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D17" w:rsidRPr="000C15D6" w:rsidRDefault="005E6D17" w:rsidP="005E6D17">
      <w:pPr>
        <w:rPr>
          <w:b/>
          <w:sz w:val="22"/>
          <w:szCs w:val="22"/>
        </w:rPr>
      </w:pPr>
      <w:bookmarkStart w:id="0" w:name="_GoBack"/>
      <w:bookmarkEnd w:id="0"/>
      <w:r w:rsidRPr="000C15D6">
        <w:rPr>
          <w:b/>
          <w:sz w:val="22"/>
          <w:szCs w:val="22"/>
        </w:rPr>
        <w:t xml:space="preserve">Difficult Airway Society guidelines for awake tracheal intubation in adults – is lidocaine </w:t>
      </w:r>
      <w:proofErr w:type="spellStart"/>
      <w:r w:rsidRPr="000C15D6">
        <w:rPr>
          <w:b/>
          <w:sz w:val="22"/>
          <w:szCs w:val="22"/>
        </w:rPr>
        <w:t>topicali</w:t>
      </w:r>
      <w:r w:rsidR="000C15D6">
        <w:rPr>
          <w:b/>
          <w:sz w:val="22"/>
          <w:szCs w:val="22"/>
        </w:rPr>
        <w:t>s</w:t>
      </w:r>
      <w:r w:rsidRPr="000C15D6">
        <w:rPr>
          <w:b/>
          <w:sz w:val="22"/>
          <w:szCs w:val="22"/>
        </w:rPr>
        <w:t>ation</w:t>
      </w:r>
      <w:proofErr w:type="spellEnd"/>
      <w:r w:rsidRPr="000C15D6">
        <w:rPr>
          <w:b/>
          <w:sz w:val="22"/>
          <w:szCs w:val="22"/>
        </w:rPr>
        <w:t xml:space="preserve"> safe?</w:t>
      </w:r>
    </w:p>
    <w:p w:rsidR="005E6D17" w:rsidRPr="000C15D6" w:rsidRDefault="005E6D17" w:rsidP="005E6D17">
      <w:pPr>
        <w:rPr>
          <w:sz w:val="22"/>
          <w:szCs w:val="22"/>
        </w:rPr>
      </w:pPr>
    </w:p>
    <w:p w:rsidR="005E6D17" w:rsidRPr="000C15D6" w:rsidRDefault="001B4E4F" w:rsidP="003D0F52">
      <w:pPr>
        <w:jc w:val="both"/>
        <w:rPr>
          <w:sz w:val="22"/>
          <w:szCs w:val="22"/>
        </w:rPr>
      </w:pPr>
      <w:r w:rsidRPr="000C15D6">
        <w:rPr>
          <w:sz w:val="22"/>
          <w:szCs w:val="22"/>
        </w:rPr>
        <w:t>Recent</w:t>
      </w:r>
      <w:r w:rsidR="005E6D17" w:rsidRPr="000C15D6">
        <w:rPr>
          <w:sz w:val="22"/>
          <w:szCs w:val="22"/>
        </w:rPr>
        <w:t xml:space="preserve"> DAS awake tracheal intubation</w:t>
      </w:r>
      <w:r w:rsidR="003D0F52" w:rsidRPr="000C15D6">
        <w:rPr>
          <w:sz w:val="22"/>
          <w:szCs w:val="22"/>
        </w:rPr>
        <w:t xml:space="preserve"> (ATI)</w:t>
      </w:r>
      <w:r w:rsidR="005E6D17" w:rsidRPr="000C15D6">
        <w:rPr>
          <w:sz w:val="22"/>
          <w:szCs w:val="22"/>
        </w:rPr>
        <w:t xml:space="preserve"> guidelines</w:t>
      </w:r>
      <w:r w:rsidR="003D0F52" w:rsidRPr="000C15D6">
        <w:rPr>
          <w:sz w:val="22"/>
          <w:szCs w:val="22"/>
        </w:rPr>
        <w:t xml:space="preserve"> [1]</w:t>
      </w:r>
      <w:r w:rsidR="005E6D17" w:rsidRPr="000C15D6">
        <w:rPr>
          <w:sz w:val="22"/>
          <w:szCs w:val="22"/>
        </w:rPr>
        <w:t xml:space="preserve"> recommend that “effective [lidocaine] </w:t>
      </w:r>
      <w:proofErr w:type="spellStart"/>
      <w:r w:rsidR="000C15D6" w:rsidRPr="000C15D6">
        <w:rPr>
          <w:sz w:val="22"/>
          <w:szCs w:val="22"/>
        </w:rPr>
        <w:t>topicalisation</w:t>
      </w:r>
      <w:proofErr w:type="spellEnd"/>
      <w:r w:rsidR="005E6D17" w:rsidRPr="000C15D6">
        <w:rPr>
          <w:sz w:val="22"/>
          <w:szCs w:val="22"/>
        </w:rPr>
        <w:t xml:space="preserve"> must be established and tested” and that “sedation must not be used as a substitute for inadequate airway </w:t>
      </w:r>
      <w:proofErr w:type="spellStart"/>
      <w:r w:rsidR="000C15D6" w:rsidRPr="000C15D6">
        <w:rPr>
          <w:sz w:val="22"/>
          <w:szCs w:val="22"/>
        </w:rPr>
        <w:t>topicalisation</w:t>
      </w:r>
      <w:proofErr w:type="spellEnd"/>
      <w:r w:rsidR="005E6D17" w:rsidRPr="000C15D6">
        <w:rPr>
          <w:sz w:val="22"/>
          <w:szCs w:val="22"/>
        </w:rPr>
        <w:t>”</w:t>
      </w:r>
      <w:r w:rsidR="003D0F52" w:rsidRPr="000C15D6">
        <w:rPr>
          <w:sz w:val="22"/>
          <w:szCs w:val="22"/>
        </w:rPr>
        <w:t xml:space="preserve">. </w:t>
      </w:r>
      <w:r w:rsidR="00FD4B0A" w:rsidRPr="000C15D6">
        <w:rPr>
          <w:sz w:val="22"/>
          <w:szCs w:val="22"/>
        </w:rPr>
        <w:t xml:space="preserve">We are concerned </w:t>
      </w:r>
      <w:r w:rsidR="005E6D17" w:rsidRPr="000C15D6">
        <w:rPr>
          <w:sz w:val="22"/>
          <w:szCs w:val="22"/>
        </w:rPr>
        <w:t>this is a flawed approach that may, of</w:t>
      </w:r>
      <w:r w:rsidR="003D0F52" w:rsidRPr="000C15D6">
        <w:rPr>
          <w:sz w:val="22"/>
          <w:szCs w:val="22"/>
        </w:rPr>
        <w:t xml:space="preserve"> </w:t>
      </w:r>
      <w:r w:rsidR="005E6D17" w:rsidRPr="000C15D6">
        <w:rPr>
          <w:sz w:val="22"/>
          <w:szCs w:val="22"/>
        </w:rPr>
        <w:t>itself,</w:t>
      </w:r>
      <w:r w:rsidR="00E44F69" w:rsidRPr="000C15D6">
        <w:rPr>
          <w:sz w:val="22"/>
          <w:szCs w:val="22"/>
        </w:rPr>
        <w:t xml:space="preserve"> precipitate airway obstruction</w:t>
      </w:r>
      <w:r w:rsidR="005E6D17" w:rsidRPr="000C15D6">
        <w:rPr>
          <w:sz w:val="22"/>
          <w:szCs w:val="22"/>
        </w:rPr>
        <w:t xml:space="preserve">. </w:t>
      </w:r>
    </w:p>
    <w:p w:rsidR="003D0F52" w:rsidRPr="000C15D6" w:rsidRDefault="003D0F52" w:rsidP="003D0F52">
      <w:pPr>
        <w:jc w:val="both"/>
        <w:rPr>
          <w:sz w:val="22"/>
          <w:szCs w:val="22"/>
        </w:rPr>
      </w:pPr>
    </w:p>
    <w:p w:rsidR="005E6D17" w:rsidRPr="00140492" w:rsidRDefault="005E6D17" w:rsidP="00140492">
      <w:pPr>
        <w:rPr>
          <w:sz w:val="22"/>
          <w:szCs w:val="22"/>
        </w:rPr>
      </w:pPr>
      <w:r w:rsidRPr="000C15D6">
        <w:rPr>
          <w:sz w:val="22"/>
          <w:szCs w:val="22"/>
        </w:rPr>
        <w:t xml:space="preserve">The fundamental principle of </w:t>
      </w:r>
      <w:r w:rsidR="00C1052F" w:rsidRPr="000C15D6">
        <w:rPr>
          <w:sz w:val="22"/>
          <w:szCs w:val="22"/>
        </w:rPr>
        <w:t>ATI</w:t>
      </w:r>
      <w:r w:rsidRPr="000C15D6">
        <w:rPr>
          <w:sz w:val="22"/>
          <w:szCs w:val="22"/>
        </w:rPr>
        <w:t xml:space="preserve"> is to maintain patency of the upper airway. The adult human pharynx is a collapsible tube suspended between two rigid tubes, the nose and trachea. Together</w:t>
      </w:r>
      <w:r w:rsidR="001B4E4F" w:rsidRPr="000C15D6">
        <w:rPr>
          <w:sz w:val="22"/>
          <w:szCs w:val="22"/>
        </w:rPr>
        <w:t>,</w:t>
      </w:r>
      <w:r w:rsidRPr="000C15D6">
        <w:rPr>
          <w:sz w:val="22"/>
          <w:szCs w:val="22"/>
        </w:rPr>
        <w:t xml:space="preserve"> these three elements constitute a Starling Resistor with pharyngeal patency determined by three factors: </w:t>
      </w:r>
      <w:r w:rsidR="00140492">
        <w:rPr>
          <w:sz w:val="22"/>
          <w:szCs w:val="22"/>
        </w:rPr>
        <w:t>t</w:t>
      </w:r>
      <w:r w:rsidRPr="00140492">
        <w:rPr>
          <w:sz w:val="22"/>
          <w:szCs w:val="22"/>
        </w:rPr>
        <w:t>one of the pharyngeal musculature</w:t>
      </w:r>
      <w:r w:rsidR="00140492">
        <w:rPr>
          <w:sz w:val="22"/>
          <w:szCs w:val="22"/>
        </w:rPr>
        <w:t>; e</w:t>
      </w:r>
      <w:r w:rsidRPr="00140492">
        <w:rPr>
          <w:sz w:val="22"/>
          <w:szCs w:val="22"/>
        </w:rPr>
        <w:t>xtra-luminal pressure</w:t>
      </w:r>
      <w:r w:rsidR="00140492">
        <w:rPr>
          <w:sz w:val="22"/>
          <w:szCs w:val="22"/>
        </w:rPr>
        <w:t>; and i</w:t>
      </w:r>
      <w:r w:rsidRPr="00140492">
        <w:rPr>
          <w:sz w:val="22"/>
          <w:szCs w:val="22"/>
        </w:rPr>
        <w:t>ntra-luminal pressure</w:t>
      </w:r>
    </w:p>
    <w:p w:rsidR="005E6D17" w:rsidRPr="000C15D6" w:rsidRDefault="005E6D17" w:rsidP="005E6D17">
      <w:pPr>
        <w:rPr>
          <w:sz w:val="22"/>
          <w:szCs w:val="22"/>
        </w:rPr>
      </w:pPr>
    </w:p>
    <w:p w:rsidR="005E6D17" w:rsidRPr="000C15D6" w:rsidRDefault="005E6D17" w:rsidP="003D0F52">
      <w:pPr>
        <w:jc w:val="both"/>
        <w:rPr>
          <w:sz w:val="22"/>
          <w:szCs w:val="22"/>
        </w:rPr>
      </w:pPr>
      <w:r w:rsidRPr="000C15D6">
        <w:rPr>
          <w:sz w:val="22"/>
          <w:szCs w:val="22"/>
        </w:rPr>
        <w:t xml:space="preserve">Adequate pharyngeal muscle tone is crucial for maintenance of airway patency during </w:t>
      </w:r>
      <w:r w:rsidR="003D0F52" w:rsidRPr="000C15D6">
        <w:rPr>
          <w:sz w:val="22"/>
          <w:szCs w:val="22"/>
        </w:rPr>
        <w:t>breathing</w:t>
      </w:r>
      <w:r w:rsidRPr="000C15D6">
        <w:rPr>
          <w:sz w:val="22"/>
          <w:szCs w:val="22"/>
        </w:rPr>
        <w:t>. During unopposed inspiration, sub-atmospheric intra-luminal pressure causes the pharynx to narrow and collapse.</w:t>
      </w:r>
      <w:r w:rsidR="00220C0C" w:rsidRPr="000C15D6">
        <w:rPr>
          <w:sz w:val="22"/>
          <w:szCs w:val="22"/>
        </w:rPr>
        <w:t xml:space="preserve"> </w:t>
      </w:r>
      <w:r w:rsidRPr="000C15D6">
        <w:rPr>
          <w:sz w:val="22"/>
          <w:szCs w:val="22"/>
        </w:rPr>
        <w:t xml:space="preserve">This is counter-balanced by a reflex increase in pharyngeal muscle tone to stiffen the airway and maintain patency. The afferent arc of this pharyngeal reflex is triggered by mechanoreceptors in the pharynx and larynx. The efferent arc is signalled through the superior laryngeal, lingual and glossopharyngeal nerves. </w:t>
      </w:r>
    </w:p>
    <w:p w:rsidR="005E6D17" w:rsidRPr="000C15D6" w:rsidRDefault="005E6D17" w:rsidP="003D0F52">
      <w:pPr>
        <w:jc w:val="both"/>
        <w:rPr>
          <w:sz w:val="22"/>
          <w:szCs w:val="22"/>
        </w:rPr>
      </w:pPr>
    </w:p>
    <w:p w:rsidR="005E6D17" w:rsidRPr="000C15D6" w:rsidRDefault="001B4E4F" w:rsidP="005E6D17">
      <w:pPr>
        <w:rPr>
          <w:sz w:val="22"/>
          <w:szCs w:val="22"/>
        </w:rPr>
      </w:pPr>
      <w:r w:rsidRPr="000C15D6">
        <w:rPr>
          <w:sz w:val="22"/>
          <w:szCs w:val="22"/>
        </w:rPr>
        <w:t>P</w:t>
      </w:r>
      <w:r w:rsidR="005E6D17" w:rsidRPr="000C15D6">
        <w:rPr>
          <w:sz w:val="22"/>
          <w:szCs w:val="22"/>
        </w:rPr>
        <w:t xml:space="preserve">haryngeal and laryngeal </w:t>
      </w:r>
      <w:r w:rsidRPr="000C15D6">
        <w:rPr>
          <w:sz w:val="22"/>
          <w:szCs w:val="22"/>
        </w:rPr>
        <w:t>t</w:t>
      </w:r>
      <w:r w:rsidR="005E6D17" w:rsidRPr="000C15D6">
        <w:rPr>
          <w:sz w:val="22"/>
          <w:szCs w:val="22"/>
        </w:rPr>
        <w:t>opical local anaesthesia</w:t>
      </w:r>
      <w:r w:rsidR="00C1052F" w:rsidRPr="000C15D6">
        <w:rPr>
          <w:sz w:val="22"/>
          <w:szCs w:val="22"/>
        </w:rPr>
        <w:t xml:space="preserve"> </w:t>
      </w:r>
      <w:r w:rsidR="005E6D17" w:rsidRPr="000C15D6">
        <w:rPr>
          <w:sz w:val="22"/>
          <w:szCs w:val="22"/>
        </w:rPr>
        <w:t>attenuate</w:t>
      </w:r>
      <w:r w:rsidRPr="000C15D6">
        <w:rPr>
          <w:sz w:val="22"/>
          <w:szCs w:val="22"/>
        </w:rPr>
        <w:t>s the</w:t>
      </w:r>
      <w:r w:rsidR="005E6D17" w:rsidRPr="000C15D6">
        <w:rPr>
          <w:sz w:val="22"/>
          <w:szCs w:val="22"/>
        </w:rPr>
        <w:t xml:space="preserve"> pharyngeal muscle reflex</w:t>
      </w:r>
      <w:r w:rsidRPr="000C15D6">
        <w:rPr>
          <w:sz w:val="22"/>
          <w:szCs w:val="22"/>
        </w:rPr>
        <w:t>,</w:t>
      </w:r>
      <w:r w:rsidR="005E6D17" w:rsidRPr="000C15D6">
        <w:rPr>
          <w:sz w:val="22"/>
          <w:szCs w:val="22"/>
        </w:rPr>
        <w:t xml:space="preserve"> </w:t>
      </w:r>
      <w:r w:rsidRPr="000C15D6">
        <w:rPr>
          <w:sz w:val="22"/>
          <w:szCs w:val="22"/>
        </w:rPr>
        <w:t>increasing the</w:t>
      </w:r>
      <w:r w:rsidR="005E6D17" w:rsidRPr="000C15D6">
        <w:rPr>
          <w:sz w:val="22"/>
          <w:szCs w:val="22"/>
        </w:rPr>
        <w:t xml:space="preserve"> risk of airway collapse </w:t>
      </w:r>
      <w:r w:rsidR="00833ECC" w:rsidRPr="000C15D6">
        <w:rPr>
          <w:sz w:val="22"/>
          <w:szCs w:val="22"/>
        </w:rPr>
        <w:fldChar w:fldCharType="begin">
          <w:fldData xml:space="preserve">PEVuZE5vdGU+PENpdGU+PEF1dGhvcj5Ib3JuZXI8L0F1dGhvcj48WWVhcj4xOTkxPC9ZZWFyPjxS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</w:fldData>
        </w:fldChar>
      </w:r>
      <w:r w:rsidR="005E6D17" w:rsidRPr="000C15D6">
        <w:rPr>
          <w:sz w:val="22"/>
          <w:szCs w:val="22"/>
        </w:rPr>
        <w:instrText xml:space="preserve"> ADDIN EN.CITE </w:instrText>
      </w:r>
      <w:r w:rsidR="00833ECC" w:rsidRPr="000C15D6">
        <w:rPr>
          <w:sz w:val="22"/>
          <w:szCs w:val="22"/>
        </w:rPr>
        <w:fldChar w:fldCharType="begin">
          <w:fldData xml:space="preserve">PEVuZE5vdGU+PENpdGU+PEF1dGhvcj5Ib3JuZXI8L0F1dGhvcj48WWVhcj4xOTkxPC9ZZWFyPjxS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</w:fldData>
        </w:fldChar>
      </w:r>
      <w:r w:rsidR="005E6D17" w:rsidRPr="000C15D6">
        <w:rPr>
          <w:sz w:val="22"/>
          <w:szCs w:val="22"/>
        </w:rPr>
        <w:instrText xml:space="preserve"> ADDIN EN.CITE.DATA </w:instrText>
      </w:r>
      <w:r w:rsidR="00833ECC" w:rsidRPr="000C15D6">
        <w:rPr>
          <w:sz w:val="22"/>
          <w:szCs w:val="22"/>
        </w:rPr>
      </w:r>
      <w:r w:rsidR="00833ECC" w:rsidRPr="000C15D6">
        <w:rPr>
          <w:sz w:val="22"/>
          <w:szCs w:val="22"/>
        </w:rPr>
        <w:fldChar w:fldCharType="end"/>
      </w:r>
      <w:r w:rsidR="00833ECC" w:rsidRPr="000C15D6">
        <w:rPr>
          <w:sz w:val="22"/>
          <w:szCs w:val="22"/>
        </w:rPr>
      </w:r>
      <w:r w:rsidR="00833ECC" w:rsidRPr="000C15D6">
        <w:rPr>
          <w:sz w:val="22"/>
          <w:szCs w:val="22"/>
        </w:rPr>
        <w:fldChar w:fldCharType="separate"/>
      </w:r>
      <w:r w:rsidR="00180825" w:rsidRPr="000C15D6">
        <w:rPr>
          <w:sz w:val="22"/>
          <w:szCs w:val="22"/>
        </w:rPr>
        <w:t>[</w:t>
      </w:r>
      <w:r w:rsidR="003D0F52" w:rsidRPr="000C15D6">
        <w:rPr>
          <w:sz w:val="22"/>
          <w:szCs w:val="22"/>
        </w:rPr>
        <w:t>2</w:t>
      </w:r>
      <w:r w:rsidR="005E6D17" w:rsidRPr="000C15D6">
        <w:rPr>
          <w:sz w:val="22"/>
          <w:szCs w:val="22"/>
        </w:rPr>
        <w:t>]</w:t>
      </w:r>
      <w:r w:rsidR="00833ECC" w:rsidRPr="000C15D6">
        <w:rPr>
          <w:sz w:val="22"/>
          <w:szCs w:val="22"/>
        </w:rPr>
        <w:fldChar w:fldCharType="end"/>
      </w:r>
      <w:r w:rsidR="005E6D17" w:rsidRPr="000C15D6">
        <w:rPr>
          <w:sz w:val="22"/>
          <w:szCs w:val="22"/>
        </w:rPr>
        <w:t xml:space="preserve">. Pharyngeal </w:t>
      </w:r>
      <w:proofErr w:type="spellStart"/>
      <w:r w:rsidR="000C15D6" w:rsidRPr="000C15D6">
        <w:rPr>
          <w:sz w:val="22"/>
          <w:szCs w:val="22"/>
        </w:rPr>
        <w:t>topicalisation</w:t>
      </w:r>
      <w:proofErr w:type="spellEnd"/>
      <w:r w:rsidR="005E6D17" w:rsidRPr="000C15D6">
        <w:rPr>
          <w:sz w:val="22"/>
          <w:szCs w:val="22"/>
        </w:rPr>
        <w:t xml:space="preserve"> in healthy subjects has been shown to result in airway compromise</w:t>
      </w:r>
      <w:r w:rsidR="003D0F52" w:rsidRPr="000C15D6">
        <w:rPr>
          <w:sz w:val="22"/>
          <w:szCs w:val="22"/>
        </w:rPr>
        <w:t>,</w:t>
      </w:r>
      <w:r w:rsidR="005E6D17" w:rsidRPr="000C15D6">
        <w:rPr>
          <w:sz w:val="22"/>
          <w:szCs w:val="22"/>
        </w:rPr>
        <w:t xml:space="preserve"> with an 81% increase in airway flow resistance </w:t>
      </w:r>
      <w:r w:rsidR="00833ECC" w:rsidRPr="000C15D6">
        <w:rPr>
          <w:sz w:val="22"/>
          <w:szCs w:val="22"/>
        </w:rPr>
        <w:fldChar w:fldCharType="begin">
          <w:fldData xml:space="preserve">PEVuZE5vdGU+PENpdGU+PEF1dGhvcj5CZXlkb248L0F1dGhvcj48WWVhcj4xOTk1PC9ZZWFyPjxS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</w:fldData>
        </w:fldChar>
      </w:r>
      <w:r w:rsidR="005E6D17" w:rsidRPr="000C15D6">
        <w:rPr>
          <w:sz w:val="22"/>
          <w:szCs w:val="22"/>
        </w:rPr>
        <w:instrText xml:space="preserve"> ADDIN EN.CITE </w:instrText>
      </w:r>
      <w:r w:rsidR="00833ECC" w:rsidRPr="000C15D6">
        <w:rPr>
          <w:sz w:val="22"/>
          <w:szCs w:val="22"/>
        </w:rPr>
        <w:fldChar w:fldCharType="begin">
          <w:fldData xml:space="preserve">PEVuZE5vdGU+PENpdGU+PEF1dGhvcj5CZXlkb248L0F1dGhvcj48WWVhcj4xOTk1PC9ZZWFyPjxS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</w:fldData>
        </w:fldChar>
      </w:r>
      <w:r w:rsidR="005E6D17" w:rsidRPr="000C15D6">
        <w:rPr>
          <w:sz w:val="22"/>
          <w:szCs w:val="22"/>
        </w:rPr>
        <w:instrText xml:space="preserve"> ADDIN EN.CITE.DATA </w:instrText>
      </w:r>
      <w:r w:rsidR="00833ECC" w:rsidRPr="000C15D6">
        <w:rPr>
          <w:sz w:val="22"/>
          <w:szCs w:val="22"/>
        </w:rPr>
      </w:r>
      <w:r w:rsidR="00833ECC" w:rsidRPr="000C15D6">
        <w:rPr>
          <w:sz w:val="22"/>
          <w:szCs w:val="22"/>
        </w:rPr>
        <w:fldChar w:fldCharType="end"/>
      </w:r>
      <w:r w:rsidR="00833ECC" w:rsidRPr="000C15D6">
        <w:rPr>
          <w:sz w:val="22"/>
          <w:szCs w:val="22"/>
        </w:rPr>
      </w:r>
      <w:r w:rsidR="00833ECC" w:rsidRPr="000C15D6">
        <w:rPr>
          <w:sz w:val="22"/>
          <w:szCs w:val="22"/>
        </w:rPr>
        <w:fldChar w:fldCharType="separate"/>
      </w:r>
      <w:r w:rsidR="005E6D17" w:rsidRPr="000C15D6">
        <w:rPr>
          <w:sz w:val="22"/>
          <w:szCs w:val="22"/>
        </w:rPr>
        <w:t>[</w:t>
      </w:r>
      <w:r w:rsidR="003D0F52" w:rsidRPr="000C15D6">
        <w:rPr>
          <w:sz w:val="22"/>
          <w:szCs w:val="22"/>
        </w:rPr>
        <w:t>2</w:t>
      </w:r>
      <w:r w:rsidR="005E6D17" w:rsidRPr="000C15D6">
        <w:rPr>
          <w:sz w:val="22"/>
          <w:szCs w:val="22"/>
        </w:rPr>
        <w:t>]</w:t>
      </w:r>
      <w:r w:rsidR="00833ECC" w:rsidRPr="000C15D6">
        <w:rPr>
          <w:sz w:val="22"/>
          <w:szCs w:val="22"/>
        </w:rPr>
        <w:fldChar w:fldCharType="end"/>
      </w:r>
      <w:r w:rsidR="00C3420A" w:rsidRPr="000C15D6">
        <w:rPr>
          <w:sz w:val="22"/>
          <w:szCs w:val="22"/>
        </w:rPr>
        <w:t>.</w:t>
      </w:r>
      <w:r w:rsidR="00C1052F" w:rsidRPr="000C15D6">
        <w:rPr>
          <w:sz w:val="22"/>
          <w:szCs w:val="22"/>
        </w:rPr>
        <w:t xml:space="preserve"> The duration of action for </w:t>
      </w:r>
      <w:proofErr w:type="spellStart"/>
      <w:r w:rsidR="00C1052F" w:rsidRPr="000C15D6">
        <w:rPr>
          <w:sz w:val="22"/>
          <w:szCs w:val="22"/>
        </w:rPr>
        <w:t>topicali</w:t>
      </w:r>
      <w:r w:rsidR="000C15D6">
        <w:rPr>
          <w:sz w:val="22"/>
          <w:szCs w:val="22"/>
        </w:rPr>
        <w:t>s</w:t>
      </w:r>
      <w:r w:rsidR="00C1052F" w:rsidRPr="000C15D6">
        <w:rPr>
          <w:sz w:val="22"/>
          <w:szCs w:val="22"/>
        </w:rPr>
        <w:t>ed</w:t>
      </w:r>
      <w:proofErr w:type="spellEnd"/>
      <w:r w:rsidR="00C1052F" w:rsidRPr="000C15D6">
        <w:rPr>
          <w:sz w:val="22"/>
          <w:szCs w:val="22"/>
        </w:rPr>
        <w:t xml:space="preserve"> lidocaine is over 30 min and is non-reversible.</w:t>
      </w:r>
    </w:p>
    <w:p w:rsidR="005E6D17" w:rsidRPr="000C15D6" w:rsidRDefault="005E6D17" w:rsidP="005E6D17">
      <w:pPr>
        <w:rPr>
          <w:sz w:val="22"/>
          <w:szCs w:val="22"/>
        </w:rPr>
      </w:pPr>
    </w:p>
    <w:p w:rsidR="005E6D17" w:rsidRPr="000C15D6" w:rsidRDefault="005E6D17" w:rsidP="00007653">
      <w:pPr>
        <w:jc w:val="both"/>
        <w:rPr>
          <w:sz w:val="22"/>
          <w:szCs w:val="22"/>
        </w:rPr>
      </w:pPr>
      <w:r w:rsidRPr="000C15D6">
        <w:rPr>
          <w:sz w:val="22"/>
          <w:szCs w:val="22"/>
        </w:rPr>
        <w:t xml:space="preserve">In a pathologically narrowed airway, maximal reflex pharyngeal dilator muscle tone may not be </w:t>
      </w:r>
      <w:proofErr w:type="gramStart"/>
      <w:r w:rsidRPr="000C15D6">
        <w:rPr>
          <w:sz w:val="22"/>
          <w:szCs w:val="22"/>
        </w:rPr>
        <w:t>sufficient</w:t>
      </w:r>
      <w:proofErr w:type="gramEnd"/>
      <w:r w:rsidRPr="000C15D6">
        <w:rPr>
          <w:sz w:val="22"/>
          <w:szCs w:val="22"/>
        </w:rPr>
        <w:t xml:space="preserve"> to counterbalance the negative inspiratory intra-luminal pressure. </w:t>
      </w:r>
      <w:r w:rsidR="001B4E4F" w:rsidRPr="000C15D6">
        <w:rPr>
          <w:sz w:val="22"/>
          <w:szCs w:val="22"/>
        </w:rPr>
        <w:t>C</w:t>
      </w:r>
      <w:r w:rsidRPr="000C15D6">
        <w:rPr>
          <w:sz w:val="22"/>
          <w:szCs w:val="22"/>
        </w:rPr>
        <w:t>onsequen</w:t>
      </w:r>
      <w:r w:rsidR="001B4E4F" w:rsidRPr="000C15D6">
        <w:rPr>
          <w:sz w:val="22"/>
          <w:szCs w:val="22"/>
        </w:rPr>
        <w:t>tly</w:t>
      </w:r>
      <w:r w:rsidRPr="000C15D6">
        <w:rPr>
          <w:sz w:val="22"/>
          <w:szCs w:val="22"/>
        </w:rPr>
        <w:t xml:space="preserve">, zones of critical instability arise within the pharynx that may evolve into complete airway obstruction. In such patients reflex contraction of dilator muscles alone may not generate </w:t>
      </w:r>
      <w:proofErr w:type="gramStart"/>
      <w:r w:rsidR="00007653" w:rsidRPr="000C15D6">
        <w:rPr>
          <w:sz w:val="22"/>
          <w:szCs w:val="22"/>
        </w:rPr>
        <w:t>sufficient</w:t>
      </w:r>
      <w:proofErr w:type="gramEnd"/>
      <w:r w:rsidRPr="000C15D6">
        <w:rPr>
          <w:sz w:val="22"/>
          <w:szCs w:val="22"/>
        </w:rPr>
        <w:t xml:space="preserve"> tension in the pharyngeal wall. Patients frequently adopt a sitting posture to increase neck flexion and head extension </w:t>
      </w:r>
      <w:r w:rsidR="00007653" w:rsidRPr="000C15D6">
        <w:rPr>
          <w:sz w:val="22"/>
          <w:szCs w:val="22"/>
        </w:rPr>
        <w:t xml:space="preserve">in order </w:t>
      </w:r>
      <w:r w:rsidRPr="000C15D6">
        <w:rPr>
          <w:sz w:val="22"/>
          <w:szCs w:val="22"/>
        </w:rPr>
        <w:t>to stretch the pharyngeal musculature and augment resting airway tone. Such patients are likely to be very sensitive to iatrogenic local</w:t>
      </w:r>
      <w:r w:rsidR="00007653" w:rsidRPr="000C15D6">
        <w:rPr>
          <w:sz w:val="22"/>
          <w:szCs w:val="22"/>
        </w:rPr>
        <w:t xml:space="preserve"> </w:t>
      </w:r>
      <w:r w:rsidRPr="000C15D6">
        <w:rPr>
          <w:sz w:val="22"/>
          <w:szCs w:val="22"/>
        </w:rPr>
        <w:t>anaesthetic</w:t>
      </w:r>
      <w:r w:rsidR="00007653" w:rsidRPr="000C15D6">
        <w:rPr>
          <w:sz w:val="22"/>
          <w:szCs w:val="22"/>
        </w:rPr>
        <w:t>-</w:t>
      </w:r>
      <w:r w:rsidRPr="000C15D6">
        <w:rPr>
          <w:sz w:val="22"/>
          <w:szCs w:val="22"/>
        </w:rPr>
        <w:t xml:space="preserve">induced airway collapse. This theoretical concern is borne out in multiple case reports of airway collapse following lidocaine </w:t>
      </w:r>
      <w:proofErr w:type="spellStart"/>
      <w:r w:rsidR="000C15D6" w:rsidRPr="000C15D6">
        <w:rPr>
          <w:sz w:val="22"/>
          <w:szCs w:val="22"/>
        </w:rPr>
        <w:t>topicalisation</w:t>
      </w:r>
      <w:proofErr w:type="spellEnd"/>
      <w:r w:rsidRPr="000C15D6">
        <w:rPr>
          <w:sz w:val="22"/>
          <w:szCs w:val="22"/>
        </w:rPr>
        <w:t xml:space="preserve"> for awake tracheal intubation in which several patients required emergency front of neck airway access</w:t>
      </w:r>
      <w:r w:rsidR="00007653" w:rsidRPr="000C15D6">
        <w:rPr>
          <w:sz w:val="22"/>
          <w:szCs w:val="22"/>
        </w:rPr>
        <w:t xml:space="preserve"> [3]</w:t>
      </w:r>
      <w:r w:rsidRPr="000C15D6">
        <w:rPr>
          <w:sz w:val="22"/>
          <w:szCs w:val="22"/>
        </w:rPr>
        <w:t xml:space="preserve">. </w:t>
      </w:r>
    </w:p>
    <w:p w:rsidR="005E6D17" w:rsidRPr="000C15D6" w:rsidRDefault="005E6D17" w:rsidP="005E6D17">
      <w:pPr>
        <w:rPr>
          <w:sz w:val="22"/>
          <w:szCs w:val="22"/>
        </w:rPr>
      </w:pPr>
    </w:p>
    <w:p w:rsidR="005E6D17" w:rsidRPr="000C15D6" w:rsidRDefault="005E6D17" w:rsidP="00007653">
      <w:pPr>
        <w:jc w:val="both"/>
        <w:rPr>
          <w:sz w:val="22"/>
          <w:szCs w:val="22"/>
        </w:rPr>
      </w:pPr>
      <w:r w:rsidRPr="000C15D6">
        <w:rPr>
          <w:sz w:val="22"/>
          <w:szCs w:val="22"/>
        </w:rPr>
        <w:t xml:space="preserve">We argue that </w:t>
      </w:r>
      <w:r w:rsidR="007D146F" w:rsidRPr="000C15D6">
        <w:rPr>
          <w:sz w:val="22"/>
          <w:szCs w:val="22"/>
        </w:rPr>
        <w:t>the</w:t>
      </w:r>
      <w:r w:rsidRPr="000C15D6">
        <w:rPr>
          <w:sz w:val="22"/>
          <w:szCs w:val="22"/>
        </w:rPr>
        <w:t xml:space="preserve"> propensity</w:t>
      </w:r>
      <w:r w:rsidR="007D146F" w:rsidRPr="000C15D6">
        <w:rPr>
          <w:sz w:val="22"/>
          <w:szCs w:val="22"/>
        </w:rPr>
        <w:t xml:space="preserve"> of airway </w:t>
      </w:r>
      <w:proofErr w:type="spellStart"/>
      <w:r w:rsidR="000C15D6" w:rsidRPr="000C15D6">
        <w:rPr>
          <w:sz w:val="22"/>
          <w:szCs w:val="22"/>
        </w:rPr>
        <w:t>topicalisation</w:t>
      </w:r>
      <w:proofErr w:type="spellEnd"/>
      <w:r w:rsidRPr="000C15D6">
        <w:rPr>
          <w:sz w:val="22"/>
          <w:szCs w:val="22"/>
        </w:rPr>
        <w:t xml:space="preserve"> to impair the reflex contraction of pharyngeal dilator muscles mean </w:t>
      </w:r>
      <w:r w:rsidR="006A3E06" w:rsidRPr="000C15D6">
        <w:rPr>
          <w:sz w:val="22"/>
          <w:szCs w:val="22"/>
        </w:rPr>
        <w:t xml:space="preserve">that use </w:t>
      </w:r>
      <w:r w:rsidRPr="000C15D6">
        <w:rPr>
          <w:sz w:val="22"/>
          <w:szCs w:val="22"/>
        </w:rPr>
        <w:t xml:space="preserve">should be contraindicated in patients with partial airway obstruction and used with caution in functionally normal upper airways. </w:t>
      </w:r>
      <w:r w:rsidR="006A3E06" w:rsidRPr="000C15D6">
        <w:rPr>
          <w:sz w:val="22"/>
          <w:szCs w:val="22"/>
        </w:rPr>
        <w:t>Instead, we suggest that remifenta</w:t>
      </w:r>
      <w:r w:rsidR="00C3420A" w:rsidRPr="000C15D6">
        <w:rPr>
          <w:sz w:val="22"/>
          <w:szCs w:val="22"/>
        </w:rPr>
        <w:t>nil is a preferable alternative</w:t>
      </w:r>
      <w:r w:rsidR="00007653" w:rsidRPr="000C15D6">
        <w:rPr>
          <w:sz w:val="22"/>
          <w:szCs w:val="22"/>
        </w:rPr>
        <w:t xml:space="preserve">. </w:t>
      </w:r>
      <w:r w:rsidRPr="000C15D6">
        <w:rPr>
          <w:sz w:val="22"/>
          <w:szCs w:val="22"/>
        </w:rPr>
        <w:t xml:space="preserve">Unlike </w:t>
      </w:r>
      <w:proofErr w:type="spellStart"/>
      <w:r w:rsidRPr="000C15D6">
        <w:rPr>
          <w:sz w:val="22"/>
          <w:szCs w:val="22"/>
        </w:rPr>
        <w:t>topicali</w:t>
      </w:r>
      <w:r w:rsidR="000C15D6">
        <w:rPr>
          <w:sz w:val="22"/>
          <w:szCs w:val="22"/>
        </w:rPr>
        <w:t>s</w:t>
      </w:r>
      <w:r w:rsidRPr="000C15D6">
        <w:rPr>
          <w:sz w:val="22"/>
          <w:szCs w:val="22"/>
        </w:rPr>
        <w:t>ed</w:t>
      </w:r>
      <w:proofErr w:type="spellEnd"/>
      <w:r w:rsidRPr="000C15D6">
        <w:rPr>
          <w:sz w:val="22"/>
          <w:szCs w:val="22"/>
        </w:rPr>
        <w:t xml:space="preserve"> lidocaine, remifentanil does not precipitate airway obstruction, even in vulnerable patients with </w:t>
      </w:r>
      <w:r w:rsidR="007D146F" w:rsidRPr="000C15D6">
        <w:rPr>
          <w:sz w:val="22"/>
          <w:szCs w:val="22"/>
        </w:rPr>
        <w:t>obstructive sleep apnoea</w:t>
      </w:r>
      <w:r w:rsidR="00007653" w:rsidRPr="000C15D6">
        <w:rPr>
          <w:sz w:val="22"/>
          <w:szCs w:val="22"/>
        </w:rPr>
        <w:t xml:space="preserve"> [4]</w:t>
      </w:r>
      <w:r w:rsidRPr="000C15D6">
        <w:rPr>
          <w:sz w:val="22"/>
          <w:szCs w:val="22"/>
        </w:rPr>
        <w:t xml:space="preserve">. Remifentanil </w:t>
      </w:r>
      <w:r w:rsidR="007D146F" w:rsidRPr="000C15D6">
        <w:rPr>
          <w:sz w:val="22"/>
          <w:szCs w:val="22"/>
        </w:rPr>
        <w:t>can</w:t>
      </w:r>
      <w:r w:rsidRPr="000C15D6">
        <w:rPr>
          <w:sz w:val="22"/>
          <w:szCs w:val="22"/>
        </w:rPr>
        <w:t xml:space="preserve"> </w:t>
      </w:r>
      <w:r w:rsidR="007D146F" w:rsidRPr="000C15D6">
        <w:rPr>
          <w:sz w:val="22"/>
          <w:szCs w:val="22"/>
        </w:rPr>
        <w:t>induce</w:t>
      </w:r>
      <w:r w:rsidRPr="000C15D6">
        <w:rPr>
          <w:sz w:val="22"/>
          <w:szCs w:val="22"/>
        </w:rPr>
        <w:t xml:space="preserve"> central </w:t>
      </w:r>
      <w:proofErr w:type="gramStart"/>
      <w:r w:rsidRPr="000C15D6">
        <w:rPr>
          <w:sz w:val="22"/>
          <w:szCs w:val="22"/>
        </w:rPr>
        <w:t>apnoea</w:t>
      </w:r>
      <w:proofErr w:type="gramEnd"/>
      <w:r w:rsidRPr="000C15D6">
        <w:rPr>
          <w:sz w:val="22"/>
          <w:szCs w:val="22"/>
        </w:rPr>
        <w:t xml:space="preserve"> but this is predictable and </w:t>
      </w:r>
      <w:r w:rsidR="006A3E06" w:rsidRPr="000C15D6">
        <w:rPr>
          <w:sz w:val="22"/>
          <w:szCs w:val="22"/>
        </w:rPr>
        <w:t>readily</w:t>
      </w:r>
      <w:r w:rsidRPr="000C15D6">
        <w:rPr>
          <w:sz w:val="22"/>
          <w:szCs w:val="22"/>
        </w:rPr>
        <w:t xml:space="preserve"> managed by reminding the patient to breathe. Remifentani</w:t>
      </w:r>
      <w:r w:rsidR="006A3E06" w:rsidRPr="000C15D6">
        <w:rPr>
          <w:sz w:val="22"/>
          <w:szCs w:val="22"/>
        </w:rPr>
        <w:t>l has</w:t>
      </w:r>
      <w:r w:rsidRPr="000C15D6">
        <w:rPr>
          <w:sz w:val="22"/>
          <w:szCs w:val="22"/>
        </w:rPr>
        <w:t xml:space="preserve"> unique pharmacokinetic</w:t>
      </w:r>
      <w:r w:rsidR="00007653" w:rsidRPr="000C15D6">
        <w:rPr>
          <w:sz w:val="22"/>
          <w:szCs w:val="22"/>
        </w:rPr>
        <w:t xml:space="preserve"> properties</w:t>
      </w:r>
      <w:r w:rsidR="007D146F" w:rsidRPr="000C15D6">
        <w:rPr>
          <w:sz w:val="22"/>
          <w:szCs w:val="22"/>
        </w:rPr>
        <w:t>,</w:t>
      </w:r>
      <w:r w:rsidRPr="000C15D6">
        <w:rPr>
          <w:sz w:val="22"/>
          <w:szCs w:val="22"/>
        </w:rPr>
        <w:t xml:space="preserve"> including a half-life of </w:t>
      </w:r>
      <w:r w:rsidR="00140492">
        <w:rPr>
          <w:sz w:val="22"/>
          <w:szCs w:val="22"/>
        </w:rPr>
        <w:t>4 min</w:t>
      </w:r>
      <w:r w:rsidRPr="000C15D6">
        <w:rPr>
          <w:sz w:val="22"/>
          <w:szCs w:val="22"/>
        </w:rPr>
        <w:t xml:space="preserve"> and </w:t>
      </w:r>
      <w:r w:rsidR="007D146F" w:rsidRPr="000C15D6">
        <w:rPr>
          <w:sz w:val="22"/>
          <w:szCs w:val="22"/>
        </w:rPr>
        <w:t>is</w:t>
      </w:r>
      <w:r w:rsidRPr="000C15D6">
        <w:rPr>
          <w:sz w:val="22"/>
          <w:szCs w:val="22"/>
        </w:rPr>
        <w:t xml:space="preserve"> antagonised </w:t>
      </w:r>
      <w:r w:rsidR="007D146F" w:rsidRPr="000C15D6">
        <w:rPr>
          <w:sz w:val="22"/>
          <w:szCs w:val="22"/>
        </w:rPr>
        <w:t>by</w:t>
      </w:r>
      <w:r w:rsidRPr="000C15D6">
        <w:rPr>
          <w:sz w:val="22"/>
          <w:szCs w:val="22"/>
        </w:rPr>
        <w:t xml:space="preserve"> naloxone, </w:t>
      </w:r>
      <w:r w:rsidR="006A3E06" w:rsidRPr="000C15D6">
        <w:rPr>
          <w:sz w:val="22"/>
          <w:szCs w:val="22"/>
        </w:rPr>
        <w:t xml:space="preserve">such </w:t>
      </w:r>
      <w:r w:rsidRPr="000C15D6">
        <w:rPr>
          <w:sz w:val="22"/>
          <w:szCs w:val="22"/>
        </w:rPr>
        <w:t xml:space="preserve">that effects can be rapidly and completely reversed. Our literature review identified only one serious complication of remifentanil use during </w:t>
      </w:r>
      <w:r w:rsidR="00C3420A" w:rsidRPr="000C15D6">
        <w:rPr>
          <w:sz w:val="22"/>
          <w:szCs w:val="22"/>
        </w:rPr>
        <w:t>ATI</w:t>
      </w:r>
      <w:r w:rsidR="00140492">
        <w:rPr>
          <w:sz w:val="22"/>
          <w:szCs w:val="22"/>
        </w:rPr>
        <w:t>,</w:t>
      </w:r>
      <w:r w:rsidR="00C3420A" w:rsidRPr="000C15D6">
        <w:rPr>
          <w:sz w:val="22"/>
          <w:szCs w:val="22"/>
        </w:rPr>
        <w:t xml:space="preserve"> in which </w:t>
      </w:r>
      <w:r w:rsidRPr="000C15D6">
        <w:rPr>
          <w:sz w:val="22"/>
          <w:szCs w:val="22"/>
        </w:rPr>
        <w:t xml:space="preserve">temporary asystole occurred </w:t>
      </w:r>
      <w:r w:rsidRPr="00140492">
        <w:rPr>
          <w:iCs/>
          <w:sz w:val="22"/>
          <w:szCs w:val="22"/>
        </w:rPr>
        <w:t>after</w:t>
      </w:r>
      <w:r w:rsidRPr="000C15D6">
        <w:rPr>
          <w:sz w:val="22"/>
          <w:szCs w:val="22"/>
        </w:rPr>
        <w:t xml:space="preserve"> induction with propofol and vecuronium and did not re-occur during a subsequent ATI after the</w:t>
      </w:r>
      <w:r w:rsidR="00FD4B0A" w:rsidRPr="000C15D6">
        <w:rPr>
          <w:sz w:val="22"/>
          <w:szCs w:val="22"/>
        </w:rPr>
        <w:t>ir</w:t>
      </w:r>
      <w:r w:rsidRPr="000C15D6">
        <w:rPr>
          <w:sz w:val="22"/>
          <w:szCs w:val="22"/>
        </w:rPr>
        <w:t xml:space="preserve"> beta-blockers and calcium channel blockers were discontinued</w:t>
      </w:r>
      <w:r w:rsidR="00007653" w:rsidRPr="000C15D6">
        <w:rPr>
          <w:sz w:val="22"/>
          <w:szCs w:val="22"/>
        </w:rPr>
        <w:t xml:space="preserve"> [5]</w:t>
      </w:r>
      <w:r w:rsidRPr="000C15D6">
        <w:rPr>
          <w:sz w:val="22"/>
          <w:szCs w:val="22"/>
        </w:rPr>
        <w:t xml:space="preserve">. </w:t>
      </w:r>
      <w:r w:rsidR="007D146F" w:rsidRPr="000C15D6">
        <w:rPr>
          <w:sz w:val="22"/>
          <w:szCs w:val="22"/>
        </w:rPr>
        <w:t>W</w:t>
      </w:r>
      <w:r w:rsidRPr="000C15D6">
        <w:rPr>
          <w:sz w:val="22"/>
          <w:szCs w:val="22"/>
        </w:rPr>
        <w:t xml:space="preserve">e contend that a single </w:t>
      </w:r>
      <w:r w:rsidR="00B864BE" w:rsidRPr="000C15D6">
        <w:rPr>
          <w:sz w:val="22"/>
          <w:szCs w:val="22"/>
        </w:rPr>
        <w:t>agent remifentanil technique</w:t>
      </w:r>
      <w:r w:rsidR="00007653" w:rsidRPr="000C15D6">
        <w:rPr>
          <w:sz w:val="22"/>
          <w:szCs w:val="22"/>
        </w:rPr>
        <w:t xml:space="preserve"> [6]</w:t>
      </w:r>
      <w:r w:rsidRPr="000C15D6">
        <w:rPr>
          <w:sz w:val="22"/>
          <w:szCs w:val="22"/>
        </w:rPr>
        <w:t xml:space="preserve"> has a better safety profile than </w:t>
      </w:r>
      <w:proofErr w:type="spellStart"/>
      <w:r w:rsidRPr="000C15D6">
        <w:rPr>
          <w:sz w:val="22"/>
          <w:szCs w:val="22"/>
        </w:rPr>
        <w:t>topicali</w:t>
      </w:r>
      <w:r w:rsidR="000C15D6">
        <w:rPr>
          <w:sz w:val="22"/>
          <w:szCs w:val="22"/>
        </w:rPr>
        <w:t>s</w:t>
      </w:r>
      <w:r w:rsidRPr="000C15D6">
        <w:rPr>
          <w:sz w:val="22"/>
          <w:szCs w:val="22"/>
        </w:rPr>
        <w:t>ed</w:t>
      </w:r>
      <w:proofErr w:type="spellEnd"/>
      <w:r w:rsidRPr="000C15D6">
        <w:rPr>
          <w:sz w:val="22"/>
          <w:szCs w:val="22"/>
        </w:rPr>
        <w:t xml:space="preserve"> lidocaine for ATI</w:t>
      </w:r>
      <w:r w:rsidR="00C1052F" w:rsidRPr="000C15D6">
        <w:rPr>
          <w:sz w:val="22"/>
          <w:szCs w:val="22"/>
        </w:rPr>
        <w:t xml:space="preserve"> and should be given more prominence in the guidelines</w:t>
      </w:r>
      <w:r w:rsidRPr="000C15D6">
        <w:rPr>
          <w:sz w:val="22"/>
          <w:szCs w:val="22"/>
        </w:rPr>
        <w:t xml:space="preserve">. In our </w:t>
      </w:r>
      <w:r w:rsidR="00007653" w:rsidRPr="000C15D6">
        <w:rPr>
          <w:sz w:val="22"/>
          <w:szCs w:val="22"/>
        </w:rPr>
        <w:t>opinion,</w:t>
      </w:r>
      <w:r w:rsidRPr="000C15D6">
        <w:rPr>
          <w:sz w:val="22"/>
          <w:szCs w:val="22"/>
        </w:rPr>
        <w:t xml:space="preserve"> local anaesthetic </w:t>
      </w:r>
      <w:proofErr w:type="spellStart"/>
      <w:r w:rsidR="000C15D6" w:rsidRPr="000C15D6">
        <w:rPr>
          <w:sz w:val="22"/>
          <w:szCs w:val="22"/>
        </w:rPr>
        <w:t>topicalisation</w:t>
      </w:r>
      <w:proofErr w:type="spellEnd"/>
      <w:r w:rsidRPr="000C15D6">
        <w:rPr>
          <w:sz w:val="22"/>
          <w:szCs w:val="22"/>
        </w:rPr>
        <w:t xml:space="preserve"> has been advocated by </w:t>
      </w:r>
      <w:r w:rsidR="00C1052F" w:rsidRPr="000C15D6">
        <w:rPr>
          <w:sz w:val="22"/>
          <w:szCs w:val="22"/>
        </w:rPr>
        <w:t>DAS</w:t>
      </w:r>
      <w:r w:rsidRPr="000C15D6">
        <w:rPr>
          <w:sz w:val="22"/>
          <w:szCs w:val="22"/>
        </w:rPr>
        <w:t xml:space="preserve"> </w:t>
      </w:r>
      <w:r w:rsidR="006A3E06" w:rsidRPr="000C15D6">
        <w:rPr>
          <w:sz w:val="22"/>
          <w:szCs w:val="22"/>
        </w:rPr>
        <w:t>in the absence of</w:t>
      </w:r>
      <w:r w:rsidRPr="000C15D6">
        <w:rPr>
          <w:sz w:val="22"/>
          <w:szCs w:val="22"/>
        </w:rPr>
        <w:t xml:space="preserve"> high-quality evidence</w:t>
      </w:r>
      <w:r w:rsidR="00007653" w:rsidRPr="000C15D6">
        <w:rPr>
          <w:sz w:val="22"/>
          <w:szCs w:val="22"/>
        </w:rPr>
        <w:t xml:space="preserve"> and w</w:t>
      </w:r>
      <w:r w:rsidRPr="000C15D6">
        <w:rPr>
          <w:sz w:val="22"/>
          <w:szCs w:val="22"/>
        </w:rPr>
        <w:t xml:space="preserve">e suggest </w:t>
      </w:r>
      <w:r w:rsidRPr="000C15D6">
        <w:rPr>
          <w:sz w:val="22"/>
          <w:szCs w:val="22"/>
        </w:rPr>
        <w:lastRenderedPageBreak/>
        <w:t xml:space="preserve">that the 2019 DAS guidelines for ATI </w:t>
      </w:r>
      <w:r w:rsidR="007D146F" w:rsidRPr="000C15D6">
        <w:rPr>
          <w:sz w:val="22"/>
          <w:szCs w:val="22"/>
        </w:rPr>
        <w:t>require</w:t>
      </w:r>
      <w:r w:rsidRPr="000C15D6">
        <w:rPr>
          <w:sz w:val="22"/>
          <w:szCs w:val="22"/>
        </w:rPr>
        <w:t xml:space="preserve"> urgent revision to include the ‘single agent’ remifentanil techniqu</w:t>
      </w:r>
      <w:r w:rsidR="00754C3B" w:rsidRPr="000C15D6">
        <w:rPr>
          <w:sz w:val="22"/>
          <w:szCs w:val="22"/>
        </w:rPr>
        <w:t>e.</w:t>
      </w:r>
    </w:p>
    <w:p w:rsidR="00754C3B" w:rsidRPr="000C15D6" w:rsidRDefault="00754C3B" w:rsidP="00754C3B">
      <w:pPr>
        <w:rPr>
          <w:sz w:val="22"/>
          <w:szCs w:val="22"/>
        </w:rPr>
      </w:pPr>
    </w:p>
    <w:p w:rsidR="00754C3B" w:rsidRPr="000C15D6" w:rsidRDefault="00754C3B" w:rsidP="00754C3B">
      <w:pPr>
        <w:rPr>
          <w:sz w:val="22"/>
          <w:szCs w:val="22"/>
        </w:rPr>
      </w:pPr>
      <w:r w:rsidRPr="000C15D6">
        <w:rPr>
          <w:b/>
          <w:sz w:val="22"/>
          <w:szCs w:val="22"/>
        </w:rPr>
        <w:t>A</w:t>
      </w:r>
      <w:r w:rsidR="003D0F52" w:rsidRPr="000C15D6">
        <w:rPr>
          <w:b/>
          <w:sz w:val="22"/>
          <w:szCs w:val="22"/>
        </w:rPr>
        <w:t>.</w:t>
      </w:r>
      <w:r w:rsidRPr="000C15D6">
        <w:rPr>
          <w:b/>
          <w:sz w:val="22"/>
          <w:szCs w:val="22"/>
        </w:rPr>
        <w:t xml:space="preserve"> Evans</w:t>
      </w:r>
    </w:p>
    <w:p w:rsidR="00754C3B" w:rsidRPr="000C15D6" w:rsidRDefault="00754C3B" w:rsidP="00754C3B">
      <w:pPr>
        <w:rPr>
          <w:b/>
          <w:sz w:val="22"/>
          <w:szCs w:val="22"/>
        </w:rPr>
      </w:pPr>
      <w:r w:rsidRPr="000C15D6">
        <w:rPr>
          <w:b/>
          <w:sz w:val="22"/>
          <w:szCs w:val="22"/>
        </w:rPr>
        <w:t>B</w:t>
      </w:r>
      <w:r w:rsidR="003D0F52" w:rsidRPr="000C15D6">
        <w:rPr>
          <w:b/>
          <w:sz w:val="22"/>
          <w:szCs w:val="22"/>
        </w:rPr>
        <w:t xml:space="preserve">. </w:t>
      </w:r>
      <w:r w:rsidRPr="000C15D6">
        <w:rPr>
          <w:b/>
          <w:sz w:val="22"/>
          <w:szCs w:val="22"/>
        </w:rPr>
        <w:t>Morton</w:t>
      </w:r>
    </w:p>
    <w:p w:rsidR="00754C3B" w:rsidRPr="000C15D6" w:rsidRDefault="00754C3B" w:rsidP="00754C3B">
      <w:pPr>
        <w:rPr>
          <w:b/>
          <w:sz w:val="22"/>
          <w:szCs w:val="22"/>
        </w:rPr>
      </w:pPr>
      <w:r w:rsidRPr="000C15D6">
        <w:rPr>
          <w:b/>
          <w:sz w:val="22"/>
          <w:szCs w:val="22"/>
        </w:rPr>
        <w:t>P</w:t>
      </w:r>
      <w:r w:rsidR="003D0F52" w:rsidRPr="000C15D6">
        <w:rPr>
          <w:b/>
          <w:sz w:val="22"/>
          <w:szCs w:val="22"/>
        </w:rPr>
        <w:t xml:space="preserve">. </w:t>
      </w:r>
      <w:r w:rsidRPr="000C15D6">
        <w:rPr>
          <w:b/>
          <w:sz w:val="22"/>
          <w:szCs w:val="22"/>
        </w:rPr>
        <w:t>Groom</w:t>
      </w:r>
    </w:p>
    <w:p w:rsidR="003D0F52" w:rsidRPr="000C15D6" w:rsidRDefault="00754C3B" w:rsidP="00754C3B">
      <w:pPr>
        <w:rPr>
          <w:sz w:val="22"/>
          <w:szCs w:val="22"/>
        </w:rPr>
      </w:pPr>
      <w:r w:rsidRPr="000C15D6">
        <w:rPr>
          <w:sz w:val="22"/>
          <w:szCs w:val="22"/>
        </w:rPr>
        <w:t>Liverpool University Hospitals NHS Foundation Trust</w:t>
      </w:r>
    </w:p>
    <w:p w:rsidR="00754C3B" w:rsidRPr="000C15D6" w:rsidRDefault="00754C3B" w:rsidP="00754C3B">
      <w:pPr>
        <w:rPr>
          <w:sz w:val="22"/>
          <w:szCs w:val="22"/>
        </w:rPr>
      </w:pPr>
      <w:r w:rsidRPr="000C15D6">
        <w:rPr>
          <w:sz w:val="22"/>
          <w:szCs w:val="22"/>
        </w:rPr>
        <w:t>Liverpool, UK</w:t>
      </w:r>
      <w:r w:rsidRPr="000C15D6" w:rsidDel="00667289">
        <w:rPr>
          <w:sz w:val="22"/>
          <w:szCs w:val="22"/>
        </w:rPr>
        <w:t xml:space="preserve"> </w:t>
      </w:r>
    </w:p>
    <w:p w:rsidR="003D0F52" w:rsidRPr="000C15D6" w:rsidRDefault="003D0F52" w:rsidP="00754C3B">
      <w:pPr>
        <w:rPr>
          <w:sz w:val="22"/>
          <w:szCs w:val="22"/>
        </w:rPr>
      </w:pPr>
    </w:p>
    <w:p w:rsidR="003D0F52" w:rsidRPr="000C15D6" w:rsidRDefault="003D0F52" w:rsidP="00754C3B">
      <w:pPr>
        <w:rPr>
          <w:sz w:val="22"/>
          <w:szCs w:val="22"/>
        </w:rPr>
      </w:pPr>
      <w:r w:rsidRPr="000C15D6">
        <w:rPr>
          <w:sz w:val="22"/>
          <w:szCs w:val="22"/>
        </w:rPr>
        <w:t>Email:</w:t>
      </w:r>
      <w:r w:rsidR="00485E98" w:rsidRPr="000C15D6">
        <w:rPr>
          <w:sz w:val="22"/>
          <w:szCs w:val="22"/>
        </w:rPr>
        <w:t xml:space="preserve"> </w:t>
      </w:r>
      <w:hyperlink r:id="rId8" w:history="1">
        <w:r w:rsidR="00485E98" w:rsidRPr="000C15D6">
          <w:rPr>
            <w:rStyle w:val="Hyperlink"/>
            <w:sz w:val="22"/>
            <w:szCs w:val="22"/>
          </w:rPr>
          <w:t>petergroomx@yahoo.com</w:t>
        </w:r>
      </w:hyperlink>
    </w:p>
    <w:p w:rsidR="003D0F52" w:rsidRPr="000C15D6" w:rsidRDefault="003D0F52" w:rsidP="00754C3B">
      <w:pPr>
        <w:rPr>
          <w:sz w:val="22"/>
          <w:szCs w:val="22"/>
        </w:rPr>
      </w:pPr>
    </w:p>
    <w:p w:rsidR="000F1EDA" w:rsidRPr="000C15D6" w:rsidRDefault="003D0F52" w:rsidP="00754C3B">
      <w:pPr>
        <w:rPr>
          <w:b/>
          <w:sz w:val="22"/>
          <w:szCs w:val="22"/>
        </w:rPr>
      </w:pPr>
      <w:r w:rsidRPr="000C15D6">
        <w:rPr>
          <w:sz w:val="22"/>
          <w:szCs w:val="22"/>
        </w:rPr>
        <w:t>No conflicts of interest declared.</w:t>
      </w:r>
    </w:p>
    <w:p w:rsidR="000F1EDA" w:rsidRPr="000C15D6" w:rsidRDefault="000F1EDA" w:rsidP="00754C3B">
      <w:pPr>
        <w:rPr>
          <w:b/>
          <w:sz w:val="22"/>
          <w:szCs w:val="22"/>
        </w:rPr>
      </w:pPr>
    </w:p>
    <w:p w:rsidR="00754C3B" w:rsidRPr="000C15D6" w:rsidRDefault="00007653" w:rsidP="00754C3B">
      <w:pPr>
        <w:rPr>
          <w:b/>
          <w:sz w:val="22"/>
          <w:szCs w:val="22"/>
        </w:rPr>
      </w:pPr>
      <w:r w:rsidRPr="000C15D6">
        <w:rPr>
          <w:b/>
          <w:sz w:val="22"/>
          <w:szCs w:val="22"/>
        </w:rPr>
        <w:t>References</w:t>
      </w:r>
    </w:p>
    <w:p w:rsidR="00007653" w:rsidRPr="000C15D6" w:rsidRDefault="00007653" w:rsidP="00754C3B">
      <w:pPr>
        <w:rPr>
          <w:b/>
          <w:sz w:val="22"/>
          <w:szCs w:val="22"/>
        </w:rPr>
      </w:pPr>
    </w:p>
    <w:p w:rsidR="00007653" w:rsidRPr="000C15D6" w:rsidRDefault="00140492" w:rsidP="00007653">
      <w:pPr>
        <w:pStyle w:val="EndNoteBibliography"/>
        <w:numPr>
          <w:ilvl w:val="0"/>
          <w:numId w:val="3"/>
        </w:numPr>
        <w:rPr>
          <w:rFonts w:asciiTheme="minorHAnsi" w:hAnsiTheme="minorHAnsi"/>
          <w:sz w:val="22"/>
          <w:szCs w:val="22"/>
          <w:lang w:val="en-GB"/>
        </w:rPr>
      </w:pPr>
      <w:r>
        <w:rPr>
          <w:rFonts w:asciiTheme="minorHAnsi" w:hAnsiTheme="minorHAnsi" w:cs="Arial"/>
          <w:color w:val="1C1D1E"/>
          <w:sz w:val="22"/>
          <w:szCs w:val="22"/>
          <w:shd w:val="clear" w:color="auto" w:fill="FFFFFF"/>
          <w:lang w:val="en-GB"/>
        </w:rPr>
        <w:t>Ahmad I</w:t>
      </w:r>
      <w:r w:rsidR="00007653" w:rsidRPr="000C15D6">
        <w:rPr>
          <w:rFonts w:asciiTheme="minorHAnsi" w:hAnsiTheme="minorHAnsi" w:cs="Arial"/>
          <w:color w:val="1C1D1E"/>
          <w:sz w:val="22"/>
          <w:szCs w:val="22"/>
          <w:shd w:val="clear" w:color="auto" w:fill="FFFFFF"/>
          <w:lang w:val="en-GB"/>
        </w:rPr>
        <w:t>, El</w:t>
      </w:r>
      <w:r w:rsidR="00007653" w:rsidRPr="000C15D6">
        <w:rPr>
          <w:rFonts w:asciiTheme="minorHAnsi" w:hAnsiTheme="minorHAnsi" w:cs="Cambria Math"/>
          <w:color w:val="1C1D1E"/>
          <w:sz w:val="22"/>
          <w:szCs w:val="22"/>
          <w:shd w:val="clear" w:color="auto" w:fill="FFFFFF"/>
          <w:lang w:val="en-GB"/>
        </w:rPr>
        <w:t>‐</w:t>
      </w:r>
      <w:proofErr w:type="spellStart"/>
      <w:r>
        <w:rPr>
          <w:rFonts w:asciiTheme="minorHAnsi" w:hAnsiTheme="minorHAnsi" w:cs="Arial"/>
          <w:color w:val="1C1D1E"/>
          <w:sz w:val="22"/>
          <w:szCs w:val="22"/>
          <w:shd w:val="clear" w:color="auto" w:fill="FFFFFF"/>
          <w:lang w:val="en-GB"/>
        </w:rPr>
        <w:t>Boghdadly</w:t>
      </w:r>
      <w:proofErr w:type="spellEnd"/>
      <w:r>
        <w:rPr>
          <w:rFonts w:asciiTheme="minorHAnsi" w:hAnsiTheme="minorHAnsi" w:cs="Arial"/>
          <w:color w:val="1C1D1E"/>
          <w:sz w:val="22"/>
          <w:szCs w:val="22"/>
          <w:shd w:val="clear" w:color="auto" w:fill="FFFFFF"/>
          <w:lang w:val="en-GB"/>
        </w:rPr>
        <w:t xml:space="preserve"> K, </w:t>
      </w:r>
      <w:proofErr w:type="spellStart"/>
      <w:r>
        <w:rPr>
          <w:rFonts w:asciiTheme="minorHAnsi" w:hAnsiTheme="minorHAnsi" w:cs="Arial"/>
          <w:color w:val="1C1D1E"/>
          <w:sz w:val="22"/>
          <w:szCs w:val="22"/>
          <w:shd w:val="clear" w:color="auto" w:fill="FFFFFF"/>
          <w:lang w:val="en-GB"/>
        </w:rPr>
        <w:t>Bhagrath</w:t>
      </w:r>
      <w:proofErr w:type="spellEnd"/>
      <w:r>
        <w:rPr>
          <w:rFonts w:asciiTheme="minorHAnsi" w:hAnsiTheme="minorHAnsi" w:cs="Arial"/>
          <w:color w:val="1C1D1E"/>
          <w:sz w:val="22"/>
          <w:szCs w:val="22"/>
          <w:shd w:val="clear" w:color="auto" w:fill="FFFFFF"/>
          <w:lang w:val="en-GB"/>
        </w:rPr>
        <w:t xml:space="preserve"> R, et al.</w:t>
      </w:r>
      <w:r w:rsidR="00007653" w:rsidRPr="000C15D6">
        <w:rPr>
          <w:rFonts w:asciiTheme="minorHAnsi" w:hAnsiTheme="minorHAnsi" w:cs="Arial"/>
          <w:color w:val="1C1D1E"/>
          <w:sz w:val="22"/>
          <w:szCs w:val="22"/>
          <w:shd w:val="clear" w:color="auto" w:fill="FFFFFF"/>
          <w:lang w:val="en-GB"/>
        </w:rPr>
        <w:t xml:space="preserve"> Difficult Airway Society guidelines for awake tracheal intubation (ATI) in adults. </w:t>
      </w:r>
      <w:r w:rsidR="00007653" w:rsidRPr="000C15D6">
        <w:rPr>
          <w:rFonts w:asciiTheme="minorHAnsi" w:hAnsiTheme="minorHAnsi" w:cs="Arial"/>
          <w:i/>
          <w:color w:val="1C1D1E"/>
          <w:sz w:val="22"/>
          <w:szCs w:val="22"/>
          <w:shd w:val="clear" w:color="auto" w:fill="FFFFFF"/>
          <w:lang w:val="en-GB"/>
        </w:rPr>
        <w:t>Anaesthesia</w:t>
      </w:r>
      <w:r>
        <w:rPr>
          <w:rFonts w:asciiTheme="minorHAnsi" w:hAnsiTheme="minorHAnsi" w:cs="Arial"/>
          <w:color w:val="1C1D1E"/>
          <w:sz w:val="22"/>
          <w:szCs w:val="22"/>
          <w:shd w:val="clear" w:color="auto" w:fill="FFFFFF"/>
          <w:lang w:val="en-GB"/>
        </w:rPr>
        <w:t xml:space="preserve"> 2020;</w:t>
      </w:r>
      <w:r w:rsidR="00007653" w:rsidRPr="000C15D6">
        <w:rPr>
          <w:rFonts w:asciiTheme="minorHAnsi" w:hAnsiTheme="minorHAnsi" w:cs="Arial"/>
          <w:color w:val="1C1D1E"/>
          <w:sz w:val="22"/>
          <w:szCs w:val="22"/>
          <w:shd w:val="clear" w:color="auto" w:fill="FFFFFF"/>
          <w:lang w:val="en-GB"/>
        </w:rPr>
        <w:t xml:space="preserve"> </w:t>
      </w:r>
      <w:r w:rsidR="00007653" w:rsidRPr="000C15D6">
        <w:rPr>
          <w:rFonts w:asciiTheme="minorHAnsi" w:hAnsiTheme="minorHAnsi" w:cs="Arial"/>
          <w:b/>
          <w:color w:val="1C1D1E"/>
          <w:sz w:val="22"/>
          <w:szCs w:val="22"/>
          <w:shd w:val="clear" w:color="auto" w:fill="FFFFFF"/>
          <w:lang w:val="en-GB"/>
        </w:rPr>
        <w:t>75</w:t>
      </w:r>
      <w:r w:rsidR="00007653" w:rsidRPr="000C15D6">
        <w:rPr>
          <w:rFonts w:asciiTheme="minorHAnsi" w:hAnsiTheme="minorHAnsi" w:cs="Arial"/>
          <w:color w:val="1C1D1E"/>
          <w:sz w:val="22"/>
          <w:szCs w:val="22"/>
          <w:shd w:val="clear" w:color="auto" w:fill="FFFFFF"/>
          <w:lang w:val="en-GB"/>
        </w:rPr>
        <w:t>: 509</w:t>
      </w:r>
      <w:r>
        <w:rPr>
          <w:rFonts w:asciiTheme="minorHAnsi" w:hAnsiTheme="minorHAnsi" w:cs="Arial"/>
          <w:color w:val="1C1D1E"/>
          <w:sz w:val="22"/>
          <w:szCs w:val="22"/>
          <w:shd w:val="clear" w:color="auto" w:fill="FFFFFF"/>
          <w:lang w:val="en-GB"/>
        </w:rPr>
        <w:t>–</w:t>
      </w:r>
      <w:r w:rsidR="00007653" w:rsidRPr="000C15D6">
        <w:rPr>
          <w:rFonts w:asciiTheme="minorHAnsi" w:hAnsiTheme="minorHAnsi" w:cs="Arial"/>
          <w:color w:val="1C1D1E"/>
          <w:sz w:val="22"/>
          <w:szCs w:val="22"/>
          <w:shd w:val="clear" w:color="auto" w:fill="FFFFFF"/>
          <w:lang w:val="en-GB"/>
        </w:rPr>
        <w:t>28.</w:t>
      </w:r>
      <w:r w:rsidRPr="000C15D6">
        <w:rPr>
          <w:rFonts w:asciiTheme="minorHAnsi" w:hAnsiTheme="minorHAnsi"/>
          <w:sz w:val="22"/>
          <w:szCs w:val="22"/>
          <w:lang w:val="en-GB"/>
        </w:rPr>
        <w:t xml:space="preserve"> </w:t>
      </w:r>
    </w:p>
    <w:p w:rsidR="00007653" w:rsidRPr="000C15D6" w:rsidRDefault="00007653" w:rsidP="00007653">
      <w:pPr>
        <w:pStyle w:val="EndNoteBibliography"/>
        <w:numPr>
          <w:ilvl w:val="0"/>
          <w:numId w:val="3"/>
        </w:numPr>
        <w:rPr>
          <w:sz w:val="22"/>
          <w:szCs w:val="22"/>
          <w:lang w:val="en-GB"/>
        </w:rPr>
      </w:pPr>
      <w:proofErr w:type="spellStart"/>
      <w:r w:rsidRPr="000C15D6">
        <w:rPr>
          <w:sz w:val="22"/>
          <w:szCs w:val="22"/>
          <w:lang w:val="en-GB"/>
        </w:rPr>
        <w:t>Beydon</w:t>
      </w:r>
      <w:proofErr w:type="spellEnd"/>
      <w:r w:rsidRPr="000C15D6">
        <w:rPr>
          <w:sz w:val="22"/>
          <w:szCs w:val="22"/>
          <w:lang w:val="en-GB"/>
        </w:rPr>
        <w:t xml:space="preserve"> L, </w:t>
      </w:r>
      <w:proofErr w:type="spellStart"/>
      <w:r w:rsidRPr="000C15D6">
        <w:rPr>
          <w:sz w:val="22"/>
          <w:szCs w:val="22"/>
          <w:lang w:val="en-GB"/>
        </w:rPr>
        <w:t>Lorino</w:t>
      </w:r>
      <w:proofErr w:type="spellEnd"/>
      <w:r w:rsidRPr="000C15D6">
        <w:rPr>
          <w:sz w:val="22"/>
          <w:szCs w:val="22"/>
          <w:lang w:val="en-GB"/>
        </w:rPr>
        <w:t xml:space="preserve"> AM, </w:t>
      </w:r>
      <w:proofErr w:type="spellStart"/>
      <w:r w:rsidRPr="000C15D6">
        <w:rPr>
          <w:sz w:val="22"/>
          <w:szCs w:val="22"/>
          <w:lang w:val="en-GB"/>
        </w:rPr>
        <w:t>Verra</w:t>
      </w:r>
      <w:proofErr w:type="spellEnd"/>
      <w:r w:rsidRPr="000C15D6">
        <w:rPr>
          <w:sz w:val="22"/>
          <w:szCs w:val="22"/>
          <w:lang w:val="en-GB"/>
        </w:rPr>
        <w:t xml:space="preserve"> F, et al. Topical upper airway anaesthesia with lidocaine increases airway resistance by impairing glottic function. </w:t>
      </w:r>
      <w:r w:rsidRPr="000C15D6">
        <w:rPr>
          <w:i/>
          <w:sz w:val="22"/>
          <w:szCs w:val="22"/>
          <w:lang w:val="en-GB"/>
        </w:rPr>
        <w:t>Intensive Care Medicine</w:t>
      </w:r>
      <w:r w:rsidRPr="000C15D6">
        <w:rPr>
          <w:sz w:val="22"/>
          <w:szCs w:val="22"/>
          <w:lang w:val="en-GB"/>
        </w:rPr>
        <w:t xml:space="preserve"> 1995; </w:t>
      </w:r>
      <w:r w:rsidRPr="000C15D6">
        <w:rPr>
          <w:b/>
          <w:sz w:val="22"/>
          <w:szCs w:val="22"/>
          <w:lang w:val="en-GB"/>
        </w:rPr>
        <w:t xml:space="preserve">21: </w:t>
      </w:r>
      <w:r w:rsidRPr="000C15D6">
        <w:rPr>
          <w:sz w:val="22"/>
          <w:szCs w:val="22"/>
          <w:lang w:val="en-GB"/>
        </w:rPr>
        <w:t>920</w:t>
      </w:r>
      <w:r w:rsidR="00140492">
        <w:rPr>
          <w:sz w:val="22"/>
          <w:szCs w:val="22"/>
          <w:lang w:val="en-GB"/>
        </w:rPr>
        <w:t>–</w:t>
      </w:r>
      <w:r w:rsidRPr="000C15D6">
        <w:rPr>
          <w:sz w:val="22"/>
          <w:szCs w:val="22"/>
          <w:lang w:val="en-GB"/>
        </w:rPr>
        <w:t>6.</w:t>
      </w:r>
    </w:p>
    <w:p w:rsidR="00007653" w:rsidRPr="000C15D6" w:rsidRDefault="00007653" w:rsidP="00007653">
      <w:pPr>
        <w:pStyle w:val="EndNoteBibliography"/>
        <w:numPr>
          <w:ilvl w:val="0"/>
          <w:numId w:val="3"/>
        </w:numPr>
        <w:rPr>
          <w:sz w:val="22"/>
          <w:szCs w:val="22"/>
          <w:lang w:val="en-GB"/>
        </w:rPr>
      </w:pPr>
      <w:r w:rsidRPr="000C15D6">
        <w:rPr>
          <w:sz w:val="22"/>
          <w:szCs w:val="22"/>
          <w:lang w:val="en-GB"/>
        </w:rPr>
        <w:t xml:space="preserve">Ho AMH, Chung DC, To EWH, </w:t>
      </w:r>
      <w:proofErr w:type="spellStart"/>
      <w:r w:rsidRPr="000C15D6">
        <w:rPr>
          <w:sz w:val="22"/>
          <w:szCs w:val="22"/>
          <w:lang w:val="en-GB"/>
        </w:rPr>
        <w:t>Karmakar</w:t>
      </w:r>
      <w:proofErr w:type="spellEnd"/>
      <w:r w:rsidRPr="000C15D6">
        <w:rPr>
          <w:sz w:val="22"/>
          <w:szCs w:val="22"/>
          <w:lang w:val="en-GB"/>
        </w:rPr>
        <w:t xml:space="preserve"> MK. Total airway obstruction during local </w:t>
      </w:r>
      <w:proofErr w:type="spellStart"/>
      <w:r w:rsidRPr="000C15D6">
        <w:rPr>
          <w:sz w:val="22"/>
          <w:szCs w:val="22"/>
          <w:lang w:val="en-GB"/>
        </w:rPr>
        <w:t>anesthesia</w:t>
      </w:r>
      <w:proofErr w:type="spellEnd"/>
      <w:r w:rsidRPr="000C15D6">
        <w:rPr>
          <w:sz w:val="22"/>
          <w:szCs w:val="22"/>
          <w:lang w:val="en-GB"/>
        </w:rPr>
        <w:t xml:space="preserve"> in a non-sedated patient with a compromised airway. </w:t>
      </w:r>
      <w:r w:rsidRPr="000C15D6">
        <w:rPr>
          <w:i/>
          <w:sz w:val="22"/>
          <w:szCs w:val="22"/>
          <w:lang w:val="en-GB"/>
        </w:rPr>
        <w:t xml:space="preserve">Canadian Journal of Anaesthesia </w:t>
      </w:r>
      <w:r w:rsidRPr="000C15D6">
        <w:rPr>
          <w:sz w:val="22"/>
          <w:szCs w:val="22"/>
          <w:lang w:val="en-GB"/>
        </w:rPr>
        <w:t xml:space="preserve">2004; </w:t>
      </w:r>
      <w:r w:rsidRPr="000C15D6">
        <w:rPr>
          <w:b/>
          <w:sz w:val="22"/>
          <w:szCs w:val="22"/>
          <w:lang w:val="en-GB"/>
        </w:rPr>
        <w:t xml:space="preserve">51: </w:t>
      </w:r>
      <w:r w:rsidRPr="000C15D6">
        <w:rPr>
          <w:sz w:val="22"/>
          <w:szCs w:val="22"/>
          <w:lang w:val="en-GB"/>
        </w:rPr>
        <w:t>838</w:t>
      </w:r>
      <w:r w:rsidR="00140492">
        <w:rPr>
          <w:sz w:val="22"/>
          <w:szCs w:val="22"/>
          <w:lang w:val="en-GB"/>
        </w:rPr>
        <w:t>–</w:t>
      </w:r>
      <w:r w:rsidRPr="000C15D6">
        <w:rPr>
          <w:sz w:val="22"/>
          <w:szCs w:val="22"/>
          <w:lang w:val="en-GB"/>
        </w:rPr>
        <w:t>41.</w:t>
      </w:r>
    </w:p>
    <w:p w:rsidR="00007653" w:rsidRPr="000C15D6" w:rsidRDefault="00007653" w:rsidP="00007653">
      <w:pPr>
        <w:pStyle w:val="EndNoteBibliography"/>
        <w:numPr>
          <w:ilvl w:val="0"/>
          <w:numId w:val="3"/>
        </w:numPr>
        <w:rPr>
          <w:sz w:val="22"/>
          <w:szCs w:val="22"/>
          <w:lang w:val="en-GB"/>
        </w:rPr>
      </w:pPr>
      <w:proofErr w:type="spellStart"/>
      <w:r w:rsidRPr="000C15D6">
        <w:rPr>
          <w:sz w:val="22"/>
          <w:szCs w:val="22"/>
          <w:lang w:val="en-GB"/>
        </w:rPr>
        <w:t>Bernards</w:t>
      </w:r>
      <w:proofErr w:type="spellEnd"/>
      <w:r w:rsidRPr="000C15D6">
        <w:rPr>
          <w:sz w:val="22"/>
          <w:szCs w:val="22"/>
          <w:lang w:val="en-GB"/>
        </w:rPr>
        <w:t xml:space="preserve"> CM, Knowlton SL, Schmidt DF, et al. Respiratory and sleep effects of remifentanil in volunteers with moderate obstructive sleep </w:t>
      </w:r>
      <w:proofErr w:type="spellStart"/>
      <w:r w:rsidRPr="000C15D6">
        <w:rPr>
          <w:sz w:val="22"/>
          <w:szCs w:val="22"/>
          <w:lang w:val="en-GB"/>
        </w:rPr>
        <w:t>apnea</w:t>
      </w:r>
      <w:proofErr w:type="spellEnd"/>
      <w:r w:rsidRPr="000C15D6">
        <w:rPr>
          <w:sz w:val="22"/>
          <w:szCs w:val="22"/>
          <w:lang w:val="en-GB"/>
        </w:rPr>
        <w:t xml:space="preserve">. </w:t>
      </w:r>
      <w:proofErr w:type="spellStart"/>
      <w:r w:rsidRPr="000C15D6">
        <w:rPr>
          <w:i/>
          <w:sz w:val="22"/>
          <w:szCs w:val="22"/>
          <w:lang w:val="en-GB"/>
        </w:rPr>
        <w:t>Anesthesiology</w:t>
      </w:r>
      <w:proofErr w:type="spellEnd"/>
      <w:r w:rsidRPr="000C15D6">
        <w:rPr>
          <w:sz w:val="22"/>
          <w:szCs w:val="22"/>
          <w:lang w:val="en-GB"/>
        </w:rPr>
        <w:t xml:space="preserve"> 2009; </w:t>
      </w:r>
      <w:r w:rsidRPr="000C15D6">
        <w:rPr>
          <w:b/>
          <w:sz w:val="22"/>
          <w:szCs w:val="22"/>
          <w:lang w:val="en-GB"/>
        </w:rPr>
        <w:t xml:space="preserve">110: </w:t>
      </w:r>
      <w:r w:rsidRPr="000C15D6">
        <w:rPr>
          <w:sz w:val="22"/>
          <w:szCs w:val="22"/>
          <w:lang w:val="en-GB"/>
        </w:rPr>
        <w:t>41</w:t>
      </w:r>
      <w:r w:rsidR="00140492">
        <w:rPr>
          <w:sz w:val="22"/>
          <w:szCs w:val="22"/>
          <w:lang w:val="en-GB"/>
        </w:rPr>
        <w:t>–</w:t>
      </w:r>
      <w:r w:rsidRPr="000C15D6">
        <w:rPr>
          <w:sz w:val="22"/>
          <w:szCs w:val="22"/>
          <w:lang w:val="en-GB"/>
        </w:rPr>
        <w:t>9.</w:t>
      </w:r>
    </w:p>
    <w:p w:rsidR="00007653" w:rsidRPr="000C15D6" w:rsidRDefault="00007653" w:rsidP="00007653">
      <w:pPr>
        <w:pStyle w:val="EndNoteBibliography"/>
        <w:numPr>
          <w:ilvl w:val="0"/>
          <w:numId w:val="3"/>
        </w:numPr>
        <w:rPr>
          <w:sz w:val="22"/>
          <w:szCs w:val="22"/>
          <w:lang w:val="en-GB"/>
        </w:rPr>
      </w:pPr>
      <w:r w:rsidRPr="000C15D6">
        <w:rPr>
          <w:sz w:val="22"/>
          <w:szCs w:val="22"/>
          <w:lang w:val="en-GB"/>
        </w:rPr>
        <w:t xml:space="preserve">Higuchi T, </w:t>
      </w:r>
      <w:proofErr w:type="spellStart"/>
      <w:r w:rsidRPr="000C15D6">
        <w:rPr>
          <w:sz w:val="22"/>
          <w:szCs w:val="22"/>
          <w:lang w:val="en-GB"/>
        </w:rPr>
        <w:t>Maeta</w:t>
      </w:r>
      <w:proofErr w:type="spellEnd"/>
      <w:r w:rsidRPr="000C15D6">
        <w:rPr>
          <w:sz w:val="22"/>
          <w:szCs w:val="22"/>
          <w:lang w:val="en-GB"/>
        </w:rPr>
        <w:t xml:space="preserve"> M, </w:t>
      </w:r>
      <w:proofErr w:type="spellStart"/>
      <w:r w:rsidRPr="000C15D6">
        <w:rPr>
          <w:sz w:val="22"/>
          <w:szCs w:val="22"/>
          <w:lang w:val="en-GB"/>
        </w:rPr>
        <w:t>Ishio</w:t>
      </w:r>
      <w:proofErr w:type="spellEnd"/>
      <w:r w:rsidRPr="000C15D6">
        <w:rPr>
          <w:sz w:val="22"/>
          <w:szCs w:val="22"/>
          <w:lang w:val="en-GB"/>
        </w:rPr>
        <w:t xml:space="preserve"> Y, Shimizu T, Tsubaki N, Asao Y. Asystole after </w:t>
      </w:r>
      <w:proofErr w:type="spellStart"/>
      <w:r w:rsidRPr="000C15D6">
        <w:rPr>
          <w:sz w:val="22"/>
          <w:szCs w:val="22"/>
          <w:lang w:val="en-GB"/>
        </w:rPr>
        <w:t>anesthetic</w:t>
      </w:r>
      <w:proofErr w:type="spellEnd"/>
      <w:r w:rsidRPr="000C15D6">
        <w:rPr>
          <w:sz w:val="22"/>
          <w:szCs w:val="22"/>
          <w:lang w:val="en-GB"/>
        </w:rPr>
        <w:t xml:space="preserve"> induction with remifentanil. </w:t>
      </w:r>
      <w:r w:rsidRPr="000C15D6">
        <w:rPr>
          <w:i/>
          <w:sz w:val="22"/>
          <w:szCs w:val="22"/>
          <w:lang w:val="en-GB"/>
        </w:rPr>
        <w:t xml:space="preserve">Japanese Journal of </w:t>
      </w:r>
      <w:proofErr w:type="spellStart"/>
      <w:r w:rsidRPr="000C15D6">
        <w:rPr>
          <w:i/>
          <w:sz w:val="22"/>
          <w:szCs w:val="22"/>
          <w:lang w:val="en-GB"/>
        </w:rPr>
        <w:t>Anesthesiology</w:t>
      </w:r>
      <w:proofErr w:type="spellEnd"/>
      <w:r w:rsidRPr="000C15D6">
        <w:rPr>
          <w:sz w:val="22"/>
          <w:szCs w:val="22"/>
          <w:lang w:val="en-GB"/>
        </w:rPr>
        <w:t xml:space="preserve"> 2007; </w:t>
      </w:r>
      <w:r w:rsidRPr="000C15D6">
        <w:rPr>
          <w:b/>
          <w:sz w:val="22"/>
          <w:szCs w:val="22"/>
          <w:lang w:val="en-GB"/>
        </w:rPr>
        <w:t xml:space="preserve">56: </w:t>
      </w:r>
      <w:r w:rsidRPr="000C15D6">
        <w:rPr>
          <w:sz w:val="22"/>
          <w:szCs w:val="22"/>
          <w:lang w:val="en-GB"/>
        </w:rPr>
        <w:t>1339</w:t>
      </w:r>
      <w:r w:rsidR="00140492">
        <w:rPr>
          <w:sz w:val="22"/>
          <w:szCs w:val="22"/>
          <w:lang w:val="en-GB"/>
        </w:rPr>
        <w:t>–</w:t>
      </w:r>
      <w:r w:rsidRPr="000C15D6">
        <w:rPr>
          <w:sz w:val="22"/>
          <w:szCs w:val="22"/>
          <w:lang w:val="en-GB"/>
        </w:rPr>
        <w:t>42.</w:t>
      </w:r>
    </w:p>
    <w:p w:rsidR="00007653" w:rsidRPr="000C15D6" w:rsidRDefault="00007653" w:rsidP="00007653">
      <w:pPr>
        <w:pStyle w:val="EndNoteBibliography"/>
        <w:numPr>
          <w:ilvl w:val="0"/>
          <w:numId w:val="3"/>
        </w:numPr>
        <w:rPr>
          <w:sz w:val="22"/>
          <w:szCs w:val="22"/>
          <w:lang w:val="en-GB"/>
        </w:rPr>
      </w:pPr>
      <w:proofErr w:type="spellStart"/>
      <w:r w:rsidRPr="000C15D6">
        <w:rPr>
          <w:sz w:val="22"/>
          <w:szCs w:val="22"/>
          <w:lang w:val="en-GB"/>
        </w:rPr>
        <w:t>Vennila</w:t>
      </w:r>
      <w:proofErr w:type="spellEnd"/>
      <w:r w:rsidRPr="000C15D6">
        <w:rPr>
          <w:sz w:val="22"/>
          <w:szCs w:val="22"/>
          <w:lang w:val="en-GB"/>
        </w:rPr>
        <w:t xml:space="preserve"> R, Hall A, Ali M, Bhuiyan N, </w:t>
      </w:r>
      <w:proofErr w:type="spellStart"/>
      <w:r w:rsidRPr="000C15D6">
        <w:rPr>
          <w:sz w:val="22"/>
          <w:szCs w:val="22"/>
          <w:lang w:val="en-GB"/>
        </w:rPr>
        <w:t>Pirotta</w:t>
      </w:r>
      <w:proofErr w:type="spellEnd"/>
      <w:r w:rsidRPr="000C15D6">
        <w:rPr>
          <w:sz w:val="22"/>
          <w:szCs w:val="22"/>
          <w:lang w:val="en-GB"/>
        </w:rPr>
        <w:t xml:space="preserve"> D, Raw DA. Remifentanil as single agent to facilitate awake fibreoptic intubation in the absence of premedication. </w:t>
      </w:r>
      <w:r w:rsidRPr="000C15D6">
        <w:rPr>
          <w:i/>
          <w:sz w:val="22"/>
          <w:szCs w:val="22"/>
          <w:lang w:val="en-GB"/>
        </w:rPr>
        <w:t>Anaesthesia</w:t>
      </w:r>
      <w:r w:rsidRPr="000C15D6">
        <w:rPr>
          <w:sz w:val="22"/>
          <w:szCs w:val="22"/>
          <w:lang w:val="en-GB"/>
        </w:rPr>
        <w:t xml:space="preserve"> 2011; </w:t>
      </w:r>
      <w:r w:rsidRPr="000C15D6">
        <w:rPr>
          <w:b/>
          <w:sz w:val="22"/>
          <w:szCs w:val="22"/>
          <w:lang w:val="en-GB"/>
        </w:rPr>
        <w:t xml:space="preserve">66: </w:t>
      </w:r>
      <w:r w:rsidRPr="000C15D6">
        <w:rPr>
          <w:sz w:val="22"/>
          <w:szCs w:val="22"/>
          <w:lang w:val="en-GB"/>
        </w:rPr>
        <w:t>368</w:t>
      </w:r>
      <w:r w:rsidR="00140492">
        <w:rPr>
          <w:sz w:val="22"/>
          <w:szCs w:val="22"/>
          <w:lang w:val="en-GB"/>
        </w:rPr>
        <w:t>–</w:t>
      </w:r>
      <w:r w:rsidRPr="000C15D6">
        <w:rPr>
          <w:sz w:val="22"/>
          <w:szCs w:val="22"/>
          <w:lang w:val="en-GB"/>
        </w:rPr>
        <w:t>72.</w:t>
      </w:r>
    </w:p>
    <w:p w:rsidR="00007653" w:rsidRPr="000C15D6" w:rsidRDefault="00007653" w:rsidP="00754C3B">
      <w:pPr>
        <w:rPr>
          <w:b/>
          <w:sz w:val="22"/>
          <w:szCs w:val="22"/>
        </w:rPr>
      </w:pPr>
    </w:p>
    <w:sectPr w:rsidR="00007653" w:rsidRPr="000C15D6" w:rsidSect="00754C3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AD2" w:rsidRDefault="00ED7AD2" w:rsidP="00E44F69">
      <w:r>
        <w:separator/>
      </w:r>
    </w:p>
  </w:endnote>
  <w:endnote w:type="continuationSeparator" w:id="0">
    <w:p w:rsidR="00ED7AD2" w:rsidRDefault="00ED7AD2" w:rsidP="00E4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AD2" w:rsidRDefault="00ED7AD2" w:rsidP="00E44F69">
      <w:r>
        <w:separator/>
      </w:r>
    </w:p>
  </w:footnote>
  <w:footnote w:type="continuationSeparator" w:id="0">
    <w:p w:rsidR="00ED7AD2" w:rsidRDefault="00ED7AD2" w:rsidP="00E44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BD1"/>
    <w:multiLevelType w:val="hybridMultilevel"/>
    <w:tmpl w:val="053AED26"/>
    <w:lvl w:ilvl="0" w:tplc="326A5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53BBE"/>
    <w:multiLevelType w:val="hybridMultilevel"/>
    <w:tmpl w:val="7524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244FF"/>
    <w:multiLevelType w:val="hybridMultilevel"/>
    <w:tmpl w:val="543A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17"/>
    <w:rsid w:val="00007653"/>
    <w:rsid w:val="000A7E85"/>
    <w:rsid w:val="000C15D6"/>
    <w:rsid w:val="000F1EDA"/>
    <w:rsid w:val="00140492"/>
    <w:rsid w:val="00147229"/>
    <w:rsid w:val="00180825"/>
    <w:rsid w:val="001B4E4F"/>
    <w:rsid w:val="00202261"/>
    <w:rsid w:val="00220C0C"/>
    <w:rsid w:val="002966D8"/>
    <w:rsid w:val="002E2A76"/>
    <w:rsid w:val="0037555A"/>
    <w:rsid w:val="003D0F52"/>
    <w:rsid w:val="0044065C"/>
    <w:rsid w:val="004619CA"/>
    <w:rsid w:val="00485E98"/>
    <w:rsid w:val="004C6DE0"/>
    <w:rsid w:val="005E6D17"/>
    <w:rsid w:val="00626D03"/>
    <w:rsid w:val="00667289"/>
    <w:rsid w:val="00685F45"/>
    <w:rsid w:val="006A3E06"/>
    <w:rsid w:val="00754C3B"/>
    <w:rsid w:val="0077555C"/>
    <w:rsid w:val="007B15FD"/>
    <w:rsid w:val="007D146F"/>
    <w:rsid w:val="00805FBF"/>
    <w:rsid w:val="00833ECC"/>
    <w:rsid w:val="00862FA1"/>
    <w:rsid w:val="00940E5D"/>
    <w:rsid w:val="009F5A6A"/>
    <w:rsid w:val="00A70520"/>
    <w:rsid w:val="00B864BE"/>
    <w:rsid w:val="00C1052F"/>
    <w:rsid w:val="00C1552C"/>
    <w:rsid w:val="00C3420A"/>
    <w:rsid w:val="00C65913"/>
    <w:rsid w:val="00C8264C"/>
    <w:rsid w:val="00D549AC"/>
    <w:rsid w:val="00D658D8"/>
    <w:rsid w:val="00E44F69"/>
    <w:rsid w:val="00E5263C"/>
    <w:rsid w:val="00E84AC7"/>
    <w:rsid w:val="00EA19EE"/>
    <w:rsid w:val="00ED4670"/>
    <w:rsid w:val="00ED7AD2"/>
    <w:rsid w:val="00EF4160"/>
    <w:rsid w:val="00F13109"/>
    <w:rsid w:val="00F20740"/>
    <w:rsid w:val="00FD0356"/>
    <w:rsid w:val="00FD157E"/>
    <w:rsid w:val="00FD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17"/>
    <w:pPr>
      <w:ind w:left="720"/>
      <w:contextualSpacing/>
    </w:pPr>
  </w:style>
  <w:style w:type="character" w:styleId="CommentReference">
    <w:name w:val="annotation reference"/>
    <w:basedOn w:val="DefaultParagraphFont"/>
    <w:uiPriority w:val="99"/>
    <w:semiHidden/>
    <w:unhideWhenUsed/>
    <w:rsid w:val="005E6D17"/>
    <w:rPr>
      <w:sz w:val="16"/>
      <w:szCs w:val="16"/>
    </w:rPr>
  </w:style>
  <w:style w:type="paragraph" w:styleId="CommentText">
    <w:name w:val="annotation text"/>
    <w:basedOn w:val="Normal"/>
    <w:link w:val="CommentTextChar"/>
    <w:uiPriority w:val="99"/>
    <w:semiHidden/>
    <w:unhideWhenUsed/>
    <w:rsid w:val="005E6D17"/>
    <w:rPr>
      <w:sz w:val="20"/>
      <w:szCs w:val="20"/>
    </w:rPr>
  </w:style>
  <w:style w:type="character" w:customStyle="1" w:styleId="CommentTextChar">
    <w:name w:val="Comment Text Char"/>
    <w:basedOn w:val="DefaultParagraphFont"/>
    <w:link w:val="CommentText"/>
    <w:uiPriority w:val="99"/>
    <w:semiHidden/>
    <w:rsid w:val="005E6D17"/>
    <w:rPr>
      <w:sz w:val="20"/>
      <w:szCs w:val="20"/>
    </w:rPr>
  </w:style>
  <w:style w:type="table" w:styleId="TableGrid">
    <w:name w:val="Table Grid"/>
    <w:basedOn w:val="TableNormal"/>
    <w:uiPriority w:val="39"/>
    <w:rsid w:val="005E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E6D17"/>
    <w:rPr>
      <w:rFonts w:ascii="Calibri" w:hAnsi="Calibri" w:cs="Calibri"/>
      <w:lang w:val="en-US"/>
    </w:rPr>
  </w:style>
  <w:style w:type="character" w:customStyle="1" w:styleId="EndNoteBibliographyChar">
    <w:name w:val="EndNote Bibliography Char"/>
    <w:basedOn w:val="DefaultParagraphFont"/>
    <w:link w:val="EndNoteBibliography"/>
    <w:rsid w:val="005E6D17"/>
    <w:rPr>
      <w:rFonts w:ascii="Calibri" w:hAnsi="Calibri" w:cs="Calibri"/>
      <w:lang w:val="en-US"/>
    </w:rPr>
  </w:style>
  <w:style w:type="paragraph" w:styleId="BalloonText">
    <w:name w:val="Balloon Text"/>
    <w:basedOn w:val="Normal"/>
    <w:link w:val="BalloonTextChar"/>
    <w:uiPriority w:val="99"/>
    <w:semiHidden/>
    <w:unhideWhenUsed/>
    <w:rsid w:val="005E6D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6D17"/>
    <w:rPr>
      <w:rFonts w:ascii="Times New Roman" w:hAnsi="Times New Roman" w:cs="Times New Roman"/>
      <w:sz w:val="18"/>
      <w:szCs w:val="18"/>
    </w:rPr>
  </w:style>
  <w:style w:type="paragraph" w:styleId="Header">
    <w:name w:val="header"/>
    <w:basedOn w:val="Normal"/>
    <w:link w:val="HeaderChar"/>
    <w:uiPriority w:val="99"/>
    <w:unhideWhenUsed/>
    <w:rsid w:val="00E44F69"/>
    <w:pPr>
      <w:tabs>
        <w:tab w:val="center" w:pos="4680"/>
        <w:tab w:val="right" w:pos="9360"/>
      </w:tabs>
    </w:pPr>
  </w:style>
  <w:style w:type="character" w:customStyle="1" w:styleId="HeaderChar">
    <w:name w:val="Header Char"/>
    <w:basedOn w:val="DefaultParagraphFont"/>
    <w:link w:val="Header"/>
    <w:uiPriority w:val="99"/>
    <w:rsid w:val="00E44F69"/>
  </w:style>
  <w:style w:type="paragraph" w:styleId="Footer">
    <w:name w:val="footer"/>
    <w:basedOn w:val="Normal"/>
    <w:link w:val="FooterChar"/>
    <w:uiPriority w:val="99"/>
    <w:unhideWhenUsed/>
    <w:rsid w:val="00E44F69"/>
    <w:pPr>
      <w:tabs>
        <w:tab w:val="center" w:pos="4680"/>
        <w:tab w:val="right" w:pos="9360"/>
      </w:tabs>
    </w:pPr>
  </w:style>
  <w:style w:type="character" w:customStyle="1" w:styleId="FooterChar">
    <w:name w:val="Footer Char"/>
    <w:basedOn w:val="DefaultParagraphFont"/>
    <w:link w:val="Footer"/>
    <w:uiPriority w:val="99"/>
    <w:rsid w:val="00E44F69"/>
  </w:style>
  <w:style w:type="paragraph" w:styleId="CommentSubject">
    <w:name w:val="annotation subject"/>
    <w:basedOn w:val="CommentText"/>
    <w:next w:val="CommentText"/>
    <w:link w:val="CommentSubjectChar"/>
    <w:uiPriority w:val="99"/>
    <w:semiHidden/>
    <w:unhideWhenUsed/>
    <w:rsid w:val="001B4E4F"/>
    <w:rPr>
      <w:b/>
      <w:bCs/>
    </w:rPr>
  </w:style>
  <w:style w:type="character" w:customStyle="1" w:styleId="CommentSubjectChar">
    <w:name w:val="Comment Subject Char"/>
    <w:basedOn w:val="CommentTextChar"/>
    <w:link w:val="CommentSubject"/>
    <w:uiPriority w:val="99"/>
    <w:semiHidden/>
    <w:rsid w:val="001B4E4F"/>
    <w:rPr>
      <w:b/>
      <w:bCs/>
      <w:sz w:val="20"/>
      <w:szCs w:val="20"/>
    </w:rPr>
  </w:style>
  <w:style w:type="paragraph" w:styleId="Caption">
    <w:name w:val="caption"/>
    <w:basedOn w:val="Normal"/>
    <w:next w:val="Normal"/>
    <w:uiPriority w:val="35"/>
    <w:unhideWhenUsed/>
    <w:qFormat/>
    <w:rsid w:val="000F1EDA"/>
    <w:pPr>
      <w:spacing w:after="200"/>
    </w:pPr>
    <w:rPr>
      <w:i/>
      <w:iCs/>
      <w:color w:val="44546A" w:themeColor="text2"/>
      <w:sz w:val="18"/>
      <w:szCs w:val="18"/>
    </w:rPr>
  </w:style>
  <w:style w:type="paragraph" w:styleId="Revision">
    <w:name w:val="Revision"/>
    <w:hidden/>
    <w:uiPriority w:val="99"/>
    <w:semiHidden/>
    <w:rsid w:val="004619CA"/>
  </w:style>
  <w:style w:type="character" w:styleId="Hyperlink">
    <w:name w:val="Hyperlink"/>
    <w:basedOn w:val="DefaultParagraphFont"/>
    <w:uiPriority w:val="99"/>
    <w:unhideWhenUsed/>
    <w:rsid w:val="003D0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omx@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6747C-F856-44A4-A72D-F95B1BB9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2020-02-17T19:37:00Z</cp:lastPrinted>
  <dcterms:created xsi:type="dcterms:W3CDTF">2020-03-17T08:08:00Z</dcterms:created>
  <dcterms:modified xsi:type="dcterms:W3CDTF">2020-03-17T08:08:00Z</dcterms:modified>
</cp:coreProperties>
</file>