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D1DE1" w14:textId="251C5643" w:rsidR="00F83F86" w:rsidRPr="00B918AB" w:rsidRDefault="00A91F4E" w:rsidP="0061172C">
      <w:pPr>
        <w:pStyle w:val="Title"/>
        <w:spacing w:line="360" w:lineRule="auto"/>
      </w:pPr>
      <w:r w:rsidRPr="00B918AB">
        <w:rPr>
          <w:b w:val="0"/>
        </w:rPr>
        <w:t>Evidence</w:t>
      </w:r>
      <w:r w:rsidR="00241FD8" w:rsidRPr="00B918AB">
        <w:rPr>
          <w:b w:val="0"/>
        </w:rPr>
        <w:t xml:space="preserve"> for pulmonary rehabilitation in chronic respiratory diseases in</w:t>
      </w:r>
      <w:r w:rsidR="009D1B42" w:rsidRPr="00B918AB">
        <w:rPr>
          <w:b w:val="0"/>
        </w:rPr>
        <w:t xml:space="preserve"> sub-Saharan</w:t>
      </w:r>
      <w:r w:rsidR="00241FD8" w:rsidRPr="00B918AB">
        <w:rPr>
          <w:b w:val="0"/>
        </w:rPr>
        <w:t xml:space="preserve"> Africa: a systematic review</w:t>
      </w:r>
      <w:r w:rsidR="000B0C60" w:rsidRPr="00B918AB">
        <w:rPr>
          <w:b w:val="0"/>
        </w:rPr>
        <w:t xml:space="preserve"> </w:t>
      </w:r>
    </w:p>
    <w:p w14:paraId="7E65BEFB" w14:textId="1A398407" w:rsidR="00D3279A" w:rsidRPr="00B918AB" w:rsidRDefault="00D3279A" w:rsidP="0061172C">
      <w:pPr>
        <w:pStyle w:val="NoSpacing"/>
        <w:spacing w:line="360" w:lineRule="auto"/>
        <w:rPr>
          <w:sz w:val="24"/>
          <w:szCs w:val="24"/>
        </w:rPr>
      </w:pPr>
      <w:r w:rsidRPr="00B918AB">
        <w:rPr>
          <w:sz w:val="24"/>
          <w:szCs w:val="24"/>
        </w:rPr>
        <w:t xml:space="preserve">Fanuel </w:t>
      </w:r>
      <w:r w:rsidR="008F2998" w:rsidRPr="00B918AB">
        <w:rPr>
          <w:sz w:val="24"/>
          <w:szCs w:val="24"/>
        </w:rPr>
        <w:tab/>
      </w:r>
      <w:proofErr w:type="spellStart"/>
      <w:r w:rsidR="008F2998" w:rsidRPr="00B918AB">
        <w:rPr>
          <w:sz w:val="24"/>
          <w:szCs w:val="24"/>
        </w:rPr>
        <w:t>Meckson</w:t>
      </w:r>
      <w:proofErr w:type="spellEnd"/>
      <w:r w:rsidR="008F2998" w:rsidRPr="00B918AB">
        <w:rPr>
          <w:sz w:val="24"/>
          <w:szCs w:val="24"/>
        </w:rPr>
        <w:t xml:space="preserve"> </w:t>
      </w:r>
      <w:r w:rsidRPr="00B918AB">
        <w:rPr>
          <w:sz w:val="24"/>
          <w:szCs w:val="24"/>
        </w:rPr>
        <w:t>Bickton</w:t>
      </w:r>
      <w:r w:rsidRPr="00B918AB">
        <w:rPr>
          <w:sz w:val="24"/>
          <w:szCs w:val="24"/>
          <w:vertAlign w:val="superscript"/>
        </w:rPr>
        <w:t>1</w:t>
      </w:r>
      <w:r w:rsidR="008F2998" w:rsidRPr="00B918AB">
        <w:rPr>
          <w:sz w:val="24"/>
          <w:szCs w:val="24"/>
        </w:rPr>
        <w:t xml:space="preserve">, </w:t>
      </w:r>
      <w:proofErr w:type="spellStart"/>
      <w:r w:rsidR="008F2998" w:rsidRPr="00B918AB">
        <w:rPr>
          <w:sz w:val="24"/>
          <w:szCs w:val="24"/>
        </w:rPr>
        <w:t>Cashon</w:t>
      </w:r>
      <w:proofErr w:type="spellEnd"/>
      <w:r w:rsidRPr="00B918AB">
        <w:rPr>
          <w:sz w:val="24"/>
          <w:szCs w:val="24"/>
        </w:rPr>
        <w:t xml:space="preserve"> Fombe</w:t>
      </w:r>
      <w:r w:rsidR="008F2998" w:rsidRPr="00B918AB">
        <w:rPr>
          <w:sz w:val="24"/>
          <w:szCs w:val="24"/>
          <w:vertAlign w:val="superscript"/>
        </w:rPr>
        <w:t>2</w:t>
      </w:r>
      <w:r w:rsidRPr="00B918AB">
        <w:rPr>
          <w:sz w:val="24"/>
          <w:szCs w:val="24"/>
        </w:rPr>
        <w:t>, Enock Chisati</w:t>
      </w:r>
      <w:r w:rsidR="008F2998" w:rsidRPr="00B918AB">
        <w:rPr>
          <w:sz w:val="24"/>
          <w:szCs w:val="24"/>
          <w:vertAlign w:val="superscript"/>
        </w:rPr>
        <w:t>3</w:t>
      </w:r>
      <w:r w:rsidR="008F2998" w:rsidRPr="00B918AB">
        <w:rPr>
          <w:sz w:val="24"/>
          <w:szCs w:val="24"/>
        </w:rPr>
        <w:t>, Jamie Rylance</w:t>
      </w:r>
      <w:r w:rsidR="00BB35FE" w:rsidRPr="00B918AB">
        <w:rPr>
          <w:sz w:val="24"/>
          <w:szCs w:val="24"/>
          <w:vertAlign w:val="superscript"/>
        </w:rPr>
        <w:t>1,</w:t>
      </w:r>
      <w:r w:rsidR="008F2998" w:rsidRPr="00B918AB">
        <w:rPr>
          <w:sz w:val="24"/>
          <w:szCs w:val="24"/>
          <w:vertAlign w:val="superscript"/>
        </w:rPr>
        <w:t>4</w:t>
      </w:r>
    </w:p>
    <w:p w14:paraId="7E0E8F0D" w14:textId="41D0A7B5" w:rsidR="006D2A36" w:rsidRPr="00B918AB" w:rsidRDefault="006D2A36" w:rsidP="0061172C">
      <w:pPr>
        <w:pStyle w:val="NoSpacing"/>
        <w:numPr>
          <w:ilvl w:val="0"/>
          <w:numId w:val="8"/>
        </w:numPr>
        <w:spacing w:line="360" w:lineRule="auto"/>
        <w:rPr>
          <w:sz w:val="24"/>
          <w:szCs w:val="24"/>
        </w:rPr>
      </w:pPr>
      <w:r w:rsidRPr="00B918AB">
        <w:rPr>
          <w:sz w:val="24"/>
          <w:szCs w:val="24"/>
        </w:rPr>
        <w:t>Malawi-Liverpool-</w:t>
      </w:r>
      <w:proofErr w:type="spellStart"/>
      <w:r w:rsidRPr="00B918AB">
        <w:rPr>
          <w:sz w:val="24"/>
          <w:szCs w:val="24"/>
        </w:rPr>
        <w:t>Wellcome</w:t>
      </w:r>
      <w:proofErr w:type="spellEnd"/>
      <w:r w:rsidRPr="00B918AB">
        <w:rPr>
          <w:sz w:val="24"/>
          <w:szCs w:val="24"/>
        </w:rPr>
        <w:t xml:space="preserve"> Trust Clinical Research Programme, Blantyre, Malawi</w:t>
      </w:r>
    </w:p>
    <w:p w14:paraId="6C17238D" w14:textId="77777777" w:rsidR="008F2998" w:rsidRPr="00B918AB" w:rsidRDefault="008F2998" w:rsidP="0061172C">
      <w:pPr>
        <w:pStyle w:val="ListParagraph"/>
        <w:numPr>
          <w:ilvl w:val="0"/>
          <w:numId w:val="8"/>
        </w:numPr>
        <w:rPr>
          <w:szCs w:val="24"/>
          <w:lang w:val="en-US"/>
        </w:rPr>
      </w:pPr>
      <w:r w:rsidRPr="00B918AB">
        <w:rPr>
          <w:szCs w:val="24"/>
          <w:lang w:val="en-US"/>
        </w:rPr>
        <w:t>Physiotherapy Department, Queen Elizabeth Central Hospital, Blantyre, Malawi</w:t>
      </w:r>
    </w:p>
    <w:p w14:paraId="32B76AF9" w14:textId="77777777" w:rsidR="008F2998" w:rsidRPr="00B918AB" w:rsidRDefault="008F2998" w:rsidP="0061172C">
      <w:pPr>
        <w:pStyle w:val="ListParagraph"/>
        <w:numPr>
          <w:ilvl w:val="0"/>
          <w:numId w:val="8"/>
        </w:numPr>
        <w:rPr>
          <w:szCs w:val="24"/>
        </w:rPr>
      </w:pPr>
      <w:r w:rsidRPr="00B918AB">
        <w:rPr>
          <w:szCs w:val="24"/>
          <w:lang w:val="en-US"/>
        </w:rPr>
        <w:t>Physiotherapy Department, College of Medicine, Blantyre, Malawi</w:t>
      </w:r>
    </w:p>
    <w:p w14:paraId="6360424C" w14:textId="73E06F15" w:rsidR="00D3279A" w:rsidRPr="00B918AB" w:rsidRDefault="00D3279A" w:rsidP="0061172C">
      <w:pPr>
        <w:pStyle w:val="ListParagraph"/>
        <w:numPr>
          <w:ilvl w:val="0"/>
          <w:numId w:val="8"/>
        </w:numPr>
        <w:rPr>
          <w:szCs w:val="24"/>
        </w:rPr>
      </w:pPr>
      <w:r w:rsidRPr="00B918AB">
        <w:rPr>
          <w:szCs w:val="24"/>
        </w:rPr>
        <w:t>Department of Clinical Sciences, Liverpool School of Tropical Medicine, Liverpool, L3 5QA</w:t>
      </w:r>
      <w:r w:rsidR="00DB686C" w:rsidRPr="00B918AB">
        <w:rPr>
          <w:szCs w:val="24"/>
        </w:rPr>
        <w:t>, United Kingdom</w:t>
      </w:r>
    </w:p>
    <w:p w14:paraId="29B4CD9F" w14:textId="41863426" w:rsidR="005A0EDA" w:rsidRPr="00B918AB" w:rsidRDefault="00D3279A" w:rsidP="0061172C">
      <w:pPr>
        <w:pStyle w:val="NoSpacing"/>
        <w:spacing w:line="360" w:lineRule="auto"/>
        <w:rPr>
          <w:sz w:val="24"/>
          <w:szCs w:val="24"/>
          <w:u w:val="single"/>
        </w:rPr>
      </w:pPr>
      <w:r w:rsidRPr="00B918AB">
        <w:rPr>
          <w:sz w:val="24"/>
          <w:szCs w:val="24"/>
          <w:u w:val="single"/>
        </w:rPr>
        <w:t>C</w:t>
      </w:r>
      <w:r w:rsidR="00C80B35" w:rsidRPr="00B918AB">
        <w:rPr>
          <w:sz w:val="24"/>
          <w:szCs w:val="24"/>
          <w:u w:val="single"/>
        </w:rPr>
        <w:t>orresponding author</w:t>
      </w:r>
      <w:r w:rsidRPr="00B918AB">
        <w:rPr>
          <w:sz w:val="24"/>
          <w:szCs w:val="24"/>
          <w:u w:val="single"/>
        </w:rPr>
        <w:t>:</w:t>
      </w:r>
    </w:p>
    <w:p w14:paraId="0B52AF39" w14:textId="3BC22728" w:rsidR="00D3279A" w:rsidRPr="00B918AB" w:rsidRDefault="00D3279A" w:rsidP="0061172C">
      <w:pPr>
        <w:pStyle w:val="NoSpacing"/>
        <w:spacing w:line="360" w:lineRule="auto"/>
        <w:rPr>
          <w:sz w:val="24"/>
          <w:szCs w:val="24"/>
        </w:rPr>
      </w:pPr>
      <w:r w:rsidRPr="00B918AB">
        <w:rPr>
          <w:sz w:val="24"/>
          <w:szCs w:val="24"/>
        </w:rPr>
        <w:t xml:space="preserve">Fanuel </w:t>
      </w:r>
      <w:proofErr w:type="spellStart"/>
      <w:r w:rsidR="000D3C3F" w:rsidRPr="00B918AB">
        <w:rPr>
          <w:sz w:val="24"/>
          <w:szCs w:val="24"/>
        </w:rPr>
        <w:t>Meckson</w:t>
      </w:r>
      <w:proofErr w:type="spellEnd"/>
      <w:r w:rsidR="000D3C3F" w:rsidRPr="00B918AB">
        <w:rPr>
          <w:sz w:val="24"/>
          <w:szCs w:val="24"/>
        </w:rPr>
        <w:t xml:space="preserve"> </w:t>
      </w:r>
      <w:r w:rsidRPr="00B918AB">
        <w:rPr>
          <w:sz w:val="24"/>
          <w:szCs w:val="24"/>
        </w:rPr>
        <w:t>Bickton, BSc. PT (Hons), Pre-MSc Re</w:t>
      </w:r>
      <w:r w:rsidR="00A55989" w:rsidRPr="00B918AB">
        <w:rPr>
          <w:sz w:val="24"/>
          <w:szCs w:val="24"/>
        </w:rPr>
        <w:t>search Intern, Lung Health</w:t>
      </w:r>
      <w:r w:rsidR="000D3C3F" w:rsidRPr="00B918AB">
        <w:rPr>
          <w:sz w:val="24"/>
          <w:szCs w:val="24"/>
        </w:rPr>
        <w:t xml:space="preserve"> Research Group</w:t>
      </w:r>
      <w:r w:rsidRPr="00B918AB">
        <w:rPr>
          <w:sz w:val="24"/>
          <w:szCs w:val="24"/>
        </w:rPr>
        <w:t>, Malawi-Liverpool-</w:t>
      </w:r>
      <w:proofErr w:type="spellStart"/>
      <w:r w:rsidRPr="00B918AB">
        <w:rPr>
          <w:sz w:val="24"/>
          <w:szCs w:val="24"/>
        </w:rPr>
        <w:t>Wellcome</w:t>
      </w:r>
      <w:proofErr w:type="spellEnd"/>
      <w:r w:rsidRPr="00B918AB">
        <w:rPr>
          <w:sz w:val="24"/>
          <w:szCs w:val="24"/>
        </w:rPr>
        <w:t xml:space="preserve"> Trust Clinical Research Programme, P.O. Box 30096, </w:t>
      </w:r>
      <w:proofErr w:type="spellStart"/>
      <w:r w:rsidRPr="00B918AB">
        <w:rPr>
          <w:sz w:val="24"/>
          <w:szCs w:val="24"/>
        </w:rPr>
        <w:t>Chichiri</w:t>
      </w:r>
      <w:proofErr w:type="spellEnd"/>
      <w:r w:rsidRPr="00B918AB">
        <w:rPr>
          <w:sz w:val="24"/>
          <w:szCs w:val="24"/>
        </w:rPr>
        <w:t>, Blantyre 3, M</w:t>
      </w:r>
      <w:r w:rsidR="00407AF6" w:rsidRPr="00B918AB">
        <w:rPr>
          <w:sz w:val="24"/>
          <w:szCs w:val="24"/>
        </w:rPr>
        <w:t xml:space="preserve">alawi, Cell: </w:t>
      </w:r>
      <w:r w:rsidRPr="00B918AB">
        <w:rPr>
          <w:sz w:val="24"/>
          <w:szCs w:val="24"/>
        </w:rPr>
        <w:t>+265 882 63 06 94, E-mails:</w:t>
      </w:r>
      <w:r w:rsidR="00913DBE" w:rsidRPr="00B918AB">
        <w:rPr>
          <w:sz w:val="24"/>
          <w:szCs w:val="24"/>
        </w:rPr>
        <w:t xml:space="preserve"> </w:t>
      </w:r>
      <w:hyperlink r:id="rId8" w:history="1">
        <w:r w:rsidR="00930F8A" w:rsidRPr="00777C10">
          <w:rPr>
            <w:rStyle w:val="Hyperlink"/>
            <w:sz w:val="24"/>
            <w:szCs w:val="24"/>
          </w:rPr>
          <w:t>fbickton@mlw.mw</w:t>
        </w:r>
      </w:hyperlink>
      <w:r w:rsidR="00930F8A">
        <w:rPr>
          <w:sz w:val="24"/>
          <w:szCs w:val="24"/>
        </w:rPr>
        <w:t xml:space="preserve"> </w:t>
      </w:r>
      <w:r w:rsidRPr="00B918AB">
        <w:rPr>
          <w:sz w:val="24"/>
          <w:szCs w:val="24"/>
        </w:rPr>
        <w:t>/</w:t>
      </w:r>
      <w:r w:rsidR="00913DBE" w:rsidRPr="00B918AB">
        <w:rPr>
          <w:sz w:val="24"/>
          <w:szCs w:val="24"/>
        </w:rPr>
        <w:t xml:space="preserve"> </w:t>
      </w:r>
      <w:hyperlink r:id="rId9" w:history="1">
        <w:r w:rsidR="00930F8A" w:rsidRPr="00777C10">
          <w:rPr>
            <w:rStyle w:val="Hyperlink"/>
            <w:sz w:val="24"/>
            <w:szCs w:val="24"/>
          </w:rPr>
          <w:t>fmbickton@stud.medcol.mw</w:t>
        </w:r>
      </w:hyperlink>
      <w:r w:rsidR="00930F8A">
        <w:rPr>
          <w:sz w:val="24"/>
          <w:szCs w:val="24"/>
        </w:rPr>
        <w:t xml:space="preserve"> </w:t>
      </w:r>
      <w:r w:rsidR="00930F8A" w:rsidRPr="00930F8A">
        <w:rPr>
          <w:sz w:val="24"/>
          <w:szCs w:val="24"/>
        </w:rPr>
        <w:t xml:space="preserve">   </w:t>
      </w:r>
    </w:p>
    <w:p w14:paraId="20C36614" w14:textId="77777777" w:rsidR="0085673A" w:rsidRPr="00B918AB" w:rsidRDefault="0085673A" w:rsidP="0061172C">
      <w:pPr>
        <w:pStyle w:val="NoSpacing"/>
        <w:spacing w:line="360" w:lineRule="auto"/>
        <w:rPr>
          <w:sz w:val="24"/>
          <w:szCs w:val="24"/>
        </w:rPr>
      </w:pPr>
    </w:p>
    <w:p w14:paraId="509A9ED7" w14:textId="273DC13F" w:rsidR="006D2A36" w:rsidRPr="00B918AB" w:rsidRDefault="00521ED6" w:rsidP="0061172C">
      <w:pPr>
        <w:pStyle w:val="NoSpacing"/>
        <w:spacing w:line="360" w:lineRule="auto"/>
        <w:rPr>
          <w:sz w:val="24"/>
        </w:rPr>
      </w:pPr>
      <w:r w:rsidRPr="00B918AB">
        <w:rPr>
          <w:sz w:val="24"/>
        </w:rPr>
        <w:t>Short-running head:</w:t>
      </w:r>
      <w:r w:rsidR="005A0EDA" w:rsidRPr="00B918AB">
        <w:rPr>
          <w:b/>
          <w:sz w:val="24"/>
        </w:rPr>
        <w:t xml:space="preserve"> </w:t>
      </w:r>
      <w:r w:rsidR="00F2780B" w:rsidRPr="00B918AB">
        <w:rPr>
          <w:sz w:val="24"/>
        </w:rPr>
        <w:t>P</w:t>
      </w:r>
      <w:r w:rsidRPr="00B918AB">
        <w:rPr>
          <w:sz w:val="24"/>
        </w:rPr>
        <w:t>ulmon</w:t>
      </w:r>
      <w:r w:rsidR="00630DA2" w:rsidRPr="00B918AB">
        <w:rPr>
          <w:sz w:val="24"/>
        </w:rPr>
        <w:t>ary r</w:t>
      </w:r>
      <w:r w:rsidR="005A0EDA" w:rsidRPr="00B918AB">
        <w:rPr>
          <w:sz w:val="24"/>
        </w:rPr>
        <w:t xml:space="preserve">ehab in </w:t>
      </w:r>
      <w:r w:rsidR="00F2780B" w:rsidRPr="00B918AB">
        <w:rPr>
          <w:sz w:val="24"/>
        </w:rPr>
        <w:t>sub-Saharan Africa</w:t>
      </w:r>
    </w:p>
    <w:p w14:paraId="072B6329" w14:textId="77777777" w:rsidR="003514D7" w:rsidRPr="00B918AB" w:rsidRDefault="003514D7" w:rsidP="0061172C">
      <w:pPr>
        <w:pStyle w:val="NoSpacing"/>
        <w:spacing w:line="360" w:lineRule="auto"/>
        <w:rPr>
          <w:sz w:val="24"/>
        </w:rPr>
      </w:pPr>
    </w:p>
    <w:p w14:paraId="7494297B" w14:textId="0058C6D1" w:rsidR="00521ED6" w:rsidRPr="00B918AB" w:rsidRDefault="00521ED6" w:rsidP="0061172C">
      <w:pPr>
        <w:pStyle w:val="NoSpacing"/>
        <w:spacing w:line="360" w:lineRule="auto"/>
        <w:rPr>
          <w:sz w:val="24"/>
        </w:rPr>
      </w:pPr>
      <w:r w:rsidRPr="00B918AB">
        <w:rPr>
          <w:sz w:val="24"/>
        </w:rPr>
        <w:t xml:space="preserve">Abstract word count: </w:t>
      </w:r>
      <w:r w:rsidR="008C39F3" w:rsidRPr="00B918AB">
        <w:rPr>
          <w:sz w:val="24"/>
        </w:rPr>
        <w:t>197</w:t>
      </w:r>
    </w:p>
    <w:p w14:paraId="73084C51" w14:textId="39D04FC4" w:rsidR="00521ED6" w:rsidRPr="00B918AB" w:rsidRDefault="00521ED6">
      <w:pPr>
        <w:pStyle w:val="NoSpacing"/>
        <w:spacing w:line="360" w:lineRule="auto"/>
        <w:rPr>
          <w:sz w:val="24"/>
        </w:rPr>
      </w:pPr>
      <w:r w:rsidRPr="00B918AB">
        <w:rPr>
          <w:sz w:val="24"/>
        </w:rPr>
        <w:t>Main text word count:</w:t>
      </w:r>
      <w:r w:rsidR="00004DCB" w:rsidRPr="00B918AB">
        <w:rPr>
          <w:sz w:val="24"/>
        </w:rPr>
        <w:t xml:space="preserve"> </w:t>
      </w:r>
      <w:r w:rsidR="00C64E4D" w:rsidRPr="00B918AB">
        <w:rPr>
          <w:sz w:val="24"/>
        </w:rPr>
        <w:t xml:space="preserve">2, </w:t>
      </w:r>
      <w:r w:rsidR="00397C99" w:rsidRPr="00B918AB">
        <w:rPr>
          <w:sz w:val="24"/>
        </w:rPr>
        <w:t>6</w:t>
      </w:r>
      <w:r w:rsidR="00930F8A">
        <w:rPr>
          <w:sz w:val="24"/>
        </w:rPr>
        <w:t>01</w:t>
      </w:r>
    </w:p>
    <w:p w14:paraId="2064AA5A" w14:textId="2707C952" w:rsidR="00521ED6" w:rsidRPr="00B918AB" w:rsidRDefault="00521ED6">
      <w:pPr>
        <w:pStyle w:val="NoSpacing"/>
        <w:spacing w:line="360" w:lineRule="auto"/>
        <w:rPr>
          <w:sz w:val="24"/>
        </w:rPr>
      </w:pPr>
      <w:r w:rsidRPr="00B918AB">
        <w:rPr>
          <w:sz w:val="24"/>
        </w:rPr>
        <w:t xml:space="preserve">Number of </w:t>
      </w:r>
      <w:r w:rsidR="00065B2C" w:rsidRPr="00B918AB">
        <w:rPr>
          <w:sz w:val="24"/>
        </w:rPr>
        <w:t>t</w:t>
      </w:r>
      <w:r w:rsidRPr="00B918AB">
        <w:rPr>
          <w:sz w:val="24"/>
        </w:rPr>
        <w:t>ables</w:t>
      </w:r>
      <w:r w:rsidR="00065B2C" w:rsidRPr="00B918AB">
        <w:rPr>
          <w:sz w:val="24"/>
        </w:rPr>
        <w:t xml:space="preserve"> (main body)</w:t>
      </w:r>
      <w:r w:rsidRPr="00B918AB">
        <w:rPr>
          <w:sz w:val="24"/>
        </w:rPr>
        <w:t xml:space="preserve">: </w:t>
      </w:r>
      <w:r w:rsidR="00065B2C" w:rsidRPr="00B918AB">
        <w:rPr>
          <w:sz w:val="24"/>
        </w:rPr>
        <w:t>1</w:t>
      </w:r>
    </w:p>
    <w:p w14:paraId="2BD25008" w14:textId="5B0874F9" w:rsidR="00065B2C" w:rsidRPr="00B918AB" w:rsidRDefault="00065B2C">
      <w:pPr>
        <w:pStyle w:val="NoSpacing"/>
        <w:spacing w:line="360" w:lineRule="auto"/>
        <w:rPr>
          <w:sz w:val="24"/>
        </w:rPr>
      </w:pPr>
      <w:r w:rsidRPr="00B918AB">
        <w:rPr>
          <w:sz w:val="24"/>
        </w:rPr>
        <w:t>Number of tables (supplementary): 2</w:t>
      </w:r>
    </w:p>
    <w:p w14:paraId="68E43E96" w14:textId="6E7C5530" w:rsidR="00337BBC" w:rsidRPr="00B918AB" w:rsidRDefault="00521ED6">
      <w:pPr>
        <w:pStyle w:val="NoSpacing"/>
        <w:spacing w:line="360" w:lineRule="auto"/>
        <w:rPr>
          <w:sz w:val="24"/>
        </w:rPr>
      </w:pPr>
      <w:r w:rsidRPr="00B918AB">
        <w:rPr>
          <w:sz w:val="24"/>
        </w:rPr>
        <w:t>Number of figur</w:t>
      </w:r>
      <w:r w:rsidR="005A0EDA" w:rsidRPr="00B918AB">
        <w:rPr>
          <w:sz w:val="24"/>
        </w:rPr>
        <w:t>es</w:t>
      </w:r>
      <w:r w:rsidR="00065B2C" w:rsidRPr="00B918AB">
        <w:rPr>
          <w:sz w:val="24"/>
        </w:rPr>
        <w:t xml:space="preserve"> (main body)</w:t>
      </w:r>
      <w:r w:rsidR="005A0EDA" w:rsidRPr="00B918AB">
        <w:rPr>
          <w:sz w:val="24"/>
        </w:rPr>
        <w:t>: 1</w:t>
      </w:r>
    </w:p>
    <w:p w14:paraId="32DCFF62" w14:textId="6C8A00CD" w:rsidR="00065B2C" w:rsidRPr="00B918AB" w:rsidRDefault="00065B2C">
      <w:pPr>
        <w:pStyle w:val="NoSpacing"/>
        <w:spacing w:line="360" w:lineRule="auto"/>
        <w:rPr>
          <w:sz w:val="24"/>
        </w:rPr>
      </w:pPr>
      <w:r w:rsidRPr="00B918AB">
        <w:rPr>
          <w:sz w:val="24"/>
        </w:rPr>
        <w:t>Number of figures (supplementary): 0</w:t>
      </w:r>
    </w:p>
    <w:p w14:paraId="13E98319" w14:textId="51520369" w:rsidR="00630DA2" w:rsidRPr="00B918AB" w:rsidRDefault="00630DA2">
      <w:pPr>
        <w:pStyle w:val="NoSpacing"/>
        <w:spacing w:line="360" w:lineRule="auto"/>
        <w:rPr>
          <w:sz w:val="24"/>
        </w:rPr>
      </w:pPr>
      <w:r w:rsidRPr="00B918AB">
        <w:rPr>
          <w:sz w:val="24"/>
        </w:rPr>
        <w:t xml:space="preserve">Number of references: </w:t>
      </w:r>
      <w:r w:rsidR="001C02DC" w:rsidRPr="00B918AB">
        <w:rPr>
          <w:sz w:val="24"/>
        </w:rPr>
        <w:t>62</w:t>
      </w:r>
    </w:p>
    <w:p w14:paraId="686851E3" w14:textId="77777777" w:rsidR="0070182A" w:rsidRPr="00B918AB" w:rsidRDefault="0070182A">
      <w:pPr>
        <w:pStyle w:val="NoSpacing"/>
        <w:rPr>
          <w:sz w:val="24"/>
        </w:rPr>
      </w:pPr>
    </w:p>
    <w:p w14:paraId="6B382711" w14:textId="77777777" w:rsidR="006D2A36" w:rsidRPr="00B918AB" w:rsidRDefault="006D2A36">
      <w:pPr>
        <w:rPr>
          <w:rFonts w:asciiTheme="majorHAnsi" w:eastAsiaTheme="majorEastAsia" w:hAnsiTheme="majorHAnsi" w:cstheme="majorBidi"/>
          <w:sz w:val="32"/>
          <w:szCs w:val="32"/>
        </w:rPr>
      </w:pPr>
      <w:r w:rsidRPr="00B918AB">
        <w:rPr>
          <w:b/>
        </w:rPr>
        <w:br w:type="page"/>
      </w:r>
    </w:p>
    <w:p w14:paraId="61B09D0B" w14:textId="582DAC4F" w:rsidR="00BB7328" w:rsidRPr="00B918AB" w:rsidRDefault="005A0EDA">
      <w:pPr>
        <w:pStyle w:val="Heading1"/>
      </w:pPr>
      <w:r w:rsidRPr="00B918AB">
        <w:lastRenderedPageBreak/>
        <w:t xml:space="preserve">Abstract </w:t>
      </w:r>
    </w:p>
    <w:p w14:paraId="50F08AA3" w14:textId="3D15B9C7" w:rsidR="00BB7328" w:rsidRPr="00B918AB" w:rsidRDefault="00BB7328">
      <w:pPr>
        <w:rPr>
          <w:szCs w:val="24"/>
        </w:rPr>
      </w:pPr>
      <w:r w:rsidRPr="00B918AB">
        <w:rPr>
          <w:b/>
          <w:szCs w:val="24"/>
        </w:rPr>
        <w:t>Background:</w:t>
      </w:r>
      <w:r w:rsidRPr="00B918AB">
        <w:rPr>
          <w:szCs w:val="24"/>
        </w:rPr>
        <w:t xml:space="preserve"> Pulmonary rehabilitation</w:t>
      </w:r>
      <w:r w:rsidR="00821BA9" w:rsidRPr="00B918AB">
        <w:rPr>
          <w:szCs w:val="24"/>
        </w:rPr>
        <w:t xml:space="preserve"> is </w:t>
      </w:r>
      <w:r w:rsidR="001A0C6C" w:rsidRPr="00B918AB">
        <w:rPr>
          <w:szCs w:val="24"/>
        </w:rPr>
        <w:t>a highly effective</w:t>
      </w:r>
      <w:r w:rsidRPr="00B918AB">
        <w:rPr>
          <w:szCs w:val="24"/>
        </w:rPr>
        <w:t xml:space="preserve"> non-pharmacological treatment </w:t>
      </w:r>
      <w:r w:rsidR="001A0C6C" w:rsidRPr="00B918AB">
        <w:rPr>
          <w:szCs w:val="24"/>
        </w:rPr>
        <w:t xml:space="preserve">for </w:t>
      </w:r>
      <w:r w:rsidRPr="00B918AB">
        <w:rPr>
          <w:szCs w:val="24"/>
        </w:rPr>
        <w:t xml:space="preserve">patients with chronic respiratory diseases. </w:t>
      </w:r>
    </w:p>
    <w:p w14:paraId="1ADBF900" w14:textId="02A45F2C" w:rsidR="00BB7328" w:rsidRPr="00B918AB" w:rsidRDefault="00BB7328">
      <w:pPr>
        <w:rPr>
          <w:szCs w:val="24"/>
        </w:rPr>
      </w:pPr>
      <w:r w:rsidRPr="00B918AB">
        <w:rPr>
          <w:b/>
          <w:szCs w:val="24"/>
        </w:rPr>
        <w:t>Objectives:</w:t>
      </w:r>
      <w:r w:rsidRPr="00B918AB">
        <w:rPr>
          <w:szCs w:val="24"/>
        </w:rPr>
        <w:t xml:space="preserve"> </w:t>
      </w:r>
      <w:r w:rsidR="0016229A" w:rsidRPr="00B918AB">
        <w:rPr>
          <w:szCs w:val="24"/>
        </w:rPr>
        <w:t>We aimed to synthesize</w:t>
      </w:r>
      <w:r w:rsidR="005A0EDA" w:rsidRPr="00B918AB">
        <w:rPr>
          <w:szCs w:val="24"/>
        </w:rPr>
        <w:t xml:space="preserve"> </w:t>
      </w:r>
      <w:r w:rsidR="00AA1792" w:rsidRPr="00B918AB">
        <w:rPr>
          <w:szCs w:val="24"/>
        </w:rPr>
        <w:t xml:space="preserve">the </w:t>
      </w:r>
      <w:r w:rsidR="005A0EDA" w:rsidRPr="00B918AB">
        <w:rPr>
          <w:szCs w:val="24"/>
        </w:rPr>
        <w:t xml:space="preserve">evidence for </w:t>
      </w:r>
      <w:r w:rsidR="000B0C60" w:rsidRPr="00B918AB">
        <w:rPr>
          <w:szCs w:val="24"/>
        </w:rPr>
        <w:t xml:space="preserve">practice and </w:t>
      </w:r>
      <w:r w:rsidR="0092697D" w:rsidRPr="00B918AB">
        <w:rPr>
          <w:szCs w:val="24"/>
        </w:rPr>
        <w:t>efficacy</w:t>
      </w:r>
      <w:r w:rsidR="000B0C60" w:rsidRPr="00B918AB">
        <w:rPr>
          <w:szCs w:val="24"/>
        </w:rPr>
        <w:t xml:space="preserve"> </w:t>
      </w:r>
      <w:r w:rsidR="0092697D" w:rsidRPr="00B918AB">
        <w:rPr>
          <w:szCs w:val="24"/>
        </w:rPr>
        <w:t>of pulmonary rehabilitation in sub-Saharan Africa</w:t>
      </w:r>
      <w:r w:rsidR="005A0EDA" w:rsidRPr="00B918AB">
        <w:rPr>
          <w:szCs w:val="24"/>
        </w:rPr>
        <w:t xml:space="preserve">. </w:t>
      </w:r>
    </w:p>
    <w:p w14:paraId="16525C90" w14:textId="61E1402D" w:rsidR="00BB7328" w:rsidRPr="00B918AB" w:rsidRDefault="00BB7328">
      <w:pPr>
        <w:rPr>
          <w:szCs w:val="24"/>
        </w:rPr>
      </w:pPr>
      <w:r w:rsidRPr="00B918AB">
        <w:rPr>
          <w:b/>
          <w:szCs w:val="24"/>
        </w:rPr>
        <w:t>Methods:</w:t>
      </w:r>
      <w:r w:rsidRPr="00B918AB">
        <w:rPr>
          <w:szCs w:val="24"/>
        </w:rPr>
        <w:t xml:space="preserve"> </w:t>
      </w:r>
      <w:r w:rsidR="00A063AD" w:rsidRPr="00B918AB">
        <w:rPr>
          <w:szCs w:val="24"/>
        </w:rPr>
        <w:t>We searched in</w:t>
      </w:r>
      <w:r w:rsidRPr="00B918AB">
        <w:rPr>
          <w:szCs w:val="24"/>
        </w:rPr>
        <w:t xml:space="preserve"> P</w:t>
      </w:r>
      <w:r w:rsidR="00A063AD" w:rsidRPr="00B918AB">
        <w:rPr>
          <w:szCs w:val="24"/>
        </w:rPr>
        <w:t xml:space="preserve">ubMed and </w:t>
      </w:r>
      <w:r w:rsidRPr="00B918AB">
        <w:rPr>
          <w:szCs w:val="24"/>
        </w:rPr>
        <w:t xml:space="preserve">Scopus </w:t>
      </w:r>
      <w:r w:rsidR="00986D85" w:rsidRPr="00B918AB">
        <w:rPr>
          <w:szCs w:val="24"/>
        </w:rPr>
        <w:t xml:space="preserve">for relevant studies </w:t>
      </w:r>
      <w:r w:rsidR="00416E67" w:rsidRPr="00B918AB">
        <w:rPr>
          <w:szCs w:val="24"/>
        </w:rPr>
        <w:t>as well as</w:t>
      </w:r>
      <w:r w:rsidRPr="00B918AB">
        <w:rPr>
          <w:szCs w:val="24"/>
        </w:rPr>
        <w:t xml:space="preserve"> </w:t>
      </w:r>
      <w:r w:rsidR="00A063AD" w:rsidRPr="00B918AB">
        <w:rPr>
          <w:szCs w:val="24"/>
        </w:rPr>
        <w:t xml:space="preserve">scanned </w:t>
      </w:r>
      <w:r w:rsidRPr="00B918AB">
        <w:rPr>
          <w:szCs w:val="24"/>
        </w:rPr>
        <w:t xml:space="preserve">reference lists of </w:t>
      </w:r>
      <w:r w:rsidR="00A063AD" w:rsidRPr="00B918AB">
        <w:rPr>
          <w:szCs w:val="24"/>
        </w:rPr>
        <w:t xml:space="preserve">relevant </w:t>
      </w:r>
      <w:r w:rsidRPr="00B918AB">
        <w:rPr>
          <w:szCs w:val="24"/>
        </w:rPr>
        <w:t>studies</w:t>
      </w:r>
      <w:r w:rsidR="006E13F8" w:rsidRPr="00B918AB">
        <w:rPr>
          <w:szCs w:val="24"/>
        </w:rPr>
        <w:t xml:space="preserve"> from these databases</w:t>
      </w:r>
      <w:r w:rsidRPr="00B918AB">
        <w:rPr>
          <w:szCs w:val="24"/>
        </w:rPr>
        <w:t xml:space="preserve"> </w:t>
      </w:r>
      <w:r w:rsidR="00A063AD" w:rsidRPr="00B918AB">
        <w:rPr>
          <w:szCs w:val="24"/>
        </w:rPr>
        <w:t>for additional</w:t>
      </w:r>
      <w:r w:rsidR="006E13F8" w:rsidRPr="00B918AB">
        <w:rPr>
          <w:szCs w:val="24"/>
        </w:rPr>
        <w:t xml:space="preserve"> </w:t>
      </w:r>
      <w:r w:rsidR="00A063AD" w:rsidRPr="00B918AB">
        <w:rPr>
          <w:szCs w:val="24"/>
        </w:rPr>
        <w:t>studies</w:t>
      </w:r>
      <w:r w:rsidR="0016229A" w:rsidRPr="00B918AB">
        <w:rPr>
          <w:szCs w:val="24"/>
        </w:rPr>
        <w:t>. Articles meeting</w:t>
      </w:r>
      <w:r w:rsidR="00AA1792" w:rsidRPr="00B918AB">
        <w:rPr>
          <w:szCs w:val="24"/>
        </w:rPr>
        <w:t xml:space="preserve"> the</w:t>
      </w:r>
      <w:r w:rsidR="0016229A" w:rsidRPr="00B918AB">
        <w:rPr>
          <w:szCs w:val="24"/>
        </w:rPr>
        <w:t xml:space="preserve"> </w:t>
      </w:r>
      <w:r w:rsidRPr="00B918AB">
        <w:rPr>
          <w:szCs w:val="24"/>
        </w:rPr>
        <w:t xml:space="preserve">inclusion criteria were included. </w:t>
      </w:r>
      <w:r w:rsidR="0092697D" w:rsidRPr="00B918AB">
        <w:rPr>
          <w:szCs w:val="24"/>
        </w:rPr>
        <w:t xml:space="preserve">Pre-determined data were extracted independently </w:t>
      </w:r>
      <w:r w:rsidRPr="00B918AB">
        <w:rPr>
          <w:szCs w:val="24"/>
        </w:rPr>
        <w:t>by two reviewers. A narrative synthesis approach was used in t</w:t>
      </w:r>
      <w:r w:rsidR="005A0EDA" w:rsidRPr="00B918AB">
        <w:rPr>
          <w:szCs w:val="24"/>
        </w:rPr>
        <w:t xml:space="preserve">he interpretation of findings. </w:t>
      </w:r>
    </w:p>
    <w:p w14:paraId="087C7E81" w14:textId="62AF4AD7" w:rsidR="00BB7328" w:rsidRPr="00B918AB" w:rsidRDefault="00BB7328">
      <w:pPr>
        <w:rPr>
          <w:szCs w:val="24"/>
        </w:rPr>
      </w:pPr>
      <w:r w:rsidRPr="00B918AB">
        <w:rPr>
          <w:b/>
          <w:szCs w:val="24"/>
        </w:rPr>
        <w:t>Results:</w:t>
      </w:r>
      <w:r w:rsidRPr="00B918AB">
        <w:rPr>
          <w:szCs w:val="24"/>
        </w:rPr>
        <w:t xml:space="preserve"> </w:t>
      </w:r>
      <w:r w:rsidR="00EA19BD" w:rsidRPr="00B918AB">
        <w:rPr>
          <w:szCs w:val="24"/>
        </w:rPr>
        <w:t>S</w:t>
      </w:r>
      <w:r w:rsidR="006D182F" w:rsidRPr="00B918AB">
        <w:rPr>
          <w:szCs w:val="24"/>
        </w:rPr>
        <w:t>ix</w:t>
      </w:r>
      <w:r w:rsidR="00EA19BD" w:rsidRPr="00B918AB">
        <w:rPr>
          <w:szCs w:val="24"/>
        </w:rPr>
        <w:t xml:space="preserve"> studies</w:t>
      </w:r>
      <w:r w:rsidR="000F1E5A" w:rsidRPr="00B918AB">
        <w:rPr>
          <w:szCs w:val="24"/>
        </w:rPr>
        <w:t xml:space="preserve"> </w:t>
      </w:r>
      <w:r w:rsidR="00EA19BD" w:rsidRPr="00B918AB">
        <w:rPr>
          <w:szCs w:val="24"/>
        </w:rPr>
        <w:t>were included, totalling 275 participants</w:t>
      </w:r>
      <w:r w:rsidR="006A7A8B" w:rsidRPr="00B918AB">
        <w:rPr>
          <w:szCs w:val="24"/>
        </w:rPr>
        <w:t>. Indications for pulmonary rehabilitation were</w:t>
      </w:r>
      <w:r w:rsidRPr="00B918AB">
        <w:rPr>
          <w:szCs w:val="24"/>
        </w:rPr>
        <w:t xml:space="preserve"> </w:t>
      </w:r>
      <w:r w:rsidR="000F1E5A" w:rsidRPr="00B918AB">
        <w:rPr>
          <w:szCs w:val="24"/>
        </w:rPr>
        <w:t>chronic obstructive pulmonary disease</w:t>
      </w:r>
      <w:r w:rsidRPr="00B918AB">
        <w:rPr>
          <w:szCs w:val="24"/>
        </w:rPr>
        <w:t>, asthma</w:t>
      </w:r>
      <w:r w:rsidR="00400234" w:rsidRPr="00B918AB">
        <w:rPr>
          <w:szCs w:val="24"/>
        </w:rPr>
        <w:t>, pulmonary tuberculosis</w:t>
      </w:r>
      <w:r w:rsidRPr="00B918AB">
        <w:rPr>
          <w:szCs w:val="24"/>
        </w:rPr>
        <w:t xml:space="preserve"> and post-tuberculosis lung disease</w:t>
      </w:r>
      <w:r w:rsidR="000F1E5A" w:rsidRPr="00B918AB">
        <w:rPr>
          <w:szCs w:val="24"/>
        </w:rPr>
        <w:t xml:space="preserve">. </w:t>
      </w:r>
      <w:r w:rsidR="009B0056" w:rsidRPr="00B918AB">
        <w:rPr>
          <w:szCs w:val="24"/>
        </w:rPr>
        <w:t>P</w:t>
      </w:r>
      <w:r w:rsidRPr="00B918AB">
        <w:rPr>
          <w:szCs w:val="24"/>
        </w:rPr>
        <w:t>rogram</w:t>
      </w:r>
      <w:r w:rsidR="009B0056" w:rsidRPr="00B918AB">
        <w:rPr>
          <w:szCs w:val="24"/>
        </w:rPr>
        <w:t>mes r</w:t>
      </w:r>
      <w:r w:rsidR="003E3CFA" w:rsidRPr="00B918AB">
        <w:rPr>
          <w:szCs w:val="24"/>
        </w:rPr>
        <w:t>a</w:t>
      </w:r>
      <w:r w:rsidR="009B0056" w:rsidRPr="00B918AB">
        <w:rPr>
          <w:szCs w:val="24"/>
        </w:rPr>
        <w:t xml:space="preserve">n </w:t>
      </w:r>
      <w:r w:rsidR="003E3CFA" w:rsidRPr="00B918AB">
        <w:rPr>
          <w:szCs w:val="24"/>
        </w:rPr>
        <w:t xml:space="preserve">for </w:t>
      </w:r>
      <w:r w:rsidRPr="00B918AB">
        <w:rPr>
          <w:szCs w:val="24"/>
        </w:rPr>
        <w:t>6</w:t>
      </w:r>
      <w:r w:rsidR="003E3CFA" w:rsidRPr="00B918AB">
        <w:rPr>
          <w:szCs w:val="24"/>
        </w:rPr>
        <w:t>-</w:t>
      </w:r>
      <w:r w:rsidRPr="00B918AB">
        <w:rPr>
          <w:szCs w:val="24"/>
        </w:rPr>
        <w:t xml:space="preserve">12 weeks, </w:t>
      </w:r>
      <w:r w:rsidR="009B0056" w:rsidRPr="00B918AB">
        <w:rPr>
          <w:szCs w:val="24"/>
        </w:rPr>
        <w:t xml:space="preserve">universally incorporated </w:t>
      </w:r>
      <w:r w:rsidRPr="00B918AB">
        <w:rPr>
          <w:szCs w:val="24"/>
        </w:rPr>
        <w:t>exercise</w:t>
      </w:r>
      <w:r w:rsidR="003E3CFA" w:rsidRPr="00B918AB">
        <w:rPr>
          <w:szCs w:val="24"/>
        </w:rPr>
        <w:t>, and variously used</w:t>
      </w:r>
      <w:r w:rsidRPr="00B918AB">
        <w:rPr>
          <w:szCs w:val="24"/>
        </w:rPr>
        <w:t xml:space="preserve"> </w:t>
      </w:r>
      <w:r w:rsidR="003E3CFA" w:rsidRPr="00B918AB">
        <w:rPr>
          <w:szCs w:val="24"/>
        </w:rPr>
        <w:t>h</w:t>
      </w:r>
      <w:r w:rsidR="00572F38" w:rsidRPr="00B918AB">
        <w:rPr>
          <w:szCs w:val="24"/>
        </w:rPr>
        <w:t xml:space="preserve">ome-based </w:t>
      </w:r>
      <w:r w:rsidR="00400234" w:rsidRPr="00B918AB">
        <w:rPr>
          <w:szCs w:val="24"/>
        </w:rPr>
        <w:t>and hospital-based</w:t>
      </w:r>
      <w:r w:rsidR="009B0056" w:rsidRPr="00B918AB">
        <w:rPr>
          <w:szCs w:val="24"/>
        </w:rPr>
        <w:t xml:space="preserve"> delivery models</w:t>
      </w:r>
      <w:r w:rsidRPr="00B918AB">
        <w:rPr>
          <w:szCs w:val="24"/>
        </w:rPr>
        <w:t>.</w:t>
      </w:r>
      <w:r w:rsidR="00F7367A" w:rsidRPr="00B918AB">
        <w:rPr>
          <w:szCs w:val="24"/>
        </w:rPr>
        <w:t xml:space="preserve"> All </w:t>
      </w:r>
      <w:r w:rsidR="009B0056" w:rsidRPr="00B918AB">
        <w:rPr>
          <w:szCs w:val="24"/>
        </w:rPr>
        <w:t xml:space="preserve">were interventional </w:t>
      </w:r>
      <w:r w:rsidR="00F7367A" w:rsidRPr="00B918AB">
        <w:rPr>
          <w:szCs w:val="24"/>
        </w:rPr>
        <w:t>studies</w:t>
      </w:r>
      <w:r w:rsidR="0016229A" w:rsidRPr="00B918AB">
        <w:rPr>
          <w:szCs w:val="24"/>
        </w:rPr>
        <w:t>,</w:t>
      </w:r>
      <w:r w:rsidR="00526F37" w:rsidRPr="00B918AB">
        <w:rPr>
          <w:szCs w:val="24"/>
        </w:rPr>
        <w:t xml:space="preserve"> </w:t>
      </w:r>
      <w:r w:rsidR="003E3CFA" w:rsidRPr="00B918AB">
        <w:rPr>
          <w:szCs w:val="24"/>
        </w:rPr>
        <w:t xml:space="preserve">of which </w:t>
      </w:r>
      <w:r w:rsidR="006D182F" w:rsidRPr="00B918AB">
        <w:rPr>
          <w:szCs w:val="24"/>
        </w:rPr>
        <w:t>two</w:t>
      </w:r>
      <w:r w:rsidR="0016229A" w:rsidRPr="00B918AB">
        <w:rPr>
          <w:szCs w:val="24"/>
        </w:rPr>
        <w:t xml:space="preserve"> </w:t>
      </w:r>
      <w:r w:rsidR="00E07CF8" w:rsidRPr="00B918AB">
        <w:rPr>
          <w:szCs w:val="24"/>
        </w:rPr>
        <w:t xml:space="preserve">were </w:t>
      </w:r>
      <w:r w:rsidR="0016229A" w:rsidRPr="00B918AB">
        <w:rPr>
          <w:szCs w:val="24"/>
        </w:rPr>
        <w:t>randomiz</w:t>
      </w:r>
      <w:r w:rsidR="00E07CF8" w:rsidRPr="00B918AB">
        <w:rPr>
          <w:szCs w:val="24"/>
        </w:rPr>
        <w:t>ed controlled trials</w:t>
      </w:r>
      <w:r w:rsidR="003E3CFA" w:rsidRPr="00B918AB">
        <w:rPr>
          <w:szCs w:val="24"/>
        </w:rPr>
        <w:t>, and primarily reported pulmonary function and exercise tolerance endpoints</w:t>
      </w:r>
      <w:r w:rsidR="00F7367A" w:rsidRPr="00B918AB">
        <w:rPr>
          <w:szCs w:val="24"/>
        </w:rPr>
        <w:t>.</w:t>
      </w:r>
      <w:r w:rsidR="0061172C" w:rsidRPr="00B918AB">
        <w:rPr>
          <w:szCs w:val="24"/>
        </w:rPr>
        <w:t xml:space="preserve"> </w:t>
      </w:r>
      <w:r w:rsidR="009B0056" w:rsidRPr="00B918AB">
        <w:rPr>
          <w:szCs w:val="24"/>
        </w:rPr>
        <w:t>E</w:t>
      </w:r>
      <w:r w:rsidRPr="00B918AB">
        <w:rPr>
          <w:szCs w:val="24"/>
        </w:rPr>
        <w:t xml:space="preserve">vidence for </w:t>
      </w:r>
      <w:r w:rsidR="000F1E5A" w:rsidRPr="00B918AB">
        <w:rPr>
          <w:szCs w:val="24"/>
        </w:rPr>
        <w:t>individuali</w:t>
      </w:r>
      <w:r w:rsidR="006A719A" w:rsidRPr="00B918AB">
        <w:rPr>
          <w:szCs w:val="24"/>
        </w:rPr>
        <w:t>s</w:t>
      </w:r>
      <w:r w:rsidR="000F1E5A" w:rsidRPr="00B918AB">
        <w:rPr>
          <w:szCs w:val="24"/>
        </w:rPr>
        <w:t>ing</w:t>
      </w:r>
      <w:r w:rsidRPr="00B918AB">
        <w:rPr>
          <w:szCs w:val="24"/>
        </w:rPr>
        <w:t xml:space="preserve"> the </w:t>
      </w:r>
      <w:r w:rsidR="00DF0415" w:rsidRPr="00B918AB">
        <w:rPr>
          <w:szCs w:val="24"/>
        </w:rPr>
        <w:t xml:space="preserve">exercise regimen </w:t>
      </w:r>
      <w:r w:rsidRPr="00B918AB">
        <w:rPr>
          <w:szCs w:val="24"/>
        </w:rPr>
        <w:t>was available in</w:t>
      </w:r>
      <w:r w:rsidR="006D182F" w:rsidRPr="00B918AB">
        <w:rPr>
          <w:szCs w:val="24"/>
        </w:rPr>
        <w:t xml:space="preserve"> three</w:t>
      </w:r>
      <w:r w:rsidRPr="00B918AB">
        <w:rPr>
          <w:szCs w:val="24"/>
        </w:rPr>
        <w:t xml:space="preserve"> studies</w:t>
      </w:r>
      <w:r w:rsidR="00655FF4" w:rsidRPr="00B918AB">
        <w:rPr>
          <w:szCs w:val="24"/>
        </w:rPr>
        <w:t xml:space="preserve">. </w:t>
      </w:r>
    </w:p>
    <w:p w14:paraId="4A6FBFC3" w14:textId="6952DCC9" w:rsidR="00BB7328" w:rsidRPr="00B918AB" w:rsidRDefault="00BB7328">
      <w:pPr>
        <w:rPr>
          <w:szCs w:val="24"/>
        </w:rPr>
      </w:pPr>
      <w:r w:rsidRPr="00B918AB">
        <w:rPr>
          <w:b/>
          <w:szCs w:val="24"/>
        </w:rPr>
        <w:t>Conclusions:</w:t>
      </w:r>
      <w:r w:rsidRPr="00B918AB">
        <w:rPr>
          <w:szCs w:val="24"/>
        </w:rPr>
        <w:t xml:space="preserve"> There is</w:t>
      </w:r>
      <w:r w:rsidR="00572F38" w:rsidRPr="00B918AB">
        <w:rPr>
          <w:szCs w:val="24"/>
        </w:rPr>
        <w:t xml:space="preserve"> </w:t>
      </w:r>
      <w:r w:rsidR="006A7A8B" w:rsidRPr="00B918AB">
        <w:rPr>
          <w:szCs w:val="24"/>
        </w:rPr>
        <w:t xml:space="preserve">limited </w:t>
      </w:r>
      <w:r w:rsidRPr="00B918AB">
        <w:rPr>
          <w:szCs w:val="24"/>
        </w:rPr>
        <w:t xml:space="preserve">evidence </w:t>
      </w:r>
      <w:r w:rsidR="006A7A8B" w:rsidRPr="00B918AB">
        <w:rPr>
          <w:szCs w:val="24"/>
        </w:rPr>
        <w:t>on the design and efficacy of pulmonary rehabilitation</w:t>
      </w:r>
      <w:r w:rsidRPr="00B918AB">
        <w:rPr>
          <w:szCs w:val="24"/>
        </w:rPr>
        <w:t xml:space="preserve"> in </w:t>
      </w:r>
      <w:r w:rsidR="00587BD6" w:rsidRPr="00B918AB">
        <w:rPr>
          <w:szCs w:val="24"/>
        </w:rPr>
        <w:t xml:space="preserve">sub-Saharan </w:t>
      </w:r>
      <w:r w:rsidR="006A7A8B" w:rsidRPr="00B918AB">
        <w:rPr>
          <w:szCs w:val="24"/>
        </w:rPr>
        <w:t xml:space="preserve">Africa, but available data support its use in a variety of </w:t>
      </w:r>
      <w:r w:rsidR="006D182F" w:rsidRPr="00B918AB">
        <w:rPr>
          <w:szCs w:val="24"/>
        </w:rPr>
        <w:t xml:space="preserve">chronic respiratory </w:t>
      </w:r>
      <w:r w:rsidR="006A7A8B" w:rsidRPr="00B918AB">
        <w:rPr>
          <w:szCs w:val="24"/>
        </w:rPr>
        <w:t xml:space="preserve">conditions. </w:t>
      </w:r>
      <w:r w:rsidR="009B0056" w:rsidRPr="00B918AB">
        <w:rPr>
          <w:szCs w:val="24"/>
        </w:rPr>
        <w:t>F</w:t>
      </w:r>
      <w:r w:rsidR="006A7A8B" w:rsidRPr="00B918AB">
        <w:rPr>
          <w:szCs w:val="24"/>
        </w:rPr>
        <w:t>uture</w:t>
      </w:r>
      <w:r w:rsidRPr="00B918AB">
        <w:rPr>
          <w:szCs w:val="24"/>
        </w:rPr>
        <w:t xml:space="preserve"> studies </w:t>
      </w:r>
      <w:r w:rsidR="009B0056" w:rsidRPr="00B918AB">
        <w:rPr>
          <w:szCs w:val="24"/>
        </w:rPr>
        <w:t xml:space="preserve">should </w:t>
      </w:r>
      <w:r w:rsidR="003E3CFA" w:rsidRPr="00B918AB">
        <w:rPr>
          <w:szCs w:val="24"/>
        </w:rPr>
        <w:t xml:space="preserve">report </w:t>
      </w:r>
      <w:r w:rsidR="00587BD6" w:rsidRPr="00B918AB">
        <w:rPr>
          <w:szCs w:val="24"/>
        </w:rPr>
        <w:t>core outcome sets</w:t>
      </w:r>
      <w:r w:rsidR="00882700" w:rsidRPr="00B918AB">
        <w:rPr>
          <w:szCs w:val="24"/>
        </w:rPr>
        <w:t xml:space="preserve"> and</w:t>
      </w:r>
      <w:r w:rsidR="00D83696" w:rsidRPr="00B918AB">
        <w:rPr>
          <w:szCs w:val="24"/>
        </w:rPr>
        <w:t xml:space="preserve"> their</w:t>
      </w:r>
      <w:r w:rsidR="00882700" w:rsidRPr="00B918AB">
        <w:rPr>
          <w:szCs w:val="24"/>
        </w:rPr>
        <w:t xml:space="preserve"> </w:t>
      </w:r>
      <w:r w:rsidR="009B380B" w:rsidRPr="00B918AB">
        <w:rPr>
          <w:szCs w:val="24"/>
        </w:rPr>
        <w:t>individual</w:t>
      </w:r>
      <w:r w:rsidR="00966F16" w:rsidRPr="00B918AB">
        <w:rPr>
          <w:szCs w:val="24"/>
        </w:rPr>
        <w:t>ise</w:t>
      </w:r>
      <w:r w:rsidR="00D83696" w:rsidRPr="00B918AB">
        <w:rPr>
          <w:szCs w:val="24"/>
        </w:rPr>
        <w:t>d</w:t>
      </w:r>
      <w:r w:rsidR="00966F16" w:rsidRPr="00B918AB">
        <w:rPr>
          <w:szCs w:val="24"/>
        </w:rPr>
        <w:t xml:space="preserve"> exercise </w:t>
      </w:r>
      <w:r w:rsidR="00D83696" w:rsidRPr="00B918AB">
        <w:rPr>
          <w:szCs w:val="24"/>
        </w:rPr>
        <w:t xml:space="preserve">and education </w:t>
      </w:r>
      <w:r w:rsidR="00966F16" w:rsidRPr="00B918AB">
        <w:rPr>
          <w:szCs w:val="24"/>
        </w:rPr>
        <w:t>regimens</w:t>
      </w:r>
      <w:r w:rsidR="009B0056" w:rsidRPr="00B918AB">
        <w:rPr>
          <w:szCs w:val="24"/>
        </w:rPr>
        <w:t xml:space="preserve">. </w:t>
      </w:r>
    </w:p>
    <w:p w14:paraId="76EA72A3" w14:textId="0FB04491" w:rsidR="006C38DB" w:rsidRPr="00B918AB" w:rsidRDefault="00BB7328">
      <w:pPr>
        <w:rPr>
          <w:szCs w:val="24"/>
        </w:rPr>
      </w:pPr>
      <w:r w:rsidRPr="00B918AB">
        <w:rPr>
          <w:b/>
          <w:szCs w:val="24"/>
        </w:rPr>
        <w:t>Keywords:</w:t>
      </w:r>
      <w:r w:rsidRPr="00B918AB">
        <w:rPr>
          <w:szCs w:val="24"/>
        </w:rPr>
        <w:t xml:space="preserve"> pulmonary rehabilitation, chronic respiratory diseases, sub-Saharan Africa</w:t>
      </w:r>
      <w:r w:rsidR="000B0C60" w:rsidRPr="00B918AB">
        <w:rPr>
          <w:szCs w:val="24"/>
        </w:rPr>
        <w:t xml:space="preserve">, systematic review </w:t>
      </w:r>
      <w:r w:rsidR="00FA6846" w:rsidRPr="00B918AB">
        <w:rPr>
          <w:szCs w:val="24"/>
        </w:rPr>
        <w:t xml:space="preserve"> </w:t>
      </w:r>
    </w:p>
    <w:p w14:paraId="6DC135EE" w14:textId="0B671D94" w:rsidR="000B544C" w:rsidRPr="00B918AB" w:rsidRDefault="00E82123">
      <w:pPr>
        <w:rPr>
          <w:szCs w:val="24"/>
        </w:rPr>
      </w:pPr>
      <w:r w:rsidRPr="00B918AB">
        <w:rPr>
          <w:b/>
          <w:szCs w:val="24"/>
        </w:rPr>
        <w:t>PROSPERO</w:t>
      </w:r>
      <w:r w:rsidR="000B544C" w:rsidRPr="00B918AB">
        <w:rPr>
          <w:b/>
          <w:szCs w:val="24"/>
        </w:rPr>
        <w:t xml:space="preserve"> registration number:</w:t>
      </w:r>
      <w:r w:rsidR="000B544C" w:rsidRPr="00B918AB">
        <w:rPr>
          <w:szCs w:val="24"/>
        </w:rPr>
        <w:t xml:space="preserve"> </w:t>
      </w:r>
      <w:r w:rsidR="005A0EDA" w:rsidRPr="00B918AB">
        <w:rPr>
          <w:szCs w:val="24"/>
        </w:rPr>
        <w:t>CRD42019128929</w:t>
      </w:r>
    </w:p>
    <w:p w14:paraId="78B33547" w14:textId="77777777" w:rsidR="006D2A36" w:rsidRPr="00B918AB" w:rsidRDefault="006D2A36">
      <w:pPr>
        <w:rPr>
          <w:rFonts w:asciiTheme="majorHAnsi" w:eastAsiaTheme="majorEastAsia" w:hAnsiTheme="majorHAnsi" w:cstheme="majorBidi"/>
          <w:sz w:val="32"/>
          <w:szCs w:val="32"/>
        </w:rPr>
      </w:pPr>
      <w:r w:rsidRPr="00B918AB">
        <w:rPr>
          <w:b/>
        </w:rPr>
        <w:br w:type="page"/>
      </w:r>
    </w:p>
    <w:p w14:paraId="078B7C59" w14:textId="643FA53E" w:rsidR="001E2E94" w:rsidRPr="00B918AB" w:rsidRDefault="005A0EDA">
      <w:pPr>
        <w:pStyle w:val="Heading1"/>
      </w:pPr>
      <w:r w:rsidRPr="00B918AB">
        <w:lastRenderedPageBreak/>
        <w:t xml:space="preserve">Introduction </w:t>
      </w:r>
    </w:p>
    <w:p w14:paraId="4A4ECBFC" w14:textId="552132DE" w:rsidR="00217C26" w:rsidRPr="00B918AB" w:rsidRDefault="006C032A">
      <w:pPr>
        <w:rPr>
          <w:szCs w:val="24"/>
        </w:rPr>
      </w:pPr>
      <w:r w:rsidRPr="00B918AB">
        <w:rPr>
          <w:szCs w:val="24"/>
        </w:rPr>
        <w:t>Chronic respiratory diseases (CRDs</w:t>
      </w:r>
      <w:r w:rsidR="00D21194" w:rsidRPr="00B918AB">
        <w:rPr>
          <w:szCs w:val="24"/>
        </w:rPr>
        <w:t>)</w:t>
      </w:r>
      <w:r w:rsidR="00796043" w:rsidRPr="00B918AB">
        <w:rPr>
          <w:szCs w:val="24"/>
        </w:rPr>
        <w:t xml:space="preserve"> </w:t>
      </w:r>
      <w:r w:rsidRPr="00B918AB">
        <w:rPr>
          <w:szCs w:val="24"/>
        </w:rPr>
        <w:t>are a major and increasing global health issue</w:t>
      </w:r>
      <w:r w:rsidR="00487BB6" w:rsidRPr="00B918AB">
        <w:rPr>
          <w:szCs w:val="24"/>
        </w:rPr>
        <w:t>,</w:t>
      </w:r>
      <w:r w:rsidR="0040718A" w:rsidRPr="00B918AB">
        <w:rPr>
          <w:szCs w:val="24"/>
        </w:rPr>
        <w:t xml:space="preserve"> </w:t>
      </w:r>
      <w:r w:rsidR="005A2970" w:rsidRPr="00B918AB">
        <w:rPr>
          <w:szCs w:val="24"/>
        </w:rPr>
        <w:t>of</w:t>
      </w:r>
      <w:r w:rsidR="009C3D60" w:rsidRPr="00B918AB">
        <w:rPr>
          <w:szCs w:val="24"/>
        </w:rPr>
        <w:t xml:space="preserve"> </w:t>
      </w:r>
      <w:r w:rsidR="005A2970" w:rsidRPr="00B918AB">
        <w:rPr>
          <w:szCs w:val="24"/>
        </w:rPr>
        <w:t xml:space="preserve">which </w:t>
      </w:r>
      <w:r w:rsidR="009C3D60" w:rsidRPr="00B918AB">
        <w:rPr>
          <w:szCs w:val="24"/>
        </w:rPr>
        <w:t>COPD and asthma are the most common</w:t>
      </w:r>
      <w:r w:rsidR="00FA1440" w:rsidRPr="00B918AB">
        <w:rPr>
          <w:szCs w:val="24"/>
          <w:vertAlign w:val="superscript"/>
        </w:rPr>
        <w:t>1</w:t>
      </w:r>
      <w:r w:rsidR="00487BB6" w:rsidRPr="00B918AB">
        <w:rPr>
          <w:szCs w:val="24"/>
        </w:rPr>
        <w:t xml:space="preserve"> </w:t>
      </w:r>
      <w:r w:rsidR="005A2970" w:rsidRPr="00B918AB">
        <w:rPr>
          <w:szCs w:val="24"/>
        </w:rPr>
        <w:t xml:space="preserve">with combined annual death rates of </w:t>
      </w:r>
      <w:r w:rsidR="001538F8" w:rsidRPr="00B918AB">
        <w:rPr>
          <w:szCs w:val="24"/>
        </w:rPr>
        <w:t xml:space="preserve">approximately </w:t>
      </w:r>
      <w:r w:rsidR="009C3D60" w:rsidRPr="00B918AB">
        <w:rPr>
          <w:szCs w:val="24"/>
        </w:rPr>
        <w:t>3·</w:t>
      </w:r>
      <w:r w:rsidR="001538F8" w:rsidRPr="00B918AB">
        <w:rPr>
          <w:szCs w:val="24"/>
        </w:rPr>
        <w:t>15</w:t>
      </w:r>
      <w:r w:rsidR="009C3D60" w:rsidRPr="00B918AB">
        <w:rPr>
          <w:szCs w:val="24"/>
        </w:rPr>
        <w:t xml:space="preserve"> million</w:t>
      </w:r>
      <w:r w:rsidR="005A2970" w:rsidRPr="00B918AB">
        <w:rPr>
          <w:szCs w:val="24"/>
          <w:vertAlign w:val="superscript"/>
        </w:rPr>
        <w:t>2</w:t>
      </w:r>
      <w:r w:rsidR="008F6911" w:rsidRPr="00B918AB">
        <w:rPr>
          <w:szCs w:val="24"/>
          <w:vertAlign w:val="superscript"/>
        </w:rPr>
        <w:t>,3</w:t>
      </w:r>
      <w:r w:rsidR="005A2970" w:rsidRPr="00B918AB">
        <w:rPr>
          <w:szCs w:val="24"/>
        </w:rPr>
        <w:t>.</w:t>
      </w:r>
      <w:r w:rsidR="005A2970" w:rsidRPr="00B918AB">
        <w:rPr>
          <w:szCs w:val="24"/>
          <w:vertAlign w:val="superscript"/>
        </w:rPr>
        <w:t xml:space="preserve"> </w:t>
      </w:r>
      <w:r w:rsidR="00E20830" w:rsidRPr="00B918AB">
        <w:rPr>
          <w:szCs w:val="24"/>
        </w:rPr>
        <w:t xml:space="preserve">COPD </w:t>
      </w:r>
      <w:r w:rsidRPr="00B918AB">
        <w:rPr>
          <w:szCs w:val="24"/>
        </w:rPr>
        <w:t xml:space="preserve">is </w:t>
      </w:r>
      <w:r w:rsidR="005A2970" w:rsidRPr="00B918AB">
        <w:rPr>
          <w:szCs w:val="24"/>
        </w:rPr>
        <w:t>increasing in incidence, with a</w:t>
      </w:r>
      <w:r w:rsidRPr="00B918AB">
        <w:rPr>
          <w:szCs w:val="24"/>
        </w:rPr>
        <w:t xml:space="preserve">ge-standardised </w:t>
      </w:r>
      <w:r w:rsidR="00D21194" w:rsidRPr="00B918AB">
        <w:rPr>
          <w:szCs w:val="24"/>
        </w:rPr>
        <w:t>mortality</w:t>
      </w:r>
      <w:r w:rsidRPr="00B918AB">
        <w:rPr>
          <w:szCs w:val="24"/>
        </w:rPr>
        <w:t xml:space="preserve"> </w:t>
      </w:r>
      <w:r w:rsidR="006D78DC" w:rsidRPr="00B918AB">
        <w:rPr>
          <w:szCs w:val="24"/>
        </w:rPr>
        <w:t xml:space="preserve">being </w:t>
      </w:r>
      <w:r w:rsidRPr="00B918AB">
        <w:rPr>
          <w:szCs w:val="24"/>
        </w:rPr>
        <w:t xml:space="preserve">highest in </w:t>
      </w:r>
      <w:r w:rsidR="00D21194" w:rsidRPr="00B918AB">
        <w:rPr>
          <w:szCs w:val="24"/>
        </w:rPr>
        <w:t>Low and Middle Income Countries (LMIC</w:t>
      </w:r>
      <w:r w:rsidR="00E20830" w:rsidRPr="00B918AB">
        <w:rPr>
          <w:szCs w:val="24"/>
        </w:rPr>
        <w:t>s</w:t>
      </w:r>
      <w:r w:rsidR="00D21194" w:rsidRPr="00B918AB">
        <w:rPr>
          <w:szCs w:val="24"/>
        </w:rPr>
        <w:t>)</w:t>
      </w:r>
      <w:r w:rsidRPr="00B918AB">
        <w:rPr>
          <w:szCs w:val="24"/>
        </w:rPr>
        <w:t>, particularly South Asia and sub-Saharan Africa (SSA</w:t>
      </w:r>
      <w:r w:rsidR="00487BB6" w:rsidRPr="00B918AB">
        <w:rPr>
          <w:szCs w:val="24"/>
        </w:rPr>
        <w:t>)</w:t>
      </w:r>
      <w:r w:rsidR="008F6911" w:rsidRPr="00B918AB">
        <w:rPr>
          <w:szCs w:val="24"/>
          <w:vertAlign w:val="superscript"/>
        </w:rPr>
        <w:t xml:space="preserve"> 4,5</w:t>
      </w:r>
      <w:r w:rsidR="004C70DA" w:rsidRPr="00B918AB">
        <w:rPr>
          <w:szCs w:val="24"/>
        </w:rPr>
        <w:t>.</w:t>
      </w:r>
      <w:r w:rsidR="005A2970" w:rsidRPr="00B918AB">
        <w:rPr>
          <w:szCs w:val="24"/>
        </w:rPr>
        <w:t xml:space="preserve"> </w:t>
      </w:r>
      <w:r w:rsidR="004C70DA" w:rsidRPr="00B918AB">
        <w:rPr>
          <w:szCs w:val="24"/>
        </w:rPr>
        <w:t xml:space="preserve">Known risk factors for CRDs include smoking, </w:t>
      </w:r>
      <w:r w:rsidR="00DF78D2" w:rsidRPr="00B918AB">
        <w:rPr>
          <w:szCs w:val="24"/>
        </w:rPr>
        <w:t>ou</w:t>
      </w:r>
      <w:r w:rsidR="004C70DA" w:rsidRPr="00B918AB">
        <w:rPr>
          <w:szCs w:val="24"/>
        </w:rPr>
        <w:t xml:space="preserve">tdoor air pollution, </w:t>
      </w:r>
      <w:r w:rsidR="00DF78D2" w:rsidRPr="00B918AB">
        <w:rPr>
          <w:szCs w:val="24"/>
        </w:rPr>
        <w:t xml:space="preserve">household smoke exposure, occupational dust exposure, </w:t>
      </w:r>
      <w:r w:rsidR="008F6911" w:rsidRPr="00B918AB">
        <w:rPr>
          <w:szCs w:val="24"/>
        </w:rPr>
        <w:t>ozone</w:t>
      </w:r>
      <w:r w:rsidR="00DF78D2" w:rsidRPr="00B918AB">
        <w:rPr>
          <w:szCs w:val="24"/>
        </w:rPr>
        <w:t xml:space="preserve"> and second-hand </w:t>
      </w:r>
      <w:r w:rsidR="008F6911" w:rsidRPr="00B918AB">
        <w:rPr>
          <w:szCs w:val="24"/>
        </w:rPr>
        <w:t>smoke</w:t>
      </w:r>
      <w:r w:rsidR="008F6911" w:rsidRPr="00B918AB">
        <w:rPr>
          <w:szCs w:val="24"/>
          <w:vertAlign w:val="superscript"/>
        </w:rPr>
        <w:t>6</w:t>
      </w:r>
      <w:r w:rsidR="00DF78D2" w:rsidRPr="00B918AB">
        <w:rPr>
          <w:szCs w:val="24"/>
        </w:rPr>
        <w:t>.</w:t>
      </w:r>
      <w:r w:rsidR="00217C26" w:rsidRPr="00B918AB">
        <w:rPr>
          <w:szCs w:val="24"/>
        </w:rPr>
        <w:t xml:space="preserve"> </w:t>
      </w:r>
      <w:r w:rsidR="001A0C6C" w:rsidRPr="00B918AB">
        <w:rPr>
          <w:szCs w:val="24"/>
        </w:rPr>
        <w:t>P</w:t>
      </w:r>
      <w:r w:rsidR="00ED562B" w:rsidRPr="00B918AB">
        <w:rPr>
          <w:szCs w:val="24"/>
        </w:rPr>
        <w:t xml:space="preserve">ulmonary </w:t>
      </w:r>
      <w:r w:rsidR="00642B02" w:rsidRPr="00B918AB">
        <w:rPr>
          <w:szCs w:val="24"/>
        </w:rPr>
        <w:t>tuberculosis</w:t>
      </w:r>
      <w:r w:rsidR="00ED562B" w:rsidRPr="00B918AB">
        <w:rPr>
          <w:szCs w:val="24"/>
        </w:rPr>
        <w:t xml:space="preserve"> (PTB)</w:t>
      </w:r>
      <w:r w:rsidR="00642B02" w:rsidRPr="00B918AB">
        <w:rPr>
          <w:szCs w:val="24"/>
        </w:rPr>
        <w:t xml:space="preserve"> </w:t>
      </w:r>
      <w:r w:rsidR="00217C26" w:rsidRPr="00B918AB">
        <w:rPr>
          <w:szCs w:val="24"/>
        </w:rPr>
        <w:t xml:space="preserve">can </w:t>
      </w:r>
      <w:r w:rsidR="00E85695" w:rsidRPr="00B918AB">
        <w:rPr>
          <w:szCs w:val="24"/>
        </w:rPr>
        <w:t xml:space="preserve">also </w:t>
      </w:r>
      <w:r w:rsidR="00217C26" w:rsidRPr="00B918AB">
        <w:rPr>
          <w:szCs w:val="24"/>
        </w:rPr>
        <w:t xml:space="preserve">lead to irreversible lung damage </w:t>
      </w:r>
      <w:r w:rsidR="0061172C" w:rsidRPr="00B918AB">
        <w:rPr>
          <w:szCs w:val="24"/>
        </w:rPr>
        <w:t xml:space="preserve">which is most frequently radiologically apparent as bronchiectasis, </w:t>
      </w:r>
      <w:r w:rsidR="00217C26" w:rsidRPr="00B918AB">
        <w:rPr>
          <w:szCs w:val="24"/>
        </w:rPr>
        <w:t>fibrosis</w:t>
      </w:r>
      <w:r w:rsidR="0061172C" w:rsidRPr="00B918AB">
        <w:rPr>
          <w:szCs w:val="24"/>
        </w:rPr>
        <w:t xml:space="preserve"> and</w:t>
      </w:r>
      <w:r w:rsidR="00217C26" w:rsidRPr="00B918AB">
        <w:rPr>
          <w:szCs w:val="24"/>
        </w:rPr>
        <w:t xml:space="preserve"> cavitation </w:t>
      </w:r>
      <w:r w:rsidR="008F6911" w:rsidRPr="00B918AB">
        <w:rPr>
          <w:szCs w:val="24"/>
          <w:vertAlign w:val="superscript"/>
        </w:rPr>
        <w:t>6</w:t>
      </w:r>
      <w:r w:rsidR="00E85695" w:rsidRPr="00B918AB">
        <w:rPr>
          <w:szCs w:val="24"/>
          <w:vertAlign w:val="superscript"/>
        </w:rPr>
        <w:t>,7</w:t>
      </w:r>
      <w:r w:rsidR="00217C26" w:rsidRPr="00B918AB">
        <w:rPr>
          <w:szCs w:val="24"/>
        </w:rPr>
        <w:t xml:space="preserve">. </w:t>
      </w:r>
      <w:r w:rsidR="0061172C" w:rsidRPr="00B918AB">
        <w:rPr>
          <w:szCs w:val="24"/>
        </w:rPr>
        <w:t xml:space="preserve">Progressive </w:t>
      </w:r>
      <w:r w:rsidR="00217C26" w:rsidRPr="00B918AB">
        <w:rPr>
          <w:szCs w:val="24"/>
        </w:rPr>
        <w:t>loss of lung function</w:t>
      </w:r>
      <w:r w:rsidR="0061172C" w:rsidRPr="00B918AB">
        <w:rPr>
          <w:szCs w:val="24"/>
        </w:rPr>
        <w:t xml:space="preserve"> is associated with</w:t>
      </w:r>
      <w:r w:rsidR="00217C26" w:rsidRPr="00B918AB">
        <w:rPr>
          <w:szCs w:val="24"/>
        </w:rPr>
        <w:t xml:space="preserve"> long-term respiratory symptoms and </w:t>
      </w:r>
      <w:r w:rsidR="0061172C" w:rsidRPr="00B918AB">
        <w:rPr>
          <w:szCs w:val="24"/>
        </w:rPr>
        <w:t xml:space="preserve">clinical presentation as </w:t>
      </w:r>
      <w:r w:rsidR="00217C26" w:rsidRPr="00B918AB">
        <w:rPr>
          <w:szCs w:val="24"/>
        </w:rPr>
        <w:t>CRDs, including COPD, bronchiectas</w:t>
      </w:r>
      <w:r w:rsidR="008F6911" w:rsidRPr="00B918AB">
        <w:rPr>
          <w:szCs w:val="24"/>
        </w:rPr>
        <w:t>is and aspergillosis</w:t>
      </w:r>
      <w:r w:rsidR="00E85695" w:rsidRPr="00B918AB">
        <w:rPr>
          <w:szCs w:val="24"/>
          <w:vertAlign w:val="superscript"/>
        </w:rPr>
        <w:t>6</w:t>
      </w:r>
      <w:r w:rsidR="00217C26" w:rsidRPr="00B918AB">
        <w:rPr>
          <w:szCs w:val="24"/>
        </w:rPr>
        <w:t>. These conditions can jointly be referred to as post-TB chronic lung disorders (p-TBLD</w:t>
      </w:r>
      <w:r w:rsidR="00E85695" w:rsidRPr="00B918AB">
        <w:rPr>
          <w:szCs w:val="24"/>
        </w:rPr>
        <w:t>)</w:t>
      </w:r>
      <w:r w:rsidR="008F6911" w:rsidRPr="00B918AB">
        <w:rPr>
          <w:szCs w:val="24"/>
        </w:rPr>
        <w:t xml:space="preserve"> </w:t>
      </w:r>
      <w:r w:rsidR="008F6911" w:rsidRPr="00B918AB">
        <w:rPr>
          <w:szCs w:val="24"/>
          <w:vertAlign w:val="superscript"/>
        </w:rPr>
        <w:t>8</w:t>
      </w:r>
      <w:r w:rsidR="00217C26" w:rsidRPr="00B918AB">
        <w:rPr>
          <w:szCs w:val="24"/>
        </w:rPr>
        <w:t>. As TB remains</w:t>
      </w:r>
      <w:r w:rsidR="0061172C" w:rsidRPr="00B918AB">
        <w:rPr>
          <w:szCs w:val="24"/>
        </w:rPr>
        <w:t xml:space="preserve"> </w:t>
      </w:r>
      <w:r w:rsidR="00217C26" w:rsidRPr="00B918AB">
        <w:rPr>
          <w:szCs w:val="24"/>
        </w:rPr>
        <w:t>one</w:t>
      </w:r>
      <w:r w:rsidR="0061172C" w:rsidRPr="00B918AB">
        <w:rPr>
          <w:szCs w:val="24"/>
        </w:rPr>
        <w:t xml:space="preserve"> </w:t>
      </w:r>
      <w:r w:rsidR="00217C26" w:rsidRPr="00B918AB">
        <w:rPr>
          <w:szCs w:val="24"/>
        </w:rPr>
        <w:t>of</w:t>
      </w:r>
      <w:r w:rsidR="0061172C" w:rsidRPr="00B918AB">
        <w:rPr>
          <w:szCs w:val="24"/>
        </w:rPr>
        <w:t xml:space="preserve"> </w:t>
      </w:r>
      <w:r w:rsidR="00217C26" w:rsidRPr="00B918AB">
        <w:rPr>
          <w:szCs w:val="24"/>
        </w:rPr>
        <w:t>the</w:t>
      </w:r>
      <w:r w:rsidR="0061172C" w:rsidRPr="00B918AB">
        <w:rPr>
          <w:szCs w:val="24"/>
        </w:rPr>
        <w:t xml:space="preserve"> </w:t>
      </w:r>
      <w:r w:rsidR="00217C26" w:rsidRPr="00B918AB">
        <w:rPr>
          <w:szCs w:val="24"/>
        </w:rPr>
        <w:t>top</w:t>
      </w:r>
      <w:r w:rsidR="0061172C" w:rsidRPr="00B918AB">
        <w:rPr>
          <w:szCs w:val="24"/>
        </w:rPr>
        <w:t xml:space="preserve"> </w:t>
      </w:r>
      <w:r w:rsidR="00217C26" w:rsidRPr="00B918AB">
        <w:rPr>
          <w:szCs w:val="24"/>
        </w:rPr>
        <w:t>10</w:t>
      </w:r>
      <w:r w:rsidR="0061172C" w:rsidRPr="00B918AB">
        <w:rPr>
          <w:szCs w:val="24"/>
        </w:rPr>
        <w:t xml:space="preserve"> </w:t>
      </w:r>
      <w:r w:rsidR="00217C26" w:rsidRPr="00B918AB">
        <w:rPr>
          <w:szCs w:val="24"/>
        </w:rPr>
        <w:t>causes</w:t>
      </w:r>
      <w:r w:rsidR="0061172C" w:rsidRPr="00B918AB">
        <w:rPr>
          <w:szCs w:val="24"/>
        </w:rPr>
        <w:t xml:space="preserve"> </w:t>
      </w:r>
      <w:r w:rsidR="00217C26" w:rsidRPr="00B918AB">
        <w:rPr>
          <w:szCs w:val="24"/>
        </w:rPr>
        <w:t>of</w:t>
      </w:r>
      <w:r w:rsidR="0061172C" w:rsidRPr="00B918AB">
        <w:rPr>
          <w:szCs w:val="24"/>
        </w:rPr>
        <w:t xml:space="preserve"> </w:t>
      </w:r>
      <w:r w:rsidR="00217C26" w:rsidRPr="00B918AB">
        <w:rPr>
          <w:szCs w:val="24"/>
        </w:rPr>
        <w:t>mortality</w:t>
      </w:r>
      <w:r w:rsidR="0061172C" w:rsidRPr="00B918AB">
        <w:rPr>
          <w:szCs w:val="24"/>
        </w:rPr>
        <w:t xml:space="preserve"> </w:t>
      </w:r>
      <w:r w:rsidR="00217C26" w:rsidRPr="00B918AB">
        <w:rPr>
          <w:szCs w:val="24"/>
        </w:rPr>
        <w:t>worldwide</w:t>
      </w:r>
      <w:r w:rsidR="00E85695" w:rsidRPr="00B918AB">
        <w:rPr>
          <w:szCs w:val="24"/>
        </w:rPr>
        <w:t>,</w:t>
      </w:r>
      <w:r w:rsidR="0061172C" w:rsidRPr="00B918AB">
        <w:rPr>
          <w:szCs w:val="24"/>
        </w:rPr>
        <w:t xml:space="preserve"> </w:t>
      </w:r>
      <w:r w:rsidR="00217C26" w:rsidRPr="00B918AB">
        <w:rPr>
          <w:szCs w:val="24"/>
        </w:rPr>
        <w:t>with</w:t>
      </w:r>
      <w:r w:rsidR="0061172C" w:rsidRPr="00B918AB">
        <w:rPr>
          <w:szCs w:val="24"/>
        </w:rPr>
        <w:t xml:space="preserve"> </w:t>
      </w:r>
      <w:r w:rsidR="00217C26" w:rsidRPr="00B918AB">
        <w:rPr>
          <w:szCs w:val="24"/>
        </w:rPr>
        <w:t>an</w:t>
      </w:r>
      <w:r w:rsidR="0061172C" w:rsidRPr="00B918AB">
        <w:rPr>
          <w:szCs w:val="24"/>
        </w:rPr>
        <w:t xml:space="preserve"> </w:t>
      </w:r>
      <w:r w:rsidR="00217C26" w:rsidRPr="00B918AB">
        <w:rPr>
          <w:szCs w:val="24"/>
        </w:rPr>
        <w:t>estimated</w:t>
      </w:r>
      <w:r w:rsidR="0061172C" w:rsidRPr="00B918AB">
        <w:rPr>
          <w:szCs w:val="24"/>
        </w:rPr>
        <w:t xml:space="preserve"> </w:t>
      </w:r>
      <w:r w:rsidR="00217C26" w:rsidRPr="00B918AB">
        <w:rPr>
          <w:szCs w:val="24"/>
        </w:rPr>
        <w:t>10.4</w:t>
      </w:r>
      <w:r w:rsidR="00E85695" w:rsidRPr="00B918AB">
        <w:rPr>
          <w:szCs w:val="24"/>
        </w:rPr>
        <w:t xml:space="preserve"> </w:t>
      </w:r>
      <w:r w:rsidR="00217C26" w:rsidRPr="00B918AB">
        <w:rPr>
          <w:szCs w:val="24"/>
        </w:rPr>
        <w:t>million new cases and 1.3</w:t>
      </w:r>
      <w:r w:rsidR="0021541C" w:rsidRPr="00B918AB">
        <w:rPr>
          <w:szCs w:val="24"/>
        </w:rPr>
        <w:t xml:space="preserve"> </w:t>
      </w:r>
      <w:r w:rsidR="00217C26" w:rsidRPr="00B918AB">
        <w:rPr>
          <w:szCs w:val="24"/>
        </w:rPr>
        <w:t>million deaths in 2016, the problem</w:t>
      </w:r>
      <w:r w:rsidR="00C0013D" w:rsidRPr="00B918AB">
        <w:rPr>
          <w:szCs w:val="24"/>
        </w:rPr>
        <w:t xml:space="preserve"> of p-TBLD </w:t>
      </w:r>
      <w:r w:rsidR="00F446C5" w:rsidRPr="00B918AB">
        <w:rPr>
          <w:szCs w:val="24"/>
        </w:rPr>
        <w:t>is likely to</w:t>
      </w:r>
      <w:r w:rsidR="00C0013D" w:rsidRPr="00B918AB">
        <w:rPr>
          <w:szCs w:val="24"/>
        </w:rPr>
        <w:t xml:space="preserve"> be </w:t>
      </w:r>
      <w:r w:rsidR="00BF2C09" w:rsidRPr="00B918AB">
        <w:rPr>
          <w:szCs w:val="24"/>
        </w:rPr>
        <w:t>substantial but</w:t>
      </w:r>
      <w:r w:rsidR="00F446C5" w:rsidRPr="00B918AB">
        <w:rPr>
          <w:szCs w:val="24"/>
        </w:rPr>
        <w:t xml:space="preserve"> is poorly measured</w:t>
      </w:r>
      <w:r w:rsidR="00C0013D" w:rsidRPr="00B918AB">
        <w:rPr>
          <w:szCs w:val="24"/>
          <w:vertAlign w:val="superscript"/>
        </w:rPr>
        <w:t>6</w:t>
      </w:r>
      <w:r w:rsidR="00C0013D" w:rsidRPr="00B918AB">
        <w:rPr>
          <w:szCs w:val="24"/>
        </w:rPr>
        <w:t>.</w:t>
      </w:r>
    </w:p>
    <w:p w14:paraId="4B857997" w14:textId="11348213" w:rsidR="00C742E0" w:rsidRPr="00B918AB" w:rsidRDefault="00130D21">
      <w:pPr>
        <w:rPr>
          <w:szCs w:val="24"/>
        </w:rPr>
      </w:pPr>
      <w:r w:rsidRPr="00B918AB">
        <w:rPr>
          <w:szCs w:val="24"/>
        </w:rPr>
        <w:t>CRDs can lead to s</w:t>
      </w:r>
      <w:r w:rsidR="005A2970" w:rsidRPr="00B918AB">
        <w:rPr>
          <w:szCs w:val="24"/>
        </w:rPr>
        <w:t>ignificant chronic morbidity and loss of economic productivity</w:t>
      </w:r>
      <w:r w:rsidRPr="00B918AB">
        <w:rPr>
          <w:szCs w:val="24"/>
        </w:rPr>
        <w:t xml:space="preserve">, which </w:t>
      </w:r>
      <w:r w:rsidR="005A2970" w:rsidRPr="00B918AB">
        <w:rPr>
          <w:szCs w:val="24"/>
        </w:rPr>
        <w:t>burden patients, families and health systems alike.</w:t>
      </w:r>
      <w:r w:rsidR="00AD5475" w:rsidRPr="00B918AB">
        <w:rPr>
          <w:szCs w:val="24"/>
        </w:rPr>
        <w:t xml:space="preserve"> For conditions such as COPD, pharmacotherapy such as bronchodilators is currently the mainstay of the treatment. However, none of the drugs currently available for COPD </w:t>
      </w:r>
      <w:r w:rsidR="00BF2C09" w:rsidRPr="00B918AB">
        <w:rPr>
          <w:szCs w:val="24"/>
        </w:rPr>
        <w:t>can</w:t>
      </w:r>
      <w:r w:rsidR="00AD5475" w:rsidRPr="00B918AB">
        <w:rPr>
          <w:szCs w:val="24"/>
        </w:rPr>
        <w:t xml:space="preserve"> reduce the progressive decline in lung function which is the hallmark of this disease</w:t>
      </w:r>
      <w:r w:rsidR="00917D9D" w:rsidRPr="00B918AB">
        <w:rPr>
          <w:szCs w:val="24"/>
          <w:vertAlign w:val="superscript"/>
        </w:rPr>
        <w:t>9</w:t>
      </w:r>
      <w:r w:rsidR="00C742E0" w:rsidRPr="00B918AB">
        <w:rPr>
          <w:szCs w:val="24"/>
        </w:rPr>
        <w:t xml:space="preserve">. In addition, drugs for CRDs </w:t>
      </w:r>
      <w:r w:rsidR="00D21194" w:rsidRPr="00B918AB">
        <w:rPr>
          <w:szCs w:val="24"/>
        </w:rPr>
        <w:t xml:space="preserve">can be </w:t>
      </w:r>
      <w:r w:rsidR="00C742E0" w:rsidRPr="00B918AB">
        <w:rPr>
          <w:szCs w:val="24"/>
        </w:rPr>
        <w:t>less available and affordable</w:t>
      </w:r>
      <w:r w:rsidR="00804ECB" w:rsidRPr="00B918AB">
        <w:rPr>
          <w:szCs w:val="24"/>
        </w:rPr>
        <w:t>, e</w:t>
      </w:r>
      <w:r w:rsidR="006D78DC" w:rsidRPr="00B918AB">
        <w:rPr>
          <w:szCs w:val="24"/>
        </w:rPr>
        <w:t>s</w:t>
      </w:r>
      <w:r w:rsidR="00C0013D" w:rsidRPr="00B918AB">
        <w:rPr>
          <w:szCs w:val="24"/>
        </w:rPr>
        <w:t>pecially in low-income settings</w:t>
      </w:r>
      <w:r w:rsidR="00C742E0" w:rsidRPr="00B918AB">
        <w:rPr>
          <w:szCs w:val="24"/>
        </w:rPr>
        <w:t xml:space="preserve"> including SSA</w:t>
      </w:r>
      <w:r w:rsidR="002D5340" w:rsidRPr="00B918AB">
        <w:rPr>
          <w:szCs w:val="24"/>
        </w:rPr>
        <w:t xml:space="preserve"> where </w:t>
      </w:r>
      <w:r w:rsidR="003145DC" w:rsidRPr="00B918AB">
        <w:rPr>
          <w:szCs w:val="24"/>
        </w:rPr>
        <w:t xml:space="preserve">the </w:t>
      </w:r>
      <w:r w:rsidR="00C742E0" w:rsidRPr="00B918AB">
        <w:rPr>
          <w:szCs w:val="24"/>
        </w:rPr>
        <w:t>availability and affordability of medicines and diagnostics recommended for the management of asthma and COPD is a big challenge</w:t>
      </w:r>
      <w:r w:rsidR="006317E3" w:rsidRPr="00B918AB">
        <w:rPr>
          <w:szCs w:val="24"/>
          <w:vertAlign w:val="superscript"/>
        </w:rPr>
        <w:t>10</w:t>
      </w:r>
      <w:r w:rsidR="006317E3" w:rsidRPr="00B918AB">
        <w:rPr>
          <w:szCs w:val="24"/>
        </w:rPr>
        <w:t>.</w:t>
      </w:r>
      <w:r w:rsidR="00C742E0" w:rsidRPr="00B918AB">
        <w:rPr>
          <w:szCs w:val="24"/>
        </w:rPr>
        <w:t xml:space="preserve"> </w:t>
      </w:r>
    </w:p>
    <w:p w14:paraId="12CCE211" w14:textId="5FC75065" w:rsidR="004249FA" w:rsidRPr="00B918AB" w:rsidRDefault="00152F36">
      <w:pPr>
        <w:rPr>
          <w:szCs w:val="24"/>
        </w:rPr>
      </w:pPr>
      <w:r w:rsidRPr="00B918AB">
        <w:rPr>
          <w:szCs w:val="24"/>
        </w:rPr>
        <w:t>Fortunately, the</w:t>
      </w:r>
      <w:r w:rsidR="00D21194" w:rsidRPr="00B918AB">
        <w:rPr>
          <w:szCs w:val="24"/>
        </w:rPr>
        <w:t xml:space="preserve"> rational use </w:t>
      </w:r>
      <w:r w:rsidRPr="00B918AB">
        <w:rPr>
          <w:szCs w:val="24"/>
        </w:rPr>
        <w:t xml:space="preserve">of pharmacotherapy for CRDs </w:t>
      </w:r>
      <w:r w:rsidR="00D21194" w:rsidRPr="00B918AB">
        <w:rPr>
          <w:szCs w:val="24"/>
        </w:rPr>
        <w:t>could be complemented by non-pharmacologic treatments. For COPD, pulmonary rehabilitation</w:t>
      </w:r>
      <w:r w:rsidR="00651476" w:rsidRPr="00B918AB">
        <w:rPr>
          <w:szCs w:val="24"/>
        </w:rPr>
        <w:t xml:space="preserve"> (PR)</w:t>
      </w:r>
      <w:r w:rsidR="00D21194" w:rsidRPr="00B918AB">
        <w:rPr>
          <w:szCs w:val="24"/>
        </w:rPr>
        <w:t xml:space="preserve"> is well established </w:t>
      </w:r>
      <w:r w:rsidR="00C2320F" w:rsidRPr="00B918AB">
        <w:rPr>
          <w:szCs w:val="24"/>
        </w:rPr>
        <w:t xml:space="preserve">as </w:t>
      </w:r>
      <w:r w:rsidR="00D21194" w:rsidRPr="00B918AB">
        <w:rPr>
          <w:szCs w:val="24"/>
        </w:rPr>
        <w:t xml:space="preserve">a highly effective intervention which improves symptoms, </w:t>
      </w:r>
      <w:r w:rsidR="00C2320F" w:rsidRPr="00B918AB">
        <w:rPr>
          <w:szCs w:val="24"/>
        </w:rPr>
        <w:t>quality of life</w:t>
      </w:r>
      <w:r w:rsidR="00D21194" w:rsidRPr="00B918AB">
        <w:rPr>
          <w:szCs w:val="24"/>
        </w:rPr>
        <w:t xml:space="preserve"> and survival</w:t>
      </w:r>
      <w:r w:rsidR="008A5524" w:rsidRPr="00B918AB">
        <w:rPr>
          <w:szCs w:val="24"/>
          <w:vertAlign w:val="superscript"/>
        </w:rPr>
        <w:t>11</w:t>
      </w:r>
      <w:r w:rsidR="00D21194" w:rsidRPr="00B918AB">
        <w:rPr>
          <w:szCs w:val="24"/>
        </w:rPr>
        <w:t xml:space="preserve">. </w:t>
      </w:r>
      <w:r w:rsidRPr="00B918AB">
        <w:rPr>
          <w:szCs w:val="24"/>
        </w:rPr>
        <w:t xml:space="preserve">It is more effective in these domains over periods up to 6 months than long-acting inhaled bronchodilators and combination inhaled long-acting bronchodilators and corticosteroids, and a recent trial has shown a substantial reduction in the risk of readmission in patients who </w:t>
      </w:r>
      <w:r w:rsidRPr="00B918AB">
        <w:rPr>
          <w:szCs w:val="24"/>
        </w:rPr>
        <w:lastRenderedPageBreak/>
        <w:t>undertake PR immediately after admissions for CO</w:t>
      </w:r>
      <w:r w:rsidR="00A02C70" w:rsidRPr="00B918AB">
        <w:rPr>
          <w:szCs w:val="24"/>
        </w:rPr>
        <w:t xml:space="preserve">PD </w:t>
      </w:r>
      <w:r w:rsidR="00A02C70" w:rsidRPr="00B918AB">
        <w:rPr>
          <w:szCs w:val="24"/>
          <w:vertAlign w:val="superscript"/>
        </w:rPr>
        <w:t>12</w:t>
      </w:r>
      <w:r w:rsidRPr="00B918AB">
        <w:rPr>
          <w:szCs w:val="24"/>
        </w:rPr>
        <w:t xml:space="preserve">. </w:t>
      </w:r>
      <w:r w:rsidR="004249FA" w:rsidRPr="00B918AB">
        <w:rPr>
          <w:szCs w:val="24"/>
        </w:rPr>
        <w:t>Recent evidence also supports PR for other CRDs, including</w:t>
      </w:r>
      <w:r w:rsidR="00651476" w:rsidRPr="00B918AB">
        <w:rPr>
          <w:szCs w:val="24"/>
        </w:rPr>
        <w:t xml:space="preserve"> </w:t>
      </w:r>
      <w:r w:rsidR="004249FA" w:rsidRPr="00B918AB">
        <w:rPr>
          <w:szCs w:val="24"/>
        </w:rPr>
        <w:t xml:space="preserve">p-TBLD, asthma, and interstitial </w:t>
      </w:r>
      <w:r w:rsidR="00B6568D" w:rsidRPr="00B918AB">
        <w:rPr>
          <w:szCs w:val="24"/>
        </w:rPr>
        <w:t xml:space="preserve">(fibrotic) </w:t>
      </w:r>
      <w:r w:rsidR="004249FA" w:rsidRPr="00B918AB">
        <w:rPr>
          <w:szCs w:val="24"/>
        </w:rPr>
        <w:t>lung disease (ILD</w:t>
      </w:r>
      <w:r w:rsidR="00651476" w:rsidRPr="00B918AB">
        <w:rPr>
          <w:szCs w:val="24"/>
        </w:rPr>
        <w:t>)</w:t>
      </w:r>
      <w:r w:rsidR="00651476" w:rsidRPr="00B918AB">
        <w:rPr>
          <w:szCs w:val="24"/>
          <w:vertAlign w:val="superscript"/>
        </w:rPr>
        <w:t xml:space="preserve"> </w:t>
      </w:r>
      <w:r w:rsidR="008A5524" w:rsidRPr="00B918AB">
        <w:rPr>
          <w:szCs w:val="24"/>
          <w:vertAlign w:val="superscript"/>
        </w:rPr>
        <w:t>1</w:t>
      </w:r>
      <w:r w:rsidR="00A02C70" w:rsidRPr="00B918AB">
        <w:rPr>
          <w:szCs w:val="24"/>
          <w:vertAlign w:val="superscript"/>
        </w:rPr>
        <w:t>3</w:t>
      </w:r>
      <w:r w:rsidR="004249FA" w:rsidRPr="00B918AB">
        <w:rPr>
          <w:szCs w:val="24"/>
        </w:rPr>
        <w:t>.</w:t>
      </w:r>
      <w:r w:rsidRPr="00B918AB">
        <w:rPr>
          <w:szCs w:val="24"/>
        </w:rPr>
        <w:t xml:space="preserve"> In addition, </w:t>
      </w:r>
      <w:r w:rsidR="00AF441A" w:rsidRPr="00B918AB">
        <w:rPr>
          <w:szCs w:val="24"/>
        </w:rPr>
        <w:t>while there is</w:t>
      </w:r>
      <w:r w:rsidR="007D34C7" w:rsidRPr="00B918AB">
        <w:rPr>
          <w:szCs w:val="24"/>
        </w:rPr>
        <w:t xml:space="preserve"> still</w:t>
      </w:r>
      <w:r w:rsidR="00AF441A" w:rsidRPr="00B918AB">
        <w:rPr>
          <w:szCs w:val="24"/>
        </w:rPr>
        <w:t xml:space="preserve"> </w:t>
      </w:r>
      <w:r w:rsidR="00F67BBA" w:rsidRPr="00B918AB">
        <w:rPr>
          <w:szCs w:val="24"/>
        </w:rPr>
        <w:t>a cost in providing it, PR</w:t>
      </w:r>
      <w:r w:rsidRPr="00B918AB">
        <w:rPr>
          <w:szCs w:val="24"/>
        </w:rPr>
        <w:t xml:space="preserve"> is </w:t>
      </w:r>
      <w:r w:rsidR="00F67BBA" w:rsidRPr="00B918AB">
        <w:rPr>
          <w:szCs w:val="24"/>
        </w:rPr>
        <w:t xml:space="preserve">relatively more </w:t>
      </w:r>
      <w:r w:rsidRPr="00B918AB">
        <w:rPr>
          <w:szCs w:val="24"/>
        </w:rPr>
        <w:t xml:space="preserve">cost-effective </w:t>
      </w:r>
      <w:r w:rsidR="00F67BBA" w:rsidRPr="00B918AB">
        <w:rPr>
          <w:szCs w:val="24"/>
        </w:rPr>
        <w:t>than the pharmacotherapy for CRDs</w:t>
      </w:r>
      <w:r w:rsidR="00A2505D" w:rsidRPr="00B918AB">
        <w:rPr>
          <w:szCs w:val="24"/>
        </w:rPr>
        <w:t xml:space="preserve">, </w:t>
      </w:r>
      <w:r w:rsidRPr="00B918AB">
        <w:rPr>
          <w:szCs w:val="24"/>
        </w:rPr>
        <w:t>as it may be delivered using existing local staff with minimal equipment</w:t>
      </w:r>
      <w:r w:rsidR="00113E43" w:rsidRPr="00B918AB">
        <w:rPr>
          <w:szCs w:val="24"/>
        </w:rPr>
        <w:t>.</w:t>
      </w:r>
      <w:r w:rsidRPr="00B918AB">
        <w:rPr>
          <w:szCs w:val="24"/>
        </w:rPr>
        <w:t xml:space="preserve"> </w:t>
      </w:r>
      <w:r w:rsidR="00113E43" w:rsidRPr="00B918AB">
        <w:rPr>
          <w:szCs w:val="24"/>
        </w:rPr>
        <w:t>H</w:t>
      </w:r>
      <w:r w:rsidRPr="00B918AB">
        <w:rPr>
          <w:szCs w:val="24"/>
        </w:rPr>
        <w:t>ence it would require little investment, be sustainable and scalable in resource-limited settings</w:t>
      </w:r>
      <w:r w:rsidR="005C05BB" w:rsidRPr="00B918AB">
        <w:rPr>
          <w:szCs w:val="24"/>
        </w:rPr>
        <w:t xml:space="preserve"> such as SSA</w:t>
      </w:r>
      <w:r w:rsidR="003F40F6" w:rsidRPr="00B918AB">
        <w:rPr>
          <w:szCs w:val="24"/>
          <w:vertAlign w:val="superscript"/>
        </w:rPr>
        <w:t>14</w:t>
      </w:r>
      <w:r w:rsidR="005C05BB" w:rsidRPr="00B918AB">
        <w:rPr>
          <w:szCs w:val="24"/>
        </w:rPr>
        <w:t xml:space="preserve">. </w:t>
      </w:r>
    </w:p>
    <w:p w14:paraId="3A913C92" w14:textId="48940146" w:rsidR="00FC547C" w:rsidRPr="00B918AB" w:rsidRDefault="00130D21">
      <w:pPr>
        <w:rPr>
          <w:szCs w:val="24"/>
        </w:rPr>
      </w:pPr>
      <w:r w:rsidRPr="00B918AB">
        <w:rPr>
          <w:szCs w:val="24"/>
        </w:rPr>
        <w:t>PR is a</w:t>
      </w:r>
      <w:r w:rsidR="00974810" w:rsidRPr="00B918AB">
        <w:rPr>
          <w:szCs w:val="24"/>
        </w:rPr>
        <w:t xml:space="preserve"> comprehensive </w:t>
      </w:r>
      <w:r w:rsidR="00804ECB" w:rsidRPr="00B918AB">
        <w:rPr>
          <w:szCs w:val="24"/>
        </w:rPr>
        <w:t xml:space="preserve">package of </w:t>
      </w:r>
      <w:r w:rsidR="00974810" w:rsidRPr="00B918AB">
        <w:rPr>
          <w:szCs w:val="24"/>
        </w:rPr>
        <w:t>intervention</w:t>
      </w:r>
      <w:r w:rsidR="00804ECB" w:rsidRPr="00B918AB">
        <w:rPr>
          <w:szCs w:val="24"/>
        </w:rPr>
        <w:t>s</w:t>
      </w:r>
      <w:r w:rsidR="00974810" w:rsidRPr="00B918AB">
        <w:rPr>
          <w:szCs w:val="24"/>
        </w:rPr>
        <w:t xml:space="preserve"> </w:t>
      </w:r>
      <w:r w:rsidRPr="00B918AB">
        <w:rPr>
          <w:szCs w:val="24"/>
        </w:rPr>
        <w:t xml:space="preserve">which </w:t>
      </w:r>
      <w:r w:rsidR="00D21194" w:rsidRPr="00B918AB">
        <w:rPr>
          <w:szCs w:val="24"/>
        </w:rPr>
        <w:t xml:space="preserve">can </w:t>
      </w:r>
      <w:r w:rsidR="00974810" w:rsidRPr="00B918AB">
        <w:rPr>
          <w:szCs w:val="24"/>
        </w:rPr>
        <w:t xml:space="preserve">include exercise training, education and behaviour </w:t>
      </w:r>
      <w:r w:rsidR="00E85695" w:rsidRPr="00B918AB">
        <w:rPr>
          <w:szCs w:val="24"/>
        </w:rPr>
        <w:t>management</w:t>
      </w:r>
      <w:r w:rsidR="00206B60" w:rsidRPr="00B918AB">
        <w:rPr>
          <w:szCs w:val="24"/>
        </w:rPr>
        <w:t xml:space="preserve"> </w:t>
      </w:r>
      <w:r w:rsidR="008A5524" w:rsidRPr="00B918AB">
        <w:rPr>
          <w:szCs w:val="24"/>
          <w:vertAlign w:val="superscript"/>
        </w:rPr>
        <w:t>1</w:t>
      </w:r>
      <w:r w:rsidR="003F40F6" w:rsidRPr="00B918AB">
        <w:rPr>
          <w:szCs w:val="24"/>
          <w:vertAlign w:val="superscript"/>
        </w:rPr>
        <w:t>5</w:t>
      </w:r>
      <w:r w:rsidR="000016DF" w:rsidRPr="00B918AB">
        <w:rPr>
          <w:szCs w:val="24"/>
        </w:rPr>
        <w:t>.</w:t>
      </w:r>
      <w:r w:rsidR="004249FA" w:rsidRPr="00B918AB">
        <w:rPr>
          <w:rFonts w:cs="Times New Roman"/>
          <w:szCs w:val="24"/>
        </w:rPr>
        <w:t xml:space="preserve"> Exercise training is a core component which should be prioritised</w:t>
      </w:r>
      <w:r w:rsidR="00206B60" w:rsidRPr="00B918AB">
        <w:rPr>
          <w:szCs w:val="24"/>
          <w:vertAlign w:val="superscript"/>
        </w:rPr>
        <w:t xml:space="preserve"> </w:t>
      </w:r>
      <w:r w:rsidR="008A5524" w:rsidRPr="00B918AB">
        <w:rPr>
          <w:szCs w:val="24"/>
          <w:vertAlign w:val="superscript"/>
        </w:rPr>
        <w:t>1</w:t>
      </w:r>
      <w:r w:rsidR="003F40F6" w:rsidRPr="00B918AB">
        <w:rPr>
          <w:szCs w:val="24"/>
          <w:vertAlign w:val="superscript"/>
        </w:rPr>
        <w:t>6</w:t>
      </w:r>
      <w:r w:rsidR="00907282" w:rsidRPr="00B918AB">
        <w:rPr>
          <w:szCs w:val="24"/>
        </w:rPr>
        <w:t>,</w:t>
      </w:r>
      <w:r w:rsidR="004249FA" w:rsidRPr="00B918AB">
        <w:rPr>
          <w:i/>
          <w:szCs w:val="24"/>
        </w:rPr>
        <w:t xml:space="preserve"> </w:t>
      </w:r>
      <w:r w:rsidR="004249FA" w:rsidRPr="00B918AB">
        <w:rPr>
          <w:szCs w:val="24"/>
        </w:rPr>
        <w:t>but may require modification of traditional training paradigms, and taking into consideration patient strength and endurance</w:t>
      </w:r>
      <w:r w:rsidR="00206B60" w:rsidRPr="00B918AB">
        <w:rPr>
          <w:szCs w:val="24"/>
        </w:rPr>
        <w:t xml:space="preserve"> </w:t>
      </w:r>
      <w:r w:rsidR="008A5524" w:rsidRPr="00B918AB">
        <w:rPr>
          <w:vertAlign w:val="superscript"/>
        </w:rPr>
        <w:t>1</w:t>
      </w:r>
      <w:r w:rsidR="003F40F6" w:rsidRPr="00B918AB">
        <w:rPr>
          <w:vertAlign w:val="superscript"/>
        </w:rPr>
        <w:t>7</w:t>
      </w:r>
      <w:r w:rsidR="004249FA" w:rsidRPr="00B918AB">
        <w:t>.</w:t>
      </w:r>
      <w:r w:rsidR="0061172C" w:rsidRPr="00B918AB">
        <w:t xml:space="preserve"> </w:t>
      </w:r>
      <w:r w:rsidR="0051374E" w:rsidRPr="00B918AB">
        <w:rPr>
          <w:szCs w:val="24"/>
        </w:rPr>
        <w:t xml:space="preserve">It has been suggested that PR </w:t>
      </w:r>
      <w:r w:rsidR="00804ECB" w:rsidRPr="00B918AB">
        <w:rPr>
          <w:szCs w:val="24"/>
        </w:rPr>
        <w:t xml:space="preserve">is now </w:t>
      </w:r>
      <w:r w:rsidR="0051374E" w:rsidRPr="00B918AB">
        <w:rPr>
          <w:szCs w:val="24"/>
        </w:rPr>
        <w:t xml:space="preserve">sufficiently </w:t>
      </w:r>
      <w:r w:rsidR="00804ECB" w:rsidRPr="00B918AB">
        <w:rPr>
          <w:szCs w:val="24"/>
        </w:rPr>
        <w:t xml:space="preserve">understood to obviate </w:t>
      </w:r>
      <w:r w:rsidR="000016DF" w:rsidRPr="00B918AB">
        <w:rPr>
          <w:szCs w:val="24"/>
        </w:rPr>
        <w:t>further randomized trials</w:t>
      </w:r>
      <w:r w:rsidR="00804ECB" w:rsidRPr="00B918AB">
        <w:rPr>
          <w:szCs w:val="24"/>
        </w:rPr>
        <w:t xml:space="preserve"> in High Income Countries (HIC</w:t>
      </w:r>
      <w:r w:rsidR="00D725E9" w:rsidRPr="00B918AB">
        <w:rPr>
          <w:szCs w:val="24"/>
        </w:rPr>
        <w:t>s)</w:t>
      </w:r>
      <w:r w:rsidR="008A5524" w:rsidRPr="00B918AB">
        <w:rPr>
          <w:szCs w:val="24"/>
          <w:vertAlign w:val="superscript"/>
        </w:rPr>
        <w:t xml:space="preserve"> 1</w:t>
      </w:r>
      <w:r w:rsidR="003F40F6" w:rsidRPr="00B918AB">
        <w:rPr>
          <w:szCs w:val="24"/>
          <w:vertAlign w:val="superscript"/>
        </w:rPr>
        <w:t>8</w:t>
      </w:r>
      <w:r w:rsidR="004D1564" w:rsidRPr="00B918AB">
        <w:rPr>
          <w:szCs w:val="24"/>
        </w:rPr>
        <w:t>.</w:t>
      </w:r>
      <w:r w:rsidR="0051374E" w:rsidRPr="00B918AB">
        <w:rPr>
          <w:szCs w:val="24"/>
        </w:rPr>
        <w:t xml:space="preserve"> However, </w:t>
      </w:r>
      <w:r w:rsidR="006D2A36" w:rsidRPr="00B918AB">
        <w:rPr>
          <w:szCs w:val="24"/>
        </w:rPr>
        <w:t xml:space="preserve">given </w:t>
      </w:r>
      <w:r w:rsidR="0051374E" w:rsidRPr="00B918AB">
        <w:rPr>
          <w:szCs w:val="24"/>
        </w:rPr>
        <w:t xml:space="preserve">the design and delivery of programmes </w:t>
      </w:r>
      <w:r w:rsidR="00804ECB" w:rsidRPr="00B918AB">
        <w:rPr>
          <w:szCs w:val="24"/>
        </w:rPr>
        <w:t>should be</w:t>
      </w:r>
      <w:r w:rsidR="0051374E" w:rsidRPr="00B918AB">
        <w:rPr>
          <w:szCs w:val="24"/>
        </w:rPr>
        <w:t xml:space="preserve"> </w:t>
      </w:r>
      <w:r w:rsidR="00804ECB" w:rsidRPr="00B918AB">
        <w:rPr>
          <w:szCs w:val="24"/>
        </w:rPr>
        <w:t>individualised to</w:t>
      </w:r>
      <w:r w:rsidR="0051374E" w:rsidRPr="00B918AB">
        <w:rPr>
          <w:szCs w:val="24"/>
        </w:rPr>
        <w:t xml:space="preserve"> patient group</w:t>
      </w:r>
      <w:r w:rsidR="00F84374" w:rsidRPr="00B918AB">
        <w:rPr>
          <w:szCs w:val="24"/>
        </w:rPr>
        <w:t>s</w:t>
      </w:r>
      <w:r w:rsidR="0051374E" w:rsidRPr="00B918AB">
        <w:rPr>
          <w:szCs w:val="24"/>
        </w:rPr>
        <w:t xml:space="preserve"> and context</w:t>
      </w:r>
      <w:r w:rsidR="00F84374" w:rsidRPr="00B918AB">
        <w:rPr>
          <w:szCs w:val="24"/>
        </w:rPr>
        <w:t xml:space="preserve"> </w:t>
      </w:r>
      <w:r w:rsidR="008A5524" w:rsidRPr="00B918AB">
        <w:rPr>
          <w:szCs w:val="24"/>
          <w:vertAlign w:val="superscript"/>
        </w:rPr>
        <w:t>1</w:t>
      </w:r>
      <w:r w:rsidR="003F40F6" w:rsidRPr="00B918AB">
        <w:rPr>
          <w:szCs w:val="24"/>
          <w:vertAlign w:val="superscript"/>
        </w:rPr>
        <w:t>9</w:t>
      </w:r>
      <w:r w:rsidR="00804ECB" w:rsidRPr="00B918AB">
        <w:rPr>
          <w:szCs w:val="24"/>
        </w:rPr>
        <w:t>, high-quality data are needed outside HIC</w:t>
      </w:r>
      <w:r w:rsidR="00D725E9" w:rsidRPr="00B918AB">
        <w:rPr>
          <w:szCs w:val="24"/>
        </w:rPr>
        <w:t>s</w:t>
      </w:r>
      <w:r w:rsidR="0051374E" w:rsidRPr="00B918AB">
        <w:rPr>
          <w:szCs w:val="24"/>
        </w:rPr>
        <w:t xml:space="preserve">. </w:t>
      </w:r>
    </w:p>
    <w:p w14:paraId="20C64CBE" w14:textId="1679250C" w:rsidR="00397C99" w:rsidRPr="00B918AB" w:rsidRDefault="00397C99" w:rsidP="00397C99">
      <w:pPr>
        <w:rPr>
          <w:szCs w:val="24"/>
          <w:lang w:val="en-MW"/>
        </w:rPr>
      </w:pPr>
      <w:r w:rsidRPr="00B918AB">
        <w:rPr>
          <w:szCs w:val="24"/>
        </w:rPr>
        <w:t xml:space="preserve">While the need for PR in SSA is clear, there is currently no systematic review that has investigated the research evidence for </w:t>
      </w:r>
      <w:r w:rsidR="009270D8" w:rsidRPr="00B918AB">
        <w:rPr>
          <w:szCs w:val="24"/>
        </w:rPr>
        <w:t xml:space="preserve">its </w:t>
      </w:r>
      <w:r w:rsidRPr="00B918AB">
        <w:rPr>
          <w:szCs w:val="24"/>
        </w:rPr>
        <w:t>practice and effectiveness</w:t>
      </w:r>
      <w:r w:rsidR="009270D8" w:rsidRPr="00B918AB">
        <w:rPr>
          <w:szCs w:val="24"/>
        </w:rPr>
        <w:t xml:space="preserve"> in the region</w:t>
      </w:r>
      <w:r w:rsidRPr="00B918AB">
        <w:rPr>
          <w:szCs w:val="24"/>
        </w:rPr>
        <w:t>. We aimed to close this research gap. With reference to the PICOS approach (participants, interventions, comparisons, outcomes, and study design), we systemically reviewed randomized controlled trials (RCTs) and non-RCTs to answer the following questions: (a) In which CRDs has PR been tested in SSA? (b) What designs and modes of delivery have been used in PR programs tested in people with CRDs in SSA? (c) What is the evidence for individualising the exercise regimens of the PR programmes tested in people with CRDs in SSA? (d) What is the effectiveness of PR in people with CRDs in SSA?</w:t>
      </w:r>
    </w:p>
    <w:p w14:paraId="760521DC" w14:textId="399E7E18" w:rsidR="006D2A36" w:rsidRPr="00B918AB" w:rsidRDefault="006D2A36">
      <w:pPr>
        <w:rPr>
          <w:szCs w:val="24"/>
        </w:rPr>
      </w:pPr>
      <w:r w:rsidRPr="00B918AB">
        <w:br w:type="page"/>
      </w:r>
    </w:p>
    <w:p w14:paraId="5B07EEE1" w14:textId="4FDF49B0" w:rsidR="00277238" w:rsidRPr="00B918AB" w:rsidRDefault="00974810">
      <w:pPr>
        <w:pStyle w:val="Heading1"/>
      </w:pPr>
      <w:r w:rsidRPr="00B918AB">
        <w:lastRenderedPageBreak/>
        <w:t>Methods</w:t>
      </w:r>
    </w:p>
    <w:p w14:paraId="7699A6C4" w14:textId="2069B23C" w:rsidR="0009103B" w:rsidRPr="00B918AB" w:rsidRDefault="0009103B">
      <w:pPr>
        <w:spacing w:before="240"/>
        <w:rPr>
          <w:szCs w:val="24"/>
        </w:rPr>
      </w:pPr>
      <w:r w:rsidRPr="00B918AB">
        <w:rPr>
          <w:szCs w:val="24"/>
        </w:rPr>
        <w:t xml:space="preserve">A protocol for this review was registered in the </w:t>
      </w:r>
      <w:r w:rsidR="00D23904" w:rsidRPr="00B918AB">
        <w:rPr>
          <w:szCs w:val="24"/>
        </w:rPr>
        <w:t>International Prospective Register of Ongoing Systematic Reviews</w:t>
      </w:r>
      <w:r w:rsidRPr="00B918AB">
        <w:rPr>
          <w:szCs w:val="24"/>
        </w:rPr>
        <w:t xml:space="preserve"> (PROSPERO)</w:t>
      </w:r>
      <w:r w:rsidR="003F40F6" w:rsidRPr="00B918AB">
        <w:rPr>
          <w:szCs w:val="24"/>
          <w:vertAlign w:val="superscript"/>
        </w:rPr>
        <w:t xml:space="preserve"> 20</w:t>
      </w:r>
      <w:r w:rsidRPr="00B918AB">
        <w:rPr>
          <w:szCs w:val="24"/>
        </w:rPr>
        <w:t xml:space="preserve"> on July 1, 2019</w:t>
      </w:r>
      <w:r w:rsidR="00C0561B" w:rsidRPr="00B918AB">
        <w:rPr>
          <w:szCs w:val="24"/>
        </w:rPr>
        <w:t xml:space="preserve"> (registration number: CRD42019128929)</w:t>
      </w:r>
      <w:r w:rsidRPr="00B918AB">
        <w:rPr>
          <w:szCs w:val="24"/>
        </w:rPr>
        <w:t>. The conduct and reporting of the review were guided by the Preferred Reporting Items for Systematic Reviews and Meta-Analyses</w:t>
      </w:r>
      <w:r w:rsidR="00D23904" w:rsidRPr="00B918AB">
        <w:rPr>
          <w:szCs w:val="24"/>
        </w:rPr>
        <w:t xml:space="preserve"> </w:t>
      </w:r>
      <w:r w:rsidR="00F25093" w:rsidRPr="00B918AB">
        <w:rPr>
          <w:szCs w:val="24"/>
        </w:rPr>
        <w:t>Protocol</w:t>
      </w:r>
      <w:r w:rsidRPr="00B918AB">
        <w:rPr>
          <w:szCs w:val="24"/>
        </w:rPr>
        <w:t xml:space="preserve"> (PRISMA</w:t>
      </w:r>
      <w:r w:rsidR="00F25093" w:rsidRPr="00B918AB">
        <w:rPr>
          <w:szCs w:val="24"/>
        </w:rPr>
        <w:t>-P</w:t>
      </w:r>
      <w:r w:rsidRPr="00B918AB">
        <w:rPr>
          <w:szCs w:val="24"/>
        </w:rPr>
        <w:t xml:space="preserve">) </w:t>
      </w:r>
      <w:r w:rsidR="003F40F6" w:rsidRPr="00B918AB">
        <w:rPr>
          <w:szCs w:val="24"/>
          <w:vertAlign w:val="superscript"/>
        </w:rPr>
        <w:t>21</w:t>
      </w:r>
      <w:r w:rsidR="00917D9D" w:rsidRPr="00B918AB">
        <w:rPr>
          <w:szCs w:val="24"/>
          <w:vertAlign w:val="superscript"/>
        </w:rPr>
        <w:t>,</w:t>
      </w:r>
      <w:r w:rsidR="00A02C70" w:rsidRPr="00B918AB">
        <w:rPr>
          <w:szCs w:val="24"/>
          <w:vertAlign w:val="superscript"/>
        </w:rPr>
        <w:t>2</w:t>
      </w:r>
      <w:r w:rsidR="003F40F6" w:rsidRPr="00B918AB">
        <w:rPr>
          <w:szCs w:val="24"/>
          <w:vertAlign w:val="superscript"/>
        </w:rPr>
        <w:t>2</w:t>
      </w:r>
      <w:r w:rsidR="00D12D6B" w:rsidRPr="00B918AB">
        <w:rPr>
          <w:szCs w:val="24"/>
        </w:rPr>
        <w:t xml:space="preserve">. </w:t>
      </w:r>
      <w:r w:rsidRPr="00B918AB">
        <w:rPr>
          <w:szCs w:val="24"/>
        </w:rPr>
        <w:t>Ethics approval was not required as we used only publicly available data.</w:t>
      </w:r>
    </w:p>
    <w:p w14:paraId="23D29A83" w14:textId="5913EC3D" w:rsidR="00397C99" w:rsidRPr="00B918AB" w:rsidRDefault="00397C99" w:rsidP="00397C99">
      <w:pPr>
        <w:pStyle w:val="NormalWeb"/>
        <w:shd w:val="clear" w:color="auto" w:fill="FFFFFF"/>
        <w:spacing w:before="0" w:beforeAutospacing="0" w:after="0" w:afterAutospacing="0" w:line="360" w:lineRule="auto"/>
        <w:rPr>
          <w:rFonts w:asciiTheme="majorHAnsi" w:hAnsiTheme="majorHAnsi" w:cs="Calibri"/>
        </w:rPr>
      </w:pPr>
      <w:r w:rsidRPr="00B918AB">
        <w:rPr>
          <w:rFonts w:asciiTheme="majorHAnsi" w:hAnsiTheme="majorHAnsi" w:cs="Calibri"/>
          <w:b/>
          <w:bCs/>
          <w:lang w:val="en-US"/>
        </w:rPr>
        <w:t xml:space="preserve">Study eligibility criteria and identification </w:t>
      </w:r>
    </w:p>
    <w:p w14:paraId="184FEBA3" w14:textId="77777777" w:rsidR="009270D8" w:rsidRPr="00B918AB" w:rsidRDefault="00397C99" w:rsidP="00397C99">
      <w:pPr>
        <w:pStyle w:val="NormalWeb"/>
        <w:shd w:val="clear" w:color="auto" w:fill="FFFFFF"/>
        <w:spacing w:before="0" w:beforeAutospacing="0" w:after="0" w:afterAutospacing="0" w:line="360" w:lineRule="auto"/>
        <w:rPr>
          <w:rFonts w:ascii="Calibri" w:hAnsi="Calibri" w:cs="Calibri"/>
          <w:lang w:val="en-US"/>
        </w:rPr>
      </w:pPr>
      <w:r w:rsidRPr="00B918AB">
        <w:rPr>
          <w:rFonts w:ascii="Calibri" w:hAnsi="Calibri" w:cs="Calibri"/>
          <w:lang w:val="en-US"/>
        </w:rPr>
        <w:t xml:space="preserve">JR and FB determined eligibility independently, and discrepancies were resolved by consensus. With reference to the same PICOS approach that informed our review questions, our eligibility criteria were studies with the following characteristics: </w:t>
      </w:r>
      <w:r w:rsidR="009270D8" w:rsidRPr="00B918AB">
        <w:rPr>
          <w:rFonts w:ascii="Calibri" w:hAnsi="Calibri" w:cs="Calibri"/>
          <w:lang w:val="en-US"/>
        </w:rPr>
        <w:t>participants</w:t>
      </w:r>
      <w:r w:rsidRPr="00B918AB">
        <w:rPr>
          <w:rFonts w:ascii="Calibri" w:hAnsi="Calibri" w:cs="Calibri"/>
          <w:lang w:val="en-US"/>
        </w:rPr>
        <w:t xml:space="preserve"> with CRDs, attending a PR programme. The comparison or control domain was not necessary since additional </w:t>
      </w:r>
      <w:r w:rsidR="009270D8" w:rsidRPr="00B918AB">
        <w:rPr>
          <w:rFonts w:ascii="Calibri" w:hAnsi="Calibri" w:cs="Calibri"/>
          <w:lang w:val="en-US"/>
        </w:rPr>
        <w:t>RCTs</w:t>
      </w:r>
      <w:r w:rsidRPr="00B918AB">
        <w:rPr>
          <w:rFonts w:ascii="Calibri" w:hAnsi="Calibri" w:cs="Calibri"/>
          <w:lang w:val="en-US"/>
        </w:rPr>
        <w:t xml:space="preserve"> comparing PR and conventional care in CRDs are not warranted as there is now enough evidence on the superiority of PR</w:t>
      </w:r>
      <w:r w:rsidRPr="00B918AB">
        <w:rPr>
          <w:rFonts w:ascii="Calibri" w:hAnsi="Calibri" w:cs="Calibri"/>
          <w:vertAlign w:val="superscript"/>
          <w:lang w:val="en-US"/>
        </w:rPr>
        <w:t>18</w:t>
      </w:r>
      <w:r w:rsidRPr="00B918AB">
        <w:rPr>
          <w:rFonts w:ascii="Calibri" w:hAnsi="Calibri" w:cs="Calibri"/>
          <w:lang w:val="en-US"/>
        </w:rPr>
        <w:t xml:space="preserve">. Hence, we included both RCTs and non-RCTs. </w:t>
      </w:r>
      <w:r w:rsidR="009270D8" w:rsidRPr="00B918AB">
        <w:rPr>
          <w:rFonts w:ascii="Calibri" w:hAnsi="Calibri" w:cs="Calibri"/>
          <w:lang w:val="en-US"/>
        </w:rPr>
        <w:t>In the absence of standardized PR core outcomes, we captured the broadest range of outcomes possible, including symptoms, functional limitation, spirometry and quality of life</w:t>
      </w:r>
      <w:r w:rsidRPr="00B918AB">
        <w:rPr>
          <w:rFonts w:ascii="Calibri" w:hAnsi="Calibri" w:cs="Calibri"/>
          <w:lang w:val="en-US"/>
        </w:rPr>
        <w:t>.</w:t>
      </w:r>
    </w:p>
    <w:p w14:paraId="40C87CBA" w14:textId="77777777" w:rsidR="009270D8" w:rsidRPr="00B918AB" w:rsidRDefault="009270D8" w:rsidP="00397C99">
      <w:pPr>
        <w:pStyle w:val="NormalWeb"/>
        <w:shd w:val="clear" w:color="auto" w:fill="FFFFFF"/>
        <w:spacing w:before="0" w:beforeAutospacing="0" w:after="0" w:afterAutospacing="0" w:line="360" w:lineRule="auto"/>
        <w:rPr>
          <w:rFonts w:ascii="Calibri" w:hAnsi="Calibri" w:cs="Calibri"/>
          <w:lang w:val="en-US"/>
        </w:rPr>
      </w:pPr>
    </w:p>
    <w:p w14:paraId="617E4C62" w14:textId="1304F8C6" w:rsidR="00397C99" w:rsidRPr="00B918AB" w:rsidRDefault="00397C99" w:rsidP="00397C99">
      <w:pPr>
        <w:pStyle w:val="NormalWeb"/>
        <w:shd w:val="clear" w:color="auto" w:fill="FFFFFF"/>
        <w:spacing w:before="0" w:beforeAutospacing="0" w:after="0" w:afterAutospacing="0" w:line="360" w:lineRule="auto"/>
        <w:rPr>
          <w:rFonts w:ascii="Calibri" w:hAnsi="Calibri" w:cs="Calibri"/>
        </w:rPr>
      </w:pPr>
      <w:r w:rsidRPr="00B918AB">
        <w:rPr>
          <w:rFonts w:ascii="Calibri" w:hAnsi="Calibri" w:cs="Calibri"/>
          <w:lang w:val="en-US"/>
        </w:rPr>
        <w:t>We selected peer-reviewed articles of studies conducted within SSA between 1997 and 2019. The start year (1997) was chosen to coincide with the publication of the first Pulmonary Rehabilitation Evidence-Based Guidelines</w:t>
      </w:r>
      <w:r w:rsidRPr="00B918AB">
        <w:rPr>
          <w:rFonts w:ascii="Calibri" w:hAnsi="Calibri" w:cs="Calibri"/>
          <w:vertAlign w:val="superscript"/>
          <w:lang w:val="en-US"/>
        </w:rPr>
        <w:t>23</w:t>
      </w:r>
      <w:r w:rsidRPr="00B918AB">
        <w:rPr>
          <w:rFonts w:ascii="Calibri" w:hAnsi="Calibri" w:cs="Calibri"/>
          <w:lang w:val="en-US"/>
        </w:rPr>
        <w:t xml:space="preserve">. Articles must have been accessible in full text in English (or available translation) and describe a study of pulmonary rehabilitation for a defined respiratory disease or syndrome. The searches were performed in April 2019, using keywords and </w:t>
      </w:r>
      <w:proofErr w:type="spellStart"/>
      <w:r w:rsidRPr="00B918AB">
        <w:rPr>
          <w:rFonts w:ascii="Calibri" w:hAnsi="Calibri" w:cs="Calibri"/>
          <w:lang w:val="en-US"/>
        </w:rPr>
        <w:t>MeSH</w:t>
      </w:r>
      <w:proofErr w:type="spellEnd"/>
      <w:r w:rsidRPr="00B918AB">
        <w:rPr>
          <w:rFonts w:ascii="Calibri" w:hAnsi="Calibri" w:cs="Calibri"/>
          <w:lang w:val="en-US"/>
        </w:rPr>
        <w:t xml:space="preserve"> terms in PubMed and Scopus (see supplementary table 1 (Table S1) for search terms used in PubMed), with scanning of reference lists for relevant secondary references.</w:t>
      </w:r>
    </w:p>
    <w:p w14:paraId="2E7EA6A9" w14:textId="77777777" w:rsidR="0009103B" w:rsidRPr="00B918AB" w:rsidRDefault="003D5C85">
      <w:pPr>
        <w:pStyle w:val="NoSpacing"/>
        <w:spacing w:before="240" w:line="360" w:lineRule="auto"/>
        <w:rPr>
          <w:rFonts w:asciiTheme="majorHAnsi" w:hAnsiTheme="majorHAnsi"/>
          <w:sz w:val="26"/>
          <w:szCs w:val="26"/>
        </w:rPr>
      </w:pPr>
      <w:r w:rsidRPr="00B918AB">
        <w:rPr>
          <w:rFonts w:asciiTheme="majorHAnsi" w:hAnsiTheme="majorHAnsi"/>
          <w:sz w:val="26"/>
          <w:szCs w:val="26"/>
        </w:rPr>
        <w:t>Data extraction, synthesis and analysis</w:t>
      </w:r>
    </w:p>
    <w:p w14:paraId="41054D1C" w14:textId="54BFD7B8" w:rsidR="00CE765B" w:rsidRPr="00B918AB" w:rsidRDefault="00CF0CE9">
      <w:pPr>
        <w:pStyle w:val="NoSpacing"/>
        <w:spacing w:line="360" w:lineRule="auto"/>
        <w:rPr>
          <w:sz w:val="24"/>
          <w:szCs w:val="24"/>
        </w:rPr>
      </w:pPr>
      <w:r w:rsidRPr="00B918AB">
        <w:rPr>
          <w:sz w:val="24"/>
          <w:szCs w:val="24"/>
        </w:rPr>
        <w:t>D</w:t>
      </w:r>
      <w:r w:rsidR="00413017" w:rsidRPr="00B918AB">
        <w:rPr>
          <w:sz w:val="24"/>
          <w:szCs w:val="24"/>
        </w:rPr>
        <w:t xml:space="preserve">ata </w:t>
      </w:r>
      <w:r w:rsidRPr="00B918AB">
        <w:rPr>
          <w:sz w:val="24"/>
          <w:szCs w:val="24"/>
        </w:rPr>
        <w:t xml:space="preserve">were independently </w:t>
      </w:r>
      <w:r w:rsidR="00413017" w:rsidRPr="00B918AB">
        <w:rPr>
          <w:sz w:val="24"/>
          <w:szCs w:val="24"/>
        </w:rPr>
        <w:t>extract</w:t>
      </w:r>
      <w:r w:rsidRPr="00B918AB">
        <w:rPr>
          <w:sz w:val="24"/>
          <w:szCs w:val="24"/>
        </w:rPr>
        <w:t xml:space="preserve">ed </w:t>
      </w:r>
      <w:r w:rsidR="00413017" w:rsidRPr="00B918AB">
        <w:rPr>
          <w:sz w:val="24"/>
          <w:szCs w:val="24"/>
        </w:rPr>
        <w:t>by two reviewers</w:t>
      </w:r>
      <w:r w:rsidR="0025286F" w:rsidRPr="00B918AB">
        <w:rPr>
          <w:sz w:val="24"/>
          <w:szCs w:val="24"/>
        </w:rPr>
        <w:t xml:space="preserve"> </w:t>
      </w:r>
      <w:r w:rsidR="001C5A04" w:rsidRPr="00B918AB">
        <w:rPr>
          <w:sz w:val="24"/>
          <w:szCs w:val="24"/>
        </w:rPr>
        <w:t xml:space="preserve">(FB and CF) </w:t>
      </w:r>
      <w:r w:rsidR="0025286F" w:rsidRPr="00B918AB">
        <w:rPr>
          <w:sz w:val="24"/>
          <w:szCs w:val="24"/>
        </w:rPr>
        <w:t xml:space="preserve">using a </w:t>
      </w:r>
      <w:r w:rsidR="00413017" w:rsidRPr="00B918AB">
        <w:rPr>
          <w:sz w:val="24"/>
          <w:szCs w:val="24"/>
        </w:rPr>
        <w:t>data extraction form</w:t>
      </w:r>
      <w:r w:rsidR="00AB53F0" w:rsidRPr="00B918AB">
        <w:rPr>
          <w:sz w:val="24"/>
          <w:szCs w:val="24"/>
        </w:rPr>
        <w:t xml:space="preserve"> </w:t>
      </w:r>
      <w:r w:rsidR="005F3D11" w:rsidRPr="00B918AB">
        <w:rPr>
          <w:sz w:val="24"/>
          <w:szCs w:val="24"/>
        </w:rPr>
        <w:t>which</w:t>
      </w:r>
      <w:r w:rsidR="00AB53F0" w:rsidRPr="00B918AB">
        <w:rPr>
          <w:sz w:val="24"/>
          <w:szCs w:val="24"/>
        </w:rPr>
        <w:t xml:space="preserve"> was based on our </w:t>
      </w:r>
      <w:r w:rsidR="005F3D11" w:rsidRPr="00B918AB">
        <w:rPr>
          <w:sz w:val="24"/>
          <w:szCs w:val="24"/>
        </w:rPr>
        <w:t>pre-</w:t>
      </w:r>
      <w:r w:rsidR="00AB53F0" w:rsidRPr="00B918AB">
        <w:rPr>
          <w:sz w:val="24"/>
          <w:szCs w:val="24"/>
        </w:rPr>
        <w:t xml:space="preserve">review </w:t>
      </w:r>
      <w:r w:rsidR="005F3D11" w:rsidRPr="00B918AB">
        <w:rPr>
          <w:sz w:val="24"/>
          <w:szCs w:val="24"/>
        </w:rPr>
        <w:t>of identified manuscripts</w:t>
      </w:r>
      <w:r w:rsidR="00AB53F0" w:rsidRPr="00B918AB">
        <w:rPr>
          <w:sz w:val="24"/>
          <w:szCs w:val="24"/>
        </w:rPr>
        <w:t xml:space="preserve">, </w:t>
      </w:r>
      <w:r w:rsidR="008574F0" w:rsidRPr="00B918AB">
        <w:rPr>
          <w:sz w:val="24"/>
          <w:szCs w:val="24"/>
        </w:rPr>
        <w:t>with consensus-resolution of disagreement.</w:t>
      </w:r>
      <w:r w:rsidR="00413017" w:rsidRPr="00B918AB">
        <w:rPr>
          <w:sz w:val="24"/>
          <w:szCs w:val="24"/>
        </w:rPr>
        <w:t xml:space="preserve"> The following data w</w:t>
      </w:r>
      <w:r w:rsidRPr="00B918AB">
        <w:rPr>
          <w:sz w:val="24"/>
          <w:szCs w:val="24"/>
        </w:rPr>
        <w:t>ere</w:t>
      </w:r>
      <w:r w:rsidR="00413017" w:rsidRPr="00B918AB">
        <w:rPr>
          <w:sz w:val="24"/>
          <w:szCs w:val="24"/>
        </w:rPr>
        <w:t xml:space="preserve"> </w:t>
      </w:r>
      <w:r w:rsidR="00291DDE" w:rsidRPr="00B918AB">
        <w:rPr>
          <w:sz w:val="24"/>
          <w:szCs w:val="24"/>
        </w:rPr>
        <w:t xml:space="preserve">sought and either coded or maintained in narrative </w:t>
      </w:r>
      <w:r w:rsidR="00291DDE" w:rsidRPr="00B918AB">
        <w:rPr>
          <w:sz w:val="24"/>
          <w:szCs w:val="24"/>
        </w:rPr>
        <w:lastRenderedPageBreak/>
        <w:t>form</w:t>
      </w:r>
      <w:r w:rsidR="00413017" w:rsidRPr="00B918AB">
        <w:rPr>
          <w:sz w:val="24"/>
          <w:szCs w:val="24"/>
        </w:rPr>
        <w:t>: study characteristics (country, year of publication and design), p</w:t>
      </w:r>
      <w:r w:rsidR="009D01EB" w:rsidRPr="00B918AB">
        <w:rPr>
          <w:sz w:val="24"/>
          <w:szCs w:val="24"/>
        </w:rPr>
        <w:t>articipant</w:t>
      </w:r>
      <w:r w:rsidR="00413017" w:rsidRPr="00B918AB">
        <w:rPr>
          <w:sz w:val="24"/>
          <w:szCs w:val="24"/>
        </w:rPr>
        <w:t xml:space="preserve"> characteristics (</w:t>
      </w:r>
      <w:r w:rsidR="0025286F" w:rsidRPr="00B918AB">
        <w:rPr>
          <w:sz w:val="24"/>
          <w:szCs w:val="24"/>
        </w:rPr>
        <w:t xml:space="preserve">sample size, condition and </w:t>
      </w:r>
      <w:r w:rsidR="009D2F88" w:rsidRPr="00B918AB">
        <w:rPr>
          <w:sz w:val="24"/>
          <w:szCs w:val="24"/>
        </w:rPr>
        <w:t xml:space="preserve">mean </w:t>
      </w:r>
      <w:r w:rsidR="0025286F" w:rsidRPr="00B918AB">
        <w:rPr>
          <w:sz w:val="24"/>
          <w:szCs w:val="24"/>
        </w:rPr>
        <w:t>age</w:t>
      </w:r>
      <w:r w:rsidR="00413017" w:rsidRPr="00B918AB">
        <w:rPr>
          <w:sz w:val="24"/>
          <w:szCs w:val="24"/>
        </w:rPr>
        <w:t>),</w:t>
      </w:r>
      <w:r w:rsidR="001565B2" w:rsidRPr="00B918AB">
        <w:rPr>
          <w:sz w:val="24"/>
          <w:szCs w:val="24"/>
        </w:rPr>
        <w:t xml:space="preserve"> </w:t>
      </w:r>
      <w:r w:rsidR="00413017" w:rsidRPr="00B918AB">
        <w:rPr>
          <w:sz w:val="24"/>
          <w:szCs w:val="24"/>
        </w:rPr>
        <w:t>intervention characteristics (setting of delivery, duration of session and programme, frequency, components, team composition, and</w:t>
      </w:r>
      <w:r w:rsidR="000E7AAA" w:rsidRPr="00B918AB">
        <w:rPr>
          <w:sz w:val="24"/>
          <w:szCs w:val="24"/>
        </w:rPr>
        <w:t xml:space="preserve"> evidence for </w:t>
      </w:r>
      <w:r w:rsidR="00BF2C09" w:rsidRPr="00B918AB">
        <w:rPr>
          <w:sz w:val="24"/>
          <w:szCs w:val="24"/>
        </w:rPr>
        <w:t>individualizing</w:t>
      </w:r>
      <w:r w:rsidR="00C0561B" w:rsidRPr="00B918AB">
        <w:rPr>
          <w:sz w:val="24"/>
          <w:szCs w:val="24"/>
        </w:rPr>
        <w:t xml:space="preserve"> the exercise regimen</w:t>
      </w:r>
      <w:r w:rsidR="00413017" w:rsidRPr="00B918AB">
        <w:rPr>
          <w:sz w:val="24"/>
          <w:szCs w:val="24"/>
        </w:rPr>
        <w:t xml:space="preserve">), </w:t>
      </w:r>
      <w:r w:rsidR="00B47AB6" w:rsidRPr="00B918AB">
        <w:rPr>
          <w:rStyle w:val="CommentReference"/>
          <w:sz w:val="24"/>
          <w:szCs w:val="24"/>
        </w:rPr>
        <w:t>endpoints</w:t>
      </w:r>
      <w:r w:rsidR="00F224E3" w:rsidRPr="00B918AB">
        <w:rPr>
          <w:sz w:val="24"/>
          <w:szCs w:val="24"/>
        </w:rPr>
        <w:t xml:space="preserve"> </w:t>
      </w:r>
      <w:r w:rsidR="00413017" w:rsidRPr="00B918AB">
        <w:rPr>
          <w:sz w:val="24"/>
          <w:szCs w:val="24"/>
        </w:rPr>
        <w:t xml:space="preserve">(primary and secondary), and </w:t>
      </w:r>
      <w:r w:rsidR="00291DDE" w:rsidRPr="00B918AB">
        <w:rPr>
          <w:sz w:val="24"/>
          <w:szCs w:val="24"/>
        </w:rPr>
        <w:t>summary measure</w:t>
      </w:r>
      <w:r w:rsidR="005D3AE5" w:rsidRPr="00B918AB">
        <w:rPr>
          <w:sz w:val="24"/>
          <w:szCs w:val="24"/>
        </w:rPr>
        <w:t>s</w:t>
      </w:r>
      <w:r w:rsidR="00291DDE" w:rsidRPr="00B918AB">
        <w:rPr>
          <w:sz w:val="24"/>
          <w:szCs w:val="24"/>
        </w:rPr>
        <w:t xml:space="preserve"> of effect</w:t>
      </w:r>
      <w:r w:rsidR="00413017" w:rsidRPr="00B918AB">
        <w:rPr>
          <w:sz w:val="24"/>
          <w:szCs w:val="24"/>
        </w:rPr>
        <w:t>.</w:t>
      </w:r>
      <w:r w:rsidR="00291DDE" w:rsidRPr="00B918AB">
        <w:rPr>
          <w:sz w:val="24"/>
          <w:szCs w:val="24"/>
        </w:rPr>
        <w:t xml:space="preserve"> </w:t>
      </w:r>
      <w:r w:rsidR="005F3D11" w:rsidRPr="00B918AB">
        <w:rPr>
          <w:sz w:val="24"/>
          <w:szCs w:val="24"/>
        </w:rPr>
        <w:t xml:space="preserve">We extracted all reported </w:t>
      </w:r>
      <w:r w:rsidR="00BF2C09" w:rsidRPr="00B918AB">
        <w:rPr>
          <w:sz w:val="24"/>
          <w:szCs w:val="24"/>
        </w:rPr>
        <w:t>outcomes and</w:t>
      </w:r>
      <w:r w:rsidR="003D5C85" w:rsidRPr="00B918AB">
        <w:rPr>
          <w:sz w:val="24"/>
          <w:szCs w:val="24"/>
        </w:rPr>
        <w:t xml:space="preserve"> </w:t>
      </w:r>
      <w:r w:rsidR="00BF2C09" w:rsidRPr="00B918AB">
        <w:rPr>
          <w:sz w:val="24"/>
          <w:szCs w:val="24"/>
        </w:rPr>
        <w:t>synthesized</w:t>
      </w:r>
      <w:r w:rsidR="003D5C85" w:rsidRPr="00B918AB">
        <w:rPr>
          <w:sz w:val="24"/>
          <w:szCs w:val="24"/>
        </w:rPr>
        <w:t xml:space="preserve"> and </w:t>
      </w:r>
      <w:r w:rsidR="00BF2C09" w:rsidRPr="00B918AB">
        <w:rPr>
          <w:sz w:val="24"/>
          <w:szCs w:val="24"/>
        </w:rPr>
        <w:t>analyzed</w:t>
      </w:r>
      <w:r w:rsidR="003D5C85" w:rsidRPr="00B918AB">
        <w:rPr>
          <w:sz w:val="24"/>
          <w:szCs w:val="24"/>
        </w:rPr>
        <w:t xml:space="preserve"> the extracted data by a narrative description and tabular summary of key characteristics of the studies.</w:t>
      </w:r>
    </w:p>
    <w:p w14:paraId="266F8D1A" w14:textId="036BF6EE" w:rsidR="00CE765B" w:rsidRPr="00B918AB" w:rsidRDefault="00221470">
      <w:pPr>
        <w:pStyle w:val="Heading2"/>
        <w:spacing w:before="240"/>
        <w:rPr>
          <w:rFonts w:asciiTheme="minorHAnsi" w:hAnsiTheme="minorHAnsi"/>
          <w:sz w:val="24"/>
          <w:szCs w:val="24"/>
        </w:rPr>
      </w:pPr>
      <w:r w:rsidRPr="00B918AB">
        <w:t>Assessment of reporting and methodological q</w:t>
      </w:r>
      <w:r w:rsidR="008D5D2F" w:rsidRPr="00B918AB">
        <w:t>uality</w:t>
      </w:r>
    </w:p>
    <w:p w14:paraId="2E05D1F1" w14:textId="007C81D7" w:rsidR="003D5C85" w:rsidRPr="00B918AB" w:rsidRDefault="00CE380B">
      <w:pPr>
        <w:rPr>
          <w:rFonts w:asciiTheme="majorHAnsi" w:hAnsiTheme="majorHAnsi"/>
          <w:sz w:val="26"/>
          <w:szCs w:val="26"/>
        </w:rPr>
      </w:pPr>
      <w:r w:rsidRPr="00B918AB">
        <w:rPr>
          <w:szCs w:val="24"/>
        </w:rPr>
        <w:t xml:space="preserve">We employed </w:t>
      </w:r>
      <w:r w:rsidR="003C09D3" w:rsidRPr="00B918AB">
        <w:rPr>
          <w:szCs w:val="24"/>
        </w:rPr>
        <w:t xml:space="preserve">the Strengthening the Reporting of Observational Studies in Epidemiology (STROBE) </w:t>
      </w:r>
      <w:r w:rsidRPr="00B918AB">
        <w:rPr>
          <w:szCs w:val="24"/>
        </w:rPr>
        <w:t>c</w:t>
      </w:r>
      <w:r w:rsidR="00760D11" w:rsidRPr="00B918AB">
        <w:rPr>
          <w:szCs w:val="24"/>
        </w:rPr>
        <w:t>hecklist</w:t>
      </w:r>
      <w:r w:rsidR="008A5524" w:rsidRPr="00B918AB">
        <w:rPr>
          <w:szCs w:val="24"/>
          <w:vertAlign w:val="superscript"/>
        </w:rPr>
        <w:t>2</w:t>
      </w:r>
      <w:r w:rsidR="003F40F6" w:rsidRPr="00B918AB">
        <w:rPr>
          <w:szCs w:val="24"/>
          <w:vertAlign w:val="superscript"/>
        </w:rPr>
        <w:t>4</w:t>
      </w:r>
      <w:r w:rsidRPr="00B918AB">
        <w:rPr>
          <w:szCs w:val="24"/>
        </w:rPr>
        <w:t xml:space="preserve"> and assessed potential for bias using the </w:t>
      </w:r>
      <w:r w:rsidR="00760D11" w:rsidRPr="00B918AB">
        <w:rPr>
          <w:szCs w:val="24"/>
        </w:rPr>
        <w:t xml:space="preserve">Newcastle–Ottawa Scale </w:t>
      </w:r>
      <w:r w:rsidR="00E7084E" w:rsidRPr="00B918AB">
        <w:rPr>
          <w:szCs w:val="24"/>
        </w:rPr>
        <w:t>(NOS</w:t>
      </w:r>
      <w:r w:rsidR="00F0361F" w:rsidRPr="00B918AB">
        <w:rPr>
          <w:szCs w:val="24"/>
        </w:rPr>
        <w:t>)</w:t>
      </w:r>
      <w:r w:rsidR="006A134E" w:rsidRPr="00B918AB">
        <w:rPr>
          <w:szCs w:val="24"/>
        </w:rPr>
        <w:t xml:space="preserve"> </w:t>
      </w:r>
      <w:r w:rsidR="008A5524" w:rsidRPr="00B918AB">
        <w:rPr>
          <w:szCs w:val="24"/>
          <w:vertAlign w:val="superscript"/>
        </w:rPr>
        <w:t>2</w:t>
      </w:r>
      <w:r w:rsidR="003F40F6" w:rsidRPr="00B918AB">
        <w:rPr>
          <w:szCs w:val="24"/>
          <w:vertAlign w:val="superscript"/>
        </w:rPr>
        <w:t>5</w:t>
      </w:r>
      <w:r w:rsidR="00E7084E" w:rsidRPr="00B918AB">
        <w:rPr>
          <w:szCs w:val="24"/>
        </w:rPr>
        <w:t xml:space="preserve"> </w:t>
      </w:r>
      <w:r w:rsidR="00760D11" w:rsidRPr="00B918AB">
        <w:rPr>
          <w:szCs w:val="24"/>
        </w:rPr>
        <w:t xml:space="preserve">for </w:t>
      </w:r>
      <w:r w:rsidR="00007178" w:rsidRPr="00B918AB">
        <w:rPr>
          <w:szCs w:val="24"/>
        </w:rPr>
        <w:t>cohort</w:t>
      </w:r>
      <w:r w:rsidRPr="00B918AB">
        <w:rPr>
          <w:szCs w:val="24"/>
        </w:rPr>
        <w:t xml:space="preserve"> studies</w:t>
      </w:r>
      <w:r w:rsidR="00007178" w:rsidRPr="00B918AB">
        <w:rPr>
          <w:szCs w:val="24"/>
        </w:rPr>
        <w:t xml:space="preserve"> (non-RCTs)</w:t>
      </w:r>
      <w:r w:rsidRPr="00B918AB">
        <w:rPr>
          <w:szCs w:val="24"/>
        </w:rPr>
        <w:t xml:space="preserve">. </w:t>
      </w:r>
      <w:r w:rsidR="008D5D2F" w:rsidRPr="00B918AB">
        <w:rPr>
          <w:szCs w:val="24"/>
        </w:rPr>
        <w:t xml:space="preserve">For </w:t>
      </w:r>
      <w:r w:rsidR="00007178" w:rsidRPr="00B918AB">
        <w:rPr>
          <w:szCs w:val="24"/>
        </w:rPr>
        <w:t>RCTs</w:t>
      </w:r>
      <w:r w:rsidR="008D5D2F" w:rsidRPr="00B918AB">
        <w:rPr>
          <w:szCs w:val="24"/>
        </w:rPr>
        <w:t>, w</w:t>
      </w:r>
      <w:r w:rsidR="00631041" w:rsidRPr="00B918AB">
        <w:rPr>
          <w:szCs w:val="24"/>
        </w:rPr>
        <w:t>e employed</w:t>
      </w:r>
      <w:r w:rsidR="00C35B7D" w:rsidRPr="00B918AB">
        <w:rPr>
          <w:szCs w:val="24"/>
        </w:rPr>
        <w:t xml:space="preserve"> </w:t>
      </w:r>
      <w:r w:rsidR="00656D9C" w:rsidRPr="00B918AB">
        <w:rPr>
          <w:szCs w:val="24"/>
        </w:rPr>
        <w:t>a 2017</w:t>
      </w:r>
      <w:r w:rsidR="00631041" w:rsidRPr="00B918AB">
        <w:rPr>
          <w:szCs w:val="24"/>
        </w:rPr>
        <w:t xml:space="preserve"> </w:t>
      </w:r>
      <w:r w:rsidR="003C09D3" w:rsidRPr="00B918AB">
        <w:rPr>
          <w:szCs w:val="24"/>
        </w:rPr>
        <w:t xml:space="preserve">Consolidated Standards of Reporting Trials (CONSORT) </w:t>
      </w:r>
      <w:r w:rsidR="008D5D2F" w:rsidRPr="00B918AB">
        <w:rPr>
          <w:szCs w:val="24"/>
        </w:rPr>
        <w:t>checklist</w:t>
      </w:r>
      <w:r w:rsidR="008D5D2F" w:rsidRPr="00B918AB">
        <w:rPr>
          <w:rFonts w:ascii="Calibri" w:eastAsia="Calibri" w:hAnsi="Calibri" w:cs="Times New Roman"/>
          <w:szCs w:val="24"/>
        </w:rPr>
        <w:t xml:space="preserve"> of</w:t>
      </w:r>
      <w:r w:rsidR="00656D9C" w:rsidRPr="00B918AB">
        <w:rPr>
          <w:rFonts w:ascii="Calibri" w:eastAsia="Calibri" w:hAnsi="Calibri" w:cs="Times New Roman"/>
          <w:szCs w:val="24"/>
        </w:rPr>
        <w:t xml:space="preserve"> information to include when reporting a randomized trial assessing nonpharmacologic treatments</w:t>
      </w:r>
      <w:r w:rsidR="00631041" w:rsidRPr="00B918AB">
        <w:rPr>
          <w:rFonts w:ascii="Calibri" w:eastAsia="Calibri" w:hAnsi="Calibri" w:cs="Times New Roman"/>
          <w:szCs w:val="24"/>
        </w:rPr>
        <w:t xml:space="preserve"> (NPTs</w:t>
      </w:r>
      <w:r w:rsidR="006B2A96" w:rsidRPr="00B918AB">
        <w:rPr>
          <w:rFonts w:ascii="Calibri" w:eastAsia="Calibri" w:hAnsi="Calibri" w:cs="Times New Roman"/>
          <w:szCs w:val="24"/>
        </w:rPr>
        <w:t>)</w:t>
      </w:r>
      <w:r w:rsidR="006B2A96" w:rsidRPr="00B918AB">
        <w:rPr>
          <w:rFonts w:ascii="Calibri" w:eastAsia="Calibri" w:hAnsi="Calibri" w:cs="Times New Roman"/>
          <w:szCs w:val="24"/>
          <w:vertAlign w:val="superscript"/>
        </w:rPr>
        <w:t xml:space="preserve"> </w:t>
      </w:r>
      <w:r w:rsidR="008A5524" w:rsidRPr="00B918AB">
        <w:rPr>
          <w:rFonts w:ascii="Calibri" w:eastAsia="Calibri" w:hAnsi="Calibri" w:cs="Times New Roman"/>
          <w:szCs w:val="24"/>
          <w:vertAlign w:val="superscript"/>
        </w:rPr>
        <w:t>2</w:t>
      </w:r>
      <w:r w:rsidR="003F40F6" w:rsidRPr="00B918AB">
        <w:rPr>
          <w:rFonts w:ascii="Calibri" w:eastAsia="Calibri" w:hAnsi="Calibri" w:cs="Times New Roman"/>
          <w:szCs w:val="24"/>
          <w:vertAlign w:val="superscript"/>
        </w:rPr>
        <w:t>6</w:t>
      </w:r>
      <w:r w:rsidR="00656D9C" w:rsidRPr="00B918AB">
        <w:rPr>
          <w:rFonts w:ascii="Calibri" w:eastAsia="Calibri" w:hAnsi="Calibri" w:cs="Times New Roman"/>
          <w:szCs w:val="24"/>
        </w:rPr>
        <w:t xml:space="preserve"> </w:t>
      </w:r>
      <w:r w:rsidR="00601969" w:rsidRPr="00B918AB">
        <w:rPr>
          <w:rFonts w:ascii="Calibri" w:eastAsia="Calibri" w:hAnsi="Calibri" w:cs="Times New Roman"/>
          <w:szCs w:val="24"/>
        </w:rPr>
        <w:t>(fo</w:t>
      </w:r>
      <w:r w:rsidR="006B2A96" w:rsidRPr="00B918AB">
        <w:rPr>
          <w:rFonts w:ascii="Calibri" w:eastAsia="Calibri" w:hAnsi="Calibri" w:cs="Times New Roman"/>
          <w:szCs w:val="24"/>
        </w:rPr>
        <w:t xml:space="preserve">r </w:t>
      </w:r>
      <w:r w:rsidR="00BD1317" w:rsidRPr="00B918AB">
        <w:rPr>
          <w:rFonts w:ascii="Calibri" w:eastAsia="Calibri" w:hAnsi="Calibri" w:cs="Times New Roman"/>
          <w:szCs w:val="24"/>
        </w:rPr>
        <w:t xml:space="preserve">2-arm parallel-group </w:t>
      </w:r>
      <w:r w:rsidR="006B2A96" w:rsidRPr="00B918AB">
        <w:rPr>
          <w:rFonts w:ascii="Calibri" w:eastAsia="Calibri" w:hAnsi="Calibri" w:cs="Times New Roman"/>
          <w:szCs w:val="24"/>
        </w:rPr>
        <w:t>trials</w:t>
      </w:r>
      <w:r w:rsidR="00601969" w:rsidRPr="00B918AB">
        <w:rPr>
          <w:rFonts w:ascii="Calibri" w:eastAsia="Calibri" w:hAnsi="Calibri" w:cs="Times New Roman"/>
          <w:szCs w:val="24"/>
        </w:rPr>
        <w:t xml:space="preserve">) </w:t>
      </w:r>
      <w:r w:rsidR="00C35B7D" w:rsidRPr="00B918AB">
        <w:rPr>
          <w:szCs w:val="24"/>
        </w:rPr>
        <w:t xml:space="preserve">and </w:t>
      </w:r>
      <w:r w:rsidR="008D5D2F" w:rsidRPr="00B918AB">
        <w:rPr>
          <w:szCs w:val="24"/>
        </w:rPr>
        <w:t>a CONSORT checklist for reporting of multi-arm parallel-group randomized t</w:t>
      </w:r>
      <w:r w:rsidR="00395793" w:rsidRPr="00B918AB">
        <w:rPr>
          <w:szCs w:val="24"/>
        </w:rPr>
        <w:t>rials</w:t>
      </w:r>
      <w:r w:rsidR="006B2A96" w:rsidRPr="00B918AB">
        <w:rPr>
          <w:szCs w:val="24"/>
        </w:rPr>
        <w:t xml:space="preserve"> </w:t>
      </w:r>
      <w:r w:rsidR="008A5524" w:rsidRPr="00B918AB">
        <w:rPr>
          <w:szCs w:val="24"/>
          <w:vertAlign w:val="superscript"/>
        </w:rPr>
        <w:t>2</w:t>
      </w:r>
      <w:r w:rsidR="003F40F6" w:rsidRPr="00B918AB">
        <w:rPr>
          <w:szCs w:val="24"/>
          <w:vertAlign w:val="superscript"/>
        </w:rPr>
        <w:t>7</w:t>
      </w:r>
      <w:r w:rsidR="00601969" w:rsidRPr="00B918AB">
        <w:rPr>
          <w:szCs w:val="24"/>
        </w:rPr>
        <w:t xml:space="preserve">. </w:t>
      </w:r>
      <w:r w:rsidR="00BD76DA" w:rsidRPr="00B918AB">
        <w:rPr>
          <w:szCs w:val="24"/>
        </w:rPr>
        <w:t>F</w:t>
      </w:r>
      <w:r w:rsidR="00395793" w:rsidRPr="00B918AB">
        <w:rPr>
          <w:szCs w:val="24"/>
        </w:rPr>
        <w:t>or methodological quality</w:t>
      </w:r>
      <w:r w:rsidR="00BD76DA" w:rsidRPr="00B918AB">
        <w:rPr>
          <w:szCs w:val="24"/>
        </w:rPr>
        <w:t xml:space="preserve">, we incorporated </w:t>
      </w:r>
      <w:r w:rsidR="00395793" w:rsidRPr="00B918AB">
        <w:rPr>
          <w:szCs w:val="24"/>
        </w:rPr>
        <w:t xml:space="preserve">a </w:t>
      </w:r>
      <w:r w:rsidR="006475BE" w:rsidRPr="00B918AB">
        <w:rPr>
          <w:szCs w:val="24"/>
        </w:rPr>
        <w:t>r</w:t>
      </w:r>
      <w:r w:rsidR="00FA43C6" w:rsidRPr="00B918AB">
        <w:rPr>
          <w:szCs w:val="24"/>
        </w:rPr>
        <w:t>evised Cochrane Risk-of-Bias T</w:t>
      </w:r>
      <w:r w:rsidR="00C24846" w:rsidRPr="00B918AB">
        <w:rPr>
          <w:szCs w:val="24"/>
        </w:rPr>
        <w:t>o</w:t>
      </w:r>
      <w:r w:rsidR="00731906" w:rsidRPr="00B918AB">
        <w:rPr>
          <w:szCs w:val="24"/>
        </w:rPr>
        <w:t>ol for randomized trials (</w:t>
      </w:r>
      <w:proofErr w:type="spellStart"/>
      <w:r w:rsidR="00731906" w:rsidRPr="00B918AB">
        <w:rPr>
          <w:szCs w:val="24"/>
        </w:rPr>
        <w:t>RoB</w:t>
      </w:r>
      <w:proofErr w:type="spellEnd"/>
      <w:r w:rsidR="00731906" w:rsidRPr="00B918AB">
        <w:rPr>
          <w:szCs w:val="24"/>
        </w:rPr>
        <w:t xml:space="preserve"> 2</w:t>
      </w:r>
      <w:r w:rsidR="00BD76DA" w:rsidRPr="00B918AB">
        <w:rPr>
          <w:szCs w:val="24"/>
        </w:rPr>
        <w:t>)</w:t>
      </w:r>
      <w:r w:rsidR="008A5524" w:rsidRPr="00B918AB">
        <w:rPr>
          <w:szCs w:val="24"/>
          <w:vertAlign w:val="superscript"/>
        </w:rPr>
        <w:t>2</w:t>
      </w:r>
      <w:r w:rsidR="003F40F6" w:rsidRPr="00B918AB">
        <w:rPr>
          <w:szCs w:val="24"/>
          <w:vertAlign w:val="superscript"/>
        </w:rPr>
        <w:t>8</w:t>
      </w:r>
      <w:r w:rsidR="005A5D98" w:rsidRPr="00B918AB">
        <w:rPr>
          <w:szCs w:val="24"/>
          <w:vertAlign w:val="superscript"/>
        </w:rPr>
        <w:t>,</w:t>
      </w:r>
      <w:r w:rsidR="008A5524" w:rsidRPr="00B918AB">
        <w:rPr>
          <w:szCs w:val="24"/>
          <w:vertAlign w:val="superscript"/>
        </w:rPr>
        <w:t>2</w:t>
      </w:r>
      <w:r w:rsidR="003F40F6" w:rsidRPr="00B918AB">
        <w:rPr>
          <w:szCs w:val="24"/>
          <w:vertAlign w:val="superscript"/>
        </w:rPr>
        <w:t>9</w:t>
      </w:r>
      <w:r w:rsidR="00BD76DA" w:rsidRPr="00B918AB">
        <w:rPr>
          <w:szCs w:val="24"/>
        </w:rPr>
        <w:t xml:space="preserve"> in tandem with the </w:t>
      </w:r>
      <w:r w:rsidR="008A00F2" w:rsidRPr="00B918AB">
        <w:rPr>
          <w:szCs w:val="24"/>
        </w:rPr>
        <w:t xml:space="preserve">CONSORT checklist. </w:t>
      </w:r>
    </w:p>
    <w:p w14:paraId="34DB0157" w14:textId="77777777" w:rsidR="007128FB" w:rsidRPr="00B918AB" w:rsidRDefault="007128FB">
      <w:pPr>
        <w:rPr>
          <w:szCs w:val="24"/>
        </w:rPr>
      </w:pPr>
    </w:p>
    <w:p w14:paraId="428706C9" w14:textId="77777777" w:rsidR="00F83F86" w:rsidRPr="00B918AB" w:rsidRDefault="00F83F86">
      <w:pPr>
        <w:rPr>
          <w:b/>
          <w:szCs w:val="24"/>
        </w:rPr>
      </w:pPr>
      <w:r w:rsidRPr="00B918AB">
        <w:rPr>
          <w:b/>
          <w:szCs w:val="24"/>
        </w:rPr>
        <w:br w:type="page"/>
      </w:r>
    </w:p>
    <w:p w14:paraId="5A7548A8" w14:textId="5656299B" w:rsidR="00871B5F" w:rsidRPr="00B918AB" w:rsidRDefault="00974810">
      <w:pPr>
        <w:pStyle w:val="Heading1"/>
      </w:pPr>
      <w:r w:rsidRPr="00B918AB">
        <w:lastRenderedPageBreak/>
        <w:t>Results</w:t>
      </w:r>
    </w:p>
    <w:p w14:paraId="4010C88D" w14:textId="638FAB4C" w:rsidR="001E2E94" w:rsidRPr="00B918AB" w:rsidRDefault="005A0EDA">
      <w:pPr>
        <w:pStyle w:val="Heading2"/>
      </w:pPr>
      <w:r w:rsidRPr="00B918AB">
        <w:t>Study selection</w:t>
      </w:r>
    </w:p>
    <w:p w14:paraId="5AC65326" w14:textId="4F10EEE6" w:rsidR="00E27B59" w:rsidRPr="00B918AB" w:rsidRDefault="00CE380B">
      <w:pPr>
        <w:rPr>
          <w:szCs w:val="24"/>
        </w:rPr>
      </w:pPr>
      <w:r w:rsidRPr="00B918AB">
        <w:rPr>
          <w:szCs w:val="24"/>
        </w:rPr>
        <w:t xml:space="preserve">Literature search terms identified 86 articles, of which </w:t>
      </w:r>
      <w:r w:rsidR="00B6568D" w:rsidRPr="00B918AB">
        <w:rPr>
          <w:szCs w:val="24"/>
        </w:rPr>
        <w:t>six</w:t>
      </w:r>
      <w:r w:rsidRPr="00B918AB">
        <w:rPr>
          <w:szCs w:val="24"/>
        </w:rPr>
        <w:t xml:space="preserve"> met criteria for inclusion</w:t>
      </w:r>
      <w:r w:rsidR="001E2E94" w:rsidRPr="00B918AB">
        <w:rPr>
          <w:szCs w:val="24"/>
        </w:rPr>
        <w:t xml:space="preserve"> </w:t>
      </w:r>
      <w:r w:rsidRPr="00B918AB">
        <w:rPr>
          <w:szCs w:val="24"/>
        </w:rPr>
        <w:t>(</w:t>
      </w:r>
      <w:r w:rsidR="00F36341" w:rsidRPr="00B918AB">
        <w:rPr>
          <w:szCs w:val="24"/>
        </w:rPr>
        <w:t xml:space="preserve">see </w:t>
      </w:r>
      <w:r w:rsidR="00064559" w:rsidRPr="00B918AB">
        <w:rPr>
          <w:szCs w:val="24"/>
        </w:rPr>
        <w:t>F</w:t>
      </w:r>
      <w:r w:rsidR="001E2E94" w:rsidRPr="00B918AB">
        <w:rPr>
          <w:szCs w:val="24"/>
        </w:rPr>
        <w:t>igure 1</w:t>
      </w:r>
      <w:r w:rsidRPr="00B918AB">
        <w:rPr>
          <w:szCs w:val="24"/>
        </w:rPr>
        <w:t>)</w:t>
      </w:r>
      <w:r w:rsidR="001E2E94" w:rsidRPr="00B918AB">
        <w:rPr>
          <w:szCs w:val="24"/>
        </w:rPr>
        <w:t xml:space="preserve">. </w:t>
      </w:r>
      <w:r w:rsidR="00412E71" w:rsidRPr="00B918AB">
        <w:rPr>
          <w:szCs w:val="24"/>
        </w:rPr>
        <w:t xml:space="preserve">We excluded 72 </w:t>
      </w:r>
      <w:r w:rsidR="00F446C5" w:rsidRPr="00B918AB">
        <w:rPr>
          <w:szCs w:val="24"/>
        </w:rPr>
        <w:t xml:space="preserve">non-relevant </w:t>
      </w:r>
      <w:r w:rsidR="00412E71" w:rsidRPr="00B918AB">
        <w:rPr>
          <w:szCs w:val="24"/>
        </w:rPr>
        <w:t xml:space="preserve">articles during title and abstract review. </w:t>
      </w:r>
      <w:r w:rsidR="00B12F3A" w:rsidRPr="00B918AB">
        <w:rPr>
          <w:szCs w:val="24"/>
        </w:rPr>
        <w:t>Of t</w:t>
      </w:r>
      <w:r w:rsidR="00412E71" w:rsidRPr="00B918AB">
        <w:rPr>
          <w:szCs w:val="24"/>
        </w:rPr>
        <w:t>he remaining 14 articles</w:t>
      </w:r>
      <w:r w:rsidR="00B12F3A" w:rsidRPr="00B918AB">
        <w:rPr>
          <w:szCs w:val="24"/>
        </w:rPr>
        <w:t xml:space="preserve">, </w:t>
      </w:r>
      <w:r w:rsidR="00523CD1" w:rsidRPr="00B918AB">
        <w:rPr>
          <w:szCs w:val="24"/>
        </w:rPr>
        <w:t xml:space="preserve">we further </w:t>
      </w:r>
      <w:r w:rsidR="00412E71" w:rsidRPr="00B918AB">
        <w:rPr>
          <w:szCs w:val="24"/>
        </w:rPr>
        <w:t xml:space="preserve">excluded </w:t>
      </w:r>
      <w:r w:rsidR="00B6568D" w:rsidRPr="00B918AB">
        <w:rPr>
          <w:szCs w:val="24"/>
        </w:rPr>
        <w:t>one</w:t>
      </w:r>
      <w:r w:rsidR="00B34158" w:rsidRPr="00B918AB">
        <w:rPr>
          <w:szCs w:val="24"/>
        </w:rPr>
        <w:t xml:space="preserve"> </w:t>
      </w:r>
      <w:r w:rsidR="00114527" w:rsidRPr="00B918AB">
        <w:rPr>
          <w:szCs w:val="24"/>
        </w:rPr>
        <w:t>duplicate</w:t>
      </w:r>
      <w:r w:rsidR="003F40F6" w:rsidRPr="00B918AB">
        <w:rPr>
          <w:szCs w:val="24"/>
          <w:vertAlign w:val="superscript"/>
        </w:rPr>
        <w:t>30</w:t>
      </w:r>
      <w:r w:rsidR="00B34158" w:rsidRPr="00B918AB">
        <w:rPr>
          <w:szCs w:val="24"/>
        </w:rPr>
        <w:t xml:space="preserve">, </w:t>
      </w:r>
      <w:r w:rsidR="00B6568D" w:rsidRPr="00B918AB">
        <w:rPr>
          <w:szCs w:val="24"/>
        </w:rPr>
        <w:t>one</w:t>
      </w:r>
      <w:r w:rsidR="00C92AA8" w:rsidRPr="00B918AB">
        <w:rPr>
          <w:szCs w:val="24"/>
        </w:rPr>
        <w:t xml:space="preserve"> with abstract only </w:t>
      </w:r>
      <w:r w:rsidR="00F446C5" w:rsidRPr="00B918AB">
        <w:rPr>
          <w:szCs w:val="24"/>
        </w:rPr>
        <w:t xml:space="preserve">and </w:t>
      </w:r>
      <w:r w:rsidR="00B442D9" w:rsidRPr="00B918AB">
        <w:rPr>
          <w:szCs w:val="24"/>
        </w:rPr>
        <w:t xml:space="preserve">no </w:t>
      </w:r>
      <w:r w:rsidR="00F446C5" w:rsidRPr="00B918AB">
        <w:rPr>
          <w:szCs w:val="24"/>
        </w:rPr>
        <w:t xml:space="preserve">author </w:t>
      </w:r>
      <w:r w:rsidR="00B442D9" w:rsidRPr="00B918AB">
        <w:rPr>
          <w:szCs w:val="24"/>
        </w:rPr>
        <w:t xml:space="preserve">contact details </w:t>
      </w:r>
      <w:r w:rsidR="003F40F6" w:rsidRPr="00B918AB">
        <w:rPr>
          <w:szCs w:val="24"/>
          <w:vertAlign w:val="superscript"/>
        </w:rPr>
        <w:t>31</w:t>
      </w:r>
      <w:r w:rsidR="00B34158" w:rsidRPr="00B918AB">
        <w:rPr>
          <w:szCs w:val="24"/>
        </w:rPr>
        <w:t xml:space="preserve">, </w:t>
      </w:r>
      <w:r w:rsidR="00B6568D" w:rsidRPr="00B918AB">
        <w:rPr>
          <w:szCs w:val="24"/>
        </w:rPr>
        <w:t>one</w:t>
      </w:r>
      <w:r w:rsidR="00523CD1" w:rsidRPr="00B918AB">
        <w:rPr>
          <w:szCs w:val="24"/>
        </w:rPr>
        <w:t xml:space="preserve"> </w:t>
      </w:r>
      <w:r w:rsidR="00B12F3A" w:rsidRPr="00B918AB">
        <w:rPr>
          <w:szCs w:val="24"/>
        </w:rPr>
        <w:t xml:space="preserve">non-research </w:t>
      </w:r>
      <w:r w:rsidR="00B34158" w:rsidRPr="00B918AB">
        <w:rPr>
          <w:szCs w:val="24"/>
        </w:rPr>
        <w:t>guideline</w:t>
      </w:r>
      <w:r w:rsidR="00A02C70" w:rsidRPr="00B918AB">
        <w:rPr>
          <w:szCs w:val="24"/>
          <w:vertAlign w:val="superscript"/>
        </w:rPr>
        <w:t>3</w:t>
      </w:r>
      <w:r w:rsidR="003F40F6" w:rsidRPr="00B918AB">
        <w:rPr>
          <w:szCs w:val="24"/>
          <w:vertAlign w:val="superscript"/>
        </w:rPr>
        <w:t>2</w:t>
      </w:r>
      <w:r w:rsidR="00B34158" w:rsidRPr="00B918AB">
        <w:rPr>
          <w:szCs w:val="24"/>
        </w:rPr>
        <w:t>,</w:t>
      </w:r>
      <w:r w:rsidR="00B12F3A" w:rsidRPr="00B918AB">
        <w:rPr>
          <w:szCs w:val="24"/>
        </w:rPr>
        <w:t xml:space="preserve"> </w:t>
      </w:r>
      <w:r w:rsidR="00523CD1" w:rsidRPr="00B918AB">
        <w:rPr>
          <w:szCs w:val="24"/>
        </w:rPr>
        <w:t xml:space="preserve">and </w:t>
      </w:r>
      <w:r w:rsidR="00B6568D" w:rsidRPr="00B918AB">
        <w:rPr>
          <w:szCs w:val="24"/>
        </w:rPr>
        <w:t>five</w:t>
      </w:r>
      <w:r w:rsidR="00B34158" w:rsidRPr="00B918AB">
        <w:rPr>
          <w:szCs w:val="24"/>
        </w:rPr>
        <w:t xml:space="preserve"> </w:t>
      </w:r>
      <w:r w:rsidR="00F446C5" w:rsidRPr="00B918AB">
        <w:rPr>
          <w:szCs w:val="24"/>
        </w:rPr>
        <w:t xml:space="preserve">not </w:t>
      </w:r>
      <w:r w:rsidR="00B34158" w:rsidRPr="00B918AB">
        <w:rPr>
          <w:szCs w:val="24"/>
        </w:rPr>
        <w:t>meet</w:t>
      </w:r>
      <w:r w:rsidR="00F446C5" w:rsidRPr="00B918AB">
        <w:rPr>
          <w:szCs w:val="24"/>
        </w:rPr>
        <w:t>ing</w:t>
      </w:r>
      <w:r w:rsidR="00B34158" w:rsidRPr="00B918AB">
        <w:rPr>
          <w:szCs w:val="24"/>
        </w:rPr>
        <w:t xml:space="preserve"> inclusion criteria</w:t>
      </w:r>
      <w:r w:rsidR="000B1C3A" w:rsidRPr="00B918AB">
        <w:rPr>
          <w:szCs w:val="24"/>
        </w:rPr>
        <w:t xml:space="preserve"> </w:t>
      </w:r>
      <w:r w:rsidR="008A5524" w:rsidRPr="00B918AB">
        <w:rPr>
          <w:szCs w:val="24"/>
          <w:vertAlign w:val="superscript"/>
        </w:rPr>
        <w:t>3</w:t>
      </w:r>
      <w:r w:rsidR="003F40F6" w:rsidRPr="00B918AB">
        <w:rPr>
          <w:szCs w:val="24"/>
          <w:vertAlign w:val="superscript"/>
        </w:rPr>
        <w:t>3</w:t>
      </w:r>
      <w:r w:rsidR="008A5524" w:rsidRPr="00B918AB">
        <w:rPr>
          <w:szCs w:val="24"/>
          <w:vertAlign w:val="superscript"/>
        </w:rPr>
        <w:t>-3</w:t>
      </w:r>
      <w:r w:rsidR="003F40F6" w:rsidRPr="00B918AB">
        <w:rPr>
          <w:szCs w:val="24"/>
          <w:vertAlign w:val="superscript"/>
        </w:rPr>
        <w:t>7</w:t>
      </w:r>
      <w:r w:rsidR="007A5377" w:rsidRPr="00B918AB">
        <w:rPr>
          <w:szCs w:val="24"/>
        </w:rPr>
        <w:t>.</w:t>
      </w:r>
      <w:r w:rsidR="00B34158" w:rsidRPr="00B918AB">
        <w:rPr>
          <w:szCs w:val="24"/>
        </w:rPr>
        <w:t xml:space="preserve"> </w:t>
      </w:r>
    </w:p>
    <w:p w14:paraId="3DB5E932" w14:textId="514A3020" w:rsidR="00CE763B" w:rsidRPr="00B918AB" w:rsidRDefault="003C483C">
      <w:pPr>
        <w:pStyle w:val="Heading2"/>
      </w:pPr>
      <w:r w:rsidRPr="00B918AB">
        <w:t xml:space="preserve">Study characteristics </w:t>
      </w:r>
    </w:p>
    <w:p w14:paraId="1F2813F2" w14:textId="39521EEF" w:rsidR="006B054F" w:rsidRPr="00B918AB" w:rsidRDefault="007055D5">
      <w:pPr>
        <w:rPr>
          <w:szCs w:val="24"/>
        </w:rPr>
      </w:pPr>
      <w:r w:rsidRPr="00B918AB">
        <w:rPr>
          <w:szCs w:val="24"/>
        </w:rPr>
        <w:t>Of the</w:t>
      </w:r>
      <w:r w:rsidR="00BC51A4" w:rsidRPr="00B918AB">
        <w:rPr>
          <w:szCs w:val="24"/>
        </w:rPr>
        <w:t xml:space="preserve"> </w:t>
      </w:r>
      <w:r w:rsidR="00B6568D" w:rsidRPr="00B918AB">
        <w:rPr>
          <w:szCs w:val="24"/>
        </w:rPr>
        <w:t>six</w:t>
      </w:r>
      <w:r w:rsidR="00BC51A4" w:rsidRPr="00B918AB">
        <w:rPr>
          <w:szCs w:val="24"/>
        </w:rPr>
        <w:t xml:space="preserve"> </w:t>
      </w:r>
      <w:r w:rsidR="001514AE" w:rsidRPr="00B918AB">
        <w:rPr>
          <w:szCs w:val="24"/>
        </w:rPr>
        <w:t xml:space="preserve">finally </w:t>
      </w:r>
      <w:r w:rsidR="00BC51A4" w:rsidRPr="00B918AB">
        <w:rPr>
          <w:szCs w:val="24"/>
        </w:rPr>
        <w:t>included</w:t>
      </w:r>
      <w:r w:rsidRPr="00B918AB">
        <w:rPr>
          <w:szCs w:val="24"/>
        </w:rPr>
        <w:t xml:space="preserve">, </w:t>
      </w:r>
      <w:r w:rsidR="00B6568D" w:rsidRPr="00B918AB">
        <w:rPr>
          <w:szCs w:val="24"/>
        </w:rPr>
        <w:t>three</w:t>
      </w:r>
      <w:r w:rsidRPr="00B918AB">
        <w:rPr>
          <w:szCs w:val="24"/>
        </w:rPr>
        <w:t xml:space="preserve"> </w:t>
      </w:r>
      <w:r w:rsidR="001514AE" w:rsidRPr="00B918AB">
        <w:rPr>
          <w:szCs w:val="24"/>
        </w:rPr>
        <w:t xml:space="preserve">studies </w:t>
      </w:r>
      <w:r w:rsidRPr="00B918AB">
        <w:rPr>
          <w:szCs w:val="24"/>
        </w:rPr>
        <w:t>were conducted in South Africa</w:t>
      </w:r>
      <w:r w:rsidR="008A5524" w:rsidRPr="00B918AB">
        <w:rPr>
          <w:szCs w:val="24"/>
          <w:vertAlign w:val="superscript"/>
        </w:rPr>
        <w:t>3</w:t>
      </w:r>
      <w:r w:rsidR="003F40F6" w:rsidRPr="00B918AB">
        <w:rPr>
          <w:szCs w:val="24"/>
          <w:vertAlign w:val="superscript"/>
        </w:rPr>
        <w:t>8</w:t>
      </w:r>
      <w:r w:rsidR="00F06708" w:rsidRPr="00B918AB">
        <w:rPr>
          <w:szCs w:val="24"/>
          <w:vertAlign w:val="superscript"/>
        </w:rPr>
        <w:t>-</w:t>
      </w:r>
      <w:r w:rsidR="003F40F6" w:rsidRPr="00B918AB">
        <w:rPr>
          <w:szCs w:val="24"/>
          <w:vertAlign w:val="superscript"/>
        </w:rPr>
        <w:t>40</w:t>
      </w:r>
      <w:r w:rsidRPr="00B918AB">
        <w:rPr>
          <w:szCs w:val="24"/>
        </w:rPr>
        <w:t xml:space="preserve">, </w:t>
      </w:r>
      <w:r w:rsidR="00B6568D" w:rsidRPr="00B918AB">
        <w:rPr>
          <w:szCs w:val="24"/>
        </w:rPr>
        <w:t>two</w:t>
      </w:r>
      <w:r w:rsidRPr="00B918AB">
        <w:rPr>
          <w:szCs w:val="24"/>
        </w:rPr>
        <w:t xml:space="preserve"> in Uganda</w:t>
      </w:r>
      <w:r w:rsidR="003F40F6" w:rsidRPr="00B918AB">
        <w:rPr>
          <w:szCs w:val="24"/>
          <w:vertAlign w:val="superscript"/>
        </w:rPr>
        <w:t>41</w:t>
      </w:r>
      <w:r w:rsidR="008A5524" w:rsidRPr="00B918AB">
        <w:rPr>
          <w:szCs w:val="24"/>
          <w:vertAlign w:val="superscript"/>
        </w:rPr>
        <w:t>,</w:t>
      </w:r>
      <w:r w:rsidR="00A02C70" w:rsidRPr="00B918AB">
        <w:rPr>
          <w:szCs w:val="24"/>
          <w:vertAlign w:val="superscript"/>
        </w:rPr>
        <w:t>4</w:t>
      </w:r>
      <w:r w:rsidR="003F40F6" w:rsidRPr="00B918AB">
        <w:rPr>
          <w:szCs w:val="24"/>
          <w:vertAlign w:val="superscript"/>
        </w:rPr>
        <w:t>2</w:t>
      </w:r>
      <w:r w:rsidR="000C2B8B" w:rsidRPr="00B918AB">
        <w:rPr>
          <w:szCs w:val="24"/>
        </w:rPr>
        <w:t xml:space="preserve"> </w:t>
      </w:r>
      <w:r w:rsidRPr="00B918AB">
        <w:rPr>
          <w:szCs w:val="24"/>
        </w:rPr>
        <w:t xml:space="preserve">and </w:t>
      </w:r>
      <w:r w:rsidR="00B6568D" w:rsidRPr="00B918AB">
        <w:rPr>
          <w:szCs w:val="24"/>
        </w:rPr>
        <w:t>one</w:t>
      </w:r>
      <w:r w:rsidRPr="00B918AB">
        <w:rPr>
          <w:szCs w:val="24"/>
        </w:rPr>
        <w:t xml:space="preserve"> in Nigeria</w:t>
      </w:r>
      <w:r w:rsidR="008A5524" w:rsidRPr="00B918AB">
        <w:rPr>
          <w:szCs w:val="24"/>
          <w:vertAlign w:val="superscript"/>
        </w:rPr>
        <w:t>4</w:t>
      </w:r>
      <w:r w:rsidR="003F40F6" w:rsidRPr="00B918AB">
        <w:rPr>
          <w:szCs w:val="24"/>
          <w:vertAlign w:val="superscript"/>
        </w:rPr>
        <w:t>3</w:t>
      </w:r>
      <w:r w:rsidR="00D9070C" w:rsidRPr="00B918AB">
        <w:rPr>
          <w:szCs w:val="24"/>
        </w:rPr>
        <w:t xml:space="preserve">, </w:t>
      </w:r>
      <w:r w:rsidR="001514AE" w:rsidRPr="00B918AB">
        <w:rPr>
          <w:szCs w:val="24"/>
        </w:rPr>
        <w:t xml:space="preserve">and </w:t>
      </w:r>
      <w:r w:rsidR="00D9070C" w:rsidRPr="00B918AB">
        <w:rPr>
          <w:szCs w:val="24"/>
        </w:rPr>
        <w:t>all</w:t>
      </w:r>
      <w:r w:rsidRPr="00B918AB">
        <w:rPr>
          <w:szCs w:val="24"/>
        </w:rPr>
        <w:t xml:space="preserve"> </w:t>
      </w:r>
      <w:r w:rsidR="001514AE" w:rsidRPr="00B918AB">
        <w:rPr>
          <w:szCs w:val="24"/>
        </w:rPr>
        <w:t xml:space="preserve">were </w:t>
      </w:r>
      <w:r w:rsidRPr="00B918AB">
        <w:rPr>
          <w:szCs w:val="24"/>
        </w:rPr>
        <w:t xml:space="preserve">published between 2010 and 2018. </w:t>
      </w:r>
      <w:r w:rsidR="001514AE" w:rsidRPr="00B918AB">
        <w:rPr>
          <w:szCs w:val="24"/>
        </w:rPr>
        <w:t xml:space="preserve">The studies were focused on the feasibility and acceptability of the PR programmes. </w:t>
      </w:r>
      <w:r w:rsidR="000B62F5" w:rsidRPr="00B918AB">
        <w:rPr>
          <w:szCs w:val="24"/>
        </w:rPr>
        <w:t>All the six were experimental</w:t>
      </w:r>
      <w:r w:rsidR="00924811" w:rsidRPr="00B918AB">
        <w:rPr>
          <w:szCs w:val="24"/>
        </w:rPr>
        <w:t xml:space="preserve"> or intervention</w:t>
      </w:r>
      <w:r w:rsidR="00D83696" w:rsidRPr="00B918AB">
        <w:rPr>
          <w:szCs w:val="24"/>
        </w:rPr>
        <w:t xml:space="preserve"> </w:t>
      </w:r>
      <w:r w:rsidR="00924811" w:rsidRPr="00B918AB">
        <w:rPr>
          <w:szCs w:val="24"/>
        </w:rPr>
        <w:t>studies</w:t>
      </w:r>
      <w:r w:rsidR="000B62F5" w:rsidRPr="00B918AB">
        <w:rPr>
          <w:szCs w:val="24"/>
        </w:rPr>
        <w:t xml:space="preserve">, with </w:t>
      </w:r>
      <w:r w:rsidR="00DD0D96" w:rsidRPr="00B918AB">
        <w:rPr>
          <w:szCs w:val="24"/>
        </w:rPr>
        <w:t>two</w:t>
      </w:r>
      <w:r w:rsidR="000B62F5" w:rsidRPr="00B918AB">
        <w:rPr>
          <w:szCs w:val="24"/>
        </w:rPr>
        <w:t xml:space="preserve"> being </w:t>
      </w:r>
      <w:r w:rsidR="00924811" w:rsidRPr="00B918AB">
        <w:rPr>
          <w:szCs w:val="24"/>
        </w:rPr>
        <w:t>RCTs</w:t>
      </w:r>
      <w:r w:rsidR="00DD0D96" w:rsidRPr="00B918AB">
        <w:rPr>
          <w:szCs w:val="24"/>
        </w:rPr>
        <w:t xml:space="preserve"> </w:t>
      </w:r>
      <w:r w:rsidR="000B62F5" w:rsidRPr="00B918AB">
        <w:rPr>
          <w:szCs w:val="24"/>
        </w:rPr>
        <w:t xml:space="preserve">and 4 being </w:t>
      </w:r>
      <w:r w:rsidR="00285D79" w:rsidRPr="00B918AB">
        <w:rPr>
          <w:szCs w:val="24"/>
        </w:rPr>
        <w:t xml:space="preserve">pre-post </w:t>
      </w:r>
      <w:r w:rsidR="00E07CF8" w:rsidRPr="00B918AB">
        <w:rPr>
          <w:szCs w:val="24"/>
        </w:rPr>
        <w:t>(before-and-</w:t>
      </w:r>
      <w:r w:rsidR="00285D79" w:rsidRPr="00B918AB">
        <w:rPr>
          <w:szCs w:val="24"/>
        </w:rPr>
        <w:t xml:space="preserve">after) </w:t>
      </w:r>
      <w:r w:rsidR="00924811" w:rsidRPr="00B918AB">
        <w:rPr>
          <w:szCs w:val="24"/>
        </w:rPr>
        <w:t>non-RCT</w:t>
      </w:r>
      <w:r w:rsidR="00285D79" w:rsidRPr="00B918AB">
        <w:rPr>
          <w:szCs w:val="24"/>
        </w:rPr>
        <w:t xml:space="preserve">s </w:t>
      </w:r>
      <w:r w:rsidR="00D1133F" w:rsidRPr="00B918AB">
        <w:rPr>
          <w:szCs w:val="24"/>
        </w:rPr>
        <w:t>(</w:t>
      </w:r>
      <w:r w:rsidR="008D5E1B" w:rsidRPr="00B918AB">
        <w:rPr>
          <w:szCs w:val="24"/>
        </w:rPr>
        <w:t xml:space="preserve">see </w:t>
      </w:r>
      <w:r w:rsidR="007D364E" w:rsidRPr="00B918AB">
        <w:rPr>
          <w:szCs w:val="24"/>
        </w:rPr>
        <w:t>T</w:t>
      </w:r>
      <w:r w:rsidR="00115E3A" w:rsidRPr="00B918AB">
        <w:rPr>
          <w:szCs w:val="24"/>
        </w:rPr>
        <w:t>able 1).</w:t>
      </w:r>
    </w:p>
    <w:p w14:paraId="7D7FEC4B" w14:textId="6FCD9DF4" w:rsidR="007055D5" w:rsidRPr="00B918AB" w:rsidRDefault="009D01EB">
      <w:pPr>
        <w:pStyle w:val="Heading2"/>
      </w:pPr>
      <w:r w:rsidRPr="00B918AB">
        <w:t>Participant characteristics</w:t>
      </w:r>
      <w:r w:rsidR="0061172C" w:rsidRPr="00B918AB">
        <w:t xml:space="preserve"> </w:t>
      </w:r>
    </w:p>
    <w:p w14:paraId="1AB4E1CE" w14:textId="41A89DEA" w:rsidR="00A313F7" w:rsidRPr="00B918AB" w:rsidRDefault="00B8656E">
      <w:pPr>
        <w:rPr>
          <w:szCs w:val="24"/>
        </w:rPr>
      </w:pPr>
      <w:r w:rsidRPr="00B918AB">
        <w:rPr>
          <w:szCs w:val="24"/>
        </w:rPr>
        <w:t xml:space="preserve">A total of </w:t>
      </w:r>
      <w:r w:rsidR="00BC51A4" w:rsidRPr="00B918AB">
        <w:rPr>
          <w:szCs w:val="24"/>
        </w:rPr>
        <w:t xml:space="preserve">275 participants </w:t>
      </w:r>
      <w:r w:rsidR="00E27B59" w:rsidRPr="00B918AB">
        <w:rPr>
          <w:szCs w:val="24"/>
        </w:rPr>
        <w:t>were represented, all aged</w:t>
      </w:r>
      <w:r w:rsidRPr="00B918AB">
        <w:rPr>
          <w:szCs w:val="24"/>
        </w:rPr>
        <w:t xml:space="preserve"> 18 years </w:t>
      </w:r>
      <w:r w:rsidR="00E27B59" w:rsidRPr="00B918AB">
        <w:rPr>
          <w:szCs w:val="24"/>
        </w:rPr>
        <w:t xml:space="preserve">or </w:t>
      </w:r>
      <w:r w:rsidRPr="00B918AB">
        <w:rPr>
          <w:szCs w:val="24"/>
        </w:rPr>
        <w:t>old</w:t>
      </w:r>
      <w:r w:rsidR="00E27B59" w:rsidRPr="00B918AB">
        <w:rPr>
          <w:szCs w:val="24"/>
        </w:rPr>
        <w:t>er</w:t>
      </w:r>
      <w:r w:rsidRPr="00B918AB">
        <w:rPr>
          <w:szCs w:val="24"/>
        </w:rPr>
        <w:t xml:space="preserve">. </w:t>
      </w:r>
      <w:r w:rsidR="0078399C" w:rsidRPr="00B918AB">
        <w:rPr>
          <w:szCs w:val="24"/>
        </w:rPr>
        <w:t xml:space="preserve">Of these, </w:t>
      </w:r>
      <w:r w:rsidR="00B96E65" w:rsidRPr="00B918AB">
        <w:rPr>
          <w:szCs w:val="24"/>
        </w:rPr>
        <w:t xml:space="preserve">COPD was the indication for inclusion in </w:t>
      </w:r>
      <w:r w:rsidR="0078399C" w:rsidRPr="00B918AB">
        <w:rPr>
          <w:szCs w:val="24"/>
        </w:rPr>
        <w:t xml:space="preserve">59 participants </w:t>
      </w:r>
      <w:r w:rsidR="00B96E65" w:rsidRPr="00B918AB">
        <w:rPr>
          <w:szCs w:val="24"/>
        </w:rPr>
        <w:t xml:space="preserve">across </w:t>
      </w:r>
      <w:r w:rsidR="00B6568D" w:rsidRPr="00B918AB">
        <w:rPr>
          <w:szCs w:val="24"/>
        </w:rPr>
        <w:t>three</w:t>
      </w:r>
      <w:r w:rsidR="00B96E65" w:rsidRPr="00B918AB">
        <w:rPr>
          <w:szCs w:val="24"/>
        </w:rPr>
        <w:t xml:space="preserve"> studies</w:t>
      </w:r>
      <w:r w:rsidR="00CC3539" w:rsidRPr="00B918AB">
        <w:rPr>
          <w:szCs w:val="24"/>
        </w:rPr>
        <w:t xml:space="preserve"> </w:t>
      </w:r>
      <w:r w:rsidR="008A5524" w:rsidRPr="00B918AB">
        <w:rPr>
          <w:szCs w:val="24"/>
          <w:vertAlign w:val="superscript"/>
        </w:rPr>
        <w:t>3</w:t>
      </w:r>
      <w:r w:rsidR="003F40F6" w:rsidRPr="00B918AB">
        <w:rPr>
          <w:szCs w:val="24"/>
          <w:vertAlign w:val="superscript"/>
        </w:rPr>
        <w:t>8</w:t>
      </w:r>
      <w:r w:rsidR="00917D9D" w:rsidRPr="00B918AB">
        <w:rPr>
          <w:szCs w:val="24"/>
          <w:vertAlign w:val="superscript"/>
        </w:rPr>
        <w:t>,</w:t>
      </w:r>
      <w:r w:rsidR="00A02C70" w:rsidRPr="00B918AB">
        <w:rPr>
          <w:szCs w:val="24"/>
          <w:vertAlign w:val="superscript"/>
        </w:rPr>
        <w:t>4</w:t>
      </w:r>
      <w:r w:rsidR="003F40F6" w:rsidRPr="00B918AB">
        <w:rPr>
          <w:szCs w:val="24"/>
          <w:vertAlign w:val="superscript"/>
        </w:rPr>
        <w:t>2</w:t>
      </w:r>
      <w:r w:rsidR="008A5524" w:rsidRPr="00B918AB">
        <w:rPr>
          <w:szCs w:val="24"/>
          <w:vertAlign w:val="superscript"/>
        </w:rPr>
        <w:t>,4</w:t>
      </w:r>
      <w:r w:rsidR="003F40F6" w:rsidRPr="00B918AB">
        <w:rPr>
          <w:szCs w:val="24"/>
          <w:vertAlign w:val="superscript"/>
        </w:rPr>
        <w:t>3</w:t>
      </w:r>
      <w:r w:rsidR="00B96E65" w:rsidRPr="00B918AB">
        <w:rPr>
          <w:szCs w:val="24"/>
        </w:rPr>
        <w:t xml:space="preserve">. A further </w:t>
      </w:r>
      <w:r w:rsidR="00D34C00" w:rsidRPr="00B918AB">
        <w:rPr>
          <w:szCs w:val="24"/>
        </w:rPr>
        <w:t>88 participants had asthma</w:t>
      </w:r>
      <w:r w:rsidR="00BC2A48" w:rsidRPr="00B918AB">
        <w:rPr>
          <w:szCs w:val="24"/>
        </w:rPr>
        <w:t xml:space="preserve"> </w:t>
      </w:r>
      <w:r w:rsidR="00277AD0" w:rsidRPr="00B918AB">
        <w:rPr>
          <w:szCs w:val="24"/>
        </w:rPr>
        <w:t>with</w:t>
      </w:r>
      <w:r w:rsidR="00BC2A48" w:rsidRPr="00B918AB">
        <w:rPr>
          <w:szCs w:val="24"/>
        </w:rPr>
        <w:t xml:space="preserve">in </w:t>
      </w:r>
      <w:r w:rsidR="00610733" w:rsidRPr="00B918AB">
        <w:rPr>
          <w:szCs w:val="24"/>
        </w:rPr>
        <w:t xml:space="preserve">a </w:t>
      </w:r>
      <w:r w:rsidR="00BC2A48" w:rsidRPr="00B918AB">
        <w:rPr>
          <w:szCs w:val="24"/>
        </w:rPr>
        <w:t>single study</w:t>
      </w:r>
      <w:r w:rsidR="003F40F6" w:rsidRPr="00B918AB">
        <w:rPr>
          <w:szCs w:val="24"/>
          <w:vertAlign w:val="superscript"/>
        </w:rPr>
        <w:t>40</w:t>
      </w:r>
      <w:r w:rsidR="00D34C00" w:rsidRPr="00B918AB">
        <w:rPr>
          <w:szCs w:val="24"/>
        </w:rPr>
        <w:t xml:space="preserve">, 61 </w:t>
      </w:r>
      <w:r w:rsidR="0078399C" w:rsidRPr="00B918AB">
        <w:rPr>
          <w:szCs w:val="24"/>
        </w:rPr>
        <w:t>participants had p-TBLD</w:t>
      </w:r>
      <w:r w:rsidR="00BC2A48" w:rsidRPr="00B918AB">
        <w:rPr>
          <w:szCs w:val="24"/>
        </w:rPr>
        <w:t xml:space="preserve"> in the </w:t>
      </w:r>
      <w:r w:rsidR="00B6568D" w:rsidRPr="00B918AB">
        <w:rPr>
          <w:szCs w:val="24"/>
        </w:rPr>
        <w:t>two</w:t>
      </w:r>
      <w:r w:rsidR="00BC2A48" w:rsidRPr="00B918AB">
        <w:rPr>
          <w:szCs w:val="24"/>
        </w:rPr>
        <w:t xml:space="preserve"> Uganda studies </w:t>
      </w:r>
      <w:r w:rsidR="003F40F6" w:rsidRPr="00B918AB">
        <w:rPr>
          <w:szCs w:val="24"/>
          <w:vertAlign w:val="superscript"/>
        </w:rPr>
        <w:t>41</w:t>
      </w:r>
      <w:r w:rsidR="00BC2A48" w:rsidRPr="00B918AB">
        <w:rPr>
          <w:szCs w:val="24"/>
          <w:vertAlign w:val="superscript"/>
        </w:rPr>
        <w:t>,</w:t>
      </w:r>
      <w:r w:rsidR="00A02C70" w:rsidRPr="00B918AB">
        <w:rPr>
          <w:szCs w:val="24"/>
          <w:vertAlign w:val="superscript"/>
        </w:rPr>
        <w:t>4</w:t>
      </w:r>
      <w:r w:rsidR="003F40F6" w:rsidRPr="00B918AB">
        <w:rPr>
          <w:szCs w:val="24"/>
          <w:vertAlign w:val="superscript"/>
        </w:rPr>
        <w:t>2</w:t>
      </w:r>
      <w:r w:rsidR="00D34C00" w:rsidRPr="00B918AB">
        <w:rPr>
          <w:szCs w:val="24"/>
        </w:rPr>
        <w:t xml:space="preserve"> and 67 participants</w:t>
      </w:r>
      <w:r w:rsidR="00610733" w:rsidRPr="00B918AB">
        <w:rPr>
          <w:szCs w:val="24"/>
        </w:rPr>
        <w:t xml:space="preserve"> </w:t>
      </w:r>
      <w:r w:rsidR="00277AD0" w:rsidRPr="00B918AB">
        <w:rPr>
          <w:szCs w:val="24"/>
        </w:rPr>
        <w:t>were included in a separate study of</w:t>
      </w:r>
      <w:r w:rsidR="00610733" w:rsidRPr="00B918AB">
        <w:rPr>
          <w:szCs w:val="24"/>
        </w:rPr>
        <w:t xml:space="preserve"> pulmonary tuberculosis (PTB)</w:t>
      </w:r>
      <w:r w:rsidR="008B5043" w:rsidRPr="00B918AB">
        <w:rPr>
          <w:szCs w:val="24"/>
        </w:rPr>
        <w:t xml:space="preserve"> </w:t>
      </w:r>
      <w:r w:rsidR="00277AD0" w:rsidRPr="00B918AB">
        <w:rPr>
          <w:szCs w:val="24"/>
        </w:rPr>
        <w:t>during anti</w:t>
      </w:r>
      <w:r w:rsidR="004B7EA5" w:rsidRPr="00B918AB">
        <w:rPr>
          <w:szCs w:val="24"/>
        </w:rPr>
        <w:t>-</w:t>
      </w:r>
      <w:r w:rsidR="00277AD0" w:rsidRPr="00B918AB">
        <w:rPr>
          <w:szCs w:val="24"/>
        </w:rPr>
        <w:t>tuberculous treatment</w:t>
      </w:r>
      <w:r w:rsidR="008A5524" w:rsidRPr="00B918AB">
        <w:rPr>
          <w:szCs w:val="24"/>
          <w:vertAlign w:val="superscript"/>
        </w:rPr>
        <w:t>3</w:t>
      </w:r>
      <w:r w:rsidR="003F40F6" w:rsidRPr="00B918AB">
        <w:rPr>
          <w:szCs w:val="24"/>
          <w:vertAlign w:val="superscript"/>
        </w:rPr>
        <w:t>9</w:t>
      </w:r>
      <w:r w:rsidR="00610733" w:rsidRPr="00B918AB">
        <w:rPr>
          <w:szCs w:val="24"/>
        </w:rPr>
        <w:t xml:space="preserve"> (</w:t>
      </w:r>
      <w:r w:rsidR="008D5E1B" w:rsidRPr="00B918AB">
        <w:rPr>
          <w:szCs w:val="24"/>
        </w:rPr>
        <w:t xml:space="preserve">see </w:t>
      </w:r>
      <w:r w:rsidR="007D364E" w:rsidRPr="00B918AB">
        <w:rPr>
          <w:szCs w:val="24"/>
        </w:rPr>
        <w:t>T</w:t>
      </w:r>
      <w:r w:rsidR="00D9070C" w:rsidRPr="00B918AB">
        <w:rPr>
          <w:szCs w:val="24"/>
        </w:rPr>
        <w:t>able 1)</w:t>
      </w:r>
      <w:r w:rsidR="00AD0794" w:rsidRPr="00B918AB">
        <w:rPr>
          <w:szCs w:val="24"/>
        </w:rPr>
        <w:t xml:space="preserve">. </w:t>
      </w:r>
    </w:p>
    <w:p w14:paraId="555283DC" w14:textId="6ACDB19D" w:rsidR="00A313F7" w:rsidRPr="00B918AB" w:rsidRDefault="005A0EDA">
      <w:pPr>
        <w:pStyle w:val="Heading2"/>
      </w:pPr>
      <w:r w:rsidRPr="00B918AB">
        <w:t xml:space="preserve">Interventions </w:t>
      </w:r>
    </w:p>
    <w:p w14:paraId="31515BAB" w14:textId="0AF7E0C0" w:rsidR="001940F1" w:rsidRPr="00B918AB" w:rsidRDefault="00783548">
      <w:pPr>
        <w:rPr>
          <w:szCs w:val="24"/>
        </w:rPr>
      </w:pPr>
      <w:r w:rsidRPr="00B918AB">
        <w:rPr>
          <w:szCs w:val="24"/>
        </w:rPr>
        <w:t>The PR program</w:t>
      </w:r>
      <w:r w:rsidR="00C1738B" w:rsidRPr="00B918AB">
        <w:rPr>
          <w:szCs w:val="24"/>
        </w:rPr>
        <w:t>mes</w:t>
      </w:r>
      <w:r w:rsidR="00065602" w:rsidRPr="00B918AB">
        <w:rPr>
          <w:szCs w:val="24"/>
        </w:rPr>
        <w:t xml:space="preserve"> used</w:t>
      </w:r>
      <w:r w:rsidRPr="00B918AB">
        <w:rPr>
          <w:szCs w:val="24"/>
        </w:rPr>
        <w:t xml:space="preserve"> </w:t>
      </w:r>
      <w:r w:rsidR="00CC701E" w:rsidRPr="00B918AB">
        <w:rPr>
          <w:szCs w:val="24"/>
        </w:rPr>
        <w:t xml:space="preserve">were </w:t>
      </w:r>
      <w:r w:rsidR="00E10458" w:rsidRPr="00B918AB">
        <w:rPr>
          <w:szCs w:val="24"/>
        </w:rPr>
        <w:t xml:space="preserve">based either in referral-level </w:t>
      </w:r>
      <w:r w:rsidR="00CC701E" w:rsidRPr="00B918AB">
        <w:rPr>
          <w:szCs w:val="24"/>
        </w:rPr>
        <w:t>hospital</w:t>
      </w:r>
      <w:r w:rsidR="00E10458" w:rsidRPr="00B918AB">
        <w:rPr>
          <w:szCs w:val="24"/>
        </w:rPr>
        <w:t xml:space="preserve">s </w:t>
      </w:r>
      <w:r w:rsidR="00B933D5" w:rsidRPr="00B918AB">
        <w:rPr>
          <w:szCs w:val="24"/>
        </w:rPr>
        <w:t xml:space="preserve">(n=3) </w:t>
      </w:r>
      <w:r w:rsidR="00CC701E" w:rsidRPr="00B918AB">
        <w:rPr>
          <w:szCs w:val="24"/>
        </w:rPr>
        <w:t xml:space="preserve">or </w:t>
      </w:r>
      <w:r w:rsidR="00E10458" w:rsidRPr="00B918AB">
        <w:rPr>
          <w:szCs w:val="24"/>
        </w:rPr>
        <w:t xml:space="preserve">at participants’ </w:t>
      </w:r>
      <w:r w:rsidR="00CC701E" w:rsidRPr="00B918AB">
        <w:rPr>
          <w:szCs w:val="24"/>
        </w:rPr>
        <w:t>home</w:t>
      </w:r>
      <w:r w:rsidR="00E10458" w:rsidRPr="00B918AB">
        <w:rPr>
          <w:szCs w:val="24"/>
        </w:rPr>
        <w:t>s</w:t>
      </w:r>
      <w:r w:rsidR="00B933D5" w:rsidRPr="00B918AB">
        <w:rPr>
          <w:szCs w:val="24"/>
        </w:rPr>
        <w:t xml:space="preserve"> (n=3)</w:t>
      </w:r>
      <w:r w:rsidRPr="00B918AB">
        <w:rPr>
          <w:szCs w:val="24"/>
        </w:rPr>
        <w:t xml:space="preserve">. </w:t>
      </w:r>
      <w:r w:rsidR="0046382A" w:rsidRPr="00B918AB">
        <w:rPr>
          <w:szCs w:val="24"/>
        </w:rPr>
        <w:t xml:space="preserve">Their durations ranged from </w:t>
      </w:r>
      <w:r w:rsidR="00BC51A4" w:rsidRPr="00B918AB">
        <w:rPr>
          <w:szCs w:val="24"/>
        </w:rPr>
        <w:t>6</w:t>
      </w:r>
      <w:r w:rsidR="0046382A" w:rsidRPr="00B918AB">
        <w:rPr>
          <w:szCs w:val="24"/>
        </w:rPr>
        <w:t xml:space="preserve"> to </w:t>
      </w:r>
      <w:r w:rsidR="00BC51A4" w:rsidRPr="00B918AB">
        <w:rPr>
          <w:szCs w:val="24"/>
        </w:rPr>
        <w:t>12 weeks</w:t>
      </w:r>
      <w:r w:rsidR="00B8656E" w:rsidRPr="00B918AB">
        <w:rPr>
          <w:szCs w:val="24"/>
        </w:rPr>
        <w:t xml:space="preserve">, </w:t>
      </w:r>
      <w:r w:rsidR="00E27B59" w:rsidRPr="00B918AB">
        <w:rPr>
          <w:szCs w:val="24"/>
        </w:rPr>
        <w:t>with variations in composition</w:t>
      </w:r>
      <w:r w:rsidR="0046382A" w:rsidRPr="00B918AB">
        <w:rPr>
          <w:szCs w:val="24"/>
        </w:rPr>
        <w:t xml:space="preserve"> as follows</w:t>
      </w:r>
      <w:r w:rsidR="00592A9E" w:rsidRPr="00B918AB">
        <w:rPr>
          <w:szCs w:val="24"/>
        </w:rPr>
        <w:t>:</w:t>
      </w:r>
      <w:r w:rsidR="00CC701E" w:rsidRPr="00B918AB">
        <w:rPr>
          <w:szCs w:val="24"/>
        </w:rPr>
        <w:t xml:space="preserve"> exercise, </w:t>
      </w:r>
      <w:r w:rsidR="0078399C" w:rsidRPr="00B918AB">
        <w:rPr>
          <w:szCs w:val="24"/>
        </w:rPr>
        <w:t>education</w:t>
      </w:r>
      <w:r w:rsidR="00CC701E" w:rsidRPr="00B918AB">
        <w:rPr>
          <w:szCs w:val="24"/>
        </w:rPr>
        <w:t xml:space="preserve">, nutrition, </w:t>
      </w:r>
      <w:r w:rsidR="0078399C" w:rsidRPr="00B918AB">
        <w:rPr>
          <w:szCs w:val="24"/>
        </w:rPr>
        <w:t>self-man</w:t>
      </w:r>
      <w:r w:rsidR="00CC701E" w:rsidRPr="00B918AB">
        <w:rPr>
          <w:szCs w:val="24"/>
        </w:rPr>
        <w:t xml:space="preserve">agement activities and </w:t>
      </w:r>
      <w:r w:rsidR="0078399C" w:rsidRPr="00B918AB">
        <w:rPr>
          <w:szCs w:val="24"/>
        </w:rPr>
        <w:t>psycho-social support</w:t>
      </w:r>
      <w:r w:rsidR="00BC51A4" w:rsidRPr="00B918AB">
        <w:rPr>
          <w:szCs w:val="24"/>
        </w:rPr>
        <w:t>.</w:t>
      </w:r>
      <w:r w:rsidR="00962632" w:rsidRPr="00B918AB">
        <w:rPr>
          <w:szCs w:val="24"/>
        </w:rPr>
        <w:t xml:space="preserve"> The</w:t>
      </w:r>
      <w:r w:rsidR="0046382A" w:rsidRPr="00B918AB">
        <w:rPr>
          <w:szCs w:val="24"/>
        </w:rPr>
        <w:t xml:space="preserve"> </w:t>
      </w:r>
      <w:r w:rsidR="00962632" w:rsidRPr="00B918AB">
        <w:rPr>
          <w:szCs w:val="24"/>
        </w:rPr>
        <w:t>staff</w:t>
      </w:r>
      <w:r w:rsidR="0046382A" w:rsidRPr="00B918AB">
        <w:rPr>
          <w:szCs w:val="24"/>
        </w:rPr>
        <w:t xml:space="preserve"> </w:t>
      </w:r>
      <w:r w:rsidR="00113E43" w:rsidRPr="00B918AB">
        <w:rPr>
          <w:szCs w:val="24"/>
        </w:rPr>
        <w:t>who</w:t>
      </w:r>
      <w:r w:rsidR="00962632" w:rsidRPr="00B918AB">
        <w:rPr>
          <w:szCs w:val="24"/>
        </w:rPr>
        <w:t xml:space="preserve"> delivered and supervised the programmes were variously composed across the studies, with at least a physiotherapist being found in all programmes, to deliver and supervise the exercise training component. The other </w:t>
      </w:r>
      <w:r w:rsidR="00CA59FF" w:rsidRPr="00B918AB">
        <w:rPr>
          <w:szCs w:val="24"/>
        </w:rPr>
        <w:t xml:space="preserve">components of the programmes such as education were delivered and supervised by various professionals including medical </w:t>
      </w:r>
      <w:r w:rsidR="00CC701E" w:rsidRPr="00B918AB">
        <w:rPr>
          <w:szCs w:val="24"/>
        </w:rPr>
        <w:t>doctor</w:t>
      </w:r>
      <w:r w:rsidR="00CA59FF" w:rsidRPr="00B918AB">
        <w:rPr>
          <w:szCs w:val="24"/>
        </w:rPr>
        <w:t xml:space="preserve">s, </w:t>
      </w:r>
      <w:r w:rsidR="00CC701E" w:rsidRPr="00B918AB">
        <w:rPr>
          <w:szCs w:val="24"/>
        </w:rPr>
        <w:t>nurse</w:t>
      </w:r>
      <w:r w:rsidR="00CA59FF" w:rsidRPr="00B918AB">
        <w:rPr>
          <w:szCs w:val="24"/>
        </w:rPr>
        <w:t>s</w:t>
      </w:r>
      <w:r w:rsidR="00CC701E" w:rsidRPr="00B918AB">
        <w:rPr>
          <w:szCs w:val="24"/>
        </w:rPr>
        <w:t xml:space="preserve">, </w:t>
      </w:r>
      <w:r w:rsidR="00CA59FF" w:rsidRPr="00B918AB">
        <w:rPr>
          <w:szCs w:val="24"/>
        </w:rPr>
        <w:t xml:space="preserve">physiotherapists, </w:t>
      </w:r>
      <w:r w:rsidR="00592A9E" w:rsidRPr="00B918AB">
        <w:rPr>
          <w:szCs w:val="24"/>
        </w:rPr>
        <w:t>counsellor</w:t>
      </w:r>
      <w:r w:rsidR="00CC701E" w:rsidRPr="00B918AB">
        <w:rPr>
          <w:szCs w:val="24"/>
        </w:rPr>
        <w:t xml:space="preserve">, </w:t>
      </w:r>
      <w:r w:rsidR="00CA59FF" w:rsidRPr="00B918AB">
        <w:rPr>
          <w:szCs w:val="24"/>
        </w:rPr>
        <w:t xml:space="preserve">home-based caregiver, </w:t>
      </w:r>
      <w:r w:rsidR="00592A9E" w:rsidRPr="00B918AB">
        <w:rPr>
          <w:szCs w:val="24"/>
        </w:rPr>
        <w:t>stu</w:t>
      </w:r>
      <w:r w:rsidR="00CC701E" w:rsidRPr="00B918AB">
        <w:rPr>
          <w:szCs w:val="24"/>
        </w:rPr>
        <w:t>dent</w:t>
      </w:r>
      <w:r w:rsidR="00CA59FF" w:rsidRPr="00B918AB">
        <w:rPr>
          <w:szCs w:val="24"/>
        </w:rPr>
        <w:t>s (medical, physiotherapy</w:t>
      </w:r>
      <w:r w:rsidR="00CC701E" w:rsidRPr="00B918AB">
        <w:rPr>
          <w:szCs w:val="24"/>
        </w:rPr>
        <w:t xml:space="preserve">, </w:t>
      </w:r>
      <w:r w:rsidR="00CA59FF" w:rsidRPr="00B918AB">
        <w:rPr>
          <w:szCs w:val="24"/>
        </w:rPr>
        <w:t xml:space="preserve">and </w:t>
      </w:r>
      <w:r w:rsidR="00CA59FF" w:rsidRPr="00B918AB">
        <w:rPr>
          <w:szCs w:val="24"/>
        </w:rPr>
        <w:lastRenderedPageBreak/>
        <w:t>nutrition)</w:t>
      </w:r>
      <w:r w:rsidR="00CC701E" w:rsidRPr="00B918AB">
        <w:rPr>
          <w:szCs w:val="24"/>
        </w:rPr>
        <w:t xml:space="preserve">, </w:t>
      </w:r>
      <w:r w:rsidR="00592A9E" w:rsidRPr="00B918AB">
        <w:rPr>
          <w:szCs w:val="24"/>
        </w:rPr>
        <w:t xml:space="preserve">assistant researcher (with unspecified </w:t>
      </w:r>
      <w:r w:rsidR="00CC701E" w:rsidRPr="00B918AB">
        <w:rPr>
          <w:szCs w:val="24"/>
        </w:rPr>
        <w:t>experti</w:t>
      </w:r>
      <w:r w:rsidR="0046382A" w:rsidRPr="00B918AB">
        <w:rPr>
          <w:szCs w:val="24"/>
        </w:rPr>
        <w:t xml:space="preserve">se or </w:t>
      </w:r>
      <w:r w:rsidR="00CC701E" w:rsidRPr="00B918AB">
        <w:rPr>
          <w:szCs w:val="24"/>
        </w:rPr>
        <w:t>profession),</w:t>
      </w:r>
      <w:r w:rsidR="00113E43" w:rsidRPr="00B918AB">
        <w:rPr>
          <w:szCs w:val="24"/>
        </w:rPr>
        <w:t xml:space="preserve"> or</w:t>
      </w:r>
      <w:r w:rsidR="00CC701E" w:rsidRPr="00B918AB">
        <w:rPr>
          <w:szCs w:val="24"/>
        </w:rPr>
        <w:t xml:space="preserve"> </w:t>
      </w:r>
      <w:r w:rsidR="00592A9E" w:rsidRPr="00B918AB">
        <w:rPr>
          <w:szCs w:val="24"/>
        </w:rPr>
        <w:t>a qualified practitioner in exercise therapy and rehabili</w:t>
      </w:r>
      <w:r w:rsidR="00CA59FF" w:rsidRPr="00B918AB">
        <w:rPr>
          <w:szCs w:val="24"/>
        </w:rPr>
        <w:t>tation</w:t>
      </w:r>
      <w:r w:rsidR="001D4DB1" w:rsidRPr="00B918AB">
        <w:rPr>
          <w:szCs w:val="24"/>
        </w:rPr>
        <w:t>.</w:t>
      </w:r>
      <w:r w:rsidR="008437EC" w:rsidRPr="00B918AB">
        <w:rPr>
          <w:szCs w:val="24"/>
        </w:rPr>
        <w:t xml:space="preserve"> </w:t>
      </w:r>
      <w:r w:rsidR="00E27B59" w:rsidRPr="00B918AB">
        <w:rPr>
          <w:szCs w:val="24"/>
        </w:rPr>
        <w:t>More specific information for each study</w:t>
      </w:r>
      <w:r w:rsidR="008D5E1B" w:rsidRPr="00B918AB">
        <w:rPr>
          <w:szCs w:val="24"/>
        </w:rPr>
        <w:t xml:space="preserve"> is shown in </w:t>
      </w:r>
      <w:r w:rsidR="007D364E" w:rsidRPr="00B918AB">
        <w:rPr>
          <w:szCs w:val="24"/>
        </w:rPr>
        <w:t>T</w:t>
      </w:r>
      <w:r w:rsidR="00E27B59" w:rsidRPr="00B918AB">
        <w:rPr>
          <w:szCs w:val="24"/>
        </w:rPr>
        <w:t>able 1.</w:t>
      </w:r>
    </w:p>
    <w:p w14:paraId="509DEC81" w14:textId="77777777" w:rsidR="004166CE" w:rsidRPr="00B918AB" w:rsidRDefault="004166CE">
      <w:pPr>
        <w:pStyle w:val="Heading2"/>
      </w:pPr>
      <w:r w:rsidRPr="00B918AB">
        <w:t xml:space="preserve">Methodological quality </w:t>
      </w:r>
      <w:r w:rsidRPr="00B918AB">
        <w:tab/>
      </w:r>
    </w:p>
    <w:p w14:paraId="5586ED06" w14:textId="5BF4B5D7" w:rsidR="004166CE" w:rsidRPr="00B918AB" w:rsidRDefault="004166CE">
      <w:pPr>
        <w:rPr>
          <w:rFonts w:eastAsia="SimSun" w:cs="Arial"/>
          <w:bCs/>
          <w:szCs w:val="24"/>
          <w:lang w:eastAsia="zh-CN"/>
        </w:rPr>
      </w:pPr>
      <w:r w:rsidRPr="00B918AB">
        <w:rPr>
          <w:szCs w:val="24"/>
        </w:rPr>
        <w:t>A standard NOS criterion for what constitutes a high-quality study has not yet been universally established,</w:t>
      </w:r>
      <w:r w:rsidR="00C911EF" w:rsidRPr="00B918AB">
        <w:rPr>
          <w:szCs w:val="24"/>
        </w:rPr>
        <w:t xml:space="preserve"> but</w:t>
      </w:r>
      <w:r w:rsidRPr="00B918AB">
        <w:rPr>
          <w:szCs w:val="24"/>
        </w:rPr>
        <w:t xml:space="preserve"> </w:t>
      </w:r>
      <w:r w:rsidR="00A503E6" w:rsidRPr="00B918AB">
        <w:rPr>
          <w:szCs w:val="24"/>
        </w:rPr>
        <w:t>we considered</w:t>
      </w:r>
      <w:r w:rsidRPr="00B918AB">
        <w:rPr>
          <w:szCs w:val="24"/>
        </w:rPr>
        <w:t xml:space="preserve"> scores ≥7 </w:t>
      </w:r>
      <w:r w:rsidR="00A503E6" w:rsidRPr="00B918AB">
        <w:rPr>
          <w:szCs w:val="24"/>
        </w:rPr>
        <w:t>to reflect</w:t>
      </w:r>
      <w:r w:rsidRPr="00B918AB">
        <w:rPr>
          <w:szCs w:val="24"/>
        </w:rPr>
        <w:t xml:space="preserve"> high-quality</w:t>
      </w:r>
      <w:r w:rsidR="008A5524" w:rsidRPr="00B918AB">
        <w:rPr>
          <w:szCs w:val="24"/>
          <w:vertAlign w:val="superscript"/>
        </w:rPr>
        <w:t>4</w:t>
      </w:r>
      <w:r w:rsidR="003F40F6" w:rsidRPr="00B918AB">
        <w:rPr>
          <w:szCs w:val="24"/>
          <w:vertAlign w:val="superscript"/>
        </w:rPr>
        <w:t>4</w:t>
      </w:r>
      <w:r w:rsidRPr="00B918AB">
        <w:rPr>
          <w:szCs w:val="24"/>
        </w:rPr>
        <w:t xml:space="preserve">. Based on this, </w:t>
      </w:r>
      <w:r w:rsidR="00B6568D" w:rsidRPr="00B918AB">
        <w:rPr>
          <w:szCs w:val="24"/>
        </w:rPr>
        <w:t>all</w:t>
      </w:r>
      <w:r w:rsidRPr="00B918AB">
        <w:rPr>
          <w:szCs w:val="24"/>
        </w:rPr>
        <w:t xml:space="preserve"> </w:t>
      </w:r>
      <w:r w:rsidR="00B6568D" w:rsidRPr="00B918AB">
        <w:rPr>
          <w:szCs w:val="24"/>
        </w:rPr>
        <w:t>four</w:t>
      </w:r>
      <w:r w:rsidRPr="00B918AB">
        <w:rPr>
          <w:szCs w:val="24"/>
        </w:rPr>
        <w:t xml:space="preserve"> </w:t>
      </w:r>
      <w:r w:rsidR="00DD0D96" w:rsidRPr="00B918AB">
        <w:rPr>
          <w:szCs w:val="24"/>
        </w:rPr>
        <w:t>non-RCTs</w:t>
      </w:r>
      <w:r w:rsidRPr="00B918AB">
        <w:rPr>
          <w:szCs w:val="24"/>
        </w:rPr>
        <w:t xml:space="preserve"> were found to be at high risk of bias </w:t>
      </w:r>
      <w:r w:rsidR="00A503E6" w:rsidRPr="00B918AB">
        <w:rPr>
          <w:szCs w:val="24"/>
        </w:rPr>
        <w:t>(</w:t>
      </w:r>
      <w:r w:rsidRPr="00B918AB">
        <w:rPr>
          <w:szCs w:val="24"/>
        </w:rPr>
        <w:t>score ≤5</w:t>
      </w:r>
      <w:r w:rsidR="00A503E6" w:rsidRPr="00B918AB">
        <w:rPr>
          <w:szCs w:val="24"/>
        </w:rPr>
        <w:t>)</w:t>
      </w:r>
      <w:r w:rsidRPr="00B918AB">
        <w:rPr>
          <w:szCs w:val="24"/>
        </w:rPr>
        <w:t xml:space="preserve">. The issues included inadequate and/or lack of information on the </w:t>
      </w:r>
      <w:r w:rsidR="00B6568D" w:rsidRPr="00B918AB">
        <w:rPr>
          <w:szCs w:val="24"/>
        </w:rPr>
        <w:t>three</w:t>
      </w:r>
      <w:r w:rsidRPr="00B918AB">
        <w:rPr>
          <w:szCs w:val="24"/>
        </w:rPr>
        <w:t xml:space="preserve"> domains (selection, comparability and outcome) on which quality assessment was based.</w:t>
      </w:r>
      <w:r w:rsidR="0061172C" w:rsidRPr="00B918AB">
        <w:rPr>
          <w:szCs w:val="24"/>
        </w:rPr>
        <w:t xml:space="preserve"> </w:t>
      </w:r>
      <w:r w:rsidRPr="00B918AB">
        <w:rPr>
          <w:szCs w:val="24"/>
        </w:rPr>
        <w:t xml:space="preserve">Inadequate and/or lack of information on important areas were also an issue in the </w:t>
      </w:r>
      <w:r w:rsidR="00DD0D96" w:rsidRPr="00B918AB">
        <w:rPr>
          <w:szCs w:val="24"/>
        </w:rPr>
        <w:t>RCTs</w:t>
      </w:r>
      <w:r w:rsidRPr="00B918AB">
        <w:rPr>
          <w:szCs w:val="24"/>
        </w:rPr>
        <w:t>. Detailed results from the methodological quality assessme</w:t>
      </w:r>
      <w:r w:rsidR="008D5E1B" w:rsidRPr="00B918AB">
        <w:rPr>
          <w:szCs w:val="24"/>
        </w:rPr>
        <w:t xml:space="preserve">nt of all studies are shown in </w:t>
      </w:r>
      <w:r w:rsidR="00546DC8" w:rsidRPr="00B918AB">
        <w:rPr>
          <w:szCs w:val="24"/>
        </w:rPr>
        <w:t xml:space="preserve">supplementary </w:t>
      </w:r>
      <w:r w:rsidR="008D5E1B" w:rsidRPr="00B918AB">
        <w:rPr>
          <w:szCs w:val="24"/>
        </w:rPr>
        <w:t>t</w:t>
      </w:r>
      <w:r w:rsidRPr="00B918AB">
        <w:rPr>
          <w:szCs w:val="24"/>
        </w:rPr>
        <w:t xml:space="preserve">able </w:t>
      </w:r>
      <w:r w:rsidR="00064559" w:rsidRPr="00B918AB">
        <w:rPr>
          <w:szCs w:val="24"/>
        </w:rPr>
        <w:t>2</w:t>
      </w:r>
      <w:r w:rsidR="007D364E" w:rsidRPr="00B918AB">
        <w:rPr>
          <w:szCs w:val="24"/>
        </w:rPr>
        <w:t xml:space="preserve"> (Table S</w:t>
      </w:r>
      <w:r w:rsidR="00064559" w:rsidRPr="00B918AB">
        <w:rPr>
          <w:szCs w:val="24"/>
        </w:rPr>
        <w:t>2</w:t>
      </w:r>
      <w:r w:rsidR="007D364E" w:rsidRPr="00B918AB">
        <w:rPr>
          <w:szCs w:val="24"/>
        </w:rPr>
        <w:t>)</w:t>
      </w:r>
      <w:r w:rsidRPr="00B918AB">
        <w:rPr>
          <w:szCs w:val="24"/>
        </w:rPr>
        <w:t xml:space="preserve">. </w:t>
      </w:r>
      <w:r w:rsidRPr="00B918AB">
        <w:rPr>
          <w:rFonts w:eastAsia="SimSun" w:cs="Arial"/>
          <w:bCs/>
          <w:szCs w:val="24"/>
          <w:lang w:eastAsia="zh-CN"/>
        </w:rPr>
        <w:fldChar w:fldCharType="begin"/>
      </w:r>
      <w:r w:rsidRPr="00B918AB">
        <w:rPr>
          <w:rFonts w:eastAsia="SimSun" w:cs="Arial"/>
          <w:bCs/>
          <w:szCs w:val="24"/>
          <w:lang w:eastAsia="zh-CN"/>
        </w:rPr>
        <w:instrText xml:space="preserve"> LINK Excel.Sheet.12 "E:\\meta</w:instrText>
      </w:r>
      <w:r w:rsidRPr="00B918AB">
        <w:rPr>
          <w:rFonts w:eastAsia="SimSun" w:cs="Arial"/>
          <w:bCs/>
          <w:szCs w:val="24"/>
          <w:lang w:eastAsia="zh-CN"/>
        </w:rPr>
        <w:instrText>分析</w:instrText>
      </w:r>
      <w:r w:rsidRPr="00B918AB">
        <w:rPr>
          <w:rFonts w:eastAsia="SimSun" w:cs="Arial"/>
          <w:bCs/>
          <w:szCs w:val="24"/>
          <w:lang w:eastAsia="zh-CN"/>
        </w:rPr>
        <w:instrText>-8-10\\</w:instrText>
      </w:r>
      <w:r w:rsidRPr="00B918AB">
        <w:rPr>
          <w:rFonts w:eastAsia="SimSun" w:cs="Arial"/>
          <w:bCs/>
          <w:szCs w:val="24"/>
          <w:lang w:eastAsia="zh-CN"/>
        </w:rPr>
        <w:instrText>文章正式版本</w:instrText>
      </w:r>
      <w:r w:rsidRPr="00B918AB">
        <w:rPr>
          <w:rFonts w:eastAsia="SimSun" w:cs="Arial"/>
          <w:bCs/>
          <w:szCs w:val="24"/>
          <w:lang w:eastAsia="zh-CN"/>
        </w:rPr>
        <w:instrText>813\\Hypertension and Risk of Cataract\\IOVS</w:instrText>
      </w:r>
      <w:r w:rsidRPr="00B918AB">
        <w:rPr>
          <w:rFonts w:eastAsia="SimSun" w:cs="Arial"/>
          <w:bCs/>
          <w:szCs w:val="24"/>
          <w:lang w:eastAsia="zh-CN"/>
        </w:rPr>
        <w:instrText>退稿后</w:instrText>
      </w:r>
      <w:r w:rsidRPr="00B918AB">
        <w:rPr>
          <w:rFonts w:eastAsia="SimSun" w:cs="Arial"/>
          <w:bCs/>
          <w:szCs w:val="24"/>
          <w:lang w:eastAsia="zh-CN"/>
        </w:rPr>
        <w:instrText xml:space="preserve">\\PLOS ONE\\PLOS ONE\\NOS.xlsx" case-control!R1C1:R16C10 \a \f 5 \h  \* MERGEFORMAT </w:instrText>
      </w:r>
      <w:r w:rsidRPr="00B918AB">
        <w:rPr>
          <w:rFonts w:eastAsia="SimSun" w:cs="Arial"/>
          <w:bCs/>
          <w:szCs w:val="24"/>
          <w:lang w:eastAsia="zh-CN"/>
        </w:rPr>
        <w:fldChar w:fldCharType="separate"/>
      </w:r>
    </w:p>
    <w:p w14:paraId="414D6163" w14:textId="24AF03EA" w:rsidR="004166CE" w:rsidRPr="00B918AB" w:rsidRDefault="004166CE">
      <w:pPr>
        <w:pStyle w:val="Heading2"/>
      </w:pPr>
      <w:r w:rsidRPr="00B918AB">
        <w:rPr>
          <w:rFonts w:eastAsia="SimSun"/>
          <w:lang w:eastAsia="zh-CN"/>
        </w:rPr>
        <w:fldChar w:fldCharType="end"/>
      </w:r>
      <w:r w:rsidR="00C911EF" w:rsidRPr="00B918AB">
        <w:rPr>
          <w:rFonts w:eastAsia="SimSun"/>
          <w:lang w:eastAsia="zh-CN"/>
        </w:rPr>
        <w:t>Exercise individualis</w:t>
      </w:r>
      <w:r w:rsidR="00833EF9" w:rsidRPr="00B918AB">
        <w:rPr>
          <w:rFonts w:eastAsia="SimSun"/>
          <w:lang w:eastAsia="zh-CN"/>
        </w:rPr>
        <w:t>ation</w:t>
      </w:r>
      <w:r w:rsidR="0061172C" w:rsidRPr="00B918AB">
        <w:rPr>
          <w:rFonts w:eastAsia="SimSun"/>
          <w:lang w:eastAsia="zh-CN"/>
        </w:rPr>
        <w:t xml:space="preserve"> </w:t>
      </w:r>
      <w:r w:rsidR="00D83696" w:rsidRPr="00B918AB">
        <w:rPr>
          <w:rFonts w:eastAsia="SimSun"/>
          <w:lang w:eastAsia="zh-CN"/>
        </w:rPr>
        <w:t>and education</w:t>
      </w:r>
    </w:p>
    <w:p w14:paraId="6E54A700" w14:textId="34188C90" w:rsidR="00A313F7" w:rsidRPr="00B918AB" w:rsidRDefault="00C911EF">
      <w:pPr>
        <w:rPr>
          <w:szCs w:val="24"/>
        </w:rPr>
      </w:pPr>
      <w:r w:rsidRPr="00B918AB">
        <w:rPr>
          <w:szCs w:val="24"/>
        </w:rPr>
        <w:t>Evidence for individualis</w:t>
      </w:r>
      <w:r w:rsidR="008437EC" w:rsidRPr="00B918AB">
        <w:rPr>
          <w:szCs w:val="24"/>
        </w:rPr>
        <w:t>ing the exercise regimens of the PR program</w:t>
      </w:r>
      <w:r w:rsidR="00065602" w:rsidRPr="00B918AB">
        <w:rPr>
          <w:szCs w:val="24"/>
        </w:rPr>
        <w:t>me</w:t>
      </w:r>
      <w:r w:rsidR="008437EC" w:rsidRPr="00B918AB">
        <w:rPr>
          <w:szCs w:val="24"/>
        </w:rPr>
        <w:t>s</w:t>
      </w:r>
      <w:r w:rsidR="001940F1" w:rsidRPr="00B918AB">
        <w:rPr>
          <w:szCs w:val="24"/>
        </w:rPr>
        <w:t xml:space="preserve"> was available in </w:t>
      </w:r>
      <w:r w:rsidR="00FC65D5" w:rsidRPr="00B918AB">
        <w:rPr>
          <w:szCs w:val="24"/>
        </w:rPr>
        <w:t>three</w:t>
      </w:r>
      <w:r w:rsidR="001940F1" w:rsidRPr="00B918AB">
        <w:rPr>
          <w:szCs w:val="24"/>
        </w:rPr>
        <w:t xml:space="preserve"> studies</w:t>
      </w:r>
      <w:r w:rsidR="00102AF9" w:rsidRPr="00B918AB">
        <w:rPr>
          <w:szCs w:val="24"/>
        </w:rPr>
        <w:t xml:space="preserve"> </w:t>
      </w:r>
      <w:r w:rsidR="003F40F6" w:rsidRPr="00B918AB">
        <w:rPr>
          <w:szCs w:val="24"/>
          <w:vertAlign w:val="superscript"/>
        </w:rPr>
        <w:t>40</w:t>
      </w:r>
      <w:r w:rsidR="00BB4C26" w:rsidRPr="00B918AB">
        <w:rPr>
          <w:szCs w:val="24"/>
          <w:vertAlign w:val="superscript"/>
        </w:rPr>
        <w:t>-</w:t>
      </w:r>
      <w:r w:rsidR="00A02C70" w:rsidRPr="00B918AB">
        <w:rPr>
          <w:szCs w:val="24"/>
          <w:vertAlign w:val="superscript"/>
        </w:rPr>
        <w:t>4</w:t>
      </w:r>
      <w:r w:rsidR="003F40F6" w:rsidRPr="00B918AB">
        <w:rPr>
          <w:szCs w:val="24"/>
          <w:vertAlign w:val="superscript"/>
        </w:rPr>
        <w:t>2</w:t>
      </w:r>
      <w:r w:rsidR="00FE0C4C" w:rsidRPr="00B918AB">
        <w:rPr>
          <w:szCs w:val="24"/>
        </w:rPr>
        <w:t>, including the evidence for progression of exercise training loads</w:t>
      </w:r>
      <w:r w:rsidR="008F01ED" w:rsidRPr="00B918AB">
        <w:rPr>
          <w:szCs w:val="24"/>
        </w:rPr>
        <w:t xml:space="preserve">. For example: </w:t>
      </w:r>
      <w:r w:rsidR="001940F1" w:rsidRPr="00B918AB">
        <w:rPr>
          <w:szCs w:val="24"/>
        </w:rPr>
        <w:t>“The exercise regime was individually prescribed, monitored, and increased as the program progressed…”</w:t>
      </w:r>
      <w:r w:rsidR="003F40F6" w:rsidRPr="00B918AB">
        <w:rPr>
          <w:szCs w:val="24"/>
          <w:vertAlign w:val="superscript"/>
        </w:rPr>
        <w:t>41</w:t>
      </w:r>
      <w:r w:rsidR="00102AF9" w:rsidRPr="00B918AB">
        <w:rPr>
          <w:szCs w:val="24"/>
        </w:rPr>
        <w:t xml:space="preserve">, </w:t>
      </w:r>
      <w:r w:rsidR="001940F1" w:rsidRPr="00B918AB">
        <w:rPr>
          <w:szCs w:val="24"/>
        </w:rPr>
        <w:t>“The intervention was performed in groups, but the exercise training was individually prescribed and intens</w:t>
      </w:r>
      <w:r w:rsidR="00102AF9" w:rsidRPr="00B918AB">
        <w:rPr>
          <w:szCs w:val="24"/>
        </w:rPr>
        <w:t>ified as the program progressed</w:t>
      </w:r>
      <w:r w:rsidR="001940F1" w:rsidRPr="00B918AB">
        <w:rPr>
          <w:szCs w:val="24"/>
        </w:rPr>
        <w:t>”</w:t>
      </w:r>
      <w:r w:rsidR="00A02C70" w:rsidRPr="00B918AB">
        <w:rPr>
          <w:szCs w:val="24"/>
          <w:vertAlign w:val="superscript"/>
        </w:rPr>
        <w:t>4</w:t>
      </w:r>
      <w:r w:rsidR="003F40F6" w:rsidRPr="00B918AB">
        <w:rPr>
          <w:szCs w:val="24"/>
          <w:vertAlign w:val="superscript"/>
        </w:rPr>
        <w:t>2</w:t>
      </w:r>
      <w:r w:rsidR="004166CE" w:rsidRPr="00B918AB">
        <w:rPr>
          <w:szCs w:val="24"/>
        </w:rPr>
        <w:t>,</w:t>
      </w:r>
      <w:r w:rsidR="00102AF9" w:rsidRPr="00B918AB">
        <w:rPr>
          <w:szCs w:val="24"/>
        </w:rPr>
        <w:t xml:space="preserve"> and </w:t>
      </w:r>
      <w:r w:rsidR="001940F1" w:rsidRPr="00B918AB">
        <w:rPr>
          <w:szCs w:val="24"/>
        </w:rPr>
        <w:t xml:space="preserve">“Individual age predicted </w:t>
      </w:r>
      <w:r w:rsidR="00C93F72" w:rsidRPr="00B918AB">
        <w:rPr>
          <w:szCs w:val="24"/>
        </w:rPr>
        <w:t xml:space="preserve">maximum </w:t>
      </w:r>
      <w:r w:rsidR="00E14817" w:rsidRPr="00B918AB">
        <w:rPr>
          <w:szCs w:val="24"/>
        </w:rPr>
        <w:t>h</w:t>
      </w:r>
      <w:r w:rsidR="00C93F72" w:rsidRPr="00B918AB">
        <w:rPr>
          <w:szCs w:val="24"/>
        </w:rPr>
        <w:t xml:space="preserve">eart </w:t>
      </w:r>
      <w:r w:rsidR="00E14817" w:rsidRPr="00B918AB">
        <w:rPr>
          <w:szCs w:val="24"/>
        </w:rPr>
        <w:t>r</w:t>
      </w:r>
      <w:r w:rsidR="00C93F72" w:rsidRPr="00B918AB">
        <w:rPr>
          <w:szCs w:val="24"/>
        </w:rPr>
        <w:t>ate</w:t>
      </w:r>
      <w:r w:rsidRPr="00B918AB">
        <w:rPr>
          <w:szCs w:val="24"/>
        </w:rPr>
        <w:t xml:space="preserve"> (</w:t>
      </w:r>
      <w:proofErr w:type="spellStart"/>
      <w:r w:rsidRPr="00B918AB">
        <w:rPr>
          <w:szCs w:val="24"/>
        </w:rPr>
        <w:t>HR</w:t>
      </w:r>
      <w:r w:rsidRPr="00B918AB">
        <w:rPr>
          <w:szCs w:val="24"/>
          <w:vertAlign w:val="subscript"/>
        </w:rPr>
        <w:t>max</w:t>
      </w:r>
      <w:proofErr w:type="spellEnd"/>
      <w:r w:rsidRPr="00B918AB">
        <w:rPr>
          <w:szCs w:val="24"/>
        </w:rPr>
        <w:t>)</w:t>
      </w:r>
      <w:r w:rsidR="00C93F72" w:rsidRPr="00B918AB">
        <w:rPr>
          <w:szCs w:val="24"/>
        </w:rPr>
        <w:t xml:space="preserve"> </w:t>
      </w:r>
      <w:r w:rsidR="001940F1" w:rsidRPr="00B918AB">
        <w:rPr>
          <w:szCs w:val="24"/>
        </w:rPr>
        <w:t>was utilized</w:t>
      </w:r>
      <w:r w:rsidR="00E14817" w:rsidRPr="00B918AB">
        <w:rPr>
          <w:szCs w:val="24"/>
        </w:rPr>
        <w:t>…</w:t>
      </w:r>
      <w:r w:rsidR="001940F1" w:rsidRPr="00B918AB">
        <w:rPr>
          <w:szCs w:val="24"/>
        </w:rPr>
        <w:t xml:space="preserve"> to develop a suitable program for all subjects without the need for expensive equipment</w:t>
      </w:r>
      <w:r w:rsidRPr="00B918AB">
        <w:rPr>
          <w:szCs w:val="24"/>
        </w:rPr>
        <w:t>…</w:t>
      </w:r>
      <w:r w:rsidR="001940F1" w:rsidRPr="00B918AB">
        <w:rPr>
          <w:szCs w:val="24"/>
        </w:rPr>
        <w:t>”</w:t>
      </w:r>
      <w:r w:rsidR="003F40F6" w:rsidRPr="00B918AB">
        <w:rPr>
          <w:szCs w:val="24"/>
          <w:vertAlign w:val="superscript"/>
        </w:rPr>
        <w:t>40</w:t>
      </w:r>
      <w:r w:rsidRPr="00B918AB">
        <w:rPr>
          <w:szCs w:val="24"/>
        </w:rPr>
        <w:t xml:space="preserve">. </w:t>
      </w:r>
      <w:r w:rsidR="008437EC" w:rsidRPr="00B918AB">
        <w:rPr>
          <w:szCs w:val="24"/>
        </w:rPr>
        <w:t xml:space="preserve">The </w:t>
      </w:r>
      <w:r w:rsidR="00FC65D5" w:rsidRPr="00B918AB">
        <w:rPr>
          <w:szCs w:val="24"/>
        </w:rPr>
        <w:t>remaining three</w:t>
      </w:r>
      <w:r w:rsidR="008437EC" w:rsidRPr="00B918AB">
        <w:rPr>
          <w:szCs w:val="24"/>
        </w:rPr>
        <w:t xml:space="preserve"> studies had </w:t>
      </w:r>
      <w:r w:rsidR="004D1032" w:rsidRPr="00B918AB">
        <w:rPr>
          <w:szCs w:val="24"/>
        </w:rPr>
        <w:t xml:space="preserve">no </w:t>
      </w:r>
      <w:r w:rsidR="004166CE" w:rsidRPr="00B918AB">
        <w:rPr>
          <w:szCs w:val="24"/>
        </w:rPr>
        <w:t xml:space="preserve">explicit </w:t>
      </w:r>
      <w:r w:rsidR="008437EC" w:rsidRPr="00B918AB">
        <w:rPr>
          <w:szCs w:val="24"/>
        </w:rPr>
        <w:t>evidence</w:t>
      </w:r>
      <w:r w:rsidR="001940F1" w:rsidRPr="00B918AB">
        <w:rPr>
          <w:szCs w:val="24"/>
        </w:rPr>
        <w:t xml:space="preserve"> </w:t>
      </w:r>
      <w:r w:rsidRPr="00B918AB">
        <w:rPr>
          <w:szCs w:val="24"/>
        </w:rPr>
        <w:t>for individualis</w:t>
      </w:r>
      <w:r w:rsidR="004166CE" w:rsidRPr="00B918AB">
        <w:rPr>
          <w:szCs w:val="24"/>
        </w:rPr>
        <w:t>ation of</w:t>
      </w:r>
      <w:r w:rsidR="008437EC" w:rsidRPr="00B918AB">
        <w:rPr>
          <w:szCs w:val="24"/>
        </w:rPr>
        <w:t xml:space="preserve"> the</w:t>
      </w:r>
      <w:r w:rsidRPr="00B918AB">
        <w:rPr>
          <w:szCs w:val="24"/>
        </w:rPr>
        <w:t>ir</w:t>
      </w:r>
      <w:r w:rsidR="008437EC" w:rsidRPr="00B918AB">
        <w:rPr>
          <w:szCs w:val="24"/>
        </w:rPr>
        <w:t xml:space="preserve"> exercise regimens. </w:t>
      </w:r>
      <w:r w:rsidR="00D83696" w:rsidRPr="00B918AB">
        <w:rPr>
          <w:szCs w:val="24"/>
        </w:rPr>
        <w:t>Details for</w:t>
      </w:r>
      <w:r w:rsidR="00250DBD" w:rsidRPr="00B918AB">
        <w:rPr>
          <w:szCs w:val="24"/>
        </w:rPr>
        <w:t xml:space="preserve"> other components of the programmes, including </w:t>
      </w:r>
      <w:r w:rsidR="00D83696" w:rsidRPr="00B918AB">
        <w:rPr>
          <w:szCs w:val="24"/>
        </w:rPr>
        <w:t>education and sel</w:t>
      </w:r>
      <w:r w:rsidR="00250DBD" w:rsidRPr="00B918AB">
        <w:rPr>
          <w:szCs w:val="24"/>
        </w:rPr>
        <w:t>f-management aspects,</w:t>
      </w:r>
      <w:r w:rsidR="00D83696" w:rsidRPr="00B918AB">
        <w:rPr>
          <w:szCs w:val="24"/>
        </w:rPr>
        <w:t xml:space="preserve"> were very limited</w:t>
      </w:r>
      <w:r w:rsidR="00250DBD" w:rsidRPr="00B918AB">
        <w:rPr>
          <w:szCs w:val="24"/>
        </w:rPr>
        <w:t xml:space="preserve"> (</w:t>
      </w:r>
      <w:r w:rsidR="009F46AF" w:rsidRPr="00B918AB">
        <w:rPr>
          <w:szCs w:val="24"/>
        </w:rPr>
        <w:t xml:space="preserve">either </w:t>
      </w:r>
      <w:r w:rsidR="00250DBD" w:rsidRPr="00B918AB">
        <w:rPr>
          <w:szCs w:val="24"/>
        </w:rPr>
        <w:t>completely missing or inadequate)</w:t>
      </w:r>
      <w:r w:rsidR="00D83696" w:rsidRPr="00B918AB">
        <w:rPr>
          <w:szCs w:val="24"/>
        </w:rPr>
        <w:t>.</w:t>
      </w:r>
    </w:p>
    <w:p w14:paraId="7B8BE41B" w14:textId="1E86395F" w:rsidR="00392A0C" w:rsidRPr="00B918AB" w:rsidRDefault="00392A0C">
      <w:pPr>
        <w:pStyle w:val="NoSpacing"/>
        <w:spacing w:line="360" w:lineRule="auto"/>
        <w:rPr>
          <w:rFonts w:asciiTheme="majorHAnsi" w:hAnsiTheme="majorHAnsi"/>
          <w:sz w:val="26"/>
          <w:szCs w:val="26"/>
        </w:rPr>
      </w:pPr>
      <w:r w:rsidRPr="00B918AB">
        <w:rPr>
          <w:rFonts w:asciiTheme="majorHAnsi" w:hAnsiTheme="majorHAnsi"/>
          <w:sz w:val="26"/>
          <w:szCs w:val="26"/>
        </w:rPr>
        <w:t>Effectiveness</w:t>
      </w:r>
    </w:p>
    <w:p w14:paraId="653B8E0E" w14:textId="2CB5DCF2" w:rsidR="00457E0A" w:rsidRPr="00B918AB" w:rsidRDefault="00A20507" w:rsidP="00457E0A">
      <w:pPr>
        <w:pStyle w:val="NoSpacing"/>
        <w:spacing w:line="360" w:lineRule="auto"/>
        <w:rPr>
          <w:sz w:val="24"/>
          <w:szCs w:val="24"/>
        </w:rPr>
      </w:pPr>
      <w:r w:rsidRPr="00B918AB">
        <w:rPr>
          <w:sz w:val="24"/>
          <w:szCs w:val="24"/>
        </w:rPr>
        <w:t xml:space="preserve">Table 1 shows the effects of PR programmes. </w:t>
      </w:r>
      <w:r w:rsidR="0026641B" w:rsidRPr="00B918AB">
        <w:rPr>
          <w:sz w:val="24"/>
          <w:szCs w:val="24"/>
        </w:rPr>
        <w:t>Multiple primary outcomes were the norm</w:t>
      </w:r>
      <w:r w:rsidR="005129EF" w:rsidRPr="00B918AB">
        <w:rPr>
          <w:sz w:val="24"/>
          <w:szCs w:val="24"/>
        </w:rPr>
        <w:t xml:space="preserve"> in</w:t>
      </w:r>
      <w:r w:rsidRPr="00B918AB">
        <w:rPr>
          <w:sz w:val="24"/>
          <w:szCs w:val="24"/>
        </w:rPr>
        <w:t xml:space="preserve"> all</w:t>
      </w:r>
      <w:r w:rsidR="005129EF" w:rsidRPr="00B918AB">
        <w:rPr>
          <w:sz w:val="24"/>
          <w:szCs w:val="24"/>
        </w:rPr>
        <w:t xml:space="preserve"> the studies, some of whic</w:t>
      </w:r>
      <w:r w:rsidRPr="00B918AB">
        <w:rPr>
          <w:sz w:val="24"/>
          <w:szCs w:val="24"/>
        </w:rPr>
        <w:t xml:space="preserve">h were inconsistently used, which </w:t>
      </w:r>
      <w:r w:rsidR="008C3DE1" w:rsidRPr="00B918AB">
        <w:rPr>
          <w:sz w:val="24"/>
          <w:szCs w:val="24"/>
        </w:rPr>
        <w:t>resulted</w:t>
      </w:r>
      <w:r w:rsidR="0026641B" w:rsidRPr="00B918AB">
        <w:rPr>
          <w:sz w:val="24"/>
          <w:szCs w:val="24"/>
        </w:rPr>
        <w:t xml:space="preserve"> in </w:t>
      </w:r>
      <w:r w:rsidR="008C3DE1" w:rsidRPr="00B918AB">
        <w:rPr>
          <w:sz w:val="24"/>
          <w:szCs w:val="24"/>
        </w:rPr>
        <w:t xml:space="preserve">reporting of </w:t>
      </w:r>
      <w:r w:rsidR="00FF17C6" w:rsidRPr="00B918AB">
        <w:rPr>
          <w:sz w:val="24"/>
          <w:szCs w:val="24"/>
        </w:rPr>
        <w:t>various</w:t>
      </w:r>
      <w:r w:rsidR="005129EF" w:rsidRPr="00B918AB">
        <w:rPr>
          <w:sz w:val="24"/>
          <w:szCs w:val="24"/>
        </w:rPr>
        <w:t xml:space="preserve"> </w:t>
      </w:r>
      <w:r w:rsidRPr="00B918AB">
        <w:rPr>
          <w:sz w:val="24"/>
          <w:szCs w:val="24"/>
        </w:rPr>
        <w:t>effects</w:t>
      </w:r>
      <w:r w:rsidR="00997B98" w:rsidRPr="00B918AB">
        <w:rPr>
          <w:sz w:val="24"/>
          <w:szCs w:val="24"/>
        </w:rPr>
        <w:t xml:space="preserve">: </w:t>
      </w:r>
      <w:r w:rsidR="00BC51A4" w:rsidRPr="00B918AB">
        <w:rPr>
          <w:sz w:val="24"/>
          <w:szCs w:val="24"/>
        </w:rPr>
        <w:t>physical, psychosocial, self-esteem, health literacy, economic, exercise tolerance, pulmonary function</w:t>
      </w:r>
      <w:r w:rsidR="005129EF" w:rsidRPr="00B918AB">
        <w:rPr>
          <w:sz w:val="24"/>
          <w:szCs w:val="24"/>
        </w:rPr>
        <w:t xml:space="preserve"> and quality of life</w:t>
      </w:r>
      <w:r w:rsidR="00997B98" w:rsidRPr="00B918AB">
        <w:rPr>
          <w:sz w:val="24"/>
          <w:szCs w:val="24"/>
        </w:rPr>
        <w:t>. P</w:t>
      </w:r>
      <w:r w:rsidR="00F10A1D" w:rsidRPr="00B918AB">
        <w:rPr>
          <w:sz w:val="24"/>
          <w:szCs w:val="24"/>
        </w:rPr>
        <w:t>ulmonary function and</w:t>
      </w:r>
      <w:r w:rsidR="00997B98" w:rsidRPr="00B918AB">
        <w:rPr>
          <w:sz w:val="24"/>
          <w:szCs w:val="24"/>
        </w:rPr>
        <w:t xml:space="preserve"> exercise tolerance effects were predominantly assessed and reported</w:t>
      </w:r>
      <w:r w:rsidR="00E00713" w:rsidRPr="00B918AB">
        <w:rPr>
          <w:sz w:val="24"/>
          <w:szCs w:val="24"/>
        </w:rPr>
        <w:t>.</w:t>
      </w:r>
      <w:r w:rsidR="002E6A9C" w:rsidRPr="00B918AB">
        <w:rPr>
          <w:sz w:val="24"/>
          <w:szCs w:val="24"/>
        </w:rPr>
        <w:t xml:space="preserve"> </w:t>
      </w:r>
      <w:r w:rsidR="00F75509" w:rsidRPr="00B918AB">
        <w:rPr>
          <w:sz w:val="24"/>
          <w:szCs w:val="24"/>
        </w:rPr>
        <w:t>Forced Expiratory Volume in one second (FEV</w:t>
      </w:r>
      <w:r w:rsidR="00F75509" w:rsidRPr="00B918AB">
        <w:rPr>
          <w:sz w:val="24"/>
          <w:szCs w:val="24"/>
          <w:vertAlign w:val="subscript"/>
        </w:rPr>
        <w:t>1</w:t>
      </w:r>
      <w:r w:rsidR="00F75509" w:rsidRPr="00B918AB">
        <w:rPr>
          <w:sz w:val="24"/>
          <w:szCs w:val="24"/>
        </w:rPr>
        <w:t xml:space="preserve">) and </w:t>
      </w:r>
      <w:r w:rsidR="00F75509" w:rsidRPr="00B918AB">
        <w:rPr>
          <w:sz w:val="24"/>
          <w:szCs w:val="24"/>
        </w:rPr>
        <w:lastRenderedPageBreak/>
        <w:t xml:space="preserve">Forced Expiratory Volume (FVC) were common outcome </w:t>
      </w:r>
      <w:r w:rsidR="00F10A1D" w:rsidRPr="00B918AB">
        <w:rPr>
          <w:sz w:val="24"/>
          <w:szCs w:val="24"/>
        </w:rPr>
        <w:t>measures for pulmonary function</w:t>
      </w:r>
      <w:r w:rsidR="007E29C4" w:rsidRPr="00B918AB">
        <w:rPr>
          <w:sz w:val="24"/>
          <w:szCs w:val="24"/>
        </w:rPr>
        <w:t>,</w:t>
      </w:r>
      <w:r w:rsidR="00F10A1D" w:rsidRPr="00B918AB">
        <w:rPr>
          <w:sz w:val="24"/>
          <w:szCs w:val="24"/>
        </w:rPr>
        <w:t xml:space="preserve"> while</w:t>
      </w:r>
      <w:r w:rsidR="00F75509" w:rsidRPr="00B918AB">
        <w:rPr>
          <w:sz w:val="24"/>
          <w:szCs w:val="24"/>
        </w:rPr>
        <w:t xml:space="preserve"> the 6 Minute Walk Test (6M</w:t>
      </w:r>
      <w:r w:rsidR="00392A0C" w:rsidRPr="00B918AB">
        <w:rPr>
          <w:sz w:val="24"/>
          <w:szCs w:val="24"/>
        </w:rPr>
        <w:t>WT) and Incremental Shuttle Walk</w:t>
      </w:r>
      <w:r w:rsidR="00F75509" w:rsidRPr="00B918AB">
        <w:rPr>
          <w:sz w:val="24"/>
          <w:szCs w:val="24"/>
        </w:rPr>
        <w:t xml:space="preserve"> Test (ISWT)</w:t>
      </w:r>
      <w:r w:rsidR="00F10A1D" w:rsidRPr="00B918AB">
        <w:rPr>
          <w:sz w:val="24"/>
          <w:szCs w:val="24"/>
        </w:rPr>
        <w:t xml:space="preserve"> were </w:t>
      </w:r>
      <w:r w:rsidR="00F75509" w:rsidRPr="00B918AB">
        <w:rPr>
          <w:sz w:val="24"/>
          <w:szCs w:val="24"/>
        </w:rPr>
        <w:t>used as outcome measures for exercise</w:t>
      </w:r>
      <w:r w:rsidR="007E29C4" w:rsidRPr="00B918AB">
        <w:rPr>
          <w:sz w:val="24"/>
          <w:szCs w:val="24"/>
        </w:rPr>
        <w:t xml:space="preserve"> tolerance. </w:t>
      </w:r>
      <w:r w:rsidR="00242FE0" w:rsidRPr="00B918AB">
        <w:rPr>
          <w:sz w:val="24"/>
          <w:szCs w:val="24"/>
        </w:rPr>
        <w:t>P</w:t>
      </w:r>
      <w:r w:rsidR="002E6A9C" w:rsidRPr="00B918AB">
        <w:rPr>
          <w:sz w:val="24"/>
          <w:szCs w:val="24"/>
        </w:rPr>
        <w:t xml:space="preserve">ulmonary function </w:t>
      </w:r>
      <w:r w:rsidR="00BF2C09" w:rsidRPr="00B918AB">
        <w:rPr>
          <w:sz w:val="24"/>
          <w:szCs w:val="24"/>
        </w:rPr>
        <w:t>was</w:t>
      </w:r>
      <w:r w:rsidR="002E6A9C" w:rsidRPr="00B918AB">
        <w:rPr>
          <w:sz w:val="24"/>
          <w:szCs w:val="24"/>
        </w:rPr>
        <w:t xml:space="preserve"> </w:t>
      </w:r>
      <w:r w:rsidR="00242FE0" w:rsidRPr="00B918AB">
        <w:rPr>
          <w:sz w:val="24"/>
          <w:szCs w:val="24"/>
        </w:rPr>
        <w:t>reported in five studies</w:t>
      </w:r>
      <w:r w:rsidR="00D97310" w:rsidRPr="00B918AB">
        <w:rPr>
          <w:sz w:val="24"/>
          <w:szCs w:val="24"/>
        </w:rPr>
        <w:t xml:space="preserve"> </w:t>
      </w:r>
      <w:r w:rsidR="008A5524" w:rsidRPr="00B918AB">
        <w:rPr>
          <w:sz w:val="24"/>
          <w:szCs w:val="24"/>
          <w:vertAlign w:val="superscript"/>
        </w:rPr>
        <w:t>3</w:t>
      </w:r>
      <w:r w:rsidR="003F40F6" w:rsidRPr="00B918AB">
        <w:rPr>
          <w:sz w:val="24"/>
          <w:szCs w:val="24"/>
          <w:vertAlign w:val="superscript"/>
        </w:rPr>
        <w:t>8</w:t>
      </w:r>
      <w:r w:rsidR="00A02C70" w:rsidRPr="00B918AB">
        <w:rPr>
          <w:sz w:val="24"/>
          <w:szCs w:val="24"/>
          <w:vertAlign w:val="superscript"/>
        </w:rPr>
        <w:t>-</w:t>
      </w:r>
      <w:r w:rsidR="003F40F6" w:rsidRPr="00B918AB">
        <w:rPr>
          <w:sz w:val="24"/>
          <w:szCs w:val="24"/>
          <w:vertAlign w:val="superscript"/>
        </w:rPr>
        <w:t>41</w:t>
      </w:r>
      <w:r w:rsidR="008A5524" w:rsidRPr="00B918AB">
        <w:rPr>
          <w:sz w:val="24"/>
          <w:szCs w:val="24"/>
          <w:vertAlign w:val="superscript"/>
        </w:rPr>
        <w:t>,4</w:t>
      </w:r>
      <w:r w:rsidR="003F40F6" w:rsidRPr="00B918AB">
        <w:rPr>
          <w:sz w:val="24"/>
          <w:szCs w:val="24"/>
          <w:vertAlign w:val="superscript"/>
        </w:rPr>
        <w:t>3</w:t>
      </w:r>
      <w:r w:rsidR="00242FE0" w:rsidRPr="00B918AB">
        <w:rPr>
          <w:sz w:val="24"/>
          <w:szCs w:val="24"/>
        </w:rPr>
        <w:t xml:space="preserve">, of which </w:t>
      </w:r>
      <w:r w:rsidR="00E00713" w:rsidRPr="00B918AB">
        <w:rPr>
          <w:sz w:val="24"/>
          <w:szCs w:val="24"/>
        </w:rPr>
        <w:t>three</w:t>
      </w:r>
      <w:r w:rsidR="00D97310" w:rsidRPr="00B918AB">
        <w:rPr>
          <w:sz w:val="24"/>
          <w:szCs w:val="24"/>
        </w:rPr>
        <w:t xml:space="preserve"> </w:t>
      </w:r>
      <w:r w:rsidR="008A5524" w:rsidRPr="00B918AB">
        <w:rPr>
          <w:sz w:val="24"/>
          <w:szCs w:val="24"/>
          <w:vertAlign w:val="superscript"/>
        </w:rPr>
        <w:t>3</w:t>
      </w:r>
      <w:r w:rsidR="003F40F6" w:rsidRPr="00B918AB">
        <w:rPr>
          <w:sz w:val="24"/>
          <w:szCs w:val="24"/>
          <w:vertAlign w:val="superscript"/>
        </w:rPr>
        <w:t>8-40</w:t>
      </w:r>
      <w:r w:rsidR="00FC65D5" w:rsidRPr="00B918AB">
        <w:rPr>
          <w:sz w:val="24"/>
          <w:szCs w:val="24"/>
        </w:rPr>
        <w:t xml:space="preserve"> </w:t>
      </w:r>
      <w:r w:rsidR="007270A8" w:rsidRPr="00B918AB">
        <w:rPr>
          <w:sz w:val="24"/>
          <w:szCs w:val="24"/>
        </w:rPr>
        <w:t>(including the two RCTs</w:t>
      </w:r>
      <w:r w:rsidR="00A02C70" w:rsidRPr="00B918AB">
        <w:rPr>
          <w:sz w:val="24"/>
          <w:szCs w:val="24"/>
          <w:vertAlign w:val="superscript"/>
        </w:rPr>
        <w:t>3</w:t>
      </w:r>
      <w:r w:rsidR="003F40F6" w:rsidRPr="00B918AB">
        <w:rPr>
          <w:sz w:val="24"/>
          <w:szCs w:val="24"/>
          <w:vertAlign w:val="superscript"/>
        </w:rPr>
        <w:t>7</w:t>
      </w:r>
      <w:r w:rsidR="00A02C70" w:rsidRPr="00B918AB">
        <w:rPr>
          <w:sz w:val="24"/>
          <w:szCs w:val="24"/>
          <w:vertAlign w:val="superscript"/>
        </w:rPr>
        <w:t>,3</w:t>
      </w:r>
      <w:r w:rsidR="003F40F6" w:rsidRPr="00B918AB">
        <w:rPr>
          <w:sz w:val="24"/>
          <w:szCs w:val="24"/>
          <w:vertAlign w:val="superscript"/>
        </w:rPr>
        <w:t>8</w:t>
      </w:r>
      <w:r w:rsidR="007270A8" w:rsidRPr="00B918AB">
        <w:rPr>
          <w:sz w:val="24"/>
          <w:szCs w:val="24"/>
        </w:rPr>
        <w:t xml:space="preserve">) </w:t>
      </w:r>
      <w:r w:rsidR="00242FE0" w:rsidRPr="00B918AB">
        <w:rPr>
          <w:sz w:val="24"/>
          <w:szCs w:val="24"/>
        </w:rPr>
        <w:t>demonstrated improvement after the programme</w:t>
      </w:r>
      <w:r w:rsidR="002E6A9C" w:rsidRPr="00B918AB">
        <w:rPr>
          <w:sz w:val="24"/>
          <w:szCs w:val="24"/>
        </w:rPr>
        <w:t xml:space="preserve">, </w:t>
      </w:r>
      <w:r w:rsidR="00242FE0" w:rsidRPr="00B918AB">
        <w:rPr>
          <w:sz w:val="24"/>
          <w:szCs w:val="24"/>
        </w:rPr>
        <w:t>one</w:t>
      </w:r>
      <w:r w:rsidR="00485B4C" w:rsidRPr="00B918AB">
        <w:rPr>
          <w:sz w:val="24"/>
          <w:szCs w:val="24"/>
        </w:rPr>
        <w:t xml:space="preserve"> </w:t>
      </w:r>
      <w:r w:rsidR="003F40F6" w:rsidRPr="00B918AB">
        <w:rPr>
          <w:sz w:val="24"/>
          <w:szCs w:val="24"/>
          <w:vertAlign w:val="superscript"/>
        </w:rPr>
        <w:t>41</w:t>
      </w:r>
      <w:r w:rsidR="00242FE0" w:rsidRPr="00B918AB">
        <w:rPr>
          <w:sz w:val="24"/>
          <w:szCs w:val="24"/>
        </w:rPr>
        <w:t xml:space="preserve"> suggested a non-</w:t>
      </w:r>
      <w:r w:rsidR="00392A0C" w:rsidRPr="00B918AB">
        <w:rPr>
          <w:sz w:val="24"/>
          <w:szCs w:val="24"/>
        </w:rPr>
        <w:t xml:space="preserve">significant but </w:t>
      </w:r>
      <w:r w:rsidR="00242FE0" w:rsidRPr="00B918AB">
        <w:rPr>
          <w:sz w:val="24"/>
          <w:szCs w:val="24"/>
        </w:rPr>
        <w:t xml:space="preserve">potentially </w:t>
      </w:r>
      <w:r w:rsidR="002E6A9C" w:rsidRPr="00B918AB">
        <w:rPr>
          <w:sz w:val="24"/>
          <w:szCs w:val="24"/>
        </w:rPr>
        <w:t xml:space="preserve">clinically important </w:t>
      </w:r>
      <w:r w:rsidR="00242FE0" w:rsidRPr="00B918AB">
        <w:rPr>
          <w:sz w:val="24"/>
          <w:szCs w:val="24"/>
        </w:rPr>
        <w:t>increase</w:t>
      </w:r>
      <w:r w:rsidR="002E6A9C" w:rsidRPr="00B918AB">
        <w:rPr>
          <w:sz w:val="24"/>
          <w:szCs w:val="24"/>
        </w:rPr>
        <w:t xml:space="preserve"> and </w:t>
      </w:r>
      <w:r w:rsidR="00242FE0" w:rsidRPr="00B918AB">
        <w:rPr>
          <w:sz w:val="24"/>
          <w:szCs w:val="24"/>
        </w:rPr>
        <w:t>one</w:t>
      </w:r>
      <w:r w:rsidR="008A5524" w:rsidRPr="00B918AB">
        <w:rPr>
          <w:sz w:val="24"/>
          <w:szCs w:val="24"/>
          <w:vertAlign w:val="superscript"/>
        </w:rPr>
        <w:t>4</w:t>
      </w:r>
      <w:r w:rsidR="003F40F6" w:rsidRPr="00B918AB">
        <w:rPr>
          <w:sz w:val="24"/>
          <w:szCs w:val="24"/>
          <w:vertAlign w:val="superscript"/>
        </w:rPr>
        <w:t>3</w:t>
      </w:r>
      <w:r w:rsidR="00242FE0" w:rsidRPr="00B918AB">
        <w:rPr>
          <w:sz w:val="24"/>
          <w:szCs w:val="24"/>
        </w:rPr>
        <w:t xml:space="preserve"> showed </w:t>
      </w:r>
      <w:r w:rsidR="002E6A9C" w:rsidRPr="00B918AB">
        <w:rPr>
          <w:sz w:val="24"/>
          <w:szCs w:val="24"/>
        </w:rPr>
        <w:t xml:space="preserve">no significant </w:t>
      </w:r>
      <w:r w:rsidR="00242FE0" w:rsidRPr="00B918AB">
        <w:rPr>
          <w:sz w:val="24"/>
          <w:szCs w:val="24"/>
        </w:rPr>
        <w:t>change</w:t>
      </w:r>
      <w:r w:rsidR="002E6A9C" w:rsidRPr="00B918AB">
        <w:rPr>
          <w:sz w:val="24"/>
          <w:szCs w:val="24"/>
        </w:rPr>
        <w:t xml:space="preserve">. </w:t>
      </w:r>
      <w:r w:rsidR="00242FE0" w:rsidRPr="00B918AB">
        <w:rPr>
          <w:sz w:val="24"/>
          <w:szCs w:val="24"/>
        </w:rPr>
        <w:t>E</w:t>
      </w:r>
      <w:r w:rsidR="002E6A9C" w:rsidRPr="00B918AB">
        <w:rPr>
          <w:sz w:val="24"/>
          <w:szCs w:val="24"/>
        </w:rPr>
        <w:t xml:space="preserve">xercise tolerance </w:t>
      </w:r>
      <w:r w:rsidR="00242FE0" w:rsidRPr="00B918AB">
        <w:rPr>
          <w:sz w:val="24"/>
          <w:szCs w:val="24"/>
        </w:rPr>
        <w:t>was reported in four studies</w:t>
      </w:r>
      <w:r w:rsidR="00D97310" w:rsidRPr="00B918AB">
        <w:rPr>
          <w:sz w:val="24"/>
          <w:szCs w:val="24"/>
        </w:rPr>
        <w:t xml:space="preserve"> </w:t>
      </w:r>
      <w:r w:rsidR="008A5524" w:rsidRPr="00B918AB">
        <w:rPr>
          <w:sz w:val="24"/>
          <w:szCs w:val="24"/>
          <w:vertAlign w:val="superscript"/>
        </w:rPr>
        <w:t>3</w:t>
      </w:r>
      <w:r w:rsidR="003F40F6" w:rsidRPr="00B918AB">
        <w:rPr>
          <w:sz w:val="24"/>
          <w:szCs w:val="24"/>
          <w:vertAlign w:val="superscript"/>
        </w:rPr>
        <w:t>8</w:t>
      </w:r>
      <w:r w:rsidR="008A5524" w:rsidRPr="00B918AB">
        <w:rPr>
          <w:sz w:val="24"/>
          <w:szCs w:val="24"/>
          <w:vertAlign w:val="superscript"/>
        </w:rPr>
        <w:t>,3</w:t>
      </w:r>
      <w:r w:rsidR="003F40F6" w:rsidRPr="00B918AB">
        <w:rPr>
          <w:sz w:val="24"/>
          <w:szCs w:val="24"/>
          <w:vertAlign w:val="superscript"/>
        </w:rPr>
        <w:t>9</w:t>
      </w:r>
      <w:r w:rsidR="008A5524" w:rsidRPr="00B918AB">
        <w:rPr>
          <w:sz w:val="24"/>
          <w:szCs w:val="24"/>
          <w:vertAlign w:val="superscript"/>
        </w:rPr>
        <w:t>,</w:t>
      </w:r>
      <w:r w:rsidR="003F40F6" w:rsidRPr="00B918AB">
        <w:rPr>
          <w:sz w:val="24"/>
          <w:szCs w:val="24"/>
          <w:vertAlign w:val="superscript"/>
        </w:rPr>
        <w:t>41</w:t>
      </w:r>
      <w:r w:rsidR="008A5524" w:rsidRPr="00B918AB">
        <w:rPr>
          <w:sz w:val="24"/>
          <w:szCs w:val="24"/>
          <w:vertAlign w:val="superscript"/>
        </w:rPr>
        <w:t>,4</w:t>
      </w:r>
      <w:r w:rsidR="003F40F6" w:rsidRPr="00B918AB">
        <w:rPr>
          <w:sz w:val="24"/>
          <w:szCs w:val="24"/>
          <w:vertAlign w:val="superscript"/>
        </w:rPr>
        <w:t>3</w:t>
      </w:r>
      <w:r w:rsidR="00242FE0" w:rsidRPr="00B918AB">
        <w:rPr>
          <w:sz w:val="24"/>
          <w:szCs w:val="24"/>
        </w:rPr>
        <w:t>, of which one</w:t>
      </w:r>
      <w:r w:rsidR="008A5524" w:rsidRPr="00B918AB">
        <w:rPr>
          <w:sz w:val="24"/>
          <w:szCs w:val="24"/>
          <w:vertAlign w:val="superscript"/>
        </w:rPr>
        <w:t>4</w:t>
      </w:r>
      <w:r w:rsidR="003F40F6" w:rsidRPr="00B918AB">
        <w:rPr>
          <w:sz w:val="24"/>
          <w:szCs w:val="24"/>
          <w:vertAlign w:val="superscript"/>
        </w:rPr>
        <w:t>3</w:t>
      </w:r>
      <w:r w:rsidR="002E6A9C" w:rsidRPr="00B918AB">
        <w:rPr>
          <w:sz w:val="24"/>
          <w:szCs w:val="24"/>
        </w:rPr>
        <w:t xml:space="preserve"> </w:t>
      </w:r>
      <w:r w:rsidR="00242FE0" w:rsidRPr="00B918AB">
        <w:rPr>
          <w:sz w:val="24"/>
          <w:szCs w:val="24"/>
        </w:rPr>
        <w:t>reported significant improvement</w:t>
      </w:r>
      <w:r w:rsidR="002E6A9C" w:rsidRPr="00B918AB">
        <w:rPr>
          <w:sz w:val="24"/>
          <w:szCs w:val="24"/>
        </w:rPr>
        <w:t xml:space="preserve">, </w:t>
      </w:r>
      <w:r w:rsidR="00242FE0" w:rsidRPr="00B918AB">
        <w:rPr>
          <w:sz w:val="24"/>
          <w:szCs w:val="24"/>
        </w:rPr>
        <w:t>one</w:t>
      </w:r>
      <w:r w:rsidR="00D97310" w:rsidRPr="00B918AB">
        <w:rPr>
          <w:sz w:val="24"/>
          <w:szCs w:val="24"/>
        </w:rPr>
        <w:t xml:space="preserve"> </w:t>
      </w:r>
      <w:r w:rsidR="003F40F6" w:rsidRPr="00B918AB">
        <w:rPr>
          <w:sz w:val="24"/>
          <w:szCs w:val="24"/>
          <w:vertAlign w:val="superscript"/>
        </w:rPr>
        <w:t>41</w:t>
      </w:r>
      <w:r w:rsidR="00242FE0" w:rsidRPr="00B918AB">
        <w:rPr>
          <w:sz w:val="24"/>
          <w:szCs w:val="24"/>
        </w:rPr>
        <w:t xml:space="preserve"> reported a </w:t>
      </w:r>
      <w:r w:rsidR="00392A0C" w:rsidRPr="00B918AB">
        <w:rPr>
          <w:sz w:val="24"/>
          <w:szCs w:val="24"/>
        </w:rPr>
        <w:t>no</w:t>
      </w:r>
      <w:r w:rsidR="00242FE0" w:rsidRPr="00B918AB">
        <w:rPr>
          <w:sz w:val="24"/>
          <w:szCs w:val="24"/>
        </w:rPr>
        <w:t>n-</w:t>
      </w:r>
      <w:r w:rsidR="00392A0C" w:rsidRPr="00B918AB">
        <w:rPr>
          <w:sz w:val="24"/>
          <w:szCs w:val="24"/>
        </w:rPr>
        <w:t xml:space="preserve">significant but </w:t>
      </w:r>
      <w:r w:rsidR="00242FE0" w:rsidRPr="00B918AB">
        <w:rPr>
          <w:sz w:val="24"/>
          <w:szCs w:val="24"/>
        </w:rPr>
        <w:t xml:space="preserve">potentially </w:t>
      </w:r>
      <w:r w:rsidR="00392A0C" w:rsidRPr="00B918AB">
        <w:rPr>
          <w:sz w:val="24"/>
          <w:szCs w:val="24"/>
        </w:rPr>
        <w:t xml:space="preserve">clinically important </w:t>
      </w:r>
      <w:r w:rsidR="00242FE0" w:rsidRPr="00B918AB">
        <w:rPr>
          <w:sz w:val="24"/>
          <w:szCs w:val="24"/>
        </w:rPr>
        <w:t>increase</w:t>
      </w:r>
      <w:r w:rsidR="00392A0C" w:rsidRPr="00B918AB">
        <w:rPr>
          <w:sz w:val="24"/>
          <w:szCs w:val="24"/>
        </w:rPr>
        <w:t>,</w:t>
      </w:r>
      <w:r w:rsidR="002E6A9C" w:rsidRPr="00B918AB">
        <w:rPr>
          <w:sz w:val="24"/>
          <w:szCs w:val="24"/>
        </w:rPr>
        <w:t xml:space="preserve"> and </w:t>
      </w:r>
      <w:r w:rsidR="00242FE0" w:rsidRPr="00B918AB">
        <w:rPr>
          <w:sz w:val="24"/>
          <w:szCs w:val="24"/>
        </w:rPr>
        <w:t>two</w:t>
      </w:r>
      <w:r w:rsidR="00485B4C" w:rsidRPr="00B918AB">
        <w:rPr>
          <w:sz w:val="24"/>
          <w:szCs w:val="24"/>
        </w:rPr>
        <w:t xml:space="preserve"> </w:t>
      </w:r>
      <w:r w:rsidR="008A5524" w:rsidRPr="00B918AB">
        <w:rPr>
          <w:sz w:val="24"/>
          <w:szCs w:val="24"/>
          <w:vertAlign w:val="superscript"/>
        </w:rPr>
        <w:t>3</w:t>
      </w:r>
      <w:r w:rsidR="003F40F6" w:rsidRPr="00B918AB">
        <w:rPr>
          <w:sz w:val="24"/>
          <w:szCs w:val="24"/>
          <w:vertAlign w:val="superscript"/>
        </w:rPr>
        <w:t>8</w:t>
      </w:r>
      <w:r w:rsidR="009213A2" w:rsidRPr="00B918AB">
        <w:rPr>
          <w:sz w:val="24"/>
          <w:szCs w:val="24"/>
          <w:vertAlign w:val="superscript"/>
        </w:rPr>
        <w:t>,</w:t>
      </w:r>
      <w:r w:rsidR="008A5524" w:rsidRPr="00B918AB">
        <w:rPr>
          <w:sz w:val="24"/>
          <w:szCs w:val="24"/>
          <w:vertAlign w:val="superscript"/>
        </w:rPr>
        <w:t>3</w:t>
      </w:r>
      <w:r w:rsidR="003F40F6" w:rsidRPr="00B918AB">
        <w:rPr>
          <w:sz w:val="24"/>
          <w:szCs w:val="24"/>
          <w:vertAlign w:val="superscript"/>
        </w:rPr>
        <w:t>9</w:t>
      </w:r>
      <w:r w:rsidR="00242FE0" w:rsidRPr="00B918AB">
        <w:rPr>
          <w:sz w:val="24"/>
          <w:szCs w:val="24"/>
        </w:rPr>
        <w:t xml:space="preserve"> showed </w:t>
      </w:r>
      <w:r w:rsidR="002E6A9C" w:rsidRPr="00B918AB">
        <w:rPr>
          <w:sz w:val="24"/>
          <w:szCs w:val="24"/>
        </w:rPr>
        <w:t xml:space="preserve">no significant </w:t>
      </w:r>
      <w:r w:rsidR="00242FE0" w:rsidRPr="00B918AB">
        <w:rPr>
          <w:sz w:val="24"/>
          <w:szCs w:val="24"/>
        </w:rPr>
        <w:t>change</w:t>
      </w:r>
      <w:r w:rsidR="007270A8" w:rsidRPr="00B918AB">
        <w:rPr>
          <w:sz w:val="24"/>
          <w:szCs w:val="24"/>
        </w:rPr>
        <w:t xml:space="preserve"> (including an RCT</w:t>
      </w:r>
      <w:r w:rsidR="008A5524" w:rsidRPr="00B918AB">
        <w:rPr>
          <w:sz w:val="24"/>
          <w:szCs w:val="24"/>
          <w:vertAlign w:val="superscript"/>
        </w:rPr>
        <w:t>3</w:t>
      </w:r>
      <w:r w:rsidR="003F40F6" w:rsidRPr="00B918AB">
        <w:rPr>
          <w:sz w:val="24"/>
          <w:szCs w:val="24"/>
          <w:vertAlign w:val="superscript"/>
        </w:rPr>
        <w:t>9</w:t>
      </w:r>
      <w:r w:rsidR="007270A8" w:rsidRPr="00B918AB">
        <w:rPr>
          <w:sz w:val="24"/>
          <w:szCs w:val="24"/>
        </w:rPr>
        <w:t>)</w:t>
      </w:r>
      <w:r w:rsidR="00E00713" w:rsidRPr="00B918AB">
        <w:rPr>
          <w:szCs w:val="24"/>
        </w:rPr>
        <w:t>.</w:t>
      </w:r>
      <w:r w:rsidR="00B933D5" w:rsidRPr="00B918AB">
        <w:rPr>
          <w:sz w:val="24"/>
          <w:szCs w:val="24"/>
        </w:rPr>
        <w:t xml:space="preserve"> </w:t>
      </w:r>
      <w:r w:rsidR="002C2980" w:rsidRPr="00B918AB">
        <w:rPr>
          <w:sz w:val="24"/>
          <w:szCs w:val="24"/>
        </w:rPr>
        <w:t>Dyspnoea, as the most frequently reported symptom in chronic respiratory disease</w:t>
      </w:r>
      <w:r w:rsidR="008A5524" w:rsidRPr="00B918AB">
        <w:rPr>
          <w:sz w:val="24"/>
          <w:szCs w:val="24"/>
          <w:vertAlign w:val="superscript"/>
        </w:rPr>
        <w:t>4</w:t>
      </w:r>
      <w:r w:rsidR="003F40F6" w:rsidRPr="00B918AB">
        <w:rPr>
          <w:sz w:val="24"/>
          <w:szCs w:val="24"/>
          <w:vertAlign w:val="superscript"/>
        </w:rPr>
        <w:t>5</w:t>
      </w:r>
      <w:r w:rsidR="00485B4C" w:rsidRPr="00B918AB">
        <w:rPr>
          <w:sz w:val="24"/>
          <w:szCs w:val="24"/>
        </w:rPr>
        <w:t>,</w:t>
      </w:r>
      <w:r w:rsidR="002C2980" w:rsidRPr="00B918AB">
        <w:rPr>
          <w:sz w:val="24"/>
          <w:szCs w:val="24"/>
        </w:rPr>
        <w:t xml:space="preserve"> </w:t>
      </w:r>
      <w:r w:rsidR="00644766" w:rsidRPr="00B918AB">
        <w:rPr>
          <w:sz w:val="24"/>
          <w:szCs w:val="24"/>
        </w:rPr>
        <w:t xml:space="preserve">was assessed in </w:t>
      </w:r>
      <w:r w:rsidR="002C2980" w:rsidRPr="00B918AB">
        <w:rPr>
          <w:sz w:val="24"/>
          <w:szCs w:val="24"/>
        </w:rPr>
        <w:t>four</w:t>
      </w:r>
      <w:r w:rsidR="00644766" w:rsidRPr="00B918AB">
        <w:rPr>
          <w:sz w:val="24"/>
          <w:szCs w:val="24"/>
        </w:rPr>
        <w:t xml:space="preserve"> studies</w:t>
      </w:r>
      <w:r w:rsidR="00485B4C" w:rsidRPr="00B918AB">
        <w:rPr>
          <w:sz w:val="24"/>
          <w:szCs w:val="24"/>
        </w:rPr>
        <w:t xml:space="preserve"> </w:t>
      </w:r>
      <w:r w:rsidR="00917D9D" w:rsidRPr="00B918AB">
        <w:rPr>
          <w:sz w:val="24"/>
          <w:szCs w:val="24"/>
          <w:vertAlign w:val="superscript"/>
        </w:rPr>
        <w:t>3</w:t>
      </w:r>
      <w:r w:rsidR="003F40F6" w:rsidRPr="00B918AB">
        <w:rPr>
          <w:sz w:val="24"/>
          <w:szCs w:val="24"/>
          <w:vertAlign w:val="superscript"/>
        </w:rPr>
        <w:t>8</w:t>
      </w:r>
      <w:r w:rsidR="008A5524" w:rsidRPr="00B918AB">
        <w:rPr>
          <w:sz w:val="24"/>
          <w:szCs w:val="24"/>
          <w:vertAlign w:val="superscript"/>
        </w:rPr>
        <w:t>,3</w:t>
      </w:r>
      <w:r w:rsidR="003F40F6" w:rsidRPr="00B918AB">
        <w:rPr>
          <w:sz w:val="24"/>
          <w:szCs w:val="24"/>
          <w:vertAlign w:val="superscript"/>
        </w:rPr>
        <w:t>9</w:t>
      </w:r>
      <w:r w:rsidR="009213A2" w:rsidRPr="00B918AB">
        <w:rPr>
          <w:sz w:val="24"/>
          <w:szCs w:val="24"/>
          <w:vertAlign w:val="superscript"/>
        </w:rPr>
        <w:t>,</w:t>
      </w:r>
      <w:r w:rsidR="003F40F6" w:rsidRPr="00B918AB">
        <w:rPr>
          <w:sz w:val="24"/>
          <w:szCs w:val="24"/>
          <w:vertAlign w:val="superscript"/>
        </w:rPr>
        <w:t>41</w:t>
      </w:r>
      <w:r w:rsidR="008A5524" w:rsidRPr="00B918AB">
        <w:rPr>
          <w:sz w:val="24"/>
          <w:szCs w:val="24"/>
          <w:vertAlign w:val="superscript"/>
        </w:rPr>
        <w:t>,4</w:t>
      </w:r>
      <w:r w:rsidR="003F40F6" w:rsidRPr="00B918AB">
        <w:rPr>
          <w:sz w:val="24"/>
          <w:szCs w:val="24"/>
          <w:vertAlign w:val="superscript"/>
        </w:rPr>
        <w:t>3</w:t>
      </w:r>
      <w:r w:rsidR="00B933D5" w:rsidRPr="00B918AB">
        <w:rPr>
          <w:sz w:val="24"/>
          <w:szCs w:val="24"/>
        </w:rPr>
        <w:t>.</w:t>
      </w:r>
      <w:r w:rsidR="003A3044" w:rsidRPr="00B918AB">
        <w:rPr>
          <w:sz w:val="24"/>
          <w:szCs w:val="24"/>
        </w:rPr>
        <w:t xml:space="preserve"> </w:t>
      </w:r>
      <w:r w:rsidR="00B933D5" w:rsidRPr="00B918AB">
        <w:rPr>
          <w:sz w:val="24"/>
          <w:szCs w:val="24"/>
        </w:rPr>
        <w:t>Of these,</w:t>
      </w:r>
      <w:r w:rsidR="00644766" w:rsidRPr="00B918AB">
        <w:rPr>
          <w:sz w:val="24"/>
          <w:szCs w:val="24"/>
        </w:rPr>
        <w:t xml:space="preserve"> </w:t>
      </w:r>
      <w:r w:rsidR="002C2980" w:rsidRPr="00B918AB">
        <w:rPr>
          <w:sz w:val="24"/>
          <w:szCs w:val="24"/>
        </w:rPr>
        <w:t>two</w:t>
      </w:r>
      <w:r w:rsidR="00644766" w:rsidRPr="00B918AB">
        <w:rPr>
          <w:sz w:val="24"/>
          <w:szCs w:val="24"/>
        </w:rPr>
        <w:t xml:space="preserve"> </w:t>
      </w:r>
      <w:r w:rsidR="00493623" w:rsidRPr="00B918AB">
        <w:rPr>
          <w:sz w:val="24"/>
          <w:szCs w:val="24"/>
          <w:vertAlign w:val="superscript"/>
        </w:rPr>
        <w:t>3</w:t>
      </w:r>
      <w:r w:rsidR="003F40F6" w:rsidRPr="00B918AB">
        <w:rPr>
          <w:sz w:val="24"/>
          <w:szCs w:val="24"/>
          <w:vertAlign w:val="superscript"/>
        </w:rPr>
        <w:t>8</w:t>
      </w:r>
      <w:r w:rsidR="00493623" w:rsidRPr="00B918AB">
        <w:rPr>
          <w:sz w:val="24"/>
          <w:szCs w:val="24"/>
          <w:vertAlign w:val="superscript"/>
        </w:rPr>
        <w:t>,3</w:t>
      </w:r>
      <w:r w:rsidR="003F40F6" w:rsidRPr="00B918AB">
        <w:rPr>
          <w:sz w:val="24"/>
          <w:szCs w:val="24"/>
          <w:vertAlign w:val="superscript"/>
        </w:rPr>
        <w:t>9</w:t>
      </w:r>
      <w:r w:rsidR="00644766" w:rsidRPr="00B918AB">
        <w:rPr>
          <w:sz w:val="24"/>
          <w:szCs w:val="24"/>
        </w:rPr>
        <w:t>reported significant improvements</w:t>
      </w:r>
      <w:r w:rsidR="007270A8" w:rsidRPr="00B918AB">
        <w:rPr>
          <w:sz w:val="24"/>
          <w:szCs w:val="24"/>
        </w:rPr>
        <w:t xml:space="preserve"> (including an RCT</w:t>
      </w:r>
      <w:r w:rsidR="00493623" w:rsidRPr="00B918AB">
        <w:rPr>
          <w:sz w:val="24"/>
          <w:szCs w:val="24"/>
          <w:vertAlign w:val="superscript"/>
        </w:rPr>
        <w:t>3</w:t>
      </w:r>
      <w:r w:rsidR="003F40F6" w:rsidRPr="00B918AB">
        <w:rPr>
          <w:sz w:val="24"/>
          <w:szCs w:val="24"/>
          <w:vertAlign w:val="superscript"/>
        </w:rPr>
        <w:t>9</w:t>
      </w:r>
      <w:r w:rsidR="007270A8" w:rsidRPr="00B918AB">
        <w:rPr>
          <w:sz w:val="24"/>
          <w:szCs w:val="24"/>
        </w:rPr>
        <w:t>)</w:t>
      </w:r>
      <w:r w:rsidR="00644766" w:rsidRPr="00B918AB">
        <w:rPr>
          <w:sz w:val="24"/>
          <w:szCs w:val="24"/>
        </w:rPr>
        <w:t xml:space="preserve">, </w:t>
      </w:r>
      <w:r w:rsidR="002C2980" w:rsidRPr="00B918AB">
        <w:rPr>
          <w:sz w:val="24"/>
          <w:szCs w:val="24"/>
        </w:rPr>
        <w:t>one</w:t>
      </w:r>
      <w:r w:rsidR="00485B4C" w:rsidRPr="00B918AB">
        <w:rPr>
          <w:sz w:val="24"/>
          <w:szCs w:val="24"/>
        </w:rPr>
        <w:t xml:space="preserve"> </w:t>
      </w:r>
      <w:r w:rsidR="003F40F6" w:rsidRPr="00B918AB">
        <w:rPr>
          <w:sz w:val="24"/>
          <w:szCs w:val="24"/>
          <w:vertAlign w:val="superscript"/>
        </w:rPr>
        <w:t>41</w:t>
      </w:r>
      <w:r w:rsidR="00644766" w:rsidRPr="00B918AB">
        <w:rPr>
          <w:sz w:val="24"/>
          <w:szCs w:val="24"/>
        </w:rPr>
        <w:t xml:space="preserve"> reported a</w:t>
      </w:r>
      <w:r w:rsidR="00392A0C" w:rsidRPr="00B918AB">
        <w:rPr>
          <w:sz w:val="24"/>
          <w:szCs w:val="24"/>
        </w:rPr>
        <w:t xml:space="preserve"> no</w:t>
      </w:r>
      <w:r w:rsidR="00B933D5" w:rsidRPr="00B918AB">
        <w:rPr>
          <w:sz w:val="24"/>
          <w:szCs w:val="24"/>
        </w:rPr>
        <w:t>n-</w:t>
      </w:r>
      <w:r w:rsidR="00392A0C" w:rsidRPr="00B918AB">
        <w:rPr>
          <w:sz w:val="24"/>
          <w:szCs w:val="24"/>
        </w:rPr>
        <w:t xml:space="preserve">significant but </w:t>
      </w:r>
      <w:r w:rsidR="00B933D5" w:rsidRPr="00B918AB">
        <w:rPr>
          <w:sz w:val="24"/>
          <w:szCs w:val="24"/>
        </w:rPr>
        <w:t xml:space="preserve">potentially </w:t>
      </w:r>
      <w:r w:rsidR="00644766" w:rsidRPr="00B918AB">
        <w:rPr>
          <w:sz w:val="24"/>
          <w:szCs w:val="24"/>
        </w:rPr>
        <w:t>clinically important difference</w:t>
      </w:r>
      <w:r w:rsidR="00392A0C" w:rsidRPr="00B918AB">
        <w:rPr>
          <w:sz w:val="24"/>
          <w:szCs w:val="24"/>
        </w:rPr>
        <w:t>,</w:t>
      </w:r>
      <w:r w:rsidR="00644766" w:rsidRPr="00B918AB">
        <w:rPr>
          <w:sz w:val="24"/>
          <w:szCs w:val="24"/>
        </w:rPr>
        <w:t xml:space="preserve"> and </w:t>
      </w:r>
      <w:r w:rsidR="00B933D5" w:rsidRPr="00B918AB">
        <w:rPr>
          <w:sz w:val="24"/>
          <w:szCs w:val="24"/>
        </w:rPr>
        <w:t>one</w:t>
      </w:r>
      <w:r w:rsidR="00485B4C" w:rsidRPr="00B918AB">
        <w:rPr>
          <w:sz w:val="24"/>
          <w:szCs w:val="24"/>
        </w:rPr>
        <w:t xml:space="preserve"> </w:t>
      </w:r>
      <w:r w:rsidR="00493623" w:rsidRPr="00B918AB">
        <w:rPr>
          <w:sz w:val="24"/>
          <w:szCs w:val="24"/>
          <w:vertAlign w:val="superscript"/>
        </w:rPr>
        <w:t>4</w:t>
      </w:r>
      <w:r w:rsidR="003F40F6" w:rsidRPr="00B918AB">
        <w:rPr>
          <w:sz w:val="24"/>
          <w:szCs w:val="24"/>
          <w:vertAlign w:val="superscript"/>
        </w:rPr>
        <w:t>3</w:t>
      </w:r>
      <w:r w:rsidR="00644766" w:rsidRPr="00B918AB">
        <w:rPr>
          <w:sz w:val="24"/>
          <w:szCs w:val="24"/>
        </w:rPr>
        <w:t xml:space="preserve"> </w:t>
      </w:r>
      <w:r w:rsidR="00B933D5" w:rsidRPr="00B918AB">
        <w:rPr>
          <w:sz w:val="24"/>
          <w:szCs w:val="24"/>
        </w:rPr>
        <w:t xml:space="preserve">showed </w:t>
      </w:r>
      <w:r w:rsidR="00644766" w:rsidRPr="00B918AB">
        <w:rPr>
          <w:sz w:val="24"/>
          <w:szCs w:val="24"/>
        </w:rPr>
        <w:t xml:space="preserve">no significant </w:t>
      </w:r>
      <w:r w:rsidR="00B933D5" w:rsidRPr="00B918AB">
        <w:rPr>
          <w:sz w:val="24"/>
          <w:szCs w:val="24"/>
        </w:rPr>
        <w:t>change</w:t>
      </w:r>
      <w:r w:rsidR="00644766" w:rsidRPr="00B918AB">
        <w:rPr>
          <w:sz w:val="24"/>
          <w:szCs w:val="24"/>
        </w:rPr>
        <w:t>.</w:t>
      </w:r>
    </w:p>
    <w:p w14:paraId="27C528EB" w14:textId="77777777" w:rsidR="00457E0A" w:rsidRPr="00B918AB" w:rsidRDefault="00457E0A">
      <w:pPr>
        <w:spacing w:line="276" w:lineRule="auto"/>
        <w:rPr>
          <w:rFonts w:asciiTheme="majorHAnsi" w:eastAsiaTheme="majorEastAsia" w:hAnsiTheme="majorHAnsi" w:cstheme="majorBidi"/>
          <w:b/>
          <w:sz w:val="32"/>
          <w:szCs w:val="32"/>
        </w:rPr>
      </w:pPr>
      <w:r w:rsidRPr="00B918AB">
        <w:br w:type="page"/>
      </w:r>
    </w:p>
    <w:p w14:paraId="26D87404" w14:textId="22295C43" w:rsidR="00871B5F" w:rsidRPr="00B918AB" w:rsidRDefault="00974810">
      <w:pPr>
        <w:pStyle w:val="Heading1"/>
        <w:rPr>
          <w:rFonts w:eastAsia="SimSun" w:cs="Arial"/>
          <w:bCs/>
          <w:lang w:eastAsia="zh-CN"/>
        </w:rPr>
      </w:pPr>
      <w:r w:rsidRPr="00B918AB">
        <w:lastRenderedPageBreak/>
        <w:t>Discussion</w:t>
      </w:r>
    </w:p>
    <w:p w14:paraId="157713ED" w14:textId="0F7F2C18" w:rsidR="006930E9" w:rsidRPr="00B918AB" w:rsidRDefault="00DA0F3F">
      <w:pPr>
        <w:rPr>
          <w:szCs w:val="24"/>
        </w:rPr>
      </w:pPr>
      <w:r w:rsidRPr="00B918AB">
        <w:rPr>
          <w:szCs w:val="24"/>
        </w:rPr>
        <w:t>We found evidence of clinically significant improvements in symptoms and lung function in patients</w:t>
      </w:r>
      <w:r w:rsidR="00B51680" w:rsidRPr="00B918AB">
        <w:t xml:space="preserve"> </w:t>
      </w:r>
      <w:r w:rsidR="00B51680" w:rsidRPr="00B918AB">
        <w:rPr>
          <w:szCs w:val="24"/>
        </w:rPr>
        <w:t>receiving pulmonary rehabilitation for various chronic respiratory diseases</w:t>
      </w:r>
      <w:r w:rsidRPr="00B918AB">
        <w:rPr>
          <w:szCs w:val="24"/>
        </w:rPr>
        <w:t xml:space="preserve"> in sub-Saharan Africa. However, data were limited and </w:t>
      </w:r>
      <w:r w:rsidR="00B80D2F" w:rsidRPr="00B918AB">
        <w:rPr>
          <w:szCs w:val="24"/>
        </w:rPr>
        <w:t xml:space="preserve">only </w:t>
      </w:r>
      <w:r w:rsidR="00B933D5" w:rsidRPr="00B918AB">
        <w:rPr>
          <w:szCs w:val="24"/>
        </w:rPr>
        <w:t>three</w:t>
      </w:r>
      <w:r w:rsidR="00B80D2F" w:rsidRPr="00B918AB">
        <w:rPr>
          <w:szCs w:val="24"/>
        </w:rPr>
        <w:t xml:space="preserve"> countries were represented.</w:t>
      </w:r>
      <w:r w:rsidR="00A269F5" w:rsidRPr="00B918AB">
        <w:rPr>
          <w:szCs w:val="24"/>
        </w:rPr>
        <w:t xml:space="preserve"> S</w:t>
      </w:r>
      <w:r w:rsidR="009457F7" w:rsidRPr="00B918AB">
        <w:rPr>
          <w:szCs w:val="24"/>
        </w:rPr>
        <w:t xml:space="preserve">tudies predominantly examined </w:t>
      </w:r>
      <w:r w:rsidR="009928E5" w:rsidRPr="00B918AB">
        <w:rPr>
          <w:szCs w:val="24"/>
        </w:rPr>
        <w:t xml:space="preserve">participants with COPD </w:t>
      </w:r>
      <w:r w:rsidR="009457F7" w:rsidRPr="00B918AB">
        <w:rPr>
          <w:szCs w:val="24"/>
        </w:rPr>
        <w:t>(</w:t>
      </w:r>
      <w:r w:rsidR="008E6E5C" w:rsidRPr="00B918AB">
        <w:rPr>
          <w:szCs w:val="24"/>
        </w:rPr>
        <w:t xml:space="preserve">three out of the six </w:t>
      </w:r>
      <w:r w:rsidR="009457F7" w:rsidRPr="00B918AB">
        <w:rPr>
          <w:szCs w:val="24"/>
        </w:rPr>
        <w:t>studies)</w:t>
      </w:r>
      <w:r w:rsidR="00A269F5" w:rsidRPr="00B918AB">
        <w:rPr>
          <w:szCs w:val="24"/>
        </w:rPr>
        <w:t>. While</w:t>
      </w:r>
      <w:r w:rsidR="00E27B59" w:rsidRPr="00B918AB">
        <w:rPr>
          <w:szCs w:val="24"/>
        </w:rPr>
        <w:t xml:space="preserve"> </w:t>
      </w:r>
      <w:r w:rsidR="00DC5A69" w:rsidRPr="00B918AB">
        <w:rPr>
          <w:szCs w:val="24"/>
        </w:rPr>
        <w:t xml:space="preserve">the evidence base for PR </w:t>
      </w:r>
      <w:r w:rsidR="009457F7" w:rsidRPr="00B918AB">
        <w:rPr>
          <w:szCs w:val="24"/>
        </w:rPr>
        <w:t xml:space="preserve">outside of Africa is dominated by </w:t>
      </w:r>
      <w:r w:rsidR="00DC5A69" w:rsidRPr="00B918AB">
        <w:rPr>
          <w:szCs w:val="24"/>
        </w:rPr>
        <w:t>this patient grou</w:t>
      </w:r>
      <w:r w:rsidR="00A269F5" w:rsidRPr="00B918AB">
        <w:rPr>
          <w:szCs w:val="24"/>
        </w:rPr>
        <w:t>p</w:t>
      </w:r>
      <w:r w:rsidR="009457F7" w:rsidRPr="00B918AB">
        <w:rPr>
          <w:szCs w:val="24"/>
        </w:rPr>
        <w:t xml:space="preserve">, recent </w:t>
      </w:r>
      <w:r w:rsidR="00DC5A69" w:rsidRPr="00B918AB">
        <w:rPr>
          <w:szCs w:val="24"/>
        </w:rPr>
        <w:t xml:space="preserve">evidence suggests that </w:t>
      </w:r>
      <w:r w:rsidR="009457F7" w:rsidRPr="00B918AB">
        <w:rPr>
          <w:szCs w:val="24"/>
        </w:rPr>
        <w:t xml:space="preserve">similar </w:t>
      </w:r>
      <w:r w:rsidR="00DC5A69" w:rsidRPr="00B918AB">
        <w:rPr>
          <w:szCs w:val="24"/>
        </w:rPr>
        <w:t xml:space="preserve">benefits could be </w:t>
      </w:r>
      <w:r w:rsidR="009457F7" w:rsidRPr="00B918AB">
        <w:rPr>
          <w:szCs w:val="24"/>
        </w:rPr>
        <w:t xml:space="preserve">gained in </w:t>
      </w:r>
      <w:r w:rsidR="00DC5A69" w:rsidRPr="00B918AB">
        <w:rPr>
          <w:szCs w:val="24"/>
        </w:rPr>
        <w:t>other CRDs</w:t>
      </w:r>
      <w:r w:rsidR="00DD3F8B" w:rsidRPr="00B918AB">
        <w:rPr>
          <w:szCs w:val="24"/>
        </w:rPr>
        <w:t xml:space="preserve"> including interstitial lung disease, bronchiectasis, asthma, cystic</w:t>
      </w:r>
      <w:r w:rsidR="006C7E28" w:rsidRPr="00B918AB">
        <w:rPr>
          <w:szCs w:val="24"/>
        </w:rPr>
        <w:t xml:space="preserve"> </w:t>
      </w:r>
      <w:r w:rsidR="00DD3F8B" w:rsidRPr="00B918AB">
        <w:rPr>
          <w:szCs w:val="24"/>
        </w:rPr>
        <w:t>fibrosis, lung transplantation, lung cancer, and pulmonary hypertension</w:t>
      </w:r>
      <w:r w:rsidR="00493623" w:rsidRPr="00B918AB">
        <w:rPr>
          <w:szCs w:val="24"/>
          <w:vertAlign w:val="superscript"/>
        </w:rPr>
        <w:t>1</w:t>
      </w:r>
      <w:r w:rsidR="003F40F6" w:rsidRPr="00B918AB">
        <w:rPr>
          <w:szCs w:val="24"/>
          <w:vertAlign w:val="superscript"/>
        </w:rPr>
        <w:t>5</w:t>
      </w:r>
      <w:r w:rsidR="00C5069D" w:rsidRPr="00B918AB">
        <w:rPr>
          <w:szCs w:val="24"/>
          <w:vertAlign w:val="superscript"/>
        </w:rPr>
        <w:t>,</w:t>
      </w:r>
      <w:r w:rsidR="00493623" w:rsidRPr="00B918AB">
        <w:rPr>
          <w:szCs w:val="24"/>
          <w:vertAlign w:val="superscript"/>
        </w:rPr>
        <w:t>4</w:t>
      </w:r>
      <w:r w:rsidR="003F40F6" w:rsidRPr="00B918AB">
        <w:rPr>
          <w:szCs w:val="24"/>
          <w:vertAlign w:val="superscript"/>
        </w:rPr>
        <w:t>6</w:t>
      </w:r>
      <w:r w:rsidR="00493623" w:rsidRPr="00B918AB">
        <w:rPr>
          <w:szCs w:val="24"/>
          <w:vertAlign w:val="superscript"/>
        </w:rPr>
        <w:t>,4</w:t>
      </w:r>
      <w:r w:rsidR="003F40F6" w:rsidRPr="00B918AB">
        <w:rPr>
          <w:szCs w:val="24"/>
          <w:vertAlign w:val="superscript"/>
        </w:rPr>
        <w:t>7</w:t>
      </w:r>
      <w:r w:rsidR="0004218F" w:rsidRPr="00B918AB">
        <w:rPr>
          <w:szCs w:val="24"/>
        </w:rPr>
        <w:t xml:space="preserve">. </w:t>
      </w:r>
      <w:r w:rsidR="001545A9" w:rsidRPr="00B918AB">
        <w:rPr>
          <w:szCs w:val="24"/>
        </w:rPr>
        <w:t xml:space="preserve">For example, a new study has shown that patients with bronchiectasis benefit from PR to broadly same extent as patients with COPD </w:t>
      </w:r>
      <w:r w:rsidR="00493623" w:rsidRPr="00B918AB">
        <w:rPr>
          <w:szCs w:val="24"/>
          <w:vertAlign w:val="superscript"/>
        </w:rPr>
        <w:t>4</w:t>
      </w:r>
      <w:r w:rsidR="003F40F6" w:rsidRPr="00B918AB">
        <w:rPr>
          <w:szCs w:val="24"/>
          <w:vertAlign w:val="superscript"/>
        </w:rPr>
        <w:t>8</w:t>
      </w:r>
      <w:r w:rsidR="001545A9" w:rsidRPr="00B918AB">
        <w:rPr>
          <w:szCs w:val="24"/>
        </w:rPr>
        <w:t xml:space="preserve">. PR is also clearly indicated in the management of patients with p-TBLD </w:t>
      </w:r>
      <w:r w:rsidR="00493623" w:rsidRPr="00B918AB">
        <w:rPr>
          <w:szCs w:val="24"/>
          <w:vertAlign w:val="superscript"/>
        </w:rPr>
        <w:t>1</w:t>
      </w:r>
      <w:r w:rsidR="003F40F6" w:rsidRPr="00B918AB">
        <w:rPr>
          <w:szCs w:val="24"/>
          <w:vertAlign w:val="superscript"/>
        </w:rPr>
        <w:t>5</w:t>
      </w:r>
      <w:r w:rsidR="001545A9" w:rsidRPr="00B918AB">
        <w:rPr>
          <w:szCs w:val="24"/>
          <w:vertAlign w:val="superscript"/>
        </w:rPr>
        <w:t>,</w:t>
      </w:r>
      <w:r w:rsidR="00493623" w:rsidRPr="00B918AB">
        <w:rPr>
          <w:szCs w:val="24"/>
          <w:vertAlign w:val="superscript"/>
        </w:rPr>
        <w:t>4</w:t>
      </w:r>
      <w:r w:rsidR="003F40F6" w:rsidRPr="00B918AB">
        <w:rPr>
          <w:szCs w:val="24"/>
          <w:vertAlign w:val="superscript"/>
        </w:rPr>
        <w:t>9</w:t>
      </w:r>
      <w:r w:rsidR="00364208" w:rsidRPr="00B918AB">
        <w:rPr>
          <w:szCs w:val="24"/>
        </w:rPr>
        <w:t xml:space="preserve"> which is </w:t>
      </w:r>
      <w:r w:rsidR="00A269F5" w:rsidRPr="00B918AB">
        <w:rPr>
          <w:szCs w:val="24"/>
        </w:rPr>
        <w:t>infrequently found in high income countries</w:t>
      </w:r>
      <w:r w:rsidR="00134F12" w:rsidRPr="00B918AB">
        <w:rPr>
          <w:szCs w:val="24"/>
        </w:rPr>
        <w:t xml:space="preserve">, </w:t>
      </w:r>
      <w:r w:rsidR="00A269F5" w:rsidRPr="00B918AB">
        <w:rPr>
          <w:szCs w:val="24"/>
        </w:rPr>
        <w:t>but extremely common in TB endemic regions</w:t>
      </w:r>
      <w:r w:rsidR="00042649" w:rsidRPr="00B918AB">
        <w:rPr>
          <w:szCs w:val="24"/>
        </w:rPr>
        <w:t xml:space="preserve"> </w:t>
      </w:r>
      <w:r w:rsidR="006C7E28" w:rsidRPr="00B918AB">
        <w:rPr>
          <w:szCs w:val="24"/>
          <w:vertAlign w:val="superscript"/>
        </w:rPr>
        <w:t>6</w:t>
      </w:r>
      <w:r w:rsidR="00E67D22" w:rsidRPr="00B918AB">
        <w:rPr>
          <w:szCs w:val="24"/>
        </w:rPr>
        <w:t>,</w:t>
      </w:r>
      <w:r w:rsidR="00134F12" w:rsidRPr="00B918AB">
        <w:rPr>
          <w:szCs w:val="24"/>
        </w:rPr>
        <w:t xml:space="preserve"> </w:t>
      </w:r>
      <w:r w:rsidR="00696DCF" w:rsidRPr="00B918AB">
        <w:rPr>
          <w:szCs w:val="24"/>
        </w:rPr>
        <w:t xml:space="preserve">particularly </w:t>
      </w:r>
      <w:r w:rsidR="00134F12" w:rsidRPr="00B918AB">
        <w:rPr>
          <w:szCs w:val="24"/>
        </w:rPr>
        <w:t>LMICs</w:t>
      </w:r>
      <w:r w:rsidR="006C7E28" w:rsidRPr="00B918AB">
        <w:rPr>
          <w:szCs w:val="24"/>
        </w:rPr>
        <w:t xml:space="preserve"> </w:t>
      </w:r>
      <w:r w:rsidR="003F40F6" w:rsidRPr="00B918AB">
        <w:rPr>
          <w:szCs w:val="24"/>
          <w:vertAlign w:val="superscript"/>
        </w:rPr>
        <w:t>50</w:t>
      </w:r>
      <w:r w:rsidR="00042649" w:rsidRPr="00B918AB">
        <w:rPr>
          <w:szCs w:val="24"/>
        </w:rPr>
        <w:t>. It is reported that, in these settings</w:t>
      </w:r>
      <w:r w:rsidR="00696DCF" w:rsidRPr="00B918AB">
        <w:rPr>
          <w:szCs w:val="24"/>
        </w:rPr>
        <w:t xml:space="preserve">, </w:t>
      </w:r>
      <w:r w:rsidR="00150CD6" w:rsidRPr="00B918AB">
        <w:rPr>
          <w:szCs w:val="24"/>
        </w:rPr>
        <w:t xml:space="preserve">TB increases the </w:t>
      </w:r>
      <w:r w:rsidR="00ED562B" w:rsidRPr="00B918AB">
        <w:rPr>
          <w:szCs w:val="24"/>
        </w:rPr>
        <w:t xml:space="preserve">odds </w:t>
      </w:r>
      <w:r w:rsidR="00150CD6" w:rsidRPr="00B918AB">
        <w:rPr>
          <w:szCs w:val="24"/>
        </w:rPr>
        <w:t xml:space="preserve">of p-TBLD </w:t>
      </w:r>
      <w:r w:rsidR="00ED562B" w:rsidRPr="00B918AB">
        <w:rPr>
          <w:szCs w:val="24"/>
        </w:rPr>
        <w:t xml:space="preserve">by </w:t>
      </w:r>
      <w:r w:rsidR="00150CD6" w:rsidRPr="00B918AB">
        <w:rPr>
          <w:szCs w:val="24"/>
        </w:rPr>
        <w:t>more than threefold on average</w:t>
      </w:r>
      <w:r w:rsidR="00042649" w:rsidRPr="00B918AB">
        <w:rPr>
          <w:szCs w:val="24"/>
        </w:rPr>
        <w:t xml:space="preserve"> </w:t>
      </w:r>
      <w:r w:rsidR="00042649" w:rsidRPr="00B918AB">
        <w:rPr>
          <w:szCs w:val="24"/>
          <w:vertAlign w:val="superscript"/>
        </w:rPr>
        <w:t>6</w:t>
      </w:r>
      <w:r w:rsidR="00042649" w:rsidRPr="00B918AB">
        <w:rPr>
          <w:szCs w:val="24"/>
        </w:rPr>
        <w:t>.</w:t>
      </w:r>
      <w:r w:rsidR="00150CD6" w:rsidRPr="00B918AB">
        <w:rPr>
          <w:szCs w:val="24"/>
        </w:rPr>
        <w:t xml:space="preserve"> </w:t>
      </w:r>
    </w:p>
    <w:p w14:paraId="5B893B0D" w14:textId="3106611C" w:rsidR="00526FA2" w:rsidRPr="00B918AB" w:rsidRDefault="007C3916">
      <w:pPr>
        <w:rPr>
          <w:szCs w:val="24"/>
        </w:rPr>
      </w:pPr>
      <w:r w:rsidRPr="00B918AB">
        <w:rPr>
          <w:szCs w:val="24"/>
        </w:rPr>
        <w:t>PR</w:t>
      </w:r>
      <w:r w:rsidR="00C76357" w:rsidRPr="00B918AB">
        <w:rPr>
          <w:szCs w:val="24"/>
        </w:rPr>
        <w:t xml:space="preserve"> can be </w:t>
      </w:r>
      <w:r w:rsidR="00F84AAD" w:rsidRPr="00B918AB">
        <w:rPr>
          <w:szCs w:val="24"/>
        </w:rPr>
        <w:t>home- or hospital</w:t>
      </w:r>
      <w:r w:rsidR="00485B4C" w:rsidRPr="00B918AB">
        <w:rPr>
          <w:szCs w:val="24"/>
        </w:rPr>
        <w:t>-</w:t>
      </w:r>
      <w:r w:rsidR="00F84AAD" w:rsidRPr="00B918AB">
        <w:rPr>
          <w:szCs w:val="24"/>
        </w:rPr>
        <w:t>/centre-based</w:t>
      </w:r>
      <w:r w:rsidR="00485B4C" w:rsidRPr="00B918AB">
        <w:rPr>
          <w:szCs w:val="24"/>
          <w:vertAlign w:val="superscript"/>
        </w:rPr>
        <w:t>11</w:t>
      </w:r>
      <w:r w:rsidR="00485B4C" w:rsidRPr="00B918AB">
        <w:rPr>
          <w:szCs w:val="24"/>
        </w:rPr>
        <w:t>;</w:t>
      </w:r>
      <w:r w:rsidR="00F84AAD" w:rsidRPr="00B918AB">
        <w:rPr>
          <w:szCs w:val="24"/>
        </w:rPr>
        <w:t xml:space="preserve"> </w:t>
      </w:r>
      <w:r w:rsidR="00B933D5" w:rsidRPr="00B918AB">
        <w:rPr>
          <w:szCs w:val="24"/>
        </w:rPr>
        <w:t xml:space="preserve">each was equally represented in </w:t>
      </w:r>
      <w:r w:rsidR="00E27B59" w:rsidRPr="00B918AB">
        <w:rPr>
          <w:szCs w:val="24"/>
        </w:rPr>
        <w:t xml:space="preserve">this systematic review. </w:t>
      </w:r>
      <w:r w:rsidR="00B45366" w:rsidRPr="00B918AB">
        <w:rPr>
          <w:szCs w:val="24"/>
        </w:rPr>
        <w:t>Although</w:t>
      </w:r>
      <w:r w:rsidR="002D23C3" w:rsidRPr="00B918AB">
        <w:rPr>
          <w:szCs w:val="24"/>
        </w:rPr>
        <w:t xml:space="preserve"> </w:t>
      </w:r>
      <w:r w:rsidR="00B45366" w:rsidRPr="00B918AB">
        <w:rPr>
          <w:szCs w:val="24"/>
        </w:rPr>
        <w:t>it is recognized that hospital</w:t>
      </w:r>
      <w:r w:rsidR="00485B4C" w:rsidRPr="00B918AB">
        <w:rPr>
          <w:szCs w:val="24"/>
        </w:rPr>
        <w:t>-</w:t>
      </w:r>
      <w:r w:rsidR="00B45366" w:rsidRPr="00B918AB">
        <w:rPr>
          <w:szCs w:val="24"/>
        </w:rPr>
        <w:t>/centre-based program</w:t>
      </w:r>
      <w:r w:rsidR="00C87973" w:rsidRPr="00B918AB">
        <w:rPr>
          <w:szCs w:val="24"/>
        </w:rPr>
        <w:t>me</w:t>
      </w:r>
      <w:r w:rsidR="00B45366" w:rsidRPr="00B918AB">
        <w:rPr>
          <w:szCs w:val="24"/>
        </w:rPr>
        <w:t>s are a standard mode of delivery of PR</w:t>
      </w:r>
      <w:r w:rsidR="003F40F6" w:rsidRPr="00B918AB">
        <w:rPr>
          <w:szCs w:val="24"/>
          <w:vertAlign w:val="superscript"/>
        </w:rPr>
        <w:t>51</w:t>
      </w:r>
      <w:r w:rsidR="00B45366" w:rsidRPr="00B918AB">
        <w:rPr>
          <w:szCs w:val="24"/>
        </w:rPr>
        <w:t>,</w:t>
      </w:r>
      <w:r w:rsidR="00B45366" w:rsidRPr="00B918AB">
        <w:rPr>
          <w:szCs w:val="24"/>
          <w:vertAlign w:val="superscript"/>
        </w:rPr>
        <w:t xml:space="preserve"> </w:t>
      </w:r>
      <w:r w:rsidR="002D23C3" w:rsidRPr="00B918AB">
        <w:rPr>
          <w:szCs w:val="24"/>
        </w:rPr>
        <w:t xml:space="preserve">both modes were effective in </w:t>
      </w:r>
      <w:r w:rsidR="00995AC2" w:rsidRPr="00B918AB">
        <w:rPr>
          <w:szCs w:val="24"/>
        </w:rPr>
        <w:t>various</w:t>
      </w:r>
      <w:r w:rsidR="002D23C3" w:rsidRPr="00B918AB">
        <w:rPr>
          <w:szCs w:val="24"/>
        </w:rPr>
        <w:t xml:space="preserve"> </w:t>
      </w:r>
      <w:r w:rsidR="009D3E65" w:rsidRPr="00B918AB">
        <w:rPr>
          <w:szCs w:val="24"/>
        </w:rPr>
        <w:t xml:space="preserve">study </w:t>
      </w:r>
      <w:r w:rsidR="002D23C3" w:rsidRPr="00B918AB">
        <w:rPr>
          <w:szCs w:val="24"/>
        </w:rPr>
        <w:t>outcomes of interest</w:t>
      </w:r>
      <w:r w:rsidR="009D3E65" w:rsidRPr="00B918AB">
        <w:rPr>
          <w:szCs w:val="24"/>
        </w:rPr>
        <w:t xml:space="preserve"> </w:t>
      </w:r>
      <w:r w:rsidR="00B45366" w:rsidRPr="00B918AB">
        <w:rPr>
          <w:szCs w:val="24"/>
        </w:rPr>
        <w:t xml:space="preserve">in this </w:t>
      </w:r>
      <w:r w:rsidR="00995AC2" w:rsidRPr="00B918AB">
        <w:rPr>
          <w:szCs w:val="24"/>
        </w:rPr>
        <w:t xml:space="preserve">systematic </w:t>
      </w:r>
      <w:r w:rsidR="00B45366" w:rsidRPr="00B918AB">
        <w:rPr>
          <w:szCs w:val="24"/>
        </w:rPr>
        <w:t>review</w:t>
      </w:r>
      <w:r w:rsidR="009D3E65" w:rsidRPr="00B918AB">
        <w:rPr>
          <w:szCs w:val="24"/>
        </w:rPr>
        <w:t xml:space="preserve">. In a </w:t>
      </w:r>
      <w:r w:rsidR="00C87973" w:rsidRPr="00B918AB">
        <w:rPr>
          <w:szCs w:val="24"/>
        </w:rPr>
        <w:t>multicentre</w:t>
      </w:r>
      <w:r w:rsidR="009D3E65" w:rsidRPr="00B918AB">
        <w:rPr>
          <w:szCs w:val="24"/>
        </w:rPr>
        <w:t xml:space="preserve"> </w:t>
      </w:r>
      <w:r w:rsidR="009457F7" w:rsidRPr="00B918AB">
        <w:rPr>
          <w:szCs w:val="24"/>
        </w:rPr>
        <w:t>randomised</w:t>
      </w:r>
      <w:r w:rsidR="009D3E65" w:rsidRPr="00B918AB">
        <w:rPr>
          <w:szCs w:val="24"/>
        </w:rPr>
        <w:t xml:space="preserve"> trial</w:t>
      </w:r>
      <w:r w:rsidR="009213A2" w:rsidRPr="00B918AB">
        <w:rPr>
          <w:szCs w:val="24"/>
          <w:vertAlign w:val="superscript"/>
        </w:rPr>
        <w:t>5</w:t>
      </w:r>
      <w:r w:rsidR="003F40F6" w:rsidRPr="00B918AB">
        <w:rPr>
          <w:szCs w:val="24"/>
          <w:vertAlign w:val="superscript"/>
        </w:rPr>
        <w:t>2</w:t>
      </w:r>
      <w:r w:rsidR="009D3E65" w:rsidRPr="00B918AB">
        <w:rPr>
          <w:szCs w:val="24"/>
        </w:rPr>
        <w:t xml:space="preserve">, home-based rehabilitation was found to be a useful, equivalent alternative to </w:t>
      </w:r>
      <w:r w:rsidR="00DA3788" w:rsidRPr="00B918AB">
        <w:rPr>
          <w:szCs w:val="24"/>
        </w:rPr>
        <w:t xml:space="preserve">hospital-based </w:t>
      </w:r>
      <w:r w:rsidR="009D3E65" w:rsidRPr="00B918AB">
        <w:rPr>
          <w:szCs w:val="24"/>
        </w:rPr>
        <w:t>rehabilitation in patients with COPD.</w:t>
      </w:r>
      <w:r w:rsidR="001B0C24" w:rsidRPr="00B918AB">
        <w:rPr>
          <w:szCs w:val="24"/>
        </w:rPr>
        <w:t xml:space="preserve"> </w:t>
      </w:r>
      <w:r w:rsidR="000F217A" w:rsidRPr="00B918AB">
        <w:rPr>
          <w:szCs w:val="24"/>
        </w:rPr>
        <w:t xml:space="preserve">In addition, </w:t>
      </w:r>
      <w:r w:rsidR="00E65E5D" w:rsidRPr="00B918AB">
        <w:rPr>
          <w:szCs w:val="24"/>
        </w:rPr>
        <w:t xml:space="preserve">another recent study, which aimed to compare the cost‐effectiveness and cost‐utility of home and centre‐based </w:t>
      </w:r>
      <w:r w:rsidR="0041720F" w:rsidRPr="00B918AB">
        <w:rPr>
          <w:szCs w:val="24"/>
        </w:rPr>
        <w:t>PR</w:t>
      </w:r>
      <w:r w:rsidR="00E65E5D" w:rsidRPr="00B918AB">
        <w:rPr>
          <w:szCs w:val="24"/>
        </w:rPr>
        <w:t xml:space="preserve"> for adults with stable COPD, concluded that </w:t>
      </w:r>
      <w:r w:rsidR="000F217A" w:rsidRPr="00B918AB">
        <w:rPr>
          <w:szCs w:val="24"/>
        </w:rPr>
        <w:t xml:space="preserve">home‐based </w:t>
      </w:r>
      <w:r w:rsidR="0041720F" w:rsidRPr="00B918AB">
        <w:rPr>
          <w:szCs w:val="24"/>
        </w:rPr>
        <w:t>PR</w:t>
      </w:r>
      <w:r w:rsidR="000F217A" w:rsidRPr="00B918AB">
        <w:rPr>
          <w:szCs w:val="24"/>
        </w:rPr>
        <w:t xml:space="preserve"> provide</w:t>
      </w:r>
      <w:r w:rsidR="00113E43" w:rsidRPr="00B918AB">
        <w:rPr>
          <w:szCs w:val="24"/>
        </w:rPr>
        <w:t>d</w:t>
      </w:r>
      <w:r w:rsidR="000F217A" w:rsidRPr="00B918AB">
        <w:rPr>
          <w:szCs w:val="24"/>
        </w:rPr>
        <w:t xml:space="preserve"> a cost‐effective alternative model for people with COPD who c</w:t>
      </w:r>
      <w:r w:rsidR="00E65E5D" w:rsidRPr="00B918AB">
        <w:rPr>
          <w:szCs w:val="24"/>
        </w:rPr>
        <w:t>an</w:t>
      </w:r>
      <w:r w:rsidR="000F217A" w:rsidRPr="00B918AB">
        <w:rPr>
          <w:szCs w:val="24"/>
        </w:rPr>
        <w:t>not access trad</w:t>
      </w:r>
      <w:r w:rsidR="00E65E5D" w:rsidRPr="00B918AB">
        <w:rPr>
          <w:szCs w:val="24"/>
        </w:rPr>
        <w:t>itional centre‐based programmes</w:t>
      </w:r>
      <w:r w:rsidR="00BE68F3" w:rsidRPr="00B918AB">
        <w:rPr>
          <w:szCs w:val="24"/>
          <w:vertAlign w:val="superscript"/>
        </w:rPr>
        <w:t>53</w:t>
      </w:r>
      <w:r w:rsidR="00E65E5D" w:rsidRPr="00B918AB">
        <w:rPr>
          <w:szCs w:val="24"/>
        </w:rPr>
        <w:t xml:space="preserve">. </w:t>
      </w:r>
      <w:r w:rsidR="001B0C24" w:rsidRPr="00B918AB">
        <w:rPr>
          <w:szCs w:val="24"/>
        </w:rPr>
        <w:t xml:space="preserve">However, to date, home-based PR has </w:t>
      </w:r>
      <w:r w:rsidR="00767829" w:rsidRPr="00B918AB">
        <w:rPr>
          <w:szCs w:val="24"/>
        </w:rPr>
        <w:t xml:space="preserve">still not </w:t>
      </w:r>
      <w:r w:rsidR="001B0C24" w:rsidRPr="00B918AB">
        <w:rPr>
          <w:szCs w:val="24"/>
        </w:rPr>
        <w:t>been widely adopted into clinical practice, possibly because a sound economic model has not been developed</w:t>
      </w:r>
      <w:r w:rsidR="00CB4786" w:rsidRPr="00B918AB">
        <w:rPr>
          <w:szCs w:val="24"/>
          <w:vertAlign w:val="superscript"/>
        </w:rPr>
        <w:t xml:space="preserve"> </w:t>
      </w:r>
      <w:r w:rsidR="008A7979" w:rsidRPr="00B918AB">
        <w:rPr>
          <w:szCs w:val="24"/>
          <w:vertAlign w:val="superscript"/>
        </w:rPr>
        <w:t>1</w:t>
      </w:r>
      <w:r w:rsidR="003F40F6" w:rsidRPr="00B918AB">
        <w:rPr>
          <w:szCs w:val="24"/>
          <w:vertAlign w:val="superscript"/>
        </w:rPr>
        <w:t>7</w:t>
      </w:r>
      <w:r w:rsidR="001B0C24" w:rsidRPr="00B918AB">
        <w:rPr>
          <w:szCs w:val="24"/>
        </w:rPr>
        <w:t xml:space="preserve">. </w:t>
      </w:r>
    </w:p>
    <w:p w14:paraId="5B4272EB" w14:textId="61E0523F" w:rsidR="00A269F5" w:rsidRPr="00B918AB" w:rsidRDefault="00A269F5">
      <w:pPr>
        <w:rPr>
          <w:szCs w:val="24"/>
        </w:rPr>
      </w:pPr>
      <w:r w:rsidRPr="00B918AB">
        <w:rPr>
          <w:szCs w:val="24"/>
        </w:rPr>
        <w:t>In line with recommendations</w:t>
      </w:r>
      <w:r w:rsidR="00493623" w:rsidRPr="00B918AB">
        <w:rPr>
          <w:szCs w:val="24"/>
          <w:vertAlign w:val="superscript"/>
        </w:rPr>
        <w:t>5</w:t>
      </w:r>
      <w:r w:rsidR="00BE68F3" w:rsidRPr="00B918AB">
        <w:rPr>
          <w:szCs w:val="24"/>
          <w:vertAlign w:val="superscript"/>
        </w:rPr>
        <w:t>4</w:t>
      </w:r>
      <w:r w:rsidRPr="00B918AB">
        <w:rPr>
          <w:szCs w:val="24"/>
        </w:rPr>
        <w:t>,</w:t>
      </w:r>
      <w:r w:rsidR="00344022" w:rsidRPr="00B918AB">
        <w:rPr>
          <w:szCs w:val="24"/>
        </w:rPr>
        <w:t xml:space="preserve"> e</w:t>
      </w:r>
      <w:r w:rsidR="004B232F" w:rsidRPr="00B918AB">
        <w:rPr>
          <w:szCs w:val="24"/>
        </w:rPr>
        <w:t xml:space="preserve">ach </w:t>
      </w:r>
      <w:r w:rsidR="00BF5F3A" w:rsidRPr="00B918AB">
        <w:rPr>
          <w:szCs w:val="24"/>
        </w:rPr>
        <w:t xml:space="preserve">PR </w:t>
      </w:r>
      <w:r w:rsidR="004B232F" w:rsidRPr="00B918AB">
        <w:rPr>
          <w:szCs w:val="24"/>
        </w:rPr>
        <w:t>program</w:t>
      </w:r>
      <w:r w:rsidR="00C87973" w:rsidRPr="00B918AB">
        <w:rPr>
          <w:szCs w:val="24"/>
        </w:rPr>
        <w:t>me</w:t>
      </w:r>
      <w:r w:rsidR="0030505F" w:rsidRPr="00B918AB">
        <w:rPr>
          <w:szCs w:val="24"/>
        </w:rPr>
        <w:t xml:space="preserve"> </w:t>
      </w:r>
      <w:r w:rsidR="00BF5F3A" w:rsidRPr="00B918AB">
        <w:rPr>
          <w:szCs w:val="24"/>
        </w:rPr>
        <w:t xml:space="preserve">ran for at least </w:t>
      </w:r>
      <w:r w:rsidR="00B11D18" w:rsidRPr="00B918AB">
        <w:rPr>
          <w:szCs w:val="24"/>
        </w:rPr>
        <w:t>6 weeks</w:t>
      </w:r>
      <w:r w:rsidR="00BF5F3A" w:rsidRPr="00B918AB">
        <w:rPr>
          <w:szCs w:val="24"/>
        </w:rPr>
        <w:t xml:space="preserve"> </w:t>
      </w:r>
      <w:r w:rsidR="004B232F" w:rsidRPr="00B918AB">
        <w:rPr>
          <w:szCs w:val="24"/>
        </w:rPr>
        <w:t xml:space="preserve">and </w:t>
      </w:r>
      <w:r w:rsidRPr="00B918AB">
        <w:rPr>
          <w:szCs w:val="24"/>
        </w:rPr>
        <w:t xml:space="preserve">focussed on </w:t>
      </w:r>
      <w:r w:rsidR="004B232F" w:rsidRPr="00B918AB">
        <w:rPr>
          <w:szCs w:val="24"/>
        </w:rPr>
        <w:t>exercise training</w:t>
      </w:r>
      <w:r w:rsidRPr="00B918AB">
        <w:rPr>
          <w:szCs w:val="24"/>
        </w:rPr>
        <w:t xml:space="preserve">, which </w:t>
      </w:r>
      <w:r w:rsidR="00C87973" w:rsidRPr="00B918AB">
        <w:rPr>
          <w:szCs w:val="24"/>
        </w:rPr>
        <w:t xml:space="preserve">seems reasonable </w:t>
      </w:r>
      <w:r w:rsidRPr="00B918AB">
        <w:rPr>
          <w:szCs w:val="24"/>
        </w:rPr>
        <w:t xml:space="preserve">as </w:t>
      </w:r>
      <w:r w:rsidR="00C87973" w:rsidRPr="00B918AB">
        <w:rPr>
          <w:szCs w:val="24"/>
        </w:rPr>
        <w:t>exercise is a</w:t>
      </w:r>
      <w:r w:rsidR="0030505F" w:rsidRPr="00B918AB">
        <w:rPr>
          <w:szCs w:val="24"/>
        </w:rPr>
        <w:t xml:space="preserve"> component with the stronges</w:t>
      </w:r>
      <w:r w:rsidR="00C87973" w:rsidRPr="00B918AB">
        <w:rPr>
          <w:szCs w:val="24"/>
        </w:rPr>
        <w:t>t level of evidence for beneﬁt</w:t>
      </w:r>
      <w:r w:rsidR="008366D3" w:rsidRPr="00B918AB">
        <w:rPr>
          <w:szCs w:val="24"/>
        </w:rPr>
        <w:t xml:space="preserve"> </w:t>
      </w:r>
      <w:r w:rsidR="008A7979" w:rsidRPr="00B918AB">
        <w:rPr>
          <w:szCs w:val="24"/>
          <w:vertAlign w:val="superscript"/>
        </w:rPr>
        <w:t>1</w:t>
      </w:r>
      <w:r w:rsidR="003F40F6" w:rsidRPr="00B918AB">
        <w:rPr>
          <w:szCs w:val="24"/>
          <w:vertAlign w:val="superscript"/>
        </w:rPr>
        <w:t>6</w:t>
      </w:r>
      <w:r w:rsidR="00C926C4" w:rsidRPr="00B918AB">
        <w:rPr>
          <w:szCs w:val="24"/>
        </w:rPr>
        <w:t>.</w:t>
      </w:r>
      <w:r w:rsidRPr="00B918AB">
        <w:rPr>
          <w:szCs w:val="24"/>
        </w:rPr>
        <w:t xml:space="preserve"> However, the health gains attributable to a broader package are </w:t>
      </w:r>
      <w:r w:rsidR="00DD0D96" w:rsidRPr="00B918AB">
        <w:rPr>
          <w:szCs w:val="24"/>
        </w:rPr>
        <w:t>important and</w:t>
      </w:r>
      <w:r w:rsidRPr="00B918AB">
        <w:rPr>
          <w:szCs w:val="24"/>
        </w:rPr>
        <w:t xml:space="preserve"> may be under-represented in the existing African literature.</w:t>
      </w:r>
      <w:r w:rsidR="005365D4" w:rsidRPr="00B918AB">
        <w:rPr>
          <w:szCs w:val="24"/>
        </w:rPr>
        <w:t xml:space="preserve"> </w:t>
      </w:r>
      <w:r w:rsidR="004548B4" w:rsidRPr="00B918AB">
        <w:rPr>
          <w:szCs w:val="24"/>
        </w:rPr>
        <w:t xml:space="preserve">In addition, to </w:t>
      </w:r>
      <w:r w:rsidR="004548B4" w:rsidRPr="00B918AB">
        <w:rPr>
          <w:szCs w:val="24"/>
        </w:rPr>
        <w:lastRenderedPageBreak/>
        <w:t>optimize the physical and physiological benefits, it is necessary</w:t>
      </w:r>
      <w:r w:rsidR="00214C51" w:rsidRPr="00B918AB">
        <w:rPr>
          <w:szCs w:val="24"/>
        </w:rPr>
        <w:t xml:space="preserve"> to individualis</w:t>
      </w:r>
      <w:r w:rsidR="004548B4" w:rsidRPr="00B918AB">
        <w:rPr>
          <w:szCs w:val="24"/>
        </w:rPr>
        <w:t>e exercise training for each patient</w:t>
      </w:r>
      <w:r w:rsidR="00D95716" w:rsidRPr="00B918AB">
        <w:rPr>
          <w:szCs w:val="24"/>
        </w:rPr>
        <w:t xml:space="preserve">, including exercise intensity </w:t>
      </w:r>
      <w:r w:rsidR="008A7979" w:rsidRPr="00B918AB">
        <w:rPr>
          <w:szCs w:val="24"/>
          <w:vertAlign w:val="superscript"/>
        </w:rPr>
        <w:t>5</w:t>
      </w:r>
      <w:r w:rsidR="00BE68F3" w:rsidRPr="00B918AB">
        <w:rPr>
          <w:szCs w:val="24"/>
          <w:vertAlign w:val="superscript"/>
        </w:rPr>
        <w:t>5</w:t>
      </w:r>
      <w:r w:rsidR="00A80A94" w:rsidRPr="00B918AB">
        <w:rPr>
          <w:szCs w:val="24"/>
        </w:rPr>
        <w:t>.</w:t>
      </w:r>
      <w:r w:rsidR="008366D3" w:rsidRPr="00B918AB">
        <w:rPr>
          <w:szCs w:val="24"/>
          <w:vertAlign w:val="superscript"/>
        </w:rPr>
        <w:t xml:space="preserve"> </w:t>
      </w:r>
      <w:r w:rsidR="004548B4" w:rsidRPr="00B918AB">
        <w:rPr>
          <w:szCs w:val="24"/>
        </w:rPr>
        <w:t xml:space="preserve">In this </w:t>
      </w:r>
      <w:r w:rsidR="00214C51" w:rsidRPr="00B918AB">
        <w:rPr>
          <w:szCs w:val="24"/>
        </w:rPr>
        <w:t xml:space="preserve">systematic </w:t>
      </w:r>
      <w:r w:rsidR="004548B4" w:rsidRPr="00B918AB">
        <w:rPr>
          <w:szCs w:val="24"/>
        </w:rPr>
        <w:t>review, t</w:t>
      </w:r>
      <w:r w:rsidR="007D2A19" w:rsidRPr="00B918AB">
        <w:rPr>
          <w:szCs w:val="24"/>
        </w:rPr>
        <w:t>here was no rec</w:t>
      </w:r>
      <w:r w:rsidR="0047799C" w:rsidRPr="00B918AB">
        <w:rPr>
          <w:szCs w:val="24"/>
        </w:rPr>
        <w:t>ord of evidence for individualis</w:t>
      </w:r>
      <w:r w:rsidR="007D2A19" w:rsidRPr="00B918AB">
        <w:rPr>
          <w:szCs w:val="24"/>
        </w:rPr>
        <w:t>ing the exercise regimens of PR program</w:t>
      </w:r>
      <w:r w:rsidR="00C44220" w:rsidRPr="00B918AB">
        <w:rPr>
          <w:szCs w:val="24"/>
        </w:rPr>
        <w:t>me</w:t>
      </w:r>
      <w:r w:rsidR="007D2A19" w:rsidRPr="00B918AB">
        <w:rPr>
          <w:szCs w:val="24"/>
        </w:rPr>
        <w:t>s in 3 studies</w:t>
      </w:r>
      <w:r w:rsidRPr="00B918AB">
        <w:rPr>
          <w:szCs w:val="24"/>
        </w:rPr>
        <w:t xml:space="preserve">, </w:t>
      </w:r>
      <w:r w:rsidR="00C44220" w:rsidRPr="00B918AB">
        <w:rPr>
          <w:szCs w:val="24"/>
        </w:rPr>
        <w:t xml:space="preserve">making it difficult to assess </w:t>
      </w:r>
      <w:r w:rsidRPr="00B918AB">
        <w:rPr>
          <w:szCs w:val="24"/>
        </w:rPr>
        <w:t xml:space="preserve">the </w:t>
      </w:r>
      <w:r w:rsidR="007D2A19" w:rsidRPr="00B918AB">
        <w:rPr>
          <w:szCs w:val="24"/>
        </w:rPr>
        <w:t>quality of the programmes</w:t>
      </w:r>
      <w:r w:rsidR="00A80A94" w:rsidRPr="00B918AB">
        <w:rPr>
          <w:szCs w:val="24"/>
        </w:rPr>
        <w:t xml:space="preserve">. </w:t>
      </w:r>
      <w:r w:rsidR="00214C51" w:rsidRPr="00B918AB">
        <w:rPr>
          <w:szCs w:val="24"/>
        </w:rPr>
        <w:t>Moreover</w:t>
      </w:r>
      <w:r w:rsidR="00C44220" w:rsidRPr="00B918AB">
        <w:rPr>
          <w:szCs w:val="24"/>
        </w:rPr>
        <w:t>, t</w:t>
      </w:r>
      <w:r w:rsidRPr="00B918AB">
        <w:rPr>
          <w:szCs w:val="24"/>
        </w:rPr>
        <w:t xml:space="preserve">he issues of methodological quality may limit the validity of the studies’ results when using them as a basis for recommending, with absolute certainty, </w:t>
      </w:r>
      <w:r w:rsidR="00214C51" w:rsidRPr="00B918AB">
        <w:rPr>
          <w:szCs w:val="24"/>
        </w:rPr>
        <w:t>PR</w:t>
      </w:r>
      <w:r w:rsidRPr="00B918AB">
        <w:rPr>
          <w:szCs w:val="24"/>
        </w:rPr>
        <w:t xml:space="preserve"> in the management of </w:t>
      </w:r>
      <w:r w:rsidR="00C44220" w:rsidRPr="00B918AB">
        <w:rPr>
          <w:szCs w:val="24"/>
        </w:rPr>
        <w:t>CRDs</w:t>
      </w:r>
      <w:r w:rsidRPr="00B918AB">
        <w:rPr>
          <w:szCs w:val="24"/>
        </w:rPr>
        <w:t xml:space="preserve"> in SSA. </w:t>
      </w:r>
    </w:p>
    <w:p w14:paraId="08F53FD5" w14:textId="2F20B329" w:rsidR="00C80BDD" w:rsidRPr="00B918AB" w:rsidRDefault="00FA300F">
      <w:pPr>
        <w:rPr>
          <w:szCs w:val="24"/>
        </w:rPr>
      </w:pPr>
      <w:r w:rsidRPr="00B918AB">
        <w:rPr>
          <w:szCs w:val="24"/>
        </w:rPr>
        <w:t>The</w:t>
      </w:r>
      <w:r w:rsidR="00B933D5" w:rsidRPr="00B918AB">
        <w:rPr>
          <w:szCs w:val="24"/>
        </w:rPr>
        <w:t>re was variable reporting of outcomes of interest, of which</w:t>
      </w:r>
      <w:r w:rsidRPr="00B918AB">
        <w:rPr>
          <w:szCs w:val="24"/>
        </w:rPr>
        <w:t xml:space="preserve"> </w:t>
      </w:r>
      <w:r w:rsidR="00A86694" w:rsidRPr="00B918AB">
        <w:rPr>
          <w:szCs w:val="24"/>
        </w:rPr>
        <w:t>pulmonary function</w:t>
      </w:r>
      <w:r w:rsidRPr="00B918AB">
        <w:rPr>
          <w:szCs w:val="24"/>
        </w:rPr>
        <w:t xml:space="preserve"> and </w:t>
      </w:r>
      <w:r w:rsidR="00A86694" w:rsidRPr="00B918AB">
        <w:rPr>
          <w:szCs w:val="24"/>
        </w:rPr>
        <w:t xml:space="preserve">exercise </w:t>
      </w:r>
      <w:r w:rsidRPr="00B918AB">
        <w:rPr>
          <w:szCs w:val="24"/>
        </w:rPr>
        <w:t>tolerance</w:t>
      </w:r>
      <w:r w:rsidR="00B933D5" w:rsidRPr="00B918AB">
        <w:rPr>
          <w:szCs w:val="24"/>
        </w:rPr>
        <w:t xml:space="preserve"> indices predominated.</w:t>
      </w:r>
      <w:r w:rsidR="00957F7A" w:rsidRPr="00B918AB">
        <w:rPr>
          <w:szCs w:val="24"/>
        </w:rPr>
        <w:t xml:space="preserve"> </w:t>
      </w:r>
      <w:bookmarkStart w:id="0" w:name="_Hlk25062755"/>
      <w:r w:rsidR="00B35C29" w:rsidRPr="00B918AB">
        <w:rPr>
          <w:szCs w:val="24"/>
        </w:rPr>
        <w:t xml:space="preserve">Studies in our review noted improvements in lung function which might not be typical of the broader literature. This raises the possibility that, perhaps due limited access to </w:t>
      </w:r>
      <w:r w:rsidR="00113E43" w:rsidRPr="00B918AB">
        <w:rPr>
          <w:szCs w:val="24"/>
        </w:rPr>
        <w:t>pharmacological</w:t>
      </w:r>
      <w:r w:rsidR="00B35C29" w:rsidRPr="00B918AB">
        <w:rPr>
          <w:szCs w:val="24"/>
        </w:rPr>
        <w:t xml:space="preserve"> therapy, patients in SSA may benefit differently to those in whom prior pharmacotherapy </w:t>
      </w:r>
      <w:r w:rsidR="00113E43" w:rsidRPr="00B918AB">
        <w:rPr>
          <w:szCs w:val="24"/>
        </w:rPr>
        <w:t>was</w:t>
      </w:r>
      <w:r w:rsidR="00B35C29" w:rsidRPr="00B918AB">
        <w:rPr>
          <w:szCs w:val="24"/>
        </w:rPr>
        <w:t xml:space="preserve"> optimal.</w:t>
      </w:r>
      <w:r w:rsidR="00B933D5" w:rsidRPr="00B918AB">
        <w:rPr>
          <w:szCs w:val="24"/>
        </w:rPr>
        <w:t xml:space="preserve"> </w:t>
      </w:r>
      <w:bookmarkEnd w:id="0"/>
      <w:r w:rsidR="00B35C29" w:rsidRPr="00B918AB">
        <w:rPr>
          <w:szCs w:val="24"/>
        </w:rPr>
        <w:t>We note that t</w:t>
      </w:r>
      <w:r w:rsidR="00B933D5" w:rsidRPr="00B918AB">
        <w:rPr>
          <w:szCs w:val="24"/>
        </w:rPr>
        <w:t xml:space="preserve">he choice of reported metrics was also variable, leading </w:t>
      </w:r>
      <w:r w:rsidR="00914EBE" w:rsidRPr="00B918AB">
        <w:rPr>
          <w:szCs w:val="24"/>
        </w:rPr>
        <w:t>to heterogeneity</w:t>
      </w:r>
      <w:r w:rsidR="007427E6" w:rsidRPr="00B918AB">
        <w:rPr>
          <w:szCs w:val="24"/>
        </w:rPr>
        <w:t xml:space="preserve"> </w:t>
      </w:r>
      <w:r w:rsidR="00B933D5" w:rsidRPr="00B918AB">
        <w:rPr>
          <w:szCs w:val="24"/>
        </w:rPr>
        <w:t xml:space="preserve">which </w:t>
      </w:r>
      <w:r w:rsidR="007427E6" w:rsidRPr="00B918AB">
        <w:rPr>
          <w:szCs w:val="24"/>
        </w:rPr>
        <w:t xml:space="preserve">limits </w:t>
      </w:r>
      <w:r w:rsidR="00B933D5" w:rsidRPr="00B918AB">
        <w:rPr>
          <w:szCs w:val="24"/>
        </w:rPr>
        <w:t xml:space="preserve">the </w:t>
      </w:r>
      <w:r w:rsidR="007427E6" w:rsidRPr="00B918AB">
        <w:rPr>
          <w:szCs w:val="24"/>
        </w:rPr>
        <w:t xml:space="preserve">potential for </w:t>
      </w:r>
      <w:r w:rsidR="00270159" w:rsidRPr="00B918AB">
        <w:rPr>
          <w:szCs w:val="24"/>
        </w:rPr>
        <w:t xml:space="preserve">meta-analysis </w:t>
      </w:r>
      <w:r w:rsidR="007427E6" w:rsidRPr="00B918AB">
        <w:rPr>
          <w:szCs w:val="24"/>
        </w:rPr>
        <w:t>or broader assessment</w:t>
      </w:r>
      <w:r w:rsidR="00914EBE" w:rsidRPr="00B918AB">
        <w:rPr>
          <w:szCs w:val="24"/>
        </w:rPr>
        <w:t xml:space="preserve"> </w:t>
      </w:r>
      <w:r w:rsidR="008A7979" w:rsidRPr="00B918AB">
        <w:rPr>
          <w:szCs w:val="24"/>
          <w:vertAlign w:val="superscript"/>
        </w:rPr>
        <w:t>5</w:t>
      </w:r>
      <w:r w:rsidR="00BE68F3" w:rsidRPr="00B918AB">
        <w:rPr>
          <w:szCs w:val="24"/>
          <w:vertAlign w:val="superscript"/>
        </w:rPr>
        <w:t>6</w:t>
      </w:r>
      <w:r w:rsidR="008A7979" w:rsidRPr="00B918AB">
        <w:rPr>
          <w:szCs w:val="24"/>
          <w:vertAlign w:val="superscript"/>
        </w:rPr>
        <w:t>,5</w:t>
      </w:r>
      <w:r w:rsidR="00BE68F3" w:rsidRPr="00B918AB">
        <w:rPr>
          <w:szCs w:val="24"/>
          <w:vertAlign w:val="superscript"/>
        </w:rPr>
        <w:t>7</w:t>
      </w:r>
      <w:r w:rsidR="00270159" w:rsidRPr="00B918AB">
        <w:rPr>
          <w:szCs w:val="24"/>
        </w:rPr>
        <w:t>.</w:t>
      </w:r>
      <w:r w:rsidR="00C80BDD" w:rsidRPr="00B918AB">
        <w:t xml:space="preserve"> </w:t>
      </w:r>
      <w:r w:rsidR="008F6BF7" w:rsidRPr="00B918AB">
        <w:rPr>
          <w:szCs w:val="24"/>
        </w:rPr>
        <w:t xml:space="preserve">Our review </w:t>
      </w:r>
      <w:r w:rsidR="00B933D5" w:rsidRPr="00B918AB">
        <w:rPr>
          <w:szCs w:val="24"/>
        </w:rPr>
        <w:t xml:space="preserve">would support the suggestion of </w:t>
      </w:r>
      <w:r w:rsidR="00AD6F12" w:rsidRPr="00B918AB">
        <w:rPr>
          <w:szCs w:val="24"/>
        </w:rPr>
        <w:t xml:space="preserve">a </w:t>
      </w:r>
      <w:r w:rsidR="008F6BF7" w:rsidRPr="00B918AB">
        <w:rPr>
          <w:szCs w:val="24"/>
        </w:rPr>
        <w:t xml:space="preserve">consistently implemented “core outcome set” </w:t>
      </w:r>
      <w:r w:rsidR="008F6BF7" w:rsidRPr="00B918AB">
        <w:rPr>
          <w:szCs w:val="24"/>
          <w:vertAlign w:val="superscript"/>
        </w:rPr>
        <w:t>5</w:t>
      </w:r>
      <w:r w:rsidR="00BE68F3" w:rsidRPr="00B918AB">
        <w:rPr>
          <w:szCs w:val="24"/>
          <w:vertAlign w:val="superscript"/>
        </w:rPr>
        <w:t>8</w:t>
      </w:r>
      <w:r w:rsidR="00914EBE" w:rsidRPr="00B918AB">
        <w:rPr>
          <w:szCs w:val="24"/>
          <w:vertAlign w:val="superscript"/>
        </w:rPr>
        <w:t>,</w:t>
      </w:r>
      <w:r w:rsidR="008A7979" w:rsidRPr="00B918AB">
        <w:rPr>
          <w:vertAlign w:val="superscript"/>
        </w:rPr>
        <w:t>5</w:t>
      </w:r>
      <w:r w:rsidR="00BE68F3" w:rsidRPr="00B918AB">
        <w:rPr>
          <w:vertAlign w:val="superscript"/>
        </w:rPr>
        <w:t>9</w:t>
      </w:r>
      <w:r w:rsidR="008F6BF7" w:rsidRPr="00B918AB">
        <w:t>.</w:t>
      </w:r>
      <w:r w:rsidR="008F6BF7" w:rsidRPr="00B918AB">
        <w:rPr>
          <w:szCs w:val="24"/>
        </w:rPr>
        <w:t xml:space="preserve"> This could </w:t>
      </w:r>
      <w:r w:rsidR="007427E6" w:rsidRPr="00B918AB">
        <w:t>reduc</w:t>
      </w:r>
      <w:r w:rsidR="008F6BF7" w:rsidRPr="00B918AB">
        <w:t>e</w:t>
      </w:r>
      <w:r w:rsidR="007427E6" w:rsidRPr="00B918AB">
        <w:t xml:space="preserve"> </w:t>
      </w:r>
      <w:r w:rsidR="007A42ED" w:rsidRPr="00B918AB">
        <w:t>outcome reporting bias</w:t>
      </w:r>
      <w:r w:rsidR="008F6BF7" w:rsidRPr="00B918AB">
        <w:t>,</w:t>
      </w:r>
      <w:r w:rsidR="007427E6" w:rsidRPr="00B918AB">
        <w:t xml:space="preserve"> </w:t>
      </w:r>
      <w:r w:rsidR="008F6BF7" w:rsidRPr="00B918AB">
        <w:t xml:space="preserve">and </w:t>
      </w:r>
      <w:r w:rsidR="007427E6" w:rsidRPr="00B918AB">
        <w:t xml:space="preserve">broaden the relevance </w:t>
      </w:r>
      <w:r w:rsidR="007A42ED" w:rsidRPr="00B918AB">
        <w:t>to different stakeholders</w:t>
      </w:r>
      <w:r w:rsidR="00425A3B" w:rsidRPr="00B918AB">
        <w:t xml:space="preserve"> </w:t>
      </w:r>
      <w:r w:rsidR="007427E6" w:rsidRPr="00B918AB">
        <w:t xml:space="preserve">including patients, healthcare workers and those overseeing the </w:t>
      </w:r>
      <w:r w:rsidR="008F6BF7" w:rsidRPr="00B918AB">
        <w:t xml:space="preserve">wider </w:t>
      </w:r>
      <w:r w:rsidR="007427E6" w:rsidRPr="00B918AB">
        <w:t>healthcare system</w:t>
      </w:r>
      <w:r w:rsidR="00BE68F3" w:rsidRPr="00B918AB">
        <w:rPr>
          <w:vertAlign w:val="superscript"/>
        </w:rPr>
        <w:t>60</w:t>
      </w:r>
      <w:r w:rsidR="007427E6" w:rsidRPr="00B918AB">
        <w:t xml:space="preserve">. </w:t>
      </w:r>
      <w:r w:rsidR="0047643D" w:rsidRPr="00B918AB">
        <w:t xml:space="preserve">In this systematic review, </w:t>
      </w:r>
      <w:r w:rsidR="008B1264" w:rsidRPr="00B918AB">
        <w:t xml:space="preserve">both exercise tolerance and dyspnoea were outcomes in </w:t>
      </w:r>
      <w:r w:rsidR="008F6BF7" w:rsidRPr="00B918AB">
        <w:t>four of six</w:t>
      </w:r>
      <w:r w:rsidR="008B1264" w:rsidRPr="00B918AB">
        <w:t xml:space="preserve"> studies</w:t>
      </w:r>
      <w:r w:rsidR="001D0697" w:rsidRPr="00B918AB">
        <w:t xml:space="preserve"> </w:t>
      </w:r>
      <w:r w:rsidR="008A7979" w:rsidRPr="00B918AB">
        <w:rPr>
          <w:vertAlign w:val="superscript"/>
        </w:rPr>
        <w:t>3</w:t>
      </w:r>
      <w:r w:rsidR="003F40F6" w:rsidRPr="00B918AB">
        <w:rPr>
          <w:vertAlign w:val="superscript"/>
        </w:rPr>
        <w:t>8</w:t>
      </w:r>
      <w:r w:rsidR="008A7979" w:rsidRPr="00B918AB">
        <w:rPr>
          <w:vertAlign w:val="superscript"/>
        </w:rPr>
        <w:t>,3</w:t>
      </w:r>
      <w:r w:rsidR="003F40F6" w:rsidRPr="00B918AB">
        <w:rPr>
          <w:vertAlign w:val="superscript"/>
        </w:rPr>
        <w:t>9</w:t>
      </w:r>
      <w:r w:rsidR="009213A2" w:rsidRPr="00B918AB">
        <w:rPr>
          <w:vertAlign w:val="superscript"/>
        </w:rPr>
        <w:t>,</w:t>
      </w:r>
      <w:r w:rsidR="003F40F6" w:rsidRPr="00B918AB">
        <w:rPr>
          <w:vertAlign w:val="superscript"/>
        </w:rPr>
        <w:t>41</w:t>
      </w:r>
      <w:r w:rsidR="008A7979" w:rsidRPr="00B918AB">
        <w:rPr>
          <w:vertAlign w:val="superscript"/>
        </w:rPr>
        <w:t>,</w:t>
      </w:r>
      <w:r w:rsidR="00493623" w:rsidRPr="00B918AB">
        <w:rPr>
          <w:vertAlign w:val="superscript"/>
        </w:rPr>
        <w:t>4</w:t>
      </w:r>
      <w:r w:rsidR="003F40F6" w:rsidRPr="00B918AB">
        <w:rPr>
          <w:vertAlign w:val="superscript"/>
        </w:rPr>
        <w:t>3</w:t>
      </w:r>
      <w:r w:rsidR="008F6BF7" w:rsidRPr="00B918AB">
        <w:t>; t</w:t>
      </w:r>
      <w:r w:rsidR="007427E6" w:rsidRPr="00B918AB">
        <w:t xml:space="preserve">hese are well-recognized </w:t>
      </w:r>
      <w:r w:rsidR="008F6BF7" w:rsidRPr="00B918AB">
        <w:t xml:space="preserve">and stakeholder-valued positive </w:t>
      </w:r>
      <w:r w:rsidR="007427E6" w:rsidRPr="00B918AB">
        <w:t xml:space="preserve">outcomes of PR </w:t>
      </w:r>
      <w:r w:rsidR="008F6BF7" w:rsidRPr="00B918AB">
        <w:t>in other settings</w:t>
      </w:r>
      <w:r w:rsidR="00BE68F3" w:rsidRPr="00B918AB">
        <w:rPr>
          <w:vertAlign w:val="superscript"/>
        </w:rPr>
        <w:t>61</w:t>
      </w:r>
      <w:r w:rsidR="007427E6" w:rsidRPr="00B918AB">
        <w:t>.</w:t>
      </w:r>
      <w:r w:rsidR="008F6BF7" w:rsidRPr="00B918AB">
        <w:t xml:space="preserve"> </w:t>
      </w:r>
      <w:r w:rsidR="00ED5422" w:rsidRPr="00B918AB">
        <w:t xml:space="preserve">Selection of core outcomes should include reaching </w:t>
      </w:r>
      <w:r w:rsidR="008F6BF7" w:rsidRPr="00B918AB">
        <w:t xml:space="preserve">a consensus </w:t>
      </w:r>
      <w:r w:rsidR="00ED5422" w:rsidRPr="00B918AB">
        <w:t xml:space="preserve">on the </w:t>
      </w:r>
      <w:r w:rsidR="008F6BF7" w:rsidRPr="00B918AB">
        <w:t>key measures which best represent them.</w:t>
      </w:r>
    </w:p>
    <w:p w14:paraId="053A1CC7" w14:textId="57F1CE9A" w:rsidR="00123A7F" w:rsidRPr="00B918AB" w:rsidRDefault="00A269F5">
      <w:pPr>
        <w:rPr>
          <w:szCs w:val="24"/>
        </w:rPr>
      </w:pPr>
      <w:r w:rsidRPr="00B918AB">
        <w:rPr>
          <w:szCs w:val="24"/>
        </w:rPr>
        <w:t>Our</w:t>
      </w:r>
      <w:r w:rsidR="004D1564" w:rsidRPr="00B918AB">
        <w:rPr>
          <w:szCs w:val="24"/>
        </w:rPr>
        <w:t xml:space="preserve"> systematic review </w:t>
      </w:r>
      <w:r w:rsidR="00FA03CD" w:rsidRPr="00B918AB">
        <w:rPr>
          <w:szCs w:val="24"/>
        </w:rPr>
        <w:t>used a broad search strategy to identify relevant evidence for pulmonary rehabilitation in sub-Saharan Afric</w:t>
      </w:r>
      <w:r w:rsidR="00057315" w:rsidRPr="00B918AB">
        <w:rPr>
          <w:szCs w:val="24"/>
        </w:rPr>
        <w:t>a and rigorous i</w:t>
      </w:r>
      <w:r w:rsidR="00FA03CD" w:rsidRPr="00B918AB">
        <w:rPr>
          <w:szCs w:val="24"/>
        </w:rPr>
        <w:t xml:space="preserve">mplementation of PRISMA guidelines. </w:t>
      </w:r>
      <w:r w:rsidR="00AD1646" w:rsidRPr="00B918AB">
        <w:rPr>
          <w:szCs w:val="24"/>
        </w:rPr>
        <w:t xml:space="preserve">However, </w:t>
      </w:r>
      <w:r w:rsidR="00FA03CD" w:rsidRPr="00B918AB">
        <w:rPr>
          <w:szCs w:val="24"/>
        </w:rPr>
        <w:t>o</w:t>
      </w:r>
      <w:r w:rsidR="00A4336F" w:rsidRPr="00B918AB">
        <w:rPr>
          <w:szCs w:val="24"/>
        </w:rPr>
        <w:t>nly studies published in English were included</w:t>
      </w:r>
      <w:r w:rsidR="00ED5422" w:rsidRPr="00B918AB">
        <w:rPr>
          <w:szCs w:val="24"/>
        </w:rPr>
        <w:t>.</w:t>
      </w:r>
      <w:r w:rsidR="00BD7D03" w:rsidRPr="00B918AB">
        <w:rPr>
          <w:szCs w:val="24"/>
        </w:rPr>
        <w:t xml:space="preserve"> </w:t>
      </w:r>
      <w:r w:rsidR="00ED5422" w:rsidRPr="00B918AB">
        <w:rPr>
          <w:szCs w:val="24"/>
        </w:rPr>
        <w:t>T</w:t>
      </w:r>
      <w:r w:rsidR="00796413" w:rsidRPr="00B918AB">
        <w:rPr>
          <w:szCs w:val="24"/>
        </w:rPr>
        <w:t xml:space="preserve">his </w:t>
      </w:r>
      <w:r w:rsidR="002016EA" w:rsidRPr="00B918AB">
        <w:rPr>
          <w:szCs w:val="24"/>
        </w:rPr>
        <w:t>may have limited our sample</w:t>
      </w:r>
      <w:r w:rsidR="00ED5422" w:rsidRPr="00B918AB">
        <w:rPr>
          <w:szCs w:val="24"/>
        </w:rPr>
        <w:t>, but we found no examples of this during article screening</w:t>
      </w:r>
      <w:r w:rsidR="008F6BF7" w:rsidRPr="00B918AB">
        <w:rPr>
          <w:szCs w:val="24"/>
        </w:rPr>
        <w:t xml:space="preserve">. </w:t>
      </w:r>
      <w:r w:rsidR="00ED5422" w:rsidRPr="00B918AB">
        <w:rPr>
          <w:szCs w:val="24"/>
        </w:rPr>
        <w:t>T</w:t>
      </w:r>
      <w:r w:rsidR="00123A7F" w:rsidRPr="00B918AB">
        <w:rPr>
          <w:szCs w:val="24"/>
        </w:rPr>
        <w:t xml:space="preserve">he </w:t>
      </w:r>
      <w:r w:rsidR="00FA03CD" w:rsidRPr="00B918AB">
        <w:rPr>
          <w:szCs w:val="24"/>
        </w:rPr>
        <w:t xml:space="preserve">small number </w:t>
      </w:r>
      <w:r w:rsidR="002016EA" w:rsidRPr="00B918AB">
        <w:rPr>
          <w:szCs w:val="24"/>
        </w:rPr>
        <w:t>of studies, their</w:t>
      </w:r>
      <w:r w:rsidR="00FA03CD" w:rsidRPr="00B918AB">
        <w:rPr>
          <w:szCs w:val="24"/>
        </w:rPr>
        <w:t xml:space="preserve"> </w:t>
      </w:r>
      <w:r w:rsidR="00123A7F" w:rsidRPr="00B918AB">
        <w:rPr>
          <w:szCs w:val="24"/>
        </w:rPr>
        <w:t>heterogeneity</w:t>
      </w:r>
      <w:r w:rsidR="002016EA" w:rsidRPr="00B918AB">
        <w:rPr>
          <w:szCs w:val="24"/>
        </w:rPr>
        <w:t>, and the lack of consistent outcome variables</w:t>
      </w:r>
      <w:r w:rsidR="00A4336F" w:rsidRPr="00B918AB">
        <w:rPr>
          <w:szCs w:val="24"/>
        </w:rPr>
        <w:t xml:space="preserve"> </w:t>
      </w:r>
      <w:r w:rsidR="002016EA" w:rsidRPr="00B918AB">
        <w:rPr>
          <w:szCs w:val="24"/>
        </w:rPr>
        <w:t xml:space="preserve">did not allow </w:t>
      </w:r>
      <w:r w:rsidR="005A0EDA" w:rsidRPr="00B918AB">
        <w:rPr>
          <w:szCs w:val="24"/>
        </w:rPr>
        <w:t xml:space="preserve">meta-analysis. </w:t>
      </w:r>
    </w:p>
    <w:p w14:paraId="2F1C7EF0" w14:textId="5D079C3B" w:rsidR="00117903" w:rsidRPr="00B918AB" w:rsidRDefault="005A0EDA">
      <w:pPr>
        <w:pStyle w:val="Heading2"/>
        <w:rPr>
          <w:b/>
          <w:sz w:val="32"/>
        </w:rPr>
      </w:pPr>
      <w:r w:rsidRPr="00B918AB">
        <w:rPr>
          <w:b/>
          <w:sz w:val="32"/>
        </w:rPr>
        <w:t xml:space="preserve">Conclusions </w:t>
      </w:r>
    </w:p>
    <w:p w14:paraId="71C1B9A1" w14:textId="2280F6F7" w:rsidR="005A0EDA" w:rsidRPr="00B918AB" w:rsidRDefault="00796413">
      <w:pPr>
        <w:rPr>
          <w:szCs w:val="24"/>
        </w:rPr>
      </w:pPr>
      <w:r w:rsidRPr="00B918AB">
        <w:rPr>
          <w:szCs w:val="24"/>
        </w:rPr>
        <w:t xml:space="preserve">Despite limitations, </w:t>
      </w:r>
      <w:r w:rsidR="006F4246" w:rsidRPr="00B918AB">
        <w:rPr>
          <w:szCs w:val="24"/>
        </w:rPr>
        <w:t xml:space="preserve">all the </w:t>
      </w:r>
      <w:r w:rsidR="00913621" w:rsidRPr="00B918AB">
        <w:rPr>
          <w:szCs w:val="24"/>
        </w:rPr>
        <w:t xml:space="preserve">included </w:t>
      </w:r>
      <w:r w:rsidR="006F4246" w:rsidRPr="00B918AB">
        <w:rPr>
          <w:szCs w:val="24"/>
        </w:rPr>
        <w:t xml:space="preserve">studies </w:t>
      </w:r>
      <w:r w:rsidR="00913621" w:rsidRPr="00B918AB">
        <w:rPr>
          <w:szCs w:val="24"/>
        </w:rPr>
        <w:t xml:space="preserve">in this review </w:t>
      </w:r>
      <w:r w:rsidR="00ED5422" w:rsidRPr="00B918AB">
        <w:rPr>
          <w:szCs w:val="24"/>
        </w:rPr>
        <w:t xml:space="preserve">suggest that extending </w:t>
      </w:r>
      <w:r w:rsidR="001823B1" w:rsidRPr="00B918AB">
        <w:rPr>
          <w:szCs w:val="24"/>
        </w:rPr>
        <w:t>pulmonary rehabilitation programmes</w:t>
      </w:r>
      <w:r w:rsidR="006F4246" w:rsidRPr="00B918AB">
        <w:rPr>
          <w:szCs w:val="24"/>
        </w:rPr>
        <w:t xml:space="preserve"> in </w:t>
      </w:r>
      <w:r w:rsidR="002A6104" w:rsidRPr="00B918AB">
        <w:rPr>
          <w:szCs w:val="24"/>
        </w:rPr>
        <w:t xml:space="preserve">sub-Saharan </w:t>
      </w:r>
      <w:r w:rsidR="00913621" w:rsidRPr="00B918AB">
        <w:rPr>
          <w:szCs w:val="24"/>
        </w:rPr>
        <w:t>A</w:t>
      </w:r>
      <w:r w:rsidR="002A6104" w:rsidRPr="00B918AB">
        <w:rPr>
          <w:szCs w:val="24"/>
        </w:rPr>
        <w:t>frica</w:t>
      </w:r>
      <w:r w:rsidR="00ED5422" w:rsidRPr="00B918AB">
        <w:rPr>
          <w:szCs w:val="24"/>
        </w:rPr>
        <w:t xml:space="preserve"> could be beneficial to patients</w:t>
      </w:r>
      <w:r w:rsidR="009079DB" w:rsidRPr="00B918AB">
        <w:rPr>
          <w:szCs w:val="24"/>
        </w:rPr>
        <w:t>.</w:t>
      </w:r>
      <w:r w:rsidRPr="00B918AB">
        <w:rPr>
          <w:szCs w:val="24"/>
        </w:rPr>
        <w:t xml:space="preserve"> </w:t>
      </w:r>
      <w:r w:rsidR="009079DB" w:rsidRPr="00B918AB">
        <w:rPr>
          <w:szCs w:val="24"/>
        </w:rPr>
        <w:t>Efforts should</w:t>
      </w:r>
      <w:r w:rsidR="00913621" w:rsidRPr="00B918AB">
        <w:rPr>
          <w:szCs w:val="24"/>
        </w:rPr>
        <w:t xml:space="preserve"> </w:t>
      </w:r>
      <w:r w:rsidR="009079DB" w:rsidRPr="00B918AB">
        <w:rPr>
          <w:szCs w:val="24"/>
        </w:rPr>
        <w:t xml:space="preserve">be made to </w:t>
      </w:r>
      <w:r w:rsidR="0047799C" w:rsidRPr="00B918AB">
        <w:rPr>
          <w:szCs w:val="24"/>
        </w:rPr>
        <w:t xml:space="preserve">individualise the exercise regimens of the </w:t>
      </w:r>
      <w:r w:rsidR="002A6104" w:rsidRPr="00B918AB">
        <w:rPr>
          <w:szCs w:val="24"/>
        </w:rPr>
        <w:t>pulmonary rehabilitation</w:t>
      </w:r>
      <w:r w:rsidR="009079DB" w:rsidRPr="00B918AB">
        <w:rPr>
          <w:szCs w:val="24"/>
        </w:rPr>
        <w:t xml:space="preserve"> </w:t>
      </w:r>
      <w:r w:rsidR="0047799C" w:rsidRPr="00B918AB">
        <w:rPr>
          <w:szCs w:val="24"/>
        </w:rPr>
        <w:t xml:space="preserve">programmes </w:t>
      </w:r>
      <w:r w:rsidR="009079DB" w:rsidRPr="00B918AB">
        <w:rPr>
          <w:szCs w:val="24"/>
        </w:rPr>
        <w:t xml:space="preserve">in </w:t>
      </w:r>
      <w:r w:rsidR="0084248A" w:rsidRPr="00B918AB">
        <w:rPr>
          <w:szCs w:val="24"/>
        </w:rPr>
        <w:lastRenderedPageBreak/>
        <w:t xml:space="preserve">the </w:t>
      </w:r>
      <w:r w:rsidR="00913621" w:rsidRPr="00B918AB">
        <w:rPr>
          <w:szCs w:val="24"/>
        </w:rPr>
        <w:t>region</w:t>
      </w:r>
      <w:r w:rsidR="009079DB" w:rsidRPr="00B918AB">
        <w:rPr>
          <w:szCs w:val="24"/>
        </w:rPr>
        <w:t xml:space="preserve">. </w:t>
      </w:r>
      <w:r w:rsidR="007A3CB6" w:rsidRPr="00B918AB">
        <w:rPr>
          <w:szCs w:val="24"/>
        </w:rPr>
        <w:t>Larger studies with high</w:t>
      </w:r>
      <w:r w:rsidR="00913621" w:rsidRPr="00B918AB">
        <w:rPr>
          <w:szCs w:val="24"/>
        </w:rPr>
        <w:t xml:space="preserve"> methodological quality and</w:t>
      </w:r>
      <w:r w:rsidR="009079DB" w:rsidRPr="00B918AB">
        <w:rPr>
          <w:szCs w:val="24"/>
        </w:rPr>
        <w:t xml:space="preserve"> using consistent outcome variables</w:t>
      </w:r>
      <w:r w:rsidR="00913621" w:rsidRPr="00B918AB">
        <w:t xml:space="preserve"> </w:t>
      </w:r>
      <w:r w:rsidR="00913621" w:rsidRPr="00B918AB">
        <w:rPr>
          <w:szCs w:val="24"/>
        </w:rPr>
        <w:t>are warranted,</w:t>
      </w:r>
      <w:r w:rsidR="009079DB" w:rsidRPr="00B918AB">
        <w:rPr>
          <w:szCs w:val="24"/>
        </w:rPr>
        <w:t xml:space="preserve"> to </w:t>
      </w:r>
      <w:r w:rsidR="00ED5422" w:rsidRPr="00B918AB">
        <w:rPr>
          <w:szCs w:val="24"/>
        </w:rPr>
        <w:t xml:space="preserve">allow careful meta-analysis of both </w:t>
      </w:r>
      <w:r w:rsidR="00A25718" w:rsidRPr="00B918AB">
        <w:rPr>
          <w:szCs w:val="24"/>
        </w:rPr>
        <w:t xml:space="preserve">effectiveness and </w:t>
      </w:r>
      <w:r w:rsidR="00ED5422" w:rsidRPr="00B918AB">
        <w:rPr>
          <w:szCs w:val="24"/>
        </w:rPr>
        <w:t>cost-effectiveness</w:t>
      </w:r>
      <w:r w:rsidR="00A25718" w:rsidRPr="00B918AB">
        <w:rPr>
          <w:szCs w:val="24"/>
        </w:rPr>
        <w:t xml:space="preserve">. </w:t>
      </w:r>
    </w:p>
    <w:p w14:paraId="0CACCB6C" w14:textId="04D02107" w:rsidR="0065269C" w:rsidRPr="00B918AB" w:rsidRDefault="005A0EDA">
      <w:pPr>
        <w:pStyle w:val="Heading1"/>
      </w:pPr>
      <w:r w:rsidRPr="00B918AB">
        <w:t xml:space="preserve">Authors’ contributions </w:t>
      </w:r>
    </w:p>
    <w:p w14:paraId="0B79EEB1" w14:textId="425E97B6" w:rsidR="0091089C" w:rsidRPr="00B918AB" w:rsidRDefault="007F4950">
      <w:pPr>
        <w:rPr>
          <w:szCs w:val="24"/>
        </w:rPr>
      </w:pPr>
      <w:r w:rsidRPr="00B918AB">
        <w:rPr>
          <w:szCs w:val="24"/>
        </w:rPr>
        <w:t>F</w:t>
      </w:r>
      <w:r w:rsidR="00113E43" w:rsidRPr="00B918AB">
        <w:rPr>
          <w:szCs w:val="24"/>
        </w:rPr>
        <w:t>M</w:t>
      </w:r>
      <w:r w:rsidRPr="00B918AB">
        <w:rPr>
          <w:szCs w:val="24"/>
        </w:rPr>
        <w:t>B contributed to study conception and design (including search strategy), literature searches and screening, data extraction, quality assessment, data synthesis and analysis, manuscript drafting, and critical revision of the manuscript for important intellectual content. CF contributed to data extraction and manuscript preparation.</w:t>
      </w:r>
      <w:r w:rsidRPr="00B918AB">
        <w:t xml:space="preserve"> </w:t>
      </w:r>
      <w:r w:rsidRPr="00B918AB">
        <w:rPr>
          <w:szCs w:val="24"/>
        </w:rPr>
        <w:t xml:space="preserve">EC contributed to study conception and critical revision of the manuscript for important intellectual content. </w:t>
      </w:r>
      <w:r w:rsidR="005222F0" w:rsidRPr="00B918AB">
        <w:rPr>
          <w:szCs w:val="24"/>
        </w:rPr>
        <w:t xml:space="preserve">JR contributed to </w:t>
      </w:r>
      <w:r w:rsidR="00696006" w:rsidRPr="00B918AB">
        <w:rPr>
          <w:szCs w:val="24"/>
        </w:rPr>
        <w:t xml:space="preserve">study </w:t>
      </w:r>
      <w:r w:rsidR="005222F0" w:rsidRPr="00B918AB">
        <w:rPr>
          <w:szCs w:val="24"/>
        </w:rPr>
        <w:t>c</w:t>
      </w:r>
      <w:r w:rsidR="00696006" w:rsidRPr="00B918AB">
        <w:rPr>
          <w:szCs w:val="24"/>
        </w:rPr>
        <w:t xml:space="preserve">onception and </w:t>
      </w:r>
      <w:r w:rsidR="00A269F5" w:rsidRPr="00B918AB">
        <w:rPr>
          <w:szCs w:val="24"/>
        </w:rPr>
        <w:t>design</w:t>
      </w:r>
      <w:r w:rsidR="0091089C" w:rsidRPr="00B918AB">
        <w:rPr>
          <w:szCs w:val="24"/>
        </w:rPr>
        <w:t xml:space="preserve"> (including search strategy)</w:t>
      </w:r>
      <w:r w:rsidR="00A269F5" w:rsidRPr="00B918AB">
        <w:rPr>
          <w:szCs w:val="24"/>
        </w:rPr>
        <w:t>, data synthesis</w:t>
      </w:r>
      <w:r w:rsidR="00174A8F" w:rsidRPr="00B918AB">
        <w:rPr>
          <w:szCs w:val="24"/>
        </w:rPr>
        <w:t xml:space="preserve"> and </w:t>
      </w:r>
      <w:r w:rsidR="00D21918" w:rsidRPr="00B918AB">
        <w:rPr>
          <w:szCs w:val="24"/>
        </w:rPr>
        <w:t>analysis</w:t>
      </w:r>
      <w:r w:rsidR="00A269F5" w:rsidRPr="00B918AB">
        <w:rPr>
          <w:szCs w:val="24"/>
        </w:rPr>
        <w:t>, manuscript preparation</w:t>
      </w:r>
      <w:r w:rsidR="005222F0" w:rsidRPr="00B918AB">
        <w:rPr>
          <w:szCs w:val="24"/>
        </w:rPr>
        <w:t>, and critical revision of the manuscript for important intellectual content</w:t>
      </w:r>
      <w:r w:rsidR="00D21918" w:rsidRPr="00B918AB">
        <w:rPr>
          <w:szCs w:val="24"/>
        </w:rPr>
        <w:t xml:space="preserve">. </w:t>
      </w:r>
      <w:r w:rsidR="0091089C" w:rsidRPr="00B918AB">
        <w:rPr>
          <w:rFonts w:cs="Arial"/>
          <w:szCs w:val="24"/>
        </w:rPr>
        <w:t xml:space="preserve">All </w:t>
      </w:r>
      <w:r w:rsidR="00174A8F" w:rsidRPr="00B918AB">
        <w:rPr>
          <w:rFonts w:cs="Arial"/>
          <w:szCs w:val="24"/>
        </w:rPr>
        <w:t>authors approved</w:t>
      </w:r>
      <w:r w:rsidR="0091089C" w:rsidRPr="00B918AB">
        <w:rPr>
          <w:rFonts w:cs="Arial"/>
          <w:szCs w:val="24"/>
        </w:rPr>
        <w:t xml:space="preserve"> </w:t>
      </w:r>
      <w:r w:rsidR="00696006" w:rsidRPr="00B918AB">
        <w:rPr>
          <w:rFonts w:cs="Arial"/>
          <w:szCs w:val="24"/>
        </w:rPr>
        <w:t xml:space="preserve">of </w:t>
      </w:r>
      <w:r w:rsidR="0091089C" w:rsidRPr="00B918AB">
        <w:rPr>
          <w:rFonts w:cs="Arial"/>
          <w:szCs w:val="24"/>
        </w:rPr>
        <w:t>the final version of the manuscrip</w:t>
      </w:r>
      <w:r w:rsidR="008C4CF0" w:rsidRPr="00B918AB">
        <w:rPr>
          <w:rFonts w:cs="Arial"/>
          <w:szCs w:val="24"/>
        </w:rPr>
        <w:t>t</w:t>
      </w:r>
      <w:r w:rsidR="00D006FD" w:rsidRPr="00B918AB">
        <w:rPr>
          <w:rFonts w:cs="Arial"/>
          <w:szCs w:val="24"/>
        </w:rPr>
        <w:t xml:space="preserve"> and its submission</w:t>
      </w:r>
      <w:r w:rsidR="008C4CF0" w:rsidRPr="00B918AB">
        <w:rPr>
          <w:rFonts w:cs="Arial"/>
          <w:szCs w:val="24"/>
        </w:rPr>
        <w:t xml:space="preserve"> </w:t>
      </w:r>
      <w:r w:rsidR="00764A8E" w:rsidRPr="00B918AB">
        <w:rPr>
          <w:rFonts w:cs="Arial"/>
          <w:szCs w:val="24"/>
        </w:rPr>
        <w:t xml:space="preserve">for publication. </w:t>
      </w:r>
    </w:p>
    <w:p w14:paraId="70A56E65" w14:textId="77777777" w:rsidR="006B054F" w:rsidRPr="00B918AB" w:rsidRDefault="006B054F">
      <w:pPr>
        <w:pStyle w:val="Heading1"/>
      </w:pPr>
      <w:r w:rsidRPr="00B918AB">
        <w:t>Conflict of interest</w:t>
      </w:r>
    </w:p>
    <w:p w14:paraId="480E350B" w14:textId="31E664FF" w:rsidR="006B054F" w:rsidRPr="00B918AB" w:rsidRDefault="006B054F">
      <w:pPr>
        <w:rPr>
          <w:szCs w:val="24"/>
        </w:rPr>
      </w:pPr>
      <w:r w:rsidRPr="00B918AB">
        <w:rPr>
          <w:szCs w:val="24"/>
        </w:rPr>
        <w:t>The authors declare that they have</w:t>
      </w:r>
      <w:r w:rsidR="005A0EDA" w:rsidRPr="00B918AB">
        <w:rPr>
          <w:szCs w:val="24"/>
        </w:rPr>
        <w:t xml:space="preserve"> no conflicts of interest.</w:t>
      </w:r>
    </w:p>
    <w:p w14:paraId="6D4EA62F" w14:textId="6EBD5DBB" w:rsidR="00B55CE4" w:rsidRPr="00B918AB" w:rsidRDefault="005A0EDA">
      <w:pPr>
        <w:pStyle w:val="Heading1"/>
      </w:pPr>
      <w:r w:rsidRPr="00B918AB">
        <w:t>Funding</w:t>
      </w:r>
    </w:p>
    <w:p w14:paraId="3276B933" w14:textId="0CD1F8BB" w:rsidR="00A10D9A" w:rsidRPr="00B918AB" w:rsidRDefault="001D618A">
      <w:pPr>
        <w:rPr>
          <w:szCs w:val="24"/>
        </w:rPr>
      </w:pPr>
      <w:r w:rsidRPr="00B918AB">
        <w:rPr>
          <w:szCs w:val="24"/>
        </w:rPr>
        <w:t>F</w:t>
      </w:r>
      <w:r w:rsidR="00113E43" w:rsidRPr="00B918AB">
        <w:rPr>
          <w:szCs w:val="24"/>
        </w:rPr>
        <w:t>M</w:t>
      </w:r>
      <w:r w:rsidRPr="00B918AB">
        <w:rPr>
          <w:szCs w:val="24"/>
        </w:rPr>
        <w:t xml:space="preserve">B </w:t>
      </w:r>
      <w:r w:rsidR="00A269F5" w:rsidRPr="00B918AB">
        <w:rPr>
          <w:szCs w:val="24"/>
        </w:rPr>
        <w:t xml:space="preserve">receives </w:t>
      </w:r>
      <w:r w:rsidR="007704AD" w:rsidRPr="00B918AB">
        <w:rPr>
          <w:szCs w:val="24"/>
        </w:rPr>
        <w:t xml:space="preserve">research </w:t>
      </w:r>
      <w:r w:rsidR="00A269F5" w:rsidRPr="00B918AB">
        <w:rPr>
          <w:szCs w:val="24"/>
        </w:rPr>
        <w:t xml:space="preserve">internship funding from </w:t>
      </w:r>
      <w:r w:rsidRPr="00B918AB">
        <w:rPr>
          <w:szCs w:val="24"/>
        </w:rPr>
        <w:t xml:space="preserve">the </w:t>
      </w:r>
      <w:r w:rsidR="00F955B0" w:rsidRPr="00B918AB">
        <w:rPr>
          <w:szCs w:val="24"/>
        </w:rPr>
        <w:t>Malawi-Liverpool-</w:t>
      </w:r>
      <w:proofErr w:type="spellStart"/>
      <w:r w:rsidR="00F955B0" w:rsidRPr="00B918AB">
        <w:rPr>
          <w:szCs w:val="24"/>
        </w:rPr>
        <w:t>Wellcome</w:t>
      </w:r>
      <w:proofErr w:type="spellEnd"/>
      <w:r w:rsidR="00F955B0" w:rsidRPr="00B918AB">
        <w:rPr>
          <w:szCs w:val="24"/>
        </w:rPr>
        <w:t xml:space="preserve"> </w:t>
      </w:r>
      <w:r w:rsidR="00277238" w:rsidRPr="00B918AB">
        <w:rPr>
          <w:szCs w:val="24"/>
        </w:rPr>
        <w:t>Trust Clinical Research</w:t>
      </w:r>
      <w:r w:rsidR="00721D72" w:rsidRPr="00B918AB">
        <w:rPr>
          <w:szCs w:val="24"/>
        </w:rPr>
        <w:t xml:space="preserve"> Programme</w:t>
      </w:r>
      <w:r w:rsidR="007704AD" w:rsidRPr="00B918AB">
        <w:rPr>
          <w:szCs w:val="24"/>
        </w:rPr>
        <w:t>.</w:t>
      </w:r>
      <w:r w:rsidR="0061172C" w:rsidRPr="00B918AB">
        <w:rPr>
          <w:szCs w:val="24"/>
        </w:rPr>
        <w:t xml:space="preserve"> </w:t>
      </w:r>
    </w:p>
    <w:p w14:paraId="0FABA043" w14:textId="589F2B58" w:rsidR="00834748" w:rsidRPr="00B918AB" w:rsidRDefault="00834748">
      <w:pPr>
        <w:pStyle w:val="Heading1"/>
      </w:pPr>
      <w:r w:rsidRPr="00B918AB">
        <w:t>Acknowledgement</w:t>
      </w:r>
      <w:r w:rsidR="00B55CE4" w:rsidRPr="00B918AB">
        <w:t>s</w:t>
      </w:r>
      <w:r w:rsidRPr="00B918AB">
        <w:t xml:space="preserve"> </w:t>
      </w:r>
    </w:p>
    <w:p w14:paraId="462FEFCC" w14:textId="3D53E0CC" w:rsidR="00834748" w:rsidRPr="00B918AB" w:rsidRDefault="00591A47">
      <w:pPr>
        <w:rPr>
          <w:szCs w:val="24"/>
        </w:rPr>
      </w:pPr>
      <w:r w:rsidRPr="00B918AB">
        <w:rPr>
          <w:szCs w:val="24"/>
        </w:rPr>
        <w:t>We thank</w:t>
      </w:r>
      <w:r w:rsidR="00834748" w:rsidRPr="00B918AB">
        <w:rPr>
          <w:szCs w:val="24"/>
        </w:rPr>
        <w:t xml:space="preserve"> </w:t>
      </w:r>
      <w:proofErr w:type="spellStart"/>
      <w:r w:rsidR="00093033" w:rsidRPr="00B918AB">
        <w:rPr>
          <w:szCs w:val="24"/>
        </w:rPr>
        <w:t>Dr.</w:t>
      </w:r>
      <w:proofErr w:type="spellEnd"/>
      <w:r w:rsidR="00093033" w:rsidRPr="00B918AB">
        <w:rPr>
          <w:szCs w:val="24"/>
        </w:rPr>
        <w:t xml:space="preserve"> </w:t>
      </w:r>
      <w:proofErr w:type="spellStart"/>
      <w:r w:rsidR="00093033" w:rsidRPr="00B918AB">
        <w:rPr>
          <w:szCs w:val="24"/>
        </w:rPr>
        <w:t>Diston</w:t>
      </w:r>
      <w:proofErr w:type="spellEnd"/>
      <w:r w:rsidR="00093033" w:rsidRPr="00B918AB">
        <w:rPr>
          <w:szCs w:val="24"/>
        </w:rPr>
        <w:t xml:space="preserve"> </w:t>
      </w:r>
      <w:proofErr w:type="spellStart"/>
      <w:r w:rsidR="00093033" w:rsidRPr="00B918AB">
        <w:rPr>
          <w:szCs w:val="24"/>
        </w:rPr>
        <w:t>Chiweza</w:t>
      </w:r>
      <w:proofErr w:type="spellEnd"/>
      <w:r w:rsidR="00093033" w:rsidRPr="00B918AB">
        <w:rPr>
          <w:szCs w:val="24"/>
        </w:rPr>
        <w:t>, the Librarian at the University of Malawi, Colle</w:t>
      </w:r>
      <w:r w:rsidR="003E16FC" w:rsidRPr="00B918AB">
        <w:rPr>
          <w:szCs w:val="24"/>
        </w:rPr>
        <w:t xml:space="preserve">ge of Medicine, for </w:t>
      </w:r>
      <w:r w:rsidR="003F7671" w:rsidRPr="00B918AB">
        <w:rPr>
          <w:szCs w:val="24"/>
        </w:rPr>
        <w:t>training</w:t>
      </w:r>
      <w:r w:rsidR="003E16FC" w:rsidRPr="00B918AB">
        <w:rPr>
          <w:szCs w:val="24"/>
        </w:rPr>
        <w:t xml:space="preserve"> the corresponding author</w:t>
      </w:r>
      <w:r w:rsidR="00093033" w:rsidRPr="00B918AB">
        <w:rPr>
          <w:szCs w:val="24"/>
        </w:rPr>
        <w:t xml:space="preserve"> </w:t>
      </w:r>
      <w:r w:rsidR="00397C99" w:rsidRPr="00B918AB">
        <w:rPr>
          <w:szCs w:val="24"/>
        </w:rPr>
        <w:t xml:space="preserve">in </w:t>
      </w:r>
      <w:r w:rsidR="00B8303F" w:rsidRPr="00B918AB">
        <w:rPr>
          <w:szCs w:val="24"/>
        </w:rPr>
        <w:t>systematic review</w:t>
      </w:r>
      <w:r w:rsidR="00397C99" w:rsidRPr="00B918AB">
        <w:rPr>
          <w:szCs w:val="24"/>
        </w:rPr>
        <w:t xml:space="preserve"> methods</w:t>
      </w:r>
      <w:r w:rsidR="00B8303F" w:rsidRPr="00B918AB">
        <w:rPr>
          <w:szCs w:val="24"/>
        </w:rPr>
        <w:t xml:space="preserve">. </w:t>
      </w:r>
    </w:p>
    <w:p w14:paraId="3C9ED726" w14:textId="77777777" w:rsidR="00F83F86" w:rsidRPr="00B918AB" w:rsidRDefault="00F83F86">
      <w:pPr>
        <w:rPr>
          <w:b/>
          <w:szCs w:val="24"/>
          <w:lang w:val="en-US"/>
        </w:rPr>
      </w:pPr>
      <w:r w:rsidRPr="00B918AB">
        <w:rPr>
          <w:b/>
          <w:szCs w:val="24"/>
        </w:rPr>
        <w:br w:type="page"/>
      </w:r>
    </w:p>
    <w:p w14:paraId="380F4D8F" w14:textId="7024535C" w:rsidR="00EB1E28" w:rsidRPr="00B918AB" w:rsidRDefault="00EB1E28">
      <w:pPr>
        <w:pStyle w:val="Heading1"/>
      </w:pPr>
      <w:r w:rsidRPr="00B918AB">
        <w:lastRenderedPageBreak/>
        <w:t xml:space="preserve">References </w:t>
      </w:r>
    </w:p>
    <w:p w14:paraId="72894520" w14:textId="1E68B703" w:rsidR="008F6911" w:rsidRPr="00B918AB" w:rsidRDefault="008F6911">
      <w:pPr>
        <w:pStyle w:val="ListParagraph"/>
        <w:numPr>
          <w:ilvl w:val="0"/>
          <w:numId w:val="10"/>
        </w:numPr>
      </w:pPr>
      <w:r w:rsidRPr="00B918AB">
        <w:t xml:space="preserve">India State-Level Disease Burden Initiative CRD Collaborators. The burden of chronic respiratory diseases and their heterogeneity across the states of India: </w:t>
      </w:r>
      <w:r w:rsidR="00746CB7" w:rsidRPr="00B918AB">
        <w:t>The</w:t>
      </w:r>
      <w:r w:rsidRPr="00B918AB">
        <w:t xml:space="preserve"> Global Burden of Disease Study 1990–2016. Lancet Glob Health. 2018; 6(12</w:t>
      </w:r>
      <w:r w:rsidR="00746CB7" w:rsidRPr="00B918AB">
        <w:t>): Pe</w:t>
      </w:r>
      <w:r w:rsidRPr="00B918AB">
        <w:t xml:space="preserve">1363-e1374. </w:t>
      </w:r>
      <w:proofErr w:type="spellStart"/>
      <w:r w:rsidRPr="00B918AB">
        <w:t>doi</w:t>
      </w:r>
      <w:proofErr w:type="spellEnd"/>
      <w:r w:rsidRPr="00B918AB">
        <w:t xml:space="preserve">: </w:t>
      </w:r>
      <w:hyperlink r:id="rId10" w:history="1">
        <w:r w:rsidR="00DC4121" w:rsidRPr="00777C10">
          <w:rPr>
            <w:rStyle w:val="Hyperlink"/>
          </w:rPr>
          <w:t>https://doi.org/10.1016/S2214-109X(18)30409-1</w:t>
        </w:r>
      </w:hyperlink>
      <w:r w:rsidR="00DC4121">
        <w:t xml:space="preserve"> </w:t>
      </w:r>
    </w:p>
    <w:p w14:paraId="2D8A8930" w14:textId="0A012BC6" w:rsidR="008F6911" w:rsidRPr="00B918AB" w:rsidRDefault="008F6911">
      <w:pPr>
        <w:pStyle w:val="ListParagraph"/>
        <w:numPr>
          <w:ilvl w:val="0"/>
          <w:numId w:val="10"/>
        </w:numPr>
      </w:pPr>
      <w:r w:rsidRPr="00B918AB">
        <w:t xml:space="preserve">López‐Campos JL, Tan W, Soriano JB. Invited Review Series: Unravelling the Many Faces of COPD to Optimize Its Care and Outcomes. </w:t>
      </w:r>
      <w:proofErr w:type="spellStart"/>
      <w:r w:rsidRPr="00B918AB">
        <w:t>Respirology</w:t>
      </w:r>
      <w:proofErr w:type="spellEnd"/>
      <w:r w:rsidRPr="00B918AB">
        <w:t xml:space="preserve">. 2016; 21(1):14–23. </w:t>
      </w:r>
      <w:hyperlink r:id="rId11" w:history="1">
        <w:r w:rsidR="00DC4121" w:rsidRPr="00777C10">
          <w:rPr>
            <w:rStyle w:val="Hyperlink"/>
          </w:rPr>
          <w:t>https://doi.org/10.1111/resp.12660</w:t>
        </w:r>
      </w:hyperlink>
      <w:r w:rsidR="00DC4121">
        <w:t xml:space="preserve"> </w:t>
      </w:r>
    </w:p>
    <w:p w14:paraId="1F4F5249" w14:textId="24B6E915" w:rsidR="008F6911" w:rsidRPr="00B918AB" w:rsidRDefault="008F6911">
      <w:pPr>
        <w:pStyle w:val="ListParagraph"/>
        <w:numPr>
          <w:ilvl w:val="0"/>
          <w:numId w:val="10"/>
        </w:numPr>
      </w:pPr>
      <w:r w:rsidRPr="00B918AB">
        <w:t xml:space="preserve">World Health Organization. Global surveillance, prevention and control of chronic respiratory diseases: a comprehensive approach [internet]. 2007 [cited 2019 July 16]. Available from: </w:t>
      </w:r>
      <w:hyperlink r:id="rId12" w:history="1">
        <w:r w:rsidR="00DC4121" w:rsidRPr="00777C10">
          <w:rPr>
            <w:rStyle w:val="Hyperlink"/>
          </w:rPr>
          <w:t>https://www.who.int/gard/publications/GARD%20Book%202007.pdf</w:t>
        </w:r>
      </w:hyperlink>
      <w:r w:rsidR="00DC4121">
        <w:t xml:space="preserve"> </w:t>
      </w:r>
    </w:p>
    <w:p w14:paraId="215A9A7E" w14:textId="4FCC4FB0" w:rsidR="008F6911" w:rsidRPr="00B918AB" w:rsidRDefault="008F6911">
      <w:pPr>
        <w:pStyle w:val="ListParagraph"/>
        <w:numPr>
          <w:ilvl w:val="0"/>
          <w:numId w:val="10"/>
        </w:numPr>
      </w:pPr>
      <w:r w:rsidRPr="00B918AB">
        <w:t>Ahmed R, Robinson R, Mortimer K. The epidemiology of noncommunicable respiratory disease in sub-Saharan Africa, the Middle East, and North Africa. Malawi Med J. 2017</w:t>
      </w:r>
      <w:r w:rsidR="007F726B" w:rsidRPr="00B918AB">
        <w:t>; 29</w:t>
      </w:r>
      <w:r w:rsidRPr="00B918AB">
        <w:t xml:space="preserve">(2):203–211. </w:t>
      </w:r>
      <w:hyperlink r:id="rId13" w:history="1">
        <w:r w:rsidR="00DC4121" w:rsidRPr="00777C10">
          <w:rPr>
            <w:rStyle w:val="Hyperlink"/>
          </w:rPr>
          <w:t>http://dx.doi.org/10.4314/mmj.v29i2.24</w:t>
        </w:r>
      </w:hyperlink>
      <w:r w:rsidR="00DC4121">
        <w:t xml:space="preserve"> </w:t>
      </w:r>
    </w:p>
    <w:p w14:paraId="03D5AACF" w14:textId="4E00CFEC" w:rsidR="008F6911" w:rsidRPr="00B918AB" w:rsidRDefault="0084248A">
      <w:pPr>
        <w:pStyle w:val="ListParagraph"/>
        <w:numPr>
          <w:ilvl w:val="0"/>
          <w:numId w:val="10"/>
        </w:numPr>
      </w:pPr>
      <w:r w:rsidRPr="00B918AB">
        <w:t>Burney P, Jarvis D, Perez-Padilla R.</w:t>
      </w:r>
      <w:r w:rsidR="00D5086B" w:rsidRPr="00B918AB">
        <w:t xml:space="preserve"> </w:t>
      </w:r>
      <w:r w:rsidR="008F6911" w:rsidRPr="00B918AB">
        <w:t xml:space="preserve">The global burden of chronic respiratory disease in adults. Int J </w:t>
      </w:r>
      <w:proofErr w:type="spellStart"/>
      <w:r w:rsidR="008F6911" w:rsidRPr="00B918AB">
        <w:t>Tuberc</w:t>
      </w:r>
      <w:proofErr w:type="spellEnd"/>
      <w:r w:rsidR="008F6911" w:rsidRPr="00B918AB">
        <w:t xml:space="preserve"> Lung Dis. 2015</w:t>
      </w:r>
      <w:r w:rsidR="007F726B" w:rsidRPr="00B918AB">
        <w:t>; 19</w:t>
      </w:r>
      <w:r w:rsidR="008F6911" w:rsidRPr="00B918AB">
        <w:t xml:space="preserve">(1):10-20. </w:t>
      </w:r>
      <w:proofErr w:type="spellStart"/>
      <w:r w:rsidR="008F6911" w:rsidRPr="00B918AB">
        <w:t>doi</w:t>
      </w:r>
      <w:proofErr w:type="spellEnd"/>
      <w:r w:rsidR="008F6911" w:rsidRPr="00B918AB">
        <w:t xml:space="preserve">: 10.5588/ijtld.14.0446 </w:t>
      </w:r>
    </w:p>
    <w:p w14:paraId="7E39C952" w14:textId="2689EF56" w:rsidR="008F6911" w:rsidRPr="00B918AB" w:rsidRDefault="008F6911">
      <w:pPr>
        <w:pStyle w:val="ListParagraph"/>
        <w:numPr>
          <w:ilvl w:val="0"/>
          <w:numId w:val="10"/>
        </w:numPr>
      </w:pPr>
      <w:r w:rsidRPr="00B918AB">
        <w:t xml:space="preserve">van </w:t>
      </w:r>
      <w:proofErr w:type="spellStart"/>
      <w:r w:rsidRPr="00B918AB">
        <w:t>Kampen</w:t>
      </w:r>
      <w:proofErr w:type="spellEnd"/>
      <w:r w:rsidRPr="00B918AB">
        <w:t xml:space="preserve"> SC, </w:t>
      </w:r>
      <w:proofErr w:type="spellStart"/>
      <w:r w:rsidRPr="00B918AB">
        <w:t>Wanner</w:t>
      </w:r>
      <w:proofErr w:type="spellEnd"/>
      <w:r w:rsidRPr="00B918AB">
        <w:t xml:space="preserve"> A, Edwards M, Harries AD, </w:t>
      </w:r>
      <w:proofErr w:type="spellStart"/>
      <w:r w:rsidRPr="00B918AB">
        <w:t>Kirenga</w:t>
      </w:r>
      <w:proofErr w:type="spellEnd"/>
      <w:r w:rsidRPr="00B918AB">
        <w:t xml:space="preserve"> BJ, </w:t>
      </w:r>
      <w:proofErr w:type="spellStart"/>
      <w:r w:rsidRPr="00B918AB">
        <w:t>Chakaya</w:t>
      </w:r>
      <w:proofErr w:type="spellEnd"/>
      <w:r w:rsidRPr="00B918AB">
        <w:t xml:space="preserve"> J, et al. International research and guidelines on post-tuberculosis chronic lung disorders: a systematic scoping review. BMJ Glob Health</w:t>
      </w:r>
      <w:r w:rsidR="00DC4121">
        <w:t xml:space="preserve">. </w:t>
      </w:r>
      <w:r w:rsidRPr="00B918AB">
        <w:t xml:space="preserve">2018; </w:t>
      </w:r>
      <w:r w:rsidR="00746CB7" w:rsidRPr="00B918AB">
        <w:t>3: e</w:t>
      </w:r>
      <w:r w:rsidRPr="00B918AB">
        <w:t xml:space="preserve">000745. </w:t>
      </w:r>
      <w:proofErr w:type="spellStart"/>
      <w:r w:rsidRPr="00B918AB">
        <w:t>doi</w:t>
      </w:r>
      <w:proofErr w:type="spellEnd"/>
      <w:r w:rsidRPr="00B918AB">
        <w:t>:</w:t>
      </w:r>
      <w:r w:rsidR="00244A6F" w:rsidRPr="00B918AB">
        <w:t xml:space="preserve"> </w:t>
      </w:r>
      <w:r w:rsidRPr="00B918AB">
        <w:t>10.1136/bmjgh-2018-000745</w:t>
      </w:r>
      <w:r w:rsidR="00244A6F" w:rsidRPr="00B918AB">
        <w:t xml:space="preserve"> </w:t>
      </w:r>
      <w:r w:rsidRPr="00B918AB">
        <w:t xml:space="preserve"> </w:t>
      </w:r>
    </w:p>
    <w:p w14:paraId="2022DBC6" w14:textId="55C0E610" w:rsidR="008F6911" w:rsidRPr="00B918AB" w:rsidRDefault="008F6911">
      <w:pPr>
        <w:pStyle w:val="ListParagraph"/>
        <w:numPr>
          <w:ilvl w:val="0"/>
          <w:numId w:val="10"/>
        </w:numPr>
      </w:pPr>
      <w:r w:rsidRPr="00B918AB">
        <w:t xml:space="preserve">Amaral AFS, </w:t>
      </w:r>
      <w:proofErr w:type="spellStart"/>
      <w:r w:rsidRPr="00B918AB">
        <w:t>Coton</w:t>
      </w:r>
      <w:proofErr w:type="spellEnd"/>
      <w:r w:rsidRPr="00B918AB">
        <w:t xml:space="preserve"> S, Kato B, Tan WC, </w:t>
      </w:r>
      <w:proofErr w:type="spellStart"/>
      <w:r w:rsidRPr="00B918AB">
        <w:t>Studnicka</w:t>
      </w:r>
      <w:proofErr w:type="spellEnd"/>
      <w:r w:rsidRPr="00B918AB">
        <w:t xml:space="preserve"> M, Janson C, et al. Tuberculosis associates with both airflow obstruction and low lung function: BOLD results. Eur Respir J. 2015; 46:1104–1112. </w:t>
      </w:r>
      <w:proofErr w:type="spellStart"/>
      <w:r w:rsidRPr="00B918AB">
        <w:t>doi</w:t>
      </w:r>
      <w:proofErr w:type="spellEnd"/>
      <w:r w:rsidRPr="00B918AB">
        <w:t xml:space="preserve">: 10.1183/13993003.02325-2014 </w:t>
      </w:r>
    </w:p>
    <w:p w14:paraId="1B08C413" w14:textId="6493070E" w:rsidR="008F6911" w:rsidRPr="00B918AB" w:rsidRDefault="008F6911">
      <w:pPr>
        <w:pStyle w:val="ListParagraph"/>
        <w:numPr>
          <w:ilvl w:val="0"/>
          <w:numId w:val="10"/>
        </w:numPr>
      </w:pPr>
      <w:r w:rsidRPr="00B918AB">
        <w:t>W</w:t>
      </w:r>
      <w:r w:rsidR="00244A6F" w:rsidRPr="00B918AB">
        <w:t xml:space="preserve">orld </w:t>
      </w:r>
      <w:r w:rsidRPr="00B918AB">
        <w:t>H</w:t>
      </w:r>
      <w:r w:rsidR="00244A6F" w:rsidRPr="00B918AB">
        <w:t>ealth Organization (WHO)</w:t>
      </w:r>
      <w:r w:rsidRPr="00B918AB">
        <w:t xml:space="preserve">. Global surveillance, prevention and control of chronic respiratory diseases: a comprehensive approach. Geneva: World Health Organization, 2007 </w:t>
      </w:r>
    </w:p>
    <w:p w14:paraId="34722B7B" w14:textId="20B76ED4" w:rsidR="008A7979" w:rsidRPr="00B918AB" w:rsidRDefault="008A7979">
      <w:pPr>
        <w:pStyle w:val="ListParagraph"/>
        <w:numPr>
          <w:ilvl w:val="0"/>
          <w:numId w:val="10"/>
        </w:numPr>
      </w:pPr>
      <w:proofErr w:type="spellStart"/>
      <w:r w:rsidRPr="00B918AB">
        <w:rPr>
          <w:szCs w:val="24"/>
        </w:rPr>
        <w:t>Montuschi</w:t>
      </w:r>
      <w:proofErr w:type="spellEnd"/>
      <w:r w:rsidRPr="00B918AB">
        <w:rPr>
          <w:szCs w:val="24"/>
        </w:rPr>
        <w:t xml:space="preserve"> P. Pharmacological treatment of chronic obstructive pulmonary disease. Int J Chron Obstruct </w:t>
      </w:r>
      <w:proofErr w:type="spellStart"/>
      <w:r w:rsidRPr="00B918AB">
        <w:rPr>
          <w:szCs w:val="24"/>
        </w:rPr>
        <w:t>Pulmon</w:t>
      </w:r>
      <w:proofErr w:type="spellEnd"/>
      <w:r w:rsidRPr="00B918AB">
        <w:rPr>
          <w:szCs w:val="24"/>
        </w:rPr>
        <w:t xml:space="preserve"> Dis. 2006; 1(4): 409–423.</w:t>
      </w:r>
      <w:r w:rsidRPr="00B918AB">
        <w:t xml:space="preserve"> </w:t>
      </w:r>
      <w:proofErr w:type="spellStart"/>
      <w:r w:rsidRPr="00B918AB">
        <w:rPr>
          <w:szCs w:val="24"/>
        </w:rPr>
        <w:t>doi</w:t>
      </w:r>
      <w:proofErr w:type="spellEnd"/>
      <w:r w:rsidRPr="00B918AB">
        <w:rPr>
          <w:szCs w:val="24"/>
        </w:rPr>
        <w:t>: 10.2147/copd.2006.1.4.409</w:t>
      </w:r>
    </w:p>
    <w:p w14:paraId="1ED46052" w14:textId="67076778" w:rsidR="00493623" w:rsidRPr="00B918AB" w:rsidRDefault="00493623">
      <w:pPr>
        <w:pStyle w:val="ListParagraph"/>
        <w:numPr>
          <w:ilvl w:val="0"/>
          <w:numId w:val="10"/>
        </w:numPr>
      </w:pPr>
      <w:r w:rsidRPr="00B918AB">
        <w:rPr>
          <w:szCs w:val="24"/>
        </w:rPr>
        <w:lastRenderedPageBreak/>
        <w:t xml:space="preserve">Kibirige D, </w:t>
      </w:r>
      <w:proofErr w:type="spellStart"/>
      <w:r w:rsidRPr="00B918AB">
        <w:rPr>
          <w:szCs w:val="24"/>
        </w:rPr>
        <w:t>Sanya</w:t>
      </w:r>
      <w:proofErr w:type="spellEnd"/>
      <w:r w:rsidRPr="00B918AB">
        <w:rPr>
          <w:szCs w:val="24"/>
        </w:rPr>
        <w:t xml:space="preserve"> RE, </w:t>
      </w:r>
      <w:proofErr w:type="spellStart"/>
      <w:r w:rsidRPr="00B918AB">
        <w:rPr>
          <w:szCs w:val="24"/>
        </w:rPr>
        <w:t>Nantanda</w:t>
      </w:r>
      <w:proofErr w:type="spellEnd"/>
      <w:r w:rsidRPr="00B918AB">
        <w:rPr>
          <w:szCs w:val="24"/>
        </w:rPr>
        <w:t xml:space="preserve"> R, </w:t>
      </w:r>
      <w:proofErr w:type="spellStart"/>
      <w:r w:rsidRPr="00B918AB">
        <w:rPr>
          <w:szCs w:val="24"/>
        </w:rPr>
        <w:t>Worodria</w:t>
      </w:r>
      <w:proofErr w:type="spellEnd"/>
      <w:r w:rsidRPr="00B918AB">
        <w:rPr>
          <w:szCs w:val="24"/>
        </w:rPr>
        <w:t xml:space="preserve"> W, </w:t>
      </w:r>
      <w:proofErr w:type="spellStart"/>
      <w:r w:rsidRPr="00B918AB">
        <w:rPr>
          <w:szCs w:val="24"/>
        </w:rPr>
        <w:t>Kirenga</w:t>
      </w:r>
      <w:proofErr w:type="spellEnd"/>
      <w:r w:rsidRPr="00B918AB">
        <w:rPr>
          <w:szCs w:val="24"/>
        </w:rPr>
        <w:t xml:space="preserve"> B. Availability and affordability of medicines and diagnostic tests recommended for management of asthma and chronic obstructive pulmonary disease in sub-Saharan Africa: a systematic review. Allergy Asthma Clin Immunol. 2019; 15: 14. </w:t>
      </w:r>
      <w:proofErr w:type="spellStart"/>
      <w:r w:rsidRPr="00B918AB">
        <w:rPr>
          <w:szCs w:val="24"/>
        </w:rPr>
        <w:t>doi</w:t>
      </w:r>
      <w:proofErr w:type="spellEnd"/>
      <w:r w:rsidRPr="00B918AB">
        <w:rPr>
          <w:szCs w:val="24"/>
        </w:rPr>
        <w:t>: 10.1186/s13223-019-0329-2</w:t>
      </w:r>
    </w:p>
    <w:p w14:paraId="1FE9C9B1" w14:textId="346F9B6D" w:rsidR="00C0013D" w:rsidRPr="00B918AB" w:rsidRDefault="00C0013D">
      <w:pPr>
        <w:pStyle w:val="ListParagraph"/>
        <w:numPr>
          <w:ilvl w:val="0"/>
          <w:numId w:val="10"/>
        </w:numPr>
      </w:pPr>
      <w:proofErr w:type="spellStart"/>
      <w:r w:rsidRPr="00B918AB">
        <w:t>Corhay</w:t>
      </w:r>
      <w:proofErr w:type="spellEnd"/>
      <w:r w:rsidRPr="00B918AB">
        <w:t xml:space="preserve"> J-L, Dang DN, </w:t>
      </w:r>
      <w:proofErr w:type="spellStart"/>
      <w:r w:rsidRPr="00B918AB">
        <w:t>Cauwenberge</w:t>
      </w:r>
      <w:proofErr w:type="spellEnd"/>
      <w:r w:rsidRPr="00B918AB">
        <w:t xml:space="preserve"> HV, Louis R.</w:t>
      </w:r>
      <w:r w:rsidR="0061172C" w:rsidRPr="00B918AB">
        <w:t xml:space="preserve"> </w:t>
      </w:r>
      <w:r w:rsidRPr="00B918AB">
        <w:t xml:space="preserve">Pulmonary rehabilitation and COPD: providing patients a good environment for optimizing therapy. Int J Chron Obstruct </w:t>
      </w:r>
      <w:proofErr w:type="spellStart"/>
      <w:r w:rsidRPr="00B918AB">
        <w:t>Pulmon</w:t>
      </w:r>
      <w:proofErr w:type="spellEnd"/>
      <w:r w:rsidRPr="00B918AB">
        <w:t xml:space="preserve"> Dis. 2014</w:t>
      </w:r>
      <w:r w:rsidR="007F726B" w:rsidRPr="00B918AB">
        <w:t>; 9:27</w:t>
      </w:r>
      <w:r w:rsidRPr="00B918AB">
        <w:t xml:space="preserve">–39. </w:t>
      </w:r>
      <w:proofErr w:type="spellStart"/>
      <w:r w:rsidRPr="00B918AB">
        <w:t>doi</w:t>
      </w:r>
      <w:proofErr w:type="spellEnd"/>
      <w:r w:rsidRPr="00B918AB">
        <w:t xml:space="preserve">: 10.2147/COPD.S52012 </w:t>
      </w:r>
    </w:p>
    <w:p w14:paraId="3321B4F4" w14:textId="19363072" w:rsidR="009213A2" w:rsidRPr="00B918AB" w:rsidRDefault="009213A2">
      <w:pPr>
        <w:pStyle w:val="ListParagraph"/>
        <w:numPr>
          <w:ilvl w:val="0"/>
          <w:numId w:val="10"/>
        </w:numPr>
      </w:pPr>
      <w:r w:rsidRPr="00B918AB">
        <w:rPr>
          <w:szCs w:val="24"/>
        </w:rPr>
        <w:t>Moore L, Hogg L, White P. Acceptability and feasibility of pulmonary rehabilitation for COPD: a community qualitative study. Prim Care Respir J</w:t>
      </w:r>
      <w:r w:rsidR="00DC4121">
        <w:rPr>
          <w:szCs w:val="24"/>
        </w:rPr>
        <w:t xml:space="preserve">. </w:t>
      </w:r>
      <w:r w:rsidRPr="00B918AB">
        <w:rPr>
          <w:szCs w:val="24"/>
        </w:rPr>
        <w:t xml:space="preserve">2012; 21(4): 419-424. </w:t>
      </w:r>
      <w:hyperlink r:id="rId14" w:history="1">
        <w:r w:rsidR="00DC4121" w:rsidRPr="00777C10">
          <w:rPr>
            <w:rStyle w:val="Hyperlink"/>
            <w:szCs w:val="24"/>
          </w:rPr>
          <w:t>http://dx.doi.org/10.4104/pcrj.2012.00086</w:t>
        </w:r>
      </w:hyperlink>
      <w:r w:rsidR="00DC4121">
        <w:rPr>
          <w:szCs w:val="24"/>
        </w:rPr>
        <w:t xml:space="preserve"> </w:t>
      </w:r>
    </w:p>
    <w:p w14:paraId="5F0A4B40" w14:textId="77777777" w:rsidR="00C0013D" w:rsidRPr="00B918AB" w:rsidRDefault="00C0013D">
      <w:pPr>
        <w:pStyle w:val="ListParagraph"/>
        <w:numPr>
          <w:ilvl w:val="0"/>
          <w:numId w:val="10"/>
        </w:numPr>
      </w:pPr>
      <w:r w:rsidRPr="00B918AB">
        <w:t xml:space="preserve">Alison J.A, McKeough Z.J, Johnston K, McNamara R.J, Spencer L.M, Jenkins S.C, et al On behalf of the Lung Foundation Australia and the Thoracic Society of Australia and New Zealand. Australian and New Zealand Pulmonary Rehabilitation Guidelines. </w:t>
      </w:r>
      <w:proofErr w:type="spellStart"/>
      <w:r w:rsidRPr="00B918AB">
        <w:t>Respirology</w:t>
      </w:r>
      <w:proofErr w:type="spellEnd"/>
      <w:r w:rsidRPr="00B918AB">
        <w:t xml:space="preserve">. 2017. </w:t>
      </w:r>
      <w:proofErr w:type="spellStart"/>
      <w:r w:rsidRPr="00B918AB">
        <w:t>doi</w:t>
      </w:r>
      <w:proofErr w:type="spellEnd"/>
      <w:r w:rsidRPr="00B918AB">
        <w:t>: 10.1111/resp.13025</w:t>
      </w:r>
    </w:p>
    <w:p w14:paraId="0BCC7BD2" w14:textId="69F1C630" w:rsidR="003F40F6" w:rsidRPr="00B918AB" w:rsidRDefault="003F40F6">
      <w:pPr>
        <w:pStyle w:val="ListParagraph"/>
        <w:numPr>
          <w:ilvl w:val="0"/>
          <w:numId w:val="10"/>
        </w:numPr>
      </w:pPr>
      <w:r w:rsidRPr="00B918AB">
        <w:rPr>
          <w:szCs w:val="24"/>
        </w:rPr>
        <w:t>Griffiths TL, Phillips CJ, Davies S, Burr ML, Campbell IA. Cost effectiveness of an outpatient multidisciplinary pulmonary rehabilitation programme. Thorax</w:t>
      </w:r>
      <w:r w:rsidR="00DC4121">
        <w:rPr>
          <w:szCs w:val="24"/>
        </w:rPr>
        <w:t xml:space="preserve">. </w:t>
      </w:r>
      <w:r w:rsidRPr="00B918AB">
        <w:rPr>
          <w:szCs w:val="24"/>
        </w:rPr>
        <w:t xml:space="preserve">2001; 56(10):779–784. </w:t>
      </w:r>
      <w:hyperlink r:id="rId15" w:history="1">
        <w:r w:rsidR="00DC4121" w:rsidRPr="00777C10">
          <w:rPr>
            <w:rStyle w:val="Hyperlink"/>
            <w:szCs w:val="24"/>
          </w:rPr>
          <w:t>http://dx.doi.org/10.1136/thorax.56.10.779</w:t>
        </w:r>
      </w:hyperlink>
      <w:r w:rsidR="00DC4121">
        <w:rPr>
          <w:szCs w:val="24"/>
        </w:rPr>
        <w:t xml:space="preserve"> </w:t>
      </w:r>
    </w:p>
    <w:p w14:paraId="3DC768AF" w14:textId="58E879D5" w:rsidR="00206B60" w:rsidRPr="00B918AB" w:rsidRDefault="00206B60">
      <w:pPr>
        <w:pStyle w:val="ListParagraph"/>
        <w:numPr>
          <w:ilvl w:val="0"/>
          <w:numId w:val="10"/>
        </w:numPr>
      </w:pPr>
      <w:r w:rsidRPr="00B918AB">
        <w:t xml:space="preserve">Spruit MA, Singh SJ, Garvey C, </w:t>
      </w:r>
      <w:proofErr w:type="spellStart"/>
      <w:r w:rsidRPr="00B918AB">
        <w:t>ZuWallack</w:t>
      </w:r>
      <w:proofErr w:type="spellEnd"/>
      <w:r w:rsidRPr="00B918AB">
        <w:t xml:space="preserve"> R, </w:t>
      </w:r>
      <w:proofErr w:type="spellStart"/>
      <w:r w:rsidRPr="00B918AB">
        <w:t>Nici</w:t>
      </w:r>
      <w:proofErr w:type="spellEnd"/>
      <w:r w:rsidRPr="00B918AB">
        <w:t xml:space="preserve"> L, Rochester C, et al. An official American Thoracic Society/European Respiratory Society statement: key concepts and advances in pulmonary rehabilitation. Am J Respir </w:t>
      </w:r>
      <w:proofErr w:type="spellStart"/>
      <w:r w:rsidRPr="00B918AB">
        <w:t>Crit</w:t>
      </w:r>
      <w:proofErr w:type="spellEnd"/>
      <w:r w:rsidRPr="00B918AB">
        <w:t xml:space="preserve"> Care Med. 2013</w:t>
      </w:r>
      <w:r w:rsidR="008366D3" w:rsidRPr="00B918AB">
        <w:t>; 188</w:t>
      </w:r>
      <w:r w:rsidRPr="00B918AB">
        <w:t>(8</w:t>
      </w:r>
      <w:r w:rsidR="00244A6F" w:rsidRPr="00B918AB">
        <w:t>): e</w:t>
      </w:r>
      <w:r w:rsidRPr="00B918AB">
        <w:t xml:space="preserve">13–64. </w:t>
      </w:r>
      <w:proofErr w:type="spellStart"/>
      <w:r w:rsidRPr="00B918AB">
        <w:t>doi</w:t>
      </w:r>
      <w:proofErr w:type="spellEnd"/>
      <w:r w:rsidRPr="00B918AB">
        <w:t xml:space="preserve">: 10.1164/rccm.201309-1634ST </w:t>
      </w:r>
    </w:p>
    <w:p w14:paraId="46C54EFF" w14:textId="77777777" w:rsidR="00206B60" w:rsidRPr="00B918AB" w:rsidRDefault="00206B60">
      <w:pPr>
        <w:pStyle w:val="ListParagraph"/>
        <w:numPr>
          <w:ilvl w:val="0"/>
          <w:numId w:val="10"/>
        </w:numPr>
      </w:pPr>
      <w:proofErr w:type="spellStart"/>
      <w:r w:rsidRPr="00B918AB">
        <w:t>Ries</w:t>
      </w:r>
      <w:proofErr w:type="spellEnd"/>
      <w:r w:rsidRPr="00B918AB">
        <w:t xml:space="preserve"> AL, </w:t>
      </w:r>
      <w:proofErr w:type="spellStart"/>
      <w:r w:rsidRPr="00B918AB">
        <w:t>Bauldoff</w:t>
      </w:r>
      <w:proofErr w:type="spellEnd"/>
      <w:r w:rsidRPr="00B918AB">
        <w:t xml:space="preserve"> GS, Carlin BW, </w:t>
      </w:r>
      <w:proofErr w:type="spellStart"/>
      <w:r w:rsidRPr="00B918AB">
        <w:t>Casaburi</w:t>
      </w:r>
      <w:proofErr w:type="spellEnd"/>
      <w:r w:rsidRPr="00B918AB">
        <w:t xml:space="preserve"> R, Emery CF, Mahler DA, et al. Pulmonary rehabilitation. Joint AACP/AACVPR evidence-based clinical practice guidelines. Chest. 2007; 131(5 </w:t>
      </w:r>
      <w:proofErr w:type="spellStart"/>
      <w:r w:rsidRPr="00B918AB">
        <w:t>Suppl</w:t>
      </w:r>
      <w:proofErr w:type="spellEnd"/>
      <w:r w:rsidRPr="00B918AB">
        <w:t xml:space="preserve">):4S–42S. </w:t>
      </w:r>
      <w:proofErr w:type="spellStart"/>
      <w:r w:rsidRPr="00B918AB">
        <w:t>doi</w:t>
      </w:r>
      <w:proofErr w:type="spellEnd"/>
      <w:r w:rsidRPr="00B918AB">
        <w:t>: 10.1378/chest.06-2418</w:t>
      </w:r>
    </w:p>
    <w:p w14:paraId="2C6F4545" w14:textId="1E397903" w:rsidR="00C0013D" w:rsidRPr="00B918AB" w:rsidRDefault="004207B2">
      <w:pPr>
        <w:pStyle w:val="ListParagraph"/>
        <w:numPr>
          <w:ilvl w:val="0"/>
          <w:numId w:val="10"/>
        </w:numPr>
      </w:pPr>
      <w:r w:rsidRPr="00B918AB">
        <w:t>Lee A, Holland A. Time to adapt exercise training regimens in pulmonary rehabilitation – a</w:t>
      </w:r>
      <w:r w:rsidR="007F726B" w:rsidRPr="00B918AB">
        <w:t xml:space="preserve"> review of the literature. Int J Chron Obstruct </w:t>
      </w:r>
      <w:proofErr w:type="spellStart"/>
      <w:r w:rsidR="007F726B" w:rsidRPr="00B918AB">
        <w:t>Pulmon</w:t>
      </w:r>
      <w:proofErr w:type="spellEnd"/>
      <w:r w:rsidR="007F726B" w:rsidRPr="00B918AB">
        <w:t xml:space="preserve"> Dis. 2014; 9(1):</w:t>
      </w:r>
      <w:r w:rsidRPr="00B918AB">
        <w:t xml:space="preserve">1275—1288. </w:t>
      </w:r>
      <w:hyperlink r:id="rId16" w:history="1">
        <w:r w:rsidR="00DC4121" w:rsidRPr="00777C10">
          <w:rPr>
            <w:rStyle w:val="Hyperlink"/>
          </w:rPr>
          <w:t>https://doi.org/10.2147/COPD.S54925</w:t>
        </w:r>
      </w:hyperlink>
      <w:r w:rsidR="00DC4121">
        <w:t xml:space="preserve"> </w:t>
      </w:r>
    </w:p>
    <w:p w14:paraId="37AAB7C3" w14:textId="2E6D54A8" w:rsidR="004207B2" w:rsidRPr="00B918AB" w:rsidRDefault="00997A19">
      <w:pPr>
        <w:pStyle w:val="ListParagraph"/>
        <w:numPr>
          <w:ilvl w:val="0"/>
          <w:numId w:val="10"/>
        </w:numPr>
      </w:pPr>
      <w:r w:rsidRPr="00B918AB">
        <w:t xml:space="preserve">Lacasse Y, Cates CJ, McCarthy B, Welsh EJ. This Cochrane Review is closed: deciding what constitutes enough research and where next for pulmonary rehabilitation in COPD. </w:t>
      </w:r>
      <w:r w:rsidRPr="00B918AB">
        <w:lastRenderedPageBreak/>
        <w:t xml:space="preserve">Cochrane Database </w:t>
      </w:r>
      <w:proofErr w:type="spellStart"/>
      <w:r w:rsidRPr="00B918AB">
        <w:t>Syst</w:t>
      </w:r>
      <w:proofErr w:type="spellEnd"/>
      <w:r w:rsidRPr="00B918AB">
        <w:t xml:space="preserve"> Rev. </w:t>
      </w:r>
      <w:r w:rsidR="00F84374" w:rsidRPr="00B918AB">
        <w:t>2015 ;( 11</w:t>
      </w:r>
      <w:r w:rsidR="00244A6F" w:rsidRPr="00B918AB">
        <w:t>): ED</w:t>
      </w:r>
      <w:r w:rsidRPr="00B918AB">
        <w:t xml:space="preserve">000107. </w:t>
      </w:r>
      <w:hyperlink r:id="rId17" w:history="1">
        <w:r w:rsidR="00DC4121" w:rsidRPr="00777C10">
          <w:rPr>
            <w:rStyle w:val="Hyperlink"/>
          </w:rPr>
          <w:t>https://doi.org/10.1002/14651858.ED000107</w:t>
        </w:r>
      </w:hyperlink>
      <w:r w:rsidR="00DC4121">
        <w:t xml:space="preserve"> </w:t>
      </w:r>
    </w:p>
    <w:p w14:paraId="07C03D2C" w14:textId="552DC26B" w:rsidR="00997A19" w:rsidRPr="00B918AB" w:rsidRDefault="00F84374">
      <w:pPr>
        <w:pStyle w:val="ListParagraph"/>
        <w:numPr>
          <w:ilvl w:val="0"/>
          <w:numId w:val="10"/>
        </w:numPr>
      </w:pPr>
      <w:r w:rsidRPr="00B918AB">
        <w:t xml:space="preserve">Early F, Wellwood I, Kuhn I, Deaton C, Fuld J. Interventions to increase referral and uptake to pulmonary rehabilitation in people with COPD: a systematic review. </w:t>
      </w:r>
      <w:r w:rsidR="004A7678" w:rsidRPr="00B918AB">
        <w:t xml:space="preserve">Int J Chron Obstruct </w:t>
      </w:r>
      <w:proofErr w:type="spellStart"/>
      <w:r w:rsidR="004A7678" w:rsidRPr="00B918AB">
        <w:t>Pulmon</w:t>
      </w:r>
      <w:proofErr w:type="spellEnd"/>
      <w:r w:rsidR="004A7678" w:rsidRPr="00B918AB">
        <w:t xml:space="preserve"> Dis. 2018; 13:3571</w:t>
      </w:r>
      <w:r w:rsidRPr="00B918AB">
        <w:t>–358</w:t>
      </w:r>
      <w:r w:rsidR="004A7678" w:rsidRPr="00B918AB">
        <w:t>6</w:t>
      </w:r>
      <w:r w:rsidRPr="00B918AB">
        <w:t xml:space="preserve">. </w:t>
      </w:r>
      <w:proofErr w:type="spellStart"/>
      <w:r w:rsidR="004A7678" w:rsidRPr="00B918AB">
        <w:t>doi</w:t>
      </w:r>
      <w:proofErr w:type="spellEnd"/>
      <w:r w:rsidR="004A7678" w:rsidRPr="00B918AB">
        <w:t xml:space="preserve">: 10.2147/COPD.S172239 </w:t>
      </w:r>
    </w:p>
    <w:p w14:paraId="7F286247" w14:textId="3BEBA8AA" w:rsidR="00F84374" w:rsidRPr="00B918AB" w:rsidRDefault="00F672B8">
      <w:pPr>
        <w:pStyle w:val="ListParagraph"/>
        <w:numPr>
          <w:ilvl w:val="0"/>
          <w:numId w:val="10"/>
        </w:numPr>
      </w:pPr>
      <w:r w:rsidRPr="00B918AB">
        <w:t>Bickton F, Rylance J</w:t>
      </w:r>
      <w:r w:rsidR="00DC4121">
        <w:t xml:space="preserve">, </w:t>
      </w:r>
      <w:proofErr w:type="spellStart"/>
      <w:r w:rsidR="00DC4121">
        <w:t>Fombe</w:t>
      </w:r>
      <w:proofErr w:type="spellEnd"/>
      <w:r w:rsidR="00DC4121">
        <w:t xml:space="preserve"> C, </w:t>
      </w:r>
      <w:proofErr w:type="spellStart"/>
      <w:r w:rsidR="00DC4121">
        <w:t>Chisati</w:t>
      </w:r>
      <w:proofErr w:type="spellEnd"/>
      <w:r w:rsidR="00DC4121">
        <w:t xml:space="preserve"> E</w:t>
      </w:r>
      <w:r w:rsidRPr="00B918AB">
        <w:t xml:space="preserve">. </w:t>
      </w:r>
      <w:r w:rsidR="00DC4121" w:rsidRPr="00DC4121">
        <w:t>Evidence for pulmonary rehabilitation in chronic respiratory diseases in sub-Saharan Africa: a systematic review</w:t>
      </w:r>
      <w:r w:rsidRPr="00B918AB">
        <w:t>. PROSPERO 2019 CRD42019128929</w:t>
      </w:r>
      <w:r w:rsidR="00A017A8" w:rsidRPr="00B918AB">
        <w:t xml:space="preserve"> [</w:t>
      </w:r>
      <w:r w:rsidRPr="00B918AB">
        <w:t>Cited 2019 July 5</w:t>
      </w:r>
      <w:r w:rsidR="00A017A8" w:rsidRPr="00B918AB">
        <w:t>]</w:t>
      </w:r>
      <w:r w:rsidRPr="00B918AB">
        <w:t xml:space="preserve">. Available from: </w:t>
      </w:r>
      <w:hyperlink r:id="rId18" w:history="1">
        <w:r w:rsidR="00DC4121" w:rsidRPr="00777C10">
          <w:rPr>
            <w:rStyle w:val="Hyperlink"/>
          </w:rPr>
          <w:t>https://www.crd.york.ac.uk/prospero/display_record.php?ID=CRD42019128929</w:t>
        </w:r>
      </w:hyperlink>
      <w:r w:rsidR="00DC4121">
        <w:t xml:space="preserve"> </w:t>
      </w:r>
    </w:p>
    <w:p w14:paraId="2CAA18B9" w14:textId="4365D30B" w:rsidR="00F672B8" w:rsidRPr="00B918AB" w:rsidRDefault="00D12D6B">
      <w:pPr>
        <w:pStyle w:val="ListParagraph"/>
        <w:numPr>
          <w:ilvl w:val="0"/>
          <w:numId w:val="10"/>
        </w:numPr>
      </w:pPr>
      <w:r w:rsidRPr="00B918AB">
        <w:t xml:space="preserve">Moher D, </w:t>
      </w:r>
      <w:proofErr w:type="spellStart"/>
      <w:r w:rsidRPr="00B918AB">
        <w:t>Shamseer</w:t>
      </w:r>
      <w:proofErr w:type="spellEnd"/>
      <w:r w:rsidRPr="00B918AB">
        <w:t xml:space="preserve"> L, Clarke M, </w:t>
      </w:r>
      <w:proofErr w:type="spellStart"/>
      <w:r w:rsidR="0084248A" w:rsidRPr="00B918AB">
        <w:t>Ghersi</w:t>
      </w:r>
      <w:proofErr w:type="spellEnd"/>
      <w:r w:rsidR="0084248A" w:rsidRPr="00B918AB">
        <w:t xml:space="preserve"> D, </w:t>
      </w:r>
      <w:proofErr w:type="spellStart"/>
      <w:r w:rsidR="0084248A" w:rsidRPr="00B918AB">
        <w:t>Liberati</w:t>
      </w:r>
      <w:proofErr w:type="spellEnd"/>
      <w:r w:rsidR="0084248A" w:rsidRPr="00B918AB">
        <w:t xml:space="preserve"> A, </w:t>
      </w:r>
      <w:proofErr w:type="spellStart"/>
      <w:r w:rsidR="0084248A" w:rsidRPr="00B918AB">
        <w:t>Petticrew</w:t>
      </w:r>
      <w:proofErr w:type="spellEnd"/>
      <w:r w:rsidR="0084248A" w:rsidRPr="00B918AB">
        <w:t xml:space="preserve"> M, </w:t>
      </w:r>
      <w:r w:rsidRPr="00B918AB">
        <w:t>et al. Preferred reporting items for systematic review and meta-analysis protocols (PRISMA-P) 20</w:t>
      </w:r>
      <w:r w:rsidR="00D5086B" w:rsidRPr="00B918AB">
        <w:t xml:space="preserve">15 statement. </w:t>
      </w:r>
      <w:proofErr w:type="spellStart"/>
      <w:r w:rsidR="00D5086B" w:rsidRPr="00B918AB">
        <w:t>Syst</w:t>
      </w:r>
      <w:proofErr w:type="spellEnd"/>
      <w:r w:rsidR="00D5086B" w:rsidRPr="00B918AB">
        <w:t xml:space="preserve"> Rev. </w:t>
      </w:r>
      <w:r w:rsidRPr="00B918AB">
        <w:t>2015</w:t>
      </w:r>
      <w:r w:rsidR="00D5086B" w:rsidRPr="00B918AB">
        <w:t>; 4:1</w:t>
      </w:r>
      <w:r w:rsidR="0084248A" w:rsidRPr="00B918AB">
        <w:t xml:space="preserve">. </w:t>
      </w:r>
      <w:proofErr w:type="spellStart"/>
      <w:r w:rsidR="0084248A" w:rsidRPr="00B918AB">
        <w:t>doi</w:t>
      </w:r>
      <w:proofErr w:type="spellEnd"/>
      <w:r w:rsidR="0084248A" w:rsidRPr="00B918AB">
        <w:t xml:space="preserve">: 10.1186/2046-4053-4-1 </w:t>
      </w:r>
    </w:p>
    <w:p w14:paraId="216C178E" w14:textId="47DA72D8" w:rsidR="00D12D6B" w:rsidRPr="00B918AB" w:rsidRDefault="00D12D6B">
      <w:pPr>
        <w:pStyle w:val="ListParagraph"/>
        <w:numPr>
          <w:ilvl w:val="0"/>
          <w:numId w:val="10"/>
        </w:numPr>
      </w:pPr>
      <w:proofErr w:type="spellStart"/>
      <w:r w:rsidRPr="00B918AB">
        <w:t>Shamseer</w:t>
      </w:r>
      <w:proofErr w:type="spellEnd"/>
      <w:r w:rsidRPr="00B918AB">
        <w:t xml:space="preserve"> L, Moher D, Clarke M, </w:t>
      </w:r>
      <w:proofErr w:type="spellStart"/>
      <w:r w:rsidR="0084248A" w:rsidRPr="00B918AB">
        <w:t>Ghersi</w:t>
      </w:r>
      <w:proofErr w:type="spellEnd"/>
      <w:r w:rsidR="0084248A" w:rsidRPr="00B918AB">
        <w:t xml:space="preserve"> D, </w:t>
      </w:r>
      <w:proofErr w:type="spellStart"/>
      <w:r w:rsidR="0084248A" w:rsidRPr="00B918AB">
        <w:t>Liberati</w:t>
      </w:r>
      <w:proofErr w:type="spellEnd"/>
      <w:r w:rsidR="0084248A" w:rsidRPr="00B918AB">
        <w:t xml:space="preserve"> A, </w:t>
      </w:r>
      <w:proofErr w:type="spellStart"/>
      <w:r w:rsidR="0084248A" w:rsidRPr="00B918AB">
        <w:t>Petticrew</w:t>
      </w:r>
      <w:proofErr w:type="spellEnd"/>
      <w:r w:rsidR="0084248A" w:rsidRPr="00B918AB">
        <w:t xml:space="preserve"> M, </w:t>
      </w:r>
      <w:r w:rsidRPr="00B918AB">
        <w:t>et al. Preferred reporting items for systematic review and meta-analysis protocols (PRISMA-P) 2015: elaboration and explanation. BMJ 2015</w:t>
      </w:r>
      <w:r w:rsidR="00D5086B" w:rsidRPr="00B918AB">
        <w:t>; 349:g7647</w:t>
      </w:r>
      <w:r w:rsidR="0084248A" w:rsidRPr="00B918AB">
        <w:t xml:space="preserve">. </w:t>
      </w:r>
      <w:proofErr w:type="spellStart"/>
      <w:r w:rsidR="0084248A" w:rsidRPr="00B918AB">
        <w:t>doi</w:t>
      </w:r>
      <w:proofErr w:type="spellEnd"/>
      <w:r w:rsidR="0084248A" w:rsidRPr="00B918AB">
        <w:t>: 10.1136/bmj.g7647.</w:t>
      </w:r>
    </w:p>
    <w:p w14:paraId="67CDE5BD" w14:textId="051F354D" w:rsidR="00D12D6B" w:rsidRPr="00B918AB" w:rsidRDefault="00D12D6B">
      <w:pPr>
        <w:pStyle w:val="ListParagraph"/>
        <w:numPr>
          <w:ilvl w:val="0"/>
          <w:numId w:val="10"/>
        </w:numPr>
      </w:pPr>
      <w:proofErr w:type="spellStart"/>
      <w:r w:rsidRPr="00B918AB">
        <w:t>Ries</w:t>
      </w:r>
      <w:proofErr w:type="spellEnd"/>
      <w:r w:rsidRPr="00B918AB">
        <w:t xml:space="preserve"> AL. Pulmonary Rehabilitation: Summary of an Evidence-Based Guideline. Respir Care. 2008;53(9):1203-1207</w:t>
      </w:r>
    </w:p>
    <w:p w14:paraId="7E1CF96C" w14:textId="4903D49C" w:rsidR="00617400" w:rsidRPr="00B918AB" w:rsidRDefault="00617400">
      <w:pPr>
        <w:pStyle w:val="ListParagraph"/>
        <w:numPr>
          <w:ilvl w:val="0"/>
          <w:numId w:val="10"/>
        </w:numPr>
      </w:pPr>
      <w:proofErr w:type="spellStart"/>
      <w:r w:rsidRPr="00B918AB">
        <w:t>Vandenbroucke</w:t>
      </w:r>
      <w:proofErr w:type="spellEnd"/>
      <w:r w:rsidRPr="00B918AB">
        <w:t xml:space="preserve"> JP, von Elm E, Altman DG, </w:t>
      </w:r>
      <w:proofErr w:type="spellStart"/>
      <w:r w:rsidRPr="00B918AB">
        <w:t>Gøtzsche</w:t>
      </w:r>
      <w:proofErr w:type="spellEnd"/>
      <w:r w:rsidRPr="00B918AB">
        <w:t xml:space="preserve"> PC, Mulrow CD, Pocock SJ, et al. Strengthening the Reporting of Observational Studies in Epidemiology (STROBE): explanation and elaboration. Int J Surg. 2014</w:t>
      </w:r>
      <w:r w:rsidR="00D5086B" w:rsidRPr="00B918AB">
        <w:t>; 12</w:t>
      </w:r>
      <w:r w:rsidRPr="00B918AB">
        <w:t xml:space="preserve">(12):1500-24. </w:t>
      </w:r>
      <w:proofErr w:type="spellStart"/>
      <w:r w:rsidRPr="00B918AB">
        <w:t>doi</w:t>
      </w:r>
      <w:proofErr w:type="spellEnd"/>
      <w:r w:rsidRPr="00B918AB">
        <w:t>: 10.1016/j.ijsu.2014.07.014.</w:t>
      </w:r>
    </w:p>
    <w:p w14:paraId="7DE2BA45" w14:textId="20F52D22" w:rsidR="00617400" w:rsidRPr="00B918AB" w:rsidRDefault="00617400">
      <w:pPr>
        <w:pStyle w:val="ListParagraph"/>
        <w:numPr>
          <w:ilvl w:val="0"/>
          <w:numId w:val="10"/>
        </w:numPr>
      </w:pPr>
      <w:r w:rsidRPr="00B918AB">
        <w:t xml:space="preserve">Wells GA, Shea B, O'Connell D, Peterson J, Welch V, </w:t>
      </w:r>
      <w:proofErr w:type="spellStart"/>
      <w:r w:rsidRPr="00B918AB">
        <w:t>Losos</w:t>
      </w:r>
      <w:proofErr w:type="spellEnd"/>
      <w:r w:rsidRPr="00B918AB">
        <w:t xml:space="preserve"> M, </w:t>
      </w:r>
      <w:proofErr w:type="spellStart"/>
      <w:r w:rsidRPr="00B918AB">
        <w:t>Tugwell</w:t>
      </w:r>
      <w:proofErr w:type="spellEnd"/>
      <w:r w:rsidRPr="00B918AB">
        <w:t xml:space="preserve"> P. The Newcastle-Ottawa Scale (NOS) for assessing the quality of nonrandomised studies in meta-a</w:t>
      </w:r>
      <w:r w:rsidR="004A7678" w:rsidRPr="00B918AB">
        <w:t>nalyses [Internet]. Available at</w:t>
      </w:r>
      <w:r w:rsidRPr="00B918AB">
        <w:t xml:space="preserve">: </w:t>
      </w:r>
      <w:hyperlink r:id="rId19" w:history="1">
        <w:r w:rsidR="005A4644" w:rsidRPr="00777C10">
          <w:rPr>
            <w:rStyle w:val="Hyperlink"/>
          </w:rPr>
          <w:t>http://www.ohri.ca/programs/clinical_epidemiology/oxford.asp</w:t>
        </w:r>
      </w:hyperlink>
      <w:r w:rsidR="005A4644">
        <w:t xml:space="preserve"> </w:t>
      </w:r>
    </w:p>
    <w:p w14:paraId="47E50FCA" w14:textId="33E99E11" w:rsidR="00617400" w:rsidRPr="00B918AB" w:rsidRDefault="00617400">
      <w:pPr>
        <w:pStyle w:val="ListParagraph"/>
        <w:numPr>
          <w:ilvl w:val="0"/>
          <w:numId w:val="10"/>
        </w:numPr>
      </w:pPr>
      <w:proofErr w:type="spellStart"/>
      <w:r w:rsidRPr="00B918AB">
        <w:t>Boutron</w:t>
      </w:r>
      <w:proofErr w:type="spellEnd"/>
      <w:r w:rsidRPr="00B918AB">
        <w:t xml:space="preserve"> I, Altman DG, Moher D, Schulz KF, </w:t>
      </w:r>
      <w:proofErr w:type="spellStart"/>
      <w:r w:rsidRPr="00B918AB">
        <w:t>Ravaud</w:t>
      </w:r>
      <w:proofErr w:type="spellEnd"/>
      <w:r w:rsidRPr="00B918AB">
        <w:t xml:space="preserve"> P</w:t>
      </w:r>
      <w:r w:rsidR="004A7678" w:rsidRPr="00B918AB">
        <w:t>, CONSORT NPT Group</w:t>
      </w:r>
      <w:r w:rsidRPr="00B918AB">
        <w:t xml:space="preserve">. CONSORT Statement for Randomized Trials of Nonpharmacologic Treatments: A 2017 Update and a CONSORT Extension for Nonpharmacologic Trial Abstracts. </w:t>
      </w:r>
      <w:r w:rsidR="004A7678" w:rsidRPr="00B918AB">
        <w:t>Ann Intern Med</w:t>
      </w:r>
      <w:r w:rsidRPr="00B918AB">
        <w:t>. 2017</w:t>
      </w:r>
      <w:r w:rsidR="004A7678" w:rsidRPr="00B918AB">
        <w:t>; 167</w:t>
      </w:r>
      <w:r w:rsidRPr="00B918AB">
        <w:t>(1):40–7</w:t>
      </w:r>
      <w:r w:rsidR="004A7678" w:rsidRPr="00B918AB">
        <w:t xml:space="preserve">. </w:t>
      </w:r>
      <w:proofErr w:type="spellStart"/>
      <w:r w:rsidR="004A7678" w:rsidRPr="00B918AB">
        <w:t>doi</w:t>
      </w:r>
      <w:proofErr w:type="spellEnd"/>
      <w:r w:rsidR="004A7678" w:rsidRPr="00B918AB">
        <w:t>: 10.7326/M17-0046</w:t>
      </w:r>
      <w:r w:rsidRPr="00B918AB">
        <w:t xml:space="preserve"> </w:t>
      </w:r>
    </w:p>
    <w:p w14:paraId="734A1A7E" w14:textId="75EB1D59" w:rsidR="006B2A96" w:rsidRPr="00B918AB" w:rsidRDefault="006B2A96">
      <w:pPr>
        <w:pStyle w:val="ListParagraph"/>
        <w:numPr>
          <w:ilvl w:val="0"/>
          <w:numId w:val="10"/>
        </w:numPr>
      </w:pPr>
      <w:proofErr w:type="spellStart"/>
      <w:r w:rsidRPr="00B918AB">
        <w:lastRenderedPageBreak/>
        <w:t>Juszczak</w:t>
      </w:r>
      <w:proofErr w:type="spellEnd"/>
      <w:r w:rsidRPr="00B918AB">
        <w:t xml:space="preserve"> E, Altman DG, Hopewell S, Schulz K. Reporting of Multi-Arm Parallel-Group Randomized Trials Extension of the CONSORT 2010 Statement. JAMA. 2019; 321(16):1610-1620. doi:10.1001/jama.2019.3087 </w:t>
      </w:r>
    </w:p>
    <w:p w14:paraId="194C802D" w14:textId="610247B6" w:rsidR="00D12D6B" w:rsidRPr="00B918AB" w:rsidRDefault="00700860" w:rsidP="00A017A8">
      <w:pPr>
        <w:pStyle w:val="ListParagraph"/>
        <w:numPr>
          <w:ilvl w:val="0"/>
          <w:numId w:val="10"/>
        </w:numPr>
      </w:pPr>
      <w:r w:rsidRPr="00B918AB">
        <w:t xml:space="preserve">Cochrane. </w:t>
      </w:r>
      <w:proofErr w:type="spellStart"/>
      <w:r w:rsidRPr="00B918AB">
        <w:t>RoB</w:t>
      </w:r>
      <w:proofErr w:type="spellEnd"/>
      <w:r w:rsidRPr="00B918AB">
        <w:t xml:space="preserve"> 2: A revised Cochrane risk-of-bias tool for randomized trials [internet]. Cited 2019</w:t>
      </w:r>
      <w:r w:rsidR="00A017A8" w:rsidRPr="00B918AB">
        <w:t xml:space="preserve"> July 1</w:t>
      </w:r>
      <w:r w:rsidR="004A7678" w:rsidRPr="00B918AB">
        <w:t xml:space="preserve">. Available </w:t>
      </w:r>
      <w:r w:rsidR="005A4644">
        <w:t>from</w:t>
      </w:r>
      <w:r w:rsidR="006B2A96" w:rsidRPr="00B918AB">
        <w:t xml:space="preserve">: </w:t>
      </w:r>
      <w:hyperlink r:id="rId20" w:history="1">
        <w:r w:rsidR="005A4644" w:rsidRPr="00777C10">
          <w:rPr>
            <w:rStyle w:val="Hyperlink"/>
          </w:rPr>
          <w:t>https://methods.cochrane.org/bias/resources/rob-2-revised-cochrane-risk-bias-tool-randomized-trials</w:t>
        </w:r>
      </w:hyperlink>
      <w:r w:rsidR="005A4644">
        <w:t xml:space="preserve"> </w:t>
      </w:r>
    </w:p>
    <w:p w14:paraId="7C7C64F7" w14:textId="7534EC2C" w:rsidR="006B2A96" w:rsidRPr="00B918AB" w:rsidRDefault="00064750">
      <w:pPr>
        <w:pStyle w:val="ListParagraph"/>
        <w:numPr>
          <w:ilvl w:val="0"/>
          <w:numId w:val="10"/>
        </w:numPr>
      </w:pPr>
      <w:r w:rsidRPr="00B918AB">
        <w:t xml:space="preserve">Higgins JPT, </w:t>
      </w:r>
      <w:proofErr w:type="spellStart"/>
      <w:r w:rsidRPr="00B918AB">
        <w:t>Savović</w:t>
      </w:r>
      <w:proofErr w:type="spellEnd"/>
      <w:r w:rsidRPr="00B918AB">
        <w:t xml:space="preserve"> J, Page MJ, Sterne JAC (editors) – on behalf of the ROB2 Development Group Revised Cochrane risk-of-bias tool for randomized trials (</w:t>
      </w:r>
      <w:proofErr w:type="spellStart"/>
      <w:r w:rsidRPr="00B918AB">
        <w:t>RoB</w:t>
      </w:r>
      <w:proofErr w:type="spellEnd"/>
      <w:r w:rsidRPr="00B918AB">
        <w:t xml:space="preserve"> 2) [internet]. 15 March 2019 [</w:t>
      </w:r>
      <w:r w:rsidR="00A017A8" w:rsidRPr="00B918AB">
        <w:t>C</w:t>
      </w:r>
      <w:r w:rsidRPr="00B918AB">
        <w:t>ited 2019</w:t>
      </w:r>
      <w:r w:rsidR="00A017A8" w:rsidRPr="00B918AB">
        <w:t xml:space="preserve"> July 1</w:t>
      </w:r>
      <w:r w:rsidRPr="00B918AB">
        <w:t xml:space="preserve">]. Available </w:t>
      </w:r>
      <w:r w:rsidR="005A4644">
        <w:t>from</w:t>
      </w:r>
      <w:r w:rsidRPr="00B918AB">
        <w:t xml:space="preserve">: </w:t>
      </w:r>
      <w:hyperlink r:id="rId21" w:history="1">
        <w:r w:rsidR="005A4644" w:rsidRPr="00777C10">
          <w:rPr>
            <w:rStyle w:val="Hyperlink"/>
          </w:rPr>
          <w:t>https://drive.google.com/file/d/1pbkUAco17D0lVziiVeUTuvaBME7dACmD/view</w:t>
        </w:r>
      </w:hyperlink>
      <w:r w:rsidR="005A4644">
        <w:t xml:space="preserve"> </w:t>
      </w:r>
    </w:p>
    <w:p w14:paraId="67DE81FE" w14:textId="4B6A19F9" w:rsidR="004321AD" w:rsidRPr="00B918AB" w:rsidRDefault="004321AD">
      <w:pPr>
        <w:pStyle w:val="ListParagraph"/>
        <w:numPr>
          <w:ilvl w:val="0"/>
          <w:numId w:val="10"/>
        </w:numPr>
      </w:pPr>
      <w:r w:rsidRPr="00B918AB">
        <w:t xml:space="preserve">Shaw I, Shaw BS, Brown GA. Role of diaphragmatic breathing and aerobic exercise in improving pulmonary function and maximal oxygen consumption in asthmatics. Science &amp; Sports. 2010; 25:139-145. </w:t>
      </w:r>
      <w:proofErr w:type="spellStart"/>
      <w:r w:rsidRPr="00B918AB">
        <w:t>doi</w:t>
      </w:r>
      <w:proofErr w:type="spellEnd"/>
      <w:r w:rsidRPr="00B918AB">
        <w:t>:</w:t>
      </w:r>
      <w:r w:rsidR="00244A6F" w:rsidRPr="00B918AB">
        <w:t xml:space="preserve"> </w:t>
      </w:r>
      <w:r w:rsidRPr="00B918AB">
        <w:t xml:space="preserve">10.1016/j.scispo.2009.10.003 </w:t>
      </w:r>
    </w:p>
    <w:p w14:paraId="6E201BAF" w14:textId="77777777" w:rsidR="00F470B7" w:rsidRPr="00B918AB" w:rsidRDefault="00F470B7">
      <w:pPr>
        <w:pStyle w:val="ListParagraph"/>
        <w:numPr>
          <w:ilvl w:val="0"/>
          <w:numId w:val="10"/>
        </w:numPr>
      </w:pPr>
      <w:proofErr w:type="spellStart"/>
      <w:r w:rsidRPr="00B918AB">
        <w:t>Muzembo</w:t>
      </w:r>
      <w:proofErr w:type="spellEnd"/>
      <w:r w:rsidRPr="00B918AB">
        <w:t xml:space="preserve"> N, </w:t>
      </w:r>
      <w:proofErr w:type="spellStart"/>
      <w:r w:rsidRPr="00B918AB">
        <w:t>Nkakudulu</w:t>
      </w:r>
      <w:proofErr w:type="spellEnd"/>
      <w:r w:rsidRPr="00B918AB">
        <w:t xml:space="preserve"> BH, Frans A. Respiratory rehabilitation in patients with bronchial asthma and chronic obstructive pulmonary disease (COPD) in Kinshasa. Rev </w:t>
      </w:r>
      <w:proofErr w:type="spellStart"/>
      <w:r w:rsidRPr="00B918AB">
        <w:t>Pneumol</w:t>
      </w:r>
      <w:proofErr w:type="spellEnd"/>
      <w:r w:rsidRPr="00B918AB">
        <w:t xml:space="preserve"> Clin. 2001 ;57(3):209-18 </w:t>
      </w:r>
    </w:p>
    <w:p w14:paraId="4F6AE92F" w14:textId="77777777" w:rsidR="00EF3221" w:rsidRPr="00B918AB" w:rsidRDefault="00EF3221">
      <w:pPr>
        <w:pStyle w:val="ListParagraph"/>
        <w:numPr>
          <w:ilvl w:val="0"/>
          <w:numId w:val="10"/>
        </w:numPr>
      </w:pPr>
      <w:proofErr w:type="spellStart"/>
      <w:r w:rsidRPr="00B918AB">
        <w:t>Abdool-Gaffar</w:t>
      </w:r>
      <w:proofErr w:type="spellEnd"/>
      <w:r w:rsidRPr="00B918AB">
        <w:t xml:space="preserve"> MS, </w:t>
      </w:r>
      <w:proofErr w:type="spellStart"/>
      <w:r w:rsidRPr="00B918AB">
        <w:t>Ambaram</w:t>
      </w:r>
      <w:proofErr w:type="spellEnd"/>
      <w:r w:rsidRPr="00B918AB">
        <w:t xml:space="preserve"> A, Ainslie GM, </w:t>
      </w:r>
      <w:proofErr w:type="spellStart"/>
      <w:r w:rsidRPr="00B918AB">
        <w:t>Bolliger</w:t>
      </w:r>
      <w:proofErr w:type="spellEnd"/>
      <w:r w:rsidRPr="00B918AB">
        <w:t xml:space="preserve"> CT, Feldman C, Geffen L, et al. Guideline for the management of chronic obstructive pulmonary disease--2011 update. S </w:t>
      </w:r>
      <w:proofErr w:type="spellStart"/>
      <w:r w:rsidRPr="00B918AB">
        <w:t>Afr</w:t>
      </w:r>
      <w:proofErr w:type="spellEnd"/>
      <w:r w:rsidRPr="00B918AB">
        <w:t xml:space="preserve"> Med J. 2011 ;101(1 Pt 2):63-73</w:t>
      </w:r>
    </w:p>
    <w:p w14:paraId="1F9FB5B3" w14:textId="77777777" w:rsidR="00C835DB" w:rsidRPr="00B918AB" w:rsidRDefault="00C835DB">
      <w:pPr>
        <w:pStyle w:val="ListParagraph"/>
        <w:numPr>
          <w:ilvl w:val="0"/>
          <w:numId w:val="10"/>
        </w:numPr>
      </w:pPr>
      <w:r w:rsidRPr="00B918AB">
        <w:t xml:space="preserve">Mohammed J, </w:t>
      </w:r>
      <w:proofErr w:type="spellStart"/>
      <w:r w:rsidRPr="00B918AB">
        <w:t>Derom</w:t>
      </w:r>
      <w:proofErr w:type="spellEnd"/>
      <w:r w:rsidRPr="00B918AB">
        <w:t xml:space="preserve"> E, Van </w:t>
      </w:r>
      <w:proofErr w:type="spellStart"/>
      <w:r w:rsidRPr="00B918AB">
        <w:t>Oosterwijck</w:t>
      </w:r>
      <w:proofErr w:type="spellEnd"/>
      <w:r w:rsidRPr="00B918AB">
        <w:t xml:space="preserve"> J, Da Silva H, </w:t>
      </w:r>
      <w:proofErr w:type="spellStart"/>
      <w:r w:rsidRPr="00B918AB">
        <w:t>Calders</w:t>
      </w:r>
      <w:proofErr w:type="spellEnd"/>
      <w:r w:rsidRPr="00B918AB">
        <w:t xml:space="preserve"> P. Evidence for aerobic exercise training on the autonomic function in patients with chronic obstructive pulmonary disease (COPD): a systematic review. Physiotherapy. 2018; 104(1):36-45. </w:t>
      </w:r>
      <w:proofErr w:type="spellStart"/>
      <w:r w:rsidRPr="00B918AB">
        <w:t>doi</w:t>
      </w:r>
      <w:proofErr w:type="spellEnd"/>
      <w:r w:rsidRPr="00B918AB">
        <w:t>: 10.1016/j.physio.2017.07.004</w:t>
      </w:r>
    </w:p>
    <w:p w14:paraId="293EB06C" w14:textId="77777777" w:rsidR="0071068F" w:rsidRPr="00B918AB" w:rsidRDefault="0071068F">
      <w:pPr>
        <w:pStyle w:val="ListParagraph"/>
        <w:numPr>
          <w:ilvl w:val="0"/>
          <w:numId w:val="10"/>
        </w:numPr>
      </w:pPr>
      <w:r w:rsidRPr="00B918AB">
        <w:t xml:space="preserve">Ba A, </w:t>
      </w:r>
      <w:proofErr w:type="spellStart"/>
      <w:r w:rsidRPr="00B918AB">
        <w:t>Brégeon</w:t>
      </w:r>
      <w:proofErr w:type="spellEnd"/>
      <w:r w:rsidRPr="00B918AB">
        <w:t xml:space="preserve"> F, </w:t>
      </w:r>
      <w:proofErr w:type="spellStart"/>
      <w:r w:rsidRPr="00B918AB">
        <w:t>Delliaux</w:t>
      </w:r>
      <w:proofErr w:type="spellEnd"/>
      <w:r w:rsidRPr="00B918AB">
        <w:t xml:space="preserve"> S, </w:t>
      </w:r>
      <w:proofErr w:type="spellStart"/>
      <w:r w:rsidRPr="00B918AB">
        <w:t>Cissé</w:t>
      </w:r>
      <w:proofErr w:type="spellEnd"/>
      <w:r w:rsidRPr="00B918AB">
        <w:t xml:space="preserve"> F, </w:t>
      </w:r>
      <w:proofErr w:type="spellStart"/>
      <w:r w:rsidRPr="00B918AB">
        <w:t>Samb</w:t>
      </w:r>
      <w:proofErr w:type="spellEnd"/>
      <w:r w:rsidRPr="00B918AB">
        <w:t xml:space="preserve"> A, </w:t>
      </w:r>
      <w:proofErr w:type="spellStart"/>
      <w:r w:rsidRPr="00B918AB">
        <w:t>Jammes</w:t>
      </w:r>
      <w:proofErr w:type="spellEnd"/>
      <w:r w:rsidRPr="00B918AB">
        <w:t xml:space="preserve"> Y. Cardiopulmonary Response to Exercise in COPD and Overweight Patients: Relationship between Unloaded Cycling and Maximal Oxygen Uptake Profiles. Biomed Res Int. 2015; 2015: 378469. </w:t>
      </w:r>
      <w:proofErr w:type="spellStart"/>
      <w:r w:rsidRPr="00B918AB">
        <w:t>doi</w:t>
      </w:r>
      <w:proofErr w:type="spellEnd"/>
      <w:r w:rsidRPr="00B918AB">
        <w:t>: 10.1155/2015/378469</w:t>
      </w:r>
    </w:p>
    <w:p w14:paraId="09413165" w14:textId="05D0B80B" w:rsidR="00AC42FE" w:rsidRPr="00B918AB" w:rsidRDefault="00AC42FE">
      <w:pPr>
        <w:pStyle w:val="ListParagraph"/>
        <w:numPr>
          <w:ilvl w:val="0"/>
          <w:numId w:val="10"/>
        </w:numPr>
      </w:pPr>
      <w:proofErr w:type="spellStart"/>
      <w:r w:rsidRPr="00B918AB">
        <w:t>Desalu</w:t>
      </w:r>
      <w:proofErr w:type="spellEnd"/>
      <w:r w:rsidRPr="00B918AB">
        <w:t xml:space="preserve"> OO, </w:t>
      </w:r>
      <w:proofErr w:type="spellStart"/>
      <w:r w:rsidRPr="00B918AB">
        <w:t>Onyedum</w:t>
      </w:r>
      <w:proofErr w:type="spellEnd"/>
      <w:r w:rsidRPr="00B918AB">
        <w:t xml:space="preserve"> CC, </w:t>
      </w:r>
      <w:proofErr w:type="spellStart"/>
      <w:r w:rsidRPr="00B918AB">
        <w:t>Adeoti</w:t>
      </w:r>
      <w:proofErr w:type="spellEnd"/>
      <w:r w:rsidRPr="00B918AB">
        <w:t xml:space="preserve"> AO, </w:t>
      </w:r>
      <w:proofErr w:type="spellStart"/>
      <w:r w:rsidRPr="00B918AB">
        <w:t>Gundiri</w:t>
      </w:r>
      <w:proofErr w:type="spellEnd"/>
      <w:r w:rsidRPr="00B918AB">
        <w:t xml:space="preserve"> LB, </w:t>
      </w:r>
      <w:proofErr w:type="spellStart"/>
      <w:r w:rsidRPr="00B918AB">
        <w:t>Fadare</w:t>
      </w:r>
      <w:proofErr w:type="spellEnd"/>
      <w:r w:rsidRPr="00B918AB">
        <w:t xml:space="preserve"> JO, </w:t>
      </w:r>
      <w:proofErr w:type="spellStart"/>
      <w:r w:rsidRPr="00B918AB">
        <w:t>Adekeye</w:t>
      </w:r>
      <w:proofErr w:type="spellEnd"/>
      <w:r w:rsidRPr="00B918AB">
        <w:t xml:space="preserve"> KA, et al. Guideline-based COPD management </w:t>
      </w:r>
      <w:r w:rsidR="007F726B" w:rsidRPr="00B918AB">
        <w:t xml:space="preserve">in a resource-limited setting – </w:t>
      </w:r>
      <w:r w:rsidRPr="00B918AB">
        <w:t xml:space="preserve">physicians' </w:t>
      </w:r>
      <w:r w:rsidRPr="00B918AB">
        <w:lastRenderedPageBreak/>
        <w:t xml:space="preserve">understanding, adherence and barriers: a cross-sectional survey of internal and family medicine hospital-based physicians in Nigeria. Prim Care Respir J. 2013; 22(1):79-85. </w:t>
      </w:r>
      <w:proofErr w:type="spellStart"/>
      <w:r w:rsidRPr="00B918AB">
        <w:t>doi</w:t>
      </w:r>
      <w:proofErr w:type="spellEnd"/>
      <w:r w:rsidRPr="00B918AB">
        <w:t>: 10.4104/pcrj.2013.00014</w:t>
      </w:r>
    </w:p>
    <w:p w14:paraId="71302651" w14:textId="77777777" w:rsidR="00DB1E22" w:rsidRPr="00B918AB" w:rsidRDefault="00DB1E22">
      <w:pPr>
        <w:pStyle w:val="ListParagraph"/>
        <w:numPr>
          <w:ilvl w:val="0"/>
          <w:numId w:val="10"/>
        </w:numPr>
      </w:pPr>
      <w:proofErr w:type="spellStart"/>
      <w:r w:rsidRPr="00B918AB">
        <w:t>Tadyanemhandu</w:t>
      </w:r>
      <w:proofErr w:type="spellEnd"/>
      <w:r w:rsidRPr="00B918AB">
        <w:t xml:space="preserve"> C, </w:t>
      </w:r>
      <w:proofErr w:type="spellStart"/>
      <w:r w:rsidRPr="00B918AB">
        <w:t>Mupanda</w:t>
      </w:r>
      <w:proofErr w:type="spellEnd"/>
      <w:r w:rsidRPr="00B918AB">
        <w:t xml:space="preserve"> </w:t>
      </w:r>
      <w:proofErr w:type="spellStart"/>
      <w:r w:rsidRPr="00B918AB">
        <w:t>C,Dambi</w:t>
      </w:r>
      <w:proofErr w:type="spellEnd"/>
      <w:r w:rsidRPr="00B918AB">
        <w:t xml:space="preserve"> J, </w:t>
      </w:r>
      <w:proofErr w:type="spellStart"/>
      <w:r w:rsidRPr="00B918AB">
        <w:t>Chiwaridzo</w:t>
      </w:r>
      <w:proofErr w:type="spellEnd"/>
      <w:r w:rsidRPr="00B918AB">
        <w:t xml:space="preserve"> M, </w:t>
      </w:r>
      <w:proofErr w:type="spellStart"/>
      <w:r w:rsidRPr="00B918AB">
        <w:t>Chikwasha</w:t>
      </w:r>
      <w:proofErr w:type="spellEnd"/>
      <w:r w:rsidRPr="00B918AB">
        <w:t xml:space="preserve"> V, </w:t>
      </w:r>
      <w:proofErr w:type="spellStart"/>
      <w:r w:rsidRPr="00B918AB">
        <w:t>Chengetanai</w:t>
      </w:r>
      <w:proofErr w:type="spellEnd"/>
      <w:r w:rsidRPr="00B918AB">
        <w:t xml:space="preserve"> S. Human immunodeficiency virus associated pulmonary conditions leading to hospital admission and the pulmonary rehabilitation services received by patients at two central hospitals in Harare. BMC Res Notes. 2018; 11: 407. </w:t>
      </w:r>
      <w:proofErr w:type="spellStart"/>
      <w:r w:rsidRPr="00B918AB">
        <w:t>doi</w:t>
      </w:r>
      <w:proofErr w:type="spellEnd"/>
      <w:r w:rsidRPr="00B918AB">
        <w:t>: 10.1186/s13104-018-3525-0</w:t>
      </w:r>
    </w:p>
    <w:p w14:paraId="3BDC73AE" w14:textId="77777777" w:rsidR="00BA2967" w:rsidRPr="00B918AB" w:rsidRDefault="00BA2967">
      <w:pPr>
        <w:pStyle w:val="ListParagraph"/>
        <w:numPr>
          <w:ilvl w:val="0"/>
          <w:numId w:val="10"/>
        </w:numPr>
      </w:pPr>
      <w:r w:rsidRPr="00B918AB">
        <w:t xml:space="preserve">Morrow B, Brink J, Grace S, Pritchard L, Lupton-Smith A. The effect of positioning and diaphragmatic breathing exercises on respiratory muscle activity in people with chronic obstructive pulmonary disease. S </w:t>
      </w:r>
      <w:proofErr w:type="spellStart"/>
      <w:r w:rsidRPr="00B918AB">
        <w:t>Afr</w:t>
      </w:r>
      <w:proofErr w:type="spellEnd"/>
      <w:r w:rsidRPr="00B918AB">
        <w:t xml:space="preserve"> J </w:t>
      </w:r>
      <w:proofErr w:type="spellStart"/>
      <w:r w:rsidRPr="00B918AB">
        <w:t>Physiother</w:t>
      </w:r>
      <w:proofErr w:type="spellEnd"/>
      <w:r w:rsidRPr="00B918AB">
        <w:t xml:space="preserve">. 2016; 72(1):315. </w:t>
      </w:r>
      <w:proofErr w:type="spellStart"/>
      <w:r w:rsidRPr="00B918AB">
        <w:t>doi</w:t>
      </w:r>
      <w:proofErr w:type="spellEnd"/>
      <w:r w:rsidRPr="00B918AB">
        <w:t xml:space="preserve">: 10.4102/sajp.v72i1.315 </w:t>
      </w:r>
    </w:p>
    <w:p w14:paraId="146B12E3" w14:textId="2F50840B" w:rsidR="00726796" w:rsidRPr="00B918AB" w:rsidRDefault="00726796">
      <w:pPr>
        <w:pStyle w:val="ListParagraph"/>
        <w:numPr>
          <w:ilvl w:val="0"/>
          <w:numId w:val="10"/>
        </w:numPr>
      </w:pPr>
      <w:r w:rsidRPr="00B918AB">
        <w:t xml:space="preserve">Clarke H, Voss M. The role of a multidisciplinary student team in the community management of chronic obstructive pulmonary disease. </w:t>
      </w:r>
      <w:r w:rsidR="004C45CB" w:rsidRPr="00B918AB">
        <w:t>Prim Health Care Res Dev.</w:t>
      </w:r>
      <w:r w:rsidRPr="00B918AB">
        <w:t>. 2016; 17:415–420. doi:10.1017/S1463423616000013</w:t>
      </w:r>
    </w:p>
    <w:p w14:paraId="7363084B" w14:textId="78F438E6" w:rsidR="00FA35D8" w:rsidRPr="00B918AB" w:rsidRDefault="00FA35D8">
      <w:pPr>
        <w:pStyle w:val="ListParagraph"/>
        <w:numPr>
          <w:ilvl w:val="0"/>
          <w:numId w:val="10"/>
        </w:numPr>
      </w:pPr>
      <w:r w:rsidRPr="00B918AB">
        <w:t>de Grass D,</w:t>
      </w:r>
      <w:r w:rsidR="0061172C" w:rsidRPr="00B918AB">
        <w:t xml:space="preserve"> </w:t>
      </w:r>
      <w:r w:rsidRPr="00B918AB">
        <w:t xml:space="preserve">Manie S, </w:t>
      </w:r>
      <w:proofErr w:type="spellStart"/>
      <w:r w:rsidRPr="00B918AB">
        <w:t>Amosun</w:t>
      </w:r>
      <w:proofErr w:type="spellEnd"/>
      <w:r w:rsidRPr="00B918AB">
        <w:t xml:space="preserve"> SL. Effectiveness of a home-based pulmonary rehabilitation programme in pulmonary function and health related quality of life for patients with pulmonary tuberculosis: a pilot study. </w:t>
      </w:r>
      <w:proofErr w:type="spellStart"/>
      <w:r w:rsidRPr="00B918AB">
        <w:t>Afr</w:t>
      </w:r>
      <w:proofErr w:type="spellEnd"/>
      <w:r w:rsidRPr="00B918AB">
        <w:t xml:space="preserve"> Health Sci. 2014</w:t>
      </w:r>
      <w:r w:rsidR="00B1611E" w:rsidRPr="00B918AB">
        <w:t>; 14</w:t>
      </w:r>
      <w:r w:rsidRPr="00B918AB">
        <w:t xml:space="preserve">(4): 866–872. </w:t>
      </w:r>
      <w:proofErr w:type="spellStart"/>
      <w:r w:rsidRPr="00B918AB">
        <w:t>doi</w:t>
      </w:r>
      <w:proofErr w:type="spellEnd"/>
      <w:r w:rsidRPr="00B918AB">
        <w:t>: 10.4314/</w:t>
      </w:r>
      <w:proofErr w:type="spellStart"/>
      <w:r w:rsidRPr="00B918AB">
        <w:t>ahs</w:t>
      </w:r>
      <w:proofErr w:type="spellEnd"/>
      <w:r w:rsidRPr="00B918AB">
        <w:t xml:space="preserve">.v14i4.14 </w:t>
      </w:r>
    </w:p>
    <w:p w14:paraId="6668B9F6" w14:textId="77777777" w:rsidR="00402B58" w:rsidRPr="00B918AB" w:rsidRDefault="00402B58">
      <w:pPr>
        <w:pStyle w:val="ListParagraph"/>
        <w:numPr>
          <w:ilvl w:val="0"/>
          <w:numId w:val="10"/>
        </w:numPr>
      </w:pPr>
      <w:r w:rsidRPr="00B918AB">
        <w:t xml:space="preserve">Shaw BS, Shaw I. Pulmonary Function and Abdominal and Thoracic Kinematic Changes Following Aerobic and Inspiratory Resistive Diaphragmatic Breathing Training in Asthmatics. Lung. 2011; 189:131–139. </w:t>
      </w:r>
      <w:proofErr w:type="spellStart"/>
      <w:r w:rsidRPr="00B918AB">
        <w:t>doi</w:t>
      </w:r>
      <w:proofErr w:type="spellEnd"/>
      <w:r w:rsidRPr="00B918AB">
        <w:t xml:space="preserve">: 10.1007/s00408-011-9281-8 </w:t>
      </w:r>
    </w:p>
    <w:p w14:paraId="1FC99666" w14:textId="77777777" w:rsidR="00F3716E" w:rsidRPr="00B918AB" w:rsidRDefault="00F3716E">
      <w:pPr>
        <w:pStyle w:val="ListParagraph"/>
        <w:numPr>
          <w:ilvl w:val="0"/>
          <w:numId w:val="10"/>
        </w:numPr>
      </w:pPr>
      <w:r w:rsidRPr="00B918AB">
        <w:t xml:space="preserve">Jones R, </w:t>
      </w:r>
      <w:proofErr w:type="spellStart"/>
      <w:r w:rsidRPr="00B918AB">
        <w:t>Kirenga</w:t>
      </w:r>
      <w:proofErr w:type="spellEnd"/>
      <w:r w:rsidRPr="00B918AB">
        <w:t xml:space="preserve"> BJ, </w:t>
      </w:r>
      <w:proofErr w:type="spellStart"/>
      <w:r w:rsidRPr="00B918AB">
        <w:t>Katagira</w:t>
      </w:r>
      <w:proofErr w:type="spellEnd"/>
      <w:r w:rsidRPr="00B918AB">
        <w:t xml:space="preserve"> W, Singh SJ, Pooler J, </w:t>
      </w:r>
      <w:proofErr w:type="spellStart"/>
      <w:r w:rsidRPr="00B918AB">
        <w:t>Okwera</w:t>
      </w:r>
      <w:proofErr w:type="spellEnd"/>
      <w:r w:rsidRPr="00B918AB">
        <w:t xml:space="preserve"> A, et al. A pre-post intervention study of pulmonary rehabilitation for adults with post-tuberculosis lung disease in Uganda. Int J Chron Obstruct </w:t>
      </w:r>
      <w:proofErr w:type="spellStart"/>
      <w:r w:rsidRPr="00B918AB">
        <w:t>Pulmon</w:t>
      </w:r>
      <w:proofErr w:type="spellEnd"/>
      <w:r w:rsidRPr="00B918AB">
        <w:t xml:space="preserve"> Dis. 2017; 12:3533–3539.</w:t>
      </w:r>
    </w:p>
    <w:p w14:paraId="02F5FEC2" w14:textId="22DEF61D" w:rsidR="001B267F" w:rsidRPr="00B918AB" w:rsidRDefault="001B267F">
      <w:pPr>
        <w:pStyle w:val="ListParagraph"/>
        <w:numPr>
          <w:ilvl w:val="0"/>
          <w:numId w:val="10"/>
        </w:numPr>
      </w:pPr>
      <w:r w:rsidRPr="00B918AB">
        <w:t xml:space="preserve">Jones R, </w:t>
      </w:r>
      <w:proofErr w:type="spellStart"/>
      <w:r w:rsidRPr="00B918AB">
        <w:t>Muyinda</w:t>
      </w:r>
      <w:proofErr w:type="spellEnd"/>
      <w:r w:rsidRPr="00B918AB">
        <w:t xml:space="preserve"> H, </w:t>
      </w:r>
      <w:proofErr w:type="spellStart"/>
      <w:r w:rsidRPr="00B918AB">
        <w:t>Nyakoojo</w:t>
      </w:r>
      <w:proofErr w:type="spellEnd"/>
      <w:r w:rsidRPr="00B918AB">
        <w:t xml:space="preserve"> G, </w:t>
      </w:r>
      <w:proofErr w:type="spellStart"/>
      <w:r w:rsidRPr="00B918AB">
        <w:t>Kirenga</w:t>
      </w:r>
      <w:proofErr w:type="spellEnd"/>
      <w:r w:rsidRPr="00B918AB">
        <w:t xml:space="preserve"> B, </w:t>
      </w:r>
      <w:proofErr w:type="spellStart"/>
      <w:r w:rsidRPr="00B918AB">
        <w:t>Katagira</w:t>
      </w:r>
      <w:proofErr w:type="spellEnd"/>
      <w:r w:rsidRPr="00B918AB">
        <w:t xml:space="preserve"> W, Pooler J. Does pulmonary rehabilitation alter patients’ experiences of living with chronic respiratory disease? A qualitative study</w:t>
      </w:r>
      <w:r w:rsidR="00355E7D" w:rsidRPr="00B918AB">
        <w:t xml:space="preserve">. Int J Chron Obstruct </w:t>
      </w:r>
      <w:proofErr w:type="spellStart"/>
      <w:r w:rsidR="00355E7D" w:rsidRPr="00B918AB">
        <w:t>Pulmon</w:t>
      </w:r>
      <w:proofErr w:type="spellEnd"/>
      <w:r w:rsidR="00355E7D" w:rsidRPr="00B918AB">
        <w:t xml:space="preserve"> Dis. 2018; 13: 2375–2385. </w:t>
      </w:r>
      <w:proofErr w:type="spellStart"/>
      <w:r w:rsidR="00355E7D" w:rsidRPr="00B918AB">
        <w:t>doi</w:t>
      </w:r>
      <w:proofErr w:type="spellEnd"/>
      <w:r w:rsidR="00355E7D" w:rsidRPr="00B918AB">
        <w:t>: 10.2147/COPD.S165623</w:t>
      </w:r>
    </w:p>
    <w:p w14:paraId="126FD3C3" w14:textId="68C9CBAA" w:rsidR="00B56B8C" w:rsidRPr="00B918AB" w:rsidRDefault="00B56B8C">
      <w:pPr>
        <w:pStyle w:val="ListParagraph"/>
        <w:numPr>
          <w:ilvl w:val="0"/>
          <w:numId w:val="10"/>
        </w:numPr>
      </w:pPr>
      <w:proofErr w:type="spellStart"/>
      <w:r w:rsidRPr="00B918AB">
        <w:lastRenderedPageBreak/>
        <w:t>Ige</w:t>
      </w:r>
      <w:proofErr w:type="spellEnd"/>
      <w:r w:rsidRPr="00B918AB">
        <w:t xml:space="preserve"> OM, </w:t>
      </w:r>
      <w:proofErr w:type="spellStart"/>
      <w:r w:rsidRPr="00B918AB">
        <w:t>Olarewaju</w:t>
      </w:r>
      <w:proofErr w:type="spellEnd"/>
      <w:r w:rsidRPr="00B918AB">
        <w:t xml:space="preserve"> RK, </w:t>
      </w:r>
      <w:proofErr w:type="spellStart"/>
      <w:r w:rsidRPr="00B918AB">
        <w:t>Lasebikan</w:t>
      </w:r>
      <w:proofErr w:type="spellEnd"/>
      <w:r w:rsidRPr="00B918AB">
        <w:t xml:space="preserve"> VO, Adeniyi YO. Outpatient Pulmonary Rehabilitation in Severe Chronic Obstructive Pulmonary Disease. The Indian Journal of Chest Diseases &amp; Allied Sciences. </w:t>
      </w:r>
      <w:r w:rsidR="00244A6F" w:rsidRPr="00B918AB">
        <w:t>2010; 52:197</w:t>
      </w:r>
      <w:r w:rsidRPr="00B918AB">
        <w:t>-201</w:t>
      </w:r>
    </w:p>
    <w:p w14:paraId="5CCFA6AF" w14:textId="11591FC1" w:rsidR="008C589F" w:rsidRPr="00B918AB" w:rsidRDefault="008C589F">
      <w:pPr>
        <w:pStyle w:val="ListParagraph"/>
        <w:numPr>
          <w:ilvl w:val="0"/>
          <w:numId w:val="10"/>
        </w:numPr>
      </w:pPr>
      <w:r w:rsidRPr="00B918AB">
        <w:t xml:space="preserve">Islam M, Iqbal U, Walther B, </w:t>
      </w:r>
      <w:proofErr w:type="spellStart"/>
      <w:r w:rsidRPr="00B918AB">
        <w:t>Atique</w:t>
      </w:r>
      <w:proofErr w:type="spellEnd"/>
      <w:r w:rsidRPr="00B918AB">
        <w:t xml:space="preserve"> S, Dubey NK, Nguyen P, et al. Benzodiazepine Use and Risk of Dementia in the Elderly Population: A Systematic Review and Meta-Analysis. Neuroepidemiology. </w:t>
      </w:r>
      <w:r w:rsidR="00244A6F" w:rsidRPr="00B918AB">
        <w:t>2016; 47:181</w:t>
      </w:r>
      <w:r w:rsidRPr="00B918AB">
        <w:t xml:space="preserve">–191 </w:t>
      </w:r>
      <w:proofErr w:type="spellStart"/>
      <w:r w:rsidRPr="00B918AB">
        <w:t>doi</w:t>
      </w:r>
      <w:proofErr w:type="spellEnd"/>
      <w:r w:rsidRPr="00B918AB">
        <w:t>: 10.1159/000454881</w:t>
      </w:r>
    </w:p>
    <w:p w14:paraId="1452BC29" w14:textId="380BBF3C" w:rsidR="00064750" w:rsidRPr="00B918AB" w:rsidRDefault="0089435C">
      <w:pPr>
        <w:pStyle w:val="ListParagraph"/>
        <w:numPr>
          <w:ilvl w:val="0"/>
          <w:numId w:val="10"/>
        </w:numPr>
      </w:pPr>
      <w:proofErr w:type="spellStart"/>
      <w:r w:rsidRPr="00B918AB">
        <w:t>Dubé</w:t>
      </w:r>
      <w:proofErr w:type="spellEnd"/>
      <w:r w:rsidRPr="00B918AB">
        <w:t xml:space="preserve"> B-P, Vermeulen F, </w:t>
      </w:r>
      <w:proofErr w:type="spellStart"/>
      <w:r w:rsidRPr="00B918AB">
        <w:t>Laveneziana</w:t>
      </w:r>
      <w:proofErr w:type="spellEnd"/>
      <w:r w:rsidRPr="00B918AB">
        <w:t xml:space="preserve"> P. Exertional Dyspnoea in Chronic Respiratory Diseases: From Physiology to Clinical Application. Arch </w:t>
      </w:r>
      <w:proofErr w:type="spellStart"/>
      <w:r w:rsidRPr="00B918AB">
        <w:t>Bronconeumol</w:t>
      </w:r>
      <w:proofErr w:type="spellEnd"/>
      <w:r w:rsidRPr="00B918AB">
        <w:t>. 2017</w:t>
      </w:r>
      <w:r w:rsidR="007F726B" w:rsidRPr="00B918AB">
        <w:t>; 53</w:t>
      </w:r>
      <w:r w:rsidRPr="00B918AB">
        <w:t xml:space="preserve">(2):62–70. </w:t>
      </w:r>
      <w:proofErr w:type="spellStart"/>
      <w:r w:rsidRPr="00B918AB">
        <w:t>doi</w:t>
      </w:r>
      <w:proofErr w:type="spellEnd"/>
      <w:r w:rsidRPr="00B918AB">
        <w:t>: 10.1016/j.arbr.2016.11.003</w:t>
      </w:r>
    </w:p>
    <w:p w14:paraId="7D92C721" w14:textId="77777777" w:rsidR="00C31EAC" w:rsidRPr="00B918AB" w:rsidRDefault="00C31EAC">
      <w:pPr>
        <w:pStyle w:val="ListParagraph"/>
        <w:numPr>
          <w:ilvl w:val="0"/>
          <w:numId w:val="10"/>
        </w:numPr>
      </w:pPr>
      <w:r w:rsidRPr="00B918AB">
        <w:t xml:space="preserve">Holland AE, </w:t>
      </w:r>
      <w:proofErr w:type="spellStart"/>
      <w:r w:rsidRPr="00B918AB">
        <w:t>Wadell</w:t>
      </w:r>
      <w:proofErr w:type="spellEnd"/>
      <w:r w:rsidRPr="00B918AB">
        <w:t xml:space="preserve"> K, Spruit MA. How to adapt the pulmonary rehabilitation programme to patients with chronic respiratory disease other than COPD. Eur Respir Rev. 2013; 22: 577-586. </w:t>
      </w:r>
      <w:proofErr w:type="spellStart"/>
      <w:r w:rsidRPr="00B918AB">
        <w:t>doi</w:t>
      </w:r>
      <w:proofErr w:type="spellEnd"/>
      <w:r w:rsidRPr="00B918AB">
        <w:t>: 10.1183/09059180.00005613</w:t>
      </w:r>
    </w:p>
    <w:p w14:paraId="117484B3" w14:textId="4FD3D088" w:rsidR="0089435C" w:rsidRPr="00B918AB" w:rsidRDefault="0004218F" w:rsidP="00DE531E">
      <w:pPr>
        <w:pStyle w:val="ListParagraph"/>
        <w:numPr>
          <w:ilvl w:val="0"/>
          <w:numId w:val="10"/>
        </w:numPr>
      </w:pPr>
      <w:r w:rsidRPr="00B918AB">
        <w:t xml:space="preserve">Rochester CL, </w:t>
      </w:r>
      <w:proofErr w:type="spellStart"/>
      <w:r w:rsidRPr="00B918AB">
        <w:t>Vogiatzis</w:t>
      </w:r>
      <w:proofErr w:type="spellEnd"/>
      <w:r w:rsidRPr="00B918AB">
        <w:t xml:space="preserve"> I, Holland AE, </w:t>
      </w:r>
      <w:r w:rsidR="00A017A8" w:rsidRPr="00B918AB">
        <w:t xml:space="preserve">Lareau SC, </w:t>
      </w:r>
      <w:proofErr w:type="spellStart"/>
      <w:r w:rsidR="00A017A8" w:rsidRPr="00B918AB">
        <w:t>Marciniuk</w:t>
      </w:r>
      <w:proofErr w:type="spellEnd"/>
      <w:r w:rsidR="00A017A8" w:rsidRPr="00B918AB">
        <w:t xml:space="preserve"> DD, </w:t>
      </w:r>
      <w:proofErr w:type="spellStart"/>
      <w:r w:rsidR="00A017A8" w:rsidRPr="00B918AB">
        <w:t>Puhan</w:t>
      </w:r>
      <w:proofErr w:type="spellEnd"/>
      <w:r w:rsidR="00A017A8" w:rsidRPr="00B918AB">
        <w:t xml:space="preserve"> MA, </w:t>
      </w:r>
      <w:r w:rsidRPr="00B918AB">
        <w:t>et al. An official American Thoracic Society/European Respiratory Society Policy statement:</w:t>
      </w:r>
      <w:r w:rsidR="0061172C" w:rsidRPr="00B918AB">
        <w:t xml:space="preserve"> </w:t>
      </w:r>
      <w:r w:rsidRPr="00B918AB">
        <w:t>enhancing implementation, use, and delivery of pulmonary rehabilitation.</w:t>
      </w:r>
      <w:r w:rsidR="0061172C" w:rsidRPr="00B918AB">
        <w:t xml:space="preserve"> </w:t>
      </w:r>
      <w:r w:rsidRPr="00B918AB">
        <w:t>Am</w:t>
      </w:r>
      <w:r w:rsidR="0061172C" w:rsidRPr="00B918AB">
        <w:t xml:space="preserve"> </w:t>
      </w:r>
      <w:r w:rsidRPr="00B918AB">
        <w:t>J</w:t>
      </w:r>
      <w:r w:rsidR="0061172C" w:rsidRPr="00B918AB">
        <w:t xml:space="preserve"> </w:t>
      </w:r>
      <w:r w:rsidRPr="00B918AB">
        <w:t>Respir</w:t>
      </w:r>
      <w:r w:rsidR="0061172C" w:rsidRPr="00B918AB">
        <w:t xml:space="preserve"> </w:t>
      </w:r>
      <w:proofErr w:type="spellStart"/>
      <w:r w:rsidRPr="00B918AB">
        <w:t>Crit</w:t>
      </w:r>
      <w:proofErr w:type="spellEnd"/>
      <w:r w:rsidR="0061172C" w:rsidRPr="00B918AB">
        <w:t xml:space="preserve"> </w:t>
      </w:r>
      <w:r w:rsidRPr="00B918AB">
        <w:t>Care Med</w:t>
      </w:r>
      <w:r w:rsidR="00A017A8" w:rsidRPr="00B918AB">
        <w:t xml:space="preserve">. </w:t>
      </w:r>
      <w:r w:rsidRPr="00B918AB">
        <w:t>2015; 192(11): 1373–1386</w:t>
      </w:r>
      <w:r w:rsidR="00DE531E" w:rsidRPr="00B918AB">
        <w:t xml:space="preserve">. </w:t>
      </w:r>
      <w:proofErr w:type="spellStart"/>
      <w:r w:rsidR="00DE531E" w:rsidRPr="00B918AB">
        <w:t>doi</w:t>
      </w:r>
      <w:proofErr w:type="spellEnd"/>
      <w:r w:rsidR="00DE531E" w:rsidRPr="00B918AB">
        <w:t>: 10.1164/rccm.201510-1966ST</w:t>
      </w:r>
    </w:p>
    <w:p w14:paraId="340A361B" w14:textId="72F86E79" w:rsidR="001545A9" w:rsidRPr="00B918AB" w:rsidRDefault="001545A9">
      <w:pPr>
        <w:pStyle w:val="ListParagraph"/>
        <w:numPr>
          <w:ilvl w:val="0"/>
          <w:numId w:val="10"/>
        </w:numPr>
      </w:pPr>
      <w:r w:rsidRPr="00B918AB">
        <w:t xml:space="preserve">Patel S, Cole AD, Nolan CM, Barker RE, Jones SE, Kon S, et al. Pulmonary rehabilitation in bronchiectasis: a propensity-matched study. ‎Eur Respir J. 2019; 53:1801264. </w:t>
      </w:r>
      <w:proofErr w:type="spellStart"/>
      <w:r w:rsidRPr="00B918AB">
        <w:t>doi</w:t>
      </w:r>
      <w:proofErr w:type="spellEnd"/>
      <w:r w:rsidRPr="00B918AB">
        <w:t>: 10.1183/13993003.01264-2018</w:t>
      </w:r>
    </w:p>
    <w:p w14:paraId="0BCF95B7" w14:textId="44CA787F" w:rsidR="0004218F" w:rsidRPr="00B918AB" w:rsidRDefault="001545A9">
      <w:pPr>
        <w:pStyle w:val="ListParagraph"/>
        <w:numPr>
          <w:ilvl w:val="0"/>
          <w:numId w:val="10"/>
        </w:numPr>
      </w:pPr>
      <w:r w:rsidRPr="00B918AB">
        <w:t>Muñoz-</w:t>
      </w:r>
      <w:proofErr w:type="spellStart"/>
      <w:r w:rsidRPr="00B918AB">
        <w:t>Torrico</w:t>
      </w:r>
      <w:proofErr w:type="spellEnd"/>
      <w:r w:rsidRPr="00B918AB">
        <w:t xml:space="preserve"> M, Rendon A, </w:t>
      </w:r>
      <w:proofErr w:type="spellStart"/>
      <w:r w:rsidRPr="00B918AB">
        <w:t>Centis</w:t>
      </w:r>
      <w:proofErr w:type="spellEnd"/>
      <w:r w:rsidRPr="00B918AB">
        <w:t xml:space="preserve"> R, </w:t>
      </w:r>
      <w:proofErr w:type="spellStart"/>
      <w:r w:rsidRPr="00B918AB">
        <w:t>D'Ambrosio</w:t>
      </w:r>
      <w:proofErr w:type="spellEnd"/>
      <w:r w:rsidRPr="00B918AB">
        <w:t xml:space="preserve"> L, Fuentes Z, Torres-Duque C, et al. Is there a rationale for pulmonary rehabilitation following successful chemotherapy for tuberculosis? J Bras </w:t>
      </w:r>
      <w:proofErr w:type="spellStart"/>
      <w:r w:rsidRPr="00B918AB">
        <w:t>Pneumol</w:t>
      </w:r>
      <w:proofErr w:type="spellEnd"/>
      <w:r w:rsidRPr="00B918AB">
        <w:t xml:space="preserve">. 42(5): 374–385. </w:t>
      </w:r>
      <w:proofErr w:type="spellStart"/>
      <w:r w:rsidRPr="00B918AB">
        <w:t>doi</w:t>
      </w:r>
      <w:proofErr w:type="spellEnd"/>
      <w:r w:rsidRPr="00B918AB">
        <w:t xml:space="preserve">: 10.1590/S1806-37562016000000226 </w:t>
      </w:r>
    </w:p>
    <w:p w14:paraId="51A4266E" w14:textId="39FDF369" w:rsidR="006C7E28" w:rsidRPr="00B918AB" w:rsidRDefault="006C7E28">
      <w:pPr>
        <w:pStyle w:val="ListParagraph"/>
        <w:numPr>
          <w:ilvl w:val="0"/>
          <w:numId w:val="10"/>
        </w:numPr>
      </w:pPr>
      <w:r w:rsidRPr="00B918AB">
        <w:t xml:space="preserve">Aggarwal D, Gupta A, </w:t>
      </w:r>
      <w:proofErr w:type="spellStart"/>
      <w:r w:rsidRPr="00B918AB">
        <w:t>Janmeja</w:t>
      </w:r>
      <w:proofErr w:type="spellEnd"/>
      <w:r w:rsidRPr="00B918AB">
        <w:t xml:space="preserve"> AK, Bhardwaj M. Evaluation of tuberculosis-associated chronic obstructive pulmonary disease at a tertiary care hospital: A case–control study. Lung India. 2017; 34(5): 415–419. </w:t>
      </w:r>
      <w:proofErr w:type="spellStart"/>
      <w:r w:rsidRPr="00B918AB">
        <w:t>doi</w:t>
      </w:r>
      <w:proofErr w:type="spellEnd"/>
      <w:r w:rsidRPr="00B918AB">
        <w:t xml:space="preserve">: 10.4103/lungindia.lungindia_522_16 </w:t>
      </w:r>
    </w:p>
    <w:p w14:paraId="16EB03AB" w14:textId="3B9655A4" w:rsidR="00965587" w:rsidRPr="00B918AB" w:rsidRDefault="00965587" w:rsidP="00DE531E">
      <w:pPr>
        <w:pStyle w:val="ListParagraph"/>
        <w:numPr>
          <w:ilvl w:val="0"/>
          <w:numId w:val="10"/>
        </w:numPr>
      </w:pPr>
      <w:r w:rsidRPr="00B918AB">
        <w:t xml:space="preserve">Lacasse Y, Goldstein R, </w:t>
      </w:r>
      <w:proofErr w:type="spellStart"/>
      <w:r w:rsidRPr="00B918AB">
        <w:t>Lasserson</w:t>
      </w:r>
      <w:proofErr w:type="spellEnd"/>
      <w:r w:rsidRPr="00B918AB">
        <w:t xml:space="preserve"> TJ, Martin S. Pulmonary rehabilitation for chronic obstructive pulmonary disease. Cochrane Database </w:t>
      </w:r>
      <w:proofErr w:type="spellStart"/>
      <w:r w:rsidRPr="00B918AB">
        <w:t>Syst</w:t>
      </w:r>
      <w:proofErr w:type="spellEnd"/>
      <w:r w:rsidRPr="00B918AB">
        <w:t xml:space="preserve"> Rev</w:t>
      </w:r>
      <w:r w:rsidR="00DE531E" w:rsidRPr="00B918AB">
        <w:t xml:space="preserve">. 2006; (4):CD003793. </w:t>
      </w:r>
      <w:proofErr w:type="spellStart"/>
      <w:r w:rsidR="00DE531E" w:rsidRPr="00B918AB">
        <w:t>doi</w:t>
      </w:r>
      <w:proofErr w:type="spellEnd"/>
      <w:r w:rsidR="00DE531E" w:rsidRPr="00B918AB">
        <w:t>: 10.1002/14651858.CD003793.pub2</w:t>
      </w:r>
    </w:p>
    <w:p w14:paraId="0BFF1C5D" w14:textId="6FAB7DC7" w:rsidR="00965587" w:rsidRPr="00B918AB" w:rsidRDefault="00965587">
      <w:pPr>
        <w:pStyle w:val="ListParagraph"/>
        <w:numPr>
          <w:ilvl w:val="0"/>
          <w:numId w:val="10"/>
        </w:numPr>
      </w:pPr>
      <w:proofErr w:type="spellStart"/>
      <w:r w:rsidRPr="00B918AB">
        <w:lastRenderedPageBreak/>
        <w:t>Maltais</w:t>
      </w:r>
      <w:proofErr w:type="spellEnd"/>
      <w:r w:rsidRPr="00B918AB">
        <w:t xml:space="preserve"> F, Bourbeau J, Shapiro S, Lacasse Y, MD, Perrault H, </w:t>
      </w:r>
      <w:proofErr w:type="spellStart"/>
      <w:r w:rsidRPr="00B918AB">
        <w:t>Baltzan</w:t>
      </w:r>
      <w:proofErr w:type="spellEnd"/>
      <w:r w:rsidRPr="00B918AB">
        <w:t xml:space="preserve"> M, et al. Effects of Home-Based Pulmonary Rehabilitation in Patients with Chronic Obstructive Pulmonary Disease. Ann Intern Med. 2008; 149</w:t>
      </w:r>
      <w:r w:rsidR="005A4644">
        <w:t>(12)</w:t>
      </w:r>
      <w:r w:rsidRPr="00B918AB">
        <w:t>:869-878.</w:t>
      </w:r>
      <w:r w:rsidR="005A4644">
        <w:t xml:space="preserve"> </w:t>
      </w:r>
      <w:proofErr w:type="spellStart"/>
      <w:r w:rsidR="005A4644">
        <w:t>doi</w:t>
      </w:r>
      <w:proofErr w:type="spellEnd"/>
      <w:r w:rsidR="005A4644" w:rsidRPr="005A4644">
        <w:t>: 10.7326/0003-4819-149-12-200812160-00006</w:t>
      </w:r>
    </w:p>
    <w:p w14:paraId="195B387F" w14:textId="3DD5E3DC" w:rsidR="00BE68F3" w:rsidRPr="00B918AB" w:rsidRDefault="00BE68F3">
      <w:pPr>
        <w:pStyle w:val="ListParagraph"/>
        <w:numPr>
          <w:ilvl w:val="0"/>
          <w:numId w:val="10"/>
        </w:numPr>
      </w:pPr>
      <w:r w:rsidRPr="00B918AB">
        <w:rPr>
          <w:szCs w:val="24"/>
        </w:rPr>
        <w:t xml:space="preserve">Burge AT, Holland AE, McDonald CF, Abramson MJ, Hill CJ, Lee AL, et al. Home‐based pulmonary rehabilitation for COPD using minimal resources: An economic analysis. </w:t>
      </w:r>
      <w:proofErr w:type="spellStart"/>
      <w:r w:rsidRPr="00B918AB">
        <w:rPr>
          <w:szCs w:val="24"/>
        </w:rPr>
        <w:t>Respirology</w:t>
      </w:r>
      <w:proofErr w:type="spellEnd"/>
      <w:r w:rsidRPr="00B918AB">
        <w:rPr>
          <w:szCs w:val="24"/>
        </w:rPr>
        <w:t xml:space="preserve">. 2019; 1–8. </w:t>
      </w:r>
      <w:hyperlink r:id="rId22" w:history="1">
        <w:r w:rsidR="005A4644" w:rsidRPr="00777C10">
          <w:rPr>
            <w:rStyle w:val="Hyperlink"/>
            <w:szCs w:val="24"/>
          </w:rPr>
          <w:t>https://doi.org/10.1111/resp.13667</w:t>
        </w:r>
      </w:hyperlink>
      <w:r w:rsidR="005A4644">
        <w:rPr>
          <w:szCs w:val="24"/>
        </w:rPr>
        <w:t xml:space="preserve"> </w:t>
      </w:r>
    </w:p>
    <w:p w14:paraId="64920798" w14:textId="75B376D1" w:rsidR="005F3E33" w:rsidRPr="00B918AB" w:rsidRDefault="005F3E33">
      <w:pPr>
        <w:pStyle w:val="ListParagraph"/>
        <w:numPr>
          <w:ilvl w:val="0"/>
          <w:numId w:val="10"/>
        </w:numPr>
      </w:pPr>
      <w:r w:rsidRPr="00B918AB">
        <w:t xml:space="preserve">Jenkins S, Hill K, </w:t>
      </w:r>
      <w:proofErr w:type="spellStart"/>
      <w:r w:rsidRPr="00B918AB">
        <w:t>Cecins</w:t>
      </w:r>
      <w:proofErr w:type="spellEnd"/>
      <w:r w:rsidRPr="00B918AB">
        <w:t xml:space="preserve"> NM. State of the art: How to set up a pulmonary rehabilitation program.</w:t>
      </w:r>
      <w:r w:rsidR="0061172C" w:rsidRPr="00B918AB">
        <w:t xml:space="preserve"> </w:t>
      </w:r>
      <w:proofErr w:type="spellStart"/>
      <w:r w:rsidRPr="00B918AB">
        <w:t>Respirology</w:t>
      </w:r>
      <w:proofErr w:type="spellEnd"/>
      <w:r w:rsidRPr="00B918AB">
        <w:t xml:space="preserve">. 2010; 15:1157–1173. </w:t>
      </w:r>
      <w:proofErr w:type="spellStart"/>
      <w:r w:rsidRPr="00B918AB">
        <w:t>doi</w:t>
      </w:r>
      <w:proofErr w:type="spellEnd"/>
      <w:r w:rsidRPr="00B918AB">
        <w:t xml:space="preserve">: 10.1111/j.1440-1843.2010.01849.x </w:t>
      </w:r>
    </w:p>
    <w:p w14:paraId="7B31263D" w14:textId="67FC1AF1" w:rsidR="00965587" w:rsidRPr="00B918AB" w:rsidRDefault="008366D3">
      <w:pPr>
        <w:pStyle w:val="ListParagraph"/>
        <w:numPr>
          <w:ilvl w:val="0"/>
          <w:numId w:val="10"/>
        </w:numPr>
      </w:pPr>
      <w:r w:rsidRPr="00B918AB">
        <w:t xml:space="preserve">Fabre C, </w:t>
      </w:r>
      <w:proofErr w:type="spellStart"/>
      <w:r w:rsidRPr="00B918AB">
        <w:t>Chehere</w:t>
      </w:r>
      <w:proofErr w:type="spellEnd"/>
      <w:r w:rsidRPr="00B918AB">
        <w:t xml:space="preserve"> B, Bart F, </w:t>
      </w:r>
      <w:proofErr w:type="spellStart"/>
      <w:r w:rsidRPr="00B918AB">
        <w:t>Mucci</w:t>
      </w:r>
      <w:proofErr w:type="spellEnd"/>
      <w:r w:rsidRPr="00B918AB">
        <w:t xml:space="preserve"> P, </w:t>
      </w:r>
      <w:proofErr w:type="spellStart"/>
      <w:r w:rsidRPr="00B918AB">
        <w:t>Wallaert</w:t>
      </w:r>
      <w:proofErr w:type="spellEnd"/>
      <w:r w:rsidRPr="00B918AB">
        <w:t xml:space="preserve"> B, </w:t>
      </w:r>
      <w:proofErr w:type="spellStart"/>
      <w:r w:rsidRPr="00B918AB">
        <w:t>Grosbois</w:t>
      </w:r>
      <w:proofErr w:type="spellEnd"/>
      <w:r w:rsidRPr="00B918AB">
        <w:t xml:space="preserve"> JM. Relationships between heart rate target determined in different exercise testing in COPD patients to prescribed with individualized exercise training. Int J Chron Obstruct </w:t>
      </w:r>
      <w:proofErr w:type="spellStart"/>
      <w:r w:rsidRPr="00B918AB">
        <w:t>Pulmon</w:t>
      </w:r>
      <w:proofErr w:type="spellEnd"/>
      <w:r w:rsidRPr="00B918AB">
        <w:t xml:space="preserve"> Dis. 2017; 12: 1483–1489. </w:t>
      </w:r>
      <w:proofErr w:type="spellStart"/>
      <w:r w:rsidRPr="00B918AB">
        <w:t>doi</w:t>
      </w:r>
      <w:proofErr w:type="spellEnd"/>
      <w:r w:rsidRPr="00B918AB">
        <w:t xml:space="preserve">: 10.2147/COPD.S129889 </w:t>
      </w:r>
    </w:p>
    <w:p w14:paraId="79D1995C" w14:textId="77777777" w:rsidR="00B1611E" w:rsidRPr="00B918AB" w:rsidRDefault="00AD6F12">
      <w:pPr>
        <w:pStyle w:val="ListParagraph"/>
        <w:numPr>
          <w:ilvl w:val="0"/>
          <w:numId w:val="10"/>
        </w:numPr>
      </w:pPr>
      <w:r w:rsidRPr="00B918AB">
        <w:t>Singh S. Approaches to outcome assessment in pulmonary rehabilitation. Clin Chest Med 2014; 35(2): 353–361</w:t>
      </w:r>
      <w:r w:rsidR="00B1611E" w:rsidRPr="00B918AB">
        <w:t xml:space="preserve">. </w:t>
      </w:r>
      <w:proofErr w:type="spellStart"/>
      <w:r w:rsidR="00B1611E" w:rsidRPr="00B918AB">
        <w:t>doi</w:t>
      </w:r>
      <w:proofErr w:type="spellEnd"/>
      <w:r w:rsidR="00B1611E" w:rsidRPr="00B918AB">
        <w:t>: 10.1016/j.ccm.2014.02.010</w:t>
      </w:r>
    </w:p>
    <w:p w14:paraId="042A28E6" w14:textId="78F567C3" w:rsidR="00AD6F12" w:rsidRPr="00B918AB" w:rsidRDefault="00AD6F12">
      <w:pPr>
        <w:pStyle w:val="ListParagraph"/>
        <w:numPr>
          <w:ilvl w:val="0"/>
          <w:numId w:val="10"/>
        </w:numPr>
      </w:pPr>
      <w:r w:rsidRPr="00B918AB">
        <w:t xml:space="preserve">Rochester CL and </w:t>
      </w:r>
      <w:proofErr w:type="spellStart"/>
      <w:r w:rsidRPr="00B918AB">
        <w:t>Spanevello</w:t>
      </w:r>
      <w:proofErr w:type="spellEnd"/>
      <w:r w:rsidRPr="00B918AB">
        <w:t xml:space="preserve"> A. Heterogeneity of </w:t>
      </w:r>
      <w:proofErr w:type="spellStart"/>
      <w:r w:rsidRPr="00B918AB">
        <w:t>pulmo</w:t>
      </w:r>
      <w:proofErr w:type="spellEnd"/>
      <w:r w:rsidRPr="00B918AB">
        <w:t>-nary rehabilitation: like apples and oranges – b</w:t>
      </w:r>
      <w:r w:rsidR="00B1611E" w:rsidRPr="00B918AB">
        <w:t xml:space="preserve">oth healthy fruit. Eur Respir J. </w:t>
      </w:r>
      <w:r w:rsidRPr="00B918AB">
        <w:t>2014; 43(5): 1223–1226</w:t>
      </w:r>
      <w:r w:rsidR="00B1611E" w:rsidRPr="00B918AB">
        <w:t xml:space="preserve">. </w:t>
      </w:r>
      <w:proofErr w:type="spellStart"/>
      <w:r w:rsidR="00B1611E" w:rsidRPr="00B918AB">
        <w:t>doi</w:t>
      </w:r>
      <w:proofErr w:type="spellEnd"/>
      <w:r w:rsidR="00B1611E" w:rsidRPr="00B918AB">
        <w:t>: 10.1183/09031936.00021114</w:t>
      </w:r>
    </w:p>
    <w:p w14:paraId="0A42DF07" w14:textId="1CEF9D35" w:rsidR="00AC50FF" w:rsidRPr="00B918AB" w:rsidRDefault="00EC741A">
      <w:pPr>
        <w:pStyle w:val="ListParagraph"/>
        <w:numPr>
          <w:ilvl w:val="0"/>
          <w:numId w:val="10"/>
        </w:numPr>
      </w:pPr>
      <w:r w:rsidRPr="00B918AB">
        <w:t xml:space="preserve">Williamson PR, Altman DG, </w:t>
      </w:r>
      <w:proofErr w:type="spellStart"/>
      <w:r w:rsidRPr="00B918AB">
        <w:t>Blazeby</w:t>
      </w:r>
      <w:proofErr w:type="spellEnd"/>
      <w:r w:rsidRPr="00B918AB">
        <w:t xml:space="preserve"> JM</w:t>
      </w:r>
      <w:r w:rsidR="00AC50FF" w:rsidRPr="00B918AB">
        <w:t xml:space="preserve">, Clarke M, </w:t>
      </w:r>
      <w:proofErr w:type="spellStart"/>
      <w:r w:rsidR="00AC50FF" w:rsidRPr="00B918AB">
        <w:t>Devane</w:t>
      </w:r>
      <w:proofErr w:type="spellEnd"/>
      <w:r w:rsidR="00AC50FF" w:rsidRPr="00B918AB">
        <w:t xml:space="preserve"> D, </w:t>
      </w:r>
      <w:proofErr w:type="spellStart"/>
      <w:r w:rsidR="00AC50FF" w:rsidRPr="00B918AB">
        <w:t>Gargon</w:t>
      </w:r>
      <w:proofErr w:type="spellEnd"/>
      <w:r w:rsidR="00AC50FF" w:rsidRPr="00B918AB">
        <w:t xml:space="preserve"> E, </w:t>
      </w:r>
      <w:r w:rsidRPr="00B918AB">
        <w:t>et al</w:t>
      </w:r>
      <w:r w:rsidR="00AC50FF" w:rsidRPr="00B918AB">
        <w:t>.</w:t>
      </w:r>
      <w:r w:rsidR="0061172C" w:rsidRPr="00B918AB">
        <w:t xml:space="preserve"> </w:t>
      </w:r>
      <w:r w:rsidR="00AC50FF" w:rsidRPr="00B918AB">
        <w:t xml:space="preserve"> Developing core outcome sets for clinical trials: issues to consider. Trials. 2012; 13: 132. </w:t>
      </w:r>
      <w:hyperlink r:id="rId23" w:history="1">
        <w:r w:rsidR="005A4644" w:rsidRPr="00777C10">
          <w:rPr>
            <w:rStyle w:val="Hyperlink"/>
          </w:rPr>
          <w:t>https://doi.org/10.1186/1745-6215-13-132</w:t>
        </w:r>
      </w:hyperlink>
      <w:r w:rsidR="005A4644">
        <w:t xml:space="preserve"> </w:t>
      </w:r>
    </w:p>
    <w:p w14:paraId="538329EB" w14:textId="29213DB6" w:rsidR="00AC50FF" w:rsidRPr="00B918AB" w:rsidRDefault="00AC50FF">
      <w:pPr>
        <w:pStyle w:val="ListParagraph"/>
        <w:numPr>
          <w:ilvl w:val="0"/>
          <w:numId w:val="10"/>
        </w:numPr>
      </w:pPr>
      <w:r w:rsidRPr="00B918AB">
        <w:t>Hoppe LE. Developing core outcome sets for clinical resea</w:t>
      </w:r>
      <w:r w:rsidR="007F726B" w:rsidRPr="00B918AB">
        <w:t xml:space="preserve">rch and guideline development – </w:t>
      </w:r>
      <w:r w:rsidRPr="00B918AB">
        <w:t>qualitative systematic reviews to increase the volume, depth and diversity of patient perspectives included. Tuberculosis: a case study [Thesis]. University of Manchester; 2016 [</w:t>
      </w:r>
      <w:r w:rsidR="00EC741A" w:rsidRPr="00B918AB">
        <w:t>C</w:t>
      </w:r>
      <w:r w:rsidRPr="00B918AB">
        <w:t xml:space="preserve">ited 2019 July 25]. Available from: </w:t>
      </w:r>
      <w:hyperlink r:id="rId24" w:history="1">
        <w:r w:rsidR="005A4644" w:rsidRPr="00777C10">
          <w:rPr>
            <w:rStyle w:val="Hyperlink"/>
          </w:rPr>
          <w:t>https://www.research.manchester.ac.uk/portal/en/theses/developing-core-outcome-sets-for-clinical-research-and-guideline-development--qualitative-systematic-reviews-to-increase-the-volume-depth-and-diversity-of-patient-perspectives-includedtuberculosis-a-case-study(26909892-647b-46cb-b82e-e7bc7f539f3e).html</w:t>
        </w:r>
      </w:hyperlink>
      <w:r w:rsidR="005A4644">
        <w:t xml:space="preserve"> </w:t>
      </w:r>
    </w:p>
    <w:p w14:paraId="27F3A128" w14:textId="7B492510" w:rsidR="00AC50FF" w:rsidRPr="00B918AB" w:rsidRDefault="00E46CAD">
      <w:pPr>
        <w:pStyle w:val="ListParagraph"/>
        <w:numPr>
          <w:ilvl w:val="0"/>
          <w:numId w:val="10"/>
        </w:numPr>
      </w:pPr>
      <w:r w:rsidRPr="00B918AB">
        <w:lastRenderedPageBreak/>
        <w:t xml:space="preserve">Williamson PR, Altman DG, Bagley H, Barnes KL, </w:t>
      </w:r>
      <w:proofErr w:type="spellStart"/>
      <w:r w:rsidRPr="00B918AB">
        <w:t>Blazeby</w:t>
      </w:r>
      <w:proofErr w:type="spellEnd"/>
      <w:r w:rsidRPr="00B918AB">
        <w:t xml:space="preserve"> JM, Brookes ST, et al. The COMET handbook: version 1.0. Trials</w:t>
      </w:r>
      <w:r w:rsidR="005A4644">
        <w:t>.</w:t>
      </w:r>
      <w:r w:rsidRPr="00B918AB">
        <w:t xml:space="preserve"> 2017; 18(Suppl. 3): 280. </w:t>
      </w:r>
      <w:proofErr w:type="spellStart"/>
      <w:r w:rsidRPr="00B918AB">
        <w:t>doi</w:t>
      </w:r>
      <w:proofErr w:type="spellEnd"/>
      <w:r w:rsidRPr="00B918AB">
        <w:t xml:space="preserve">: 10.1186/s13063-017-1978-4 </w:t>
      </w:r>
    </w:p>
    <w:p w14:paraId="4A75388F" w14:textId="62811C72" w:rsidR="0051142B" w:rsidRPr="00B918AB" w:rsidRDefault="00611520">
      <w:pPr>
        <w:pStyle w:val="ListParagraph"/>
        <w:numPr>
          <w:ilvl w:val="0"/>
          <w:numId w:val="10"/>
        </w:numPr>
      </w:pPr>
      <w:proofErr w:type="spellStart"/>
      <w:r w:rsidRPr="00B918AB">
        <w:t>Souto</w:t>
      </w:r>
      <w:proofErr w:type="spellEnd"/>
      <w:r w:rsidRPr="00B918AB">
        <w:t xml:space="preserve">-Miranda S, Marques A. Triangulated perspectives on outcomes of pulmonary rehabilitation in patients with COPD: a qualitative study to inform a core outcome set. </w:t>
      </w:r>
      <w:r w:rsidR="005A4644" w:rsidRPr="005A4644">
        <w:t xml:space="preserve">Clin </w:t>
      </w:r>
      <w:proofErr w:type="spellStart"/>
      <w:r w:rsidR="005A4644" w:rsidRPr="005A4644">
        <w:t>Rehabil</w:t>
      </w:r>
      <w:proofErr w:type="spellEnd"/>
      <w:r w:rsidRPr="00B918AB">
        <w:t xml:space="preserve">. 2019; 33(4):805 –814. </w:t>
      </w:r>
      <w:proofErr w:type="spellStart"/>
      <w:r w:rsidRPr="00B918AB">
        <w:t>doi</w:t>
      </w:r>
      <w:proofErr w:type="spellEnd"/>
      <w:r w:rsidRPr="00B918AB">
        <w:t>: 10.1177/0269215518821405</w:t>
      </w:r>
    </w:p>
    <w:p w14:paraId="5F916B6F" w14:textId="6B493E39" w:rsidR="0051142B" w:rsidRPr="00B918AB" w:rsidRDefault="0051142B" w:rsidP="0051142B">
      <w:pPr>
        <w:pStyle w:val="ListParagraph"/>
        <w:numPr>
          <w:ilvl w:val="0"/>
          <w:numId w:val="10"/>
        </w:numPr>
      </w:pPr>
      <w:r w:rsidRPr="00B918AB">
        <w:t xml:space="preserve">Moher D, Hopewell S, Schulz KF, </w:t>
      </w:r>
      <w:proofErr w:type="spellStart"/>
      <w:r w:rsidRPr="00B918AB">
        <w:t>Montori</w:t>
      </w:r>
      <w:proofErr w:type="spellEnd"/>
      <w:r w:rsidR="005557F7">
        <w:t xml:space="preserve"> </w:t>
      </w:r>
      <w:r w:rsidRPr="00B918AB">
        <w:t xml:space="preserve">V, </w:t>
      </w:r>
      <w:proofErr w:type="spellStart"/>
      <w:r w:rsidRPr="00B918AB">
        <w:t>Gøtzsche</w:t>
      </w:r>
      <w:bookmarkStart w:id="1" w:name="_GoBack"/>
      <w:bookmarkEnd w:id="1"/>
      <w:proofErr w:type="spellEnd"/>
      <w:r w:rsidRPr="00B918AB">
        <w:t xml:space="preserve"> PC, Devereaux PJ, et al. CONSORT 2010 Explanation and Elaboration: updated guidelines for reporting parallel group randomised trials. Journal of Clinical Epidemiology. 2010; 63(8): e1-e37. </w:t>
      </w:r>
      <w:hyperlink r:id="rId25" w:history="1">
        <w:r w:rsidR="005557F7" w:rsidRPr="00777C10">
          <w:rPr>
            <w:rStyle w:val="Hyperlink"/>
          </w:rPr>
          <w:t>https://doi.org/10.1016/j.jclinepi.2010.03.004</w:t>
        </w:r>
      </w:hyperlink>
      <w:r w:rsidR="005557F7">
        <w:t xml:space="preserve"> </w:t>
      </w:r>
      <w:r w:rsidR="005557F7" w:rsidRPr="005557F7">
        <w:t xml:space="preserve">  </w:t>
      </w:r>
      <w:r w:rsidR="005557F7">
        <w:t xml:space="preserve">  </w:t>
      </w:r>
    </w:p>
    <w:p w14:paraId="1CD8604A" w14:textId="0E07B0A7" w:rsidR="00E46CAD" w:rsidRPr="00B918AB" w:rsidRDefault="00E46CAD" w:rsidP="0051142B">
      <w:pPr>
        <w:pStyle w:val="ListParagraph"/>
      </w:pPr>
    </w:p>
    <w:p w14:paraId="103108EC" w14:textId="77777777" w:rsidR="00D21DBF" w:rsidRPr="00B918AB" w:rsidRDefault="00D21DBF">
      <w:pPr>
        <w:pStyle w:val="ListParagraph"/>
      </w:pPr>
    </w:p>
    <w:p w14:paraId="0CBEF477" w14:textId="0191F8CD" w:rsidR="00E7464A" w:rsidRPr="00B918AB" w:rsidRDefault="006D2A36" w:rsidP="00BA4EDD">
      <w:pPr>
        <w:pStyle w:val="ListParagraph"/>
        <w:numPr>
          <w:ilvl w:val="0"/>
          <w:numId w:val="10"/>
        </w:numPr>
        <w:rPr>
          <w:rFonts w:asciiTheme="majorHAnsi" w:eastAsiaTheme="majorEastAsia" w:hAnsiTheme="majorHAnsi" w:cstheme="majorBidi"/>
          <w:b/>
          <w:sz w:val="32"/>
          <w:szCs w:val="32"/>
        </w:rPr>
      </w:pPr>
      <w:r w:rsidRPr="00B918AB">
        <w:br w:type="page"/>
      </w:r>
    </w:p>
    <w:p w14:paraId="14B53194" w14:textId="0A3A385D" w:rsidR="00E7464A" w:rsidRPr="00B918AB" w:rsidRDefault="004A4F93">
      <w:pPr>
        <w:spacing w:after="0" w:line="240" w:lineRule="auto"/>
        <w:rPr>
          <w:rFonts w:ascii="Times New Roman" w:eastAsia="Times New Roman" w:hAnsi="Times New Roman" w:cs="Times New Roman"/>
          <w:kern w:val="28"/>
          <w:sz w:val="20"/>
          <w:szCs w:val="20"/>
          <w:lang w:val="en-CA" w:eastAsia="en-CA"/>
        </w:rPr>
      </w:pPr>
      <w:r w:rsidRPr="00B918AB">
        <w:rPr>
          <w:rFonts w:ascii="Times New Roman" w:eastAsia="Times New Roman" w:hAnsi="Times New Roman" w:cs="Times New Roman"/>
          <w:noProof/>
          <w:szCs w:val="24"/>
          <w:lang w:val="en-US"/>
        </w:rPr>
        <w:lastRenderedPageBreak/>
        <mc:AlternateContent>
          <mc:Choice Requires="wps">
            <w:drawing>
              <wp:anchor distT="0" distB="0" distL="114300" distR="114300" simplePos="0" relativeHeight="251649024" behindDoc="0" locked="0" layoutInCell="1" allowOverlap="1" wp14:anchorId="5CFB934A" wp14:editId="56FA0E4E">
                <wp:simplePos x="0" y="0"/>
                <wp:positionH relativeFrom="column">
                  <wp:posOffset>2828925</wp:posOffset>
                </wp:positionH>
                <wp:positionV relativeFrom="paragraph">
                  <wp:posOffset>53975</wp:posOffset>
                </wp:positionV>
                <wp:extent cx="2314575" cy="857250"/>
                <wp:effectExtent l="0" t="0" r="28575" b="19050"/>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4575" cy="857250"/>
                        </a:xfrm>
                        <a:prstGeom prst="rect">
                          <a:avLst/>
                        </a:prstGeom>
                        <a:solidFill>
                          <a:srgbClr val="FFFFFF"/>
                        </a:solidFill>
                        <a:ln w="9525">
                          <a:solidFill>
                            <a:srgbClr val="000000"/>
                          </a:solidFill>
                          <a:miter lim="800000"/>
                          <a:headEnd/>
                          <a:tailEnd/>
                        </a:ln>
                      </wps:spPr>
                      <wps:txbx>
                        <w:txbxContent>
                          <w:p w14:paraId="4A2BB3F7" w14:textId="77777777" w:rsidR="009F477D" w:rsidRDefault="009F477D" w:rsidP="00E7464A">
                            <w:pPr>
                              <w:jc w:val="center"/>
                              <w:rPr>
                                <w:rFonts w:ascii="Calibri" w:hAnsi="Calibri"/>
                                <w:sz w:val="22"/>
                                <w:lang w:val="en"/>
                              </w:rPr>
                            </w:pPr>
                            <w:r>
                              <w:rPr>
                                <w:rFonts w:ascii="Calibri" w:hAnsi="Calibri"/>
                                <w:sz w:val="22"/>
                              </w:rPr>
                              <w:t xml:space="preserve">Additional records identified through reference scanning </w:t>
                            </w:r>
                            <w:r>
                              <w:rPr>
                                <w:rFonts w:ascii="Calibri" w:hAnsi="Calibri"/>
                                <w:sz w:val="22"/>
                              </w:rPr>
                              <w:br/>
                              <w:t>(n = 4)</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FB934A" id="Rectangle 51" o:spid="_x0000_s1026" style="position:absolute;margin-left:222.75pt;margin-top:4.25pt;width:182.25pt;height:6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">
                <v:textbox inset=",7.2pt,,7.2pt">
                  <w:txbxContent>
                    <w:p w14:paraId="4A2BB3F7" w14:textId="77777777" w:rsidR="009F477D" w:rsidRDefault="009F477D" w:rsidP="00E7464A">
                      <w:pPr>
                        <w:jc w:val="center"/>
                        <w:rPr>
                          <w:rFonts w:ascii="Calibri" w:hAnsi="Calibri"/>
                          <w:sz w:val="22"/>
                          <w:lang w:val="en"/>
                        </w:rPr>
                      </w:pPr>
                      <w:r>
                        <w:rPr>
                          <w:rFonts w:ascii="Calibri" w:hAnsi="Calibri"/>
                          <w:sz w:val="22"/>
                        </w:rPr>
                        <w:t xml:space="preserve">Additional records identified through reference scanning </w:t>
                      </w:r>
                      <w:r>
                        <w:rPr>
                          <w:rFonts w:ascii="Calibri" w:hAnsi="Calibri"/>
                          <w:sz w:val="22"/>
                        </w:rPr>
                        <w:br/>
                        <w:t>(n = 4)</w:t>
                      </w:r>
                    </w:p>
                  </w:txbxContent>
                </v:textbox>
              </v:rect>
            </w:pict>
          </mc:Fallback>
        </mc:AlternateContent>
      </w:r>
      <w:r w:rsidRPr="00B918AB">
        <w:rPr>
          <w:rFonts w:ascii="Times New Roman" w:eastAsia="Times New Roman" w:hAnsi="Times New Roman" w:cs="Times New Roman"/>
          <w:noProof/>
          <w:szCs w:val="24"/>
          <w:lang w:val="en-US"/>
        </w:rPr>
        <mc:AlternateContent>
          <mc:Choice Requires="wps">
            <w:drawing>
              <wp:anchor distT="0" distB="0" distL="114300" distR="114300" simplePos="0" relativeHeight="251638784" behindDoc="0" locked="0" layoutInCell="1" allowOverlap="1" wp14:anchorId="5CCAFF8D" wp14:editId="4C660E45">
                <wp:simplePos x="0" y="0"/>
                <wp:positionH relativeFrom="column">
                  <wp:posOffset>285750</wp:posOffset>
                </wp:positionH>
                <wp:positionV relativeFrom="paragraph">
                  <wp:posOffset>53975</wp:posOffset>
                </wp:positionV>
                <wp:extent cx="2286000" cy="854075"/>
                <wp:effectExtent l="0" t="0" r="19050" b="22225"/>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854075"/>
                        </a:xfrm>
                        <a:prstGeom prst="rect">
                          <a:avLst/>
                        </a:prstGeom>
                        <a:solidFill>
                          <a:srgbClr val="FFFFFF"/>
                        </a:solidFill>
                        <a:ln w="9525">
                          <a:solidFill>
                            <a:srgbClr val="000000"/>
                          </a:solidFill>
                          <a:miter lim="800000"/>
                          <a:headEnd/>
                          <a:tailEnd/>
                        </a:ln>
                      </wps:spPr>
                      <wps:txbx>
                        <w:txbxContent>
                          <w:p w14:paraId="46C59837" w14:textId="77777777" w:rsidR="009F477D" w:rsidRDefault="009F477D" w:rsidP="00E7464A">
                            <w:pPr>
                              <w:jc w:val="center"/>
                              <w:rPr>
                                <w:rFonts w:ascii="Calibri" w:hAnsi="Calibri"/>
                                <w:sz w:val="22"/>
                                <w:lang w:val="en"/>
                              </w:rPr>
                            </w:pPr>
                            <w:r>
                              <w:rPr>
                                <w:rFonts w:ascii="Calibri" w:hAnsi="Calibri"/>
                                <w:sz w:val="22"/>
                              </w:rPr>
                              <w:t xml:space="preserve">Records identified through database searching </w:t>
                            </w:r>
                            <w:r>
                              <w:rPr>
                                <w:rFonts w:ascii="Calibri" w:hAnsi="Calibri"/>
                                <w:sz w:val="22"/>
                              </w:rPr>
                              <w:br/>
                              <w:t>(n = 86)</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CAFF8D" id="Rectangle 46" o:spid="_x0000_s1027" style="position:absolute;margin-left:22.5pt;margin-top:4.25pt;width:180pt;height:67.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">
                <v:textbox inset=",7.2pt,,7.2pt">
                  <w:txbxContent>
                    <w:p w14:paraId="46C59837" w14:textId="77777777" w:rsidR="009F477D" w:rsidRDefault="009F477D" w:rsidP="00E7464A">
                      <w:pPr>
                        <w:jc w:val="center"/>
                        <w:rPr>
                          <w:rFonts w:ascii="Calibri" w:hAnsi="Calibri"/>
                          <w:sz w:val="22"/>
                          <w:lang w:val="en"/>
                        </w:rPr>
                      </w:pPr>
                      <w:r>
                        <w:rPr>
                          <w:rFonts w:ascii="Calibri" w:hAnsi="Calibri"/>
                          <w:sz w:val="22"/>
                        </w:rPr>
                        <w:t xml:space="preserve">Records identified through database searching </w:t>
                      </w:r>
                      <w:r>
                        <w:rPr>
                          <w:rFonts w:ascii="Calibri" w:hAnsi="Calibri"/>
                          <w:sz w:val="22"/>
                        </w:rPr>
                        <w:br/>
                        <w:t>(n = 86)</w:t>
                      </w:r>
                    </w:p>
                  </w:txbxContent>
                </v:textbox>
              </v:rect>
            </w:pict>
          </mc:Fallback>
        </mc:AlternateContent>
      </w:r>
    </w:p>
    <w:p w14:paraId="063BC506" w14:textId="77777777" w:rsidR="00E7464A" w:rsidRPr="00B918AB" w:rsidRDefault="00E7464A">
      <w:pPr>
        <w:spacing w:after="0" w:line="240" w:lineRule="auto"/>
        <w:rPr>
          <w:rFonts w:ascii="Times New Roman" w:eastAsia="Times New Roman" w:hAnsi="Times New Roman" w:cs="Times New Roman"/>
          <w:kern w:val="28"/>
          <w:sz w:val="20"/>
          <w:szCs w:val="20"/>
          <w:lang w:val="en-CA" w:eastAsia="en-CA"/>
        </w:rPr>
      </w:pPr>
    </w:p>
    <w:p w14:paraId="3E022AE1" w14:textId="494B49FF" w:rsidR="00E7464A" w:rsidRPr="00B918AB" w:rsidRDefault="004A4F93">
      <w:pPr>
        <w:spacing w:after="0" w:line="240" w:lineRule="auto"/>
        <w:rPr>
          <w:rFonts w:ascii="Times New Roman" w:eastAsia="Times New Roman" w:hAnsi="Times New Roman" w:cs="Times New Roman"/>
          <w:kern w:val="28"/>
          <w:sz w:val="20"/>
          <w:szCs w:val="20"/>
          <w:lang w:val="en-CA" w:eastAsia="en-CA"/>
        </w:rPr>
      </w:pPr>
      <w:r w:rsidRPr="00B918AB">
        <w:rPr>
          <w:rFonts w:ascii="Times New Roman" w:eastAsia="Times New Roman" w:hAnsi="Times New Roman" w:cs="Times New Roman"/>
          <w:noProof/>
          <w:szCs w:val="24"/>
          <w:lang w:val="en-US"/>
        </w:rPr>
        <mc:AlternateContent>
          <mc:Choice Requires="wps">
            <w:drawing>
              <wp:anchor distT="0" distB="0" distL="114300" distR="114300" simplePos="0" relativeHeight="251646976" behindDoc="0" locked="0" layoutInCell="1" allowOverlap="1" wp14:anchorId="3A4E61B0" wp14:editId="14E769FD">
                <wp:simplePos x="0" y="0"/>
                <wp:positionH relativeFrom="column">
                  <wp:posOffset>-835660</wp:posOffset>
                </wp:positionH>
                <wp:positionV relativeFrom="paragraph">
                  <wp:posOffset>83184</wp:posOffset>
                </wp:positionV>
                <wp:extent cx="1181735" cy="423545"/>
                <wp:effectExtent l="0" t="1905" r="16510" b="16510"/>
                <wp:wrapNone/>
                <wp:docPr id="50" name="Rounded 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181735" cy="423545"/>
                        </a:xfrm>
                        <a:prstGeom prst="roundRect">
                          <a:avLst>
                            <a:gd name="adj" fmla="val 16667"/>
                          </a:avLst>
                        </a:prstGeom>
                        <a:solidFill>
                          <a:srgbClr val="CCECFF"/>
                        </a:solidFill>
                        <a:ln w="9525">
                          <a:solidFill>
                            <a:srgbClr val="000000"/>
                          </a:solidFill>
                          <a:round/>
                          <a:headEnd/>
                          <a:tailEnd/>
                        </a:ln>
                      </wps:spPr>
                      <wps:txbx>
                        <w:txbxContent>
                          <w:p w14:paraId="09A3E852" w14:textId="77777777" w:rsidR="009F477D" w:rsidRDefault="009F477D" w:rsidP="00E7464A">
                            <w:pPr>
                              <w:pStyle w:val="Heading2"/>
                              <w:jc w:val="center"/>
                              <w:rPr>
                                <w:rFonts w:ascii="Calibri" w:hAnsi="Calibri"/>
                                <w:lang w:val="en"/>
                              </w:rPr>
                            </w:pPr>
                            <w:r>
                              <w:rPr>
                                <w:rFonts w:ascii="Calibri" w:hAnsi="Calibri"/>
                                <w:lang w:val="en"/>
                              </w:rPr>
                              <w:t>Identification</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4E61B0" id="Rounded Rectangle 50" o:spid="_x0000_s1028" style="position:absolute;margin-left:-65.8pt;margin-top:6.55pt;width:93.05pt;height:33.35pt;rotation:-90;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" fillcolor="#ccecff">
                <v:textbox style="layout-flow:vertical;mso-layout-flow-alt:bottom-to-top" inset="3.6pt,,3.6pt">
                  <w:txbxContent>
                    <w:p w14:paraId="09A3E852" w14:textId="77777777" w:rsidR="009F477D" w:rsidRDefault="009F477D" w:rsidP="00E7464A">
                      <w:pPr>
                        <w:pStyle w:val="Heading2"/>
                        <w:jc w:val="center"/>
                        <w:rPr>
                          <w:rFonts w:ascii="Calibri" w:hAnsi="Calibri"/>
                          <w:lang w:val="en"/>
                        </w:rPr>
                      </w:pPr>
                      <w:r>
                        <w:rPr>
                          <w:rFonts w:ascii="Calibri" w:hAnsi="Calibri"/>
                          <w:lang w:val="en"/>
                        </w:rPr>
                        <w:t>Identification</w:t>
                      </w:r>
                    </w:p>
                  </w:txbxContent>
                </v:textbox>
              </v:roundrect>
            </w:pict>
          </mc:Fallback>
        </mc:AlternateContent>
      </w:r>
    </w:p>
    <w:p w14:paraId="7433E050" w14:textId="634781CC" w:rsidR="00E7464A" w:rsidRPr="00B918AB" w:rsidRDefault="00E7464A">
      <w:pPr>
        <w:spacing w:after="0" w:line="240" w:lineRule="auto"/>
        <w:rPr>
          <w:rFonts w:ascii="Times New Roman" w:eastAsia="Times New Roman" w:hAnsi="Times New Roman" w:cs="Times New Roman"/>
          <w:kern w:val="28"/>
          <w:sz w:val="20"/>
          <w:szCs w:val="20"/>
          <w:lang w:val="en-CA" w:eastAsia="en-CA"/>
        </w:rPr>
      </w:pPr>
    </w:p>
    <w:p w14:paraId="05315075" w14:textId="77777777" w:rsidR="00E7464A" w:rsidRPr="00B918AB" w:rsidRDefault="00E7464A">
      <w:pPr>
        <w:spacing w:after="0" w:line="240" w:lineRule="auto"/>
        <w:rPr>
          <w:rFonts w:ascii="Times New Roman" w:eastAsia="Times New Roman" w:hAnsi="Times New Roman" w:cs="Times New Roman"/>
          <w:kern w:val="28"/>
          <w:sz w:val="20"/>
          <w:szCs w:val="20"/>
          <w:lang w:val="en-CA" w:eastAsia="en-CA"/>
        </w:rPr>
      </w:pPr>
    </w:p>
    <w:p w14:paraId="4FE8417D" w14:textId="77777777" w:rsidR="00E7464A" w:rsidRPr="00B918AB" w:rsidRDefault="00E7464A">
      <w:pPr>
        <w:spacing w:after="0" w:line="240" w:lineRule="auto"/>
        <w:rPr>
          <w:rFonts w:ascii="Times New Roman" w:eastAsia="Times New Roman" w:hAnsi="Times New Roman" w:cs="Times New Roman"/>
          <w:kern w:val="28"/>
          <w:sz w:val="20"/>
          <w:szCs w:val="20"/>
          <w:lang w:val="en-CA" w:eastAsia="en-CA"/>
        </w:rPr>
      </w:pPr>
    </w:p>
    <w:p w14:paraId="1C253FF7" w14:textId="0C6A1DE8" w:rsidR="00E7464A" w:rsidRPr="00B918AB" w:rsidRDefault="00ED67CF">
      <w:pPr>
        <w:spacing w:after="0" w:line="240" w:lineRule="auto"/>
        <w:rPr>
          <w:rFonts w:ascii="Times New Roman" w:eastAsia="Times New Roman" w:hAnsi="Times New Roman" w:cs="Times New Roman"/>
          <w:kern w:val="28"/>
          <w:sz w:val="20"/>
          <w:szCs w:val="20"/>
          <w:lang w:val="en-CA" w:eastAsia="en-CA"/>
        </w:rPr>
      </w:pPr>
      <w:r w:rsidRPr="00B918AB">
        <w:rPr>
          <w:rFonts w:ascii="Times New Roman" w:eastAsia="Times New Roman" w:hAnsi="Times New Roman" w:cs="Times New Roman"/>
          <w:noProof/>
          <w:szCs w:val="24"/>
          <w:lang w:val="en-US"/>
        </w:rPr>
        <mc:AlternateContent>
          <mc:Choice Requires="wps">
            <w:drawing>
              <wp:anchor distT="36576" distB="36576" distL="36576" distR="36576" simplePos="0" relativeHeight="251673600" behindDoc="0" locked="0" layoutInCell="1" allowOverlap="1" wp14:anchorId="44F6906E" wp14:editId="42AECE6C">
                <wp:simplePos x="0" y="0"/>
                <wp:positionH relativeFrom="column">
                  <wp:posOffset>3827145</wp:posOffset>
                </wp:positionH>
                <wp:positionV relativeFrom="paragraph">
                  <wp:posOffset>43180</wp:posOffset>
                </wp:positionV>
                <wp:extent cx="0" cy="457200"/>
                <wp:effectExtent l="76200" t="0" r="57150" b="57150"/>
                <wp:wrapNone/>
                <wp:docPr id="54" name="Straight Arrow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59BC3D9" id="_x0000_t32" coordsize="21600,21600" o:spt="32" o:oned="t" path="m,l21600,21600e" filled="f">
                <v:path arrowok="t" fillok="f" o:connecttype="none"/>
                <o:lock v:ext="edit" shapetype="t"/>
              </v:shapetype>
              <v:shape id="Straight Arrow Connector 54" o:spid="_x0000_s1026" type="#_x0000_t32" style="position:absolute;margin-left:301.35pt;margin-top:3.4pt;width:0;height:36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">
                <v:stroke endarrow="block"/>
                <v:shadow color="#ccc"/>
              </v:shape>
            </w:pict>
          </mc:Fallback>
        </mc:AlternateContent>
      </w:r>
      <w:r w:rsidRPr="00B918AB">
        <w:rPr>
          <w:rFonts w:ascii="Times New Roman" w:eastAsia="Times New Roman" w:hAnsi="Times New Roman" w:cs="Times New Roman"/>
          <w:noProof/>
          <w:szCs w:val="24"/>
          <w:lang w:val="en-US"/>
        </w:rPr>
        <mc:AlternateContent>
          <mc:Choice Requires="wps">
            <w:drawing>
              <wp:anchor distT="36576" distB="36576" distL="36576" distR="36576" simplePos="0" relativeHeight="251671552" behindDoc="0" locked="0" layoutInCell="1" allowOverlap="1" wp14:anchorId="12B47DC4" wp14:editId="437D603B">
                <wp:simplePos x="0" y="0"/>
                <wp:positionH relativeFrom="column">
                  <wp:posOffset>1664335</wp:posOffset>
                </wp:positionH>
                <wp:positionV relativeFrom="paragraph">
                  <wp:posOffset>35560</wp:posOffset>
                </wp:positionV>
                <wp:extent cx="0" cy="457200"/>
                <wp:effectExtent l="76200" t="0" r="57150" b="57150"/>
                <wp:wrapNone/>
                <wp:docPr id="53" name="Straight Arrow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179C0A3" id="Straight Arrow Connector 53" o:spid="_x0000_s1026" type="#_x0000_t32" style="position:absolute;margin-left:131.05pt;margin-top:2.8pt;width:0;height:36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">
                <v:stroke endarrow="block"/>
                <v:shadow color="#ccc"/>
              </v:shape>
            </w:pict>
          </mc:Fallback>
        </mc:AlternateContent>
      </w:r>
    </w:p>
    <w:p w14:paraId="5C139B41" w14:textId="6D4BB4F5" w:rsidR="00E7464A" w:rsidRPr="00B918AB" w:rsidRDefault="00E7464A">
      <w:pPr>
        <w:spacing w:after="0" w:line="240" w:lineRule="auto"/>
        <w:rPr>
          <w:rFonts w:ascii="Times New Roman" w:eastAsia="Times New Roman" w:hAnsi="Times New Roman" w:cs="Times New Roman"/>
          <w:kern w:val="28"/>
          <w:sz w:val="20"/>
          <w:szCs w:val="20"/>
          <w:lang w:val="en-CA" w:eastAsia="en-CA"/>
        </w:rPr>
      </w:pPr>
    </w:p>
    <w:p w14:paraId="7737F31D" w14:textId="3D9E58EE" w:rsidR="00E7464A" w:rsidRPr="00B918AB" w:rsidRDefault="00E7464A">
      <w:pPr>
        <w:spacing w:after="0" w:line="240" w:lineRule="auto"/>
        <w:rPr>
          <w:rFonts w:ascii="Times New Roman" w:eastAsia="Times New Roman" w:hAnsi="Times New Roman" w:cs="Times New Roman"/>
          <w:kern w:val="28"/>
          <w:sz w:val="20"/>
          <w:szCs w:val="20"/>
          <w:lang w:val="en-CA" w:eastAsia="en-CA"/>
        </w:rPr>
      </w:pPr>
    </w:p>
    <w:p w14:paraId="38768BF5" w14:textId="5E154CDA" w:rsidR="00E7464A" w:rsidRPr="00B918AB" w:rsidRDefault="004A4F93">
      <w:pPr>
        <w:spacing w:after="0" w:line="240" w:lineRule="auto"/>
        <w:rPr>
          <w:rFonts w:ascii="Times New Roman" w:eastAsia="Times New Roman" w:hAnsi="Times New Roman" w:cs="Times New Roman"/>
          <w:kern w:val="28"/>
          <w:sz w:val="20"/>
          <w:szCs w:val="20"/>
          <w:lang w:val="en-CA" w:eastAsia="en-CA"/>
        </w:rPr>
      </w:pPr>
      <w:r w:rsidRPr="00B918AB">
        <w:rPr>
          <w:rFonts w:ascii="Times New Roman" w:eastAsia="Times New Roman" w:hAnsi="Times New Roman" w:cs="Times New Roman"/>
          <w:noProof/>
          <w:szCs w:val="24"/>
          <w:lang w:val="en-US"/>
        </w:rPr>
        <mc:AlternateContent>
          <mc:Choice Requires="wps">
            <w:drawing>
              <wp:anchor distT="0" distB="0" distL="114300" distR="114300" simplePos="0" relativeHeight="251651072" behindDoc="0" locked="0" layoutInCell="1" allowOverlap="1" wp14:anchorId="344883F8" wp14:editId="3C23CD50">
                <wp:simplePos x="0" y="0"/>
                <wp:positionH relativeFrom="column">
                  <wp:posOffset>1352550</wp:posOffset>
                </wp:positionH>
                <wp:positionV relativeFrom="paragraph">
                  <wp:posOffset>53975</wp:posOffset>
                </wp:positionV>
                <wp:extent cx="2771775" cy="628650"/>
                <wp:effectExtent l="0" t="0" r="28575" b="19050"/>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628650"/>
                        </a:xfrm>
                        <a:prstGeom prst="rect">
                          <a:avLst/>
                        </a:prstGeom>
                        <a:solidFill>
                          <a:srgbClr val="FFFFFF"/>
                        </a:solidFill>
                        <a:ln w="9525">
                          <a:solidFill>
                            <a:srgbClr val="000000"/>
                          </a:solidFill>
                          <a:miter lim="800000"/>
                          <a:headEnd/>
                          <a:tailEnd/>
                        </a:ln>
                      </wps:spPr>
                      <wps:txbx>
                        <w:txbxContent>
                          <w:p w14:paraId="2801050E" w14:textId="77777777" w:rsidR="009F477D" w:rsidRDefault="009F477D" w:rsidP="00E7464A">
                            <w:pPr>
                              <w:jc w:val="center"/>
                              <w:rPr>
                                <w:rFonts w:ascii="Calibri" w:hAnsi="Calibri"/>
                                <w:sz w:val="22"/>
                                <w:lang w:val="en"/>
                              </w:rPr>
                            </w:pPr>
                            <w:r>
                              <w:rPr>
                                <w:rFonts w:ascii="Calibri" w:hAnsi="Calibri"/>
                                <w:sz w:val="22"/>
                              </w:rPr>
                              <w:t xml:space="preserve">Records after duplicates removed </w:t>
                            </w:r>
                            <w:r>
                              <w:rPr>
                                <w:rFonts w:ascii="Calibri" w:hAnsi="Calibri"/>
                                <w:sz w:val="22"/>
                              </w:rPr>
                              <w:br/>
                              <w:t>(n = 86)</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4883F8" id="Rectangle 52" o:spid="_x0000_s1029" style="position:absolute;margin-left:106.5pt;margin-top:4.25pt;width:218.25pt;height:4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">
                <v:textbox inset=",7.2pt,,7.2pt">
                  <w:txbxContent>
                    <w:p w14:paraId="2801050E" w14:textId="77777777" w:rsidR="009F477D" w:rsidRDefault="009F477D" w:rsidP="00E7464A">
                      <w:pPr>
                        <w:jc w:val="center"/>
                        <w:rPr>
                          <w:rFonts w:ascii="Calibri" w:hAnsi="Calibri"/>
                          <w:sz w:val="22"/>
                          <w:lang w:val="en"/>
                        </w:rPr>
                      </w:pPr>
                      <w:r>
                        <w:rPr>
                          <w:rFonts w:ascii="Calibri" w:hAnsi="Calibri"/>
                          <w:sz w:val="22"/>
                        </w:rPr>
                        <w:t xml:space="preserve">Records after duplicates removed </w:t>
                      </w:r>
                      <w:r>
                        <w:rPr>
                          <w:rFonts w:ascii="Calibri" w:hAnsi="Calibri"/>
                          <w:sz w:val="22"/>
                        </w:rPr>
                        <w:br/>
                        <w:t>(n = 86)</w:t>
                      </w:r>
                    </w:p>
                  </w:txbxContent>
                </v:textbox>
              </v:rect>
            </w:pict>
          </mc:Fallback>
        </mc:AlternateContent>
      </w:r>
    </w:p>
    <w:p w14:paraId="36E4098D" w14:textId="77777777" w:rsidR="00E7464A" w:rsidRPr="00B918AB" w:rsidRDefault="00E7464A">
      <w:pPr>
        <w:spacing w:after="0" w:line="240" w:lineRule="auto"/>
        <w:rPr>
          <w:rFonts w:ascii="Times New Roman" w:eastAsia="Times New Roman" w:hAnsi="Times New Roman" w:cs="Times New Roman"/>
          <w:kern w:val="28"/>
          <w:sz w:val="20"/>
          <w:szCs w:val="20"/>
          <w:lang w:val="en-CA" w:eastAsia="en-CA"/>
        </w:rPr>
      </w:pPr>
    </w:p>
    <w:p w14:paraId="654F2E01" w14:textId="77777777" w:rsidR="00E7464A" w:rsidRPr="00B918AB" w:rsidRDefault="00E7464A">
      <w:pPr>
        <w:spacing w:after="0" w:line="240" w:lineRule="auto"/>
        <w:rPr>
          <w:rFonts w:ascii="Times New Roman" w:eastAsia="Times New Roman" w:hAnsi="Times New Roman" w:cs="Times New Roman"/>
          <w:kern w:val="28"/>
          <w:sz w:val="20"/>
          <w:szCs w:val="20"/>
          <w:lang w:val="en-CA" w:eastAsia="en-CA"/>
        </w:rPr>
      </w:pPr>
    </w:p>
    <w:p w14:paraId="29A4B6A7" w14:textId="77777777" w:rsidR="00E7464A" w:rsidRPr="00B918AB" w:rsidRDefault="00E7464A">
      <w:pPr>
        <w:spacing w:after="0" w:line="240" w:lineRule="auto"/>
        <w:rPr>
          <w:rFonts w:ascii="Times New Roman" w:eastAsia="Times New Roman" w:hAnsi="Times New Roman" w:cs="Times New Roman"/>
          <w:kern w:val="28"/>
          <w:sz w:val="20"/>
          <w:szCs w:val="20"/>
          <w:lang w:val="en-CA" w:eastAsia="en-CA"/>
        </w:rPr>
      </w:pPr>
    </w:p>
    <w:p w14:paraId="2EFFF9CA" w14:textId="393319A0" w:rsidR="00E7464A" w:rsidRPr="00B918AB" w:rsidRDefault="004A4F93">
      <w:pPr>
        <w:spacing w:after="0" w:line="240" w:lineRule="auto"/>
        <w:rPr>
          <w:rFonts w:ascii="Times New Roman" w:eastAsia="Times New Roman" w:hAnsi="Times New Roman" w:cs="Times New Roman"/>
          <w:kern w:val="28"/>
          <w:sz w:val="20"/>
          <w:szCs w:val="20"/>
          <w:lang w:val="en-CA" w:eastAsia="en-CA"/>
        </w:rPr>
      </w:pPr>
      <w:r w:rsidRPr="00B918AB">
        <w:rPr>
          <w:rFonts w:ascii="Times New Roman" w:eastAsia="Times New Roman" w:hAnsi="Times New Roman" w:cs="Times New Roman"/>
          <w:noProof/>
          <w:szCs w:val="24"/>
          <w:lang w:val="en-US"/>
        </w:rPr>
        <mc:AlternateContent>
          <mc:Choice Requires="wps">
            <w:drawing>
              <wp:anchor distT="0" distB="0" distL="114300" distR="114300" simplePos="0" relativeHeight="251640832" behindDoc="0" locked="0" layoutInCell="1" allowOverlap="1" wp14:anchorId="5E5E2554" wp14:editId="3D5F0F48">
                <wp:simplePos x="0" y="0"/>
                <wp:positionH relativeFrom="column">
                  <wp:posOffset>-1046480</wp:posOffset>
                </wp:positionH>
                <wp:positionV relativeFrom="paragraph">
                  <wp:posOffset>118110</wp:posOffset>
                </wp:positionV>
                <wp:extent cx="1605915" cy="422910"/>
                <wp:effectExtent l="953" t="0" r="14287" b="14288"/>
                <wp:wrapNone/>
                <wp:docPr id="47" name="Rounded 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605915" cy="422910"/>
                        </a:xfrm>
                        <a:prstGeom prst="roundRect">
                          <a:avLst>
                            <a:gd name="adj" fmla="val 16667"/>
                          </a:avLst>
                        </a:prstGeom>
                        <a:solidFill>
                          <a:srgbClr val="CCECFF"/>
                        </a:solidFill>
                        <a:ln w="9525">
                          <a:solidFill>
                            <a:srgbClr val="000000"/>
                          </a:solidFill>
                          <a:round/>
                          <a:headEnd/>
                          <a:tailEnd/>
                        </a:ln>
                      </wps:spPr>
                      <wps:txbx>
                        <w:txbxContent>
                          <w:p w14:paraId="72306CAA" w14:textId="77777777" w:rsidR="009F477D" w:rsidRDefault="009F477D" w:rsidP="00E7464A">
                            <w:pPr>
                              <w:pStyle w:val="Heading2"/>
                              <w:jc w:val="center"/>
                              <w:rPr>
                                <w:rFonts w:ascii="Calibri" w:hAnsi="Calibri"/>
                                <w:lang w:val="en"/>
                              </w:rPr>
                            </w:pPr>
                            <w:r>
                              <w:rPr>
                                <w:rFonts w:ascii="Calibri" w:hAnsi="Calibri"/>
                                <w:lang w:val="en"/>
                              </w:rPr>
                              <w:t>Screening</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E5E2554" id="Rounded Rectangle 47" o:spid="_x0000_s1030" style="position:absolute;margin-left:-82.4pt;margin-top:9.3pt;width:126.45pt;height:33.3pt;rotation:-90;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" fillcolor="#ccecff">
                <v:textbox style="layout-flow:vertical;mso-layout-flow-alt:bottom-to-top" inset="3.6pt,,3.6pt">
                  <w:txbxContent>
                    <w:p w14:paraId="72306CAA" w14:textId="77777777" w:rsidR="009F477D" w:rsidRDefault="009F477D" w:rsidP="00E7464A">
                      <w:pPr>
                        <w:pStyle w:val="Heading2"/>
                        <w:jc w:val="center"/>
                        <w:rPr>
                          <w:rFonts w:ascii="Calibri" w:hAnsi="Calibri"/>
                          <w:lang w:val="en"/>
                        </w:rPr>
                      </w:pPr>
                      <w:r>
                        <w:rPr>
                          <w:rFonts w:ascii="Calibri" w:hAnsi="Calibri"/>
                          <w:lang w:val="en"/>
                        </w:rPr>
                        <w:t>Screening</w:t>
                      </w:r>
                    </w:p>
                  </w:txbxContent>
                </v:textbox>
              </v:roundrect>
            </w:pict>
          </mc:Fallback>
        </mc:AlternateContent>
      </w:r>
      <w:r w:rsidRPr="00B918AB">
        <w:rPr>
          <w:rFonts w:ascii="Times New Roman" w:eastAsia="Times New Roman" w:hAnsi="Times New Roman" w:cs="Times New Roman"/>
          <w:noProof/>
          <w:szCs w:val="24"/>
          <w:lang w:val="en-US"/>
        </w:rPr>
        <mc:AlternateContent>
          <mc:Choice Requires="wps">
            <w:drawing>
              <wp:anchor distT="36576" distB="36576" distL="36576" distR="36576" simplePos="0" relativeHeight="251663360" behindDoc="0" locked="0" layoutInCell="1" allowOverlap="1" wp14:anchorId="351DF754" wp14:editId="42EB6523">
                <wp:simplePos x="0" y="0"/>
                <wp:positionH relativeFrom="column">
                  <wp:posOffset>2743200</wp:posOffset>
                </wp:positionH>
                <wp:positionV relativeFrom="paragraph">
                  <wp:posOffset>98425</wp:posOffset>
                </wp:positionV>
                <wp:extent cx="0" cy="400050"/>
                <wp:effectExtent l="76200" t="0" r="57150" b="57150"/>
                <wp:wrapNone/>
                <wp:docPr id="55"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E4455B5" id="Straight Arrow Connector 55" o:spid="_x0000_s1026" type="#_x0000_t32" style="position:absolute;margin-left:3in;margin-top:7.75pt;width:0;height:31.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">
                <v:stroke endarrow="block"/>
                <v:shadow color="#ccc"/>
              </v:shape>
            </w:pict>
          </mc:Fallback>
        </mc:AlternateContent>
      </w:r>
    </w:p>
    <w:p w14:paraId="2D1E7B0C" w14:textId="635E7172" w:rsidR="00E7464A" w:rsidRPr="00B918AB" w:rsidRDefault="00E7464A">
      <w:pPr>
        <w:spacing w:after="0" w:line="240" w:lineRule="auto"/>
        <w:rPr>
          <w:rFonts w:ascii="Times New Roman" w:eastAsia="Times New Roman" w:hAnsi="Times New Roman" w:cs="Times New Roman"/>
          <w:kern w:val="28"/>
          <w:sz w:val="20"/>
          <w:szCs w:val="20"/>
          <w:lang w:val="en-CA" w:eastAsia="en-CA"/>
        </w:rPr>
      </w:pPr>
    </w:p>
    <w:p w14:paraId="05634BD6" w14:textId="77777777" w:rsidR="00E7464A" w:rsidRPr="00B918AB" w:rsidRDefault="00E7464A">
      <w:pPr>
        <w:spacing w:after="0" w:line="240" w:lineRule="auto"/>
        <w:rPr>
          <w:rFonts w:ascii="Times New Roman" w:eastAsia="Times New Roman" w:hAnsi="Times New Roman" w:cs="Times New Roman"/>
          <w:kern w:val="28"/>
          <w:sz w:val="20"/>
          <w:szCs w:val="20"/>
          <w:lang w:val="en-CA" w:eastAsia="en-CA"/>
        </w:rPr>
      </w:pPr>
    </w:p>
    <w:p w14:paraId="4D61075D" w14:textId="7612F545" w:rsidR="00E7464A" w:rsidRPr="00B918AB" w:rsidRDefault="004A4F93">
      <w:pPr>
        <w:spacing w:after="0" w:line="240" w:lineRule="auto"/>
        <w:rPr>
          <w:rFonts w:ascii="Times New Roman" w:eastAsia="Times New Roman" w:hAnsi="Times New Roman" w:cs="Times New Roman"/>
          <w:kern w:val="28"/>
          <w:sz w:val="20"/>
          <w:szCs w:val="20"/>
          <w:lang w:val="en-CA" w:eastAsia="en-CA"/>
        </w:rPr>
      </w:pPr>
      <w:r w:rsidRPr="00B918AB">
        <w:rPr>
          <w:rFonts w:ascii="Times New Roman" w:eastAsia="Times New Roman" w:hAnsi="Times New Roman" w:cs="Times New Roman"/>
          <w:noProof/>
          <w:szCs w:val="24"/>
          <w:lang w:val="en-US"/>
        </w:rPr>
        <mc:AlternateContent>
          <mc:Choice Requires="wps">
            <w:drawing>
              <wp:anchor distT="0" distB="0" distL="114300" distR="114300" simplePos="0" relativeHeight="251655168" behindDoc="0" locked="0" layoutInCell="1" allowOverlap="1" wp14:anchorId="3BD6589B" wp14:editId="23751F2C">
                <wp:simplePos x="0" y="0"/>
                <wp:positionH relativeFrom="column">
                  <wp:posOffset>4231640</wp:posOffset>
                </wp:positionH>
                <wp:positionV relativeFrom="paragraph">
                  <wp:posOffset>60325</wp:posOffset>
                </wp:positionV>
                <wp:extent cx="1711325" cy="628650"/>
                <wp:effectExtent l="0" t="0" r="22225" b="19050"/>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1325" cy="628650"/>
                        </a:xfrm>
                        <a:prstGeom prst="rect">
                          <a:avLst/>
                        </a:prstGeom>
                        <a:solidFill>
                          <a:srgbClr val="FFFFFF"/>
                        </a:solidFill>
                        <a:ln w="9525">
                          <a:solidFill>
                            <a:srgbClr val="000000"/>
                          </a:solidFill>
                          <a:miter lim="800000"/>
                          <a:headEnd/>
                          <a:tailEnd/>
                        </a:ln>
                      </wps:spPr>
                      <wps:txbx>
                        <w:txbxContent>
                          <w:p w14:paraId="7F994715" w14:textId="77777777" w:rsidR="009F477D" w:rsidRDefault="009F477D" w:rsidP="00E7464A">
                            <w:pPr>
                              <w:jc w:val="center"/>
                              <w:rPr>
                                <w:rFonts w:ascii="Calibri" w:hAnsi="Calibri"/>
                                <w:sz w:val="22"/>
                                <w:lang w:val="en"/>
                              </w:rPr>
                            </w:pPr>
                            <w:r>
                              <w:rPr>
                                <w:rFonts w:ascii="Calibri" w:hAnsi="Calibri"/>
                                <w:sz w:val="22"/>
                              </w:rPr>
                              <w:t xml:space="preserve">Records excluded </w:t>
                            </w:r>
                            <w:r>
                              <w:rPr>
                                <w:rFonts w:ascii="Calibri" w:hAnsi="Calibri"/>
                                <w:sz w:val="22"/>
                              </w:rPr>
                              <w:br/>
                              <w:t>(n = 72)</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D6589B" id="Rectangle 57" o:spid="_x0000_s1031" style="position:absolute;margin-left:333.2pt;margin-top:4.75pt;width:134.75pt;height:4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">
                <v:textbox inset=",7.2pt,,7.2pt">
                  <w:txbxContent>
                    <w:p w14:paraId="7F994715" w14:textId="77777777" w:rsidR="009F477D" w:rsidRDefault="009F477D" w:rsidP="00E7464A">
                      <w:pPr>
                        <w:jc w:val="center"/>
                        <w:rPr>
                          <w:rFonts w:ascii="Calibri" w:hAnsi="Calibri"/>
                          <w:sz w:val="22"/>
                          <w:lang w:val="en"/>
                        </w:rPr>
                      </w:pPr>
                      <w:r>
                        <w:rPr>
                          <w:rFonts w:ascii="Calibri" w:hAnsi="Calibri"/>
                          <w:sz w:val="22"/>
                        </w:rPr>
                        <w:t xml:space="preserve">Records excluded </w:t>
                      </w:r>
                      <w:r>
                        <w:rPr>
                          <w:rFonts w:ascii="Calibri" w:hAnsi="Calibri"/>
                          <w:sz w:val="22"/>
                        </w:rPr>
                        <w:br/>
                        <w:t>(n = 72)</w:t>
                      </w:r>
                    </w:p>
                  </w:txbxContent>
                </v:textbox>
              </v:rect>
            </w:pict>
          </mc:Fallback>
        </mc:AlternateContent>
      </w:r>
      <w:r w:rsidRPr="00B918AB">
        <w:rPr>
          <w:rFonts w:ascii="Times New Roman" w:eastAsia="Times New Roman" w:hAnsi="Times New Roman" w:cs="Times New Roman"/>
          <w:noProof/>
          <w:szCs w:val="24"/>
          <w:lang w:val="en-US"/>
        </w:rPr>
        <mc:AlternateContent>
          <mc:Choice Requires="wps">
            <w:drawing>
              <wp:anchor distT="0" distB="0" distL="114300" distR="114300" simplePos="0" relativeHeight="251653120" behindDoc="0" locked="0" layoutInCell="1" allowOverlap="1" wp14:anchorId="291210DF" wp14:editId="6ECA1062">
                <wp:simplePos x="0" y="0"/>
                <wp:positionH relativeFrom="column">
                  <wp:posOffset>1905000</wp:posOffset>
                </wp:positionH>
                <wp:positionV relativeFrom="paragraph">
                  <wp:posOffset>59690</wp:posOffset>
                </wp:positionV>
                <wp:extent cx="1670050" cy="634365"/>
                <wp:effectExtent l="0" t="0" r="25400" b="13335"/>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0" cy="634365"/>
                        </a:xfrm>
                        <a:prstGeom prst="rect">
                          <a:avLst/>
                        </a:prstGeom>
                        <a:solidFill>
                          <a:srgbClr val="FFFFFF"/>
                        </a:solidFill>
                        <a:ln w="9525">
                          <a:solidFill>
                            <a:srgbClr val="000000"/>
                          </a:solidFill>
                          <a:miter lim="800000"/>
                          <a:headEnd/>
                          <a:tailEnd/>
                        </a:ln>
                      </wps:spPr>
                      <wps:txbx>
                        <w:txbxContent>
                          <w:p w14:paraId="3648F58D" w14:textId="77777777" w:rsidR="009F477D" w:rsidRDefault="009F477D" w:rsidP="00E7464A">
                            <w:pPr>
                              <w:jc w:val="center"/>
                              <w:rPr>
                                <w:rFonts w:ascii="Calibri" w:hAnsi="Calibri"/>
                                <w:sz w:val="22"/>
                                <w:lang w:val="en"/>
                              </w:rPr>
                            </w:pPr>
                            <w:r>
                              <w:rPr>
                                <w:rFonts w:ascii="Calibri" w:hAnsi="Calibri"/>
                                <w:sz w:val="22"/>
                              </w:rPr>
                              <w:t xml:space="preserve">Title &amp; abstract screening </w:t>
                            </w:r>
                            <w:r>
                              <w:rPr>
                                <w:rFonts w:ascii="Calibri" w:hAnsi="Calibri"/>
                                <w:sz w:val="22"/>
                              </w:rPr>
                              <w:br/>
                              <w:t>(n = 14)</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1210DF" id="Rectangle 56" o:spid="_x0000_s1032" style="position:absolute;margin-left:150pt;margin-top:4.7pt;width:131.5pt;height:49.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">
                <v:textbox inset=",7.2pt,,7.2pt">
                  <w:txbxContent>
                    <w:p w14:paraId="3648F58D" w14:textId="77777777" w:rsidR="009F477D" w:rsidRDefault="009F477D" w:rsidP="00E7464A">
                      <w:pPr>
                        <w:jc w:val="center"/>
                        <w:rPr>
                          <w:rFonts w:ascii="Calibri" w:hAnsi="Calibri"/>
                          <w:sz w:val="22"/>
                          <w:lang w:val="en"/>
                        </w:rPr>
                      </w:pPr>
                      <w:r>
                        <w:rPr>
                          <w:rFonts w:ascii="Calibri" w:hAnsi="Calibri"/>
                          <w:sz w:val="22"/>
                        </w:rPr>
                        <w:t xml:space="preserve">Title &amp; abstract screening </w:t>
                      </w:r>
                      <w:r>
                        <w:rPr>
                          <w:rFonts w:ascii="Calibri" w:hAnsi="Calibri"/>
                          <w:sz w:val="22"/>
                        </w:rPr>
                        <w:br/>
                        <w:t>(n = 14)</w:t>
                      </w:r>
                    </w:p>
                  </w:txbxContent>
                </v:textbox>
              </v:rect>
            </w:pict>
          </mc:Fallback>
        </mc:AlternateContent>
      </w:r>
    </w:p>
    <w:p w14:paraId="1E646496" w14:textId="77777777" w:rsidR="00E7464A" w:rsidRPr="00B918AB" w:rsidRDefault="00E7464A">
      <w:pPr>
        <w:spacing w:after="0" w:line="240" w:lineRule="auto"/>
        <w:rPr>
          <w:rFonts w:ascii="Times New Roman" w:eastAsia="Times New Roman" w:hAnsi="Times New Roman" w:cs="Times New Roman"/>
          <w:kern w:val="28"/>
          <w:sz w:val="20"/>
          <w:szCs w:val="20"/>
          <w:lang w:val="en-CA" w:eastAsia="en-CA"/>
        </w:rPr>
      </w:pPr>
    </w:p>
    <w:p w14:paraId="0C739441" w14:textId="0E15CD4E" w:rsidR="00E7464A" w:rsidRPr="00B918AB" w:rsidRDefault="00ED67CF">
      <w:pPr>
        <w:spacing w:after="0" w:line="240" w:lineRule="auto"/>
        <w:rPr>
          <w:rFonts w:ascii="Times New Roman" w:eastAsia="Times New Roman" w:hAnsi="Times New Roman" w:cs="Times New Roman"/>
          <w:kern w:val="28"/>
          <w:sz w:val="20"/>
          <w:szCs w:val="20"/>
          <w:lang w:val="en-CA" w:eastAsia="en-CA"/>
        </w:rPr>
      </w:pPr>
      <w:r w:rsidRPr="00B918AB">
        <w:rPr>
          <w:rFonts w:ascii="Times New Roman" w:eastAsia="Times New Roman" w:hAnsi="Times New Roman" w:cs="Times New Roman"/>
          <w:noProof/>
          <w:szCs w:val="24"/>
          <w:lang w:val="en-US"/>
        </w:rPr>
        <mc:AlternateContent>
          <mc:Choice Requires="wps">
            <w:drawing>
              <wp:anchor distT="36576" distB="36576" distL="36576" distR="36576" simplePos="0" relativeHeight="251675648" behindDoc="0" locked="0" layoutInCell="1" allowOverlap="1" wp14:anchorId="6A99EE13" wp14:editId="2B7611A4">
                <wp:simplePos x="0" y="0"/>
                <wp:positionH relativeFrom="column">
                  <wp:posOffset>3571875</wp:posOffset>
                </wp:positionH>
                <wp:positionV relativeFrom="paragraph">
                  <wp:posOffset>97790</wp:posOffset>
                </wp:positionV>
                <wp:extent cx="650875" cy="0"/>
                <wp:effectExtent l="0" t="76200" r="15875" b="95250"/>
                <wp:wrapNone/>
                <wp:docPr id="58" name="Straight Arrow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87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E6E6C8A" id="Straight Arrow Connector 58" o:spid="_x0000_s1026" type="#_x0000_t32" style="position:absolute;margin-left:281.25pt;margin-top:7.7pt;width:51.25pt;height:0;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">
                <v:stroke endarrow="block"/>
                <v:shadow color="#ccc"/>
              </v:shape>
            </w:pict>
          </mc:Fallback>
        </mc:AlternateContent>
      </w:r>
    </w:p>
    <w:p w14:paraId="490B3936" w14:textId="19A94702" w:rsidR="00E7464A" w:rsidRPr="00B918AB" w:rsidRDefault="00E7464A">
      <w:pPr>
        <w:spacing w:after="0" w:line="240" w:lineRule="auto"/>
        <w:rPr>
          <w:rFonts w:ascii="Times New Roman" w:eastAsia="Times New Roman" w:hAnsi="Times New Roman" w:cs="Times New Roman"/>
          <w:kern w:val="28"/>
          <w:sz w:val="20"/>
          <w:szCs w:val="20"/>
          <w:lang w:val="en-CA" w:eastAsia="en-CA"/>
        </w:rPr>
      </w:pPr>
    </w:p>
    <w:p w14:paraId="4E9E9DEA" w14:textId="076A864B" w:rsidR="00E7464A" w:rsidRPr="00B918AB" w:rsidRDefault="00E7464A">
      <w:pPr>
        <w:spacing w:after="0" w:line="240" w:lineRule="auto"/>
        <w:rPr>
          <w:rFonts w:ascii="Times New Roman" w:eastAsia="Times New Roman" w:hAnsi="Times New Roman" w:cs="Times New Roman"/>
          <w:kern w:val="28"/>
          <w:sz w:val="20"/>
          <w:szCs w:val="20"/>
          <w:lang w:val="en-CA" w:eastAsia="en-CA"/>
        </w:rPr>
      </w:pPr>
      <w:r w:rsidRPr="00B918AB">
        <w:rPr>
          <w:rFonts w:ascii="Times New Roman" w:eastAsia="Times New Roman" w:hAnsi="Times New Roman" w:cs="Times New Roman"/>
          <w:noProof/>
          <w:szCs w:val="24"/>
          <w:lang w:val="en-US"/>
        </w:rPr>
        <mc:AlternateContent>
          <mc:Choice Requires="wps">
            <w:drawing>
              <wp:anchor distT="36576" distB="36576" distL="36576" distR="36576" simplePos="0" relativeHeight="251665408" behindDoc="0" locked="0" layoutInCell="1" allowOverlap="1" wp14:anchorId="72BA9D9C" wp14:editId="7341326B">
                <wp:simplePos x="0" y="0"/>
                <wp:positionH relativeFrom="column">
                  <wp:posOffset>2762250</wp:posOffset>
                </wp:positionH>
                <wp:positionV relativeFrom="paragraph">
                  <wp:posOffset>106680</wp:posOffset>
                </wp:positionV>
                <wp:extent cx="9525" cy="439102"/>
                <wp:effectExtent l="76200" t="0" r="66675" b="56515"/>
                <wp:wrapNone/>
                <wp:docPr id="45" name="Straight Arr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439102"/>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02D7011" id="Straight Arrow Connector 45" o:spid="_x0000_s1026" type="#_x0000_t32" style="position:absolute;margin-left:217.5pt;margin-top:8.4pt;width:.75pt;height:34.55pt;flip:x;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">
                <v:stroke endarrow="block"/>
                <v:shadow color="#ccc"/>
              </v:shape>
            </w:pict>
          </mc:Fallback>
        </mc:AlternateContent>
      </w:r>
    </w:p>
    <w:p w14:paraId="361CF6EB" w14:textId="77777777" w:rsidR="00E7464A" w:rsidRPr="00B918AB" w:rsidRDefault="00E7464A">
      <w:pPr>
        <w:spacing w:after="0" w:line="240" w:lineRule="auto"/>
        <w:rPr>
          <w:rFonts w:ascii="Times New Roman" w:eastAsia="Times New Roman" w:hAnsi="Times New Roman" w:cs="Times New Roman"/>
          <w:kern w:val="28"/>
          <w:sz w:val="20"/>
          <w:szCs w:val="20"/>
          <w:lang w:val="en-CA" w:eastAsia="en-CA"/>
        </w:rPr>
      </w:pPr>
    </w:p>
    <w:p w14:paraId="10397834" w14:textId="77777777" w:rsidR="00E7464A" w:rsidRPr="00B918AB" w:rsidRDefault="00E7464A">
      <w:pPr>
        <w:spacing w:after="0" w:line="240" w:lineRule="auto"/>
        <w:rPr>
          <w:rFonts w:ascii="Times New Roman" w:eastAsia="Times New Roman" w:hAnsi="Times New Roman" w:cs="Times New Roman"/>
          <w:kern w:val="28"/>
          <w:sz w:val="20"/>
          <w:szCs w:val="20"/>
          <w:lang w:val="en-CA" w:eastAsia="en-CA"/>
        </w:rPr>
      </w:pPr>
    </w:p>
    <w:p w14:paraId="07C52CC6" w14:textId="7C9B2D0C" w:rsidR="00E7464A" w:rsidRPr="00B918AB" w:rsidRDefault="004A4F93">
      <w:pPr>
        <w:spacing w:after="0" w:line="240" w:lineRule="auto"/>
        <w:rPr>
          <w:rFonts w:ascii="Times New Roman" w:eastAsia="Times New Roman" w:hAnsi="Times New Roman" w:cs="Times New Roman"/>
          <w:kern w:val="28"/>
          <w:sz w:val="20"/>
          <w:szCs w:val="20"/>
          <w:lang w:val="en-CA" w:eastAsia="en-CA"/>
        </w:rPr>
      </w:pPr>
      <w:r w:rsidRPr="00B918AB">
        <w:rPr>
          <w:rFonts w:ascii="Times New Roman" w:eastAsia="Times New Roman" w:hAnsi="Times New Roman" w:cs="Times New Roman"/>
          <w:noProof/>
          <w:szCs w:val="24"/>
          <w:lang w:val="en-US"/>
        </w:rPr>
        <mc:AlternateContent>
          <mc:Choice Requires="wps">
            <w:drawing>
              <wp:anchor distT="0" distB="0" distL="114300" distR="114300" simplePos="0" relativeHeight="251659264" behindDoc="0" locked="0" layoutInCell="1" allowOverlap="1" wp14:anchorId="7C3D5E42" wp14:editId="7C185165">
                <wp:simplePos x="0" y="0"/>
                <wp:positionH relativeFrom="column">
                  <wp:posOffset>4295775</wp:posOffset>
                </wp:positionH>
                <wp:positionV relativeFrom="paragraph">
                  <wp:posOffset>114935</wp:posOffset>
                </wp:positionV>
                <wp:extent cx="1714500" cy="895350"/>
                <wp:effectExtent l="0" t="0" r="19050" b="1905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895350"/>
                        </a:xfrm>
                        <a:prstGeom prst="rect">
                          <a:avLst/>
                        </a:prstGeom>
                        <a:solidFill>
                          <a:srgbClr val="FFFFFF"/>
                        </a:solidFill>
                        <a:ln w="9525">
                          <a:solidFill>
                            <a:srgbClr val="000000"/>
                          </a:solidFill>
                          <a:miter lim="800000"/>
                          <a:headEnd/>
                          <a:tailEnd/>
                        </a:ln>
                      </wps:spPr>
                      <wps:txbx>
                        <w:txbxContent>
                          <w:p w14:paraId="256D4388" w14:textId="77777777" w:rsidR="009F477D" w:rsidRDefault="009F477D" w:rsidP="00E7464A">
                            <w:pPr>
                              <w:jc w:val="center"/>
                              <w:rPr>
                                <w:rFonts w:ascii="Calibri" w:hAnsi="Calibri"/>
                                <w:sz w:val="22"/>
                                <w:lang w:val="en"/>
                              </w:rPr>
                            </w:pPr>
                            <w:r>
                              <w:rPr>
                                <w:rFonts w:ascii="Calibri" w:hAnsi="Calibri"/>
                                <w:sz w:val="22"/>
                              </w:rPr>
                              <w:t xml:space="preserve">Full-text articles excluded </w:t>
                            </w:r>
                            <w:r>
                              <w:rPr>
                                <w:rFonts w:ascii="Calibri" w:hAnsi="Calibri"/>
                                <w:sz w:val="22"/>
                              </w:rPr>
                              <w:br/>
                              <w:t>(n = 8)</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3D5E42" id="Rectangle 44" o:spid="_x0000_s1033" style="position:absolute;margin-left:338.25pt;margin-top:9.05pt;width:13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">
                <v:textbox inset=",7.2pt,,7.2pt">
                  <w:txbxContent>
                    <w:p w14:paraId="256D4388" w14:textId="77777777" w:rsidR="009F477D" w:rsidRDefault="009F477D" w:rsidP="00E7464A">
                      <w:pPr>
                        <w:jc w:val="center"/>
                        <w:rPr>
                          <w:rFonts w:ascii="Calibri" w:hAnsi="Calibri"/>
                          <w:sz w:val="22"/>
                          <w:lang w:val="en"/>
                        </w:rPr>
                      </w:pPr>
                      <w:r>
                        <w:rPr>
                          <w:rFonts w:ascii="Calibri" w:hAnsi="Calibri"/>
                          <w:sz w:val="22"/>
                        </w:rPr>
                        <w:t xml:space="preserve">Full-text articles excluded </w:t>
                      </w:r>
                      <w:r>
                        <w:rPr>
                          <w:rFonts w:ascii="Calibri" w:hAnsi="Calibri"/>
                          <w:sz w:val="22"/>
                        </w:rPr>
                        <w:br/>
                        <w:t>(n = 8)</w:t>
                      </w:r>
                    </w:p>
                  </w:txbxContent>
                </v:textbox>
              </v:rect>
            </w:pict>
          </mc:Fallback>
        </mc:AlternateContent>
      </w:r>
      <w:r w:rsidR="00E7464A" w:rsidRPr="00B918AB">
        <w:rPr>
          <w:rFonts w:ascii="Times New Roman" w:eastAsia="Times New Roman" w:hAnsi="Times New Roman" w:cs="Times New Roman"/>
          <w:noProof/>
          <w:szCs w:val="24"/>
          <w:lang w:val="en-US"/>
        </w:rPr>
        <mc:AlternateContent>
          <mc:Choice Requires="wps">
            <w:drawing>
              <wp:anchor distT="0" distB="0" distL="114300" distR="114300" simplePos="0" relativeHeight="251657216" behindDoc="0" locked="0" layoutInCell="1" allowOverlap="1" wp14:anchorId="5955FC17" wp14:editId="681C1D05">
                <wp:simplePos x="0" y="0"/>
                <wp:positionH relativeFrom="column">
                  <wp:posOffset>1885950</wp:posOffset>
                </wp:positionH>
                <wp:positionV relativeFrom="paragraph">
                  <wp:posOffset>114935</wp:posOffset>
                </wp:positionV>
                <wp:extent cx="1857375" cy="895350"/>
                <wp:effectExtent l="0" t="0" r="28575" b="1905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895350"/>
                        </a:xfrm>
                        <a:prstGeom prst="rect">
                          <a:avLst/>
                        </a:prstGeom>
                        <a:solidFill>
                          <a:srgbClr val="FFFFFF"/>
                        </a:solidFill>
                        <a:ln w="9525">
                          <a:solidFill>
                            <a:srgbClr val="000000"/>
                          </a:solidFill>
                          <a:miter lim="800000"/>
                          <a:headEnd/>
                          <a:tailEnd/>
                        </a:ln>
                      </wps:spPr>
                      <wps:txbx>
                        <w:txbxContent>
                          <w:p w14:paraId="6BC4922B" w14:textId="77777777" w:rsidR="009F477D" w:rsidRDefault="009F477D" w:rsidP="00E7464A">
                            <w:pPr>
                              <w:jc w:val="center"/>
                              <w:rPr>
                                <w:rFonts w:ascii="Calibri" w:hAnsi="Calibri"/>
                                <w:sz w:val="22"/>
                                <w:lang w:val="en"/>
                              </w:rPr>
                            </w:pPr>
                            <w:r>
                              <w:rPr>
                                <w:rFonts w:ascii="Calibri" w:hAnsi="Calibri"/>
                                <w:sz w:val="22"/>
                              </w:rPr>
                              <w:t xml:space="preserve">Full-text review &amp; inclusion criteria </w:t>
                            </w:r>
                            <w:r>
                              <w:rPr>
                                <w:rFonts w:ascii="Calibri" w:hAnsi="Calibri"/>
                                <w:sz w:val="22"/>
                              </w:rPr>
                              <w:br/>
                              <w:t>(n = 6)</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55FC17" id="Rectangle 43" o:spid="_x0000_s1034" style="position:absolute;margin-left:148.5pt;margin-top:9.05pt;width:146.25pt;height:7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">
                <v:textbox inset=",7.2pt,,7.2pt">
                  <w:txbxContent>
                    <w:p w14:paraId="6BC4922B" w14:textId="77777777" w:rsidR="009F477D" w:rsidRDefault="009F477D" w:rsidP="00E7464A">
                      <w:pPr>
                        <w:jc w:val="center"/>
                        <w:rPr>
                          <w:rFonts w:ascii="Calibri" w:hAnsi="Calibri"/>
                          <w:sz w:val="22"/>
                          <w:lang w:val="en"/>
                        </w:rPr>
                      </w:pPr>
                      <w:r>
                        <w:rPr>
                          <w:rFonts w:ascii="Calibri" w:hAnsi="Calibri"/>
                          <w:sz w:val="22"/>
                        </w:rPr>
                        <w:t xml:space="preserve">Full-text review &amp; inclusion criteria </w:t>
                      </w:r>
                      <w:r>
                        <w:rPr>
                          <w:rFonts w:ascii="Calibri" w:hAnsi="Calibri"/>
                          <w:sz w:val="22"/>
                        </w:rPr>
                        <w:br/>
                        <w:t>(n = 6)</w:t>
                      </w:r>
                    </w:p>
                  </w:txbxContent>
                </v:textbox>
              </v:rect>
            </w:pict>
          </mc:Fallback>
        </mc:AlternateContent>
      </w:r>
    </w:p>
    <w:p w14:paraId="32535F27" w14:textId="5D16848B" w:rsidR="00E7464A" w:rsidRPr="00B918AB" w:rsidRDefault="00E7464A">
      <w:pPr>
        <w:spacing w:after="0" w:line="240" w:lineRule="auto"/>
        <w:rPr>
          <w:rFonts w:ascii="Times New Roman" w:eastAsia="Times New Roman" w:hAnsi="Times New Roman" w:cs="Times New Roman"/>
          <w:kern w:val="28"/>
          <w:sz w:val="20"/>
          <w:szCs w:val="20"/>
          <w:lang w:val="en-CA" w:eastAsia="en-CA"/>
        </w:rPr>
      </w:pPr>
    </w:p>
    <w:p w14:paraId="43762FFD" w14:textId="43E7A781" w:rsidR="00E7464A" w:rsidRPr="00B918AB" w:rsidRDefault="004A4F93">
      <w:pPr>
        <w:spacing w:after="0" w:line="240" w:lineRule="auto"/>
        <w:rPr>
          <w:rFonts w:ascii="Times New Roman" w:eastAsia="Times New Roman" w:hAnsi="Times New Roman" w:cs="Times New Roman"/>
          <w:kern w:val="28"/>
          <w:sz w:val="20"/>
          <w:szCs w:val="20"/>
          <w:lang w:val="en-CA" w:eastAsia="en-CA"/>
        </w:rPr>
      </w:pPr>
      <w:r w:rsidRPr="00B918AB">
        <w:rPr>
          <w:rFonts w:ascii="Times New Roman" w:eastAsia="Times New Roman" w:hAnsi="Times New Roman" w:cs="Times New Roman"/>
          <w:noProof/>
          <w:szCs w:val="24"/>
          <w:lang w:val="en-US"/>
        </w:rPr>
        <mc:AlternateContent>
          <mc:Choice Requires="wps">
            <w:drawing>
              <wp:anchor distT="0" distB="0" distL="114300" distR="114300" simplePos="0" relativeHeight="251644928" behindDoc="0" locked="0" layoutInCell="1" allowOverlap="1" wp14:anchorId="6C0674AD" wp14:editId="11DA7D5F">
                <wp:simplePos x="0" y="0"/>
                <wp:positionH relativeFrom="column">
                  <wp:posOffset>-812800</wp:posOffset>
                </wp:positionH>
                <wp:positionV relativeFrom="paragraph">
                  <wp:posOffset>38735</wp:posOffset>
                </wp:positionV>
                <wp:extent cx="1125220" cy="426720"/>
                <wp:effectExtent l="6350" t="0" r="24130" b="24130"/>
                <wp:wrapNone/>
                <wp:docPr id="49" name="Rounded 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125220" cy="426720"/>
                        </a:xfrm>
                        <a:prstGeom prst="roundRect">
                          <a:avLst>
                            <a:gd name="adj" fmla="val 16667"/>
                          </a:avLst>
                        </a:prstGeom>
                        <a:solidFill>
                          <a:srgbClr val="CCECFF"/>
                        </a:solidFill>
                        <a:ln w="9525">
                          <a:solidFill>
                            <a:srgbClr val="000000"/>
                          </a:solidFill>
                          <a:round/>
                          <a:headEnd/>
                          <a:tailEnd/>
                        </a:ln>
                      </wps:spPr>
                      <wps:txbx>
                        <w:txbxContent>
                          <w:p w14:paraId="7014403E" w14:textId="77777777" w:rsidR="009F477D" w:rsidRDefault="009F477D" w:rsidP="00E7464A">
                            <w:pPr>
                              <w:pStyle w:val="Heading2"/>
                              <w:jc w:val="center"/>
                              <w:rPr>
                                <w:rFonts w:ascii="Calibri" w:hAnsi="Calibri"/>
                                <w:sz w:val="22"/>
                                <w:szCs w:val="22"/>
                                <w:lang w:val="en"/>
                              </w:rPr>
                            </w:pPr>
                            <w:r>
                              <w:rPr>
                                <w:rFonts w:ascii="Calibri" w:hAnsi="Calibri"/>
                                <w:sz w:val="22"/>
                                <w:szCs w:val="22"/>
                                <w:lang w:val="en"/>
                              </w:rPr>
                              <w:t>Eligibility</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0674AD" id="Rounded Rectangle 49" o:spid="_x0000_s1035" style="position:absolute;margin-left:-64pt;margin-top:3.05pt;width:88.6pt;height:33.6pt;rotation:-90;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" fillcolor="#ccecff">
                <v:textbox style="layout-flow:vertical;mso-layout-flow-alt:bottom-to-top" inset="3.6pt,,3.6pt">
                  <w:txbxContent>
                    <w:p w14:paraId="7014403E" w14:textId="77777777" w:rsidR="009F477D" w:rsidRDefault="009F477D" w:rsidP="00E7464A">
                      <w:pPr>
                        <w:pStyle w:val="Heading2"/>
                        <w:jc w:val="center"/>
                        <w:rPr>
                          <w:rFonts w:ascii="Calibri" w:hAnsi="Calibri"/>
                          <w:sz w:val="22"/>
                          <w:szCs w:val="22"/>
                          <w:lang w:val="en"/>
                        </w:rPr>
                      </w:pPr>
                      <w:r>
                        <w:rPr>
                          <w:rFonts w:ascii="Calibri" w:hAnsi="Calibri"/>
                          <w:sz w:val="22"/>
                          <w:szCs w:val="22"/>
                          <w:lang w:val="en"/>
                        </w:rPr>
                        <w:t>Eligibility</w:t>
                      </w:r>
                    </w:p>
                  </w:txbxContent>
                </v:textbox>
              </v:roundrect>
            </w:pict>
          </mc:Fallback>
        </mc:AlternateContent>
      </w:r>
    </w:p>
    <w:p w14:paraId="281BC811" w14:textId="6B27E5F9" w:rsidR="00E7464A" w:rsidRPr="00B918AB" w:rsidRDefault="00E7464A">
      <w:pPr>
        <w:spacing w:after="0" w:line="240" w:lineRule="auto"/>
        <w:rPr>
          <w:rFonts w:ascii="Times New Roman" w:eastAsia="Times New Roman" w:hAnsi="Times New Roman" w:cs="Times New Roman"/>
          <w:kern w:val="28"/>
          <w:sz w:val="20"/>
          <w:szCs w:val="20"/>
          <w:lang w:val="en-CA" w:eastAsia="en-CA"/>
        </w:rPr>
      </w:pPr>
      <w:r w:rsidRPr="00B918AB">
        <w:rPr>
          <w:rFonts w:ascii="Times New Roman" w:eastAsia="Times New Roman" w:hAnsi="Times New Roman" w:cs="Times New Roman"/>
          <w:noProof/>
          <w:szCs w:val="24"/>
          <w:lang w:val="en-US"/>
        </w:rPr>
        <mc:AlternateContent>
          <mc:Choice Requires="wps">
            <w:drawing>
              <wp:anchor distT="36576" distB="36576" distL="36576" distR="36576" simplePos="0" relativeHeight="251669504" behindDoc="0" locked="0" layoutInCell="1" allowOverlap="1" wp14:anchorId="02859D6C" wp14:editId="65C985C2">
                <wp:simplePos x="0" y="0"/>
                <wp:positionH relativeFrom="column">
                  <wp:posOffset>3747721</wp:posOffset>
                </wp:positionH>
                <wp:positionV relativeFrom="paragraph">
                  <wp:posOffset>19197</wp:posOffset>
                </wp:positionV>
                <wp:extent cx="547468" cy="0"/>
                <wp:effectExtent l="0" t="76200" r="24130" b="95250"/>
                <wp:wrapNone/>
                <wp:docPr id="41" name="Straight Arrow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468"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BED6BB6" id="Straight Arrow Connector 41" o:spid="_x0000_s1026" type="#_x0000_t32" style="position:absolute;margin-left:295.1pt;margin-top:1.5pt;width:43.1pt;height:0;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">
                <v:stroke endarrow="block"/>
                <v:shadow color="#ccc"/>
              </v:shape>
            </w:pict>
          </mc:Fallback>
        </mc:AlternateContent>
      </w:r>
    </w:p>
    <w:p w14:paraId="4CD6EEC5" w14:textId="479FA3D9" w:rsidR="00E7464A" w:rsidRPr="00B918AB" w:rsidRDefault="00E7464A">
      <w:pPr>
        <w:spacing w:after="0" w:line="240" w:lineRule="auto"/>
        <w:rPr>
          <w:rFonts w:ascii="Times New Roman" w:eastAsia="Times New Roman" w:hAnsi="Times New Roman" w:cs="Times New Roman"/>
          <w:kern w:val="28"/>
          <w:sz w:val="20"/>
          <w:szCs w:val="20"/>
          <w:lang w:val="en-CA" w:eastAsia="en-CA"/>
        </w:rPr>
      </w:pPr>
    </w:p>
    <w:p w14:paraId="6C92D70D" w14:textId="77777777" w:rsidR="00E7464A" w:rsidRPr="00B918AB" w:rsidRDefault="00E7464A">
      <w:pPr>
        <w:spacing w:after="0" w:line="240" w:lineRule="auto"/>
        <w:rPr>
          <w:rFonts w:ascii="Times New Roman" w:eastAsia="Times New Roman" w:hAnsi="Times New Roman" w:cs="Times New Roman"/>
          <w:kern w:val="28"/>
          <w:sz w:val="20"/>
          <w:szCs w:val="20"/>
          <w:lang w:val="en-CA" w:eastAsia="en-CA"/>
        </w:rPr>
      </w:pPr>
    </w:p>
    <w:p w14:paraId="5851059B" w14:textId="38E340DD" w:rsidR="00E7464A" w:rsidRPr="00B918AB" w:rsidRDefault="004A4F93">
      <w:pPr>
        <w:spacing w:after="0" w:line="240" w:lineRule="auto"/>
        <w:rPr>
          <w:rFonts w:ascii="Times New Roman" w:eastAsia="Times New Roman" w:hAnsi="Times New Roman" w:cs="Times New Roman"/>
          <w:kern w:val="28"/>
          <w:sz w:val="20"/>
          <w:szCs w:val="20"/>
          <w:lang w:val="en-CA" w:eastAsia="en-CA"/>
        </w:rPr>
      </w:pPr>
      <w:r w:rsidRPr="00B918AB">
        <w:rPr>
          <w:rFonts w:ascii="Times New Roman" w:eastAsia="Times New Roman" w:hAnsi="Times New Roman" w:cs="Times New Roman"/>
          <w:noProof/>
          <w:szCs w:val="24"/>
          <w:lang w:val="en-US"/>
        </w:rPr>
        <mc:AlternateContent>
          <mc:Choice Requires="wps">
            <w:drawing>
              <wp:anchor distT="36576" distB="36576" distL="36576" distR="36576" simplePos="0" relativeHeight="251667456" behindDoc="0" locked="0" layoutInCell="1" allowOverlap="1" wp14:anchorId="52B4F0C5" wp14:editId="73CAABE5">
                <wp:simplePos x="0" y="0"/>
                <wp:positionH relativeFrom="column">
                  <wp:posOffset>2781301</wp:posOffset>
                </wp:positionH>
                <wp:positionV relativeFrom="paragraph">
                  <wp:posOffset>133985</wp:posOffset>
                </wp:positionV>
                <wp:extent cx="9524" cy="659765"/>
                <wp:effectExtent l="76200" t="0" r="86360" b="64135"/>
                <wp:wrapNone/>
                <wp:docPr id="42"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4" cy="65976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C4187CC" id="Straight Arrow Connector 42" o:spid="_x0000_s1026" type="#_x0000_t32" style="position:absolute;margin-left:219pt;margin-top:10.55pt;width:.75pt;height:51.95pt;flip:x;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">
                <v:stroke endarrow="block"/>
                <v:shadow color="#ccc"/>
              </v:shape>
            </w:pict>
          </mc:Fallback>
        </mc:AlternateContent>
      </w:r>
    </w:p>
    <w:p w14:paraId="3750FD20" w14:textId="2D6FE64F" w:rsidR="00E7464A" w:rsidRPr="00B918AB" w:rsidRDefault="00E7464A">
      <w:pPr>
        <w:spacing w:after="0" w:line="240" w:lineRule="auto"/>
        <w:rPr>
          <w:rFonts w:ascii="Times New Roman" w:eastAsia="Times New Roman" w:hAnsi="Times New Roman" w:cs="Times New Roman"/>
          <w:kern w:val="28"/>
          <w:sz w:val="20"/>
          <w:szCs w:val="20"/>
          <w:lang w:val="en-CA" w:eastAsia="en-CA"/>
        </w:rPr>
      </w:pPr>
    </w:p>
    <w:p w14:paraId="390B8B18" w14:textId="77777777" w:rsidR="00E7464A" w:rsidRPr="00B918AB" w:rsidRDefault="00E7464A">
      <w:pPr>
        <w:spacing w:after="0" w:line="240" w:lineRule="auto"/>
        <w:rPr>
          <w:rFonts w:ascii="Times New Roman" w:eastAsia="Times New Roman" w:hAnsi="Times New Roman" w:cs="Times New Roman"/>
          <w:kern w:val="28"/>
          <w:sz w:val="20"/>
          <w:szCs w:val="20"/>
          <w:lang w:val="en-CA" w:eastAsia="en-CA"/>
        </w:rPr>
      </w:pPr>
    </w:p>
    <w:p w14:paraId="0AE3E2BA" w14:textId="77777777" w:rsidR="00E7464A" w:rsidRPr="00B918AB" w:rsidRDefault="00E7464A">
      <w:pPr>
        <w:spacing w:after="0" w:line="240" w:lineRule="auto"/>
        <w:rPr>
          <w:rFonts w:ascii="Times New Roman" w:eastAsia="Times New Roman" w:hAnsi="Times New Roman" w:cs="Times New Roman"/>
          <w:kern w:val="28"/>
          <w:sz w:val="20"/>
          <w:szCs w:val="20"/>
          <w:lang w:val="en-CA" w:eastAsia="en-CA"/>
        </w:rPr>
      </w:pPr>
    </w:p>
    <w:p w14:paraId="637DA63A" w14:textId="77777777" w:rsidR="00E7464A" w:rsidRPr="00B918AB" w:rsidRDefault="00E7464A">
      <w:pPr>
        <w:spacing w:after="0" w:line="240" w:lineRule="auto"/>
        <w:rPr>
          <w:rFonts w:ascii="Times New Roman" w:eastAsia="Times New Roman" w:hAnsi="Times New Roman" w:cs="Times New Roman"/>
          <w:kern w:val="28"/>
          <w:sz w:val="20"/>
          <w:szCs w:val="20"/>
          <w:lang w:val="en-CA" w:eastAsia="en-CA"/>
        </w:rPr>
      </w:pPr>
    </w:p>
    <w:p w14:paraId="665EE2CC" w14:textId="525D9047" w:rsidR="00E7464A" w:rsidRPr="00B918AB" w:rsidRDefault="00E7464A">
      <w:pPr>
        <w:spacing w:after="0" w:line="240" w:lineRule="auto"/>
        <w:rPr>
          <w:rFonts w:ascii="Times New Roman" w:eastAsia="Times New Roman" w:hAnsi="Times New Roman" w:cs="Times New Roman"/>
          <w:kern w:val="28"/>
          <w:sz w:val="20"/>
          <w:szCs w:val="20"/>
          <w:lang w:val="en-CA" w:eastAsia="en-CA"/>
        </w:rPr>
      </w:pPr>
      <w:r w:rsidRPr="00B918AB">
        <w:rPr>
          <w:rFonts w:ascii="Times New Roman" w:eastAsia="Times New Roman" w:hAnsi="Times New Roman" w:cs="Times New Roman"/>
          <w:noProof/>
          <w:szCs w:val="24"/>
          <w:lang w:val="en-US"/>
        </w:rPr>
        <mc:AlternateContent>
          <mc:Choice Requires="wps">
            <w:drawing>
              <wp:anchor distT="0" distB="0" distL="114300" distR="114300" simplePos="0" relativeHeight="251661312" behindDoc="0" locked="0" layoutInCell="1" allowOverlap="1" wp14:anchorId="5AF4E245" wp14:editId="5C41076E">
                <wp:simplePos x="0" y="0"/>
                <wp:positionH relativeFrom="column">
                  <wp:posOffset>1885950</wp:posOffset>
                </wp:positionH>
                <wp:positionV relativeFrom="paragraph">
                  <wp:posOffset>60960</wp:posOffset>
                </wp:positionV>
                <wp:extent cx="2000250" cy="895350"/>
                <wp:effectExtent l="0" t="0" r="19050" b="1905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895350"/>
                        </a:xfrm>
                        <a:prstGeom prst="rect">
                          <a:avLst/>
                        </a:prstGeom>
                        <a:solidFill>
                          <a:srgbClr val="FFFFFF"/>
                        </a:solidFill>
                        <a:ln w="9525">
                          <a:solidFill>
                            <a:srgbClr val="000000"/>
                          </a:solidFill>
                          <a:miter lim="800000"/>
                          <a:headEnd/>
                          <a:tailEnd/>
                        </a:ln>
                      </wps:spPr>
                      <wps:txbx>
                        <w:txbxContent>
                          <w:p w14:paraId="6F286CAF" w14:textId="77777777" w:rsidR="009F477D" w:rsidRDefault="009F477D" w:rsidP="00E7464A">
                            <w:pPr>
                              <w:jc w:val="center"/>
                              <w:rPr>
                                <w:rFonts w:ascii="Calibri" w:hAnsi="Calibri"/>
                                <w:sz w:val="22"/>
                                <w:lang w:val="en"/>
                              </w:rPr>
                            </w:pPr>
                            <w:r>
                              <w:rPr>
                                <w:rFonts w:ascii="Calibri" w:hAnsi="Calibri"/>
                                <w:sz w:val="22"/>
                              </w:rPr>
                              <w:t xml:space="preserve">Studies included in synthesis &amp; analysis </w:t>
                            </w:r>
                            <w:r>
                              <w:rPr>
                                <w:rFonts w:ascii="Calibri" w:hAnsi="Calibri"/>
                                <w:sz w:val="22"/>
                              </w:rPr>
                              <w:br/>
                              <w:t>(n = 6)</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F4E245" id="Rectangle 40" o:spid="_x0000_s1036" style="position:absolute;margin-left:148.5pt;margin-top:4.8pt;width:157.5pt;height: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">
                <v:textbox inset=",7.2pt,,7.2pt">
                  <w:txbxContent>
                    <w:p w14:paraId="6F286CAF" w14:textId="77777777" w:rsidR="009F477D" w:rsidRDefault="009F477D" w:rsidP="00E7464A">
                      <w:pPr>
                        <w:jc w:val="center"/>
                        <w:rPr>
                          <w:rFonts w:ascii="Calibri" w:hAnsi="Calibri"/>
                          <w:sz w:val="22"/>
                          <w:lang w:val="en"/>
                        </w:rPr>
                      </w:pPr>
                      <w:r>
                        <w:rPr>
                          <w:rFonts w:ascii="Calibri" w:hAnsi="Calibri"/>
                          <w:sz w:val="22"/>
                        </w:rPr>
                        <w:t xml:space="preserve">Studies included in synthesis &amp; analysis </w:t>
                      </w:r>
                      <w:r>
                        <w:rPr>
                          <w:rFonts w:ascii="Calibri" w:hAnsi="Calibri"/>
                          <w:sz w:val="22"/>
                        </w:rPr>
                        <w:br/>
                        <w:t>(n = 6)</w:t>
                      </w:r>
                    </w:p>
                  </w:txbxContent>
                </v:textbox>
              </v:rect>
            </w:pict>
          </mc:Fallback>
        </mc:AlternateContent>
      </w:r>
    </w:p>
    <w:p w14:paraId="612FA33E" w14:textId="060B37E7" w:rsidR="00E7464A" w:rsidRPr="00B918AB" w:rsidRDefault="004A4F93">
      <w:pPr>
        <w:spacing w:after="0" w:line="240" w:lineRule="auto"/>
        <w:rPr>
          <w:rFonts w:ascii="Times New Roman" w:eastAsia="Times New Roman" w:hAnsi="Times New Roman" w:cs="Times New Roman"/>
          <w:kern w:val="28"/>
          <w:sz w:val="20"/>
          <w:szCs w:val="20"/>
          <w:lang w:val="en-CA" w:eastAsia="en-CA"/>
        </w:rPr>
      </w:pPr>
      <w:r w:rsidRPr="00B918AB">
        <w:rPr>
          <w:rFonts w:ascii="Times New Roman" w:eastAsia="Times New Roman" w:hAnsi="Times New Roman" w:cs="Times New Roman"/>
          <w:noProof/>
          <w:szCs w:val="24"/>
          <w:lang w:val="en-US"/>
        </w:rPr>
        <mc:AlternateContent>
          <mc:Choice Requires="wps">
            <w:drawing>
              <wp:anchor distT="0" distB="0" distL="114300" distR="114300" simplePos="0" relativeHeight="251642880" behindDoc="0" locked="0" layoutInCell="1" allowOverlap="1" wp14:anchorId="4EB70596" wp14:editId="160C8B6B">
                <wp:simplePos x="0" y="0"/>
                <wp:positionH relativeFrom="column">
                  <wp:posOffset>-886460</wp:posOffset>
                </wp:positionH>
                <wp:positionV relativeFrom="paragraph">
                  <wp:posOffset>106045</wp:posOffset>
                </wp:positionV>
                <wp:extent cx="1283970" cy="429260"/>
                <wp:effectExtent l="8255" t="0" r="19685" b="19685"/>
                <wp:wrapNone/>
                <wp:docPr id="48" name="Rounded 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283970" cy="429260"/>
                        </a:xfrm>
                        <a:prstGeom prst="roundRect">
                          <a:avLst>
                            <a:gd name="adj" fmla="val 16667"/>
                          </a:avLst>
                        </a:prstGeom>
                        <a:solidFill>
                          <a:srgbClr val="CCECFF"/>
                        </a:solidFill>
                        <a:ln w="9525">
                          <a:solidFill>
                            <a:srgbClr val="000000"/>
                          </a:solidFill>
                          <a:round/>
                          <a:headEnd/>
                          <a:tailEnd/>
                        </a:ln>
                      </wps:spPr>
                      <wps:txbx>
                        <w:txbxContent>
                          <w:p w14:paraId="53F17C0A" w14:textId="77777777" w:rsidR="009F477D" w:rsidRDefault="009F477D" w:rsidP="00E7464A">
                            <w:pPr>
                              <w:pStyle w:val="Heading2"/>
                              <w:jc w:val="center"/>
                              <w:rPr>
                                <w:rFonts w:ascii="Calibri" w:hAnsi="Calibri"/>
                                <w:lang w:val="en"/>
                              </w:rPr>
                            </w:pPr>
                            <w:r>
                              <w:rPr>
                                <w:rFonts w:ascii="Calibri" w:hAnsi="Calibri"/>
                                <w:lang w:val="en"/>
                              </w:rPr>
                              <w:t>Included</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B70596" id="Rounded Rectangle 48" o:spid="_x0000_s1037" style="position:absolute;margin-left:-69.8pt;margin-top:8.35pt;width:101.1pt;height:33.8pt;rotation:-90;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" fillcolor="#ccecff">
                <v:textbox style="layout-flow:vertical;mso-layout-flow-alt:bottom-to-top" inset="3.6pt,,3.6pt">
                  <w:txbxContent>
                    <w:p w14:paraId="53F17C0A" w14:textId="77777777" w:rsidR="009F477D" w:rsidRDefault="009F477D" w:rsidP="00E7464A">
                      <w:pPr>
                        <w:pStyle w:val="Heading2"/>
                        <w:jc w:val="center"/>
                        <w:rPr>
                          <w:rFonts w:ascii="Calibri" w:hAnsi="Calibri"/>
                          <w:lang w:val="en"/>
                        </w:rPr>
                      </w:pPr>
                      <w:r>
                        <w:rPr>
                          <w:rFonts w:ascii="Calibri" w:hAnsi="Calibri"/>
                          <w:lang w:val="en"/>
                        </w:rPr>
                        <w:t>Included</w:t>
                      </w:r>
                    </w:p>
                  </w:txbxContent>
                </v:textbox>
              </v:roundrect>
            </w:pict>
          </mc:Fallback>
        </mc:AlternateContent>
      </w:r>
    </w:p>
    <w:p w14:paraId="7B967A61" w14:textId="27FBE84A" w:rsidR="00E7464A" w:rsidRPr="00B918AB" w:rsidRDefault="00E7464A">
      <w:pPr>
        <w:spacing w:after="0" w:line="240" w:lineRule="auto"/>
        <w:rPr>
          <w:rFonts w:ascii="Times New Roman" w:eastAsia="Times New Roman" w:hAnsi="Times New Roman" w:cs="Times New Roman"/>
          <w:kern w:val="28"/>
          <w:sz w:val="20"/>
          <w:szCs w:val="20"/>
          <w:lang w:val="en-CA" w:eastAsia="en-CA"/>
        </w:rPr>
      </w:pPr>
    </w:p>
    <w:p w14:paraId="56E1DAEA" w14:textId="77777777" w:rsidR="00E7464A" w:rsidRPr="00B918AB" w:rsidRDefault="00E7464A">
      <w:pPr>
        <w:spacing w:after="0" w:line="240" w:lineRule="auto"/>
        <w:rPr>
          <w:rFonts w:ascii="Times New Roman" w:eastAsia="Times New Roman" w:hAnsi="Times New Roman" w:cs="Times New Roman"/>
          <w:kern w:val="28"/>
          <w:sz w:val="20"/>
          <w:szCs w:val="20"/>
          <w:lang w:val="en-CA" w:eastAsia="en-CA"/>
        </w:rPr>
      </w:pPr>
    </w:p>
    <w:p w14:paraId="319830A1" w14:textId="77777777" w:rsidR="00E7464A" w:rsidRPr="00B918AB" w:rsidRDefault="00E7464A">
      <w:pPr>
        <w:spacing w:after="0" w:line="240" w:lineRule="auto"/>
        <w:rPr>
          <w:rFonts w:ascii="Times New Roman" w:eastAsia="Times New Roman" w:hAnsi="Times New Roman" w:cs="Times New Roman"/>
          <w:kern w:val="28"/>
          <w:sz w:val="20"/>
          <w:szCs w:val="20"/>
          <w:lang w:val="en-CA" w:eastAsia="en-CA"/>
        </w:rPr>
      </w:pPr>
    </w:p>
    <w:p w14:paraId="368E605D" w14:textId="77777777" w:rsidR="00E7464A" w:rsidRPr="00B918AB" w:rsidRDefault="00E7464A">
      <w:pPr>
        <w:spacing w:after="0" w:line="240" w:lineRule="auto"/>
        <w:rPr>
          <w:rFonts w:ascii="Times New Roman" w:eastAsia="Times New Roman" w:hAnsi="Times New Roman" w:cs="Times New Roman"/>
          <w:kern w:val="28"/>
          <w:sz w:val="20"/>
          <w:szCs w:val="20"/>
          <w:lang w:val="en-CA" w:eastAsia="en-CA"/>
        </w:rPr>
      </w:pPr>
    </w:p>
    <w:p w14:paraId="0F139B64" w14:textId="77777777" w:rsidR="00E7464A" w:rsidRPr="00B918AB" w:rsidRDefault="00E7464A">
      <w:pPr>
        <w:spacing w:after="0" w:line="240" w:lineRule="auto"/>
        <w:rPr>
          <w:rFonts w:ascii="Times New Roman" w:eastAsia="Times New Roman" w:hAnsi="Times New Roman" w:cs="Times New Roman"/>
          <w:kern w:val="28"/>
          <w:sz w:val="20"/>
          <w:szCs w:val="20"/>
          <w:lang w:val="en-CA" w:eastAsia="en-CA"/>
        </w:rPr>
      </w:pPr>
    </w:p>
    <w:p w14:paraId="7E3D095E" w14:textId="77777777" w:rsidR="00E7464A" w:rsidRPr="00B918AB" w:rsidRDefault="00E7464A">
      <w:pPr>
        <w:spacing w:after="0" w:line="240" w:lineRule="auto"/>
        <w:rPr>
          <w:rFonts w:ascii="Times New Roman" w:eastAsia="Times New Roman" w:hAnsi="Times New Roman" w:cs="Times New Roman"/>
          <w:kern w:val="28"/>
          <w:sz w:val="20"/>
          <w:szCs w:val="20"/>
          <w:lang w:val="en-CA" w:eastAsia="en-CA"/>
        </w:rPr>
      </w:pPr>
    </w:p>
    <w:p w14:paraId="05B990A7" w14:textId="3EFF4D77" w:rsidR="00E11648" w:rsidRPr="00B918AB" w:rsidRDefault="00E7464A" w:rsidP="00A06AB7">
      <w:pPr>
        <w:spacing w:after="0" w:line="240" w:lineRule="auto"/>
        <w:rPr>
          <w:rFonts w:asciiTheme="majorHAnsi" w:eastAsia="Calibri" w:hAnsiTheme="majorHAnsi" w:cs="Times New Roman"/>
          <w:b/>
          <w:sz w:val="32"/>
          <w:szCs w:val="24"/>
          <w:lang w:val="en-US"/>
        </w:rPr>
        <w:sectPr w:rsidR="00E11648" w:rsidRPr="00B918AB" w:rsidSect="00702F6B">
          <w:type w:val="continuous"/>
          <w:pgSz w:w="12240" w:h="15840"/>
          <w:pgMar w:top="1440" w:right="1440" w:bottom="1440" w:left="1440" w:header="720" w:footer="720" w:gutter="0"/>
          <w:cols w:space="720"/>
          <w:docGrid w:linePitch="360"/>
        </w:sectPr>
      </w:pPr>
      <w:r w:rsidRPr="00B918AB">
        <w:rPr>
          <w:rFonts w:asciiTheme="majorHAnsi" w:eastAsia="Calibri" w:hAnsiTheme="majorHAnsi" w:cs="Times New Roman"/>
          <w:b/>
          <w:sz w:val="32"/>
          <w:szCs w:val="24"/>
          <w:lang w:val="en-US"/>
        </w:rPr>
        <w:t>Figure 1: Flow chart of the study selection, adapted fro</w:t>
      </w:r>
      <w:r w:rsidR="00A06AB7" w:rsidRPr="00B918AB">
        <w:rPr>
          <w:rFonts w:asciiTheme="majorHAnsi" w:eastAsia="Calibri" w:hAnsiTheme="majorHAnsi" w:cs="Times New Roman"/>
          <w:b/>
          <w:sz w:val="32"/>
          <w:szCs w:val="24"/>
          <w:lang w:val="en-US"/>
        </w:rPr>
        <w:t>m PRISMA group 2009 flow diagra</w:t>
      </w:r>
      <w:r w:rsidR="00EA785D" w:rsidRPr="00B918AB">
        <w:rPr>
          <w:rFonts w:asciiTheme="majorHAnsi" w:eastAsia="Calibri" w:hAnsiTheme="majorHAnsi" w:cs="Times New Roman"/>
          <w:b/>
          <w:sz w:val="32"/>
          <w:szCs w:val="24"/>
          <w:lang w:val="en-US"/>
        </w:rPr>
        <w:t>m</w:t>
      </w:r>
    </w:p>
    <w:p w14:paraId="7B923125" w14:textId="77777777" w:rsidR="00EA785D" w:rsidRPr="00B918AB" w:rsidRDefault="00EA785D" w:rsidP="00EA785D">
      <w:pPr>
        <w:rPr>
          <w:rFonts w:asciiTheme="majorHAnsi" w:hAnsiTheme="majorHAnsi"/>
          <w:b/>
          <w:sz w:val="32"/>
          <w:szCs w:val="24"/>
        </w:rPr>
      </w:pPr>
      <w:r w:rsidRPr="00B918AB">
        <w:rPr>
          <w:rFonts w:asciiTheme="majorHAnsi" w:hAnsiTheme="majorHAnsi"/>
          <w:b/>
          <w:sz w:val="32"/>
          <w:szCs w:val="24"/>
        </w:rPr>
        <w:lastRenderedPageBreak/>
        <w:t>Table 1: Study characteristics and extracted data</w:t>
      </w:r>
    </w:p>
    <w:tbl>
      <w:tblPr>
        <w:tblStyle w:val="TableGrid"/>
        <w:tblW w:w="0" w:type="auto"/>
        <w:tblLayout w:type="fixed"/>
        <w:tblLook w:val="04A0" w:firstRow="1" w:lastRow="0" w:firstColumn="1" w:lastColumn="0" w:noHBand="0" w:noVBand="1"/>
      </w:tblPr>
      <w:tblGrid>
        <w:gridCol w:w="1092"/>
        <w:gridCol w:w="1143"/>
        <w:gridCol w:w="2497"/>
        <w:gridCol w:w="1472"/>
        <w:gridCol w:w="6972"/>
      </w:tblGrid>
      <w:tr w:rsidR="00B918AB" w:rsidRPr="00B918AB" w14:paraId="781BA32A" w14:textId="77777777" w:rsidTr="00DB4CC9">
        <w:tc>
          <w:tcPr>
            <w:tcW w:w="1092" w:type="dxa"/>
          </w:tcPr>
          <w:p w14:paraId="327459EB" w14:textId="0C2520BC" w:rsidR="00EA785D" w:rsidRPr="00B918AB" w:rsidRDefault="00EA785D" w:rsidP="004E4032">
            <w:pPr>
              <w:spacing w:line="240" w:lineRule="auto"/>
              <w:jc w:val="center"/>
              <w:rPr>
                <w:b/>
                <w:szCs w:val="24"/>
              </w:rPr>
            </w:pPr>
            <w:r w:rsidRPr="00B918AB">
              <w:rPr>
                <w:b/>
                <w:szCs w:val="24"/>
              </w:rPr>
              <w:t>Study</w:t>
            </w:r>
          </w:p>
        </w:tc>
        <w:tc>
          <w:tcPr>
            <w:tcW w:w="1143" w:type="dxa"/>
          </w:tcPr>
          <w:p w14:paraId="34AA616A" w14:textId="07657AD5" w:rsidR="00EA785D" w:rsidRPr="00B918AB" w:rsidRDefault="00EA785D" w:rsidP="004E4032">
            <w:pPr>
              <w:spacing w:line="240" w:lineRule="auto"/>
              <w:jc w:val="center"/>
              <w:rPr>
                <w:b/>
                <w:szCs w:val="24"/>
              </w:rPr>
            </w:pPr>
            <w:r w:rsidRPr="00B918AB">
              <w:rPr>
                <w:b/>
                <w:szCs w:val="24"/>
              </w:rPr>
              <w:t>Design</w:t>
            </w:r>
          </w:p>
        </w:tc>
        <w:tc>
          <w:tcPr>
            <w:tcW w:w="2497" w:type="dxa"/>
          </w:tcPr>
          <w:p w14:paraId="0767FF92" w14:textId="5B25E923" w:rsidR="00EA785D" w:rsidRPr="00B918AB" w:rsidRDefault="00EA785D" w:rsidP="004E4032">
            <w:pPr>
              <w:spacing w:line="240" w:lineRule="auto"/>
              <w:jc w:val="center"/>
              <w:rPr>
                <w:b/>
                <w:szCs w:val="24"/>
              </w:rPr>
            </w:pPr>
            <w:r w:rsidRPr="00B918AB">
              <w:rPr>
                <w:b/>
                <w:szCs w:val="24"/>
              </w:rPr>
              <w:t>Intervention</w:t>
            </w:r>
          </w:p>
        </w:tc>
        <w:tc>
          <w:tcPr>
            <w:tcW w:w="1472" w:type="dxa"/>
          </w:tcPr>
          <w:p w14:paraId="3BC43245" w14:textId="77777777" w:rsidR="00EA785D" w:rsidRPr="00B918AB" w:rsidRDefault="00EA785D" w:rsidP="004E4032">
            <w:pPr>
              <w:spacing w:line="240" w:lineRule="auto"/>
              <w:jc w:val="center"/>
              <w:rPr>
                <w:b/>
                <w:szCs w:val="24"/>
              </w:rPr>
            </w:pPr>
            <w:r w:rsidRPr="00B918AB">
              <w:rPr>
                <w:b/>
                <w:szCs w:val="24"/>
              </w:rPr>
              <w:t>Endpoints</w:t>
            </w:r>
          </w:p>
        </w:tc>
        <w:tc>
          <w:tcPr>
            <w:tcW w:w="6972" w:type="dxa"/>
          </w:tcPr>
          <w:p w14:paraId="70C95DAD" w14:textId="586DC08D" w:rsidR="00EA785D" w:rsidRPr="00B918AB" w:rsidRDefault="00EA785D" w:rsidP="004E4032">
            <w:pPr>
              <w:spacing w:line="240" w:lineRule="auto"/>
              <w:jc w:val="center"/>
              <w:rPr>
                <w:b/>
                <w:szCs w:val="24"/>
              </w:rPr>
            </w:pPr>
            <w:r w:rsidRPr="00B918AB">
              <w:rPr>
                <w:b/>
                <w:szCs w:val="24"/>
              </w:rPr>
              <w:t>Results Summary</w:t>
            </w:r>
            <w:r w:rsidR="0041252E" w:rsidRPr="00B918AB">
              <w:rPr>
                <w:rStyle w:val="FootnoteReference"/>
                <w:b/>
                <w:szCs w:val="24"/>
              </w:rPr>
              <w:footnoteReference w:id="1"/>
            </w:r>
          </w:p>
        </w:tc>
      </w:tr>
      <w:tr w:rsidR="00B918AB" w:rsidRPr="00B918AB" w14:paraId="5EF51654" w14:textId="77777777" w:rsidTr="00DB4CC9">
        <w:tc>
          <w:tcPr>
            <w:tcW w:w="1092" w:type="dxa"/>
          </w:tcPr>
          <w:p w14:paraId="574F830F" w14:textId="6FF9788F" w:rsidR="00EA785D" w:rsidRPr="00B918AB" w:rsidRDefault="00EA785D" w:rsidP="00ED702D">
            <w:pPr>
              <w:spacing w:line="240" w:lineRule="auto"/>
              <w:rPr>
                <w:szCs w:val="24"/>
              </w:rPr>
            </w:pPr>
            <w:r w:rsidRPr="00B918AB">
              <w:rPr>
                <w:szCs w:val="24"/>
              </w:rPr>
              <w:t>Clarke et al, South Africa (2016)</w:t>
            </w:r>
            <w:r w:rsidR="000136E7" w:rsidRPr="00B918AB">
              <w:rPr>
                <w:szCs w:val="24"/>
                <w:vertAlign w:val="superscript"/>
              </w:rPr>
              <w:t>38</w:t>
            </w:r>
          </w:p>
        </w:tc>
        <w:tc>
          <w:tcPr>
            <w:tcW w:w="1143" w:type="dxa"/>
          </w:tcPr>
          <w:p w14:paraId="2063B995" w14:textId="7CA9BEE0" w:rsidR="00EA785D" w:rsidRPr="00B918AB" w:rsidRDefault="00EA785D" w:rsidP="00ED702D">
            <w:pPr>
              <w:spacing w:line="240" w:lineRule="auto"/>
              <w:rPr>
                <w:szCs w:val="24"/>
              </w:rPr>
            </w:pPr>
            <w:r w:rsidRPr="00B918AB">
              <w:rPr>
                <w:szCs w:val="24"/>
              </w:rPr>
              <w:t xml:space="preserve">Pre-post, </w:t>
            </w:r>
            <w:r w:rsidR="0013726A" w:rsidRPr="00B918AB">
              <w:rPr>
                <w:szCs w:val="24"/>
              </w:rPr>
              <w:t>single arm</w:t>
            </w:r>
            <w:r w:rsidRPr="00B918AB">
              <w:rPr>
                <w:szCs w:val="24"/>
              </w:rPr>
              <w:t xml:space="preserve"> (non-RCT)</w:t>
            </w:r>
          </w:p>
          <w:p w14:paraId="2CD34885" w14:textId="77777777" w:rsidR="00EA785D" w:rsidRPr="00B918AB" w:rsidRDefault="00EA785D" w:rsidP="00ED702D">
            <w:pPr>
              <w:spacing w:line="240" w:lineRule="auto"/>
              <w:rPr>
                <w:szCs w:val="24"/>
                <w:u w:val="single"/>
              </w:rPr>
            </w:pPr>
            <w:r w:rsidRPr="00B918AB">
              <w:rPr>
                <w:szCs w:val="24"/>
              </w:rPr>
              <w:t>n=7 COPD; age range 31-71y (mean 57)</w:t>
            </w:r>
          </w:p>
        </w:tc>
        <w:tc>
          <w:tcPr>
            <w:tcW w:w="2497" w:type="dxa"/>
          </w:tcPr>
          <w:p w14:paraId="37CE5630" w14:textId="27456F1C" w:rsidR="00EA785D" w:rsidRPr="00B918AB" w:rsidRDefault="00EA785D" w:rsidP="00ED702D">
            <w:pPr>
              <w:spacing w:line="240" w:lineRule="auto"/>
              <w:rPr>
                <w:szCs w:val="24"/>
              </w:rPr>
            </w:pPr>
            <w:r w:rsidRPr="00B918AB">
              <w:rPr>
                <w:i/>
                <w:szCs w:val="24"/>
              </w:rPr>
              <w:t>Setting</w:t>
            </w:r>
            <w:r w:rsidRPr="00B918AB">
              <w:rPr>
                <w:szCs w:val="24"/>
              </w:rPr>
              <w:t>: Home-based</w:t>
            </w:r>
            <w:r w:rsidR="00ED702D" w:rsidRPr="00B918AB">
              <w:rPr>
                <w:szCs w:val="24"/>
              </w:rPr>
              <w:t>;</w:t>
            </w:r>
          </w:p>
          <w:p w14:paraId="3CF0E9E9" w14:textId="5C5C800D" w:rsidR="00EA785D" w:rsidRPr="00B918AB" w:rsidRDefault="00EA785D" w:rsidP="00ED702D">
            <w:pPr>
              <w:spacing w:line="240" w:lineRule="auto"/>
              <w:rPr>
                <w:szCs w:val="24"/>
              </w:rPr>
            </w:pPr>
            <w:r w:rsidRPr="00B918AB">
              <w:rPr>
                <w:i/>
                <w:szCs w:val="24"/>
              </w:rPr>
              <w:t>Timing</w:t>
            </w:r>
            <w:r w:rsidRPr="00B918AB">
              <w:rPr>
                <w:szCs w:val="24"/>
              </w:rPr>
              <w:t>: 12 weeks duration</w:t>
            </w:r>
            <w:r w:rsidR="00ED702D" w:rsidRPr="00B918AB">
              <w:rPr>
                <w:szCs w:val="24"/>
              </w:rPr>
              <w:t>;</w:t>
            </w:r>
          </w:p>
          <w:p w14:paraId="201C52F2" w14:textId="63A95913" w:rsidR="00EA785D" w:rsidRPr="00B918AB" w:rsidRDefault="00EA785D" w:rsidP="00ED702D">
            <w:pPr>
              <w:spacing w:line="240" w:lineRule="auto"/>
              <w:rPr>
                <w:szCs w:val="24"/>
              </w:rPr>
            </w:pPr>
            <w:r w:rsidRPr="00B918AB">
              <w:rPr>
                <w:i/>
                <w:szCs w:val="24"/>
              </w:rPr>
              <w:t>Content</w:t>
            </w:r>
            <w:r w:rsidRPr="00B918AB">
              <w:rPr>
                <w:szCs w:val="24"/>
              </w:rPr>
              <w:t>: exercise, nutrition &amp; education</w:t>
            </w:r>
            <w:r w:rsidR="00ED702D" w:rsidRPr="00B918AB">
              <w:rPr>
                <w:szCs w:val="24"/>
              </w:rPr>
              <w:t>;</w:t>
            </w:r>
          </w:p>
          <w:p w14:paraId="110D6BB3" w14:textId="72CB0C62" w:rsidR="00EA785D" w:rsidRPr="00B918AB" w:rsidRDefault="00EA785D" w:rsidP="00ED702D">
            <w:pPr>
              <w:spacing w:line="240" w:lineRule="auto"/>
              <w:rPr>
                <w:szCs w:val="24"/>
              </w:rPr>
            </w:pPr>
            <w:r w:rsidRPr="00B918AB">
              <w:rPr>
                <w:i/>
                <w:szCs w:val="24"/>
              </w:rPr>
              <w:t>Staff</w:t>
            </w:r>
            <w:r w:rsidRPr="00B918AB">
              <w:rPr>
                <w:szCs w:val="24"/>
              </w:rPr>
              <w:t>: supervised home-based caregiver, medical student, physiotherapy student &amp; human nutrition student</w:t>
            </w:r>
            <w:r w:rsidR="00ED702D" w:rsidRPr="00B918AB">
              <w:rPr>
                <w:szCs w:val="24"/>
              </w:rPr>
              <w:t>;</w:t>
            </w:r>
          </w:p>
          <w:p w14:paraId="4AE95E76" w14:textId="6233530E" w:rsidR="00EA785D" w:rsidRPr="00B918AB" w:rsidRDefault="00EA785D" w:rsidP="00ED702D">
            <w:pPr>
              <w:spacing w:line="240" w:lineRule="auto"/>
              <w:rPr>
                <w:b/>
                <w:szCs w:val="24"/>
              </w:rPr>
            </w:pPr>
            <w:r w:rsidRPr="00B918AB">
              <w:rPr>
                <w:i/>
                <w:szCs w:val="24"/>
              </w:rPr>
              <w:t xml:space="preserve">Text evidence </w:t>
            </w:r>
            <w:r w:rsidR="0049016D" w:rsidRPr="00B918AB">
              <w:rPr>
                <w:i/>
                <w:szCs w:val="24"/>
              </w:rPr>
              <w:t>for i</w:t>
            </w:r>
            <w:r w:rsidRPr="00B918AB">
              <w:rPr>
                <w:i/>
                <w:szCs w:val="24"/>
              </w:rPr>
              <w:t>ndividualization</w:t>
            </w:r>
            <w:r w:rsidRPr="00B918AB">
              <w:rPr>
                <w:szCs w:val="24"/>
              </w:rPr>
              <w:t xml:space="preserve">: Absent </w:t>
            </w:r>
          </w:p>
        </w:tc>
        <w:tc>
          <w:tcPr>
            <w:tcW w:w="1472" w:type="dxa"/>
          </w:tcPr>
          <w:p w14:paraId="75D9A3B0" w14:textId="77777777" w:rsidR="00EA785D" w:rsidRPr="00B918AB" w:rsidRDefault="00EA785D" w:rsidP="00ED702D">
            <w:pPr>
              <w:spacing w:line="240" w:lineRule="auto"/>
              <w:rPr>
                <w:b/>
                <w:i/>
                <w:szCs w:val="24"/>
              </w:rPr>
            </w:pPr>
            <w:r w:rsidRPr="00B918AB">
              <w:rPr>
                <w:b/>
                <w:i/>
                <w:szCs w:val="24"/>
              </w:rPr>
              <w:t>Primary</w:t>
            </w:r>
          </w:p>
          <w:p w14:paraId="78C98386" w14:textId="7C9CE30F" w:rsidR="00EA785D" w:rsidRPr="00B918AB" w:rsidRDefault="00EA785D" w:rsidP="00ED702D">
            <w:pPr>
              <w:spacing w:line="240" w:lineRule="auto"/>
              <w:rPr>
                <w:szCs w:val="24"/>
              </w:rPr>
            </w:pPr>
            <w:r w:rsidRPr="00B918AB">
              <w:rPr>
                <w:szCs w:val="24"/>
              </w:rPr>
              <w:t>Δ pulmonary function</w:t>
            </w:r>
            <w:r w:rsidR="004E4032" w:rsidRPr="00B918AB">
              <w:rPr>
                <w:szCs w:val="24"/>
              </w:rPr>
              <w:t xml:space="preserve">; </w:t>
            </w:r>
            <w:r w:rsidRPr="00B918AB">
              <w:rPr>
                <w:szCs w:val="24"/>
              </w:rPr>
              <w:t>Δ 6MWD</w:t>
            </w:r>
            <w:r w:rsidR="004E4032" w:rsidRPr="00B918AB">
              <w:rPr>
                <w:szCs w:val="24"/>
              </w:rPr>
              <w:t xml:space="preserve">; </w:t>
            </w:r>
            <w:r w:rsidRPr="00B918AB">
              <w:rPr>
                <w:szCs w:val="24"/>
              </w:rPr>
              <w:t>Δ QoL</w:t>
            </w:r>
            <w:r w:rsidR="004E4032" w:rsidRPr="00B918AB">
              <w:rPr>
                <w:szCs w:val="24"/>
              </w:rPr>
              <w:t xml:space="preserve">; </w:t>
            </w:r>
            <w:r w:rsidRPr="00B918AB">
              <w:rPr>
                <w:szCs w:val="24"/>
              </w:rPr>
              <w:t xml:space="preserve">Δ BODE index </w:t>
            </w:r>
          </w:p>
          <w:p w14:paraId="65C7A895" w14:textId="77777777" w:rsidR="00EA785D" w:rsidRPr="00B918AB" w:rsidRDefault="00EA785D" w:rsidP="00ED702D">
            <w:pPr>
              <w:spacing w:line="240" w:lineRule="auto"/>
              <w:rPr>
                <w:b/>
                <w:i/>
                <w:szCs w:val="24"/>
              </w:rPr>
            </w:pPr>
            <w:r w:rsidRPr="00B918AB">
              <w:rPr>
                <w:b/>
                <w:i/>
                <w:szCs w:val="24"/>
              </w:rPr>
              <w:t>Secondary</w:t>
            </w:r>
          </w:p>
          <w:p w14:paraId="379B548A" w14:textId="77777777" w:rsidR="00EA785D" w:rsidRPr="00B918AB" w:rsidRDefault="00EA785D" w:rsidP="00ED702D">
            <w:pPr>
              <w:spacing w:line="240" w:lineRule="auto"/>
              <w:rPr>
                <w:szCs w:val="24"/>
              </w:rPr>
            </w:pPr>
            <w:r w:rsidRPr="00B918AB">
              <w:rPr>
                <w:szCs w:val="24"/>
              </w:rPr>
              <w:t>Δ health literacy (Inhaler technique &amp; disease-specific insight)</w:t>
            </w:r>
          </w:p>
        </w:tc>
        <w:tc>
          <w:tcPr>
            <w:tcW w:w="6972" w:type="dxa"/>
          </w:tcPr>
          <w:p w14:paraId="0FE2C0C5" w14:textId="59F6F5BA" w:rsidR="00064B03" w:rsidRPr="00B918AB" w:rsidRDefault="00EA785D" w:rsidP="00ED702D">
            <w:pPr>
              <w:spacing w:line="240" w:lineRule="auto"/>
              <w:rPr>
                <w:szCs w:val="24"/>
              </w:rPr>
            </w:pPr>
            <w:r w:rsidRPr="00B918AB">
              <w:rPr>
                <w:szCs w:val="24"/>
              </w:rPr>
              <w:t xml:space="preserve">(1) No significant improvement in FEV1%, 6MWTD or BODE index @ </w:t>
            </w:r>
            <w:proofErr w:type="spellStart"/>
            <w:r w:rsidRPr="00B918AB">
              <w:rPr>
                <w:szCs w:val="24"/>
              </w:rPr>
              <w:t>w</w:t>
            </w:r>
            <w:r w:rsidR="00CC6913" w:rsidRPr="00B918AB">
              <w:rPr>
                <w:szCs w:val="24"/>
              </w:rPr>
              <w:t>k</w:t>
            </w:r>
            <w:proofErr w:type="spellEnd"/>
            <w:r w:rsidR="00CC6913" w:rsidRPr="00B918AB">
              <w:rPr>
                <w:szCs w:val="24"/>
              </w:rPr>
              <w:t xml:space="preserve"> 6 </w:t>
            </w:r>
          </w:p>
          <w:p w14:paraId="041964B9" w14:textId="619987AE" w:rsidR="00EA785D" w:rsidRPr="00B918AB" w:rsidRDefault="00EA785D" w:rsidP="00ED702D">
            <w:pPr>
              <w:spacing w:line="240" w:lineRule="auto"/>
              <w:rPr>
                <w:szCs w:val="24"/>
              </w:rPr>
            </w:pPr>
            <w:r w:rsidRPr="00B918AB">
              <w:rPr>
                <w:szCs w:val="24"/>
              </w:rPr>
              <w:t>(2) Improved QoL score</w:t>
            </w:r>
            <w:r w:rsidR="00CC6913" w:rsidRPr="00B918AB">
              <w:rPr>
                <w:szCs w:val="24"/>
              </w:rPr>
              <w:t xml:space="preserve"> in </w:t>
            </w:r>
            <w:r w:rsidRPr="00B918AB">
              <w:rPr>
                <w:szCs w:val="24"/>
              </w:rPr>
              <w:t xml:space="preserve">symptom score component only @ </w:t>
            </w:r>
            <w:proofErr w:type="spellStart"/>
            <w:r w:rsidRPr="00B918AB">
              <w:rPr>
                <w:szCs w:val="24"/>
              </w:rPr>
              <w:t>wk</w:t>
            </w:r>
            <w:proofErr w:type="spellEnd"/>
            <w:r w:rsidRPr="00B918AB">
              <w:rPr>
                <w:szCs w:val="24"/>
              </w:rPr>
              <w:t xml:space="preserve"> 6</w:t>
            </w:r>
            <w:r w:rsidR="00CC6913" w:rsidRPr="00B918AB">
              <w:t xml:space="preserve"> (</w:t>
            </w:r>
            <w:r w:rsidR="00734833" w:rsidRPr="00B918AB">
              <w:rPr>
                <w:szCs w:val="24"/>
              </w:rPr>
              <w:t>p</w:t>
            </w:r>
            <w:r w:rsidR="00CC6913" w:rsidRPr="00B918AB">
              <w:rPr>
                <w:szCs w:val="24"/>
              </w:rPr>
              <w:t xml:space="preserve"> = 0.03)</w:t>
            </w:r>
            <w:r w:rsidR="0054798E" w:rsidRPr="00B918AB">
              <w:rPr>
                <w:szCs w:val="24"/>
              </w:rPr>
              <w:t xml:space="preserve"> </w:t>
            </w:r>
          </w:p>
          <w:p w14:paraId="08BF0C7D" w14:textId="723DC067" w:rsidR="00EA785D" w:rsidRPr="00B918AB" w:rsidRDefault="00EA785D" w:rsidP="00ED702D">
            <w:pPr>
              <w:spacing w:line="240" w:lineRule="auto"/>
              <w:rPr>
                <w:szCs w:val="24"/>
              </w:rPr>
            </w:pPr>
            <w:r w:rsidRPr="00B918AB">
              <w:rPr>
                <w:szCs w:val="24"/>
              </w:rPr>
              <w:t xml:space="preserve">(3) Improved FEV1% by mean 8% @ 12 </w:t>
            </w:r>
            <w:proofErr w:type="spellStart"/>
            <w:r w:rsidRPr="00B918AB">
              <w:rPr>
                <w:szCs w:val="24"/>
              </w:rPr>
              <w:t>wks</w:t>
            </w:r>
            <w:proofErr w:type="spellEnd"/>
            <w:r w:rsidRPr="00B918AB">
              <w:rPr>
                <w:szCs w:val="24"/>
              </w:rPr>
              <w:t>*</w:t>
            </w:r>
            <w:r w:rsidR="00CC6913" w:rsidRPr="00B918AB">
              <w:rPr>
                <w:szCs w:val="24"/>
              </w:rPr>
              <w:t xml:space="preserve"> </w:t>
            </w:r>
          </w:p>
          <w:p w14:paraId="49F0AAF4" w14:textId="460B1578" w:rsidR="00064B03" w:rsidRPr="00B918AB" w:rsidRDefault="00EA785D" w:rsidP="00ED702D">
            <w:pPr>
              <w:spacing w:line="240" w:lineRule="auto"/>
              <w:rPr>
                <w:szCs w:val="24"/>
              </w:rPr>
            </w:pPr>
            <w:r w:rsidRPr="00B918AB">
              <w:rPr>
                <w:szCs w:val="24"/>
              </w:rPr>
              <w:t xml:space="preserve">(4) Improved QoL score @ </w:t>
            </w:r>
            <w:proofErr w:type="spellStart"/>
            <w:r w:rsidRPr="00B918AB">
              <w:rPr>
                <w:szCs w:val="24"/>
              </w:rPr>
              <w:t>wk</w:t>
            </w:r>
            <w:proofErr w:type="spellEnd"/>
            <w:r w:rsidRPr="00B918AB">
              <w:rPr>
                <w:szCs w:val="24"/>
              </w:rPr>
              <w:t xml:space="preserve"> </w:t>
            </w:r>
            <w:r w:rsidR="00CC6913" w:rsidRPr="00B918AB">
              <w:rPr>
                <w:szCs w:val="24"/>
              </w:rPr>
              <w:t xml:space="preserve">12 </w:t>
            </w:r>
          </w:p>
          <w:p w14:paraId="26E8D0BD" w14:textId="3A330542" w:rsidR="00EA785D" w:rsidRPr="00B918AB" w:rsidRDefault="00EA785D" w:rsidP="00ED702D">
            <w:pPr>
              <w:spacing w:line="240" w:lineRule="auto"/>
              <w:rPr>
                <w:szCs w:val="24"/>
              </w:rPr>
            </w:pPr>
            <w:r w:rsidRPr="00B918AB">
              <w:rPr>
                <w:szCs w:val="24"/>
              </w:rPr>
              <w:t xml:space="preserve">(5) Non-significant increase in 6MWT @ </w:t>
            </w:r>
            <w:proofErr w:type="spellStart"/>
            <w:r w:rsidRPr="00B918AB">
              <w:rPr>
                <w:szCs w:val="24"/>
              </w:rPr>
              <w:t>wk</w:t>
            </w:r>
            <w:proofErr w:type="spellEnd"/>
            <w:r w:rsidRPr="00B918AB">
              <w:rPr>
                <w:szCs w:val="24"/>
              </w:rPr>
              <w:t xml:space="preserve"> 12</w:t>
            </w:r>
            <w:r w:rsidR="00CC6913" w:rsidRPr="00B918AB">
              <w:rPr>
                <w:szCs w:val="24"/>
              </w:rPr>
              <w:t xml:space="preserve"> </w:t>
            </w:r>
          </w:p>
          <w:p w14:paraId="3273374E" w14:textId="636DB79D" w:rsidR="00EA785D" w:rsidRPr="00B918AB" w:rsidRDefault="00EA785D" w:rsidP="00ED702D">
            <w:pPr>
              <w:spacing w:line="240" w:lineRule="auto"/>
              <w:rPr>
                <w:szCs w:val="24"/>
              </w:rPr>
            </w:pPr>
            <w:r w:rsidRPr="00B918AB">
              <w:rPr>
                <w:szCs w:val="24"/>
              </w:rPr>
              <w:t xml:space="preserve">(6) Non-significant change in BODE index @ </w:t>
            </w:r>
            <w:proofErr w:type="spellStart"/>
            <w:r w:rsidRPr="00B918AB">
              <w:rPr>
                <w:szCs w:val="24"/>
              </w:rPr>
              <w:t>wk</w:t>
            </w:r>
            <w:proofErr w:type="spellEnd"/>
            <w:r w:rsidRPr="00B918AB">
              <w:rPr>
                <w:szCs w:val="24"/>
              </w:rPr>
              <w:t xml:space="preserve"> 12</w:t>
            </w:r>
          </w:p>
          <w:p w14:paraId="4D17BAAF" w14:textId="4FA9D2EC" w:rsidR="00EA785D" w:rsidRPr="00B918AB" w:rsidRDefault="00EA785D" w:rsidP="00ED702D">
            <w:pPr>
              <w:spacing w:line="240" w:lineRule="auto"/>
              <w:rPr>
                <w:szCs w:val="24"/>
              </w:rPr>
            </w:pPr>
            <w:r w:rsidRPr="00B918AB">
              <w:rPr>
                <w:szCs w:val="24"/>
              </w:rPr>
              <w:t xml:space="preserve">(7) Inappropriate inhaler technique in 5/7 pts @ baseline, 3/7 </w:t>
            </w:r>
            <w:r w:rsidR="004C45CB" w:rsidRPr="00B918AB">
              <w:rPr>
                <w:szCs w:val="24"/>
              </w:rPr>
              <w:t>a</w:t>
            </w:r>
            <w:r w:rsidRPr="00B918AB">
              <w:rPr>
                <w:szCs w:val="24"/>
              </w:rPr>
              <w:t xml:space="preserve">t </w:t>
            </w:r>
            <w:proofErr w:type="spellStart"/>
            <w:r w:rsidRPr="00B918AB">
              <w:rPr>
                <w:szCs w:val="24"/>
              </w:rPr>
              <w:t>wk</w:t>
            </w:r>
            <w:proofErr w:type="spellEnd"/>
            <w:r w:rsidRPr="00B918AB">
              <w:rPr>
                <w:szCs w:val="24"/>
              </w:rPr>
              <w:t xml:space="preserve"> 6, and 2 at </w:t>
            </w:r>
            <w:proofErr w:type="spellStart"/>
            <w:r w:rsidRPr="00B918AB">
              <w:rPr>
                <w:szCs w:val="24"/>
              </w:rPr>
              <w:t>wk</w:t>
            </w:r>
            <w:proofErr w:type="spellEnd"/>
            <w:r w:rsidRPr="00B918AB">
              <w:rPr>
                <w:szCs w:val="24"/>
              </w:rPr>
              <w:t xml:space="preserve"> 12</w:t>
            </w:r>
          </w:p>
          <w:p w14:paraId="157E576B" w14:textId="78522D21" w:rsidR="00EA785D" w:rsidRPr="00B918AB" w:rsidRDefault="00EA785D" w:rsidP="00ED702D">
            <w:pPr>
              <w:spacing w:line="240" w:lineRule="auto"/>
              <w:rPr>
                <w:szCs w:val="24"/>
              </w:rPr>
            </w:pPr>
            <w:r w:rsidRPr="00B918AB">
              <w:rPr>
                <w:szCs w:val="24"/>
              </w:rPr>
              <w:t>(8) No knowledge of COPD in 5 pts @ baseline and inadequate knowledge in 2 pts</w:t>
            </w:r>
          </w:p>
          <w:p w14:paraId="48A61A15" w14:textId="039A479A" w:rsidR="00EA785D" w:rsidRPr="00B918AB" w:rsidRDefault="00EA785D" w:rsidP="00ED702D">
            <w:pPr>
              <w:spacing w:line="240" w:lineRule="auto"/>
              <w:rPr>
                <w:szCs w:val="24"/>
              </w:rPr>
            </w:pPr>
            <w:r w:rsidRPr="00B918AB">
              <w:rPr>
                <w:szCs w:val="24"/>
              </w:rPr>
              <w:t xml:space="preserve">(9) Adequate COPD knowledge in 5 pts @ </w:t>
            </w:r>
            <w:proofErr w:type="spellStart"/>
            <w:r w:rsidRPr="00B918AB">
              <w:rPr>
                <w:szCs w:val="24"/>
              </w:rPr>
              <w:t>wk</w:t>
            </w:r>
            <w:proofErr w:type="spellEnd"/>
            <w:r w:rsidRPr="00B918AB">
              <w:rPr>
                <w:szCs w:val="24"/>
              </w:rPr>
              <w:t xml:space="preserve"> 12</w:t>
            </w:r>
          </w:p>
          <w:p w14:paraId="27436136" w14:textId="77777777" w:rsidR="00EA785D" w:rsidRPr="00B918AB" w:rsidRDefault="00EA785D" w:rsidP="00ED702D">
            <w:pPr>
              <w:spacing w:line="240" w:lineRule="auto"/>
              <w:rPr>
                <w:szCs w:val="24"/>
              </w:rPr>
            </w:pPr>
            <w:r w:rsidRPr="00B918AB">
              <w:rPr>
                <w:szCs w:val="24"/>
              </w:rPr>
              <w:t xml:space="preserve">(10) Inadequate COPD knowledge in 2pts @ </w:t>
            </w:r>
            <w:proofErr w:type="spellStart"/>
            <w:r w:rsidRPr="00B918AB">
              <w:rPr>
                <w:szCs w:val="24"/>
              </w:rPr>
              <w:t>wk</w:t>
            </w:r>
            <w:proofErr w:type="spellEnd"/>
            <w:r w:rsidRPr="00B918AB">
              <w:rPr>
                <w:szCs w:val="24"/>
              </w:rPr>
              <w:t xml:space="preserve"> 12 </w:t>
            </w:r>
          </w:p>
        </w:tc>
      </w:tr>
      <w:tr w:rsidR="00B918AB" w:rsidRPr="00B918AB" w14:paraId="2BFD69EB" w14:textId="77777777" w:rsidTr="00DB4CC9">
        <w:trPr>
          <w:trHeight w:val="4385"/>
        </w:trPr>
        <w:tc>
          <w:tcPr>
            <w:tcW w:w="1092" w:type="dxa"/>
          </w:tcPr>
          <w:p w14:paraId="7B6679D1" w14:textId="03134BF3" w:rsidR="00EA785D" w:rsidRPr="00B918AB" w:rsidRDefault="00EA785D" w:rsidP="00ED702D">
            <w:pPr>
              <w:spacing w:line="240" w:lineRule="auto"/>
              <w:rPr>
                <w:szCs w:val="24"/>
              </w:rPr>
            </w:pPr>
            <w:r w:rsidRPr="00B918AB">
              <w:rPr>
                <w:szCs w:val="24"/>
              </w:rPr>
              <w:lastRenderedPageBreak/>
              <w:t>Jones et al, Uganda (2017)</w:t>
            </w:r>
            <w:r w:rsidR="000136E7" w:rsidRPr="00B918AB">
              <w:rPr>
                <w:szCs w:val="24"/>
                <w:vertAlign w:val="superscript"/>
              </w:rPr>
              <w:t>41</w:t>
            </w:r>
          </w:p>
        </w:tc>
        <w:tc>
          <w:tcPr>
            <w:tcW w:w="1143" w:type="dxa"/>
          </w:tcPr>
          <w:p w14:paraId="255C36F2" w14:textId="0EFC383F" w:rsidR="00EA785D" w:rsidRPr="00B918AB" w:rsidRDefault="00EA785D" w:rsidP="00ED702D">
            <w:pPr>
              <w:spacing w:line="240" w:lineRule="auto"/>
              <w:rPr>
                <w:szCs w:val="24"/>
              </w:rPr>
            </w:pPr>
            <w:r w:rsidRPr="00B918AB">
              <w:rPr>
                <w:szCs w:val="24"/>
              </w:rPr>
              <w:t xml:space="preserve">Pre-post single arm, </w:t>
            </w:r>
            <w:r w:rsidR="0054798E" w:rsidRPr="00B918AB">
              <w:rPr>
                <w:szCs w:val="24"/>
              </w:rPr>
              <w:t xml:space="preserve">mixed methods </w:t>
            </w:r>
            <w:r w:rsidRPr="00B918AB">
              <w:rPr>
                <w:szCs w:val="24"/>
              </w:rPr>
              <w:t>(non-RCT)</w:t>
            </w:r>
          </w:p>
          <w:p w14:paraId="5DB4AAAB" w14:textId="77777777" w:rsidR="00EA785D" w:rsidRPr="00B918AB" w:rsidRDefault="00EA785D" w:rsidP="00ED702D">
            <w:pPr>
              <w:spacing w:line="240" w:lineRule="auto"/>
              <w:rPr>
                <w:szCs w:val="24"/>
              </w:rPr>
            </w:pPr>
            <w:r w:rsidRPr="00B918AB">
              <w:rPr>
                <w:szCs w:val="24"/>
              </w:rPr>
              <w:t>n=29 post-TBLD pts; mean age 45y</w:t>
            </w:r>
          </w:p>
        </w:tc>
        <w:tc>
          <w:tcPr>
            <w:tcW w:w="2497" w:type="dxa"/>
          </w:tcPr>
          <w:p w14:paraId="7AA22556" w14:textId="72A70DAD" w:rsidR="00EA785D" w:rsidRPr="00B918AB" w:rsidRDefault="00EA785D" w:rsidP="00ED702D">
            <w:pPr>
              <w:spacing w:line="240" w:lineRule="auto"/>
              <w:rPr>
                <w:szCs w:val="24"/>
              </w:rPr>
            </w:pPr>
            <w:r w:rsidRPr="00B918AB">
              <w:rPr>
                <w:i/>
                <w:szCs w:val="24"/>
              </w:rPr>
              <w:t>Setting</w:t>
            </w:r>
            <w:r w:rsidRPr="00B918AB">
              <w:rPr>
                <w:szCs w:val="24"/>
              </w:rPr>
              <w:t>: Hospital-based</w:t>
            </w:r>
            <w:r w:rsidR="00ED702D" w:rsidRPr="00B918AB">
              <w:rPr>
                <w:szCs w:val="24"/>
              </w:rPr>
              <w:t>;</w:t>
            </w:r>
          </w:p>
          <w:p w14:paraId="61CF4E14" w14:textId="17FA0395" w:rsidR="00EA785D" w:rsidRPr="00B918AB" w:rsidRDefault="00EA785D" w:rsidP="00ED702D">
            <w:pPr>
              <w:spacing w:line="240" w:lineRule="auto"/>
              <w:rPr>
                <w:szCs w:val="24"/>
              </w:rPr>
            </w:pPr>
            <w:r w:rsidRPr="00B918AB">
              <w:rPr>
                <w:i/>
                <w:szCs w:val="24"/>
              </w:rPr>
              <w:t>Timing</w:t>
            </w:r>
            <w:r w:rsidRPr="00B918AB">
              <w:rPr>
                <w:szCs w:val="24"/>
              </w:rPr>
              <w:t>: 6 weeks duration, ~2hrs/session</w:t>
            </w:r>
            <w:r w:rsidR="00ED702D" w:rsidRPr="00B918AB">
              <w:rPr>
                <w:szCs w:val="24"/>
              </w:rPr>
              <w:t>;</w:t>
            </w:r>
          </w:p>
          <w:p w14:paraId="5562C4F8" w14:textId="6D682A97" w:rsidR="00EA785D" w:rsidRPr="00B918AB" w:rsidRDefault="00EA785D" w:rsidP="00ED702D">
            <w:pPr>
              <w:spacing w:line="240" w:lineRule="auto"/>
              <w:rPr>
                <w:szCs w:val="24"/>
              </w:rPr>
            </w:pPr>
            <w:r w:rsidRPr="00B918AB">
              <w:rPr>
                <w:i/>
                <w:szCs w:val="24"/>
              </w:rPr>
              <w:t>Content:</w:t>
            </w:r>
            <w:r w:rsidRPr="00B918AB">
              <w:rPr>
                <w:szCs w:val="24"/>
              </w:rPr>
              <w:t xml:space="preserve"> exercise &amp; education</w:t>
            </w:r>
            <w:r w:rsidR="00ED702D" w:rsidRPr="00B918AB">
              <w:rPr>
                <w:szCs w:val="24"/>
              </w:rPr>
              <w:t>;</w:t>
            </w:r>
          </w:p>
          <w:p w14:paraId="1C83212D" w14:textId="5036DD4A" w:rsidR="00EA785D" w:rsidRPr="00B918AB" w:rsidRDefault="00EA785D" w:rsidP="00ED702D">
            <w:pPr>
              <w:spacing w:line="240" w:lineRule="auto"/>
              <w:rPr>
                <w:szCs w:val="24"/>
              </w:rPr>
            </w:pPr>
            <w:r w:rsidRPr="00B918AB">
              <w:rPr>
                <w:i/>
                <w:szCs w:val="24"/>
              </w:rPr>
              <w:t>Staff</w:t>
            </w:r>
            <w:r w:rsidRPr="00B918AB">
              <w:rPr>
                <w:szCs w:val="24"/>
              </w:rPr>
              <w:t>: physiotherapist, doctor, specialist nurse &amp; counsellor</w:t>
            </w:r>
            <w:r w:rsidR="00ED702D" w:rsidRPr="00B918AB">
              <w:rPr>
                <w:szCs w:val="24"/>
              </w:rPr>
              <w:t>;</w:t>
            </w:r>
          </w:p>
          <w:p w14:paraId="6D9C8094" w14:textId="3351517B" w:rsidR="00ED702D" w:rsidRPr="00B918AB" w:rsidRDefault="00EA785D" w:rsidP="00ED702D">
            <w:pPr>
              <w:spacing w:line="240" w:lineRule="auto"/>
              <w:rPr>
                <w:szCs w:val="24"/>
              </w:rPr>
            </w:pPr>
            <w:r w:rsidRPr="00B918AB">
              <w:rPr>
                <w:i/>
                <w:szCs w:val="24"/>
              </w:rPr>
              <w:t>Text evidence for</w:t>
            </w:r>
            <w:r w:rsidR="0049016D" w:rsidRPr="00B918AB">
              <w:rPr>
                <w:i/>
                <w:szCs w:val="24"/>
              </w:rPr>
              <w:t xml:space="preserve"> </w:t>
            </w:r>
            <w:r w:rsidRPr="00B918AB">
              <w:rPr>
                <w:i/>
                <w:szCs w:val="24"/>
              </w:rPr>
              <w:t>individualization</w:t>
            </w:r>
            <w:r w:rsidRPr="00B918AB">
              <w:rPr>
                <w:szCs w:val="24"/>
              </w:rPr>
              <w:t xml:space="preserve">: </w:t>
            </w:r>
            <w:r w:rsidR="0013726A" w:rsidRPr="00B918AB">
              <w:rPr>
                <w:szCs w:val="24"/>
              </w:rPr>
              <w:t xml:space="preserve">available </w:t>
            </w:r>
          </w:p>
        </w:tc>
        <w:tc>
          <w:tcPr>
            <w:tcW w:w="1472" w:type="dxa"/>
          </w:tcPr>
          <w:p w14:paraId="27FDA7AD" w14:textId="77777777" w:rsidR="00EA785D" w:rsidRPr="00B918AB" w:rsidRDefault="00EA785D" w:rsidP="00ED702D">
            <w:pPr>
              <w:spacing w:line="240" w:lineRule="auto"/>
              <w:rPr>
                <w:b/>
                <w:i/>
                <w:szCs w:val="24"/>
              </w:rPr>
            </w:pPr>
            <w:r w:rsidRPr="00B918AB">
              <w:rPr>
                <w:b/>
                <w:i/>
                <w:szCs w:val="24"/>
              </w:rPr>
              <w:t>Primary</w:t>
            </w:r>
          </w:p>
          <w:p w14:paraId="2AAF7A4E" w14:textId="428FF957" w:rsidR="00EA785D" w:rsidRPr="00B918AB" w:rsidRDefault="00EA785D" w:rsidP="00ED702D">
            <w:pPr>
              <w:spacing w:line="240" w:lineRule="auto"/>
              <w:rPr>
                <w:szCs w:val="24"/>
              </w:rPr>
            </w:pPr>
            <w:r w:rsidRPr="00B918AB">
              <w:rPr>
                <w:rFonts w:cstheme="minorHAnsi"/>
                <w:szCs w:val="24"/>
              </w:rPr>
              <w:t xml:space="preserve">Δ health status </w:t>
            </w:r>
            <w:r w:rsidRPr="00B918AB">
              <w:rPr>
                <w:szCs w:val="24"/>
              </w:rPr>
              <w:t>(CCQ)</w:t>
            </w:r>
            <w:r w:rsidR="00B27A90" w:rsidRPr="00B918AB">
              <w:rPr>
                <w:szCs w:val="24"/>
              </w:rPr>
              <w:t xml:space="preserve">; </w:t>
            </w:r>
            <w:r w:rsidRPr="00B918AB">
              <w:rPr>
                <w:szCs w:val="24"/>
              </w:rPr>
              <w:t>Δ exercise tolerance</w:t>
            </w:r>
          </w:p>
          <w:p w14:paraId="3F623349" w14:textId="77777777" w:rsidR="00B27A90" w:rsidRPr="00B918AB" w:rsidRDefault="00EA785D" w:rsidP="00ED702D">
            <w:pPr>
              <w:spacing w:line="240" w:lineRule="auto"/>
              <w:rPr>
                <w:b/>
                <w:i/>
                <w:szCs w:val="24"/>
              </w:rPr>
            </w:pPr>
            <w:r w:rsidRPr="00B918AB">
              <w:rPr>
                <w:b/>
                <w:i/>
                <w:szCs w:val="24"/>
              </w:rPr>
              <w:t>Secondary</w:t>
            </w:r>
          </w:p>
          <w:p w14:paraId="1C93979E" w14:textId="7AD571BE" w:rsidR="00ED702D" w:rsidRPr="00B918AB" w:rsidRDefault="00EA785D" w:rsidP="004E4032">
            <w:pPr>
              <w:spacing w:line="240" w:lineRule="auto"/>
              <w:rPr>
                <w:b/>
                <w:i/>
                <w:szCs w:val="24"/>
              </w:rPr>
            </w:pPr>
            <w:r w:rsidRPr="00B918AB">
              <w:rPr>
                <w:szCs w:val="24"/>
              </w:rPr>
              <w:t xml:space="preserve">Δ pulmonary </w:t>
            </w:r>
            <w:r w:rsidR="00B27A90" w:rsidRPr="00B918AB">
              <w:rPr>
                <w:szCs w:val="24"/>
              </w:rPr>
              <w:t xml:space="preserve">function; biometrics; </w:t>
            </w:r>
            <w:r w:rsidRPr="00B918AB">
              <w:rPr>
                <w:szCs w:val="24"/>
              </w:rPr>
              <w:t>Δ chest pain</w:t>
            </w:r>
            <w:r w:rsidR="00B27A90" w:rsidRPr="00B918AB">
              <w:rPr>
                <w:szCs w:val="24"/>
              </w:rPr>
              <w:t xml:space="preserve">; </w:t>
            </w:r>
            <w:r w:rsidRPr="00B918AB">
              <w:rPr>
                <w:szCs w:val="24"/>
              </w:rPr>
              <w:t>Δ haemoptysis</w:t>
            </w:r>
            <w:r w:rsidR="00B27A90" w:rsidRPr="00B918AB">
              <w:rPr>
                <w:szCs w:val="24"/>
              </w:rPr>
              <w:t xml:space="preserve">; </w:t>
            </w:r>
            <w:r w:rsidRPr="00B918AB">
              <w:rPr>
                <w:szCs w:val="24"/>
              </w:rPr>
              <w:t>Δ cough</w:t>
            </w:r>
            <w:r w:rsidR="00B27A90" w:rsidRPr="00B918AB">
              <w:rPr>
                <w:szCs w:val="24"/>
              </w:rPr>
              <w:t xml:space="preserve">; </w:t>
            </w:r>
            <w:r w:rsidRPr="00B918AB">
              <w:rPr>
                <w:szCs w:val="24"/>
              </w:rPr>
              <w:t>participation &amp; completion level</w:t>
            </w:r>
          </w:p>
        </w:tc>
        <w:tc>
          <w:tcPr>
            <w:tcW w:w="6972" w:type="dxa"/>
          </w:tcPr>
          <w:p w14:paraId="6E77813B" w14:textId="50B985AF" w:rsidR="00EA785D" w:rsidRPr="00B918AB" w:rsidRDefault="00EA785D" w:rsidP="00ED702D">
            <w:pPr>
              <w:spacing w:line="240" w:lineRule="auto"/>
              <w:rPr>
                <w:szCs w:val="24"/>
              </w:rPr>
            </w:pPr>
            <w:r w:rsidRPr="00B918AB">
              <w:rPr>
                <w:szCs w:val="24"/>
              </w:rPr>
              <w:t xml:space="preserve">(1) 0.95 mean improvement in CCQ &amp; health status (CCQ) scores exceeded MCID of -0.4 post PR </w:t>
            </w:r>
          </w:p>
          <w:p w14:paraId="65322168" w14:textId="7B8AFAB1" w:rsidR="00EA785D" w:rsidRPr="00B918AB" w:rsidRDefault="00EA785D" w:rsidP="00ED702D">
            <w:pPr>
              <w:spacing w:line="240" w:lineRule="auto"/>
              <w:rPr>
                <w:szCs w:val="24"/>
              </w:rPr>
            </w:pPr>
            <w:r w:rsidRPr="00B918AB">
              <w:rPr>
                <w:szCs w:val="24"/>
              </w:rPr>
              <w:t>(2) 90 m (MCID 48 m) mean improvement in ISWT</w:t>
            </w:r>
          </w:p>
          <w:p w14:paraId="47BF26FA" w14:textId="1DC04D1E" w:rsidR="00EA785D" w:rsidRPr="00B918AB" w:rsidRDefault="00EA785D" w:rsidP="00ED702D">
            <w:pPr>
              <w:spacing w:line="240" w:lineRule="auto"/>
              <w:rPr>
                <w:szCs w:val="24"/>
              </w:rPr>
            </w:pPr>
            <w:r w:rsidRPr="00B918AB">
              <w:rPr>
                <w:szCs w:val="24"/>
              </w:rPr>
              <w:t>(3) 2.5 second improvement in Sit-to-Stand test time, also beyond MCID (MCID 2.3 seconds)</w:t>
            </w:r>
          </w:p>
          <w:p w14:paraId="44EE2E5B" w14:textId="755B3244" w:rsidR="00EA785D" w:rsidRPr="00B918AB" w:rsidRDefault="00EA785D" w:rsidP="00ED702D">
            <w:pPr>
              <w:spacing w:line="240" w:lineRule="auto"/>
              <w:rPr>
                <w:szCs w:val="24"/>
              </w:rPr>
            </w:pPr>
            <w:r w:rsidRPr="00B918AB">
              <w:rPr>
                <w:szCs w:val="24"/>
              </w:rPr>
              <w:t>(4) Individual-level improvements in ISWT level 59% of pts &amp; 61% of pts in Sit-to-Stand test &amp; 61% of pts above MCIDs.</w:t>
            </w:r>
          </w:p>
          <w:p w14:paraId="64146453" w14:textId="77777777" w:rsidR="00EA785D" w:rsidRPr="00B918AB" w:rsidRDefault="00EA785D" w:rsidP="00ED702D">
            <w:pPr>
              <w:spacing w:line="240" w:lineRule="auto"/>
              <w:rPr>
                <w:szCs w:val="24"/>
              </w:rPr>
            </w:pPr>
            <w:r w:rsidRPr="00B918AB">
              <w:rPr>
                <w:szCs w:val="24"/>
              </w:rPr>
              <w:t>(3) High level participation and completion @ 85%</w:t>
            </w:r>
          </w:p>
          <w:p w14:paraId="0075384C" w14:textId="54E8DB5F" w:rsidR="00ED702D" w:rsidRPr="00B918AB" w:rsidRDefault="00ED702D" w:rsidP="00ED702D">
            <w:pPr>
              <w:tabs>
                <w:tab w:val="left" w:pos="3860"/>
              </w:tabs>
              <w:rPr>
                <w:szCs w:val="24"/>
              </w:rPr>
            </w:pPr>
          </w:p>
        </w:tc>
      </w:tr>
      <w:tr w:rsidR="00B918AB" w:rsidRPr="00B918AB" w14:paraId="709C1008" w14:textId="77777777" w:rsidTr="00DB4CC9">
        <w:tc>
          <w:tcPr>
            <w:tcW w:w="1092" w:type="dxa"/>
          </w:tcPr>
          <w:p w14:paraId="33D51997" w14:textId="3A5D3C9F" w:rsidR="00EA785D" w:rsidRPr="00B918AB" w:rsidRDefault="00EA785D" w:rsidP="00ED702D">
            <w:pPr>
              <w:spacing w:line="240" w:lineRule="auto"/>
              <w:rPr>
                <w:szCs w:val="24"/>
                <w:vertAlign w:val="superscript"/>
              </w:rPr>
            </w:pPr>
            <w:r w:rsidRPr="00B918AB">
              <w:rPr>
                <w:szCs w:val="24"/>
              </w:rPr>
              <w:t>de Grass et al,</w:t>
            </w:r>
            <w:r w:rsidRPr="00B918AB">
              <w:rPr>
                <w:szCs w:val="24"/>
                <w:vertAlign w:val="superscript"/>
              </w:rPr>
              <w:t xml:space="preserve"> </w:t>
            </w:r>
            <w:r w:rsidRPr="00B918AB">
              <w:rPr>
                <w:szCs w:val="24"/>
              </w:rPr>
              <w:t>South Africa (2014)</w:t>
            </w:r>
            <w:r w:rsidR="000136E7" w:rsidRPr="00B918AB">
              <w:rPr>
                <w:szCs w:val="24"/>
                <w:vertAlign w:val="superscript"/>
              </w:rPr>
              <w:t>39</w:t>
            </w:r>
          </w:p>
        </w:tc>
        <w:tc>
          <w:tcPr>
            <w:tcW w:w="1143" w:type="dxa"/>
          </w:tcPr>
          <w:p w14:paraId="11438432" w14:textId="77777777" w:rsidR="00EA785D" w:rsidRPr="00B918AB" w:rsidRDefault="00EA785D" w:rsidP="00ED702D">
            <w:pPr>
              <w:spacing w:line="240" w:lineRule="auto"/>
              <w:rPr>
                <w:szCs w:val="24"/>
              </w:rPr>
            </w:pPr>
            <w:r w:rsidRPr="00B918AB">
              <w:rPr>
                <w:szCs w:val="24"/>
              </w:rPr>
              <w:t>Pre-post, RCT (2-arm)</w:t>
            </w:r>
          </w:p>
          <w:p w14:paraId="6633352F" w14:textId="77777777" w:rsidR="00EA785D" w:rsidRPr="00B918AB" w:rsidRDefault="00EA785D" w:rsidP="00ED702D">
            <w:pPr>
              <w:spacing w:line="240" w:lineRule="auto"/>
              <w:rPr>
                <w:szCs w:val="24"/>
              </w:rPr>
            </w:pPr>
            <w:r w:rsidRPr="00B918AB">
              <w:rPr>
                <w:szCs w:val="24"/>
              </w:rPr>
              <w:t xml:space="preserve">n=67 PTB pts; 18-65 </w:t>
            </w:r>
            <w:proofErr w:type="spellStart"/>
            <w:r w:rsidRPr="00B918AB">
              <w:rPr>
                <w:szCs w:val="24"/>
              </w:rPr>
              <w:t>yrs</w:t>
            </w:r>
            <w:proofErr w:type="spellEnd"/>
            <w:r w:rsidRPr="00B918AB">
              <w:rPr>
                <w:szCs w:val="24"/>
              </w:rPr>
              <w:t>;</w:t>
            </w:r>
          </w:p>
          <w:p w14:paraId="558C4B6A" w14:textId="77777777" w:rsidR="00EA785D" w:rsidRPr="00B918AB" w:rsidRDefault="00EA785D" w:rsidP="00ED702D">
            <w:pPr>
              <w:spacing w:line="240" w:lineRule="auto"/>
              <w:rPr>
                <w:szCs w:val="24"/>
              </w:rPr>
            </w:pPr>
            <w:r w:rsidRPr="00B918AB">
              <w:rPr>
                <w:szCs w:val="24"/>
              </w:rPr>
              <w:t>IG (n=34), CG (n=33)</w:t>
            </w:r>
          </w:p>
        </w:tc>
        <w:tc>
          <w:tcPr>
            <w:tcW w:w="2497" w:type="dxa"/>
          </w:tcPr>
          <w:p w14:paraId="6D1AA9F1" w14:textId="41C084D8" w:rsidR="00EA785D" w:rsidRPr="00B918AB" w:rsidRDefault="00EA785D" w:rsidP="00ED702D">
            <w:pPr>
              <w:spacing w:line="240" w:lineRule="auto"/>
              <w:rPr>
                <w:szCs w:val="24"/>
              </w:rPr>
            </w:pPr>
            <w:r w:rsidRPr="00B918AB">
              <w:rPr>
                <w:i/>
                <w:szCs w:val="24"/>
              </w:rPr>
              <w:t>Setting</w:t>
            </w:r>
            <w:r w:rsidRPr="00B918AB">
              <w:rPr>
                <w:szCs w:val="24"/>
              </w:rPr>
              <w:t>: Home-based</w:t>
            </w:r>
            <w:r w:rsidR="00ED702D" w:rsidRPr="00B918AB">
              <w:rPr>
                <w:szCs w:val="24"/>
              </w:rPr>
              <w:t>;</w:t>
            </w:r>
          </w:p>
          <w:p w14:paraId="32F661B7" w14:textId="11B53348" w:rsidR="00EA785D" w:rsidRPr="00B918AB" w:rsidRDefault="00EA785D" w:rsidP="00ED702D">
            <w:pPr>
              <w:spacing w:line="240" w:lineRule="auto"/>
              <w:rPr>
                <w:szCs w:val="24"/>
              </w:rPr>
            </w:pPr>
            <w:r w:rsidRPr="00B918AB">
              <w:rPr>
                <w:i/>
                <w:szCs w:val="24"/>
              </w:rPr>
              <w:t>Timing</w:t>
            </w:r>
            <w:r w:rsidRPr="00B918AB">
              <w:rPr>
                <w:szCs w:val="24"/>
              </w:rPr>
              <w:t>: 6 weeks duration</w:t>
            </w:r>
            <w:r w:rsidR="00ED702D" w:rsidRPr="00B918AB">
              <w:rPr>
                <w:szCs w:val="24"/>
              </w:rPr>
              <w:t>;</w:t>
            </w:r>
          </w:p>
          <w:p w14:paraId="3A78CE46" w14:textId="6F7D0F58" w:rsidR="00EA785D" w:rsidRPr="00B918AB" w:rsidRDefault="00EA785D" w:rsidP="00ED702D">
            <w:pPr>
              <w:spacing w:line="240" w:lineRule="auto"/>
              <w:rPr>
                <w:szCs w:val="24"/>
              </w:rPr>
            </w:pPr>
            <w:r w:rsidRPr="00B918AB">
              <w:rPr>
                <w:i/>
                <w:szCs w:val="24"/>
              </w:rPr>
              <w:t>Content</w:t>
            </w:r>
            <w:r w:rsidRPr="00B918AB">
              <w:rPr>
                <w:szCs w:val="24"/>
              </w:rPr>
              <w:t>: exercise, self-management activities &amp; education</w:t>
            </w:r>
            <w:r w:rsidR="00ED702D" w:rsidRPr="00B918AB">
              <w:rPr>
                <w:szCs w:val="24"/>
              </w:rPr>
              <w:t>;</w:t>
            </w:r>
          </w:p>
          <w:p w14:paraId="35209997" w14:textId="2BC29A08" w:rsidR="00EA785D" w:rsidRPr="00B918AB" w:rsidRDefault="00EA785D" w:rsidP="00ED702D">
            <w:pPr>
              <w:spacing w:line="240" w:lineRule="auto"/>
              <w:rPr>
                <w:szCs w:val="24"/>
              </w:rPr>
            </w:pPr>
            <w:r w:rsidRPr="00B918AB">
              <w:rPr>
                <w:i/>
                <w:szCs w:val="24"/>
              </w:rPr>
              <w:t>Staff</w:t>
            </w:r>
            <w:r w:rsidRPr="00B918AB">
              <w:rPr>
                <w:szCs w:val="24"/>
              </w:rPr>
              <w:t>: assistant researcher (expertise not specified) and physiotherapist</w:t>
            </w:r>
            <w:r w:rsidR="00ED702D" w:rsidRPr="00B918AB">
              <w:rPr>
                <w:szCs w:val="24"/>
              </w:rPr>
              <w:t>;</w:t>
            </w:r>
          </w:p>
          <w:p w14:paraId="3EB11829" w14:textId="77777777" w:rsidR="00EA785D" w:rsidRPr="00B918AB" w:rsidRDefault="00EA785D" w:rsidP="00ED702D">
            <w:pPr>
              <w:spacing w:line="240" w:lineRule="auto"/>
              <w:rPr>
                <w:szCs w:val="24"/>
              </w:rPr>
            </w:pPr>
            <w:r w:rsidRPr="00B918AB">
              <w:rPr>
                <w:i/>
                <w:szCs w:val="24"/>
              </w:rPr>
              <w:t>Text evidence for individualization</w:t>
            </w:r>
            <w:r w:rsidRPr="00B918AB">
              <w:rPr>
                <w:szCs w:val="24"/>
              </w:rPr>
              <w:t xml:space="preserve">: Absent </w:t>
            </w:r>
          </w:p>
        </w:tc>
        <w:tc>
          <w:tcPr>
            <w:tcW w:w="1472" w:type="dxa"/>
          </w:tcPr>
          <w:p w14:paraId="2AF8C2B9" w14:textId="77777777" w:rsidR="00EA785D" w:rsidRPr="00B918AB" w:rsidRDefault="00EA785D" w:rsidP="00ED702D">
            <w:pPr>
              <w:spacing w:line="240" w:lineRule="auto"/>
              <w:rPr>
                <w:b/>
                <w:i/>
                <w:szCs w:val="24"/>
              </w:rPr>
            </w:pPr>
            <w:r w:rsidRPr="00B918AB">
              <w:rPr>
                <w:b/>
                <w:i/>
                <w:szCs w:val="24"/>
              </w:rPr>
              <w:t>Primary</w:t>
            </w:r>
          </w:p>
          <w:p w14:paraId="24530747" w14:textId="27B6DB23" w:rsidR="00EA785D" w:rsidRPr="00B918AB" w:rsidRDefault="00EA785D" w:rsidP="00ED702D">
            <w:pPr>
              <w:spacing w:line="240" w:lineRule="auto"/>
              <w:rPr>
                <w:szCs w:val="24"/>
              </w:rPr>
            </w:pPr>
            <w:r w:rsidRPr="00B918AB">
              <w:rPr>
                <w:szCs w:val="24"/>
              </w:rPr>
              <w:t>Δ pulmonary</w:t>
            </w:r>
          </w:p>
          <w:p w14:paraId="7B810227" w14:textId="05683447" w:rsidR="00EA785D" w:rsidRPr="00B918AB" w:rsidRDefault="004E4032" w:rsidP="00ED702D">
            <w:pPr>
              <w:spacing w:line="240" w:lineRule="auto"/>
              <w:rPr>
                <w:szCs w:val="24"/>
              </w:rPr>
            </w:pPr>
            <w:r w:rsidRPr="00B918AB">
              <w:rPr>
                <w:szCs w:val="24"/>
              </w:rPr>
              <w:t>F</w:t>
            </w:r>
            <w:r w:rsidR="00EA785D" w:rsidRPr="00B918AB">
              <w:rPr>
                <w:szCs w:val="24"/>
              </w:rPr>
              <w:t>unction</w:t>
            </w:r>
            <w:r w:rsidRPr="00B918AB">
              <w:rPr>
                <w:szCs w:val="24"/>
              </w:rPr>
              <w:t xml:space="preserve">; </w:t>
            </w:r>
            <w:r w:rsidR="00EA785D" w:rsidRPr="00B918AB">
              <w:rPr>
                <w:szCs w:val="24"/>
              </w:rPr>
              <w:t>Δ exercise tolerance</w:t>
            </w:r>
            <w:r w:rsidRPr="00B918AB">
              <w:rPr>
                <w:szCs w:val="24"/>
              </w:rPr>
              <w:t xml:space="preserve">; </w:t>
            </w:r>
            <w:r w:rsidR="00EA785D" w:rsidRPr="00B918AB">
              <w:rPr>
                <w:szCs w:val="24"/>
              </w:rPr>
              <w:t xml:space="preserve">Δ </w:t>
            </w:r>
            <w:proofErr w:type="spellStart"/>
            <w:r w:rsidR="00EA785D" w:rsidRPr="00B918AB">
              <w:rPr>
                <w:szCs w:val="24"/>
              </w:rPr>
              <w:t>HRQoL</w:t>
            </w:r>
            <w:proofErr w:type="spellEnd"/>
          </w:p>
          <w:p w14:paraId="1F3C9931" w14:textId="77777777" w:rsidR="00EA785D" w:rsidRPr="00B918AB" w:rsidRDefault="00EA785D" w:rsidP="00ED702D">
            <w:pPr>
              <w:spacing w:line="240" w:lineRule="auto"/>
              <w:rPr>
                <w:b/>
                <w:i/>
                <w:szCs w:val="24"/>
              </w:rPr>
            </w:pPr>
            <w:r w:rsidRPr="00B918AB">
              <w:rPr>
                <w:b/>
                <w:i/>
                <w:szCs w:val="24"/>
              </w:rPr>
              <w:t>Secondary</w:t>
            </w:r>
          </w:p>
          <w:p w14:paraId="72CDAC90" w14:textId="77777777" w:rsidR="00EA785D" w:rsidRPr="00B918AB" w:rsidRDefault="00EA785D" w:rsidP="00ED702D">
            <w:pPr>
              <w:spacing w:line="240" w:lineRule="auto"/>
              <w:rPr>
                <w:szCs w:val="24"/>
              </w:rPr>
            </w:pPr>
            <w:r w:rsidRPr="00B918AB">
              <w:rPr>
                <w:szCs w:val="24"/>
              </w:rPr>
              <w:t>Δ Modified Borg Scale</w:t>
            </w:r>
          </w:p>
        </w:tc>
        <w:tc>
          <w:tcPr>
            <w:tcW w:w="6972" w:type="dxa"/>
          </w:tcPr>
          <w:p w14:paraId="57620041" w14:textId="77777777" w:rsidR="00EA785D" w:rsidRPr="00B918AB" w:rsidRDefault="00EA785D" w:rsidP="00ED702D">
            <w:pPr>
              <w:spacing w:line="240" w:lineRule="auto"/>
              <w:rPr>
                <w:szCs w:val="24"/>
              </w:rPr>
            </w:pPr>
            <w:r w:rsidRPr="00B918AB">
              <w:rPr>
                <w:szCs w:val="24"/>
              </w:rPr>
              <w:t xml:space="preserve">(1) No significant differences in </w:t>
            </w:r>
            <w:proofErr w:type="spellStart"/>
            <w:r w:rsidRPr="00B918AB">
              <w:rPr>
                <w:szCs w:val="24"/>
              </w:rPr>
              <w:t>wk</w:t>
            </w:r>
            <w:proofErr w:type="spellEnd"/>
            <w:r w:rsidRPr="00B918AB">
              <w:rPr>
                <w:szCs w:val="24"/>
              </w:rPr>
              <w:t xml:space="preserve"> 6 in FEV1 (p=0.1; 95% CI: -0.07 to </w:t>
            </w:r>
          </w:p>
          <w:p w14:paraId="44D6F5FB" w14:textId="5D3648AD" w:rsidR="00EA785D" w:rsidRPr="00B918AB" w:rsidRDefault="00EA785D" w:rsidP="00ED702D">
            <w:pPr>
              <w:spacing w:line="240" w:lineRule="auto"/>
              <w:rPr>
                <w:szCs w:val="24"/>
              </w:rPr>
            </w:pPr>
            <w:r w:rsidRPr="00B918AB">
              <w:rPr>
                <w:szCs w:val="24"/>
              </w:rPr>
              <w:t>0.51) and FVC (p=0.2; 95% CI: -0.9 to 0.51</w:t>
            </w:r>
            <w:r w:rsidR="00EB7BA6" w:rsidRPr="00B918AB">
              <w:rPr>
                <w:szCs w:val="24"/>
              </w:rPr>
              <w:t xml:space="preserve">) </w:t>
            </w:r>
          </w:p>
          <w:p w14:paraId="06CAF7CD" w14:textId="373C0705" w:rsidR="00EA785D" w:rsidRPr="00B918AB" w:rsidRDefault="00EA785D" w:rsidP="00ED702D">
            <w:pPr>
              <w:spacing w:line="240" w:lineRule="auto"/>
              <w:rPr>
                <w:szCs w:val="24"/>
              </w:rPr>
            </w:pPr>
            <w:r w:rsidRPr="00B918AB">
              <w:rPr>
                <w:szCs w:val="24"/>
              </w:rPr>
              <w:t>(2) Significant differences in both values for FVC (p=0.004; 95% CI: -0.36 to -0.07) and FEV</w:t>
            </w:r>
            <w:r w:rsidRPr="00B918AB">
              <w:rPr>
                <w:szCs w:val="24"/>
                <w:vertAlign w:val="subscript"/>
              </w:rPr>
              <w:t xml:space="preserve">1 </w:t>
            </w:r>
            <w:r w:rsidRPr="00B918AB">
              <w:rPr>
                <w:szCs w:val="24"/>
              </w:rPr>
              <w:t>(p=0.001; 95% CI: -0.33 to -0.08) following intragroup an</w:t>
            </w:r>
            <w:r w:rsidR="00EB7BA6" w:rsidRPr="00B918AB">
              <w:rPr>
                <w:szCs w:val="24"/>
              </w:rPr>
              <w:t xml:space="preserve">alysis of baseline versus </w:t>
            </w:r>
            <w:proofErr w:type="spellStart"/>
            <w:r w:rsidR="00EB7BA6" w:rsidRPr="00B918AB">
              <w:rPr>
                <w:szCs w:val="24"/>
              </w:rPr>
              <w:t>wk</w:t>
            </w:r>
            <w:proofErr w:type="spellEnd"/>
            <w:r w:rsidR="00EB7BA6" w:rsidRPr="00B918AB">
              <w:rPr>
                <w:szCs w:val="24"/>
              </w:rPr>
              <w:t xml:space="preserve"> 6 </w:t>
            </w:r>
          </w:p>
          <w:p w14:paraId="629B896E" w14:textId="14E62183" w:rsidR="00EA785D" w:rsidRPr="00B918AB" w:rsidRDefault="00EA785D" w:rsidP="00ED702D">
            <w:pPr>
              <w:spacing w:line="240" w:lineRule="auto"/>
              <w:rPr>
                <w:szCs w:val="24"/>
              </w:rPr>
            </w:pPr>
            <w:r w:rsidRPr="00B918AB">
              <w:rPr>
                <w:szCs w:val="24"/>
              </w:rPr>
              <w:t>(</w:t>
            </w:r>
            <w:r w:rsidR="001621A0" w:rsidRPr="00B918AB">
              <w:rPr>
                <w:szCs w:val="24"/>
              </w:rPr>
              <w:t>3</w:t>
            </w:r>
            <w:r w:rsidRPr="00B918AB">
              <w:rPr>
                <w:szCs w:val="24"/>
              </w:rPr>
              <w:t xml:space="preserve">) Significant difference in distance in IG @ </w:t>
            </w:r>
            <w:proofErr w:type="spellStart"/>
            <w:r w:rsidRPr="00B918AB">
              <w:rPr>
                <w:szCs w:val="24"/>
              </w:rPr>
              <w:t>wk</w:t>
            </w:r>
            <w:proofErr w:type="spellEnd"/>
            <w:r w:rsidRPr="00B918AB">
              <w:rPr>
                <w:szCs w:val="24"/>
              </w:rPr>
              <w:t xml:space="preserve"> 6 (p=0.007; 95% CI: 15.37 to 92.7</w:t>
            </w:r>
            <w:r w:rsidR="00EB7BA6" w:rsidRPr="00B918AB">
              <w:rPr>
                <w:szCs w:val="24"/>
              </w:rPr>
              <w:t xml:space="preserve">) </w:t>
            </w:r>
          </w:p>
          <w:p w14:paraId="49EB1728" w14:textId="5BA05822" w:rsidR="00EA785D" w:rsidRPr="00B918AB" w:rsidRDefault="00EA785D" w:rsidP="00ED702D">
            <w:pPr>
              <w:spacing w:line="240" w:lineRule="auto"/>
              <w:rPr>
                <w:szCs w:val="24"/>
              </w:rPr>
            </w:pPr>
            <w:r w:rsidRPr="00B918AB">
              <w:rPr>
                <w:szCs w:val="24"/>
              </w:rPr>
              <w:t>(</w:t>
            </w:r>
            <w:r w:rsidR="001621A0" w:rsidRPr="00B918AB">
              <w:rPr>
                <w:szCs w:val="24"/>
              </w:rPr>
              <w:t>4</w:t>
            </w:r>
            <w:r w:rsidRPr="00B918AB">
              <w:rPr>
                <w:szCs w:val="24"/>
              </w:rPr>
              <w:t xml:space="preserve">) Significant difference in Modified Borg Scale @ </w:t>
            </w:r>
            <w:proofErr w:type="spellStart"/>
            <w:r w:rsidRPr="00B918AB">
              <w:rPr>
                <w:szCs w:val="24"/>
              </w:rPr>
              <w:t>wk</w:t>
            </w:r>
            <w:proofErr w:type="spellEnd"/>
            <w:r w:rsidRPr="00B918AB">
              <w:rPr>
                <w:szCs w:val="24"/>
              </w:rPr>
              <w:t xml:space="preserve"> 6 (p=0.03) </w:t>
            </w:r>
          </w:p>
          <w:p w14:paraId="50D4E015" w14:textId="3161FD60" w:rsidR="0041252E" w:rsidRPr="00B918AB" w:rsidRDefault="00EA785D" w:rsidP="00ED702D">
            <w:pPr>
              <w:spacing w:line="240" w:lineRule="auto"/>
              <w:rPr>
                <w:szCs w:val="24"/>
              </w:rPr>
            </w:pPr>
            <w:r w:rsidRPr="00B918AB">
              <w:rPr>
                <w:szCs w:val="24"/>
              </w:rPr>
              <w:t>(</w:t>
            </w:r>
            <w:r w:rsidR="001621A0" w:rsidRPr="00B918AB">
              <w:rPr>
                <w:szCs w:val="24"/>
              </w:rPr>
              <w:t>5</w:t>
            </w:r>
            <w:r w:rsidRPr="00B918AB">
              <w:rPr>
                <w:szCs w:val="24"/>
              </w:rPr>
              <w:t xml:space="preserve">) No significant differences in exercise tolerance at </w:t>
            </w:r>
            <w:proofErr w:type="spellStart"/>
            <w:r w:rsidRPr="00B918AB">
              <w:rPr>
                <w:szCs w:val="24"/>
              </w:rPr>
              <w:t>wk</w:t>
            </w:r>
            <w:proofErr w:type="spellEnd"/>
            <w:r w:rsidRPr="00B918AB">
              <w:rPr>
                <w:szCs w:val="24"/>
              </w:rPr>
              <w:t xml:space="preserve"> 6 after adjusted analysis </w:t>
            </w:r>
            <w:r w:rsidR="00EB7BA6" w:rsidRPr="00B918AB">
              <w:rPr>
                <w:szCs w:val="24"/>
              </w:rPr>
              <w:t xml:space="preserve">(P&gt;0.05) </w:t>
            </w:r>
          </w:p>
          <w:p w14:paraId="71374697" w14:textId="3CF55C89" w:rsidR="00EA785D" w:rsidRPr="00B918AB" w:rsidRDefault="00EA785D" w:rsidP="00ED702D">
            <w:pPr>
              <w:spacing w:line="240" w:lineRule="auto"/>
              <w:rPr>
                <w:szCs w:val="24"/>
              </w:rPr>
            </w:pPr>
            <w:r w:rsidRPr="00B918AB">
              <w:rPr>
                <w:szCs w:val="24"/>
              </w:rPr>
              <w:t>(</w:t>
            </w:r>
            <w:r w:rsidR="001621A0" w:rsidRPr="00B918AB">
              <w:rPr>
                <w:szCs w:val="24"/>
              </w:rPr>
              <w:t>6</w:t>
            </w:r>
            <w:r w:rsidRPr="00B918AB">
              <w:rPr>
                <w:szCs w:val="24"/>
              </w:rPr>
              <w:t xml:space="preserve">) No significant difference over </w:t>
            </w:r>
            <w:proofErr w:type="spellStart"/>
            <w:r w:rsidRPr="00B918AB">
              <w:rPr>
                <w:szCs w:val="24"/>
              </w:rPr>
              <w:t>HRQoL</w:t>
            </w:r>
            <w:proofErr w:type="spellEnd"/>
            <w:r w:rsidRPr="00B918AB">
              <w:rPr>
                <w:szCs w:val="24"/>
              </w:rPr>
              <w:t xml:space="preserve"> over 6 </w:t>
            </w:r>
            <w:proofErr w:type="spellStart"/>
            <w:r w:rsidRPr="00B918AB">
              <w:rPr>
                <w:szCs w:val="24"/>
              </w:rPr>
              <w:t>wk</w:t>
            </w:r>
            <w:proofErr w:type="spellEnd"/>
            <w:r w:rsidRPr="00B918AB">
              <w:rPr>
                <w:szCs w:val="24"/>
              </w:rPr>
              <w:t xml:space="preserve"> period (p=0.789)</w:t>
            </w:r>
          </w:p>
        </w:tc>
      </w:tr>
      <w:tr w:rsidR="00B918AB" w:rsidRPr="00B918AB" w14:paraId="3DF64FB8" w14:textId="77777777" w:rsidTr="00DB4CC9">
        <w:tc>
          <w:tcPr>
            <w:tcW w:w="1092" w:type="dxa"/>
          </w:tcPr>
          <w:p w14:paraId="2E1FEDFB" w14:textId="696E9B42" w:rsidR="00EA785D" w:rsidRPr="00B918AB" w:rsidRDefault="00EA785D" w:rsidP="00ED702D">
            <w:pPr>
              <w:spacing w:line="240" w:lineRule="auto"/>
              <w:rPr>
                <w:szCs w:val="24"/>
              </w:rPr>
            </w:pPr>
            <w:r w:rsidRPr="00B918AB">
              <w:rPr>
                <w:szCs w:val="24"/>
              </w:rPr>
              <w:lastRenderedPageBreak/>
              <w:t xml:space="preserve">Jones et al, </w:t>
            </w:r>
            <w:r w:rsidR="00A00225" w:rsidRPr="00B918AB">
              <w:rPr>
                <w:szCs w:val="24"/>
              </w:rPr>
              <w:t>Uganda (</w:t>
            </w:r>
            <w:r w:rsidRPr="00B918AB">
              <w:rPr>
                <w:szCs w:val="24"/>
              </w:rPr>
              <w:t>2018)</w:t>
            </w:r>
            <w:r w:rsidR="000136E7" w:rsidRPr="00B918AB">
              <w:rPr>
                <w:szCs w:val="24"/>
                <w:vertAlign w:val="superscript"/>
              </w:rPr>
              <w:t>42</w:t>
            </w:r>
          </w:p>
        </w:tc>
        <w:tc>
          <w:tcPr>
            <w:tcW w:w="1143" w:type="dxa"/>
          </w:tcPr>
          <w:p w14:paraId="19F97F64" w14:textId="2FADA720" w:rsidR="00EA785D" w:rsidRPr="00B918AB" w:rsidRDefault="00EA785D" w:rsidP="00ED702D">
            <w:pPr>
              <w:spacing w:line="240" w:lineRule="auto"/>
              <w:rPr>
                <w:szCs w:val="24"/>
              </w:rPr>
            </w:pPr>
            <w:r w:rsidRPr="00B918AB">
              <w:rPr>
                <w:szCs w:val="24"/>
              </w:rPr>
              <w:t>Pre-post single arm, q</w:t>
            </w:r>
            <w:r w:rsidR="0054798E" w:rsidRPr="00B918AB">
              <w:rPr>
                <w:szCs w:val="24"/>
              </w:rPr>
              <w:t>ualitative (non-RCT)</w:t>
            </w:r>
            <w:r w:rsidRPr="00B918AB">
              <w:rPr>
                <w:szCs w:val="24"/>
              </w:rPr>
              <w:t>, n=32 p-TBLD, n=10 COPD pts</w:t>
            </w:r>
          </w:p>
        </w:tc>
        <w:tc>
          <w:tcPr>
            <w:tcW w:w="2497" w:type="dxa"/>
          </w:tcPr>
          <w:p w14:paraId="6B853BDB" w14:textId="6A312964" w:rsidR="00EA785D" w:rsidRPr="00B918AB" w:rsidRDefault="00EA785D" w:rsidP="00ED702D">
            <w:pPr>
              <w:spacing w:line="240" w:lineRule="auto"/>
              <w:rPr>
                <w:szCs w:val="24"/>
              </w:rPr>
            </w:pPr>
            <w:r w:rsidRPr="00B918AB">
              <w:rPr>
                <w:i/>
                <w:szCs w:val="24"/>
              </w:rPr>
              <w:t>Setting</w:t>
            </w:r>
            <w:r w:rsidRPr="00B918AB">
              <w:rPr>
                <w:szCs w:val="24"/>
              </w:rPr>
              <w:t>: Hospital-based</w:t>
            </w:r>
            <w:r w:rsidR="00ED702D" w:rsidRPr="00B918AB">
              <w:rPr>
                <w:szCs w:val="24"/>
              </w:rPr>
              <w:t>;</w:t>
            </w:r>
          </w:p>
          <w:p w14:paraId="124A89D5" w14:textId="7B0DD17E" w:rsidR="00EA785D" w:rsidRPr="00B918AB" w:rsidRDefault="00EA785D" w:rsidP="00ED702D">
            <w:pPr>
              <w:spacing w:line="240" w:lineRule="auto"/>
              <w:rPr>
                <w:szCs w:val="24"/>
              </w:rPr>
            </w:pPr>
            <w:r w:rsidRPr="00B918AB">
              <w:rPr>
                <w:i/>
                <w:szCs w:val="24"/>
              </w:rPr>
              <w:t>Timing</w:t>
            </w:r>
            <w:r w:rsidRPr="00B918AB">
              <w:rPr>
                <w:szCs w:val="24"/>
              </w:rPr>
              <w:t>: 6 weeks duration, x2/week, 2hours/session</w:t>
            </w:r>
            <w:r w:rsidR="00ED702D" w:rsidRPr="00B918AB">
              <w:rPr>
                <w:szCs w:val="24"/>
              </w:rPr>
              <w:t>;</w:t>
            </w:r>
          </w:p>
          <w:p w14:paraId="50966D25" w14:textId="5C2ACBC1" w:rsidR="00EA785D" w:rsidRPr="00B918AB" w:rsidRDefault="00EA785D" w:rsidP="00ED702D">
            <w:pPr>
              <w:spacing w:line="240" w:lineRule="auto"/>
              <w:rPr>
                <w:szCs w:val="24"/>
              </w:rPr>
            </w:pPr>
            <w:r w:rsidRPr="00B918AB">
              <w:rPr>
                <w:i/>
                <w:szCs w:val="24"/>
              </w:rPr>
              <w:t>Content</w:t>
            </w:r>
            <w:r w:rsidRPr="00B918AB">
              <w:rPr>
                <w:szCs w:val="24"/>
              </w:rPr>
              <w:t>: exercise &amp; education</w:t>
            </w:r>
            <w:r w:rsidR="00ED702D" w:rsidRPr="00B918AB">
              <w:rPr>
                <w:szCs w:val="24"/>
              </w:rPr>
              <w:t>;</w:t>
            </w:r>
          </w:p>
          <w:p w14:paraId="11982006" w14:textId="7130277E" w:rsidR="00EA785D" w:rsidRPr="00B918AB" w:rsidRDefault="00EA785D" w:rsidP="00ED702D">
            <w:pPr>
              <w:spacing w:line="240" w:lineRule="auto"/>
              <w:rPr>
                <w:szCs w:val="24"/>
              </w:rPr>
            </w:pPr>
            <w:r w:rsidRPr="00B918AB">
              <w:rPr>
                <w:i/>
                <w:szCs w:val="24"/>
              </w:rPr>
              <w:t>Staff</w:t>
            </w:r>
            <w:r w:rsidRPr="00B918AB">
              <w:rPr>
                <w:szCs w:val="24"/>
              </w:rPr>
              <w:t xml:space="preserve">: physio, doctor, specialist nurse &amp; counsellor </w:t>
            </w:r>
          </w:p>
          <w:p w14:paraId="14114340" w14:textId="3400958D" w:rsidR="00EA785D" w:rsidRPr="00B918AB" w:rsidRDefault="00ED702D" w:rsidP="00ED702D">
            <w:pPr>
              <w:spacing w:line="240" w:lineRule="auto"/>
              <w:rPr>
                <w:szCs w:val="24"/>
              </w:rPr>
            </w:pPr>
            <w:r w:rsidRPr="00B918AB">
              <w:rPr>
                <w:i/>
                <w:szCs w:val="24"/>
              </w:rPr>
              <w:t>Text evidence for individualization</w:t>
            </w:r>
            <w:r w:rsidR="00EA785D" w:rsidRPr="00B918AB">
              <w:rPr>
                <w:szCs w:val="24"/>
              </w:rPr>
              <w:t>:</w:t>
            </w:r>
            <w:r w:rsidRPr="00B918AB">
              <w:rPr>
                <w:szCs w:val="24"/>
              </w:rPr>
              <w:t xml:space="preserve"> </w:t>
            </w:r>
            <w:r w:rsidR="0013726A" w:rsidRPr="00B918AB">
              <w:rPr>
                <w:szCs w:val="24"/>
              </w:rPr>
              <w:t xml:space="preserve">available </w:t>
            </w:r>
          </w:p>
        </w:tc>
        <w:tc>
          <w:tcPr>
            <w:tcW w:w="1472" w:type="dxa"/>
          </w:tcPr>
          <w:p w14:paraId="754DA325" w14:textId="77777777" w:rsidR="00EA785D" w:rsidRPr="00B918AB" w:rsidRDefault="00EA785D" w:rsidP="00ED702D">
            <w:pPr>
              <w:spacing w:line="240" w:lineRule="auto"/>
              <w:rPr>
                <w:b/>
                <w:i/>
                <w:szCs w:val="24"/>
              </w:rPr>
            </w:pPr>
            <w:r w:rsidRPr="00B918AB">
              <w:rPr>
                <w:b/>
                <w:i/>
                <w:szCs w:val="24"/>
              </w:rPr>
              <w:t xml:space="preserve">Primary </w:t>
            </w:r>
          </w:p>
          <w:p w14:paraId="3B2EB5E9" w14:textId="775B2B95" w:rsidR="00EA785D" w:rsidRPr="00B918AB" w:rsidRDefault="00EA785D" w:rsidP="00ED702D">
            <w:pPr>
              <w:spacing w:line="240" w:lineRule="auto"/>
              <w:rPr>
                <w:szCs w:val="24"/>
              </w:rPr>
            </w:pPr>
            <w:r w:rsidRPr="00B918AB">
              <w:rPr>
                <w:szCs w:val="24"/>
              </w:rPr>
              <w:t xml:space="preserve">Δ experiences of CRD post-PR </w:t>
            </w:r>
          </w:p>
          <w:p w14:paraId="0A0587F6" w14:textId="77777777" w:rsidR="00EA785D" w:rsidRPr="00B918AB" w:rsidRDefault="00EA785D" w:rsidP="00ED702D">
            <w:pPr>
              <w:spacing w:line="240" w:lineRule="auto"/>
              <w:rPr>
                <w:b/>
                <w:i/>
                <w:szCs w:val="24"/>
              </w:rPr>
            </w:pPr>
            <w:r w:rsidRPr="00B918AB">
              <w:rPr>
                <w:b/>
                <w:i/>
                <w:szCs w:val="24"/>
              </w:rPr>
              <w:t>Secondary</w:t>
            </w:r>
          </w:p>
          <w:p w14:paraId="113D9374" w14:textId="77777777" w:rsidR="00EA785D" w:rsidRPr="00B918AB" w:rsidRDefault="00EA785D" w:rsidP="00ED702D">
            <w:pPr>
              <w:spacing w:line="240" w:lineRule="auto"/>
              <w:rPr>
                <w:szCs w:val="24"/>
              </w:rPr>
            </w:pPr>
            <w:r w:rsidRPr="00B918AB">
              <w:rPr>
                <w:szCs w:val="24"/>
              </w:rPr>
              <w:t>Participant recommendations to improve PR</w:t>
            </w:r>
          </w:p>
        </w:tc>
        <w:tc>
          <w:tcPr>
            <w:tcW w:w="6972" w:type="dxa"/>
          </w:tcPr>
          <w:p w14:paraId="1A9C0DB7" w14:textId="755FA454" w:rsidR="00EA785D" w:rsidRPr="00B918AB" w:rsidRDefault="00EA785D" w:rsidP="00ED702D">
            <w:pPr>
              <w:spacing w:line="240" w:lineRule="auto"/>
              <w:rPr>
                <w:szCs w:val="24"/>
              </w:rPr>
            </w:pPr>
            <w:r w:rsidRPr="00B918AB">
              <w:rPr>
                <w:szCs w:val="24"/>
              </w:rPr>
              <w:t>(1)</w:t>
            </w:r>
            <w:r w:rsidRPr="00B918AB">
              <w:t xml:space="preserve"> </w:t>
            </w:r>
            <w:r w:rsidRPr="00B918AB">
              <w:rPr>
                <w:szCs w:val="24"/>
              </w:rPr>
              <w:t>experiences of a complex array of interacting problems (e.g. physical, social, psychological, economic) pre-PR</w:t>
            </w:r>
          </w:p>
          <w:p w14:paraId="6FC6F01C" w14:textId="77777777" w:rsidR="00EA785D" w:rsidRPr="00B918AB" w:rsidRDefault="00EA785D" w:rsidP="00ED702D">
            <w:pPr>
              <w:spacing w:line="240" w:lineRule="auto"/>
              <w:rPr>
                <w:szCs w:val="24"/>
              </w:rPr>
            </w:pPr>
            <w:r w:rsidRPr="00B918AB">
              <w:rPr>
                <w:szCs w:val="24"/>
              </w:rPr>
              <w:t>(2) positive Δ in experiences above post-PR</w:t>
            </w:r>
          </w:p>
        </w:tc>
      </w:tr>
      <w:tr w:rsidR="00B918AB" w:rsidRPr="00B918AB" w14:paraId="71FCA3CA" w14:textId="77777777" w:rsidTr="00DB4CC9">
        <w:tc>
          <w:tcPr>
            <w:tcW w:w="1092" w:type="dxa"/>
          </w:tcPr>
          <w:p w14:paraId="2D5D0EE6" w14:textId="300DFB2C" w:rsidR="00EA785D" w:rsidRPr="00B918AB" w:rsidRDefault="00EA785D" w:rsidP="00ED702D">
            <w:pPr>
              <w:spacing w:line="240" w:lineRule="auto"/>
              <w:rPr>
                <w:szCs w:val="24"/>
              </w:rPr>
            </w:pPr>
            <w:proofErr w:type="spellStart"/>
            <w:r w:rsidRPr="00B918AB">
              <w:rPr>
                <w:szCs w:val="24"/>
              </w:rPr>
              <w:t>Ige</w:t>
            </w:r>
            <w:proofErr w:type="spellEnd"/>
            <w:r w:rsidRPr="00B918AB">
              <w:rPr>
                <w:szCs w:val="24"/>
              </w:rPr>
              <w:t xml:space="preserve"> et al, Nigeria (2010)</w:t>
            </w:r>
            <w:r w:rsidR="00642297" w:rsidRPr="00B918AB">
              <w:rPr>
                <w:szCs w:val="24"/>
                <w:vertAlign w:val="superscript"/>
              </w:rPr>
              <w:t>43</w:t>
            </w:r>
          </w:p>
        </w:tc>
        <w:tc>
          <w:tcPr>
            <w:tcW w:w="1143" w:type="dxa"/>
          </w:tcPr>
          <w:p w14:paraId="66116B37" w14:textId="77777777" w:rsidR="00EA785D" w:rsidRPr="00B918AB" w:rsidRDefault="00EA785D" w:rsidP="00ED702D">
            <w:pPr>
              <w:spacing w:line="240" w:lineRule="auto"/>
              <w:rPr>
                <w:szCs w:val="24"/>
              </w:rPr>
            </w:pPr>
            <w:r w:rsidRPr="00B918AB">
              <w:rPr>
                <w:szCs w:val="24"/>
              </w:rPr>
              <w:t>Pre-post single arm non-RCT,</w:t>
            </w:r>
          </w:p>
          <w:p w14:paraId="454AF8C5" w14:textId="77777777" w:rsidR="00EA785D" w:rsidRPr="00B918AB" w:rsidRDefault="00EA785D" w:rsidP="00ED702D">
            <w:pPr>
              <w:spacing w:line="240" w:lineRule="auto"/>
              <w:rPr>
                <w:szCs w:val="24"/>
              </w:rPr>
            </w:pPr>
            <w:r w:rsidRPr="00B918AB">
              <w:rPr>
                <w:szCs w:val="24"/>
              </w:rPr>
              <w:t>n=42, COPD, Mean age: 66y</w:t>
            </w:r>
          </w:p>
        </w:tc>
        <w:tc>
          <w:tcPr>
            <w:tcW w:w="2497" w:type="dxa"/>
          </w:tcPr>
          <w:p w14:paraId="09BE22EB" w14:textId="70D7840D" w:rsidR="00EA785D" w:rsidRPr="00B918AB" w:rsidRDefault="00EA785D" w:rsidP="00ED702D">
            <w:pPr>
              <w:spacing w:line="240" w:lineRule="auto"/>
              <w:rPr>
                <w:szCs w:val="24"/>
              </w:rPr>
            </w:pPr>
            <w:r w:rsidRPr="00B918AB">
              <w:rPr>
                <w:i/>
                <w:szCs w:val="24"/>
              </w:rPr>
              <w:t>Setting</w:t>
            </w:r>
            <w:r w:rsidRPr="00B918AB">
              <w:rPr>
                <w:szCs w:val="24"/>
              </w:rPr>
              <w:t>: Hospital based</w:t>
            </w:r>
            <w:r w:rsidR="00ED702D" w:rsidRPr="00B918AB">
              <w:rPr>
                <w:szCs w:val="24"/>
              </w:rPr>
              <w:t>;</w:t>
            </w:r>
            <w:r w:rsidRPr="00B918AB">
              <w:rPr>
                <w:szCs w:val="24"/>
              </w:rPr>
              <w:t xml:space="preserve"> </w:t>
            </w:r>
          </w:p>
          <w:p w14:paraId="7B6C2DBC" w14:textId="56F31DEA" w:rsidR="00EA785D" w:rsidRPr="00B918AB" w:rsidRDefault="00EA785D" w:rsidP="00ED702D">
            <w:pPr>
              <w:spacing w:line="240" w:lineRule="auto"/>
              <w:rPr>
                <w:szCs w:val="24"/>
              </w:rPr>
            </w:pPr>
            <w:r w:rsidRPr="00B918AB">
              <w:rPr>
                <w:i/>
                <w:szCs w:val="24"/>
              </w:rPr>
              <w:t>Timing</w:t>
            </w:r>
            <w:r w:rsidRPr="00B918AB">
              <w:rPr>
                <w:szCs w:val="24"/>
              </w:rPr>
              <w:t>: 6 weeks duration, x2/week, 2hrs a session</w:t>
            </w:r>
            <w:r w:rsidR="00ED702D" w:rsidRPr="00B918AB">
              <w:rPr>
                <w:szCs w:val="24"/>
              </w:rPr>
              <w:t>;</w:t>
            </w:r>
          </w:p>
          <w:p w14:paraId="6BE546C4" w14:textId="16F1D7DE" w:rsidR="00EA785D" w:rsidRPr="00B918AB" w:rsidRDefault="00EA785D" w:rsidP="00ED702D">
            <w:pPr>
              <w:spacing w:line="240" w:lineRule="auto"/>
              <w:rPr>
                <w:szCs w:val="24"/>
              </w:rPr>
            </w:pPr>
            <w:r w:rsidRPr="00B918AB">
              <w:rPr>
                <w:i/>
                <w:szCs w:val="24"/>
              </w:rPr>
              <w:t>Content</w:t>
            </w:r>
            <w:r w:rsidRPr="00B918AB">
              <w:rPr>
                <w:szCs w:val="24"/>
              </w:rPr>
              <w:t>: exercise, education &amp; psycho-social support</w:t>
            </w:r>
            <w:r w:rsidR="00ED702D" w:rsidRPr="00B918AB">
              <w:rPr>
                <w:szCs w:val="24"/>
              </w:rPr>
              <w:t>;</w:t>
            </w:r>
          </w:p>
          <w:p w14:paraId="78E2939F" w14:textId="47CF71AC" w:rsidR="00EA785D" w:rsidRPr="00B918AB" w:rsidRDefault="00EA785D" w:rsidP="00ED702D">
            <w:pPr>
              <w:spacing w:line="240" w:lineRule="auto"/>
              <w:rPr>
                <w:szCs w:val="24"/>
              </w:rPr>
            </w:pPr>
            <w:r w:rsidRPr="00B918AB">
              <w:rPr>
                <w:i/>
                <w:szCs w:val="24"/>
              </w:rPr>
              <w:t>Staff</w:t>
            </w:r>
            <w:r w:rsidRPr="00B918AB">
              <w:rPr>
                <w:szCs w:val="24"/>
              </w:rPr>
              <w:t>: nurse educator, physio, respiratory physician</w:t>
            </w:r>
            <w:r w:rsidR="00ED702D" w:rsidRPr="00B918AB">
              <w:rPr>
                <w:szCs w:val="24"/>
              </w:rPr>
              <w:t>;</w:t>
            </w:r>
          </w:p>
          <w:p w14:paraId="274634BF" w14:textId="373EBCA2" w:rsidR="00EA785D" w:rsidRPr="00B918AB" w:rsidRDefault="00ED702D" w:rsidP="00ED702D">
            <w:pPr>
              <w:spacing w:line="240" w:lineRule="auto"/>
              <w:rPr>
                <w:szCs w:val="24"/>
              </w:rPr>
            </w:pPr>
            <w:r w:rsidRPr="00B918AB">
              <w:rPr>
                <w:i/>
                <w:szCs w:val="24"/>
              </w:rPr>
              <w:t>Text evidence for individualization</w:t>
            </w:r>
            <w:r w:rsidR="00EA785D" w:rsidRPr="00B918AB">
              <w:rPr>
                <w:szCs w:val="24"/>
              </w:rPr>
              <w:t xml:space="preserve">: </w:t>
            </w:r>
            <w:r w:rsidRPr="00B918AB">
              <w:rPr>
                <w:szCs w:val="24"/>
              </w:rPr>
              <w:t>Absent</w:t>
            </w:r>
          </w:p>
        </w:tc>
        <w:tc>
          <w:tcPr>
            <w:tcW w:w="1472" w:type="dxa"/>
          </w:tcPr>
          <w:p w14:paraId="2F057BD3" w14:textId="3C04B126" w:rsidR="00EA785D" w:rsidRPr="00B918AB" w:rsidRDefault="00EA785D" w:rsidP="00ED702D">
            <w:pPr>
              <w:spacing w:line="240" w:lineRule="auto"/>
              <w:rPr>
                <w:szCs w:val="24"/>
              </w:rPr>
            </w:pPr>
            <w:r w:rsidRPr="00B918AB">
              <w:rPr>
                <w:szCs w:val="24"/>
              </w:rPr>
              <w:t>Δ pulmonary function</w:t>
            </w:r>
            <w:r w:rsidR="004E4032" w:rsidRPr="00B918AB">
              <w:rPr>
                <w:szCs w:val="24"/>
              </w:rPr>
              <w:t xml:space="preserve">; </w:t>
            </w:r>
            <w:r w:rsidRPr="00B918AB">
              <w:rPr>
                <w:szCs w:val="24"/>
              </w:rPr>
              <w:t>Δ exercise tolerance</w:t>
            </w:r>
            <w:r w:rsidR="004E4032" w:rsidRPr="00B918AB">
              <w:rPr>
                <w:szCs w:val="24"/>
              </w:rPr>
              <w:t xml:space="preserve">; </w:t>
            </w:r>
            <w:r w:rsidRPr="00B918AB">
              <w:rPr>
                <w:szCs w:val="24"/>
              </w:rPr>
              <w:t>Δ SaO2</w:t>
            </w:r>
            <w:r w:rsidR="004E4032" w:rsidRPr="00B918AB">
              <w:rPr>
                <w:szCs w:val="24"/>
              </w:rPr>
              <w:t xml:space="preserve">; </w:t>
            </w:r>
            <w:r w:rsidRPr="00B918AB">
              <w:rPr>
                <w:szCs w:val="24"/>
              </w:rPr>
              <w:t>Δ breathlessness</w:t>
            </w:r>
            <w:r w:rsidR="004E4032" w:rsidRPr="00B918AB">
              <w:rPr>
                <w:szCs w:val="24"/>
              </w:rPr>
              <w:t xml:space="preserve">; </w:t>
            </w:r>
            <w:r w:rsidRPr="00B918AB">
              <w:rPr>
                <w:szCs w:val="24"/>
              </w:rPr>
              <w:t>Δ resting cardiogram</w:t>
            </w:r>
            <w:r w:rsidR="004E4032" w:rsidRPr="00B918AB">
              <w:rPr>
                <w:szCs w:val="24"/>
              </w:rPr>
              <w:t xml:space="preserve">; </w:t>
            </w:r>
            <w:r w:rsidRPr="00B918AB">
              <w:rPr>
                <w:szCs w:val="24"/>
              </w:rPr>
              <w:t>Δ condition-specific measure</w:t>
            </w:r>
            <w:r w:rsidR="004E4032" w:rsidRPr="00B918AB">
              <w:rPr>
                <w:szCs w:val="24"/>
              </w:rPr>
              <w:t xml:space="preserve">; </w:t>
            </w:r>
            <w:r w:rsidRPr="00B918AB">
              <w:rPr>
                <w:szCs w:val="24"/>
              </w:rPr>
              <w:t>Δ</w:t>
            </w:r>
            <w:r w:rsidR="004E4032" w:rsidRPr="00B918AB">
              <w:rPr>
                <w:szCs w:val="24"/>
              </w:rPr>
              <w:t xml:space="preserve"> </w:t>
            </w:r>
            <w:r w:rsidRPr="00B918AB">
              <w:rPr>
                <w:szCs w:val="24"/>
              </w:rPr>
              <w:t>psychological distress measure</w:t>
            </w:r>
            <w:r w:rsidR="004E4032" w:rsidRPr="00B918AB">
              <w:rPr>
                <w:szCs w:val="24"/>
              </w:rPr>
              <w:t xml:space="preserve">; </w:t>
            </w:r>
            <w:r w:rsidRPr="00B918AB">
              <w:rPr>
                <w:szCs w:val="24"/>
              </w:rPr>
              <w:t>Δ QoL measure</w:t>
            </w:r>
            <w:r w:rsidR="004E4032" w:rsidRPr="00B918AB">
              <w:rPr>
                <w:szCs w:val="24"/>
              </w:rPr>
              <w:t xml:space="preserve">; </w:t>
            </w:r>
            <w:r w:rsidRPr="00B918AB">
              <w:rPr>
                <w:szCs w:val="24"/>
              </w:rPr>
              <w:t xml:space="preserve">Δ </w:t>
            </w:r>
            <w:proofErr w:type="spellStart"/>
            <w:r w:rsidRPr="00B918AB">
              <w:rPr>
                <w:szCs w:val="24"/>
              </w:rPr>
              <w:t>HRQoL</w:t>
            </w:r>
            <w:proofErr w:type="spellEnd"/>
            <w:r w:rsidR="004E4032" w:rsidRPr="00B918AB">
              <w:rPr>
                <w:szCs w:val="24"/>
              </w:rPr>
              <w:t xml:space="preserve">; </w:t>
            </w:r>
            <w:r w:rsidRPr="00B918AB">
              <w:rPr>
                <w:szCs w:val="24"/>
              </w:rPr>
              <w:t xml:space="preserve">Δ </w:t>
            </w:r>
            <w:r w:rsidRPr="00B918AB">
              <w:rPr>
                <w:szCs w:val="24"/>
              </w:rPr>
              <w:lastRenderedPageBreak/>
              <w:t>anxiety &amp; depression</w:t>
            </w:r>
            <w:r w:rsidR="004E4032" w:rsidRPr="00B918AB">
              <w:rPr>
                <w:szCs w:val="24"/>
              </w:rPr>
              <w:t xml:space="preserve">; </w:t>
            </w:r>
            <w:r w:rsidRPr="00B918AB">
              <w:rPr>
                <w:szCs w:val="24"/>
              </w:rPr>
              <w:t>Δ SIP</w:t>
            </w:r>
          </w:p>
        </w:tc>
        <w:tc>
          <w:tcPr>
            <w:tcW w:w="6972" w:type="dxa"/>
          </w:tcPr>
          <w:p w14:paraId="4D3A20B7" w14:textId="75573858" w:rsidR="00EA785D" w:rsidRPr="00B918AB" w:rsidRDefault="00EA785D" w:rsidP="00ED702D">
            <w:pPr>
              <w:spacing w:line="240" w:lineRule="auto"/>
              <w:rPr>
                <w:szCs w:val="24"/>
              </w:rPr>
            </w:pPr>
            <w:r w:rsidRPr="00B918AB">
              <w:rPr>
                <w:szCs w:val="24"/>
              </w:rPr>
              <w:lastRenderedPageBreak/>
              <w:t xml:space="preserve">(1) No significant Δ pulmonary function </w:t>
            </w:r>
            <w:r w:rsidR="00EB7BA6" w:rsidRPr="00B918AB">
              <w:rPr>
                <w:szCs w:val="24"/>
              </w:rPr>
              <w:t>(</w:t>
            </w:r>
            <w:r w:rsidR="007A50BE" w:rsidRPr="00B918AB">
              <w:rPr>
                <w:szCs w:val="24"/>
              </w:rPr>
              <w:t>mean</w:t>
            </w:r>
            <w:r w:rsidR="00FE3892" w:rsidRPr="00B918AB">
              <w:rPr>
                <w:szCs w:val="24"/>
              </w:rPr>
              <w:t xml:space="preserve"> </w:t>
            </w:r>
            <w:r w:rsidR="007A50BE" w:rsidRPr="00B918AB">
              <w:rPr>
                <w:szCs w:val="24"/>
              </w:rPr>
              <w:t>±</w:t>
            </w:r>
            <w:r w:rsidR="00FE3892" w:rsidRPr="00B918AB">
              <w:rPr>
                <w:szCs w:val="24"/>
              </w:rPr>
              <w:t xml:space="preserve"> </w:t>
            </w:r>
            <w:r w:rsidR="007A50BE" w:rsidRPr="00B918AB">
              <w:rPr>
                <w:szCs w:val="24"/>
              </w:rPr>
              <w:t>SD for</w:t>
            </w:r>
            <w:r w:rsidR="007A50BE" w:rsidRPr="00B918AB">
              <w:t xml:space="preserve"> </w:t>
            </w:r>
            <w:r w:rsidR="007A50BE" w:rsidRPr="00B918AB">
              <w:rPr>
                <w:szCs w:val="24"/>
              </w:rPr>
              <w:t>FEV</w:t>
            </w:r>
            <w:r w:rsidR="007A50BE" w:rsidRPr="00B918AB">
              <w:rPr>
                <w:szCs w:val="24"/>
                <w:vertAlign w:val="subscript"/>
              </w:rPr>
              <w:t xml:space="preserve">1 </w:t>
            </w:r>
            <w:r w:rsidR="007A50BE" w:rsidRPr="00B918AB">
              <w:rPr>
                <w:szCs w:val="24"/>
              </w:rPr>
              <w:t>(L) was 0.74</w:t>
            </w:r>
            <w:r w:rsidR="008C39F3" w:rsidRPr="00B918AB">
              <w:rPr>
                <w:szCs w:val="24"/>
              </w:rPr>
              <w:t xml:space="preserve"> </w:t>
            </w:r>
            <w:r w:rsidR="007A50BE" w:rsidRPr="00B918AB">
              <w:rPr>
                <w:szCs w:val="24"/>
              </w:rPr>
              <w:t>±</w:t>
            </w:r>
            <w:r w:rsidR="008C39F3" w:rsidRPr="00B918AB">
              <w:rPr>
                <w:szCs w:val="24"/>
              </w:rPr>
              <w:t xml:space="preserve"> </w:t>
            </w:r>
            <w:r w:rsidR="007A50BE" w:rsidRPr="00B918AB">
              <w:rPr>
                <w:szCs w:val="24"/>
              </w:rPr>
              <w:t>0.34 @ 3 months and 0.70</w:t>
            </w:r>
            <w:r w:rsidR="008C39F3" w:rsidRPr="00B918AB">
              <w:rPr>
                <w:szCs w:val="24"/>
              </w:rPr>
              <w:t xml:space="preserve"> </w:t>
            </w:r>
            <w:r w:rsidR="007A50BE" w:rsidRPr="00B918AB">
              <w:rPr>
                <w:szCs w:val="24"/>
              </w:rPr>
              <w:t>±</w:t>
            </w:r>
            <w:r w:rsidR="008C39F3" w:rsidRPr="00B918AB">
              <w:rPr>
                <w:szCs w:val="24"/>
              </w:rPr>
              <w:t xml:space="preserve"> </w:t>
            </w:r>
            <w:r w:rsidR="007A50BE" w:rsidRPr="00B918AB">
              <w:rPr>
                <w:szCs w:val="24"/>
              </w:rPr>
              <w:t>0.26 @ 6 months; mean</w:t>
            </w:r>
            <w:r w:rsidR="008C39F3" w:rsidRPr="00B918AB">
              <w:rPr>
                <w:szCs w:val="24"/>
              </w:rPr>
              <w:t xml:space="preserve"> </w:t>
            </w:r>
            <w:r w:rsidR="007A50BE" w:rsidRPr="00B918AB">
              <w:rPr>
                <w:szCs w:val="24"/>
              </w:rPr>
              <w:t>±</w:t>
            </w:r>
            <w:r w:rsidR="008C39F3" w:rsidRPr="00B918AB">
              <w:rPr>
                <w:szCs w:val="24"/>
              </w:rPr>
              <w:t xml:space="preserve"> </w:t>
            </w:r>
            <w:r w:rsidR="007A50BE" w:rsidRPr="00B918AB">
              <w:rPr>
                <w:szCs w:val="24"/>
              </w:rPr>
              <w:t>SD for VC (L) was</w:t>
            </w:r>
            <w:r w:rsidR="007A50BE" w:rsidRPr="00B918AB">
              <w:t xml:space="preserve"> </w:t>
            </w:r>
            <w:r w:rsidR="007A50BE" w:rsidRPr="00B918AB">
              <w:rPr>
                <w:szCs w:val="24"/>
              </w:rPr>
              <w:t>1.99</w:t>
            </w:r>
            <w:r w:rsidR="008C39F3" w:rsidRPr="00B918AB">
              <w:rPr>
                <w:szCs w:val="24"/>
              </w:rPr>
              <w:t xml:space="preserve"> </w:t>
            </w:r>
            <w:r w:rsidR="007A50BE" w:rsidRPr="00B918AB">
              <w:rPr>
                <w:szCs w:val="24"/>
              </w:rPr>
              <w:t>±</w:t>
            </w:r>
            <w:r w:rsidR="008C39F3" w:rsidRPr="00B918AB">
              <w:rPr>
                <w:szCs w:val="24"/>
              </w:rPr>
              <w:t xml:space="preserve"> </w:t>
            </w:r>
            <w:r w:rsidR="007A50BE" w:rsidRPr="00B918AB">
              <w:rPr>
                <w:szCs w:val="24"/>
              </w:rPr>
              <w:t>0.66 @ 3 months and</w:t>
            </w:r>
            <w:r w:rsidR="007A50BE" w:rsidRPr="00B918AB">
              <w:t xml:space="preserve"> </w:t>
            </w:r>
            <w:r w:rsidR="007A50BE" w:rsidRPr="00B918AB">
              <w:rPr>
                <w:szCs w:val="24"/>
              </w:rPr>
              <w:t>1.92±0.64 @ 6 months; mean</w:t>
            </w:r>
            <w:r w:rsidR="008C39F3" w:rsidRPr="00B918AB">
              <w:rPr>
                <w:szCs w:val="24"/>
              </w:rPr>
              <w:t xml:space="preserve"> </w:t>
            </w:r>
            <w:r w:rsidR="007A50BE" w:rsidRPr="00B918AB">
              <w:rPr>
                <w:szCs w:val="24"/>
              </w:rPr>
              <w:t>±</w:t>
            </w:r>
            <w:r w:rsidR="008C39F3" w:rsidRPr="00B918AB">
              <w:rPr>
                <w:szCs w:val="24"/>
              </w:rPr>
              <w:t xml:space="preserve"> </w:t>
            </w:r>
            <w:r w:rsidR="007A50BE" w:rsidRPr="00B918AB">
              <w:rPr>
                <w:szCs w:val="24"/>
              </w:rPr>
              <w:t>SD for PEFR (L/min) was 142.6</w:t>
            </w:r>
            <w:r w:rsidR="008C39F3" w:rsidRPr="00B918AB">
              <w:rPr>
                <w:szCs w:val="24"/>
              </w:rPr>
              <w:t xml:space="preserve"> </w:t>
            </w:r>
            <w:r w:rsidR="007A50BE" w:rsidRPr="00B918AB">
              <w:rPr>
                <w:szCs w:val="24"/>
              </w:rPr>
              <w:t>±</w:t>
            </w:r>
            <w:r w:rsidR="008C39F3" w:rsidRPr="00B918AB">
              <w:rPr>
                <w:szCs w:val="24"/>
              </w:rPr>
              <w:t xml:space="preserve"> </w:t>
            </w:r>
            <w:r w:rsidR="007A50BE" w:rsidRPr="00B918AB">
              <w:rPr>
                <w:szCs w:val="24"/>
              </w:rPr>
              <w:t>51.4 @ 3 months and 137.9</w:t>
            </w:r>
            <w:r w:rsidR="008C39F3" w:rsidRPr="00B918AB">
              <w:rPr>
                <w:szCs w:val="24"/>
              </w:rPr>
              <w:t xml:space="preserve"> </w:t>
            </w:r>
            <w:r w:rsidR="007A50BE" w:rsidRPr="00B918AB">
              <w:rPr>
                <w:szCs w:val="24"/>
              </w:rPr>
              <w:t>±</w:t>
            </w:r>
            <w:r w:rsidR="008C39F3" w:rsidRPr="00B918AB">
              <w:rPr>
                <w:szCs w:val="24"/>
              </w:rPr>
              <w:t xml:space="preserve"> </w:t>
            </w:r>
            <w:r w:rsidR="007A50BE" w:rsidRPr="00B918AB">
              <w:rPr>
                <w:szCs w:val="24"/>
              </w:rPr>
              <w:t>40.2 @ 6 months</w:t>
            </w:r>
            <w:r w:rsidR="00EB7BA6" w:rsidRPr="00B918AB">
              <w:rPr>
                <w:szCs w:val="24"/>
              </w:rPr>
              <w:t>)</w:t>
            </w:r>
          </w:p>
          <w:p w14:paraId="61FF76CA" w14:textId="07FC24D1" w:rsidR="00EA785D" w:rsidRPr="00B918AB" w:rsidRDefault="00EA785D" w:rsidP="00ED702D">
            <w:pPr>
              <w:spacing w:line="240" w:lineRule="auto"/>
              <w:rPr>
                <w:szCs w:val="24"/>
              </w:rPr>
            </w:pPr>
            <w:r w:rsidRPr="00B918AB">
              <w:rPr>
                <w:szCs w:val="24"/>
              </w:rPr>
              <w:t>(2) No Δ SaO</w:t>
            </w:r>
            <w:r w:rsidRPr="00B918AB">
              <w:rPr>
                <w:szCs w:val="24"/>
                <w:vertAlign w:val="subscript"/>
              </w:rPr>
              <w:t xml:space="preserve">2 </w:t>
            </w:r>
            <w:r w:rsidRPr="00B918AB">
              <w:rPr>
                <w:szCs w:val="24"/>
              </w:rPr>
              <w:t>&amp; breathlessness</w:t>
            </w:r>
            <w:r w:rsidR="00A32B4E" w:rsidRPr="00B918AB">
              <w:rPr>
                <w:szCs w:val="24"/>
              </w:rPr>
              <w:t xml:space="preserve"> (</w:t>
            </w:r>
            <w:r w:rsidR="007A50BE" w:rsidRPr="00B918AB">
              <w:rPr>
                <w:szCs w:val="24"/>
              </w:rPr>
              <w:t>mean</w:t>
            </w:r>
            <w:r w:rsidR="008C39F3" w:rsidRPr="00B918AB">
              <w:rPr>
                <w:szCs w:val="24"/>
              </w:rPr>
              <w:t xml:space="preserve"> </w:t>
            </w:r>
            <w:r w:rsidR="007A50BE" w:rsidRPr="00B918AB">
              <w:rPr>
                <w:szCs w:val="24"/>
              </w:rPr>
              <w:t>±</w:t>
            </w:r>
            <w:r w:rsidR="008C39F3" w:rsidRPr="00B918AB">
              <w:rPr>
                <w:szCs w:val="24"/>
              </w:rPr>
              <w:t xml:space="preserve"> </w:t>
            </w:r>
            <w:r w:rsidR="007A50BE" w:rsidRPr="00B918AB">
              <w:rPr>
                <w:szCs w:val="24"/>
              </w:rPr>
              <w:t>SD = 90.4</w:t>
            </w:r>
            <w:r w:rsidR="008C39F3" w:rsidRPr="00B918AB">
              <w:rPr>
                <w:szCs w:val="24"/>
              </w:rPr>
              <w:t xml:space="preserve"> </w:t>
            </w:r>
            <w:r w:rsidR="007A50BE" w:rsidRPr="00B918AB">
              <w:rPr>
                <w:szCs w:val="24"/>
              </w:rPr>
              <w:t>6±</w:t>
            </w:r>
            <w:r w:rsidR="008C39F3" w:rsidRPr="00B918AB">
              <w:rPr>
                <w:szCs w:val="24"/>
              </w:rPr>
              <w:t xml:space="preserve"> </w:t>
            </w:r>
            <w:r w:rsidR="007A50BE" w:rsidRPr="00B918AB">
              <w:rPr>
                <w:szCs w:val="24"/>
              </w:rPr>
              <w:t>5.4 @ 3 months and 90.29</w:t>
            </w:r>
            <w:r w:rsidR="008C39F3" w:rsidRPr="00B918AB">
              <w:rPr>
                <w:szCs w:val="24"/>
              </w:rPr>
              <w:t xml:space="preserve"> </w:t>
            </w:r>
            <w:r w:rsidR="007A50BE" w:rsidRPr="00B918AB">
              <w:rPr>
                <w:szCs w:val="24"/>
              </w:rPr>
              <w:t>±</w:t>
            </w:r>
            <w:r w:rsidR="008C39F3" w:rsidRPr="00B918AB">
              <w:rPr>
                <w:szCs w:val="24"/>
              </w:rPr>
              <w:t xml:space="preserve"> </w:t>
            </w:r>
            <w:r w:rsidR="007A50BE" w:rsidRPr="00B918AB">
              <w:rPr>
                <w:szCs w:val="24"/>
              </w:rPr>
              <w:t>5.4 at 6 months</w:t>
            </w:r>
            <w:r w:rsidR="00A32B4E" w:rsidRPr="00B918AB">
              <w:rPr>
                <w:szCs w:val="24"/>
              </w:rPr>
              <w:t>)</w:t>
            </w:r>
          </w:p>
          <w:p w14:paraId="7A5B13B7" w14:textId="6F1D179A" w:rsidR="00EA785D" w:rsidRPr="00B918AB" w:rsidRDefault="00EA785D" w:rsidP="00ED702D">
            <w:pPr>
              <w:spacing w:line="240" w:lineRule="auto"/>
              <w:rPr>
                <w:szCs w:val="24"/>
              </w:rPr>
            </w:pPr>
            <w:r w:rsidRPr="00B918AB">
              <w:rPr>
                <w:szCs w:val="24"/>
              </w:rPr>
              <w:t xml:space="preserve">(3) Significant Δ </w:t>
            </w:r>
            <w:r w:rsidR="00C3099A" w:rsidRPr="00B918AB">
              <w:rPr>
                <w:szCs w:val="24"/>
              </w:rPr>
              <w:t xml:space="preserve">in </w:t>
            </w:r>
            <w:r w:rsidRPr="00B918AB">
              <w:rPr>
                <w:szCs w:val="24"/>
              </w:rPr>
              <w:t>ISWTD</w:t>
            </w:r>
            <w:r w:rsidR="00C3099A" w:rsidRPr="00B918AB">
              <w:rPr>
                <w:szCs w:val="24"/>
              </w:rPr>
              <w:t xml:space="preserve"> </w:t>
            </w:r>
            <w:r w:rsidR="00A32B4E" w:rsidRPr="00B918AB">
              <w:rPr>
                <w:szCs w:val="24"/>
              </w:rPr>
              <w:t>(95% CI: 11, 39)</w:t>
            </w:r>
            <w:r w:rsidR="00A32B4E" w:rsidRPr="00B918AB">
              <w:t xml:space="preserve"> </w:t>
            </w:r>
            <w:r w:rsidR="00A32B4E" w:rsidRPr="00B918AB">
              <w:rPr>
                <w:szCs w:val="24"/>
              </w:rPr>
              <w:t>(mean</w:t>
            </w:r>
            <w:r w:rsidR="008C39F3" w:rsidRPr="00B918AB">
              <w:rPr>
                <w:szCs w:val="24"/>
              </w:rPr>
              <w:t xml:space="preserve"> </w:t>
            </w:r>
            <w:r w:rsidR="00A32B4E" w:rsidRPr="00B918AB">
              <w:rPr>
                <w:szCs w:val="24"/>
              </w:rPr>
              <w:t>±</w:t>
            </w:r>
            <w:r w:rsidR="008C39F3" w:rsidRPr="00B918AB">
              <w:rPr>
                <w:szCs w:val="24"/>
              </w:rPr>
              <w:t xml:space="preserve"> </w:t>
            </w:r>
            <w:r w:rsidR="00A32B4E" w:rsidRPr="00B918AB">
              <w:rPr>
                <w:szCs w:val="24"/>
              </w:rPr>
              <w:t>SD = 182.6</w:t>
            </w:r>
            <w:r w:rsidR="008C39F3" w:rsidRPr="00B918AB">
              <w:rPr>
                <w:szCs w:val="24"/>
              </w:rPr>
              <w:t xml:space="preserve"> </w:t>
            </w:r>
            <w:r w:rsidR="00A32B4E" w:rsidRPr="00B918AB">
              <w:rPr>
                <w:szCs w:val="24"/>
              </w:rPr>
              <w:t>±</w:t>
            </w:r>
            <w:r w:rsidR="008C39F3" w:rsidRPr="00B918AB">
              <w:rPr>
                <w:szCs w:val="24"/>
              </w:rPr>
              <w:t xml:space="preserve"> </w:t>
            </w:r>
            <w:r w:rsidR="00A32B4E" w:rsidRPr="00B918AB">
              <w:rPr>
                <w:szCs w:val="24"/>
              </w:rPr>
              <w:t>104</w:t>
            </w:r>
            <w:r w:rsidR="00C3099A" w:rsidRPr="00B918AB">
              <w:rPr>
                <w:szCs w:val="24"/>
              </w:rPr>
              <w:t xml:space="preserve"> @</w:t>
            </w:r>
            <w:r w:rsidR="007A50BE" w:rsidRPr="00B918AB">
              <w:rPr>
                <w:szCs w:val="24"/>
              </w:rPr>
              <w:t xml:space="preserve"> 3 months (</w:t>
            </w:r>
            <w:r w:rsidR="00A32B4E" w:rsidRPr="00B918AB">
              <w:rPr>
                <w:szCs w:val="24"/>
              </w:rPr>
              <w:t>p&lt;0.001</w:t>
            </w:r>
            <w:r w:rsidR="007A50BE" w:rsidRPr="00B918AB">
              <w:rPr>
                <w:szCs w:val="24"/>
              </w:rPr>
              <w:t>) and</w:t>
            </w:r>
            <w:r w:rsidR="007A50BE" w:rsidRPr="00B918AB">
              <w:t xml:space="preserve"> </w:t>
            </w:r>
            <w:r w:rsidR="007A50BE" w:rsidRPr="00B918AB">
              <w:rPr>
                <w:szCs w:val="24"/>
              </w:rPr>
              <w:t>mean</w:t>
            </w:r>
            <w:r w:rsidR="008C39F3" w:rsidRPr="00B918AB">
              <w:rPr>
                <w:szCs w:val="24"/>
              </w:rPr>
              <w:t xml:space="preserve"> </w:t>
            </w:r>
            <w:r w:rsidR="007A50BE" w:rsidRPr="00B918AB">
              <w:rPr>
                <w:szCs w:val="24"/>
              </w:rPr>
              <w:t>±</w:t>
            </w:r>
            <w:r w:rsidR="008C39F3" w:rsidRPr="00B918AB">
              <w:rPr>
                <w:szCs w:val="24"/>
              </w:rPr>
              <w:t xml:space="preserve"> </w:t>
            </w:r>
            <w:r w:rsidR="007A50BE" w:rsidRPr="00B918AB">
              <w:rPr>
                <w:szCs w:val="24"/>
              </w:rPr>
              <w:t>SD = 193.9</w:t>
            </w:r>
            <w:r w:rsidR="008C39F3" w:rsidRPr="00B918AB">
              <w:rPr>
                <w:szCs w:val="24"/>
              </w:rPr>
              <w:t xml:space="preserve"> </w:t>
            </w:r>
            <w:r w:rsidR="007A50BE" w:rsidRPr="00B918AB">
              <w:rPr>
                <w:szCs w:val="24"/>
              </w:rPr>
              <w:t>±</w:t>
            </w:r>
            <w:r w:rsidR="008C39F3" w:rsidRPr="00B918AB">
              <w:rPr>
                <w:szCs w:val="24"/>
              </w:rPr>
              <w:t xml:space="preserve"> </w:t>
            </w:r>
            <w:r w:rsidR="007A50BE" w:rsidRPr="00B918AB">
              <w:rPr>
                <w:szCs w:val="24"/>
              </w:rPr>
              <w:t>103 @ 6 months</w:t>
            </w:r>
            <w:r w:rsidR="00A32B4E" w:rsidRPr="00B918AB">
              <w:rPr>
                <w:szCs w:val="24"/>
              </w:rPr>
              <w:t xml:space="preserve">) </w:t>
            </w:r>
          </w:p>
          <w:p w14:paraId="3F702307" w14:textId="41EC47D9" w:rsidR="00C3099A" w:rsidRPr="00B918AB" w:rsidRDefault="00EA785D" w:rsidP="00ED702D">
            <w:pPr>
              <w:spacing w:line="240" w:lineRule="auto"/>
              <w:rPr>
                <w:szCs w:val="24"/>
              </w:rPr>
            </w:pPr>
            <w:r w:rsidRPr="00B918AB">
              <w:rPr>
                <w:szCs w:val="24"/>
              </w:rPr>
              <w:t>(</w:t>
            </w:r>
            <w:r w:rsidR="00A72E58" w:rsidRPr="00B918AB">
              <w:rPr>
                <w:szCs w:val="24"/>
              </w:rPr>
              <w:t>4) Significant</w:t>
            </w:r>
            <w:r w:rsidRPr="00B918AB">
              <w:rPr>
                <w:szCs w:val="24"/>
              </w:rPr>
              <w:t xml:space="preserve"> </w:t>
            </w:r>
            <w:r w:rsidR="00C3099A" w:rsidRPr="00B918AB">
              <w:rPr>
                <w:szCs w:val="24"/>
              </w:rPr>
              <w:t xml:space="preserve">improvement @ 3 months in </w:t>
            </w:r>
            <w:proofErr w:type="spellStart"/>
            <w:r w:rsidR="00C3099A" w:rsidRPr="00B918AB">
              <w:rPr>
                <w:szCs w:val="24"/>
              </w:rPr>
              <w:t>HRQo</w:t>
            </w:r>
            <w:r w:rsidRPr="00B918AB">
              <w:rPr>
                <w:szCs w:val="24"/>
              </w:rPr>
              <w:t>L</w:t>
            </w:r>
            <w:proofErr w:type="spellEnd"/>
            <w:r w:rsidRPr="00B918AB">
              <w:rPr>
                <w:szCs w:val="24"/>
              </w:rPr>
              <w:t xml:space="preserve"> </w:t>
            </w:r>
            <w:r w:rsidR="00C3099A" w:rsidRPr="00B918AB">
              <w:rPr>
                <w:szCs w:val="24"/>
              </w:rPr>
              <w:t>as measured on the CRDQ and, apart from breathlessness, the</w:t>
            </w:r>
          </w:p>
          <w:p w14:paraId="72E603A6" w14:textId="4A1F5931" w:rsidR="00EA785D" w:rsidRPr="00B918AB" w:rsidRDefault="00C3099A" w:rsidP="00ED702D">
            <w:pPr>
              <w:spacing w:line="240" w:lineRule="auto"/>
              <w:rPr>
                <w:szCs w:val="24"/>
              </w:rPr>
            </w:pPr>
            <w:r w:rsidRPr="00B918AB">
              <w:rPr>
                <w:szCs w:val="24"/>
              </w:rPr>
              <w:t>improvements were maintained @ 6  months)</w:t>
            </w:r>
            <w:r w:rsidR="00E81DB4" w:rsidRPr="00B918AB">
              <w:rPr>
                <w:szCs w:val="24"/>
              </w:rPr>
              <w:t>, i.e.,</w:t>
            </w:r>
            <w:r w:rsidR="00E81DB4" w:rsidRPr="00B918AB">
              <w:t xml:space="preserve"> </w:t>
            </w:r>
            <w:r w:rsidR="00565D2D" w:rsidRPr="00B918AB">
              <w:rPr>
                <w:szCs w:val="24"/>
              </w:rPr>
              <w:t>mean difference (95%CI, =p&lt;0.05) from b</w:t>
            </w:r>
            <w:r w:rsidR="00E81DB4" w:rsidRPr="00B918AB">
              <w:rPr>
                <w:szCs w:val="24"/>
              </w:rPr>
              <w:t>aseline</w:t>
            </w:r>
            <w:r w:rsidR="00565D2D" w:rsidRPr="00B918AB">
              <w:rPr>
                <w:szCs w:val="24"/>
              </w:rPr>
              <w:t xml:space="preserve"> for dyspnoea was</w:t>
            </w:r>
            <w:r w:rsidR="00565D2D" w:rsidRPr="00B918AB">
              <w:t xml:space="preserve"> </w:t>
            </w:r>
            <w:r w:rsidR="00565D2D" w:rsidRPr="00B918AB">
              <w:rPr>
                <w:szCs w:val="24"/>
              </w:rPr>
              <w:t>1.9 (0.5, 3.5) @ 3 months and 1.7(-0.2, 3.5) @ 6 months; mean difference (95%CI, =p&lt;0.05) from baseline from baseline for</w:t>
            </w:r>
            <w:r w:rsidR="00565D2D" w:rsidRPr="00B918AB">
              <w:t xml:space="preserve"> </w:t>
            </w:r>
            <w:r w:rsidR="00565D2D" w:rsidRPr="00B918AB">
              <w:rPr>
                <w:szCs w:val="24"/>
              </w:rPr>
              <w:t>fatigue was 2.7 (1.5, 4.1) @ 3 months and 1.6(0.03, 3.2) @ 6 months;</w:t>
            </w:r>
            <w:r w:rsidR="00565D2D" w:rsidRPr="00B918AB">
              <w:t xml:space="preserve"> </w:t>
            </w:r>
            <w:r w:rsidR="00565D2D" w:rsidRPr="00B918AB">
              <w:rPr>
                <w:szCs w:val="24"/>
              </w:rPr>
              <w:t xml:space="preserve">mean difference (95%CI, =p&lt;0.05) from baseline for emotion was 3.2 (1.8, 4.6) @ 3 months and 2.5 (0.2, 4.8) @ 6 months; and mean difference (95%CI, =p&lt;0.05) </w:t>
            </w:r>
            <w:r w:rsidR="00565D2D" w:rsidRPr="00B918AB">
              <w:rPr>
                <w:szCs w:val="24"/>
              </w:rPr>
              <w:lastRenderedPageBreak/>
              <w:t>from baseline for</w:t>
            </w:r>
            <w:r w:rsidR="00565D2D" w:rsidRPr="00B918AB">
              <w:t xml:space="preserve"> </w:t>
            </w:r>
            <w:r w:rsidR="00565D2D" w:rsidRPr="00B918AB">
              <w:rPr>
                <w:szCs w:val="24"/>
              </w:rPr>
              <w:t>mastery was</w:t>
            </w:r>
            <w:r w:rsidR="00565D2D" w:rsidRPr="00B918AB">
              <w:t xml:space="preserve"> </w:t>
            </w:r>
            <w:r w:rsidR="00565D2D" w:rsidRPr="00B918AB">
              <w:rPr>
                <w:szCs w:val="24"/>
              </w:rPr>
              <w:t>2.0 (0.7, 3.3) @ 3 months and 2.8 (1.3, 4.2) @ 6 months</w:t>
            </w:r>
          </w:p>
          <w:p w14:paraId="587104BD" w14:textId="617A33E8" w:rsidR="00EA785D" w:rsidRPr="00B918AB" w:rsidRDefault="00EA785D" w:rsidP="00ED702D">
            <w:pPr>
              <w:spacing w:line="240" w:lineRule="auto"/>
              <w:rPr>
                <w:szCs w:val="24"/>
              </w:rPr>
            </w:pPr>
            <w:r w:rsidRPr="00B918AB">
              <w:rPr>
                <w:szCs w:val="24"/>
              </w:rPr>
              <w:t xml:space="preserve">(5) No significant Δ </w:t>
            </w:r>
            <w:r w:rsidR="00231DDB" w:rsidRPr="00B918AB">
              <w:rPr>
                <w:szCs w:val="24"/>
              </w:rPr>
              <w:t xml:space="preserve">in </w:t>
            </w:r>
            <w:r w:rsidRPr="00B918AB">
              <w:rPr>
                <w:szCs w:val="24"/>
              </w:rPr>
              <w:t>SIP</w:t>
            </w:r>
            <w:r w:rsidR="00231DDB" w:rsidRPr="00B918AB">
              <w:rPr>
                <w:szCs w:val="24"/>
              </w:rPr>
              <w:t xml:space="preserve"> @ 3 months (</w:t>
            </w:r>
            <w:r w:rsidR="00604BBD" w:rsidRPr="00B918AB">
              <w:rPr>
                <w:szCs w:val="24"/>
              </w:rPr>
              <w:t>mean difference (95%CI) from b</w:t>
            </w:r>
            <w:r w:rsidR="00231DDB" w:rsidRPr="00B918AB">
              <w:rPr>
                <w:szCs w:val="24"/>
              </w:rPr>
              <w:t>aseline =</w:t>
            </w:r>
            <w:r w:rsidRPr="00B918AB">
              <w:rPr>
                <w:szCs w:val="24"/>
              </w:rPr>
              <w:t xml:space="preserve"> </w:t>
            </w:r>
            <w:r w:rsidR="00231DDB" w:rsidRPr="00B918AB">
              <w:rPr>
                <w:szCs w:val="24"/>
              </w:rPr>
              <w:t>+0.5 (-1.9, 2.8)) but significant @ 6 months (</w:t>
            </w:r>
            <w:r w:rsidR="00604BBD" w:rsidRPr="00B918AB">
              <w:rPr>
                <w:szCs w:val="24"/>
              </w:rPr>
              <w:t>mean difference (95%CI) from b</w:t>
            </w:r>
            <w:r w:rsidR="00231DDB" w:rsidRPr="00B918AB">
              <w:rPr>
                <w:szCs w:val="24"/>
              </w:rPr>
              <w:t>aseline = -1.5(-3.3, 0.3))</w:t>
            </w:r>
          </w:p>
          <w:p w14:paraId="02CF9E68" w14:textId="0757A4BF" w:rsidR="00EA785D" w:rsidRPr="00B918AB" w:rsidRDefault="00EA785D" w:rsidP="00ED702D">
            <w:pPr>
              <w:spacing w:line="240" w:lineRule="auto"/>
              <w:rPr>
                <w:szCs w:val="24"/>
              </w:rPr>
            </w:pPr>
            <w:r w:rsidRPr="00B918AB">
              <w:rPr>
                <w:szCs w:val="24"/>
              </w:rPr>
              <w:t xml:space="preserve">(6) </w:t>
            </w:r>
            <w:r w:rsidR="00231DDB" w:rsidRPr="00B918AB">
              <w:rPr>
                <w:szCs w:val="24"/>
              </w:rPr>
              <w:t>Significant reduction in both the anxiety and depression sub-scale scores as measured on the HAD</w:t>
            </w:r>
            <w:r w:rsidR="00604BBD" w:rsidRPr="00B918AB">
              <w:rPr>
                <w:szCs w:val="24"/>
              </w:rPr>
              <w:t xml:space="preserve"> (mean difference (95%CI) from baseline for Anxiety was -0.7 (-0.04, -1.4) @ 3 months and -0.8(-0.2, 1.8) @ 6 months; mean difference (95%CI) from baseline for depression was -0.5 (-0.2, 1.2) @ 3 months and -0.69-0.1, 1.4 @ 6 months)</w:t>
            </w:r>
          </w:p>
        </w:tc>
      </w:tr>
      <w:tr w:rsidR="00B918AB" w:rsidRPr="00B918AB" w14:paraId="36A7E927" w14:textId="77777777" w:rsidTr="00DB4CC9">
        <w:tc>
          <w:tcPr>
            <w:tcW w:w="1092" w:type="dxa"/>
          </w:tcPr>
          <w:p w14:paraId="04247C71" w14:textId="7ECB37B8" w:rsidR="00EA785D" w:rsidRPr="00B918AB" w:rsidRDefault="00EA785D" w:rsidP="00ED702D">
            <w:pPr>
              <w:spacing w:line="240" w:lineRule="auto"/>
              <w:rPr>
                <w:szCs w:val="24"/>
              </w:rPr>
            </w:pPr>
            <w:r w:rsidRPr="00B918AB">
              <w:rPr>
                <w:szCs w:val="24"/>
              </w:rPr>
              <w:lastRenderedPageBreak/>
              <w:t>Shaw et al, South Africa (2011)</w:t>
            </w:r>
            <w:r w:rsidR="00642297" w:rsidRPr="00B918AB">
              <w:rPr>
                <w:szCs w:val="24"/>
                <w:vertAlign w:val="superscript"/>
              </w:rPr>
              <w:t>40</w:t>
            </w:r>
          </w:p>
        </w:tc>
        <w:tc>
          <w:tcPr>
            <w:tcW w:w="1143" w:type="dxa"/>
          </w:tcPr>
          <w:p w14:paraId="06C6AF6E" w14:textId="77777777" w:rsidR="00EA785D" w:rsidRPr="00B918AB" w:rsidRDefault="00EA785D" w:rsidP="00ED702D">
            <w:pPr>
              <w:spacing w:line="240" w:lineRule="auto"/>
              <w:rPr>
                <w:szCs w:val="24"/>
              </w:rPr>
            </w:pPr>
            <w:r w:rsidRPr="00B918AB">
              <w:rPr>
                <w:szCs w:val="24"/>
              </w:rPr>
              <w:t>Pre-post 4-arms (NE, AE, DR, CR) comparison RCT</w:t>
            </w:r>
          </w:p>
          <w:p w14:paraId="0F44C12B" w14:textId="77777777" w:rsidR="00EA785D" w:rsidRPr="00B918AB" w:rsidRDefault="00EA785D" w:rsidP="00ED702D">
            <w:pPr>
              <w:spacing w:line="240" w:lineRule="auto"/>
              <w:rPr>
                <w:szCs w:val="24"/>
              </w:rPr>
            </w:pPr>
            <w:r w:rsidRPr="00B918AB">
              <w:rPr>
                <w:szCs w:val="24"/>
              </w:rPr>
              <w:t>n=88 asthmatics (moderate-persistent); 18-34yrs</w:t>
            </w:r>
          </w:p>
        </w:tc>
        <w:tc>
          <w:tcPr>
            <w:tcW w:w="2497" w:type="dxa"/>
          </w:tcPr>
          <w:p w14:paraId="0540DEAD" w14:textId="4AE7F4AC" w:rsidR="00EA785D" w:rsidRPr="00B918AB" w:rsidRDefault="00EA785D" w:rsidP="00ED702D">
            <w:pPr>
              <w:spacing w:line="240" w:lineRule="auto"/>
              <w:rPr>
                <w:szCs w:val="24"/>
              </w:rPr>
            </w:pPr>
            <w:r w:rsidRPr="00B918AB">
              <w:rPr>
                <w:i/>
                <w:szCs w:val="24"/>
              </w:rPr>
              <w:t>Setting</w:t>
            </w:r>
            <w:r w:rsidRPr="00B918AB">
              <w:rPr>
                <w:szCs w:val="24"/>
              </w:rPr>
              <w:t>: Home-based</w:t>
            </w:r>
            <w:r w:rsidR="00ED702D" w:rsidRPr="00B918AB">
              <w:rPr>
                <w:szCs w:val="24"/>
              </w:rPr>
              <w:t>;</w:t>
            </w:r>
          </w:p>
          <w:p w14:paraId="5703CEDC" w14:textId="3FA238DC" w:rsidR="00EA785D" w:rsidRPr="00B918AB" w:rsidRDefault="00EA785D" w:rsidP="00ED702D">
            <w:pPr>
              <w:spacing w:line="240" w:lineRule="auto"/>
              <w:rPr>
                <w:szCs w:val="24"/>
              </w:rPr>
            </w:pPr>
            <w:r w:rsidRPr="00B918AB">
              <w:rPr>
                <w:i/>
                <w:szCs w:val="24"/>
              </w:rPr>
              <w:t>Timing</w:t>
            </w:r>
            <w:r w:rsidRPr="00B918AB">
              <w:rPr>
                <w:szCs w:val="24"/>
              </w:rPr>
              <w:t>: 8 weeks duration, x3/week</w:t>
            </w:r>
            <w:r w:rsidR="00ED702D" w:rsidRPr="00B918AB">
              <w:rPr>
                <w:szCs w:val="24"/>
              </w:rPr>
              <w:t>;</w:t>
            </w:r>
          </w:p>
          <w:p w14:paraId="1F54428F" w14:textId="4D6C299C" w:rsidR="00EA785D" w:rsidRPr="00B918AB" w:rsidRDefault="00EA785D" w:rsidP="00ED702D">
            <w:pPr>
              <w:spacing w:line="240" w:lineRule="auto"/>
              <w:rPr>
                <w:szCs w:val="24"/>
              </w:rPr>
            </w:pPr>
            <w:r w:rsidRPr="00B918AB">
              <w:rPr>
                <w:i/>
                <w:szCs w:val="24"/>
              </w:rPr>
              <w:t>Content</w:t>
            </w:r>
            <w:r w:rsidRPr="00B918AB">
              <w:rPr>
                <w:szCs w:val="24"/>
              </w:rPr>
              <w:t>: exercise</w:t>
            </w:r>
            <w:r w:rsidR="00ED702D" w:rsidRPr="00B918AB">
              <w:rPr>
                <w:szCs w:val="24"/>
              </w:rPr>
              <w:t>;</w:t>
            </w:r>
          </w:p>
          <w:p w14:paraId="7E8A34E6" w14:textId="77777777" w:rsidR="00EA785D" w:rsidRPr="00B918AB" w:rsidRDefault="00EA785D" w:rsidP="00ED702D">
            <w:pPr>
              <w:spacing w:line="240" w:lineRule="auto"/>
              <w:rPr>
                <w:szCs w:val="24"/>
              </w:rPr>
            </w:pPr>
            <w:r w:rsidRPr="00B918AB">
              <w:rPr>
                <w:i/>
                <w:szCs w:val="24"/>
              </w:rPr>
              <w:t>Staff</w:t>
            </w:r>
            <w:r w:rsidRPr="00B918AB">
              <w:rPr>
                <w:szCs w:val="24"/>
              </w:rPr>
              <w:t>: qualified</w:t>
            </w:r>
          </w:p>
          <w:p w14:paraId="335B316F" w14:textId="49852FC5" w:rsidR="00EA785D" w:rsidRPr="00B918AB" w:rsidRDefault="00EA785D" w:rsidP="00ED702D">
            <w:pPr>
              <w:spacing w:line="240" w:lineRule="auto"/>
              <w:rPr>
                <w:szCs w:val="24"/>
              </w:rPr>
            </w:pPr>
            <w:r w:rsidRPr="00B918AB">
              <w:rPr>
                <w:szCs w:val="24"/>
              </w:rPr>
              <w:t>practitioner in exercise therapy &amp; rehabilitation</w:t>
            </w:r>
            <w:r w:rsidR="00ED702D" w:rsidRPr="00B918AB">
              <w:rPr>
                <w:szCs w:val="24"/>
              </w:rPr>
              <w:t>;</w:t>
            </w:r>
          </w:p>
          <w:p w14:paraId="4C843169" w14:textId="73B4AF10" w:rsidR="00EA785D" w:rsidRPr="00B918AB" w:rsidRDefault="00ED702D" w:rsidP="00ED702D">
            <w:pPr>
              <w:spacing w:line="240" w:lineRule="auto"/>
              <w:rPr>
                <w:i/>
                <w:szCs w:val="24"/>
              </w:rPr>
            </w:pPr>
            <w:r w:rsidRPr="00B918AB">
              <w:rPr>
                <w:i/>
                <w:szCs w:val="24"/>
              </w:rPr>
              <w:t xml:space="preserve">Text evidence for individualization: </w:t>
            </w:r>
            <w:r w:rsidR="0013726A" w:rsidRPr="00B918AB">
              <w:rPr>
                <w:szCs w:val="24"/>
              </w:rPr>
              <w:t xml:space="preserve">available  </w:t>
            </w:r>
          </w:p>
        </w:tc>
        <w:tc>
          <w:tcPr>
            <w:tcW w:w="1472" w:type="dxa"/>
          </w:tcPr>
          <w:p w14:paraId="06686AEE" w14:textId="77777777" w:rsidR="00EA785D" w:rsidRPr="00B918AB" w:rsidRDefault="00EA785D" w:rsidP="00ED702D">
            <w:pPr>
              <w:spacing w:line="240" w:lineRule="auto"/>
              <w:rPr>
                <w:b/>
                <w:i/>
                <w:szCs w:val="24"/>
              </w:rPr>
            </w:pPr>
            <w:r w:rsidRPr="00B918AB">
              <w:rPr>
                <w:b/>
                <w:i/>
                <w:szCs w:val="24"/>
              </w:rPr>
              <w:t>Primary</w:t>
            </w:r>
          </w:p>
          <w:p w14:paraId="46D94017" w14:textId="433DEA61" w:rsidR="00EA785D" w:rsidRPr="00B918AB" w:rsidRDefault="00EA785D" w:rsidP="00ED702D">
            <w:pPr>
              <w:spacing w:line="240" w:lineRule="auto"/>
              <w:rPr>
                <w:szCs w:val="24"/>
              </w:rPr>
            </w:pPr>
            <w:r w:rsidRPr="00B918AB">
              <w:rPr>
                <w:szCs w:val="24"/>
              </w:rPr>
              <w:t>Δ pulmonary function</w:t>
            </w:r>
            <w:r w:rsidR="004E4032" w:rsidRPr="00B918AB">
              <w:rPr>
                <w:szCs w:val="24"/>
              </w:rPr>
              <w:t xml:space="preserve">; </w:t>
            </w:r>
            <w:r w:rsidRPr="00B918AB">
              <w:rPr>
                <w:szCs w:val="24"/>
              </w:rPr>
              <w:t xml:space="preserve">Δ abdominal and thoracic dimensions &amp; kinematics </w:t>
            </w:r>
          </w:p>
          <w:p w14:paraId="177C8F6B" w14:textId="77777777" w:rsidR="00EA785D" w:rsidRPr="00B918AB" w:rsidRDefault="00EA785D" w:rsidP="00ED702D">
            <w:pPr>
              <w:spacing w:line="240" w:lineRule="auto"/>
              <w:rPr>
                <w:b/>
                <w:i/>
                <w:szCs w:val="24"/>
              </w:rPr>
            </w:pPr>
            <w:r w:rsidRPr="00B918AB">
              <w:rPr>
                <w:b/>
                <w:i/>
                <w:szCs w:val="24"/>
              </w:rPr>
              <w:t>Secondary</w:t>
            </w:r>
          </w:p>
          <w:p w14:paraId="2096C647" w14:textId="77777777" w:rsidR="00EA785D" w:rsidRPr="00B918AB" w:rsidRDefault="00EA785D" w:rsidP="00ED702D">
            <w:pPr>
              <w:spacing w:line="240" w:lineRule="auto"/>
              <w:rPr>
                <w:szCs w:val="24"/>
              </w:rPr>
            </w:pPr>
            <w:r w:rsidRPr="00B918AB">
              <w:rPr>
                <w:szCs w:val="24"/>
              </w:rPr>
              <w:t>Level of compliance/adherence to exercise programs</w:t>
            </w:r>
          </w:p>
        </w:tc>
        <w:tc>
          <w:tcPr>
            <w:tcW w:w="6972" w:type="dxa"/>
          </w:tcPr>
          <w:p w14:paraId="6D0D2733" w14:textId="40B0380B" w:rsidR="00EA785D" w:rsidRPr="00B918AB" w:rsidRDefault="00EA785D" w:rsidP="00ED702D">
            <w:pPr>
              <w:spacing w:line="240" w:lineRule="auto"/>
              <w:rPr>
                <w:szCs w:val="24"/>
              </w:rPr>
            </w:pPr>
            <w:r w:rsidRPr="00B918AB">
              <w:rPr>
                <w:szCs w:val="24"/>
              </w:rPr>
              <w:t>Significant and superior improvements in pulmonary function &amp; abdominal</w:t>
            </w:r>
          </w:p>
          <w:p w14:paraId="6CBDD1AE" w14:textId="5412497B" w:rsidR="00EA785D" w:rsidRPr="00B918AB" w:rsidRDefault="00EA785D" w:rsidP="00ED702D">
            <w:pPr>
              <w:spacing w:line="240" w:lineRule="auto"/>
              <w:rPr>
                <w:szCs w:val="24"/>
              </w:rPr>
            </w:pPr>
            <w:r w:rsidRPr="00B918AB">
              <w:rPr>
                <w:szCs w:val="24"/>
              </w:rPr>
              <w:t>&amp; thoracic kinematics with CE</w:t>
            </w:r>
            <w:r w:rsidR="006F397B" w:rsidRPr="00B918AB">
              <w:rPr>
                <w:szCs w:val="24"/>
              </w:rPr>
              <w:t xml:space="preserve"> </w:t>
            </w:r>
            <w:r w:rsidR="00BF7B82" w:rsidRPr="00B918AB">
              <w:rPr>
                <w:szCs w:val="24"/>
              </w:rPr>
              <w:t xml:space="preserve">@ 8 </w:t>
            </w:r>
            <w:proofErr w:type="spellStart"/>
            <w:r w:rsidR="00A96E3C" w:rsidRPr="00B918AB">
              <w:rPr>
                <w:szCs w:val="24"/>
              </w:rPr>
              <w:t>w</w:t>
            </w:r>
            <w:r w:rsidR="006F397B" w:rsidRPr="00B918AB">
              <w:rPr>
                <w:szCs w:val="24"/>
              </w:rPr>
              <w:t>ks</w:t>
            </w:r>
            <w:proofErr w:type="spellEnd"/>
            <w:r w:rsidR="006F397B" w:rsidRPr="00B918AB">
              <w:rPr>
                <w:szCs w:val="24"/>
              </w:rPr>
              <w:t>:</w:t>
            </w:r>
          </w:p>
          <w:p w14:paraId="26758BEA" w14:textId="199BD034" w:rsidR="003E5721" w:rsidRPr="00B918AB" w:rsidRDefault="003E5721" w:rsidP="00ED702D">
            <w:pPr>
              <w:spacing w:line="240" w:lineRule="auto"/>
              <w:rPr>
                <w:szCs w:val="24"/>
              </w:rPr>
            </w:pPr>
            <w:r w:rsidRPr="00B918AB">
              <w:rPr>
                <w:szCs w:val="24"/>
              </w:rPr>
              <w:t xml:space="preserve">(1) </w:t>
            </w:r>
            <w:r w:rsidR="001D59A3" w:rsidRPr="00B918AB">
              <w:rPr>
                <w:szCs w:val="24"/>
              </w:rPr>
              <w:t>FVC (</w:t>
            </w:r>
            <w:r w:rsidR="008C39F3" w:rsidRPr="00B918AB">
              <w:rPr>
                <w:szCs w:val="24"/>
              </w:rPr>
              <w:t>p&lt;0.001</w:t>
            </w:r>
            <w:r w:rsidR="001D59A3" w:rsidRPr="00B918AB">
              <w:rPr>
                <w:szCs w:val="24"/>
              </w:rPr>
              <w:t>), FEV</w:t>
            </w:r>
            <w:r w:rsidR="001D59A3" w:rsidRPr="00B918AB">
              <w:rPr>
                <w:szCs w:val="24"/>
                <w:vertAlign w:val="subscript"/>
              </w:rPr>
              <w:t>1</w:t>
            </w:r>
            <w:r w:rsidR="001D59A3" w:rsidRPr="00B918AB">
              <w:rPr>
                <w:szCs w:val="24"/>
              </w:rPr>
              <w:t xml:space="preserve"> (</w:t>
            </w:r>
            <w:r w:rsidR="008C39F3" w:rsidRPr="00B918AB">
              <w:rPr>
                <w:szCs w:val="24"/>
              </w:rPr>
              <w:t>p&lt;0.001</w:t>
            </w:r>
            <w:r w:rsidR="001D59A3" w:rsidRPr="00B918AB">
              <w:rPr>
                <w:szCs w:val="24"/>
              </w:rPr>
              <w:t>), FEV</w:t>
            </w:r>
            <w:r w:rsidR="001D59A3" w:rsidRPr="00B918AB">
              <w:rPr>
                <w:szCs w:val="24"/>
                <w:vertAlign w:val="subscript"/>
              </w:rPr>
              <w:t>1</w:t>
            </w:r>
            <w:r w:rsidR="001D59A3" w:rsidRPr="00B918AB">
              <w:rPr>
                <w:szCs w:val="24"/>
              </w:rPr>
              <w:t>/ FVC ratio (p = 0.031), PEF (p = 0.001), MVV (p = 0.001), and IVC (</w:t>
            </w:r>
            <w:r w:rsidR="00734833" w:rsidRPr="00B918AB">
              <w:rPr>
                <w:szCs w:val="24"/>
              </w:rPr>
              <w:t>p&lt;0.001</w:t>
            </w:r>
            <w:r w:rsidR="001D59A3" w:rsidRPr="00B918AB">
              <w:rPr>
                <w:szCs w:val="24"/>
              </w:rPr>
              <w:t>) changed signiﬁcantly from baseline</w:t>
            </w:r>
            <w:r w:rsidR="00906EEC" w:rsidRPr="00B918AB">
              <w:rPr>
                <w:szCs w:val="24"/>
              </w:rPr>
              <w:t xml:space="preserve"> (</w:t>
            </w:r>
            <w:r w:rsidR="00C17A0F" w:rsidRPr="00B918AB">
              <w:rPr>
                <w:szCs w:val="24"/>
              </w:rPr>
              <w:t>mean</w:t>
            </w:r>
            <w:r w:rsidR="00A96E3C" w:rsidRPr="00B918AB">
              <w:rPr>
                <w:szCs w:val="24"/>
              </w:rPr>
              <w:t xml:space="preserve"> </w:t>
            </w:r>
            <w:r w:rsidR="00C17A0F" w:rsidRPr="00B918AB">
              <w:rPr>
                <w:szCs w:val="24"/>
              </w:rPr>
              <w:t>±</w:t>
            </w:r>
            <w:r w:rsidR="00A96E3C" w:rsidRPr="00B918AB">
              <w:rPr>
                <w:szCs w:val="24"/>
              </w:rPr>
              <w:t xml:space="preserve"> </w:t>
            </w:r>
            <w:r w:rsidR="00C17A0F" w:rsidRPr="00B918AB">
              <w:rPr>
                <w:szCs w:val="24"/>
              </w:rPr>
              <w:t>SD</w:t>
            </w:r>
            <w:r w:rsidR="00C17A0F" w:rsidRPr="00B918AB">
              <w:t xml:space="preserve"> </w:t>
            </w:r>
            <w:r w:rsidR="00A96E3C" w:rsidRPr="00B918AB">
              <w:rPr>
                <w:szCs w:val="24"/>
              </w:rPr>
              <w:t xml:space="preserve">for </w:t>
            </w:r>
            <w:r w:rsidR="00C17A0F" w:rsidRPr="00B918AB">
              <w:rPr>
                <w:szCs w:val="24"/>
              </w:rPr>
              <w:t>FVC</w:t>
            </w:r>
            <w:r w:rsidR="00A96E3C" w:rsidRPr="00B918AB">
              <w:rPr>
                <w:szCs w:val="24"/>
              </w:rPr>
              <w:t xml:space="preserve"> was 2.87 ± 0.67 @ 0 weeks and 3.68 ± 0.82 @ 8 </w:t>
            </w:r>
            <w:proofErr w:type="spellStart"/>
            <w:r w:rsidR="00A96E3C" w:rsidRPr="00B918AB">
              <w:rPr>
                <w:szCs w:val="24"/>
              </w:rPr>
              <w:t>wks</w:t>
            </w:r>
            <w:proofErr w:type="spellEnd"/>
            <w:r w:rsidR="00A96E3C" w:rsidRPr="00B918AB">
              <w:rPr>
                <w:szCs w:val="24"/>
              </w:rPr>
              <w:t>;</w:t>
            </w:r>
            <w:r w:rsidR="00C17A0F" w:rsidRPr="00B918AB">
              <w:rPr>
                <w:szCs w:val="24"/>
              </w:rPr>
              <w:t xml:space="preserve"> </w:t>
            </w:r>
            <w:r w:rsidR="00A96E3C" w:rsidRPr="00B918AB">
              <w:rPr>
                <w:szCs w:val="24"/>
              </w:rPr>
              <w:t xml:space="preserve">mean ± SD for </w:t>
            </w:r>
            <w:r w:rsidR="00C17A0F" w:rsidRPr="00B918AB">
              <w:rPr>
                <w:szCs w:val="24"/>
              </w:rPr>
              <w:t>FEV</w:t>
            </w:r>
            <w:r w:rsidR="00C17A0F" w:rsidRPr="00B918AB">
              <w:rPr>
                <w:szCs w:val="24"/>
                <w:vertAlign w:val="subscript"/>
              </w:rPr>
              <w:t>1</w:t>
            </w:r>
            <w:r w:rsidR="00A96E3C" w:rsidRPr="00B918AB">
              <w:rPr>
                <w:szCs w:val="24"/>
              </w:rPr>
              <w:t xml:space="preserve"> was 2.70 ± 0.67 @ 0 </w:t>
            </w:r>
            <w:proofErr w:type="spellStart"/>
            <w:r w:rsidR="00A96E3C" w:rsidRPr="00B918AB">
              <w:rPr>
                <w:szCs w:val="24"/>
              </w:rPr>
              <w:t>wks</w:t>
            </w:r>
            <w:proofErr w:type="spellEnd"/>
            <w:r w:rsidR="00A96E3C" w:rsidRPr="00B918AB">
              <w:rPr>
                <w:szCs w:val="24"/>
              </w:rPr>
              <w:t xml:space="preserve"> and 3.30 ± 0.70 @ 8 </w:t>
            </w:r>
            <w:proofErr w:type="spellStart"/>
            <w:r w:rsidR="00A96E3C" w:rsidRPr="00B918AB">
              <w:rPr>
                <w:szCs w:val="24"/>
              </w:rPr>
              <w:t>wks</w:t>
            </w:r>
            <w:proofErr w:type="spellEnd"/>
            <w:r w:rsidR="00A96E3C" w:rsidRPr="00B918AB">
              <w:rPr>
                <w:szCs w:val="24"/>
              </w:rPr>
              <w:t>;</w:t>
            </w:r>
            <w:r w:rsidR="00DE7E2A" w:rsidRPr="00B918AB">
              <w:rPr>
                <w:szCs w:val="24"/>
              </w:rPr>
              <w:t xml:space="preserve"> mean ± SD for </w:t>
            </w:r>
            <w:r w:rsidR="00C17A0F" w:rsidRPr="00B918AB">
              <w:rPr>
                <w:szCs w:val="24"/>
              </w:rPr>
              <w:t>FEV</w:t>
            </w:r>
            <w:r w:rsidR="00C17A0F" w:rsidRPr="00B918AB">
              <w:rPr>
                <w:szCs w:val="24"/>
                <w:vertAlign w:val="subscript"/>
              </w:rPr>
              <w:t>1</w:t>
            </w:r>
            <w:r w:rsidR="00C17A0F" w:rsidRPr="00B918AB">
              <w:rPr>
                <w:szCs w:val="24"/>
              </w:rPr>
              <w:t>/ FVC ratio</w:t>
            </w:r>
            <w:r w:rsidR="00DE7E2A" w:rsidRPr="00B918AB">
              <w:rPr>
                <w:szCs w:val="24"/>
              </w:rPr>
              <w:t xml:space="preserve"> was</w:t>
            </w:r>
            <w:r w:rsidR="00DE7E2A" w:rsidRPr="00B918AB">
              <w:t xml:space="preserve"> </w:t>
            </w:r>
            <w:r w:rsidR="00DE7E2A" w:rsidRPr="00B918AB">
              <w:rPr>
                <w:szCs w:val="24"/>
              </w:rPr>
              <w:t xml:space="preserve">93.82 ± 5.47 @ 0 </w:t>
            </w:r>
            <w:proofErr w:type="spellStart"/>
            <w:r w:rsidR="00DE7E2A" w:rsidRPr="00B918AB">
              <w:rPr>
                <w:szCs w:val="24"/>
              </w:rPr>
              <w:t>wks</w:t>
            </w:r>
            <w:proofErr w:type="spellEnd"/>
            <w:r w:rsidR="00DE7E2A" w:rsidRPr="00B918AB">
              <w:rPr>
                <w:szCs w:val="24"/>
              </w:rPr>
              <w:t xml:space="preserve"> and 91.23 ± 5.74 @ 8 </w:t>
            </w:r>
            <w:proofErr w:type="spellStart"/>
            <w:r w:rsidR="00DE7E2A" w:rsidRPr="00B918AB">
              <w:rPr>
                <w:szCs w:val="24"/>
              </w:rPr>
              <w:t>wks</w:t>
            </w:r>
            <w:proofErr w:type="spellEnd"/>
            <w:r w:rsidR="00DE7E2A" w:rsidRPr="00B918AB">
              <w:rPr>
                <w:szCs w:val="24"/>
              </w:rPr>
              <w:t>;</w:t>
            </w:r>
            <w:r w:rsidR="00C17A0F" w:rsidRPr="00B918AB">
              <w:rPr>
                <w:szCs w:val="24"/>
              </w:rPr>
              <w:t xml:space="preserve"> </w:t>
            </w:r>
            <w:r w:rsidR="00DE7E2A" w:rsidRPr="00B918AB">
              <w:rPr>
                <w:szCs w:val="24"/>
              </w:rPr>
              <w:t xml:space="preserve">mean ± SD for </w:t>
            </w:r>
            <w:r w:rsidR="00C17A0F" w:rsidRPr="00B918AB">
              <w:rPr>
                <w:szCs w:val="24"/>
              </w:rPr>
              <w:t>PEF</w:t>
            </w:r>
            <w:r w:rsidR="00DE7E2A" w:rsidRPr="00B918AB">
              <w:rPr>
                <w:szCs w:val="24"/>
              </w:rPr>
              <w:t xml:space="preserve"> was 7.14 ± 2.22 @ 0 </w:t>
            </w:r>
            <w:proofErr w:type="spellStart"/>
            <w:r w:rsidR="00DE7E2A" w:rsidRPr="00B918AB">
              <w:rPr>
                <w:szCs w:val="24"/>
              </w:rPr>
              <w:t>wks</w:t>
            </w:r>
            <w:proofErr w:type="spellEnd"/>
            <w:r w:rsidR="00DE7E2A" w:rsidRPr="00B918AB">
              <w:rPr>
                <w:szCs w:val="24"/>
              </w:rPr>
              <w:t xml:space="preserve"> and 7.99 ± 2.22 @ 8 </w:t>
            </w:r>
            <w:proofErr w:type="spellStart"/>
            <w:r w:rsidR="00DE7E2A" w:rsidRPr="00B918AB">
              <w:rPr>
                <w:szCs w:val="24"/>
              </w:rPr>
              <w:t>wks</w:t>
            </w:r>
            <w:proofErr w:type="spellEnd"/>
            <w:r w:rsidR="00DE7E2A" w:rsidRPr="00B918AB">
              <w:rPr>
                <w:szCs w:val="24"/>
              </w:rPr>
              <w:t>;</w:t>
            </w:r>
            <w:r w:rsidR="00C17A0F" w:rsidRPr="00B918AB">
              <w:rPr>
                <w:szCs w:val="24"/>
              </w:rPr>
              <w:t xml:space="preserve"> </w:t>
            </w:r>
            <w:r w:rsidR="00DE7E2A" w:rsidRPr="00B918AB">
              <w:rPr>
                <w:szCs w:val="24"/>
              </w:rPr>
              <w:t xml:space="preserve">mean ± SD for </w:t>
            </w:r>
            <w:r w:rsidR="00C17A0F" w:rsidRPr="00B918AB">
              <w:rPr>
                <w:szCs w:val="24"/>
              </w:rPr>
              <w:t>MVV</w:t>
            </w:r>
            <w:r w:rsidR="00DE7E2A" w:rsidRPr="00B918AB">
              <w:rPr>
                <w:szCs w:val="24"/>
              </w:rPr>
              <w:t xml:space="preserve"> was 99.90 ± 41.79 @ 0 </w:t>
            </w:r>
            <w:proofErr w:type="spellStart"/>
            <w:r w:rsidR="00DE7E2A" w:rsidRPr="00B918AB">
              <w:rPr>
                <w:szCs w:val="24"/>
              </w:rPr>
              <w:t>wks</w:t>
            </w:r>
            <w:proofErr w:type="spellEnd"/>
            <w:r w:rsidR="00DE7E2A" w:rsidRPr="00B918AB">
              <w:rPr>
                <w:szCs w:val="24"/>
              </w:rPr>
              <w:t xml:space="preserve"> and 119.01 ± 43.9 @ 8 </w:t>
            </w:r>
            <w:proofErr w:type="spellStart"/>
            <w:r w:rsidR="00DE7E2A" w:rsidRPr="00B918AB">
              <w:rPr>
                <w:szCs w:val="24"/>
              </w:rPr>
              <w:t>wks</w:t>
            </w:r>
            <w:proofErr w:type="spellEnd"/>
            <w:r w:rsidR="00DE7E2A" w:rsidRPr="00B918AB">
              <w:rPr>
                <w:szCs w:val="24"/>
              </w:rPr>
              <w:t>;</w:t>
            </w:r>
            <w:r w:rsidR="00C17A0F" w:rsidRPr="00B918AB">
              <w:rPr>
                <w:szCs w:val="24"/>
              </w:rPr>
              <w:t xml:space="preserve"> </w:t>
            </w:r>
            <w:r w:rsidR="00DE7E2A" w:rsidRPr="00B918AB">
              <w:rPr>
                <w:szCs w:val="24"/>
              </w:rPr>
              <w:t xml:space="preserve">and mean ± SD for </w:t>
            </w:r>
            <w:r w:rsidR="00C17A0F" w:rsidRPr="00B918AB">
              <w:rPr>
                <w:szCs w:val="24"/>
              </w:rPr>
              <w:t>IVC</w:t>
            </w:r>
            <w:r w:rsidR="00DE7E2A" w:rsidRPr="00B918AB">
              <w:rPr>
                <w:szCs w:val="24"/>
              </w:rPr>
              <w:t xml:space="preserve"> was 3.26 ± 0.97 @ 0 </w:t>
            </w:r>
            <w:proofErr w:type="spellStart"/>
            <w:r w:rsidR="00DE7E2A" w:rsidRPr="00B918AB">
              <w:rPr>
                <w:szCs w:val="24"/>
              </w:rPr>
              <w:t>wks</w:t>
            </w:r>
            <w:proofErr w:type="spellEnd"/>
            <w:r w:rsidR="00DE7E2A" w:rsidRPr="00B918AB">
              <w:rPr>
                <w:szCs w:val="24"/>
              </w:rPr>
              <w:t xml:space="preserve"> and 3.78 ± 0.9 @ 8 </w:t>
            </w:r>
            <w:proofErr w:type="spellStart"/>
            <w:r w:rsidR="00DE7E2A" w:rsidRPr="00B918AB">
              <w:rPr>
                <w:szCs w:val="24"/>
              </w:rPr>
              <w:t>wks</w:t>
            </w:r>
            <w:proofErr w:type="spellEnd"/>
            <w:r w:rsidR="00A96E3C" w:rsidRPr="00B918AB">
              <w:rPr>
                <w:szCs w:val="24"/>
              </w:rPr>
              <w:t>)</w:t>
            </w:r>
          </w:p>
          <w:p w14:paraId="774FE5F0" w14:textId="77C45100" w:rsidR="002F46D5" w:rsidRPr="00B918AB" w:rsidRDefault="003E5721" w:rsidP="00ED702D">
            <w:pPr>
              <w:spacing w:line="240" w:lineRule="auto"/>
              <w:rPr>
                <w:szCs w:val="24"/>
              </w:rPr>
            </w:pPr>
            <w:r w:rsidRPr="00B918AB">
              <w:rPr>
                <w:szCs w:val="24"/>
              </w:rPr>
              <w:t xml:space="preserve">(2) </w:t>
            </w:r>
            <w:r w:rsidR="00C17A0F" w:rsidRPr="00B918AB">
              <w:rPr>
                <w:szCs w:val="24"/>
              </w:rPr>
              <w:t>No signiﬁcant improvements in FEF</w:t>
            </w:r>
            <w:r w:rsidR="00C17A0F" w:rsidRPr="00B918AB">
              <w:rPr>
                <w:szCs w:val="24"/>
                <w:vertAlign w:val="subscript"/>
              </w:rPr>
              <w:t>25</w:t>
            </w:r>
            <w:r w:rsidR="00C17A0F" w:rsidRPr="00B918AB">
              <w:rPr>
                <w:szCs w:val="24"/>
              </w:rPr>
              <w:t>, FEF</w:t>
            </w:r>
            <w:r w:rsidR="00C17A0F" w:rsidRPr="00B918AB">
              <w:rPr>
                <w:szCs w:val="24"/>
                <w:vertAlign w:val="subscript"/>
              </w:rPr>
              <w:t>50</w:t>
            </w:r>
            <w:r w:rsidR="00C17A0F" w:rsidRPr="00B918AB">
              <w:rPr>
                <w:szCs w:val="24"/>
              </w:rPr>
              <w:t>, FEF</w:t>
            </w:r>
            <w:r w:rsidR="00C17A0F" w:rsidRPr="00B918AB">
              <w:rPr>
                <w:szCs w:val="24"/>
                <w:vertAlign w:val="subscript"/>
              </w:rPr>
              <w:t>75</w:t>
            </w:r>
            <w:r w:rsidR="00C17A0F" w:rsidRPr="00B918AB">
              <w:rPr>
                <w:szCs w:val="24"/>
              </w:rPr>
              <w:t>, FEF</w:t>
            </w:r>
            <w:r w:rsidR="00C17A0F" w:rsidRPr="00B918AB">
              <w:rPr>
                <w:szCs w:val="24"/>
                <w:vertAlign w:val="subscript"/>
              </w:rPr>
              <w:t>25-75</w:t>
            </w:r>
            <w:r w:rsidR="00C17A0F" w:rsidRPr="00B918AB">
              <w:rPr>
                <w:szCs w:val="24"/>
              </w:rPr>
              <w:t>, V</w:t>
            </w:r>
            <w:r w:rsidR="00C17A0F" w:rsidRPr="00B918AB">
              <w:rPr>
                <w:szCs w:val="24"/>
                <w:vertAlign w:val="subscript"/>
              </w:rPr>
              <w:t>E</w:t>
            </w:r>
            <w:r w:rsidR="00C17A0F" w:rsidRPr="00B918AB">
              <w:rPr>
                <w:szCs w:val="24"/>
              </w:rPr>
              <w:t>, F</w:t>
            </w:r>
            <w:r w:rsidR="00C17A0F" w:rsidRPr="00B918AB">
              <w:rPr>
                <w:szCs w:val="24"/>
                <w:vertAlign w:val="subscript"/>
              </w:rPr>
              <w:t>b</w:t>
            </w:r>
            <w:r w:rsidR="00C17A0F" w:rsidRPr="00B918AB">
              <w:rPr>
                <w:szCs w:val="24"/>
              </w:rPr>
              <w:t>, and V</w:t>
            </w:r>
            <w:r w:rsidR="00C17A0F" w:rsidRPr="00B918AB">
              <w:rPr>
                <w:szCs w:val="24"/>
                <w:vertAlign w:val="subscript"/>
              </w:rPr>
              <w:t>T</w:t>
            </w:r>
            <w:r w:rsidR="00C17A0F" w:rsidRPr="00B918AB">
              <w:rPr>
                <w:szCs w:val="24"/>
              </w:rPr>
              <w:t xml:space="preserve"> (</w:t>
            </w:r>
            <w:r w:rsidR="00063B07" w:rsidRPr="00B918AB">
              <w:rPr>
                <w:szCs w:val="24"/>
              </w:rPr>
              <w:t>mean ± SD for</w:t>
            </w:r>
            <w:r w:rsidR="00063B07" w:rsidRPr="00B918AB">
              <w:t xml:space="preserve"> </w:t>
            </w:r>
            <w:r w:rsidR="00063B07" w:rsidRPr="00B918AB">
              <w:rPr>
                <w:szCs w:val="24"/>
              </w:rPr>
              <w:t>FEF</w:t>
            </w:r>
            <w:r w:rsidR="00063B07" w:rsidRPr="00B918AB">
              <w:rPr>
                <w:szCs w:val="24"/>
                <w:vertAlign w:val="subscript"/>
              </w:rPr>
              <w:t>25</w:t>
            </w:r>
            <w:r w:rsidR="00063B07" w:rsidRPr="00B918AB">
              <w:rPr>
                <w:szCs w:val="24"/>
              </w:rPr>
              <w:t xml:space="preserve"> was 2.46 ± 1.09 @ 0 </w:t>
            </w:r>
            <w:proofErr w:type="spellStart"/>
            <w:r w:rsidR="00063B07" w:rsidRPr="00B918AB">
              <w:rPr>
                <w:szCs w:val="24"/>
              </w:rPr>
              <w:t>wks</w:t>
            </w:r>
            <w:proofErr w:type="spellEnd"/>
            <w:r w:rsidR="00063B07" w:rsidRPr="00B918AB">
              <w:rPr>
                <w:szCs w:val="24"/>
              </w:rPr>
              <w:t xml:space="preserve"> and 2.29 ± 0.56 @ 8 </w:t>
            </w:r>
            <w:proofErr w:type="spellStart"/>
            <w:r w:rsidR="00063B07" w:rsidRPr="00B918AB">
              <w:rPr>
                <w:szCs w:val="24"/>
              </w:rPr>
              <w:t>wks</w:t>
            </w:r>
            <w:proofErr w:type="spellEnd"/>
            <w:r w:rsidR="00063B07" w:rsidRPr="00B918AB">
              <w:rPr>
                <w:szCs w:val="24"/>
              </w:rPr>
              <w:t>;</w:t>
            </w:r>
            <w:r w:rsidR="00C17A0F" w:rsidRPr="00B918AB">
              <w:rPr>
                <w:szCs w:val="24"/>
              </w:rPr>
              <w:t xml:space="preserve"> </w:t>
            </w:r>
            <w:r w:rsidR="00063B07" w:rsidRPr="00B918AB">
              <w:rPr>
                <w:szCs w:val="24"/>
              </w:rPr>
              <w:t xml:space="preserve">mean ± SD for </w:t>
            </w:r>
            <w:r w:rsidR="00C17A0F" w:rsidRPr="00B918AB">
              <w:rPr>
                <w:szCs w:val="24"/>
              </w:rPr>
              <w:t>FEF</w:t>
            </w:r>
            <w:r w:rsidR="00C17A0F" w:rsidRPr="00B918AB">
              <w:rPr>
                <w:szCs w:val="24"/>
                <w:vertAlign w:val="subscript"/>
              </w:rPr>
              <w:t>50</w:t>
            </w:r>
            <w:r w:rsidR="00063B07" w:rsidRPr="00B918AB">
              <w:rPr>
                <w:szCs w:val="24"/>
              </w:rPr>
              <w:t xml:space="preserve"> was 4.21 ± 1.50 @ 0 </w:t>
            </w:r>
            <w:proofErr w:type="spellStart"/>
            <w:r w:rsidR="00063B07" w:rsidRPr="00B918AB">
              <w:rPr>
                <w:szCs w:val="24"/>
              </w:rPr>
              <w:t>wks</w:t>
            </w:r>
            <w:proofErr w:type="spellEnd"/>
            <w:r w:rsidR="00063B07" w:rsidRPr="00B918AB">
              <w:rPr>
                <w:szCs w:val="24"/>
              </w:rPr>
              <w:t xml:space="preserve"> and 4.31 ± 1.0 @ 8 </w:t>
            </w:r>
            <w:proofErr w:type="spellStart"/>
            <w:r w:rsidR="00063B07" w:rsidRPr="00B918AB">
              <w:rPr>
                <w:szCs w:val="24"/>
              </w:rPr>
              <w:t>wks</w:t>
            </w:r>
            <w:proofErr w:type="spellEnd"/>
            <w:r w:rsidR="00063B07" w:rsidRPr="00B918AB">
              <w:rPr>
                <w:szCs w:val="24"/>
              </w:rPr>
              <w:t>;</w:t>
            </w:r>
            <w:r w:rsidR="00C17A0F" w:rsidRPr="00B918AB">
              <w:rPr>
                <w:szCs w:val="24"/>
              </w:rPr>
              <w:t xml:space="preserve"> </w:t>
            </w:r>
            <w:r w:rsidR="001C1F14" w:rsidRPr="00B918AB">
              <w:rPr>
                <w:szCs w:val="24"/>
              </w:rPr>
              <w:t xml:space="preserve">mean ± SD for </w:t>
            </w:r>
            <w:r w:rsidR="00C17A0F" w:rsidRPr="00B918AB">
              <w:rPr>
                <w:szCs w:val="24"/>
              </w:rPr>
              <w:t>FEF75</w:t>
            </w:r>
            <w:r w:rsidR="001C1F14" w:rsidRPr="00B918AB">
              <w:rPr>
                <w:szCs w:val="24"/>
              </w:rPr>
              <w:t xml:space="preserve"> was 6.24 ± 1.87 @ 0 </w:t>
            </w:r>
            <w:proofErr w:type="spellStart"/>
            <w:r w:rsidR="001C1F14" w:rsidRPr="00B918AB">
              <w:rPr>
                <w:szCs w:val="24"/>
              </w:rPr>
              <w:t>wks</w:t>
            </w:r>
            <w:proofErr w:type="spellEnd"/>
            <w:r w:rsidR="001C1F14" w:rsidRPr="00B918AB">
              <w:rPr>
                <w:szCs w:val="24"/>
              </w:rPr>
              <w:t xml:space="preserve"> and 6.61 ± 1.51 @ 8 </w:t>
            </w:r>
            <w:proofErr w:type="spellStart"/>
            <w:r w:rsidR="001C1F14" w:rsidRPr="00B918AB">
              <w:rPr>
                <w:szCs w:val="24"/>
              </w:rPr>
              <w:t>wks</w:t>
            </w:r>
            <w:proofErr w:type="spellEnd"/>
            <w:r w:rsidR="001C1F14" w:rsidRPr="00B918AB">
              <w:rPr>
                <w:szCs w:val="24"/>
              </w:rPr>
              <w:t>;</w:t>
            </w:r>
            <w:r w:rsidR="00C17A0F" w:rsidRPr="00B918AB">
              <w:rPr>
                <w:szCs w:val="24"/>
              </w:rPr>
              <w:t xml:space="preserve"> </w:t>
            </w:r>
            <w:r w:rsidR="003F5850" w:rsidRPr="00B918AB">
              <w:rPr>
                <w:szCs w:val="24"/>
              </w:rPr>
              <w:t xml:space="preserve">mean ± SD for </w:t>
            </w:r>
            <w:r w:rsidR="00C17A0F" w:rsidRPr="00B918AB">
              <w:rPr>
                <w:szCs w:val="24"/>
              </w:rPr>
              <w:t>FEF</w:t>
            </w:r>
            <w:r w:rsidR="00C17A0F" w:rsidRPr="00B918AB">
              <w:rPr>
                <w:szCs w:val="24"/>
                <w:vertAlign w:val="subscript"/>
              </w:rPr>
              <w:t>25-75</w:t>
            </w:r>
            <w:r w:rsidR="003F5850" w:rsidRPr="00B918AB">
              <w:rPr>
                <w:szCs w:val="24"/>
              </w:rPr>
              <w:t xml:space="preserve"> was 3.90 ± 1.44 @ 0 </w:t>
            </w:r>
            <w:proofErr w:type="spellStart"/>
            <w:r w:rsidR="003F5850" w:rsidRPr="00B918AB">
              <w:rPr>
                <w:szCs w:val="24"/>
              </w:rPr>
              <w:t>wks</w:t>
            </w:r>
            <w:proofErr w:type="spellEnd"/>
            <w:r w:rsidR="003F5850" w:rsidRPr="00B918AB">
              <w:rPr>
                <w:szCs w:val="24"/>
              </w:rPr>
              <w:t xml:space="preserve"> and 3.88 ± 0.85 @ 8 </w:t>
            </w:r>
            <w:proofErr w:type="spellStart"/>
            <w:r w:rsidR="003F5850" w:rsidRPr="00B918AB">
              <w:rPr>
                <w:szCs w:val="24"/>
              </w:rPr>
              <w:t>wks</w:t>
            </w:r>
            <w:proofErr w:type="spellEnd"/>
            <w:r w:rsidR="003F5850" w:rsidRPr="00B918AB">
              <w:rPr>
                <w:szCs w:val="24"/>
              </w:rPr>
              <w:t>;</w:t>
            </w:r>
            <w:r w:rsidR="00C17A0F" w:rsidRPr="00B918AB">
              <w:rPr>
                <w:szCs w:val="24"/>
              </w:rPr>
              <w:t xml:space="preserve"> </w:t>
            </w:r>
            <w:r w:rsidR="00FC3D46" w:rsidRPr="00B918AB">
              <w:rPr>
                <w:szCs w:val="24"/>
              </w:rPr>
              <w:t xml:space="preserve">mean ± SD </w:t>
            </w:r>
            <w:r w:rsidR="00B32B7F" w:rsidRPr="00B918AB">
              <w:rPr>
                <w:szCs w:val="24"/>
              </w:rPr>
              <w:t xml:space="preserve">for </w:t>
            </w:r>
            <w:r w:rsidR="00C17A0F" w:rsidRPr="00B918AB">
              <w:rPr>
                <w:szCs w:val="24"/>
              </w:rPr>
              <w:t>V</w:t>
            </w:r>
            <w:r w:rsidR="00C17A0F" w:rsidRPr="00B918AB">
              <w:rPr>
                <w:szCs w:val="24"/>
                <w:vertAlign w:val="subscript"/>
              </w:rPr>
              <w:t>E</w:t>
            </w:r>
            <w:r w:rsidR="00B32B7F" w:rsidRPr="00B918AB">
              <w:rPr>
                <w:szCs w:val="24"/>
                <w:vertAlign w:val="subscript"/>
              </w:rPr>
              <w:t xml:space="preserve"> </w:t>
            </w:r>
            <w:r w:rsidR="00B32B7F" w:rsidRPr="00B918AB">
              <w:rPr>
                <w:szCs w:val="24"/>
              </w:rPr>
              <w:t>was 14.38</w:t>
            </w:r>
            <w:r w:rsidR="00FC3D46" w:rsidRPr="00B918AB">
              <w:rPr>
                <w:szCs w:val="24"/>
              </w:rPr>
              <w:t xml:space="preserve"> </w:t>
            </w:r>
            <w:r w:rsidR="00B32B7F" w:rsidRPr="00B918AB">
              <w:rPr>
                <w:szCs w:val="24"/>
              </w:rPr>
              <w:t>±</w:t>
            </w:r>
            <w:r w:rsidR="00FC3D46" w:rsidRPr="00B918AB">
              <w:rPr>
                <w:szCs w:val="24"/>
              </w:rPr>
              <w:t xml:space="preserve"> </w:t>
            </w:r>
            <w:r w:rsidR="00B32B7F" w:rsidRPr="00B918AB">
              <w:rPr>
                <w:szCs w:val="24"/>
              </w:rPr>
              <w:t>9.76</w:t>
            </w:r>
            <w:r w:rsidR="00FC3D46" w:rsidRPr="00B918AB">
              <w:rPr>
                <w:szCs w:val="24"/>
              </w:rPr>
              <w:t xml:space="preserve"> @ 0 </w:t>
            </w:r>
            <w:proofErr w:type="spellStart"/>
            <w:r w:rsidR="00FC3D46" w:rsidRPr="00B918AB">
              <w:rPr>
                <w:szCs w:val="24"/>
              </w:rPr>
              <w:t>wks</w:t>
            </w:r>
            <w:proofErr w:type="spellEnd"/>
            <w:r w:rsidR="00FC3D46" w:rsidRPr="00B918AB">
              <w:rPr>
                <w:szCs w:val="24"/>
              </w:rPr>
              <w:t xml:space="preserve"> and </w:t>
            </w:r>
            <w:r w:rsidR="00B32B7F" w:rsidRPr="00B918AB">
              <w:rPr>
                <w:szCs w:val="24"/>
              </w:rPr>
              <w:t>16.00</w:t>
            </w:r>
            <w:r w:rsidR="00FC3D46" w:rsidRPr="00B918AB">
              <w:rPr>
                <w:szCs w:val="24"/>
              </w:rPr>
              <w:t xml:space="preserve"> </w:t>
            </w:r>
            <w:r w:rsidR="00B32B7F" w:rsidRPr="00B918AB">
              <w:rPr>
                <w:szCs w:val="24"/>
              </w:rPr>
              <w:t>±</w:t>
            </w:r>
            <w:r w:rsidR="00FC3D46" w:rsidRPr="00B918AB">
              <w:rPr>
                <w:szCs w:val="24"/>
              </w:rPr>
              <w:t xml:space="preserve"> </w:t>
            </w:r>
            <w:r w:rsidR="00B32B7F" w:rsidRPr="00B918AB">
              <w:rPr>
                <w:szCs w:val="24"/>
              </w:rPr>
              <w:t>11.82</w:t>
            </w:r>
            <w:r w:rsidR="00FC3D46" w:rsidRPr="00B918AB">
              <w:rPr>
                <w:szCs w:val="24"/>
              </w:rPr>
              <w:t xml:space="preserve"> @ 8 </w:t>
            </w:r>
            <w:proofErr w:type="spellStart"/>
            <w:r w:rsidR="00FC3D46" w:rsidRPr="00B918AB">
              <w:rPr>
                <w:szCs w:val="24"/>
              </w:rPr>
              <w:t>wks</w:t>
            </w:r>
            <w:proofErr w:type="spellEnd"/>
            <w:r w:rsidR="00FC3D46" w:rsidRPr="00B918AB">
              <w:rPr>
                <w:szCs w:val="24"/>
              </w:rPr>
              <w:t>;</w:t>
            </w:r>
            <w:r w:rsidR="00C17A0F" w:rsidRPr="00B918AB">
              <w:rPr>
                <w:szCs w:val="24"/>
              </w:rPr>
              <w:t xml:space="preserve"> </w:t>
            </w:r>
            <w:r w:rsidR="00FC3D46" w:rsidRPr="00B918AB">
              <w:rPr>
                <w:szCs w:val="24"/>
              </w:rPr>
              <w:t xml:space="preserve">mean ± SD for </w:t>
            </w:r>
            <w:r w:rsidR="00C17A0F" w:rsidRPr="00B918AB">
              <w:rPr>
                <w:szCs w:val="24"/>
              </w:rPr>
              <w:t>F</w:t>
            </w:r>
            <w:r w:rsidR="00C17A0F" w:rsidRPr="00B918AB">
              <w:rPr>
                <w:szCs w:val="24"/>
                <w:vertAlign w:val="subscript"/>
              </w:rPr>
              <w:t>b</w:t>
            </w:r>
            <w:r w:rsidR="00FC3D46" w:rsidRPr="00B918AB">
              <w:rPr>
                <w:szCs w:val="24"/>
                <w:vertAlign w:val="subscript"/>
              </w:rPr>
              <w:t xml:space="preserve"> </w:t>
            </w:r>
            <w:r w:rsidR="00FC3D46" w:rsidRPr="00B918AB">
              <w:rPr>
                <w:szCs w:val="24"/>
              </w:rPr>
              <w:t>was</w:t>
            </w:r>
            <w:r w:rsidR="00FC3D46" w:rsidRPr="00B918AB">
              <w:t xml:space="preserve"> </w:t>
            </w:r>
            <w:r w:rsidR="00FC3D46" w:rsidRPr="00B918AB">
              <w:rPr>
                <w:szCs w:val="24"/>
              </w:rPr>
              <w:t xml:space="preserve">23.57 ± 8.18 @ 0 </w:t>
            </w:r>
            <w:proofErr w:type="spellStart"/>
            <w:r w:rsidR="00FC3D46" w:rsidRPr="00B918AB">
              <w:rPr>
                <w:szCs w:val="24"/>
              </w:rPr>
              <w:t>wks</w:t>
            </w:r>
            <w:proofErr w:type="spellEnd"/>
            <w:r w:rsidR="00FC3D46" w:rsidRPr="00B918AB">
              <w:rPr>
                <w:szCs w:val="24"/>
              </w:rPr>
              <w:t xml:space="preserve"> and 26.08 ± 8.48 @ 8 </w:t>
            </w:r>
            <w:proofErr w:type="spellStart"/>
            <w:r w:rsidR="00FC3D46" w:rsidRPr="00B918AB">
              <w:rPr>
                <w:szCs w:val="24"/>
              </w:rPr>
              <w:t>wks</w:t>
            </w:r>
            <w:proofErr w:type="spellEnd"/>
            <w:r w:rsidR="00FC3D46" w:rsidRPr="00B918AB">
              <w:t>; and</w:t>
            </w:r>
            <w:r w:rsidR="00C17A0F" w:rsidRPr="00B918AB">
              <w:t xml:space="preserve"> </w:t>
            </w:r>
            <w:r w:rsidR="00FC3D46" w:rsidRPr="00B918AB">
              <w:t xml:space="preserve">mean ± SD for </w:t>
            </w:r>
            <w:r w:rsidR="00C17A0F" w:rsidRPr="00B918AB">
              <w:rPr>
                <w:szCs w:val="24"/>
              </w:rPr>
              <w:t>V</w:t>
            </w:r>
            <w:r w:rsidR="00C17A0F" w:rsidRPr="00B918AB">
              <w:rPr>
                <w:szCs w:val="24"/>
                <w:vertAlign w:val="subscript"/>
              </w:rPr>
              <w:t>T</w:t>
            </w:r>
            <w:r w:rsidR="00FC3D46" w:rsidRPr="00B918AB">
              <w:rPr>
                <w:szCs w:val="24"/>
                <w:vertAlign w:val="subscript"/>
              </w:rPr>
              <w:t xml:space="preserve"> </w:t>
            </w:r>
            <w:r w:rsidR="00FC3D46" w:rsidRPr="00B918AB">
              <w:rPr>
                <w:szCs w:val="24"/>
              </w:rPr>
              <w:t>was</w:t>
            </w:r>
            <w:r w:rsidR="00FC3D46" w:rsidRPr="00B918AB">
              <w:t xml:space="preserve"> </w:t>
            </w:r>
            <w:r w:rsidR="00FC3D46" w:rsidRPr="00B918AB">
              <w:rPr>
                <w:szCs w:val="24"/>
              </w:rPr>
              <w:t xml:space="preserve">0.72 ± 0.48 @ 0 </w:t>
            </w:r>
            <w:proofErr w:type="spellStart"/>
            <w:r w:rsidR="00FC3D46" w:rsidRPr="00B918AB">
              <w:rPr>
                <w:szCs w:val="24"/>
              </w:rPr>
              <w:lastRenderedPageBreak/>
              <w:t>wks</w:t>
            </w:r>
            <w:proofErr w:type="spellEnd"/>
            <w:r w:rsidR="00FC3D46" w:rsidRPr="00B918AB">
              <w:rPr>
                <w:szCs w:val="24"/>
              </w:rPr>
              <w:t xml:space="preserve"> and 0.75 ± 0.59 @ 8 </w:t>
            </w:r>
            <w:proofErr w:type="spellStart"/>
            <w:r w:rsidR="00FC3D46" w:rsidRPr="00B918AB">
              <w:rPr>
                <w:szCs w:val="24"/>
              </w:rPr>
              <w:t>wks</w:t>
            </w:r>
            <w:proofErr w:type="spellEnd"/>
            <w:r w:rsidR="00C17A0F" w:rsidRPr="00B918AB">
              <w:rPr>
                <w:szCs w:val="24"/>
              </w:rPr>
              <w:t>)</w:t>
            </w:r>
          </w:p>
          <w:p w14:paraId="13A25F46" w14:textId="762FFDA4" w:rsidR="00A45F97" w:rsidRPr="00B918AB" w:rsidRDefault="003E5721" w:rsidP="00ED702D">
            <w:pPr>
              <w:spacing w:line="240" w:lineRule="auto"/>
              <w:rPr>
                <w:szCs w:val="24"/>
              </w:rPr>
            </w:pPr>
            <w:r w:rsidRPr="00B918AB">
              <w:rPr>
                <w:szCs w:val="24"/>
              </w:rPr>
              <w:t>(3</w:t>
            </w:r>
            <w:r w:rsidR="00EA785D" w:rsidRPr="00B918AB">
              <w:rPr>
                <w:szCs w:val="24"/>
              </w:rPr>
              <w:t>)</w:t>
            </w:r>
            <w:r w:rsidR="002F46D5" w:rsidRPr="00B918AB">
              <w:rPr>
                <w:szCs w:val="24"/>
              </w:rPr>
              <w:t xml:space="preserve"> </w:t>
            </w:r>
            <w:r w:rsidR="004C5FDC" w:rsidRPr="00B918AB">
              <w:rPr>
                <w:szCs w:val="24"/>
              </w:rPr>
              <w:t xml:space="preserve">Signiﬁcant (p ≤ 0.05) improvements were found in chest circumference </w:t>
            </w:r>
            <w:r w:rsidR="00D073D2" w:rsidRPr="00B918AB">
              <w:rPr>
                <w:szCs w:val="24"/>
              </w:rPr>
              <w:t xml:space="preserve">(cm) </w:t>
            </w:r>
            <w:r w:rsidR="004C5FDC" w:rsidRPr="00B918AB">
              <w:rPr>
                <w:szCs w:val="24"/>
              </w:rPr>
              <w:t>during inspiration at the height of the second interco</w:t>
            </w:r>
            <w:r w:rsidRPr="00B918AB">
              <w:rPr>
                <w:szCs w:val="24"/>
              </w:rPr>
              <w:t xml:space="preserve">stal space following CE </w:t>
            </w:r>
            <w:r w:rsidR="004C5FDC" w:rsidRPr="00B918AB">
              <w:rPr>
                <w:szCs w:val="24"/>
              </w:rPr>
              <w:t>(</w:t>
            </w:r>
            <w:r w:rsidR="00734833" w:rsidRPr="00B918AB">
              <w:rPr>
                <w:szCs w:val="24"/>
              </w:rPr>
              <w:t>p&lt;0.001</w:t>
            </w:r>
            <w:r w:rsidRPr="00B918AB">
              <w:rPr>
                <w:szCs w:val="24"/>
              </w:rPr>
              <w:t>)</w:t>
            </w:r>
            <w:r w:rsidR="008F18A0" w:rsidRPr="00B918AB">
              <w:rPr>
                <w:szCs w:val="24"/>
              </w:rPr>
              <w:t xml:space="preserve"> (mean ± SD for inspiratory circumference was 92.18 ± 6.38 @ 0 </w:t>
            </w:r>
            <w:proofErr w:type="spellStart"/>
            <w:r w:rsidR="008F18A0" w:rsidRPr="00B918AB">
              <w:rPr>
                <w:szCs w:val="24"/>
              </w:rPr>
              <w:t>wks</w:t>
            </w:r>
            <w:proofErr w:type="spellEnd"/>
            <w:r w:rsidR="008F18A0" w:rsidRPr="00B918AB">
              <w:rPr>
                <w:szCs w:val="24"/>
              </w:rPr>
              <w:t xml:space="preserve"> and 94.76 ± 6.49 @ 8 </w:t>
            </w:r>
            <w:proofErr w:type="spellStart"/>
            <w:r w:rsidR="008F18A0" w:rsidRPr="00B918AB">
              <w:rPr>
                <w:szCs w:val="24"/>
              </w:rPr>
              <w:t>wks</w:t>
            </w:r>
            <w:proofErr w:type="spellEnd"/>
            <w:r w:rsidR="00A45F97" w:rsidRPr="00B918AB">
              <w:rPr>
                <w:szCs w:val="24"/>
              </w:rPr>
              <w:t>)</w:t>
            </w:r>
          </w:p>
          <w:p w14:paraId="296E1717" w14:textId="2A2268ED" w:rsidR="00BC604A" w:rsidRPr="00B918AB" w:rsidRDefault="00A45F97" w:rsidP="00ED702D">
            <w:pPr>
              <w:spacing w:line="240" w:lineRule="auto"/>
              <w:rPr>
                <w:szCs w:val="24"/>
              </w:rPr>
            </w:pPr>
            <w:r w:rsidRPr="00B918AB">
              <w:rPr>
                <w:szCs w:val="24"/>
              </w:rPr>
              <w:t xml:space="preserve">(4) No signiﬁcant improvements in chest circumferences </w:t>
            </w:r>
            <w:r w:rsidR="00D073D2" w:rsidRPr="00B918AB">
              <w:rPr>
                <w:szCs w:val="24"/>
              </w:rPr>
              <w:t xml:space="preserve">(cm) </w:t>
            </w:r>
            <w:r w:rsidRPr="00B918AB">
              <w:rPr>
                <w:szCs w:val="24"/>
              </w:rPr>
              <w:t>following CE during rest and expiration at the height of the second intercostal space (mean ± SD for</w:t>
            </w:r>
            <w:r w:rsidRPr="00B918AB">
              <w:t xml:space="preserve"> r</w:t>
            </w:r>
            <w:r w:rsidRPr="00B918AB">
              <w:rPr>
                <w:szCs w:val="24"/>
              </w:rPr>
              <w:t xml:space="preserve">esting circumference was 87.52 ± 6.36 @ 0 </w:t>
            </w:r>
            <w:proofErr w:type="spellStart"/>
            <w:r w:rsidRPr="00B918AB">
              <w:rPr>
                <w:szCs w:val="24"/>
              </w:rPr>
              <w:t>wks</w:t>
            </w:r>
            <w:proofErr w:type="spellEnd"/>
            <w:r w:rsidRPr="00B918AB">
              <w:rPr>
                <w:szCs w:val="24"/>
              </w:rPr>
              <w:t xml:space="preserve"> and 87.47 ± 6.3 @ 8 </w:t>
            </w:r>
            <w:proofErr w:type="spellStart"/>
            <w:r w:rsidRPr="00B918AB">
              <w:rPr>
                <w:szCs w:val="24"/>
              </w:rPr>
              <w:t>wks</w:t>
            </w:r>
            <w:proofErr w:type="spellEnd"/>
            <w:r w:rsidRPr="00B918AB">
              <w:rPr>
                <w:szCs w:val="24"/>
              </w:rPr>
              <w:t xml:space="preserve">; mean ± SD for expiratory circumference was 86.21 ± 6.96 @ 0 </w:t>
            </w:r>
            <w:proofErr w:type="spellStart"/>
            <w:r w:rsidRPr="00B918AB">
              <w:rPr>
                <w:szCs w:val="24"/>
              </w:rPr>
              <w:t>wks</w:t>
            </w:r>
            <w:proofErr w:type="spellEnd"/>
            <w:r w:rsidRPr="00B918AB">
              <w:rPr>
                <w:szCs w:val="24"/>
              </w:rPr>
              <w:t xml:space="preserve"> and 86.04 ± 6.95 @ 8 </w:t>
            </w:r>
            <w:proofErr w:type="spellStart"/>
            <w:r w:rsidRPr="00B918AB">
              <w:rPr>
                <w:szCs w:val="24"/>
              </w:rPr>
              <w:t>wks</w:t>
            </w:r>
            <w:proofErr w:type="spellEnd"/>
            <w:r w:rsidRPr="00B918AB">
              <w:rPr>
                <w:szCs w:val="24"/>
              </w:rPr>
              <w:t>)</w:t>
            </w:r>
          </w:p>
          <w:p w14:paraId="23E8CB86" w14:textId="052018C1" w:rsidR="00A90F3D" w:rsidRPr="00B918AB" w:rsidRDefault="00BC604A" w:rsidP="00ED702D">
            <w:pPr>
              <w:spacing w:line="240" w:lineRule="auto"/>
              <w:rPr>
                <w:szCs w:val="24"/>
              </w:rPr>
            </w:pPr>
            <w:r w:rsidRPr="00B918AB">
              <w:rPr>
                <w:szCs w:val="24"/>
              </w:rPr>
              <w:t xml:space="preserve">(5) </w:t>
            </w:r>
            <w:r w:rsidR="00D073D2" w:rsidRPr="00B918AB">
              <w:rPr>
                <w:szCs w:val="24"/>
              </w:rPr>
              <w:t>Signiﬁcant improvements, following CE, in chest circumferences (cm) during inspiration (</w:t>
            </w:r>
            <w:r w:rsidR="00734833" w:rsidRPr="00B918AB">
              <w:rPr>
                <w:szCs w:val="24"/>
              </w:rPr>
              <w:t>p&lt;0.001</w:t>
            </w:r>
            <w:r w:rsidR="00F375A9" w:rsidRPr="00B918AB">
              <w:rPr>
                <w:szCs w:val="24"/>
              </w:rPr>
              <w:t xml:space="preserve">), </w:t>
            </w:r>
            <w:r w:rsidR="00D073D2" w:rsidRPr="00B918AB">
              <w:rPr>
                <w:szCs w:val="24"/>
              </w:rPr>
              <w:t xml:space="preserve">expiration (p = 0.002) </w:t>
            </w:r>
            <w:r w:rsidR="00F375A9" w:rsidRPr="00B918AB">
              <w:rPr>
                <w:szCs w:val="24"/>
              </w:rPr>
              <w:t xml:space="preserve">and rest (p = 0.023) </w:t>
            </w:r>
            <w:r w:rsidR="00D073D2" w:rsidRPr="00B918AB">
              <w:rPr>
                <w:szCs w:val="24"/>
              </w:rPr>
              <w:t xml:space="preserve">at the height of the xiphoid process (mean ± SD for inspiratory circumference was 84.30 ± 6.66 @ 0 </w:t>
            </w:r>
            <w:proofErr w:type="spellStart"/>
            <w:r w:rsidR="00D073D2" w:rsidRPr="00B918AB">
              <w:rPr>
                <w:szCs w:val="24"/>
              </w:rPr>
              <w:t>wks</w:t>
            </w:r>
            <w:proofErr w:type="spellEnd"/>
            <w:r w:rsidR="00D073D2" w:rsidRPr="00B918AB">
              <w:rPr>
                <w:szCs w:val="24"/>
              </w:rPr>
              <w:t xml:space="preserve"> and 87.48 ± 6.88 @ 8 </w:t>
            </w:r>
            <w:proofErr w:type="spellStart"/>
            <w:r w:rsidR="00D073D2" w:rsidRPr="00B918AB">
              <w:rPr>
                <w:szCs w:val="24"/>
              </w:rPr>
              <w:t>wks</w:t>
            </w:r>
            <w:proofErr w:type="spellEnd"/>
            <w:r w:rsidR="00D073D2" w:rsidRPr="00B918AB">
              <w:rPr>
                <w:szCs w:val="24"/>
              </w:rPr>
              <w:t xml:space="preserve">; mean ± SD for expiratory circumference was 79.06 ± 7.06 @ 0 </w:t>
            </w:r>
            <w:proofErr w:type="spellStart"/>
            <w:r w:rsidR="00D073D2" w:rsidRPr="00B918AB">
              <w:rPr>
                <w:szCs w:val="24"/>
              </w:rPr>
              <w:t>wks</w:t>
            </w:r>
            <w:proofErr w:type="spellEnd"/>
            <w:r w:rsidR="00D073D2" w:rsidRPr="00B918AB">
              <w:rPr>
                <w:szCs w:val="24"/>
              </w:rPr>
              <w:t xml:space="preserve"> and 77.82 ± 7.57</w:t>
            </w:r>
            <w:r w:rsidR="00F375A9" w:rsidRPr="00B918AB">
              <w:rPr>
                <w:szCs w:val="24"/>
              </w:rPr>
              <w:t xml:space="preserve"> @ 8 </w:t>
            </w:r>
            <w:proofErr w:type="spellStart"/>
            <w:r w:rsidR="00F375A9" w:rsidRPr="00B918AB">
              <w:rPr>
                <w:szCs w:val="24"/>
              </w:rPr>
              <w:t>wks</w:t>
            </w:r>
            <w:proofErr w:type="spellEnd"/>
            <w:r w:rsidR="00F375A9" w:rsidRPr="00B918AB">
              <w:rPr>
                <w:szCs w:val="24"/>
              </w:rPr>
              <w:t xml:space="preserve">; and mean ± SD for resting circumference was 80.18 ± 6.55 @ 0 </w:t>
            </w:r>
            <w:proofErr w:type="spellStart"/>
            <w:r w:rsidR="00F375A9" w:rsidRPr="00B918AB">
              <w:rPr>
                <w:szCs w:val="24"/>
              </w:rPr>
              <w:t>wks</w:t>
            </w:r>
            <w:proofErr w:type="spellEnd"/>
            <w:r w:rsidR="00F375A9" w:rsidRPr="00B918AB">
              <w:rPr>
                <w:szCs w:val="24"/>
              </w:rPr>
              <w:t xml:space="preserve"> and 79.07 ± 7.03 @ 8 </w:t>
            </w:r>
            <w:proofErr w:type="spellStart"/>
            <w:r w:rsidR="00F375A9" w:rsidRPr="00B918AB">
              <w:rPr>
                <w:szCs w:val="24"/>
              </w:rPr>
              <w:t>wks</w:t>
            </w:r>
            <w:proofErr w:type="spellEnd"/>
            <w:r w:rsidR="00F375A9" w:rsidRPr="00B918AB">
              <w:rPr>
                <w:szCs w:val="24"/>
              </w:rPr>
              <w:t>)</w:t>
            </w:r>
          </w:p>
          <w:p w14:paraId="1A6E36E0" w14:textId="3B62509F" w:rsidR="00BE631E" w:rsidRPr="00B918AB" w:rsidRDefault="00A90F3D" w:rsidP="00ED702D">
            <w:pPr>
              <w:spacing w:line="240" w:lineRule="auto"/>
              <w:rPr>
                <w:szCs w:val="24"/>
              </w:rPr>
            </w:pPr>
            <w:r w:rsidRPr="00B918AB">
              <w:rPr>
                <w:szCs w:val="24"/>
              </w:rPr>
              <w:t>(6)  Signiﬁcant improvement in abdominal circumference (cm), following CE, during inspiration (</w:t>
            </w:r>
            <w:r w:rsidR="00734833" w:rsidRPr="00B918AB">
              <w:rPr>
                <w:szCs w:val="24"/>
              </w:rPr>
              <w:t>p&lt;0.001</w:t>
            </w:r>
            <w:r w:rsidRPr="00B918AB">
              <w:rPr>
                <w:szCs w:val="24"/>
              </w:rPr>
              <w:t>) and expiration (</w:t>
            </w:r>
            <w:r w:rsidR="00734833" w:rsidRPr="00B918AB">
              <w:rPr>
                <w:szCs w:val="24"/>
              </w:rPr>
              <w:t>p&lt;0.001</w:t>
            </w:r>
            <w:r w:rsidRPr="00B918AB">
              <w:rPr>
                <w:szCs w:val="24"/>
              </w:rPr>
              <w:t>) at the height of the midpoint between the xiphoid process and umbilicus (mean ± SD for</w:t>
            </w:r>
            <w:r w:rsidRPr="00B918AB">
              <w:t xml:space="preserve"> </w:t>
            </w:r>
            <w:r w:rsidRPr="00B918AB">
              <w:rPr>
                <w:szCs w:val="24"/>
              </w:rPr>
              <w:t>Inspiratory</w:t>
            </w:r>
            <w:r w:rsidR="00734833" w:rsidRPr="00B918AB">
              <w:rPr>
                <w:szCs w:val="24"/>
              </w:rPr>
              <w:t xml:space="preserve"> </w:t>
            </w:r>
            <w:r w:rsidRPr="00B918AB">
              <w:rPr>
                <w:szCs w:val="24"/>
              </w:rPr>
              <w:t>circumference was 75.42</w:t>
            </w:r>
            <w:r w:rsidR="00BE631E" w:rsidRPr="00B918AB">
              <w:rPr>
                <w:szCs w:val="24"/>
              </w:rPr>
              <w:t xml:space="preserve"> </w:t>
            </w:r>
            <w:r w:rsidRPr="00B918AB">
              <w:rPr>
                <w:szCs w:val="24"/>
              </w:rPr>
              <w:t>±</w:t>
            </w:r>
            <w:r w:rsidR="00BE631E" w:rsidRPr="00B918AB">
              <w:rPr>
                <w:szCs w:val="24"/>
              </w:rPr>
              <w:t xml:space="preserve"> </w:t>
            </w:r>
            <w:r w:rsidRPr="00B918AB">
              <w:rPr>
                <w:szCs w:val="24"/>
              </w:rPr>
              <w:t>8.49</w:t>
            </w:r>
            <w:r w:rsidR="00BE631E" w:rsidRPr="00B918AB">
              <w:rPr>
                <w:szCs w:val="24"/>
              </w:rPr>
              <w:t xml:space="preserve"> @ 0 </w:t>
            </w:r>
            <w:proofErr w:type="spellStart"/>
            <w:r w:rsidR="00BE631E" w:rsidRPr="00B918AB">
              <w:rPr>
                <w:szCs w:val="24"/>
              </w:rPr>
              <w:t>wks</w:t>
            </w:r>
            <w:proofErr w:type="spellEnd"/>
            <w:r w:rsidR="00BE631E" w:rsidRPr="00B918AB">
              <w:rPr>
                <w:szCs w:val="24"/>
              </w:rPr>
              <w:t xml:space="preserve"> and </w:t>
            </w:r>
            <w:r w:rsidRPr="00B918AB">
              <w:rPr>
                <w:szCs w:val="24"/>
              </w:rPr>
              <w:t>78.40</w:t>
            </w:r>
            <w:r w:rsidR="00BE631E" w:rsidRPr="00B918AB">
              <w:rPr>
                <w:szCs w:val="24"/>
              </w:rPr>
              <w:t xml:space="preserve"> </w:t>
            </w:r>
            <w:r w:rsidRPr="00B918AB">
              <w:rPr>
                <w:szCs w:val="24"/>
              </w:rPr>
              <w:t>±</w:t>
            </w:r>
            <w:r w:rsidR="00BE631E" w:rsidRPr="00B918AB">
              <w:rPr>
                <w:szCs w:val="24"/>
              </w:rPr>
              <w:t xml:space="preserve"> </w:t>
            </w:r>
            <w:r w:rsidRPr="00B918AB">
              <w:rPr>
                <w:szCs w:val="24"/>
              </w:rPr>
              <w:t>8.90</w:t>
            </w:r>
            <w:r w:rsidR="00BE631E" w:rsidRPr="00B918AB">
              <w:rPr>
                <w:szCs w:val="24"/>
              </w:rPr>
              <w:t xml:space="preserve"> @ 8 </w:t>
            </w:r>
            <w:proofErr w:type="spellStart"/>
            <w:r w:rsidR="00BE631E" w:rsidRPr="00B918AB">
              <w:rPr>
                <w:szCs w:val="24"/>
              </w:rPr>
              <w:t>wks</w:t>
            </w:r>
            <w:proofErr w:type="spellEnd"/>
            <w:r w:rsidR="00BE631E" w:rsidRPr="00B918AB">
              <w:rPr>
                <w:szCs w:val="24"/>
              </w:rPr>
              <w:t xml:space="preserve">; mean ± SD for expiratory circumference was 72.54 ± 8.58 @ 0 </w:t>
            </w:r>
            <w:proofErr w:type="spellStart"/>
            <w:r w:rsidR="00BE631E" w:rsidRPr="00B918AB">
              <w:rPr>
                <w:szCs w:val="24"/>
              </w:rPr>
              <w:t>wks</w:t>
            </w:r>
            <w:proofErr w:type="spellEnd"/>
            <w:r w:rsidR="00BE631E" w:rsidRPr="00B918AB">
              <w:rPr>
                <w:szCs w:val="24"/>
              </w:rPr>
              <w:t xml:space="preserve"> and 69.65 ± 8.29 @ 8 </w:t>
            </w:r>
            <w:proofErr w:type="spellStart"/>
            <w:r w:rsidR="00BE631E" w:rsidRPr="00B918AB">
              <w:rPr>
                <w:szCs w:val="24"/>
              </w:rPr>
              <w:t>wks</w:t>
            </w:r>
            <w:proofErr w:type="spellEnd"/>
            <w:r w:rsidR="00BE631E" w:rsidRPr="00B918AB">
              <w:rPr>
                <w:szCs w:val="24"/>
              </w:rPr>
              <w:t>)</w:t>
            </w:r>
          </w:p>
          <w:p w14:paraId="4921F459" w14:textId="11459B20" w:rsidR="00BE631E" w:rsidRPr="00B918AB" w:rsidRDefault="00BE631E" w:rsidP="00ED702D">
            <w:pPr>
              <w:spacing w:line="240" w:lineRule="auto"/>
              <w:rPr>
                <w:szCs w:val="24"/>
              </w:rPr>
            </w:pPr>
            <w:r w:rsidRPr="00B918AB">
              <w:rPr>
                <w:szCs w:val="24"/>
              </w:rPr>
              <w:t xml:space="preserve">(7) No signiﬁcant improvement, following CE, in the resting circumferences (cm) at the height of the midpoint between the xiphoid process and umbilicus (mean ± SD for resting circumference was 74.23 ± 7.95 @ 0 </w:t>
            </w:r>
            <w:proofErr w:type="spellStart"/>
            <w:r w:rsidRPr="00B918AB">
              <w:rPr>
                <w:szCs w:val="24"/>
              </w:rPr>
              <w:t>wks</w:t>
            </w:r>
            <w:proofErr w:type="spellEnd"/>
            <w:r w:rsidRPr="00B918AB">
              <w:rPr>
                <w:szCs w:val="24"/>
              </w:rPr>
              <w:t xml:space="preserve"> and 73.60 ± 8.56 @ 8 </w:t>
            </w:r>
            <w:proofErr w:type="spellStart"/>
            <w:r w:rsidRPr="00B918AB">
              <w:rPr>
                <w:szCs w:val="24"/>
              </w:rPr>
              <w:t>wks</w:t>
            </w:r>
            <w:proofErr w:type="spellEnd"/>
            <w:r w:rsidRPr="00B918AB">
              <w:rPr>
                <w:szCs w:val="24"/>
              </w:rPr>
              <w:t>)</w:t>
            </w:r>
          </w:p>
        </w:tc>
      </w:tr>
    </w:tbl>
    <w:p w14:paraId="62A84971" w14:textId="1A6E49FF" w:rsidR="00EA785D" w:rsidRPr="00B918AB" w:rsidRDefault="00EA785D" w:rsidP="00EA785D">
      <w:pPr>
        <w:pStyle w:val="NoSpacing"/>
        <w:rPr>
          <w:sz w:val="24"/>
        </w:rPr>
      </w:pPr>
      <w:r w:rsidRPr="00B918AB">
        <w:rPr>
          <w:sz w:val="24"/>
        </w:rPr>
        <w:lastRenderedPageBreak/>
        <w:t>*One patient developed claudication symptoms in the course of the three-month intervention and had deterioration in walking distance while respiratory parameters improved.</w:t>
      </w:r>
    </w:p>
    <w:p w14:paraId="19102482" w14:textId="044B91B2" w:rsidR="00ED702D" w:rsidRPr="00B918AB" w:rsidRDefault="00ED702D" w:rsidP="00EA785D">
      <w:pPr>
        <w:pStyle w:val="NoSpacing"/>
        <w:rPr>
          <w:b/>
          <w:i/>
          <w:sz w:val="24"/>
        </w:rPr>
      </w:pPr>
    </w:p>
    <w:p w14:paraId="6220FAA1" w14:textId="77777777" w:rsidR="00DB4CC9" w:rsidRPr="00B918AB" w:rsidRDefault="00DB4CC9" w:rsidP="00EA785D">
      <w:pPr>
        <w:pStyle w:val="NoSpacing"/>
        <w:rPr>
          <w:b/>
          <w:i/>
          <w:sz w:val="24"/>
        </w:rPr>
      </w:pPr>
    </w:p>
    <w:p w14:paraId="10F2793D" w14:textId="1B940853" w:rsidR="00EA785D" w:rsidRPr="00B918AB" w:rsidRDefault="00EA785D" w:rsidP="00EA785D">
      <w:pPr>
        <w:pStyle w:val="NoSpacing"/>
        <w:rPr>
          <w:b/>
          <w:i/>
          <w:sz w:val="24"/>
        </w:rPr>
      </w:pPr>
      <w:r w:rsidRPr="00B918AB">
        <w:rPr>
          <w:b/>
          <w:i/>
          <w:sz w:val="24"/>
        </w:rPr>
        <w:lastRenderedPageBreak/>
        <w:t xml:space="preserve">Abbreviations: </w:t>
      </w:r>
    </w:p>
    <w:p w14:paraId="7AC0A5B2" w14:textId="65A0F075" w:rsidR="0062050E" w:rsidRPr="00B918AB" w:rsidRDefault="00EA785D" w:rsidP="005B2B92">
      <w:pPr>
        <w:rPr>
          <w:szCs w:val="24"/>
        </w:rPr>
      </w:pPr>
      <w:r w:rsidRPr="00B918AB">
        <w:rPr>
          <w:rFonts w:cstheme="minorHAnsi"/>
        </w:rPr>
        <w:t xml:space="preserve">Δ(s) = change(s) in; 6MWTD = 6 Minute Walk Test Distance; </w:t>
      </w:r>
      <w:r w:rsidRPr="00B918AB">
        <w:t xml:space="preserve">QoL = Quality of Life; BODE = </w:t>
      </w:r>
      <w:r w:rsidRPr="00B918AB">
        <w:rPr>
          <w:b/>
        </w:rPr>
        <w:t>B</w:t>
      </w:r>
      <w:r w:rsidRPr="00B918AB">
        <w:t xml:space="preserve">ody-mass index, airflow </w:t>
      </w:r>
      <w:r w:rsidRPr="00B918AB">
        <w:rPr>
          <w:b/>
        </w:rPr>
        <w:t>O</w:t>
      </w:r>
      <w:r w:rsidRPr="00B918AB">
        <w:t xml:space="preserve">bstruction, </w:t>
      </w:r>
      <w:proofErr w:type="spellStart"/>
      <w:r w:rsidRPr="00B918AB">
        <w:rPr>
          <w:b/>
        </w:rPr>
        <w:t>D</w:t>
      </w:r>
      <w:r w:rsidRPr="00B918AB">
        <w:t>yspnea</w:t>
      </w:r>
      <w:proofErr w:type="spellEnd"/>
      <w:r w:rsidRPr="00B918AB">
        <w:t xml:space="preserve">, and </w:t>
      </w:r>
      <w:r w:rsidRPr="00B918AB">
        <w:rPr>
          <w:b/>
        </w:rPr>
        <w:t>E</w:t>
      </w:r>
      <w:r w:rsidRPr="00B918AB">
        <w:t>xercise</w:t>
      </w:r>
      <w:r w:rsidRPr="00B918AB">
        <w:rPr>
          <w:rFonts w:cstheme="minorHAnsi"/>
        </w:rPr>
        <w:t xml:space="preserve">; </w:t>
      </w:r>
      <w:r w:rsidRPr="00B918AB">
        <w:t>y/</w:t>
      </w:r>
      <w:proofErr w:type="spellStart"/>
      <w:r w:rsidRPr="00B918AB">
        <w:t>yrs</w:t>
      </w:r>
      <w:proofErr w:type="spellEnd"/>
      <w:r w:rsidRPr="00B918AB">
        <w:t xml:space="preserve"> = years</w:t>
      </w:r>
      <w:r w:rsidRPr="00B918AB">
        <w:rPr>
          <w:rFonts w:cstheme="minorHAnsi"/>
        </w:rPr>
        <w:t xml:space="preserve">; </w:t>
      </w:r>
      <w:r w:rsidRPr="00B918AB">
        <w:t xml:space="preserve">RCT = Randomized Controlled Trial; COPD = Chronic Obstructive Pulmonary Disease; @ = at; pts = patients/participants; </w:t>
      </w:r>
      <w:proofErr w:type="spellStart"/>
      <w:r w:rsidRPr="00B918AB">
        <w:t>wk</w:t>
      </w:r>
      <w:proofErr w:type="spellEnd"/>
      <w:r w:rsidRPr="00B918AB">
        <w:t xml:space="preserve"> = week(s)</w:t>
      </w:r>
      <w:r w:rsidRPr="00B918AB">
        <w:rPr>
          <w:rFonts w:cstheme="minorHAnsi"/>
        </w:rPr>
        <w:t xml:space="preserve">; </w:t>
      </w:r>
      <w:proofErr w:type="spellStart"/>
      <w:r w:rsidRPr="00B918AB">
        <w:t>HRQoL</w:t>
      </w:r>
      <w:proofErr w:type="spellEnd"/>
      <w:r w:rsidRPr="00B918AB">
        <w:t xml:space="preserve"> = Health Related Quality of Life; p-TBLD = post-Tuberculosis Lung Disease; PR = Pulmonary Rehabilitation; CCQ = Clinical COPD Questionnaire</w:t>
      </w:r>
      <w:r w:rsidRPr="00B918AB">
        <w:rPr>
          <w:rFonts w:cstheme="minorHAnsi"/>
        </w:rPr>
        <w:t xml:space="preserve">; </w:t>
      </w:r>
      <w:r w:rsidRPr="00B918AB">
        <w:t xml:space="preserve">MCID = Minimal Clinically Important Difference; ISWTD; Incremental Shuttle Walk Test Distance; CRD = Chronic Respiratory Disease; SIP = Sickness Impact Profile; AE = Aerobic Exercise; NE = No Exercise; DR = </w:t>
      </w:r>
      <w:r w:rsidRPr="00B918AB">
        <w:rPr>
          <w:b/>
          <w:szCs w:val="24"/>
        </w:rPr>
        <w:t>D</w:t>
      </w:r>
      <w:r w:rsidRPr="00B918AB">
        <w:rPr>
          <w:szCs w:val="24"/>
        </w:rPr>
        <w:t xml:space="preserve">iaphragmatic Inspiratory </w:t>
      </w:r>
      <w:r w:rsidRPr="00B918AB">
        <w:rPr>
          <w:b/>
          <w:szCs w:val="24"/>
        </w:rPr>
        <w:t>R</w:t>
      </w:r>
      <w:r w:rsidRPr="00B918AB">
        <w:rPr>
          <w:szCs w:val="24"/>
        </w:rPr>
        <w:t>esistive Breathing; CR = AE combined with DR</w:t>
      </w:r>
      <w:r w:rsidR="00231DDB" w:rsidRPr="00B918AB">
        <w:rPr>
          <w:szCs w:val="24"/>
        </w:rPr>
        <w:t>; HAD</w:t>
      </w:r>
      <w:r w:rsidR="005B2B92" w:rsidRPr="00B918AB">
        <w:rPr>
          <w:szCs w:val="24"/>
        </w:rPr>
        <w:t xml:space="preserve"> </w:t>
      </w:r>
      <w:r w:rsidR="00231DDB" w:rsidRPr="00B918AB">
        <w:rPr>
          <w:szCs w:val="24"/>
        </w:rPr>
        <w:t>=</w:t>
      </w:r>
      <w:r w:rsidR="005B2B92" w:rsidRPr="00B918AB">
        <w:rPr>
          <w:szCs w:val="24"/>
        </w:rPr>
        <w:t xml:space="preserve"> </w:t>
      </w:r>
      <w:r w:rsidR="00231DDB" w:rsidRPr="00B918AB">
        <w:rPr>
          <w:szCs w:val="24"/>
        </w:rPr>
        <w:t xml:space="preserve">Hospital Anxiety and Depression scale; </w:t>
      </w:r>
      <w:r w:rsidR="005B2B92" w:rsidRPr="00B918AB">
        <w:rPr>
          <w:szCs w:val="24"/>
        </w:rPr>
        <w:t>SD = Standard Deviation; PEFR = Peak Expiratory Flow Rate; CI=Confidence Interval; CRDQ=Chronic Respiratory Disease Questionnaire;</w:t>
      </w:r>
      <w:r w:rsidR="005B2B92" w:rsidRPr="00B918AB">
        <w:t xml:space="preserve"> FEV</w:t>
      </w:r>
      <w:r w:rsidR="005B2B92" w:rsidRPr="00B918AB">
        <w:rPr>
          <w:vertAlign w:val="subscript"/>
        </w:rPr>
        <w:t xml:space="preserve">1 </w:t>
      </w:r>
      <w:r w:rsidR="005B2B92" w:rsidRPr="00B918AB">
        <w:t xml:space="preserve">= </w:t>
      </w:r>
      <w:r w:rsidR="005B2B92" w:rsidRPr="00B918AB">
        <w:rPr>
          <w:szCs w:val="24"/>
        </w:rPr>
        <w:t>Forced Expiratory Volume in one second; VC = Vital Capacity</w:t>
      </w:r>
      <w:r w:rsidR="00906EEC" w:rsidRPr="00B918AB">
        <w:rPr>
          <w:szCs w:val="24"/>
        </w:rPr>
        <w:t>; FEV</w:t>
      </w:r>
      <w:r w:rsidR="00906EEC" w:rsidRPr="00B918AB">
        <w:rPr>
          <w:szCs w:val="24"/>
          <w:vertAlign w:val="subscript"/>
        </w:rPr>
        <w:t>1</w:t>
      </w:r>
      <w:r w:rsidR="00906EEC" w:rsidRPr="00B918AB">
        <w:rPr>
          <w:szCs w:val="24"/>
        </w:rPr>
        <w:t>/FVC = Forced Expiratory Volume in 1 second/Forced Vital Capacity ratio; FEF; Forced Expiratory Fl</w:t>
      </w:r>
      <w:r w:rsidR="00FC3D46" w:rsidRPr="00B918AB">
        <w:rPr>
          <w:szCs w:val="24"/>
        </w:rPr>
        <w:t>ow; FEF</w:t>
      </w:r>
      <w:r w:rsidR="00FC3D46" w:rsidRPr="00B918AB">
        <w:rPr>
          <w:szCs w:val="24"/>
          <w:vertAlign w:val="subscript"/>
        </w:rPr>
        <w:t>25</w:t>
      </w:r>
      <w:r w:rsidR="00FC3D46" w:rsidRPr="00B918AB">
        <w:rPr>
          <w:szCs w:val="24"/>
        </w:rPr>
        <w:t xml:space="preserve"> = </w:t>
      </w:r>
      <w:r w:rsidR="00E02889" w:rsidRPr="00E02889">
        <w:rPr>
          <w:szCs w:val="24"/>
        </w:rPr>
        <w:t>Forced Expiratory Flow at 25% of FVC</w:t>
      </w:r>
      <w:r w:rsidR="00FC3D46" w:rsidRPr="00B918AB">
        <w:rPr>
          <w:szCs w:val="24"/>
        </w:rPr>
        <w:t>; FEF</w:t>
      </w:r>
      <w:r w:rsidR="00FC3D46" w:rsidRPr="00B918AB">
        <w:rPr>
          <w:szCs w:val="24"/>
          <w:vertAlign w:val="subscript"/>
        </w:rPr>
        <w:t>50</w:t>
      </w:r>
      <w:r w:rsidR="00FC3D46" w:rsidRPr="00B918AB">
        <w:rPr>
          <w:szCs w:val="24"/>
        </w:rPr>
        <w:t xml:space="preserve"> = </w:t>
      </w:r>
      <w:r w:rsidR="00E02889" w:rsidRPr="00E02889">
        <w:rPr>
          <w:szCs w:val="24"/>
        </w:rPr>
        <w:t>Forced Expiratory Flow at 50% of FVC</w:t>
      </w:r>
      <w:r w:rsidR="00FC3D46" w:rsidRPr="00B918AB">
        <w:rPr>
          <w:szCs w:val="24"/>
        </w:rPr>
        <w:t>; FEF</w:t>
      </w:r>
      <w:r w:rsidR="00FC3D46" w:rsidRPr="00B918AB">
        <w:rPr>
          <w:szCs w:val="24"/>
          <w:vertAlign w:val="subscript"/>
        </w:rPr>
        <w:t>75</w:t>
      </w:r>
      <w:r w:rsidR="00FC3D46" w:rsidRPr="00B918AB">
        <w:rPr>
          <w:szCs w:val="24"/>
        </w:rPr>
        <w:t xml:space="preserve"> = </w:t>
      </w:r>
      <w:r w:rsidR="00E02889" w:rsidRPr="00E02889">
        <w:rPr>
          <w:szCs w:val="24"/>
        </w:rPr>
        <w:t>Forced Expiratory Flow at 75% of FVC</w:t>
      </w:r>
      <w:r w:rsidR="00FC3D46" w:rsidRPr="00B918AB">
        <w:rPr>
          <w:szCs w:val="24"/>
        </w:rPr>
        <w:t xml:space="preserve">; </w:t>
      </w:r>
      <w:r w:rsidR="00875474" w:rsidRPr="00B918AB">
        <w:rPr>
          <w:szCs w:val="24"/>
        </w:rPr>
        <w:t>FEF</w:t>
      </w:r>
      <w:r w:rsidR="00875474" w:rsidRPr="00B918AB">
        <w:rPr>
          <w:szCs w:val="24"/>
          <w:vertAlign w:val="subscript"/>
        </w:rPr>
        <w:t>25-75</w:t>
      </w:r>
      <w:r w:rsidR="00875474" w:rsidRPr="00B918AB">
        <w:rPr>
          <w:szCs w:val="24"/>
        </w:rPr>
        <w:t xml:space="preserve"> = </w:t>
      </w:r>
      <w:r w:rsidR="00E02889" w:rsidRPr="00E02889">
        <w:rPr>
          <w:szCs w:val="24"/>
        </w:rPr>
        <w:t>Forced Expiratory Flow between 25-75% of FVC</w:t>
      </w:r>
      <w:r w:rsidR="00875474" w:rsidRPr="00B918AB">
        <w:rPr>
          <w:szCs w:val="24"/>
        </w:rPr>
        <w:t xml:space="preserve">; </w:t>
      </w:r>
      <w:r w:rsidR="00906EEC" w:rsidRPr="00B918AB">
        <w:rPr>
          <w:szCs w:val="24"/>
        </w:rPr>
        <w:t>PEF = Peak Expiratory Flow;</w:t>
      </w:r>
      <w:r w:rsidR="00906EEC" w:rsidRPr="00B918AB">
        <w:t xml:space="preserve"> </w:t>
      </w:r>
      <w:r w:rsidR="00906EEC" w:rsidRPr="00B918AB">
        <w:rPr>
          <w:szCs w:val="24"/>
        </w:rPr>
        <w:t>IVC = Inspiratory Vital Capacity</w:t>
      </w:r>
      <w:r w:rsidR="00D35135" w:rsidRPr="00B918AB">
        <w:rPr>
          <w:szCs w:val="24"/>
        </w:rPr>
        <w:t>; MVV = Maximal Voluntary Ventilation; F</w:t>
      </w:r>
      <w:r w:rsidR="00D35135" w:rsidRPr="00B918AB">
        <w:rPr>
          <w:szCs w:val="24"/>
          <w:vertAlign w:val="subscript"/>
        </w:rPr>
        <w:t xml:space="preserve">b = </w:t>
      </w:r>
      <w:r w:rsidR="00D35135" w:rsidRPr="00B918AB">
        <w:rPr>
          <w:szCs w:val="24"/>
        </w:rPr>
        <w:t xml:space="preserve">Breathing Frequency; </w:t>
      </w:r>
      <w:r w:rsidR="00A02663" w:rsidRPr="00B918AB">
        <w:rPr>
          <w:szCs w:val="24"/>
        </w:rPr>
        <w:t>V</w:t>
      </w:r>
      <w:r w:rsidR="00A02663" w:rsidRPr="00B918AB">
        <w:rPr>
          <w:szCs w:val="24"/>
          <w:vertAlign w:val="subscript"/>
        </w:rPr>
        <w:t>E</w:t>
      </w:r>
      <w:r w:rsidR="00A02663" w:rsidRPr="00B918AB">
        <w:rPr>
          <w:szCs w:val="24"/>
        </w:rPr>
        <w:t xml:space="preserve"> = Minute Ventilation; V</w:t>
      </w:r>
      <w:r w:rsidR="00A02663" w:rsidRPr="00B918AB">
        <w:rPr>
          <w:szCs w:val="24"/>
          <w:vertAlign w:val="subscript"/>
        </w:rPr>
        <w:t>T</w:t>
      </w:r>
      <w:r w:rsidR="00A02663" w:rsidRPr="00B918AB">
        <w:rPr>
          <w:szCs w:val="24"/>
        </w:rPr>
        <w:t xml:space="preserve"> = Tidal Volume</w:t>
      </w:r>
    </w:p>
    <w:sectPr w:rsidR="0062050E" w:rsidRPr="00B918AB" w:rsidSect="00702F6B">
      <w:type w:val="continuous"/>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300837" w14:textId="77777777" w:rsidR="009F477D" w:rsidRDefault="009F477D" w:rsidP="00521ED6">
      <w:pPr>
        <w:spacing w:after="0" w:line="240" w:lineRule="auto"/>
      </w:pPr>
      <w:r>
        <w:separator/>
      </w:r>
    </w:p>
  </w:endnote>
  <w:endnote w:type="continuationSeparator" w:id="0">
    <w:p w14:paraId="546020B1" w14:textId="77777777" w:rsidR="009F477D" w:rsidRDefault="009F477D" w:rsidP="00521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DFE004" w14:textId="77777777" w:rsidR="009F477D" w:rsidRDefault="009F477D" w:rsidP="00521ED6">
      <w:pPr>
        <w:spacing w:after="0" w:line="240" w:lineRule="auto"/>
      </w:pPr>
      <w:r>
        <w:separator/>
      </w:r>
    </w:p>
  </w:footnote>
  <w:footnote w:type="continuationSeparator" w:id="0">
    <w:p w14:paraId="251D9081" w14:textId="77777777" w:rsidR="009F477D" w:rsidRDefault="009F477D" w:rsidP="00521ED6">
      <w:pPr>
        <w:spacing w:after="0" w:line="240" w:lineRule="auto"/>
      </w:pPr>
      <w:r>
        <w:continuationSeparator/>
      </w:r>
    </w:p>
  </w:footnote>
  <w:footnote w:id="1">
    <w:p w14:paraId="15FF9063" w14:textId="4A73E375" w:rsidR="009F477D" w:rsidRPr="00E02889" w:rsidRDefault="009F477D">
      <w:pPr>
        <w:pStyle w:val="FootnoteText"/>
      </w:pPr>
      <w:r w:rsidRPr="00E02889">
        <w:rPr>
          <w:rStyle w:val="FootnoteReference"/>
        </w:rPr>
        <w:footnoteRef/>
      </w:r>
      <w:r w:rsidRPr="00E02889">
        <w:t xml:space="preserve"> In de Grass et al paper, no data on measures of central tendency and variability were available for results summaries 1–6, while in Clarke et al paper, no data on measures of central tendency and variability were available for results summaries 1, 2, 5 and 6. Moreover, in Clarke et al, there were no explicit data on whether the improvements reported in results summaries 2, 3 and 4 were statistically significant or not.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4172B"/>
    <w:multiLevelType w:val="hybridMultilevel"/>
    <w:tmpl w:val="0E7E4550"/>
    <w:lvl w:ilvl="0" w:tplc="D292EA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A7F78"/>
    <w:multiLevelType w:val="hybridMultilevel"/>
    <w:tmpl w:val="8086F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FC5D96"/>
    <w:multiLevelType w:val="hybridMultilevel"/>
    <w:tmpl w:val="1272ED02"/>
    <w:lvl w:ilvl="0" w:tplc="C762B2F6">
      <w:start w:val="1"/>
      <w:numFmt w:val="decimal"/>
      <w:lvlText w:val="%1."/>
      <w:lvlJc w:val="left"/>
      <w:pPr>
        <w:ind w:left="720" w:hanging="360"/>
      </w:pPr>
      <w:rPr>
        <w:rFonts w:asciiTheme="minorHAnsi" w:eastAsiaTheme="minorHAnsi" w:hAnsiTheme="minorHAnsi" w:cstheme="minorBidi"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F11356"/>
    <w:multiLevelType w:val="hybridMultilevel"/>
    <w:tmpl w:val="BA48EE32"/>
    <w:lvl w:ilvl="0" w:tplc="92E86D3A">
      <w:start w:val="1"/>
      <w:numFmt w:val="lowerLetter"/>
      <w:lvlText w:val="%1)"/>
      <w:lvlJc w:val="left"/>
      <w:pPr>
        <w:ind w:left="720" w:hanging="360"/>
      </w:pPr>
      <w:rPr>
        <w:rFonts w:asciiTheme="minorHAnsi" w:hAnsiTheme="minorHAnsi"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775867"/>
    <w:multiLevelType w:val="hybridMultilevel"/>
    <w:tmpl w:val="749AC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1E60FB"/>
    <w:multiLevelType w:val="hybridMultilevel"/>
    <w:tmpl w:val="CD361DC6"/>
    <w:lvl w:ilvl="0" w:tplc="8C1A4C2A">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2F09C5"/>
    <w:multiLevelType w:val="hybridMultilevel"/>
    <w:tmpl w:val="796A6A3C"/>
    <w:lvl w:ilvl="0" w:tplc="4F340A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BE5CC7"/>
    <w:multiLevelType w:val="hybridMultilevel"/>
    <w:tmpl w:val="CA70B0FE"/>
    <w:lvl w:ilvl="0" w:tplc="BFC8DAF6">
      <w:start w:val="1"/>
      <w:numFmt w:val="decimal"/>
      <w:lvlText w:val="%1."/>
      <w:lvlJc w:val="left"/>
      <w:pPr>
        <w:ind w:left="720" w:hanging="360"/>
      </w:pPr>
      <w:rPr>
        <w:rFonts w:asciiTheme="minorHAnsi" w:eastAsiaTheme="minorHAnsi" w:hAnsiTheme="minorHAnsi" w:cstheme="minorBidi"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686111"/>
    <w:multiLevelType w:val="hybridMultilevel"/>
    <w:tmpl w:val="783E83D0"/>
    <w:lvl w:ilvl="0" w:tplc="34C276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BC3894"/>
    <w:multiLevelType w:val="hybridMultilevel"/>
    <w:tmpl w:val="B1C45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6316C4"/>
    <w:multiLevelType w:val="hybridMultilevel"/>
    <w:tmpl w:val="FD6A8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183220"/>
    <w:multiLevelType w:val="hybridMultilevel"/>
    <w:tmpl w:val="723CEB96"/>
    <w:lvl w:ilvl="0" w:tplc="57CA59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431468"/>
    <w:multiLevelType w:val="hybridMultilevel"/>
    <w:tmpl w:val="53266E0A"/>
    <w:lvl w:ilvl="0" w:tplc="D90089A4">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3"/>
  </w:num>
  <w:num w:numId="4">
    <w:abstractNumId w:val="9"/>
  </w:num>
  <w:num w:numId="5">
    <w:abstractNumId w:val="6"/>
  </w:num>
  <w:num w:numId="6">
    <w:abstractNumId w:val="11"/>
  </w:num>
  <w:num w:numId="7">
    <w:abstractNumId w:val="1"/>
  </w:num>
  <w:num w:numId="8">
    <w:abstractNumId w:val="5"/>
  </w:num>
  <w:num w:numId="9">
    <w:abstractNumId w:val="2"/>
  </w:num>
  <w:num w:numId="10">
    <w:abstractNumId w:val="7"/>
  </w:num>
  <w:num w:numId="11">
    <w:abstractNumId w:val="0"/>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1FD8"/>
    <w:rsid w:val="000016DF"/>
    <w:rsid w:val="000032FE"/>
    <w:rsid w:val="00003BCE"/>
    <w:rsid w:val="00004DCB"/>
    <w:rsid w:val="00007178"/>
    <w:rsid w:val="00007759"/>
    <w:rsid w:val="000104D0"/>
    <w:rsid w:val="000136E7"/>
    <w:rsid w:val="00017963"/>
    <w:rsid w:val="000209FD"/>
    <w:rsid w:val="00020D4F"/>
    <w:rsid w:val="00024D9D"/>
    <w:rsid w:val="000270EB"/>
    <w:rsid w:val="0003540F"/>
    <w:rsid w:val="00035862"/>
    <w:rsid w:val="000368A6"/>
    <w:rsid w:val="0004218F"/>
    <w:rsid w:val="00042649"/>
    <w:rsid w:val="00043969"/>
    <w:rsid w:val="0004560D"/>
    <w:rsid w:val="0004673A"/>
    <w:rsid w:val="00047308"/>
    <w:rsid w:val="000519F3"/>
    <w:rsid w:val="00057315"/>
    <w:rsid w:val="00063B07"/>
    <w:rsid w:val="00064559"/>
    <w:rsid w:val="00064750"/>
    <w:rsid w:val="00064B03"/>
    <w:rsid w:val="00065602"/>
    <w:rsid w:val="00065B2C"/>
    <w:rsid w:val="00071B29"/>
    <w:rsid w:val="00072235"/>
    <w:rsid w:val="000723C9"/>
    <w:rsid w:val="00072472"/>
    <w:rsid w:val="000802CF"/>
    <w:rsid w:val="000828C3"/>
    <w:rsid w:val="00083B74"/>
    <w:rsid w:val="00084A6C"/>
    <w:rsid w:val="00087618"/>
    <w:rsid w:val="0009103B"/>
    <w:rsid w:val="00091F39"/>
    <w:rsid w:val="00093033"/>
    <w:rsid w:val="00093DCD"/>
    <w:rsid w:val="000A1836"/>
    <w:rsid w:val="000A65FD"/>
    <w:rsid w:val="000B0C60"/>
    <w:rsid w:val="000B1C3A"/>
    <w:rsid w:val="000B544C"/>
    <w:rsid w:val="000B62F5"/>
    <w:rsid w:val="000C2B8B"/>
    <w:rsid w:val="000C3658"/>
    <w:rsid w:val="000C7EE4"/>
    <w:rsid w:val="000D21E0"/>
    <w:rsid w:val="000D3C3F"/>
    <w:rsid w:val="000E0DAA"/>
    <w:rsid w:val="000E4016"/>
    <w:rsid w:val="000E7AAA"/>
    <w:rsid w:val="000F03D1"/>
    <w:rsid w:val="000F06CD"/>
    <w:rsid w:val="000F1B99"/>
    <w:rsid w:val="000F1E5A"/>
    <w:rsid w:val="000F217A"/>
    <w:rsid w:val="000F55CC"/>
    <w:rsid w:val="00100AF5"/>
    <w:rsid w:val="00102AF9"/>
    <w:rsid w:val="001122DD"/>
    <w:rsid w:val="00113E43"/>
    <w:rsid w:val="00114527"/>
    <w:rsid w:val="00115E3A"/>
    <w:rsid w:val="00117903"/>
    <w:rsid w:val="00121034"/>
    <w:rsid w:val="00122511"/>
    <w:rsid w:val="001236DA"/>
    <w:rsid w:val="00123A7F"/>
    <w:rsid w:val="00126DC5"/>
    <w:rsid w:val="00130D21"/>
    <w:rsid w:val="00133E78"/>
    <w:rsid w:val="00133FFF"/>
    <w:rsid w:val="00134F12"/>
    <w:rsid w:val="0013726A"/>
    <w:rsid w:val="00137B94"/>
    <w:rsid w:val="00141499"/>
    <w:rsid w:val="00144C45"/>
    <w:rsid w:val="00147CBF"/>
    <w:rsid w:val="00150CD6"/>
    <w:rsid w:val="001514AE"/>
    <w:rsid w:val="00152F36"/>
    <w:rsid w:val="001538F8"/>
    <w:rsid w:val="001545A9"/>
    <w:rsid w:val="001565B2"/>
    <w:rsid w:val="001576AD"/>
    <w:rsid w:val="0016167D"/>
    <w:rsid w:val="001621A0"/>
    <w:rsid w:val="0016229A"/>
    <w:rsid w:val="00163727"/>
    <w:rsid w:val="00166743"/>
    <w:rsid w:val="00174A8F"/>
    <w:rsid w:val="00174CA8"/>
    <w:rsid w:val="001774C4"/>
    <w:rsid w:val="0018094F"/>
    <w:rsid w:val="001822CF"/>
    <w:rsid w:val="001823B1"/>
    <w:rsid w:val="00190EB2"/>
    <w:rsid w:val="0019109F"/>
    <w:rsid w:val="00192937"/>
    <w:rsid w:val="001940F1"/>
    <w:rsid w:val="00196EC1"/>
    <w:rsid w:val="001A0C6C"/>
    <w:rsid w:val="001A22BC"/>
    <w:rsid w:val="001A235D"/>
    <w:rsid w:val="001A4769"/>
    <w:rsid w:val="001A4E01"/>
    <w:rsid w:val="001B0C24"/>
    <w:rsid w:val="001B267F"/>
    <w:rsid w:val="001B2721"/>
    <w:rsid w:val="001B73ED"/>
    <w:rsid w:val="001C02DC"/>
    <w:rsid w:val="001C1AEF"/>
    <w:rsid w:val="001C1F14"/>
    <w:rsid w:val="001C5A04"/>
    <w:rsid w:val="001C6607"/>
    <w:rsid w:val="001C70F0"/>
    <w:rsid w:val="001D0697"/>
    <w:rsid w:val="001D1847"/>
    <w:rsid w:val="001D2CD4"/>
    <w:rsid w:val="001D2E5F"/>
    <w:rsid w:val="001D4A06"/>
    <w:rsid w:val="001D4DB1"/>
    <w:rsid w:val="001D59A3"/>
    <w:rsid w:val="001D618A"/>
    <w:rsid w:val="001D7751"/>
    <w:rsid w:val="001E00D2"/>
    <w:rsid w:val="001E2E94"/>
    <w:rsid w:val="001E3F76"/>
    <w:rsid w:val="001E4399"/>
    <w:rsid w:val="001F2F48"/>
    <w:rsid w:val="001F4513"/>
    <w:rsid w:val="001F73CD"/>
    <w:rsid w:val="002016EA"/>
    <w:rsid w:val="00203BBB"/>
    <w:rsid w:val="00206B60"/>
    <w:rsid w:val="00212725"/>
    <w:rsid w:val="00214C51"/>
    <w:rsid w:val="0021541C"/>
    <w:rsid w:val="002159EB"/>
    <w:rsid w:val="00216A29"/>
    <w:rsid w:val="00216B49"/>
    <w:rsid w:val="00217C26"/>
    <w:rsid w:val="00221470"/>
    <w:rsid w:val="00227349"/>
    <w:rsid w:val="00231DDB"/>
    <w:rsid w:val="00241550"/>
    <w:rsid w:val="00241FD8"/>
    <w:rsid w:val="00242FE0"/>
    <w:rsid w:val="0024303D"/>
    <w:rsid w:val="00244A6F"/>
    <w:rsid w:val="00245CD1"/>
    <w:rsid w:val="00245D74"/>
    <w:rsid w:val="00250DBD"/>
    <w:rsid w:val="0025286F"/>
    <w:rsid w:val="00252AAE"/>
    <w:rsid w:val="002552F9"/>
    <w:rsid w:val="00255A2E"/>
    <w:rsid w:val="00256532"/>
    <w:rsid w:val="0026641B"/>
    <w:rsid w:val="00270159"/>
    <w:rsid w:val="00273B11"/>
    <w:rsid w:val="00277238"/>
    <w:rsid w:val="00277AD0"/>
    <w:rsid w:val="00285D79"/>
    <w:rsid w:val="00287F03"/>
    <w:rsid w:val="00291DDE"/>
    <w:rsid w:val="002A5841"/>
    <w:rsid w:val="002A6104"/>
    <w:rsid w:val="002B2357"/>
    <w:rsid w:val="002B2EFF"/>
    <w:rsid w:val="002C2980"/>
    <w:rsid w:val="002C2B88"/>
    <w:rsid w:val="002C30BD"/>
    <w:rsid w:val="002C744F"/>
    <w:rsid w:val="002C77DA"/>
    <w:rsid w:val="002D23C3"/>
    <w:rsid w:val="002D31EF"/>
    <w:rsid w:val="002D5340"/>
    <w:rsid w:val="002D6490"/>
    <w:rsid w:val="002E2A61"/>
    <w:rsid w:val="002E2EC1"/>
    <w:rsid w:val="002E5394"/>
    <w:rsid w:val="002E58CB"/>
    <w:rsid w:val="002E6A9C"/>
    <w:rsid w:val="002F2A1B"/>
    <w:rsid w:val="002F3A9D"/>
    <w:rsid w:val="002F3BD6"/>
    <w:rsid w:val="002F46D5"/>
    <w:rsid w:val="002F64D5"/>
    <w:rsid w:val="0030505F"/>
    <w:rsid w:val="0030788B"/>
    <w:rsid w:val="00313EBB"/>
    <w:rsid w:val="003145DC"/>
    <w:rsid w:val="00321852"/>
    <w:rsid w:val="0032726A"/>
    <w:rsid w:val="00331C49"/>
    <w:rsid w:val="003339D3"/>
    <w:rsid w:val="00335C1E"/>
    <w:rsid w:val="00336FD5"/>
    <w:rsid w:val="00337BBC"/>
    <w:rsid w:val="00344022"/>
    <w:rsid w:val="00344494"/>
    <w:rsid w:val="003512E0"/>
    <w:rsid w:val="003514D7"/>
    <w:rsid w:val="00351AEE"/>
    <w:rsid w:val="0035207F"/>
    <w:rsid w:val="003532A3"/>
    <w:rsid w:val="00353725"/>
    <w:rsid w:val="00355E7D"/>
    <w:rsid w:val="00364208"/>
    <w:rsid w:val="0037064D"/>
    <w:rsid w:val="00372B76"/>
    <w:rsid w:val="00383F1B"/>
    <w:rsid w:val="003870C6"/>
    <w:rsid w:val="00392A0C"/>
    <w:rsid w:val="00392AF5"/>
    <w:rsid w:val="00395793"/>
    <w:rsid w:val="003975DF"/>
    <w:rsid w:val="003979E5"/>
    <w:rsid w:val="00397C99"/>
    <w:rsid w:val="003A141B"/>
    <w:rsid w:val="003A1B9E"/>
    <w:rsid w:val="003A3044"/>
    <w:rsid w:val="003A36BF"/>
    <w:rsid w:val="003B50EF"/>
    <w:rsid w:val="003B5E3F"/>
    <w:rsid w:val="003B60E8"/>
    <w:rsid w:val="003B63AE"/>
    <w:rsid w:val="003C09D3"/>
    <w:rsid w:val="003C12BB"/>
    <w:rsid w:val="003C483C"/>
    <w:rsid w:val="003D039C"/>
    <w:rsid w:val="003D0DBB"/>
    <w:rsid w:val="003D2D33"/>
    <w:rsid w:val="003D5C85"/>
    <w:rsid w:val="003E16FC"/>
    <w:rsid w:val="003E3CFA"/>
    <w:rsid w:val="003E5721"/>
    <w:rsid w:val="003E6F7D"/>
    <w:rsid w:val="003F40E6"/>
    <w:rsid w:val="003F40F6"/>
    <w:rsid w:val="003F53BF"/>
    <w:rsid w:val="003F5850"/>
    <w:rsid w:val="003F707C"/>
    <w:rsid w:val="003F7671"/>
    <w:rsid w:val="00400234"/>
    <w:rsid w:val="004010EB"/>
    <w:rsid w:val="00402B58"/>
    <w:rsid w:val="00404011"/>
    <w:rsid w:val="00405297"/>
    <w:rsid w:val="0040718A"/>
    <w:rsid w:val="004073F8"/>
    <w:rsid w:val="00407AF6"/>
    <w:rsid w:val="0041252E"/>
    <w:rsid w:val="00412E71"/>
    <w:rsid w:val="00413017"/>
    <w:rsid w:val="004166CE"/>
    <w:rsid w:val="00416E67"/>
    <w:rsid w:val="00416EEB"/>
    <w:rsid w:val="0041720F"/>
    <w:rsid w:val="004207B2"/>
    <w:rsid w:val="00421FB8"/>
    <w:rsid w:val="004249FA"/>
    <w:rsid w:val="00425A3B"/>
    <w:rsid w:val="004321AD"/>
    <w:rsid w:val="00434289"/>
    <w:rsid w:val="00435724"/>
    <w:rsid w:val="00437065"/>
    <w:rsid w:val="00437938"/>
    <w:rsid w:val="00440096"/>
    <w:rsid w:val="00440EE6"/>
    <w:rsid w:val="00441AFB"/>
    <w:rsid w:val="00443C21"/>
    <w:rsid w:val="004548B4"/>
    <w:rsid w:val="00455ECF"/>
    <w:rsid w:val="00457E0A"/>
    <w:rsid w:val="0046382A"/>
    <w:rsid w:val="00464FBD"/>
    <w:rsid w:val="00465D37"/>
    <w:rsid w:val="00472DDE"/>
    <w:rsid w:val="00472E4E"/>
    <w:rsid w:val="004734EA"/>
    <w:rsid w:val="00474954"/>
    <w:rsid w:val="0047643D"/>
    <w:rsid w:val="0047799C"/>
    <w:rsid w:val="0048120E"/>
    <w:rsid w:val="0048134B"/>
    <w:rsid w:val="00485B4C"/>
    <w:rsid w:val="00487BB6"/>
    <w:rsid w:val="0049016D"/>
    <w:rsid w:val="00493623"/>
    <w:rsid w:val="00493670"/>
    <w:rsid w:val="00495B41"/>
    <w:rsid w:val="00497347"/>
    <w:rsid w:val="004A34D2"/>
    <w:rsid w:val="004A4F93"/>
    <w:rsid w:val="004A628B"/>
    <w:rsid w:val="004A7678"/>
    <w:rsid w:val="004B232F"/>
    <w:rsid w:val="004B3C71"/>
    <w:rsid w:val="004B50EF"/>
    <w:rsid w:val="004B7EA5"/>
    <w:rsid w:val="004C3FAA"/>
    <w:rsid w:val="004C45CB"/>
    <w:rsid w:val="004C5FDC"/>
    <w:rsid w:val="004C70DA"/>
    <w:rsid w:val="004D1032"/>
    <w:rsid w:val="004D1564"/>
    <w:rsid w:val="004E0655"/>
    <w:rsid w:val="004E4032"/>
    <w:rsid w:val="004E437E"/>
    <w:rsid w:val="004F0750"/>
    <w:rsid w:val="004F3274"/>
    <w:rsid w:val="004F41B8"/>
    <w:rsid w:val="004F729B"/>
    <w:rsid w:val="00503162"/>
    <w:rsid w:val="00507ED6"/>
    <w:rsid w:val="0051142B"/>
    <w:rsid w:val="00511A40"/>
    <w:rsid w:val="005124DF"/>
    <w:rsid w:val="005129EF"/>
    <w:rsid w:val="0051374E"/>
    <w:rsid w:val="005140D1"/>
    <w:rsid w:val="00517147"/>
    <w:rsid w:val="00521ED6"/>
    <w:rsid w:val="005222F0"/>
    <w:rsid w:val="00523CD1"/>
    <w:rsid w:val="00526F37"/>
    <w:rsid w:val="00526FA2"/>
    <w:rsid w:val="0053343C"/>
    <w:rsid w:val="005365D4"/>
    <w:rsid w:val="0053749A"/>
    <w:rsid w:val="00537895"/>
    <w:rsid w:val="00540FA9"/>
    <w:rsid w:val="005444FF"/>
    <w:rsid w:val="00546DC8"/>
    <w:rsid w:val="0054798E"/>
    <w:rsid w:val="005557F7"/>
    <w:rsid w:val="0056253D"/>
    <w:rsid w:val="005643B7"/>
    <w:rsid w:val="00564C3D"/>
    <w:rsid w:val="00565D2D"/>
    <w:rsid w:val="00566B53"/>
    <w:rsid w:val="00566E49"/>
    <w:rsid w:val="00572F38"/>
    <w:rsid w:val="00575776"/>
    <w:rsid w:val="0058362B"/>
    <w:rsid w:val="00587BD6"/>
    <w:rsid w:val="00587C19"/>
    <w:rsid w:val="00591A47"/>
    <w:rsid w:val="00592A9E"/>
    <w:rsid w:val="00592FD1"/>
    <w:rsid w:val="00594AEA"/>
    <w:rsid w:val="00596260"/>
    <w:rsid w:val="005A0EDA"/>
    <w:rsid w:val="005A2970"/>
    <w:rsid w:val="005A35F1"/>
    <w:rsid w:val="005A3833"/>
    <w:rsid w:val="005A4644"/>
    <w:rsid w:val="005A4FAD"/>
    <w:rsid w:val="005A5D98"/>
    <w:rsid w:val="005A7326"/>
    <w:rsid w:val="005B086D"/>
    <w:rsid w:val="005B2260"/>
    <w:rsid w:val="005B2B92"/>
    <w:rsid w:val="005C05BB"/>
    <w:rsid w:val="005C3DEE"/>
    <w:rsid w:val="005C497D"/>
    <w:rsid w:val="005C6C0B"/>
    <w:rsid w:val="005D2624"/>
    <w:rsid w:val="005D3AE5"/>
    <w:rsid w:val="005D7924"/>
    <w:rsid w:val="005E2772"/>
    <w:rsid w:val="005E3253"/>
    <w:rsid w:val="005E4EC1"/>
    <w:rsid w:val="005E6507"/>
    <w:rsid w:val="005F338A"/>
    <w:rsid w:val="005F3D11"/>
    <w:rsid w:val="005F3E33"/>
    <w:rsid w:val="005F47C5"/>
    <w:rsid w:val="005F6619"/>
    <w:rsid w:val="00601969"/>
    <w:rsid w:val="0060286C"/>
    <w:rsid w:val="00604BBD"/>
    <w:rsid w:val="00610733"/>
    <w:rsid w:val="006110C8"/>
    <w:rsid w:val="00611520"/>
    <w:rsid w:val="0061172C"/>
    <w:rsid w:val="006137EC"/>
    <w:rsid w:val="00613E07"/>
    <w:rsid w:val="006146C9"/>
    <w:rsid w:val="006167F8"/>
    <w:rsid w:val="00617400"/>
    <w:rsid w:val="0062050E"/>
    <w:rsid w:val="006219E9"/>
    <w:rsid w:val="00623055"/>
    <w:rsid w:val="00623B4C"/>
    <w:rsid w:val="00625407"/>
    <w:rsid w:val="00630DA2"/>
    <w:rsid w:val="00631041"/>
    <w:rsid w:val="006317E3"/>
    <w:rsid w:val="006322CF"/>
    <w:rsid w:val="00636A13"/>
    <w:rsid w:val="006411BB"/>
    <w:rsid w:val="00642297"/>
    <w:rsid w:val="006426DF"/>
    <w:rsid w:val="00642B02"/>
    <w:rsid w:val="00644766"/>
    <w:rsid w:val="00646834"/>
    <w:rsid w:val="006475BE"/>
    <w:rsid w:val="00647A70"/>
    <w:rsid w:val="006504B4"/>
    <w:rsid w:val="00651476"/>
    <w:rsid w:val="0065269C"/>
    <w:rsid w:val="006530C0"/>
    <w:rsid w:val="00655FF4"/>
    <w:rsid w:val="00656D9C"/>
    <w:rsid w:val="00656EB0"/>
    <w:rsid w:val="006616BF"/>
    <w:rsid w:val="00661FD5"/>
    <w:rsid w:val="0066293B"/>
    <w:rsid w:val="00664337"/>
    <w:rsid w:val="00665800"/>
    <w:rsid w:val="00672A17"/>
    <w:rsid w:val="00674183"/>
    <w:rsid w:val="00680955"/>
    <w:rsid w:val="006930E9"/>
    <w:rsid w:val="00696006"/>
    <w:rsid w:val="00696DCF"/>
    <w:rsid w:val="00697C39"/>
    <w:rsid w:val="006A0405"/>
    <w:rsid w:val="006A068B"/>
    <w:rsid w:val="006A134E"/>
    <w:rsid w:val="006A3EE4"/>
    <w:rsid w:val="006A4D54"/>
    <w:rsid w:val="006A719A"/>
    <w:rsid w:val="006A7A8B"/>
    <w:rsid w:val="006B054F"/>
    <w:rsid w:val="006B058A"/>
    <w:rsid w:val="006B2A96"/>
    <w:rsid w:val="006B3E47"/>
    <w:rsid w:val="006B5CED"/>
    <w:rsid w:val="006B6877"/>
    <w:rsid w:val="006B6ADC"/>
    <w:rsid w:val="006B76B3"/>
    <w:rsid w:val="006B7984"/>
    <w:rsid w:val="006C032A"/>
    <w:rsid w:val="006C38DB"/>
    <w:rsid w:val="006C4B6C"/>
    <w:rsid w:val="006C4F73"/>
    <w:rsid w:val="006C7E28"/>
    <w:rsid w:val="006D144F"/>
    <w:rsid w:val="006D182F"/>
    <w:rsid w:val="006D2A36"/>
    <w:rsid w:val="006D78DC"/>
    <w:rsid w:val="006E13F8"/>
    <w:rsid w:val="006F397B"/>
    <w:rsid w:val="006F4246"/>
    <w:rsid w:val="006F545D"/>
    <w:rsid w:val="006F5ACF"/>
    <w:rsid w:val="00700860"/>
    <w:rsid w:val="0070182A"/>
    <w:rsid w:val="00702F6B"/>
    <w:rsid w:val="007055D5"/>
    <w:rsid w:val="0071068F"/>
    <w:rsid w:val="007128FB"/>
    <w:rsid w:val="00714F61"/>
    <w:rsid w:val="00715FFB"/>
    <w:rsid w:val="00721D72"/>
    <w:rsid w:val="00725E4D"/>
    <w:rsid w:val="00726796"/>
    <w:rsid w:val="00727044"/>
    <w:rsid w:val="007270A8"/>
    <w:rsid w:val="00731906"/>
    <w:rsid w:val="00734833"/>
    <w:rsid w:val="007374F6"/>
    <w:rsid w:val="0074261F"/>
    <w:rsid w:val="007427E6"/>
    <w:rsid w:val="007430BE"/>
    <w:rsid w:val="007431BB"/>
    <w:rsid w:val="00746CB7"/>
    <w:rsid w:val="00750644"/>
    <w:rsid w:val="007565E6"/>
    <w:rsid w:val="007577B2"/>
    <w:rsid w:val="00760D11"/>
    <w:rsid w:val="00762C00"/>
    <w:rsid w:val="00762CE0"/>
    <w:rsid w:val="00763D6D"/>
    <w:rsid w:val="00764A8E"/>
    <w:rsid w:val="00766AF4"/>
    <w:rsid w:val="00767829"/>
    <w:rsid w:val="007704AD"/>
    <w:rsid w:val="00772040"/>
    <w:rsid w:val="00774DC5"/>
    <w:rsid w:val="00774E3D"/>
    <w:rsid w:val="00780C78"/>
    <w:rsid w:val="00783548"/>
    <w:rsid w:val="0078399C"/>
    <w:rsid w:val="00784E09"/>
    <w:rsid w:val="00785E45"/>
    <w:rsid w:val="00790119"/>
    <w:rsid w:val="007902E5"/>
    <w:rsid w:val="007914FC"/>
    <w:rsid w:val="00796043"/>
    <w:rsid w:val="00796413"/>
    <w:rsid w:val="007964F8"/>
    <w:rsid w:val="00796B8D"/>
    <w:rsid w:val="007971B7"/>
    <w:rsid w:val="007A35F0"/>
    <w:rsid w:val="007A3C8A"/>
    <w:rsid w:val="007A3CB6"/>
    <w:rsid w:val="007A42ED"/>
    <w:rsid w:val="007A50BE"/>
    <w:rsid w:val="007A5377"/>
    <w:rsid w:val="007A6453"/>
    <w:rsid w:val="007B3EBD"/>
    <w:rsid w:val="007C24D0"/>
    <w:rsid w:val="007C3916"/>
    <w:rsid w:val="007C4138"/>
    <w:rsid w:val="007C5337"/>
    <w:rsid w:val="007D27B9"/>
    <w:rsid w:val="007D2A19"/>
    <w:rsid w:val="007D34C7"/>
    <w:rsid w:val="007D364E"/>
    <w:rsid w:val="007D61C1"/>
    <w:rsid w:val="007E21C0"/>
    <w:rsid w:val="007E2971"/>
    <w:rsid w:val="007E29C4"/>
    <w:rsid w:val="007E3D9E"/>
    <w:rsid w:val="007F4950"/>
    <w:rsid w:val="007F726B"/>
    <w:rsid w:val="00804ECB"/>
    <w:rsid w:val="00814071"/>
    <w:rsid w:val="008177F1"/>
    <w:rsid w:val="00821697"/>
    <w:rsid w:val="00821BA9"/>
    <w:rsid w:val="00822C2E"/>
    <w:rsid w:val="00824082"/>
    <w:rsid w:val="008244B5"/>
    <w:rsid w:val="0082470D"/>
    <w:rsid w:val="00833EF9"/>
    <w:rsid w:val="00834748"/>
    <w:rsid w:val="008366D3"/>
    <w:rsid w:val="0084248A"/>
    <w:rsid w:val="008437EC"/>
    <w:rsid w:val="008457D9"/>
    <w:rsid w:val="00854378"/>
    <w:rsid w:val="00854ED8"/>
    <w:rsid w:val="0085577A"/>
    <w:rsid w:val="0085673A"/>
    <w:rsid w:val="008567D1"/>
    <w:rsid w:val="008574F0"/>
    <w:rsid w:val="008615D7"/>
    <w:rsid w:val="0086352E"/>
    <w:rsid w:val="00865675"/>
    <w:rsid w:val="00871B5F"/>
    <w:rsid w:val="00873E6E"/>
    <w:rsid w:val="00875474"/>
    <w:rsid w:val="00875536"/>
    <w:rsid w:val="00881426"/>
    <w:rsid w:val="0088250D"/>
    <w:rsid w:val="00882700"/>
    <w:rsid w:val="008836F8"/>
    <w:rsid w:val="00883CB2"/>
    <w:rsid w:val="0089435C"/>
    <w:rsid w:val="00897243"/>
    <w:rsid w:val="008973BF"/>
    <w:rsid w:val="008A00F2"/>
    <w:rsid w:val="008A5524"/>
    <w:rsid w:val="008A61F3"/>
    <w:rsid w:val="008A620A"/>
    <w:rsid w:val="008A7979"/>
    <w:rsid w:val="008B1264"/>
    <w:rsid w:val="008B2E25"/>
    <w:rsid w:val="008B5043"/>
    <w:rsid w:val="008B51F4"/>
    <w:rsid w:val="008B6D57"/>
    <w:rsid w:val="008C15F6"/>
    <w:rsid w:val="008C39F3"/>
    <w:rsid w:val="008C3DE1"/>
    <w:rsid w:val="008C4CF0"/>
    <w:rsid w:val="008C589F"/>
    <w:rsid w:val="008C7763"/>
    <w:rsid w:val="008D28E9"/>
    <w:rsid w:val="008D4574"/>
    <w:rsid w:val="008D5D2F"/>
    <w:rsid w:val="008D5E1B"/>
    <w:rsid w:val="008D64B4"/>
    <w:rsid w:val="008D6E70"/>
    <w:rsid w:val="008E67E3"/>
    <w:rsid w:val="008E6E5C"/>
    <w:rsid w:val="008F01ED"/>
    <w:rsid w:val="008F18A0"/>
    <w:rsid w:val="008F2998"/>
    <w:rsid w:val="008F3C98"/>
    <w:rsid w:val="008F6770"/>
    <w:rsid w:val="008F6911"/>
    <w:rsid w:val="008F6BF7"/>
    <w:rsid w:val="009015A4"/>
    <w:rsid w:val="009016F7"/>
    <w:rsid w:val="00904831"/>
    <w:rsid w:val="00906BE1"/>
    <w:rsid w:val="00906EEC"/>
    <w:rsid w:val="00907282"/>
    <w:rsid w:val="009079DB"/>
    <w:rsid w:val="0091089C"/>
    <w:rsid w:val="009122E9"/>
    <w:rsid w:val="00913621"/>
    <w:rsid w:val="00913DBE"/>
    <w:rsid w:val="009140FB"/>
    <w:rsid w:val="00914EBE"/>
    <w:rsid w:val="00917D9D"/>
    <w:rsid w:val="009213A2"/>
    <w:rsid w:val="00924811"/>
    <w:rsid w:val="0092697D"/>
    <w:rsid w:val="009270D8"/>
    <w:rsid w:val="00927738"/>
    <w:rsid w:val="00930F8A"/>
    <w:rsid w:val="00932BFD"/>
    <w:rsid w:val="00935652"/>
    <w:rsid w:val="00937B12"/>
    <w:rsid w:val="00940D47"/>
    <w:rsid w:val="00944114"/>
    <w:rsid w:val="009457F7"/>
    <w:rsid w:val="00947503"/>
    <w:rsid w:val="00947534"/>
    <w:rsid w:val="00951EAE"/>
    <w:rsid w:val="00953C05"/>
    <w:rsid w:val="00953FEF"/>
    <w:rsid w:val="0095648A"/>
    <w:rsid w:val="00957F7A"/>
    <w:rsid w:val="00962632"/>
    <w:rsid w:val="00965392"/>
    <w:rsid w:val="00965587"/>
    <w:rsid w:val="00966F16"/>
    <w:rsid w:val="00970B9D"/>
    <w:rsid w:val="00974810"/>
    <w:rsid w:val="00986D85"/>
    <w:rsid w:val="009928E5"/>
    <w:rsid w:val="0099380B"/>
    <w:rsid w:val="009946FC"/>
    <w:rsid w:val="00995AC2"/>
    <w:rsid w:val="009962A9"/>
    <w:rsid w:val="00997A19"/>
    <w:rsid w:val="00997B98"/>
    <w:rsid w:val="009A0195"/>
    <w:rsid w:val="009A21ED"/>
    <w:rsid w:val="009A2618"/>
    <w:rsid w:val="009A7F15"/>
    <w:rsid w:val="009B0056"/>
    <w:rsid w:val="009B380B"/>
    <w:rsid w:val="009C3D60"/>
    <w:rsid w:val="009C5D94"/>
    <w:rsid w:val="009C74B1"/>
    <w:rsid w:val="009D01EB"/>
    <w:rsid w:val="009D1B42"/>
    <w:rsid w:val="009D2F88"/>
    <w:rsid w:val="009D3E65"/>
    <w:rsid w:val="009E73D7"/>
    <w:rsid w:val="009F42A0"/>
    <w:rsid w:val="009F46AF"/>
    <w:rsid w:val="009F477D"/>
    <w:rsid w:val="00A00225"/>
    <w:rsid w:val="00A017A8"/>
    <w:rsid w:val="00A02663"/>
    <w:rsid w:val="00A02C70"/>
    <w:rsid w:val="00A03B92"/>
    <w:rsid w:val="00A063AD"/>
    <w:rsid w:val="00A06AB7"/>
    <w:rsid w:val="00A10D9A"/>
    <w:rsid w:val="00A11B6D"/>
    <w:rsid w:val="00A12968"/>
    <w:rsid w:val="00A20507"/>
    <w:rsid w:val="00A23A42"/>
    <w:rsid w:val="00A2505D"/>
    <w:rsid w:val="00A25718"/>
    <w:rsid w:val="00A269F5"/>
    <w:rsid w:val="00A313F7"/>
    <w:rsid w:val="00A32B4E"/>
    <w:rsid w:val="00A37D53"/>
    <w:rsid w:val="00A4336F"/>
    <w:rsid w:val="00A45F97"/>
    <w:rsid w:val="00A503E6"/>
    <w:rsid w:val="00A55989"/>
    <w:rsid w:val="00A62BC6"/>
    <w:rsid w:val="00A72169"/>
    <w:rsid w:val="00A72E58"/>
    <w:rsid w:val="00A74B29"/>
    <w:rsid w:val="00A763CB"/>
    <w:rsid w:val="00A777BA"/>
    <w:rsid w:val="00A77EEC"/>
    <w:rsid w:val="00A806C7"/>
    <w:rsid w:val="00A80A94"/>
    <w:rsid w:val="00A82552"/>
    <w:rsid w:val="00A86694"/>
    <w:rsid w:val="00A90CE0"/>
    <w:rsid w:val="00A90F3D"/>
    <w:rsid w:val="00A91F4E"/>
    <w:rsid w:val="00A965CE"/>
    <w:rsid w:val="00A96E3C"/>
    <w:rsid w:val="00AA1792"/>
    <w:rsid w:val="00AB08CD"/>
    <w:rsid w:val="00AB134A"/>
    <w:rsid w:val="00AB53F0"/>
    <w:rsid w:val="00AC0138"/>
    <w:rsid w:val="00AC25ED"/>
    <w:rsid w:val="00AC3250"/>
    <w:rsid w:val="00AC42FE"/>
    <w:rsid w:val="00AC50FF"/>
    <w:rsid w:val="00AD0794"/>
    <w:rsid w:val="00AD0BAC"/>
    <w:rsid w:val="00AD1646"/>
    <w:rsid w:val="00AD5475"/>
    <w:rsid w:val="00AD5513"/>
    <w:rsid w:val="00AD6F12"/>
    <w:rsid w:val="00AE3A8A"/>
    <w:rsid w:val="00AE3CE8"/>
    <w:rsid w:val="00AE50F2"/>
    <w:rsid w:val="00AE60B6"/>
    <w:rsid w:val="00AE71B2"/>
    <w:rsid w:val="00AF3FF2"/>
    <w:rsid w:val="00AF441A"/>
    <w:rsid w:val="00AF4DE6"/>
    <w:rsid w:val="00AF7A47"/>
    <w:rsid w:val="00AF7ABC"/>
    <w:rsid w:val="00B116E4"/>
    <w:rsid w:val="00B11D18"/>
    <w:rsid w:val="00B12F3A"/>
    <w:rsid w:val="00B136D8"/>
    <w:rsid w:val="00B156F6"/>
    <w:rsid w:val="00B1611E"/>
    <w:rsid w:val="00B17404"/>
    <w:rsid w:val="00B17B2E"/>
    <w:rsid w:val="00B24CDF"/>
    <w:rsid w:val="00B27A90"/>
    <w:rsid w:val="00B32B7F"/>
    <w:rsid w:val="00B34062"/>
    <w:rsid w:val="00B34158"/>
    <w:rsid w:val="00B35C29"/>
    <w:rsid w:val="00B3602D"/>
    <w:rsid w:val="00B368D3"/>
    <w:rsid w:val="00B37A9E"/>
    <w:rsid w:val="00B442D9"/>
    <w:rsid w:val="00B44539"/>
    <w:rsid w:val="00B45366"/>
    <w:rsid w:val="00B47AB6"/>
    <w:rsid w:val="00B50BB8"/>
    <w:rsid w:val="00B51680"/>
    <w:rsid w:val="00B5257C"/>
    <w:rsid w:val="00B54FCE"/>
    <w:rsid w:val="00B552CA"/>
    <w:rsid w:val="00B55CE4"/>
    <w:rsid w:val="00B56B8C"/>
    <w:rsid w:val="00B6030C"/>
    <w:rsid w:val="00B6568D"/>
    <w:rsid w:val="00B80D2F"/>
    <w:rsid w:val="00B81D70"/>
    <w:rsid w:val="00B8303F"/>
    <w:rsid w:val="00B8656E"/>
    <w:rsid w:val="00B918AB"/>
    <w:rsid w:val="00B931F7"/>
    <w:rsid w:val="00B933D5"/>
    <w:rsid w:val="00B937D3"/>
    <w:rsid w:val="00B93B40"/>
    <w:rsid w:val="00B94022"/>
    <w:rsid w:val="00B9503E"/>
    <w:rsid w:val="00B96704"/>
    <w:rsid w:val="00B96E65"/>
    <w:rsid w:val="00B97684"/>
    <w:rsid w:val="00BA01FA"/>
    <w:rsid w:val="00BA077E"/>
    <w:rsid w:val="00BA2967"/>
    <w:rsid w:val="00BA493D"/>
    <w:rsid w:val="00BA4EDD"/>
    <w:rsid w:val="00BA5077"/>
    <w:rsid w:val="00BB1CFE"/>
    <w:rsid w:val="00BB35FE"/>
    <w:rsid w:val="00BB4C26"/>
    <w:rsid w:val="00BB577C"/>
    <w:rsid w:val="00BB688C"/>
    <w:rsid w:val="00BB7328"/>
    <w:rsid w:val="00BB7EE2"/>
    <w:rsid w:val="00BC2A48"/>
    <w:rsid w:val="00BC361F"/>
    <w:rsid w:val="00BC51A4"/>
    <w:rsid w:val="00BC5C0E"/>
    <w:rsid w:val="00BC604A"/>
    <w:rsid w:val="00BD01EE"/>
    <w:rsid w:val="00BD1317"/>
    <w:rsid w:val="00BD21F9"/>
    <w:rsid w:val="00BD5251"/>
    <w:rsid w:val="00BD684F"/>
    <w:rsid w:val="00BD76DA"/>
    <w:rsid w:val="00BD7D03"/>
    <w:rsid w:val="00BD7E5E"/>
    <w:rsid w:val="00BE23EE"/>
    <w:rsid w:val="00BE2CB9"/>
    <w:rsid w:val="00BE5819"/>
    <w:rsid w:val="00BE631E"/>
    <w:rsid w:val="00BE68F3"/>
    <w:rsid w:val="00BF2B19"/>
    <w:rsid w:val="00BF2C09"/>
    <w:rsid w:val="00BF3BC3"/>
    <w:rsid w:val="00BF5F3A"/>
    <w:rsid w:val="00BF7B82"/>
    <w:rsid w:val="00C0013D"/>
    <w:rsid w:val="00C0395E"/>
    <w:rsid w:val="00C0561B"/>
    <w:rsid w:val="00C07DC8"/>
    <w:rsid w:val="00C100C3"/>
    <w:rsid w:val="00C16E1B"/>
    <w:rsid w:val="00C1738B"/>
    <w:rsid w:val="00C17A0F"/>
    <w:rsid w:val="00C20687"/>
    <w:rsid w:val="00C2320F"/>
    <w:rsid w:val="00C24846"/>
    <w:rsid w:val="00C3099A"/>
    <w:rsid w:val="00C311BC"/>
    <w:rsid w:val="00C31EAC"/>
    <w:rsid w:val="00C3216E"/>
    <w:rsid w:val="00C35B7D"/>
    <w:rsid w:val="00C35F20"/>
    <w:rsid w:val="00C36B4C"/>
    <w:rsid w:val="00C421C9"/>
    <w:rsid w:val="00C4377A"/>
    <w:rsid w:val="00C4395C"/>
    <w:rsid w:val="00C44220"/>
    <w:rsid w:val="00C467E5"/>
    <w:rsid w:val="00C46C9D"/>
    <w:rsid w:val="00C47B2E"/>
    <w:rsid w:val="00C5069D"/>
    <w:rsid w:val="00C5205A"/>
    <w:rsid w:val="00C53B2E"/>
    <w:rsid w:val="00C561C1"/>
    <w:rsid w:val="00C568B6"/>
    <w:rsid w:val="00C604C6"/>
    <w:rsid w:val="00C604CC"/>
    <w:rsid w:val="00C6077C"/>
    <w:rsid w:val="00C6162F"/>
    <w:rsid w:val="00C64E4D"/>
    <w:rsid w:val="00C708B2"/>
    <w:rsid w:val="00C7325A"/>
    <w:rsid w:val="00C742E0"/>
    <w:rsid w:val="00C74BCB"/>
    <w:rsid w:val="00C76357"/>
    <w:rsid w:val="00C80B1C"/>
    <w:rsid w:val="00C80B35"/>
    <w:rsid w:val="00C80BDD"/>
    <w:rsid w:val="00C835DB"/>
    <w:rsid w:val="00C842C4"/>
    <w:rsid w:val="00C843FA"/>
    <w:rsid w:val="00C87973"/>
    <w:rsid w:val="00C901CD"/>
    <w:rsid w:val="00C911EF"/>
    <w:rsid w:val="00C926C4"/>
    <w:rsid w:val="00C92AA8"/>
    <w:rsid w:val="00C93F72"/>
    <w:rsid w:val="00C95893"/>
    <w:rsid w:val="00CA55DB"/>
    <w:rsid w:val="00CA59FF"/>
    <w:rsid w:val="00CB265F"/>
    <w:rsid w:val="00CB4786"/>
    <w:rsid w:val="00CB5980"/>
    <w:rsid w:val="00CC3539"/>
    <w:rsid w:val="00CC5F5C"/>
    <w:rsid w:val="00CC6913"/>
    <w:rsid w:val="00CC6A4F"/>
    <w:rsid w:val="00CC6D90"/>
    <w:rsid w:val="00CC701E"/>
    <w:rsid w:val="00CC7711"/>
    <w:rsid w:val="00CC7AA1"/>
    <w:rsid w:val="00CD77F3"/>
    <w:rsid w:val="00CE380B"/>
    <w:rsid w:val="00CE3EF0"/>
    <w:rsid w:val="00CE763B"/>
    <w:rsid w:val="00CE765B"/>
    <w:rsid w:val="00CF0CE9"/>
    <w:rsid w:val="00D006FD"/>
    <w:rsid w:val="00D032A4"/>
    <w:rsid w:val="00D046D7"/>
    <w:rsid w:val="00D05AE6"/>
    <w:rsid w:val="00D073D2"/>
    <w:rsid w:val="00D1133F"/>
    <w:rsid w:val="00D12D6B"/>
    <w:rsid w:val="00D21194"/>
    <w:rsid w:val="00D21918"/>
    <w:rsid w:val="00D21DBF"/>
    <w:rsid w:val="00D21F73"/>
    <w:rsid w:val="00D23349"/>
    <w:rsid w:val="00D23904"/>
    <w:rsid w:val="00D24918"/>
    <w:rsid w:val="00D3279A"/>
    <w:rsid w:val="00D344BB"/>
    <w:rsid w:val="00D34C00"/>
    <w:rsid w:val="00D35135"/>
    <w:rsid w:val="00D3575A"/>
    <w:rsid w:val="00D360DA"/>
    <w:rsid w:val="00D4008A"/>
    <w:rsid w:val="00D42213"/>
    <w:rsid w:val="00D50640"/>
    <w:rsid w:val="00D5086B"/>
    <w:rsid w:val="00D54D78"/>
    <w:rsid w:val="00D5606B"/>
    <w:rsid w:val="00D566D3"/>
    <w:rsid w:val="00D725E9"/>
    <w:rsid w:val="00D73AC3"/>
    <w:rsid w:val="00D76AF0"/>
    <w:rsid w:val="00D76B3B"/>
    <w:rsid w:val="00D83696"/>
    <w:rsid w:val="00D861EA"/>
    <w:rsid w:val="00D8768D"/>
    <w:rsid w:val="00D9070C"/>
    <w:rsid w:val="00D90E15"/>
    <w:rsid w:val="00D91CF3"/>
    <w:rsid w:val="00D92C4C"/>
    <w:rsid w:val="00D95716"/>
    <w:rsid w:val="00D97310"/>
    <w:rsid w:val="00DA0F3F"/>
    <w:rsid w:val="00DA1621"/>
    <w:rsid w:val="00DA1FD1"/>
    <w:rsid w:val="00DA3788"/>
    <w:rsid w:val="00DB1E22"/>
    <w:rsid w:val="00DB4CC9"/>
    <w:rsid w:val="00DB686C"/>
    <w:rsid w:val="00DB7108"/>
    <w:rsid w:val="00DC19BD"/>
    <w:rsid w:val="00DC4121"/>
    <w:rsid w:val="00DC5A69"/>
    <w:rsid w:val="00DC6518"/>
    <w:rsid w:val="00DC6AE9"/>
    <w:rsid w:val="00DD0D96"/>
    <w:rsid w:val="00DD3F8B"/>
    <w:rsid w:val="00DD5730"/>
    <w:rsid w:val="00DE247D"/>
    <w:rsid w:val="00DE39B4"/>
    <w:rsid w:val="00DE531E"/>
    <w:rsid w:val="00DE7E2A"/>
    <w:rsid w:val="00DF0415"/>
    <w:rsid w:val="00DF78D2"/>
    <w:rsid w:val="00E00713"/>
    <w:rsid w:val="00E01019"/>
    <w:rsid w:val="00E02082"/>
    <w:rsid w:val="00E02889"/>
    <w:rsid w:val="00E03B67"/>
    <w:rsid w:val="00E0420B"/>
    <w:rsid w:val="00E06834"/>
    <w:rsid w:val="00E07CF8"/>
    <w:rsid w:val="00E10458"/>
    <w:rsid w:val="00E1108B"/>
    <w:rsid w:val="00E11648"/>
    <w:rsid w:val="00E13FFD"/>
    <w:rsid w:val="00E14817"/>
    <w:rsid w:val="00E169D0"/>
    <w:rsid w:val="00E20830"/>
    <w:rsid w:val="00E251D5"/>
    <w:rsid w:val="00E27B59"/>
    <w:rsid w:val="00E311F5"/>
    <w:rsid w:val="00E31B41"/>
    <w:rsid w:val="00E363A8"/>
    <w:rsid w:val="00E4029B"/>
    <w:rsid w:val="00E42264"/>
    <w:rsid w:val="00E46CAD"/>
    <w:rsid w:val="00E47832"/>
    <w:rsid w:val="00E53379"/>
    <w:rsid w:val="00E55045"/>
    <w:rsid w:val="00E56593"/>
    <w:rsid w:val="00E6077A"/>
    <w:rsid w:val="00E60B6F"/>
    <w:rsid w:val="00E6346E"/>
    <w:rsid w:val="00E65E5D"/>
    <w:rsid w:val="00E66B1C"/>
    <w:rsid w:val="00E67D22"/>
    <w:rsid w:val="00E7084E"/>
    <w:rsid w:val="00E73EBD"/>
    <w:rsid w:val="00E7464A"/>
    <w:rsid w:val="00E7774A"/>
    <w:rsid w:val="00E81DB4"/>
    <w:rsid w:val="00E82123"/>
    <w:rsid w:val="00E82846"/>
    <w:rsid w:val="00E83D8A"/>
    <w:rsid w:val="00E848D8"/>
    <w:rsid w:val="00E85695"/>
    <w:rsid w:val="00E870CF"/>
    <w:rsid w:val="00E87E3A"/>
    <w:rsid w:val="00E92719"/>
    <w:rsid w:val="00E95949"/>
    <w:rsid w:val="00E963B6"/>
    <w:rsid w:val="00EA19BD"/>
    <w:rsid w:val="00EA46D8"/>
    <w:rsid w:val="00EA4A5E"/>
    <w:rsid w:val="00EA685C"/>
    <w:rsid w:val="00EA6AD6"/>
    <w:rsid w:val="00EA704D"/>
    <w:rsid w:val="00EA785D"/>
    <w:rsid w:val="00EB1E28"/>
    <w:rsid w:val="00EB44D3"/>
    <w:rsid w:val="00EB49B1"/>
    <w:rsid w:val="00EB7ACB"/>
    <w:rsid w:val="00EB7B71"/>
    <w:rsid w:val="00EB7BA6"/>
    <w:rsid w:val="00EC741A"/>
    <w:rsid w:val="00ED06C2"/>
    <w:rsid w:val="00ED271F"/>
    <w:rsid w:val="00ED5422"/>
    <w:rsid w:val="00ED562B"/>
    <w:rsid w:val="00ED67CF"/>
    <w:rsid w:val="00ED702D"/>
    <w:rsid w:val="00EE40BA"/>
    <w:rsid w:val="00EE7161"/>
    <w:rsid w:val="00EF3221"/>
    <w:rsid w:val="00EF324D"/>
    <w:rsid w:val="00F00429"/>
    <w:rsid w:val="00F0361F"/>
    <w:rsid w:val="00F06708"/>
    <w:rsid w:val="00F07DAF"/>
    <w:rsid w:val="00F10A1D"/>
    <w:rsid w:val="00F14C32"/>
    <w:rsid w:val="00F224E3"/>
    <w:rsid w:val="00F25093"/>
    <w:rsid w:val="00F2780B"/>
    <w:rsid w:val="00F35A2C"/>
    <w:rsid w:val="00F36341"/>
    <w:rsid w:val="00F3716E"/>
    <w:rsid w:val="00F375A9"/>
    <w:rsid w:val="00F4282D"/>
    <w:rsid w:val="00F43AB4"/>
    <w:rsid w:val="00F446C5"/>
    <w:rsid w:val="00F46C85"/>
    <w:rsid w:val="00F470B7"/>
    <w:rsid w:val="00F522CF"/>
    <w:rsid w:val="00F534B4"/>
    <w:rsid w:val="00F5386D"/>
    <w:rsid w:val="00F561DA"/>
    <w:rsid w:val="00F56C6D"/>
    <w:rsid w:val="00F60DAE"/>
    <w:rsid w:val="00F65E46"/>
    <w:rsid w:val="00F672B8"/>
    <w:rsid w:val="00F67BBA"/>
    <w:rsid w:val="00F71F65"/>
    <w:rsid w:val="00F7367A"/>
    <w:rsid w:val="00F75509"/>
    <w:rsid w:val="00F80850"/>
    <w:rsid w:val="00F81BBD"/>
    <w:rsid w:val="00F83F86"/>
    <w:rsid w:val="00F84374"/>
    <w:rsid w:val="00F84AAD"/>
    <w:rsid w:val="00F84CE4"/>
    <w:rsid w:val="00F87A2F"/>
    <w:rsid w:val="00F93434"/>
    <w:rsid w:val="00F93968"/>
    <w:rsid w:val="00F955B0"/>
    <w:rsid w:val="00FA03CD"/>
    <w:rsid w:val="00FA11DB"/>
    <w:rsid w:val="00FA1440"/>
    <w:rsid w:val="00FA300F"/>
    <w:rsid w:val="00FA35D8"/>
    <w:rsid w:val="00FA43C6"/>
    <w:rsid w:val="00FA6846"/>
    <w:rsid w:val="00FB4653"/>
    <w:rsid w:val="00FB4EF8"/>
    <w:rsid w:val="00FC01ED"/>
    <w:rsid w:val="00FC117D"/>
    <w:rsid w:val="00FC3D46"/>
    <w:rsid w:val="00FC547C"/>
    <w:rsid w:val="00FC5C85"/>
    <w:rsid w:val="00FC65D5"/>
    <w:rsid w:val="00FD065C"/>
    <w:rsid w:val="00FD0E90"/>
    <w:rsid w:val="00FD591A"/>
    <w:rsid w:val="00FD5B79"/>
    <w:rsid w:val="00FD71B3"/>
    <w:rsid w:val="00FD7306"/>
    <w:rsid w:val="00FE07C8"/>
    <w:rsid w:val="00FE0C4C"/>
    <w:rsid w:val="00FE2148"/>
    <w:rsid w:val="00FE3892"/>
    <w:rsid w:val="00FE41E7"/>
    <w:rsid w:val="00FE60BB"/>
    <w:rsid w:val="00FF1480"/>
    <w:rsid w:val="00FF17AF"/>
    <w:rsid w:val="00FF17C6"/>
    <w:rsid w:val="00FF5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B9721"/>
  <w15:docId w15:val="{F98A65FF-3719-4B41-BAF4-6719B2EB3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6913"/>
    <w:pPr>
      <w:spacing w:line="360" w:lineRule="auto"/>
    </w:pPr>
    <w:rPr>
      <w:sz w:val="24"/>
      <w:lang w:val="en-GB"/>
    </w:rPr>
  </w:style>
  <w:style w:type="paragraph" w:styleId="Heading1">
    <w:name w:val="heading 1"/>
    <w:basedOn w:val="Normal"/>
    <w:next w:val="Normal"/>
    <w:link w:val="Heading1Char"/>
    <w:uiPriority w:val="9"/>
    <w:qFormat/>
    <w:rsid w:val="006D2A36"/>
    <w:pPr>
      <w:keepNext/>
      <w:keepLines/>
      <w:spacing w:before="240" w:after="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AE60B6"/>
    <w:pPr>
      <w:keepNext/>
      <w:keepLines/>
      <w:spacing w:before="40" w:after="0"/>
      <w:outlineLvl w:val="1"/>
    </w:pPr>
    <w:rPr>
      <w:rFonts w:asciiTheme="majorHAnsi" w:eastAsiaTheme="majorEastAsia" w:hAnsiTheme="majorHAnsi"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3E78"/>
    <w:rPr>
      <w:color w:val="0000FF" w:themeColor="hyperlink"/>
      <w:u w:val="single"/>
    </w:rPr>
  </w:style>
  <w:style w:type="paragraph" w:styleId="NoSpacing">
    <w:name w:val="No Spacing"/>
    <w:uiPriority w:val="1"/>
    <w:qFormat/>
    <w:rsid w:val="00133E78"/>
    <w:pPr>
      <w:spacing w:after="0" w:line="240" w:lineRule="auto"/>
    </w:pPr>
  </w:style>
  <w:style w:type="paragraph" w:styleId="ListParagraph">
    <w:name w:val="List Paragraph"/>
    <w:basedOn w:val="Normal"/>
    <w:uiPriority w:val="34"/>
    <w:qFormat/>
    <w:rsid w:val="00974810"/>
    <w:pPr>
      <w:ind w:left="720"/>
      <w:contextualSpacing/>
    </w:pPr>
  </w:style>
  <w:style w:type="paragraph" w:styleId="BalloonText">
    <w:name w:val="Balloon Text"/>
    <w:basedOn w:val="Normal"/>
    <w:link w:val="BalloonTextChar"/>
    <w:uiPriority w:val="99"/>
    <w:semiHidden/>
    <w:unhideWhenUsed/>
    <w:rsid w:val="004130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017"/>
    <w:rPr>
      <w:rFonts w:ascii="Tahoma" w:hAnsi="Tahoma" w:cs="Tahoma"/>
      <w:sz w:val="16"/>
      <w:szCs w:val="16"/>
    </w:rPr>
  </w:style>
  <w:style w:type="character" w:styleId="CommentReference">
    <w:name w:val="annotation reference"/>
    <w:basedOn w:val="DefaultParagraphFont"/>
    <w:uiPriority w:val="99"/>
    <w:semiHidden/>
    <w:unhideWhenUsed/>
    <w:rsid w:val="00760D11"/>
    <w:rPr>
      <w:sz w:val="16"/>
      <w:szCs w:val="16"/>
    </w:rPr>
  </w:style>
  <w:style w:type="paragraph" w:styleId="CommentText">
    <w:name w:val="annotation text"/>
    <w:basedOn w:val="Normal"/>
    <w:link w:val="CommentTextChar"/>
    <w:uiPriority w:val="99"/>
    <w:unhideWhenUsed/>
    <w:rsid w:val="00760D11"/>
    <w:pPr>
      <w:spacing w:line="240" w:lineRule="auto"/>
    </w:pPr>
    <w:rPr>
      <w:sz w:val="20"/>
      <w:szCs w:val="20"/>
    </w:rPr>
  </w:style>
  <w:style w:type="character" w:customStyle="1" w:styleId="CommentTextChar">
    <w:name w:val="Comment Text Char"/>
    <w:basedOn w:val="DefaultParagraphFont"/>
    <w:link w:val="CommentText"/>
    <w:uiPriority w:val="99"/>
    <w:rsid w:val="00760D11"/>
    <w:rPr>
      <w:sz w:val="20"/>
      <w:szCs w:val="20"/>
    </w:rPr>
  </w:style>
  <w:style w:type="paragraph" w:styleId="CommentSubject">
    <w:name w:val="annotation subject"/>
    <w:basedOn w:val="CommentText"/>
    <w:next w:val="CommentText"/>
    <w:link w:val="CommentSubjectChar"/>
    <w:uiPriority w:val="99"/>
    <w:semiHidden/>
    <w:unhideWhenUsed/>
    <w:rsid w:val="00760D11"/>
    <w:rPr>
      <w:b/>
      <w:bCs/>
    </w:rPr>
  </w:style>
  <w:style w:type="character" w:customStyle="1" w:styleId="CommentSubjectChar">
    <w:name w:val="Comment Subject Char"/>
    <w:basedOn w:val="CommentTextChar"/>
    <w:link w:val="CommentSubject"/>
    <w:uiPriority w:val="99"/>
    <w:semiHidden/>
    <w:rsid w:val="00760D11"/>
    <w:rPr>
      <w:b/>
      <w:bCs/>
      <w:sz w:val="20"/>
      <w:szCs w:val="20"/>
    </w:rPr>
  </w:style>
  <w:style w:type="table" w:styleId="TableGrid">
    <w:name w:val="Table Grid"/>
    <w:basedOn w:val="TableNormal"/>
    <w:uiPriority w:val="59"/>
    <w:rsid w:val="00C46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23B4C"/>
    <w:pPr>
      <w:spacing w:after="0" w:line="240" w:lineRule="auto"/>
    </w:pPr>
    <w:rPr>
      <w:rFonts w:ascii="Calibri" w:eastAsia="SimSun" w:hAnsi="Calibri" w:cs="Times New Roman"/>
      <w:kern w:val="2"/>
      <w:sz w:val="21"/>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1E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1ED6"/>
  </w:style>
  <w:style w:type="paragraph" w:styleId="Footer">
    <w:name w:val="footer"/>
    <w:basedOn w:val="Normal"/>
    <w:link w:val="FooterChar"/>
    <w:uiPriority w:val="99"/>
    <w:unhideWhenUsed/>
    <w:rsid w:val="00521E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1ED6"/>
  </w:style>
  <w:style w:type="character" w:styleId="Emphasis">
    <w:name w:val="Emphasis"/>
    <w:basedOn w:val="DefaultParagraphFont"/>
    <w:uiPriority w:val="20"/>
    <w:qFormat/>
    <w:rsid w:val="00093033"/>
    <w:rPr>
      <w:i/>
      <w:iCs/>
    </w:rPr>
  </w:style>
  <w:style w:type="character" w:styleId="FollowedHyperlink">
    <w:name w:val="FollowedHyperlink"/>
    <w:basedOn w:val="DefaultParagraphFont"/>
    <w:uiPriority w:val="99"/>
    <w:semiHidden/>
    <w:unhideWhenUsed/>
    <w:rsid w:val="00C901CD"/>
    <w:rPr>
      <w:color w:val="800080" w:themeColor="followedHyperlink"/>
      <w:u w:val="single"/>
    </w:rPr>
  </w:style>
  <w:style w:type="paragraph" w:styleId="Revision">
    <w:name w:val="Revision"/>
    <w:hidden/>
    <w:uiPriority w:val="99"/>
    <w:semiHidden/>
    <w:rsid w:val="000F1E5A"/>
    <w:pPr>
      <w:spacing w:after="0" w:line="240" w:lineRule="auto"/>
    </w:pPr>
  </w:style>
  <w:style w:type="paragraph" w:styleId="IntenseQuote">
    <w:name w:val="Intense Quote"/>
    <w:basedOn w:val="Normal"/>
    <w:next w:val="Normal"/>
    <w:link w:val="IntenseQuoteChar"/>
    <w:uiPriority w:val="30"/>
    <w:qFormat/>
    <w:rsid w:val="00AC013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C0138"/>
    <w:rPr>
      <w:b/>
      <w:bCs/>
      <w:i/>
      <w:iCs/>
      <w:color w:val="4F81BD" w:themeColor="accent1"/>
    </w:rPr>
  </w:style>
  <w:style w:type="table" w:customStyle="1" w:styleId="GridTable4-Accent51">
    <w:name w:val="Grid Table 4 - Accent 51"/>
    <w:basedOn w:val="TableNormal"/>
    <w:uiPriority w:val="49"/>
    <w:rsid w:val="00B93B40"/>
    <w:pPr>
      <w:spacing w:after="0" w:line="240" w:lineRule="auto"/>
    </w:pPr>
    <w:rPr>
      <w:sz w:val="24"/>
      <w:szCs w:val="24"/>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EndnoteText">
    <w:name w:val="endnote text"/>
    <w:basedOn w:val="Normal"/>
    <w:link w:val="EndnoteTextChar"/>
    <w:uiPriority w:val="99"/>
    <w:semiHidden/>
    <w:unhideWhenUsed/>
    <w:rsid w:val="006A3EE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A3EE4"/>
    <w:rPr>
      <w:sz w:val="20"/>
      <w:szCs w:val="20"/>
    </w:rPr>
  </w:style>
  <w:style w:type="character" w:styleId="EndnoteReference">
    <w:name w:val="endnote reference"/>
    <w:basedOn w:val="DefaultParagraphFont"/>
    <w:uiPriority w:val="99"/>
    <w:semiHidden/>
    <w:unhideWhenUsed/>
    <w:rsid w:val="006A3EE4"/>
    <w:rPr>
      <w:vertAlign w:val="superscript"/>
    </w:rPr>
  </w:style>
  <w:style w:type="character" w:customStyle="1" w:styleId="Heading1Char">
    <w:name w:val="Heading 1 Char"/>
    <w:basedOn w:val="DefaultParagraphFont"/>
    <w:link w:val="Heading1"/>
    <w:uiPriority w:val="9"/>
    <w:rsid w:val="006D2A36"/>
    <w:rPr>
      <w:rFonts w:asciiTheme="majorHAnsi" w:eastAsiaTheme="majorEastAsia" w:hAnsiTheme="majorHAnsi" w:cstheme="majorBidi"/>
      <w:b/>
      <w:sz w:val="32"/>
      <w:szCs w:val="32"/>
      <w:lang w:val="en-GB"/>
    </w:rPr>
  </w:style>
  <w:style w:type="paragraph" w:styleId="Title">
    <w:name w:val="Title"/>
    <w:basedOn w:val="Normal"/>
    <w:next w:val="Normal"/>
    <w:link w:val="TitleChar"/>
    <w:uiPriority w:val="10"/>
    <w:qFormat/>
    <w:rsid w:val="006D2A36"/>
    <w:pPr>
      <w:spacing w:after="0" w:line="240" w:lineRule="auto"/>
      <w:contextualSpacing/>
    </w:pPr>
    <w:rPr>
      <w:rFonts w:asciiTheme="majorHAnsi" w:eastAsiaTheme="majorEastAsia" w:hAnsiTheme="majorHAnsi" w:cstheme="majorBidi"/>
      <w:b/>
      <w:spacing w:val="-10"/>
      <w:kern w:val="28"/>
      <w:sz w:val="40"/>
      <w:szCs w:val="56"/>
    </w:rPr>
  </w:style>
  <w:style w:type="character" w:customStyle="1" w:styleId="TitleChar">
    <w:name w:val="Title Char"/>
    <w:basedOn w:val="DefaultParagraphFont"/>
    <w:link w:val="Title"/>
    <w:uiPriority w:val="10"/>
    <w:rsid w:val="006D2A36"/>
    <w:rPr>
      <w:rFonts w:asciiTheme="majorHAnsi" w:eastAsiaTheme="majorEastAsia" w:hAnsiTheme="majorHAnsi" w:cstheme="majorBidi"/>
      <w:b/>
      <w:spacing w:val="-10"/>
      <w:kern w:val="28"/>
      <w:sz w:val="40"/>
      <w:szCs w:val="56"/>
      <w:lang w:val="en-GB"/>
    </w:rPr>
  </w:style>
  <w:style w:type="character" w:customStyle="1" w:styleId="Heading2Char">
    <w:name w:val="Heading 2 Char"/>
    <w:basedOn w:val="DefaultParagraphFont"/>
    <w:link w:val="Heading2"/>
    <w:uiPriority w:val="9"/>
    <w:rsid w:val="00AE60B6"/>
    <w:rPr>
      <w:rFonts w:asciiTheme="majorHAnsi" w:eastAsiaTheme="majorEastAsia" w:hAnsiTheme="majorHAnsi" w:cstheme="majorBidi"/>
      <w:sz w:val="26"/>
      <w:szCs w:val="26"/>
      <w:lang w:val="en-GB"/>
    </w:rPr>
  </w:style>
  <w:style w:type="paragraph" w:customStyle="1" w:styleId="Default">
    <w:name w:val="Default"/>
    <w:rsid w:val="00D3279A"/>
    <w:pPr>
      <w:autoSpaceDE w:val="0"/>
      <w:autoSpaceDN w:val="0"/>
      <w:adjustRightInd w:val="0"/>
      <w:spacing w:after="0" w:line="240" w:lineRule="auto"/>
    </w:pPr>
    <w:rPr>
      <w:rFonts w:ascii="Calibri" w:hAnsi="Calibri" w:cs="Calibri"/>
      <w:color w:val="000000"/>
      <w:sz w:val="24"/>
      <w:szCs w:val="24"/>
    </w:rPr>
  </w:style>
  <w:style w:type="character" w:styleId="LineNumber">
    <w:name w:val="line number"/>
    <w:basedOn w:val="DefaultParagraphFont"/>
    <w:uiPriority w:val="99"/>
    <w:semiHidden/>
    <w:unhideWhenUsed/>
    <w:rsid w:val="00F4282D"/>
  </w:style>
  <w:style w:type="paragraph" w:styleId="FootnoteText">
    <w:name w:val="footnote text"/>
    <w:basedOn w:val="Normal"/>
    <w:link w:val="FootnoteTextChar"/>
    <w:uiPriority w:val="99"/>
    <w:semiHidden/>
    <w:unhideWhenUsed/>
    <w:rsid w:val="004125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252E"/>
    <w:rPr>
      <w:sz w:val="20"/>
      <w:szCs w:val="20"/>
      <w:lang w:val="en-GB"/>
    </w:rPr>
  </w:style>
  <w:style w:type="character" w:styleId="FootnoteReference">
    <w:name w:val="footnote reference"/>
    <w:basedOn w:val="DefaultParagraphFont"/>
    <w:uiPriority w:val="99"/>
    <w:semiHidden/>
    <w:unhideWhenUsed/>
    <w:rsid w:val="0041252E"/>
    <w:rPr>
      <w:vertAlign w:val="superscript"/>
    </w:rPr>
  </w:style>
  <w:style w:type="character" w:styleId="UnresolvedMention">
    <w:name w:val="Unresolved Mention"/>
    <w:basedOn w:val="DefaultParagraphFont"/>
    <w:uiPriority w:val="99"/>
    <w:semiHidden/>
    <w:unhideWhenUsed/>
    <w:rsid w:val="00913DBE"/>
    <w:rPr>
      <w:color w:val="605E5C"/>
      <w:shd w:val="clear" w:color="auto" w:fill="E1DFDD"/>
    </w:rPr>
  </w:style>
  <w:style w:type="paragraph" w:styleId="NormalWeb">
    <w:name w:val="Normal (Web)"/>
    <w:basedOn w:val="Normal"/>
    <w:uiPriority w:val="99"/>
    <w:semiHidden/>
    <w:unhideWhenUsed/>
    <w:rsid w:val="00397C99"/>
    <w:pPr>
      <w:spacing w:before="100" w:beforeAutospacing="1" w:after="100" w:afterAutospacing="1" w:line="240" w:lineRule="auto"/>
    </w:pPr>
    <w:rPr>
      <w:rFonts w:ascii="Times New Roman" w:eastAsia="Times New Roman" w:hAnsi="Times New Roman" w:cs="Times New Roman"/>
      <w:szCs w:val="24"/>
      <w:lang w:val="en-MW" w:eastAsia="en-M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94959">
      <w:bodyDiv w:val="1"/>
      <w:marLeft w:val="0"/>
      <w:marRight w:val="0"/>
      <w:marTop w:val="0"/>
      <w:marBottom w:val="0"/>
      <w:divBdr>
        <w:top w:val="none" w:sz="0" w:space="0" w:color="auto"/>
        <w:left w:val="none" w:sz="0" w:space="0" w:color="auto"/>
        <w:bottom w:val="none" w:sz="0" w:space="0" w:color="auto"/>
        <w:right w:val="none" w:sz="0" w:space="0" w:color="auto"/>
      </w:divBdr>
      <w:divsChild>
        <w:div w:id="817958950">
          <w:marLeft w:val="0"/>
          <w:marRight w:val="0"/>
          <w:marTop w:val="0"/>
          <w:marBottom w:val="0"/>
          <w:divBdr>
            <w:top w:val="none" w:sz="0" w:space="0" w:color="auto"/>
            <w:left w:val="none" w:sz="0" w:space="0" w:color="auto"/>
            <w:bottom w:val="none" w:sz="0" w:space="0" w:color="auto"/>
            <w:right w:val="none" w:sz="0" w:space="0" w:color="auto"/>
          </w:divBdr>
        </w:div>
        <w:div w:id="263461423">
          <w:marLeft w:val="0"/>
          <w:marRight w:val="0"/>
          <w:marTop w:val="0"/>
          <w:marBottom w:val="0"/>
          <w:divBdr>
            <w:top w:val="none" w:sz="0" w:space="0" w:color="auto"/>
            <w:left w:val="none" w:sz="0" w:space="0" w:color="auto"/>
            <w:bottom w:val="none" w:sz="0" w:space="0" w:color="auto"/>
            <w:right w:val="none" w:sz="0" w:space="0" w:color="auto"/>
          </w:divBdr>
        </w:div>
      </w:divsChild>
    </w:div>
    <w:div w:id="1201093354">
      <w:bodyDiv w:val="1"/>
      <w:marLeft w:val="0"/>
      <w:marRight w:val="0"/>
      <w:marTop w:val="0"/>
      <w:marBottom w:val="0"/>
      <w:divBdr>
        <w:top w:val="none" w:sz="0" w:space="0" w:color="auto"/>
        <w:left w:val="none" w:sz="0" w:space="0" w:color="auto"/>
        <w:bottom w:val="none" w:sz="0" w:space="0" w:color="auto"/>
        <w:right w:val="none" w:sz="0" w:space="0" w:color="auto"/>
      </w:divBdr>
    </w:div>
    <w:div w:id="1410804458">
      <w:bodyDiv w:val="1"/>
      <w:marLeft w:val="0"/>
      <w:marRight w:val="0"/>
      <w:marTop w:val="0"/>
      <w:marBottom w:val="0"/>
      <w:divBdr>
        <w:top w:val="none" w:sz="0" w:space="0" w:color="auto"/>
        <w:left w:val="none" w:sz="0" w:space="0" w:color="auto"/>
        <w:bottom w:val="none" w:sz="0" w:space="0" w:color="auto"/>
        <w:right w:val="none" w:sz="0" w:space="0" w:color="auto"/>
      </w:divBdr>
    </w:div>
    <w:div w:id="1423405476">
      <w:bodyDiv w:val="1"/>
      <w:marLeft w:val="0"/>
      <w:marRight w:val="0"/>
      <w:marTop w:val="0"/>
      <w:marBottom w:val="0"/>
      <w:divBdr>
        <w:top w:val="none" w:sz="0" w:space="0" w:color="auto"/>
        <w:left w:val="none" w:sz="0" w:space="0" w:color="auto"/>
        <w:bottom w:val="none" w:sz="0" w:space="0" w:color="auto"/>
        <w:right w:val="none" w:sz="0" w:space="0" w:color="auto"/>
      </w:divBdr>
      <w:divsChild>
        <w:div w:id="82536884">
          <w:marLeft w:val="0"/>
          <w:marRight w:val="0"/>
          <w:marTop w:val="0"/>
          <w:marBottom w:val="0"/>
          <w:divBdr>
            <w:top w:val="none" w:sz="0" w:space="0" w:color="auto"/>
            <w:left w:val="none" w:sz="0" w:space="0" w:color="auto"/>
            <w:bottom w:val="none" w:sz="0" w:space="0" w:color="auto"/>
            <w:right w:val="none" w:sz="0" w:space="0" w:color="auto"/>
          </w:divBdr>
        </w:div>
      </w:divsChild>
    </w:div>
    <w:div w:id="1988976437">
      <w:bodyDiv w:val="1"/>
      <w:marLeft w:val="0"/>
      <w:marRight w:val="0"/>
      <w:marTop w:val="0"/>
      <w:marBottom w:val="0"/>
      <w:divBdr>
        <w:top w:val="none" w:sz="0" w:space="0" w:color="auto"/>
        <w:left w:val="none" w:sz="0" w:space="0" w:color="auto"/>
        <w:bottom w:val="none" w:sz="0" w:space="0" w:color="auto"/>
        <w:right w:val="none" w:sz="0" w:space="0" w:color="auto"/>
      </w:divBdr>
    </w:div>
    <w:div w:id="2128425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bickton@mlw.mw" TargetMode="External"/><Relationship Id="rId13" Type="http://schemas.openxmlformats.org/officeDocument/2006/relationships/hyperlink" Target="http://dx.doi.org/10.4314/mmj.v29i2.24" TargetMode="External"/><Relationship Id="rId18" Type="http://schemas.openxmlformats.org/officeDocument/2006/relationships/hyperlink" Target="https://www.crd.york.ac.uk/prospero/display_record.php?ID=CRD42019128929"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drive.google.com/file/d/1pbkUAco17D0lVziiVeUTuvaBME7dACmD/view" TargetMode="External"/><Relationship Id="rId7" Type="http://schemas.openxmlformats.org/officeDocument/2006/relationships/endnotes" Target="endnotes.xml"/><Relationship Id="rId12" Type="http://schemas.openxmlformats.org/officeDocument/2006/relationships/hyperlink" Target="https://www.who.int/gard/publications/GARD%20Book%202007.pdf" TargetMode="External"/><Relationship Id="rId17" Type="http://schemas.openxmlformats.org/officeDocument/2006/relationships/hyperlink" Target="https://doi.org/10.1002/14651858.ED000107" TargetMode="External"/><Relationship Id="rId25" Type="http://schemas.openxmlformats.org/officeDocument/2006/relationships/hyperlink" Target="https://doi.org/10.1016/j.jclinepi.2010.03.004" TargetMode="External"/><Relationship Id="rId2" Type="http://schemas.openxmlformats.org/officeDocument/2006/relationships/numbering" Target="numbering.xml"/><Relationship Id="rId16" Type="http://schemas.openxmlformats.org/officeDocument/2006/relationships/hyperlink" Target="https://doi.org/10.2147/COPD.S54925" TargetMode="External"/><Relationship Id="rId20" Type="http://schemas.openxmlformats.org/officeDocument/2006/relationships/hyperlink" Target="https://methods.cochrane.org/bias/resources/rob-2-revised-cochrane-risk-bias-tool-randomized-tria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11/resp.12660" TargetMode="External"/><Relationship Id="rId24" Type="http://schemas.openxmlformats.org/officeDocument/2006/relationships/hyperlink" Target="https://www.research.manchester.ac.uk/portal/en/theses/developing-core-outcome-sets-for-clinical-research-and-guideline-development--qualitative-systematic-reviews-to-increase-the-volume-depth-and-diversity-of-patient-perspectives-includedtuberculosis-a-case-study(26909892-647b-46cb-b82e-e7bc7f539f3e).html" TargetMode="External"/><Relationship Id="rId5" Type="http://schemas.openxmlformats.org/officeDocument/2006/relationships/webSettings" Target="webSettings.xml"/><Relationship Id="rId15" Type="http://schemas.openxmlformats.org/officeDocument/2006/relationships/hyperlink" Target="http://dx.doi.org/10.1136/thorax.56.10.779" TargetMode="External"/><Relationship Id="rId23" Type="http://schemas.openxmlformats.org/officeDocument/2006/relationships/hyperlink" Target="https://doi.org/10.1186/1745-6215-13-132" TargetMode="External"/><Relationship Id="rId10" Type="http://schemas.openxmlformats.org/officeDocument/2006/relationships/hyperlink" Target="https://doi.org/10.1016/S2214-109X(18)30409-1" TargetMode="External"/><Relationship Id="rId19" Type="http://schemas.openxmlformats.org/officeDocument/2006/relationships/hyperlink" Target="http://www.ohri.ca/programs/clinical_epidemiology/oxford.asp" TargetMode="External"/><Relationship Id="rId4" Type="http://schemas.openxmlformats.org/officeDocument/2006/relationships/settings" Target="settings.xml"/><Relationship Id="rId9" Type="http://schemas.openxmlformats.org/officeDocument/2006/relationships/hyperlink" Target="mailto:fmbickton@stud.medcol.mw" TargetMode="External"/><Relationship Id="rId14" Type="http://schemas.openxmlformats.org/officeDocument/2006/relationships/hyperlink" Target="http://dx.doi.org/10.4104/pcrj.2012.00086" TargetMode="External"/><Relationship Id="rId22" Type="http://schemas.openxmlformats.org/officeDocument/2006/relationships/hyperlink" Target="https://doi.org/10.1111/resp.13667"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294A6-49BC-409D-97F8-BEFDF3B5A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27</Pages>
  <Words>7419</Words>
  <Characters>42293</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FB</dc:creator>
  <cp:lastModifiedBy>Fanuel Bickton</cp:lastModifiedBy>
  <cp:revision>40</cp:revision>
  <dcterms:created xsi:type="dcterms:W3CDTF">2019-11-19T14:15:00Z</dcterms:created>
  <dcterms:modified xsi:type="dcterms:W3CDTF">2020-01-03T04:11:00Z</dcterms:modified>
</cp:coreProperties>
</file>