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46AD2" w14:textId="77777777" w:rsidR="000D0EC8" w:rsidRPr="00742658" w:rsidRDefault="00C41ECE" w:rsidP="007047B2">
      <w:pPr>
        <w:jc w:val="center"/>
        <w:rPr>
          <w:b/>
          <w:szCs w:val="24"/>
        </w:rPr>
      </w:pPr>
      <w:r w:rsidRPr="00742658">
        <w:rPr>
          <w:b/>
          <w:szCs w:val="24"/>
        </w:rPr>
        <w:t xml:space="preserve">Application of </w:t>
      </w:r>
      <w:r w:rsidR="00852352" w:rsidRPr="00742658">
        <w:rPr>
          <w:b/>
          <w:szCs w:val="24"/>
        </w:rPr>
        <w:t xml:space="preserve">Infrared </w:t>
      </w:r>
      <w:r w:rsidR="004C3A2A">
        <w:rPr>
          <w:b/>
          <w:szCs w:val="24"/>
        </w:rPr>
        <w:t>T</w:t>
      </w:r>
      <w:r w:rsidR="00852352" w:rsidRPr="00742658">
        <w:rPr>
          <w:b/>
          <w:szCs w:val="24"/>
        </w:rPr>
        <w:t>hermography</w:t>
      </w:r>
      <w:r w:rsidRPr="00742658">
        <w:rPr>
          <w:b/>
          <w:szCs w:val="24"/>
        </w:rPr>
        <w:t xml:space="preserve"> in Early Warning of </w:t>
      </w:r>
      <w:r w:rsidRPr="00742658">
        <w:rPr>
          <w:rFonts w:hint="eastAsia"/>
          <w:b/>
          <w:szCs w:val="24"/>
        </w:rPr>
        <w:t>Pressure Injury</w:t>
      </w:r>
    </w:p>
    <w:p w14:paraId="7342ECE4" w14:textId="77777777" w:rsidR="00503E4D" w:rsidRPr="00742658" w:rsidRDefault="00503E4D" w:rsidP="007047B2">
      <w:pPr>
        <w:jc w:val="center"/>
        <w:rPr>
          <w:szCs w:val="24"/>
        </w:rPr>
      </w:pPr>
    </w:p>
    <w:p w14:paraId="5037C4FA" w14:textId="41EC4840" w:rsidR="00B33157" w:rsidRPr="009D714D" w:rsidRDefault="00B33157" w:rsidP="00B33157">
      <w:pPr>
        <w:rPr>
          <w:b/>
          <w:szCs w:val="24"/>
        </w:rPr>
      </w:pPr>
      <w:hyperlink r:id="rId8" w:history="1">
        <w:r w:rsidRPr="009D714D">
          <w:rPr>
            <w:rStyle w:val="Hyperlink"/>
            <w:rFonts w:cs="Segoe UI"/>
            <w:color w:val="auto"/>
            <w:szCs w:val="24"/>
          </w:rPr>
          <w:t>Fuman Cai</w:t>
        </w:r>
      </w:hyperlink>
      <w:r w:rsidRPr="009D714D">
        <w:rPr>
          <w:rStyle w:val="author-sup-separator"/>
          <w:rFonts w:cs="Segoe UI"/>
          <w:szCs w:val="24"/>
          <w:shd w:val="clear" w:color="auto" w:fill="FFFFFF"/>
          <w:vertAlign w:val="superscript"/>
        </w:rPr>
        <w:t> </w:t>
      </w:r>
      <w:hyperlink r:id="rId9" w:anchor="affiliation-1" w:history="1">
        <w:r w:rsidRPr="009D714D">
          <w:rPr>
            <w:rStyle w:val="Hyperlink"/>
            <w:rFonts w:cs="Segoe UI"/>
            <w:color w:val="auto"/>
            <w:szCs w:val="24"/>
            <w:shd w:val="clear" w:color="auto" w:fill="F1F1F1"/>
            <w:vertAlign w:val="superscript"/>
          </w:rPr>
          <w:t>1</w:t>
        </w:r>
      </w:hyperlink>
      <w:r w:rsidRPr="009D714D">
        <w:rPr>
          <w:rStyle w:val="author-sup-separator"/>
          <w:rFonts w:cs="Segoe UI"/>
          <w:szCs w:val="24"/>
          <w:shd w:val="clear" w:color="auto" w:fill="FFFFFF"/>
          <w:vertAlign w:val="superscript"/>
        </w:rPr>
        <w:t> </w:t>
      </w:r>
      <w:hyperlink r:id="rId10" w:anchor="affiliation-2" w:history="1">
        <w:r w:rsidRPr="009D714D">
          <w:rPr>
            <w:rStyle w:val="Hyperlink"/>
            <w:rFonts w:cs="Segoe UI"/>
            <w:color w:val="auto"/>
            <w:szCs w:val="24"/>
            <w:shd w:val="clear" w:color="auto" w:fill="F1F1F1"/>
            <w:vertAlign w:val="superscript"/>
          </w:rPr>
          <w:t>2</w:t>
        </w:r>
      </w:hyperlink>
      <w:r w:rsidRPr="009D714D">
        <w:rPr>
          <w:rStyle w:val="comma"/>
          <w:rFonts w:cs="Segoe UI"/>
          <w:szCs w:val="24"/>
          <w:shd w:val="clear" w:color="auto" w:fill="FFFFFF"/>
        </w:rPr>
        <w:t>, </w:t>
      </w:r>
      <w:hyperlink r:id="rId11" w:history="1">
        <w:r w:rsidRPr="009D714D">
          <w:rPr>
            <w:rStyle w:val="Hyperlink"/>
            <w:rFonts w:cs="Segoe UI"/>
            <w:color w:val="auto"/>
            <w:szCs w:val="24"/>
          </w:rPr>
          <w:t>Xiaoqiong Jiang</w:t>
        </w:r>
      </w:hyperlink>
      <w:r w:rsidRPr="009D714D">
        <w:rPr>
          <w:rStyle w:val="author-sup-separator"/>
          <w:rFonts w:cs="Segoe UI"/>
          <w:szCs w:val="24"/>
          <w:shd w:val="clear" w:color="auto" w:fill="FFFFFF"/>
          <w:vertAlign w:val="superscript"/>
        </w:rPr>
        <w:t> </w:t>
      </w:r>
      <w:hyperlink r:id="rId12" w:anchor="affiliation-2" w:history="1">
        <w:r w:rsidRPr="009D714D">
          <w:rPr>
            <w:rStyle w:val="Hyperlink"/>
            <w:rFonts w:cs="Segoe UI"/>
            <w:color w:val="auto"/>
            <w:szCs w:val="24"/>
            <w:shd w:val="clear" w:color="auto" w:fill="F1F1F1"/>
            <w:vertAlign w:val="superscript"/>
          </w:rPr>
          <w:t>2</w:t>
        </w:r>
      </w:hyperlink>
      <w:r w:rsidRPr="009D714D">
        <w:rPr>
          <w:rStyle w:val="comma"/>
          <w:rFonts w:cs="Segoe UI"/>
          <w:szCs w:val="24"/>
          <w:shd w:val="clear" w:color="auto" w:fill="FFFFFF"/>
        </w:rPr>
        <w:t>, </w:t>
      </w:r>
      <w:hyperlink r:id="rId13" w:history="1">
        <w:r w:rsidRPr="009D714D">
          <w:rPr>
            <w:rStyle w:val="Hyperlink"/>
            <w:rFonts w:cs="Segoe UI"/>
            <w:color w:val="auto"/>
            <w:szCs w:val="24"/>
          </w:rPr>
          <w:t>Xiangqing Hou</w:t>
        </w:r>
      </w:hyperlink>
      <w:r w:rsidRPr="009D714D">
        <w:rPr>
          <w:rStyle w:val="author-sup-separator"/>
          <w:rFonts w:cs="Segoe UI"/>
          <w:szCs w:val="24"/>
          <w:shd w:val="clear" w:color="auto" w:fill="FFFFFF"/>
          <w:vertAlign w:val="superscript"/>
        </w:rPr>
        <w:t> </w:t>
      </w:r>
      <w:hyperlink r:id="rId14" w:anchor="affiliation-3" w:history="1">
        <w:r w:rsidRPr="009D714D">
          <w:rPr>
            <w:rStyle w:val="Hyperlink"/>
            <w:rFonts w:cs="Segoe UI"/>
            <w:color w:val="auto"/>
            <w:szCs w:val="24"/>
            <w:shd w:val="clear" w:color="auto" w:fill="F1F1F1"/>
            <w:vertAlign w:val="superscript"/>
          </w:rPr>
          <w:t>3</w:t>
        </w:r>
      </w:hyperlink>
      <w:r w:rsidRPr="009D714D">
        <w:rPr>
          <w:rStyle w:val="comma"/>
          <w:rFonts w:cs="Segoe UI"/>
          <w:szCs w:val="24"/>
          <w:shd w:val="clear" w:color="auto" w:fill="FFFFFF"/>
        </w:rPr>
        <w:t>, </w:t>
      </w:r>
      <w:hyperlink r:id="rId15" w:history="1">
        <w:r w:rsidRPr="009D714D">
          <w:rPr>
            <w:rStyle w:val="Hyperlink"/>
            <w:rFonts w:cs="Segoe UI"/>
            <w:color w:val="auto"/>
            <w:szCs w:val="24"/>
          </w:rPr>
          <w:t>Duolao Wang</w:t>
        </w:r>
      </w:hyperlink>
      <w:r w:rsidRPr="009D714D">
        <w:rPr>
          <w:rStyle w:val="author-sup-separator"/>
          <w:rFonts w:cs="Segoe UI"/>
          <w:szCs w:val="24"/>
          <w:shd w:val="clear" w:color="auto" w:fill="FFFFFF"/>
          <w:vertAlign w:val="superscript"/>
        </w:rPr>
        <w:t> </w:t>
      </w:r>
      <w:hyperlink r:id="rId16" w:anchor="affiliation-4" w:history="1">
        <w:r w:rsidRPr="009D714D">
          <w:rPr>
            <w:rStyle w:val="Hyperlink"/>
            <w:rFonts w:cs="Segoe UI"/>
            <w:color w:val="auto"/>
            <w:szCs w:val="24"/>
            <w:shd w:val="clear" w:color="auto" w:fill="F1F1F1"/>
            <w:vertAlign w:val="superscript"/>
          </w:rPr>
          <w:t>4</w:t>
        </w:r>
      </w:hyperlink>
      <w:r w:rsidRPr="009D714D">
        <w:rPr>
          <w:rStyle w:val="comma"/>
          <w:rFonts w:cs="Segoe UI"/>
          <w:szCs w:val="24"/>
          <w:shd w:val="clear" w:color="auto" w:fill="FFFFFF"/>
        </w:rPr>
        <w:t>, </w:t>
      </w:r>
      <w:hyperlink r:id="rId17" w:history="1">
        <w:r w:rsidRPr="009D714D">
          <w:rPr>
            <w:rStyle w:val="Hyperlink"/>
            <w:rFonts w:cs="Segoe UI"/>
            <w:color w:val="auto"/>
            <w:szCs w:val="24"/>
          </w:rPr>
          <w:t>Yu Wang</w:t>
        </w:r>
      </w:hyperlink>
      <w:r w:rsidRPr="009D714D">
        <w:rPr>
          <w:rStyle w:val="author-sup-separator"/>
          <w:rFonts w:cs="Segoe UI"/>
          <w:szCs w:val="24"/>
          <w:shd w:val="clear" w:color="auto" w:fill="FFFFFF"/>
          <w:vertAlign w:val="superscript"/>
        </w:rPr>
        <w:t> </w:t>
      </w:r>
      <w:hyperlink r:id="rId18" w:anchor="affiliation-5" w:history="1">
        <w:r w:rsidRPr="009D714D">
          <w:rPr>
            <w:rStyle w:val="Hyperlink"/>
            <w:rFonts w:cs="Segoe UI"/>
            <w:color w:val="auto"/>
            <w:szCs w:val="24"/>
            <w:shd w:val="clear" w:color="auto" w:fill="F1F1F1"/>
            <w:vertAlign w:val="superscript"/>
          </w:rPr>
          <w:t>5</w:t>
        </w:r>
      </w:hyperlink>
      <w:r w:rsidRPr="009D714D">
        <w:rPr>
          <w:rStyle w:val="comma"/>
          <w:rFonts w:cs="Segoe UI"/>
          <w:szCs w:val="24"/>
          <w:shd w:val="clear" w:color="auto" w:fill="FFFFFF"/>
        </w:rPr>
        <w:t>, </w:t>
      </w:r>
      <w:hyperlink r:id="rId19" w:history="1">
        <w:r w:rsidRPr="009D714D">
          <w:rPr>
            <w:rStyle w:val="Hyperlink"/>
            <w:rFonts w:cs="Segoe UI"/>
            <w:color w:val="auto"/>
            <w:szCs w:val="24"/>
          </w:rPr>
          <w:t>Haisong Deng</w:t>
        </w:r>
      </w:hyperlink>
      <w:r w:rsidRPr="009D714D">
        <w:rPr>
          <w:rStyle w:val="author-sup-separator"/>
          <w:rFonts w:cs="Segoe UI"/>
          <w:szCs w:val="24"/>
          <w:shd w:val="clear" w:color="auto" w:fill="FFFFFF"/>
          <w:vertAlign w:val="superscript"/>
        </w:rPr>
        <w:t> </w:t>
      </w:r>
      <w:hyperlink r:id="rId20" w:anchor="affiliation-6" w:history="1">
        <w:r w:rsidRPr="009D714D">
          <w:rPr>
            <w:rStyle w:val="Hyperlink"/>
            <w:rFonts w:cs="Segoe UI"/>
            <w:color w:val="auto"/>
            <w:szCs w:val="24"/>
            <w:shd w:val="clear" w:color="auto" w:fill="F1F1F1"/>
            <w:vertAlign w:val="superscript"/>
          </w:rPr>
          <w:t>6</w:t>
        </w:r>
      </w:hyperlink>
      <w:r w:rsidRPr="009D714D">
        <w:rPr>
          <w:rStyle w:val="comma"/>
          <w:rFonts w:cs="Segoe UI"/>
          <w:szCs w:val="24"/>
          <w:shd w:val="clear" w:color="auto" w:fill="FFFFFF"/>
        </w:rPr>
        <w:t>, </w:t>
      </w:r>
      <w:hyperlink r:id="rId21" w:history="1">
        <w:r w:rsidRPr="009D714D">
          <w:rPr>
            <w:rStyle w:val="Hyperlink"/>
            <w:rFonts w:cs="Segoe UI"/>
            <w:color w:val="auto"/>
            <w:szCs w:val="24"/>
          </w:rPr>
          <w:t>Hailei Guo</w:t>
        </w:r>
      </w:hyperlink>
      <w:r w:rsidRPr="009D714D">
        <w:rPr>
          <w:rStyle w:val="author-sup-separator"/>
          <w:rFonts w:cs="Segoe UI"/>
          <w:szCs w:val="24"/>
          <w:shd w:val="clear" w:color="auto" w:fill="FFFFFF"/>
          <w:vertAlign w:val="superscript"/>
        </w:rPr>
        <w:t> </w:t>
      </w:r>
      <w:hyperlink r:id="rId22" w:anchor="affiliation-6" w:history="1">
        <w:r w:rsidRPr="009D714D">
          <w:rPr>
            <w:rStyle w:val="Hyperlink"/>
            <w:rFonts w:cs="Segoe UI"/>
            <w:color w:val="auto"/>
            <w:szCs w:val="24"/>
            <w:shd w:val="clear" w:color="auto" w:fill="F1F1F1"/>
            <w:vertAlign w:val="superscript"/>
          </w:rPr>
          <w:t>6</w:t>
        </w:r>
      </w:hyperlink>
      <w:r w:rsidRPr="009D714D">
        <w:rPr>
          <w:rStyle w:val="comma"/>
          <w:rFonts w:cs="Segoe UI"/>
          <w:szCs w:val="24"/>
          <w:shd w:val="clear" w:color="auto" w:fill="FFFFFF"/>
        </w:rPr>
        <w:t>, </w:t>
      </w:r>
      <w:hyperlink r:id="rId23" w:history="1">
        <w:r w:rsidRPr="009D714D">
          <w:rPr>
            <w:rStyle w:val="Hyperlink"/>
            <w:rFonts w:cs="Segoe UI"/>
            <w:color w:val="auto"/>
            <w:szCs w:val="24"/>
          </w:rPr>
          <w:t>Haishuang Wang</w:t>
        </w:r>
      </w:hyperlink>
      <w:r w:rsidRPr="009D714D">
        <w:rPr>
          <w:rStyle w:val="author-sup-separator"/>
          <w:rFonts w:cs="Segoe UI"/>
          <w:szCs w:val="24"/>
          <w:shd w:val="clear" w:color="auto" w:fill="FFFFFF"/>
          <w:vertAlign w:val="superscript"/>
        </w:rPr>
        <w:t> </w:t>
      </w:r>
      <w:hyperlink r:id="rId24" w:anchor="affiliation-6" w:history="1">
        <w:r w:rsidRPr="009D714D">
          <w:rPr>
            <w:rStyle w:val="Hyperlink"/>
            <w:rFonts w:cs="Segoe UI"/>
            <w:color w:val="auto"/>
            <w:szCs w:val="24"/>
            <w:shd w:val="clear" w:color="auto" w:fill="F1F1F1"/>
            <w:vertAlign w:val="superscript"/>
          </w:rPr>
          <w:t>6</w:t>
        </w:r>
      </w:hyperlink>
      <w:r w:rsidRPr="009D714D">
        <w:rPr>
          <w:rStyle w:val="comma"/>
          <w:rFonts w:cs="Segoe UI"/>
          <w:szCs w:val="24"/>
          <w:shd w:val="clear" w:color="auto" w:fill="FFFFFF"/>
        </w:rPr>
        <w:t>, </w:t>
      </w:r>
      <w:hyperlink r:id="rId25" w:history="1">
        <w:r w:rsidRPr="009D714D">
          <w:rPr>
            <w:rStyle w:val="Hyperlink"/>
            <w:rFonts w:cs="Segoe UI"/>
            <w:color w:val="auto"/>
            <w:szCs w:val="24"/>
          </w:rPr>
          <w:t>Xiaomei Li</w:t>
        </w:r>
      </w:hyperlink>
      <w:r w:rsidRPr="009D714D">
        <w:rPr>
          <w:rStyle w:val="author-sup-separator"/>
          <w:rFonts w:cs="Segoe UI"/>
          <w:szCs w:val="24"/>
          <w:shd w:val="clear" w:color="auto" w:fill="FFFFFF"/>
          <w:vertAlign w:val="superscript"/>
        </w:rPr>
        <w:t> </w:t>
      </w:r>
      <w:hyperlink r:id="rId26" w:anchor="affiliation-1" w:history="1">
        <w:r w:rsidRPr="009D714D">
          <w:rPr>
            <w:rStyle w:val="Hyperlink"/>
            <w:rFonts w:cs="Segoe UI"/>
            <w:color w:val="auto"/>
            <w:szCs w:val="24"/>
            <w:shd w:val="clear" w:color="auto" w:fill="F1F1F1"/>
            <w:vertAlign w:val="superscript"/>
          </w:rPr>
          <w:t>1</w:t>
        </w:r>
      </w:hyperlink>
    </w:p>
    <w:p w14:paraId="25053BDC" w14:textId="5864C3CB" w:rsidR="00B33157" w:rsidRDefault="00B33157" w:rsidP="00B33157">
      <w:pPr>
        <w:rPr>
          <w:b/>
          <w:szCs w:val="28"/>
        </w:rPr>
      </w:pPr>
    </w:p>
    <w:p w14:paraId="6DC7357B" w14:textId="77777777" w:rsidR="007F2E02" w:rsidRPr="007F2E02" w:rsidRDefault="007F2E02" w:rsidP="007F2E02">
      <w:pPr>
        <w:rPr>
          <w:b/>
          <w:bCs/>
          <w:szCs w:val="28"/>
          <w:lang w:val="en-GB"/>
        </w:rPr>
      </w:pPr>
      <w:r w:rsidRPr="007F2E02">
        <w:rPr>
          <w:b/>
          <w:bCs/>
          <w:szCs w:val="28"/>
          <w:lang w:val="en-GB"/>
        </w:rPr>
        <w:t>Affiliations</w:t>
      </w:r>
    </w:p>
    <w:p w14:paraId="0E5BABEB" w14:textId="77777777" w:rsidR="007F2E02" w:rsidRPr="007F2E02" w:rsidRDefault="007F2E02" w:rsidP="007F2E02">
      <w:pPr>
        <w:ind w:left="360"/>
        <w:rPr>
          <w:szCs w:val="28"/>
          <w:lang w:val="en-GB"/>
        </w:rPr>
      </w:pPr>
      <w:r w:rsidRPr="007F2E02">
        <w:rPr>
          <w:szCs w:val="28"/>
          <w:vertAlign w:val="superscript"/>
          <w:lang w:val="en-GB"/>
        </w:rPr>
        <w:t>1</w:t>
      </w:r>
      <w:r w:rsidRPr="007F2E02">
        <w:rPr>
          <w:szCs w:val="28"/>
          <w:lang w:val="en-GB"/>
        </w:rPr>
        <w:t>School of Nursing, Xi'an Jiaotong University Health Science Centre, Xi'an, China.</w:t>
      </w:r>
    </w:p>
    <w:p w14:paraId="6DDF1023" w14:textId="77777777" w:rsidR="007F2E02" w:rsidRPr="007F2E02" w:rsidRDefault="007F2E02" w:rsidP="007F2E02">
      <w:pPr>
        <w:ind w:left="360"/>
        <w:rPr>
          <w:szCs w:val="28"/>
          <w:lang w:val="en-GB"/>
        </w:rPr>
      </w:pPr>
      <w:r w:rsidRPr="007F2E02">
        <w:rPr>
          <w:szCs w:val="28"/>
          <w:vertAlign w:val="superscript"/>
          <w:lang w:val="en-GB"/>
        </w:rPr>
        <w:t>2</w:t>
      </w:r>
      <w:r w:rsidRPr="007F2E02">
        <w:rPr>
          <w:szCs w:val="28"/>
          <w:lang w:val="en-GB"/>
        </w:rPr>
        <w:t>School of Nursing, Wenzhou Medical University, Wenzhou, China.</w:t>
      </w:r>
    </w:p>
    <w:p w14:paraId="217B10A5" w14:textId="77777777" w:rsidR="007F2E02" w:rsidRPr="007F2E02" w:rsidRDefault="007F2E02" w:rsidP="007F2E02">
      <w:pPr>
        <w:ind w:left="360"/>
        <w:rPr>
          <w:szCs w:val="28"/>
          <w:lang w:val="en-GB"/>
        </w:rPr>
      </w:pPr>
      <w:r w:rsidRPr="007F2E02">
        <w:rPr>
          <w:szCs w:val="28"/>
          <w:vertAlign w:val="superscript"/>
          <w:lang w:val="en-GB"/>
        </w:rPr>
        <w:t>3</w:t>
      </w:r>
      <w:r w:rsidRPr="007F2E02">
        <w:rPr>
          <w:szCs w:val="28"/>
          <w:lang w:val="en-GB"/>
        </w:rPr>
        <w:t>Faculty of Health Sciences, University of Macau, Macau, China.</w:t>
      </w:r>
    </w:p>
    <w:p w14:paraId="093A3C39" w14:textId="77777777" w:rsidR="007F2E02" w:rsidRPr="007F2E02" w:rsidRDefault="007F2E02" w:rsidP="007F2E02">
      <w:pPr>
        <w:ind w:left="360"/>
        <w:rPr>
          <w:szCs w:val="28"/>
          <w:lang w:val="en-GB"/>
        </w:rPr>
      </w:pPr>
      <w:r w:rsidRPr="007F2E02">
        <w:rPr>
          <w:szCs w:val="28"/>
          <w:vertAlign w:val="superscript"/>
          <w:lang w:val="en-GB"/>
        </w:rPr>
        <w:t>4</w:t>
      </w:r>
      <w:r w:rsidRPr="007F2E02">
        <w:rPr>
          <w:szCs w:val="28"/>
          <w:lang w:val="en-GB"/>
        </w:rPr>
        <w:t>Department of Clinical Sciences, Liverpool School of Tropical Medicine Pembroke Place, Liverpool, United Kingdom.</w:t>
      </w:r>
    </w:p>
    <w:p w14:paraId="1A25059D" w14:textId="77777777" w:rsidR="007F2E02" w:rsidRPr="007F2E02" w:rsidRDefault="007F2E02" w:rsidP="007F2E02">
      <w:pPr>
        <w:ind w:left="360"/>
        <w:rPr>
          <w:szCs w:val="28"/>
          <w:lang w:val="en-GB"/>
        </w:rPr>
      </w:pPr>
      <w:r w:rsidRPr="007F2E02">
        <w:rPr>
          <w:szCs w:val="28"/>
          <w:vertAlign w:val="superscript"/>
          <w:lang w:val="en-GB"/>
        </w:rPr>
        <w:t>5</w:t>
      </w:r>
      <w:r w:rsidRPr="007F2E02">
        <w:rPr>
          <w:szCs w:val="28"/>
          <w:lang w:val="en-GB"/>
        </w:rPr>
        <w:t>Medical engineering office, the First Affiliated Hospital of Wenzhou Medical University, Wenzhou, China.</w:t>
      </w:r>
    </w:p>
    <w:p w14:paraId="195526A3" w14:textId="77777777" w:rsidR="007F2E02" w:rsidRPr="007F2E02" w:rsidRDefault="007F2E02" w:rsidP="007F2E02">
      <w:pPr>
        <w:ind w:left="360"/>
        <w:rPr>
          <w:szCs w:val="28"/>
          <w:lang w:val="en-GB"/>
        </w:rPr>
      </w:pPr>
      <w:r w:rsidRPr="007F2E02">
        <w:rPr>
          <w:szCs w:val="28"/>
          <w:vertAlign w:val="superscript"/>
          <w:lang w:val="en-GB"/>
        </w:rPr>
        <w:t>6</w:t>
      </w:r>
      <w:r w:rsidRPr="007F2E02">
        <w:rPr>
          <w:szCs w:val="28"/>
          <w:lang w:val="en-GB"/>
        </w:rPr>
        <w:t>The First Affiliated Hospital of Wenzhou Medical University, Wenzhou, China.</w:t>
      </w:r>
    </w:p>
    <w:p w14:paraId="2CB81A0A" w14:textId="42EC0FD7" w:rsidR="00B33157" w:rsidRPr="007F2E02" w:rsidRDefault="00B33157" w:rsidP="00B33157">
      <w:pPr>
        <w:rPr>
          <w:b/>
          <w:szCs w:val="28"/>
          <w:lang w:val="en-GB"/>
        </w:rPr>
      </w:pPr>
    </w:p>
    <w:p w14:paraId="75288C6F" w14:textId="77777777" w:rsidR="00B33157" w:rsidRDefault="00B33157" w:rsidP="00B33157">
      <w:pPr>
        <w:rPr>
          <w:b/>
          <w:szCs w:val="28"/>
        </w:rPr>
      </w:pPr>
    </w:p>
    <w:p w14:paraId="44B01CEC" w14:textId="29C1DD4A" w:rsidR="00B33157" w:rsidRDefault="00B33157" w:rsidP="00B33157">
      <w:pPr>
        <w:rPr>
          <w:b/>
          <w:szCs w:val="28"/>
        </w:rPr>
      </w:pPr>
      <w:r>
        <w:rPr>
          <w:b/>
          <w:szCs w:val="28"/>
        </w:rPr>
        <w:t>Abstract</w:t>
      </w:r>
    </w:p>
    <w:p w14:paraId="0D531C21" w14:textId="77777777" w:rsidR="00B33157" w:rsidRDefault="00B33157" w:rsidP="00B33157">
      <w:pPr>
        <w:rPr>
          <w:b/>
          <w:szCs w:val="28"/>
        </w:rPr>
      </w:pPr>
    </w:p>
    <w:p w14:paraId="193F67B2" w14:textId="266325DB" w:rsidR="00B33157" w:rsidRPr="00B33157" w:rsidRDefault="00B33157" w:rsidP="00B33157">
      <w:pPr>
        <w:rPr>
          <w:szCs w:val="28"/>
        </w:rPr>
      </w:pPr>
      <w:r w:rsidRPr="00B33157">
        <w:rPr>
          <w:szCs w:val="28"/>
        </w:rPr>
        <w:t>Aims and objectives: To verify the ability of infrared thermography in objectively identifying pressure injury and its application value in the early warning of pressure injury.</w:t>
      </w:r>
    </w:p>
    <w:p w14:paraId="3079C5E5" w14:textId="77777777" w:rsidR="00B33157" w:rsidRPr="00B33157" w:rsidRDefault="00B33157" w:rsidP="00B33157">
      <w:pPr>
        <w:rPr>
          <w:szCs w:val="28"/>
        </w:rPr>
      </w:pPr>
    </w:p>
    <w:p w14:paraId="4AA9BECD" w14:textId="77777777" w:rsidR="00B33157" w:rsidRPr="00B33157" w:rsidRDefault="00B33157" w:rsidP="00B33157">
      <w:pPr>
        <w:rPr>
          <w:szCs w:val="28"/>
        </w:rPr>
      </w:pPr>
      <w:r w:rsidRPr="00B33157">
        <w:rPr>
          <w:szCs w:val="28"/>
        </w:rPr>
        <w:t>Background: There is subjectivity in assessing the risk of pressure injury as well as diagnosis in clinical settings, which makes early detection and prevention difficult.</w:t>
      </w:r>
    </w:p>
    <w:p w14:paraId="6D09ABCA" w14:textId="77777777" w:rsidR="00B33157" w:rsidRPr="00B33157" w:rsidRDefault="00B33157" w:rsidP="00B33157">
      <w:pPr>
        <w:rPr>
          <w:szCs w:val="28"/>
        </w:rPr>
      </w:pPr>
    </w:p>
    <w:p w14:paraId="2710651D" w14:textId="77777777" w:rsidR="00B33157" w:rsidRPr="00B33157" w:rsidRDefault="00B33157" w:rsidP="00B33157">
      <w:pPr>
        <w:rPr>
          <w:szCs w:val="28"/>
        </w:rPr>
      </w:pPr>
      <w:r w:rsidRPr="00B33157">
        <w:rPr>
          <w:szCs w:val="28"/>
        </w:rPr>
        <w:t>Design: Prospective, cohort study.</w:t>
      </w:r>
    </w:p>
    <w:p w14:paraId="3B03BF69" w14:textId="77777777" w:rsidR="00B33157" w:rsidRPr="00B33157" w:rsidRDefault="00B33157" w:rsidP="00B33157">
      <w:pPr>
        <w:rPr>
          <w:szCs w:val="28"/>
        </w:rPr>
      </w:pPr>
    </w:p>
    <w:p w14:paraId="19D2E9A0" w14:textId="77777777" w:rsidR="00B33157" w:rsidRPr="00B33157" w:rsidRDefault="00B33157" w:rsidP="00B33157">
      <w:pPr>
        <w:rPr>
          <w:szCs w:val="28"/>
        </w:rPr>
      </w:pPr>
      <w:r w:rsidRPr="00B33157">
        <w:rPr>
          <w:szCs w:val="28"/>
        </w:rPr>
        <w:t>Method: Four hundred and fifteen patients admitted to the adult intensive care units were enrolled by a convenience sampling method, and they received a follow-up monitoring for 10 days. The risk of pressure injury was assessed via Braden scale, and thermal images of sacral area were obtained by infrared thermal imager once a day. The predictive effects of infrared thermography and Braden scale on pressure injury were compared by the receiver operating characteristic curve from which the optimal cutoff value of skin temperature for predicting pressure injury was determined. The effect of skin temperature on pressure injury was described and compared, using Kaplan-Meier curve and Cox proportional hazard regression model respectively. We followed STROBE checklist for reporting the study.</w:t>
      </w:r>
    </w:p>
    <w:p w14:paraId="4B5967BB" w14:textId="77777777" w:rsidR="00B33157" w:rsidRPr="00B33157" w:rsidRDefault="00B33157" w:rsidP="00B33157">
      <w:pPr>
        <w:rPr>
          <w:szCs w:val="28"/>
        </w:rPr>
      </w:pPr>
    </w:p>
    <w:p w14:paraId="3FED4B26" w14:textId="77777777" w:rsidR="00B33157" w:rsidRPr="00B33157" w:rsidRDefault="00B33157" w:rsidP="00B33157">
      <w:pPr>
        <w:rPr>
          <w:szCs w:val="28"/>
        </w:rPr>
      </w:pPr>
      <w:r w:rsidRPr="00B33157">
        <w:rPr>
          <w:szCs w:val="28"/>
        </w:rPr>
        <w:t>Results: The relative temperature of sacral area was negatively correlated with the risk of pressure injury. The efficiency of infrared thermography for diagnosing pressure injury was better than that of Braden scale. Based on the relative temperature optimal cutoff value (-0.1°C), Kaplan-Meier curve and Cox proportional hazard regression model analysis showed the incidence of pressure injury with relative temperature below -0.1°C was higher than the group with relative temperature above -0.1°C.</w:t>
      </w:r>
    </w:p>
    <w:p w14:paraId="0D68BEF5" w14:textId="77777777" w:rsidR="00B33157" w:rsidRPr="00B33157" w:rsidRDefault="00B33157" w:rsidP="00B33157">
      <w:pPr>
        <w:rPr>
          <w:szCs w:val="28"/>
        </w:rPr>
      </w:pPr>
    </w:p>
    <w:p w14:paraId="067281CB" w14:textId="77777777" w:rsidR="00B33157" w:rsidRPr="00B33157" w:rsidRDefault="00B33157" w:rsidP="00B33157">
      <w:pPr>
        <w:rPr>
          <w:szCs w:val="28"/>
        </w:rPr>
      </w:pPr>
      <w:r w:rsidRPr="00B33157">
        <w:rPr>
          <w:szCs w:val="28"/>
        </w:rPr>
        <w:t>Conclusions: Infrared thermography can objectively and accurately identify local hypothermia warnings of pressure injury before visual recognition. The application of infrared thermography into routine pressure injury risk assessment provides a timely and reliable method for nursing practitioners.</w:t>
      </w:r>
    </w:p>
    <w:p w14:paraId="71E9F27A" w14:textId="77777777" w:rsidR="00B33157" w:rsidRPr="00B33157" w:rsidRDefault="00B33157" w:rsidP="00B33157">
      <w:pPr>
        <w:rPr>
          <w:szCs w:val="28"/>
        </w:rPr>
      </w:pPr>
    </w:p>
    <w:p w14:paraId="37083931" w14:textId="77777777" w:rsidR="00B33157" w:rsidRPr="00B33157" w:rsidRDefault="00B33157" w:rsidP="00B33157">
      <w:pPr>
        <w:rPr>
          <w:szCs w:val="28"/>
        </w:rPr>
      </w:pPr>
      <w:r w:rsidRPr="00B33157">
        <w:rPr>
          <w:szCs w:val="28"/>
        </w:rPr>
        <w:t>Relevance to clinical practice: Infrared thermography has great value of clinical application in daily pressure injury assessment. It is of great significance to make a faster and more objective clinical judgment for patients at risk of pressure injury.</w:t>
      </w:r>
    </w:p>
    <w:p w14:paraId="5186E4D7" w14:textId="77777777" w:rsidR="00B33157" w:rsidRPr="00B33157" w:rsidRDefault="00B33157" w:rsidP="00B33157">
      <w:pPr>
        <w:rPr>
          <w:szCs w:val="28"/>
        </w:rPr>
      </w:pPr>
    </w:p>
    <w:p w14:paraId="1EB0481A" w14:textId="77777777" w:rsidR="00B33157" w:rsidRPr="00B33157" w:rsidRDefault="00B33157" w:rsidP="00B33157">
      <w:pPr>
        <w:rPr>
          <w:szCs w:val="28"/>
        </w:rPr>
      </w:pPr>
      <w:r w:rsidRPr="00B33157">
        <w:rPr>
          <w:szCs w:val="28"/>
        </w:rPr>
        <w:t>Keywords: Braden scale; Infrared thermography; Pressure injury; Skin temperature; Thermal image.</w:t>
      </w:r>
    </w:p>
    <w:p w14:paraId="1040E394" w14:textId="77777777" w:rsidR="00B33157" w:rsidRDefault="00B33157" w:rsidP="00B33157">
      <w:pPr>
        <w:rPr>
          <w:b/>
          <w:szCs w:val="28"/>
        </w:rPr>
      </w:pPr>
    </w:p>
    <w:p w14:paraId="262CA1A0" w14:textId="57E43FB1" w:rsidR="00F707D7" w:rsidRDefault="00B33157" w:rsidP="00B33157">
      <w:pPr>
        <w:rPr>
          <w:szCs w:val="28"/>
        </w:rPr>
      </w:pPr>
      <w:r>
        <w:rPr>
          <w:b/>
          <w:szCs w:val="28"/>
        </w:rPr>
        <w:t xml:space="preserve"> </w:t>
      </w:r>
    </w:p>
    <w:p w14:paraId="23C2CDC3" w14:textId="77777777" w:rsidR="009D714D" w:rsidRDefault="009D714D">
      <w:pPr>
        <w:widowControl/>
        <w:jc w:val="left"/>
        <w:rPr>
          <w:b/>
          <w:bCs/>
          <w:szCs w:val="24"/>
          <w:lang w:val="en-GB"/>
        </w:rPr>
      </w:pPr>
      <w:r>
        <w:rPr>
          <w:b/>
          <w:bCs/>
          <w:szCs w:val="24"/>
          <w:lang w:val="en-GB"/>
        </w:rPr>
        <w:br w:type="page"/>
      </w:r>
    </w:p>
    <w:p w14:paraId="19413432" w14:textId="4BE177EE" w:rsidR="0026498D" w:rsidRPr="009D714D" w:rsidRDefault="0026498D" w:rsidP="0026498D">
      <w:pPr>
        <w:rPr>
          <w:b/>
          <w:bCs/>
          <w:szCs w:val="24"/>
          <w:lang w:val="en-GB"/>
        </w:rPr>
      </w:pPr>
      <w:r w:rsidRPr="009D714D">
        <w:rPr>
          <w:b/>
          <w:bCs/>
          <w:szCs w:val="24"/>
          <w:lang w:val="en-GB"/>
        </w:rPr>
        <w:lastRenderedPageBreak/>
        <w:t>What is already known about the topic?</w:t>
      </w:r>
    </w:p>
    <w:p w14:paraId="757C170F" w14:textId="77777777" w:rsidR="0026498D" w:rsidRPr="009D714D" w:rsidRDefault="00182279" w:rsidP="00182279">
      <w:pPr>
        <w:pStyle w:val="ListParagraph"/>
        <w:numPr>
          <w:ilvl w:val="0"/>
          <w:numId w:val="3"/>
        </w:numPr>
        <w:ind w:firstLineChars="0"/>
        <w:rPr>
          <w:bCs/>
          <w:szCs w:val="24"/>
          <w:lang w:val="en-GB"/>
        </w:rPr>
      </w:pPr>
      <w:r w:rsidRPr="009D714D">
        <w:rPr>
          <w:bCs/>
          <w:szCs w:val="24"/>
          <w:lang w:val="en-GB"/>
        </w:rPr>
        <w:t xml:space="preserve">There </w:t>
      </w:r>
      <w:r w:rsidR="00FF3115" w:rsidRPr="009D714D">
        <w:rPr>
          <w:bCs/>
          <w:szCs w:val="24"/>
          <w:lang w:val="en-GB"/>
        </w:rPr>
        <w:t xml:space="preserve">is </w:t>
      </w:r>
      <w:r w:rsidRPr="009D714D">
        <w:rPr>
          <w:bCs/>
          <w:szCs w:val="24"/>
          <w:lang w:val="en-GB"/>
        </w:rPr>
        <w:t xml:space="preserve">a certain subjectivity </w:t>
      </w:r>
      <w:r w:rsidR="00FF3115" w:rsidRPr="009D714D">
        <w:rPr>
          <w:bCs/>
          <w:szCs w:val="24"/>
          <w:lang w:val="en-GB"/>
        </w:rPr>
        <w:t xml:space="preserve">in </w:t>
      </w:r>
      <w:r w:rsidRPr="009D714D">
        <w:rPr>
          <w:bCs/>
          <w:szCs w:val="24"/>
          <w:lang w:val="en-GB"/>
        </w:rPr>
        <w:t>assess</w:t>
      </w:r>
      <w:r w:rsidR="00FF3115" w:rsidRPr="009D714D">
        <w:rPr>
          <w:bCs/>
          <w:szCs w:val="24"/>
          <w:lang w:val="en-GB"/>
        </w:rPr>
        <w:t>ing</w:t>
      </w:r>
      <w:r w:rsidRPr="009D714D">
        <w:rPr>
          <w:bCs/>
          <w:szCs w:val="24"/>
          <w:lang w:val="en-GB"/>
        </w:rPr>
        <w:t xml:space="preserve"> the formation risk of pressure injury as well as diagnosis, which </w:t>
      </w:r>
      <w:r w:rsidR="00FF3115" w:rsidRPr="009D714D">
        <w:rPr>
          <w:bCs/>
          <w:szCs w:val="24"/>
          <w:lang w:val="en-GB"/>
        </w:rPr>
        <w:t xml:space="preserve">makes </w:t>
      </w:r>
      <w:r w:rsidRPr="009D714D">
        <w:rPr>
          <w:bCs/>
          <w:szCs w:val="24"/>
          <w:lang w:val="en-GB"/>
        </w:rPr>
        <w:t>early prevention difficult.</w:t>
      </w:r>
    </w:p>
    <w:p w14:paraId="348DA3CB" w14:textId="77777777" w:rsidR="00182279" w:rsidRPr="009D714D" w:rsidRDefault="00182279" w:rsidP="00182279">
      <w:pPr>
        <w:pStyle w:val="ListParagraph"/>
        <w:numPr>
          <w:ilvl w:val="0"/>
          <w:numId w:val="3"/>
        </w:numPr>
        <w:ind w:firstLineChars="0"/>
        <w:rPr>
          <w:bCs/>
          <w:szCs w:val="24"/>
        </w:rPr>
      </w:pPr>
      <w:r w:rsidRPr="009D714D">
        <w:rPr>
          <w:bCs/>
          <w:szCs w:val="24"/>
        </w:rPr>
        <w:t>The infrared thermal imager has been widely used in the diagnosis and treatment of some temperature related diseases.</w:t>
      </w:r>
    </w:p>
    <w:p w14:paraId="38D17AA3" w14:textId="77777777" w:rsidR="00182279" w:rsidRPr="009D714D" w:rsidRDefault="00182279" w:rsidP="00182279">
      <w:pPr>
        <w:pStyle w:val="ListParagraph"/>
        <w:numPr>
          <w:ilvl w:val="0"/>
          <w:numId w:val="3"/>
        </w:numPr>
        <w:ind w:firstLineChars="0"/>
        <w:rPr>
          <w:bCs/>
          <w:szCs w:val="24"/>
        </w:rPr>
      </w:pPr>
      <w:r w:rsidRPr="009D714D">
        <w:rPr>
          <w:bCs/>
          <w:szCs w:val="24"/>
        </w:rPr>
        <w:t xml:space="preserve">Infrared thermography </w:t>
      </w:r>
      <w:r w:rsidR="00D9406D" w:rsidRPr="009D714D">
        <w:rPr>
          <w:bCs/>
          <w:szCs w:val="24"/>
        </w:rPr>
        <w:t xml:space="preserve">has been </w:t>
      </w:r>
      <w:r w:rsidRPr="009D714D">
        <w:rPr>
          <w:bCs/>
          <w:szCs w:val="24"/>
        </w:rPr>
        <w:t xml:space="preserve">proved to have the ability of objectively recognizing tissue damage early. </w:t>
      </w:r>
    </w:p>
    <w:p w14:paraId="575A9B87" w14:textId="77777777" w:rsidR="0026498D" w:rsidRPr="009D714D" w:rsidRDefault="0026498D" w:rsidP="0026498D">
      <w:pPr>
        <w:rPr>
          <w:b/>
          <w:bCs/>
          <w:szCs w:val="24"/>
          <w:lang w:val="en-GB"/>
        </w:rPr>
      </w:pPr>
      <w:r w:rsidRPr="009D714D">
        <w:rPr>
          <w:b/>
          <w:bCs/>
          <w:szCs w:val="24"/>
          <w:lang w:val="en-GB"/>
        </w:rPr>
        <w:t xml:space="preserve">What this paper adds? </w:t>
      </w:r>
    </w:p>
    <w:p w14:paraId="4A0D5B7D" w14:textId="77777777" w:rsidR="0026498D" w:rsidRPr="009D714D" w:rsidRDefault="000F0066" w:rsidP="00E90643">
      <w:pPr>
        <w:pStyle w:val="ListParagraph"/>
        <w:numPr>
          <w:ilvl w:val="0"/>
          <w:numId w:val="4"/>
        </w:numPr>
        <w:ind w:firstLineChars="0"/>
        <w:rPr>
          <w:bCs/>
          <w:szCs w:val="24"/>
          <w:lang w:val="en-GB"/>
        </w:rPr>
      </w:pPr>
      <w:r w:rsidRPr="009D714D">
        <w:rPr>
          <w:bCs/>
          <w:szCs w:val="24"/>
        </w:rPr>
        <w:t xml:space="preserve">The relative temperature optimal diagnostic threshold (-0.1°C) </w:t>
      </w:r>
      <w:r w:rsidR="00E90643" w:rsidRPr="009D714D">
        <w:rPr>
          <w:bCs/>
          <w:szCs w:val="24"/>
        </w:rPr>
        <w:t xml:space="preserve">in sacrum area </w:t>
      </w:r>
      <w:r w:rsidRPr="009D714D">
        <w:rPr>
          <w:bCs/>
          <w:szCs w:val="24"/>
        </w:rPr>
        <w:t>can be used to predict the risk of pressure injury.</w:t>
      </w:r>
    </w:p>
    <w:p w14:paraId="7D7BB541" w14:textId="77777777" w:rsidR="0026498D" w:rsidRPr="009D714D" w:rsidRDefault="00E90643" w:rsidP="00E90643">
      <w:pPr>
        <w:pStyle w:val="ListParagraph"/>
        <w:numPr>
          <w:ilvl w:val="0"/>
          <w:numId w:val="4"/>
        </w:numPr>
        <w:ind w:firstLineChars="0"/>
        <w:rPr>
          <w:bCs/>
          <w:szCs w:val="24"/>
          <w:lang w:val="en-GB"/>
        </w:rPr>
      </w:pPr>
      <w:r w:rsidRPr="009D714D">
        <w:rPr>
          <w:bCs/>
          <w:szCs w:val="24"/>
        </w:rPr>
        <w:t xml:space="preserve">The incidence of pressure injury was high when the relative temperature </w:t>
      </w:r>
      <w:r w:rsidR="00FF3115" w:rsidRPr="009D714D">
        <w:rPr>
          <w:bCs/>
          <w:szCs w:val="24"/>
        </w:rPr>
        <w:t xml:space="preserve">in sacrum area was </w:t>
      </w:r>
      <w:r w:rsidRPr="009D714D">
        <w:rPr>
          <w:bCs/>
          <w:szCs w:val="24"/>
        </w:rPr>
        <w:t xml:space="preserve">below -0.1°C, </w:t>
      </w:r>
      <w:r w:rsidR="00FF3115" w:rsidRPr="009D714D">
        <w:rPr>
          <w:bCs/>
          <w:szCs w:val="24"/>
        </w:rPr>
        <w:t>increasing the</w:t>
      </w:r>
      <w:r w:rsidRPr="009D714D">
        <w:rPr>
          <w:bCs/>
          <w:szCs w:val="24"/>
        </w:rPr>
        <w:t xml:space="preserve"> risk by </w:t>
      </w:r>
      <w:r w:rsidR="00ED5617" w:rsidRPr="009D714D">
        <w:rPr>
          <w:bCs/>
          <w:szCs w:val="24"/>
        </w:rPr>
        <w:t>13.46</w:t>
      </w:r>
      <w:r w:rsidRPr="009D714D">
        <w:rPr>
          <w:bCs/>
          <w:szCs w:val="24"/>
        </w:rPr>
        <w:t xml:space="preserve"> times.</w:t>
      </w:r>
    </w:p>
    <w:p w14:paraId="0DE57F91" w14:textId="77777777" w:rsidR="0026498D" w:rsidRPr="009D714D" w:rsidRDefault="00E90643" w:rsidP="00E90643">
      <w:pPr>
        <w:pStyle w:val="ListParagraph"/>
        <w:numPr>
          <w:ilvl w:val="0"/>
          <w:numId w:val="4"/>
        </w:numPr>
        <w:ind w:firstLineChars="0"/>
        <w:rPr>
          <w:bCs/>
          <w:szCs w:val="24"/>
          <w:lang w:val="en-GB"/>
        </w:rPr>
      </w:pPr>
      <w:r w:rsidRPr="009D714D">
        <w:rPr>
          <w:bCs/>
          <w:szCs w:val="24"/>
        </w:rPr>
        <w:t>The efficiency of relative temperature to diagnose pressure injury</w:t>
      </w:r>
      <w:r w:rsidR="00694EE7" w:rsidRPr="009D714D">
        <w:rPr>
          <w:bCs/>
          <w:szCs w:val="24"/>
        </w:rPr>
        <w:t xml:space="preserve"> </w:t>
      </w:r>
      <w:r w:rsidRPr="009D714D">
        <w:rPr>
          <w:bCs/>
          <w:szCs w:val="24"/>
        </w:rPr>
        <w:t>was better than Braden score.</w:t>
      </w:r>
    </w:p>
    <w:p w14:paraId="385BA861" w14:textId="77777777" w:rsidR="0026498D" w:rsidRPr="009D714D" w:rsidRDefault="0026498D" w:rsidP="0026498D">
      <w:pPr>
        <w:rPr>
          <w:szCs w:val="24"/>
        </w:rPr>
      </w:pPr>
      <w:r w:rsidRPr="009D714D">
        <w:rPr>
          <w:b/>
          <w:szCs w:val="24"/>
        </w:rPr>
        <w:t xml:space="preserve">Key words </w:t>
      </w:r>
      <w:r w:rsidRPr="009D714D">
        <w:rPr>
          <w:szCs w:val="24"/>
        </w:rPr>
        <w:t xml:space="preserve">Infrared thermography; pressure injury; </w:t>
      </w:r>
      <w:r w:rsidR="00694EE7" w:rsidRPr="009D714D">
        <w:rPr>
          <w:szCs w:val="24"/>
        </w:rPr>
        <w:t>skin</w:t>
      </w:r>
      <w:r w:rsidRPr="009D714D">
        <w:rPr>
          <w:szCs w:val="24"/>
        </w:rPr>
        <w:t xml:space="preserve"> temperature; thermal image; early warning</w:t>
      </w:r>
    </w:p>
    <w:p w14:paraId="2F576EC0" w14:textId="77777777" w:rsidR="00B039BB" w:rsidRPr="009D714D" w:rsidRDefault="00B039BB" w:rsidP="00F707D7">
      <w:pPr>
        <w:rPr>
          <w:szCs w:val="24"/>
        </w:rPr>
      </w:pPr>
    </w:p>
    <w:p w14:paraId="591BA502" w14:textId="77777777" w:rsidR="009D714D" w:rsidRDefault="009D714D">
      <w:pPr>
        <w:widowControl/>
        <w:jc w:val="left"/>
        <w:rPr>
          <w:b/>
          <w:szCs w:val="24"/>
        </w:rPr>
      </w:pPr>
      <w:r>
        <w:rPr>
          <w:b/>
          <w:szCs w:val="24"/>
        </w:rPr>
        <w:br w:type="page"/>
      </w:r>
    </w:p>
    <w:p w14:paraId="4840899A" w14:textId="48B81572" w:rsidR="00E90643" w:rsidRPr="009D714D" w:rsidRDefault="00E90643" w:rsidP="006E71A9">
      <w:pPr>
        <w:rPr>
          <w:b/>
          <w:szCs w:val="24"/>
        </w:rPr>
      </w:pPr>
      <w:r w:rsidRPr="009D714D">
        <w:rPr>
          <w:b/>
          <w:szCs w:val="24"/>
        </w:rPr>
        <w:lastRenderedPageBreak/>
        <w:t xml:space="preserve">1. Background </w:t>
      </w:r>
    </w:p>
    <w:p w14:paraId="5BEDDCEA" w14:textId="77777777" w:rsidR="009D714D" w:rsidRDefault="009D714D" w:rsidP="006E71A9">
      <w:pPr>
        <w:rPr>
          <w:szCs w:val="24"/>
        </w:rPr>
      </w:pPr>
    </w:p>
    <w:p w14:paraId="6EEBA838" w14:textId="6FB70954" w:rsidR="00357B79" w:rsidRPr="009D714D" w:rsidRDefault="00BE1A1C" w:rsidP="006E71A9">
      <w:pPr>
        <w:rPr>
          <w:szCs w:val="24"/>
        </w:rPr>
      </w:pPr>
      <w:r w:rsidRPr="009D714D">
        <w:rPr>
          <w:szCs w:val="24"/>
        </w:rPr>
        <w:t>Pressure Injury (PI), formerly known as Pressure Ulcer (PU), is a local injury to the skin and /or soft tissue located at the bulge</w:t>
      </w:r>
      <w:r w:rsidR="00EF519E" w:rsidRPr="009D714D">
        <w:rPr>
          <w:szCs w:val="24"/>
        </w:rPr>
        <w:t xml:space="preserve"> site of</w:t>
      </w:r>
      <w:r w:rsidRPr="009D714D">
        <w:rPr>
          <w:szCs w:val="24"/>
        </w:rPr>
        <w:t xml:space="preserve"> medical or other instruments, and can be expressed as intact skin or </w:t>
      </w:r>
      <w:r w:rsidR="00EF519E" w:rsidRPr="009D714D">
        <w:rPr>
          <w:szCs w:val="24"/>
        </w:rPr>
        <w:t xml:space="preserve">an </w:t>
      </w:r>
      <w:r w:rsidRPr="009D714D">
        <w:rPr>
          <w:szCs w:val="24"/>
        </w:rPr>
        <w:t>open</w:t>
      </w:r>
      <w:r w:rsidR="00EF519E" w:rsidRPr="009D714D">
        <w:rPr>
          <w:szCs w:val="24"/>
        </w:rPr>
        <w:t xml:space="preserve"> </w:t>
      </w:r>
      <w:r w:rsidRPr="009D714D">
        <w:rPr>
          <w:szCs w:val="24"/>
        </w:rPr>
        <w:t>ulcer</w:t>
      </w:r>
      <w:r w:rsidR="00EF519E" w:rsidRPr="009D714D">
        <w:rPr>
          <w:szCs w:val="24"/>
        </w:rPr>
        <w:t xml:space="preserve"> which </w:t>
      </w:r>
      <w:r w:rsidRPr="009D714D">
        <w:rPr>
          <w:szCs w:val="24"/>
        </w:rPr>
        <w:t xml:space="preserve">may be accompanied </w:t>
      </w:r>
      <w:r w:rsidR="00EF487B" w:rsidRPr="009D714D">
        <w:rPr>
          <w:szCs w:val="24"/>
        </w:rPr>
        <w:t>with</w:t>
      </w:r>
      <w:r w:rsidRPr="009D714D">
        <w:rPr>
          <w:szCs w:val="24"/>
        </w:rPr>
        <w:t xml:space="preserve"> pain</w:t>
      </w:r>
      <w:r w:rsidR="00CC2CCF" w:rsidRPr="009D714D">
        <w:rPr>
          <w:szCs w:val="24"/>
        </w:rPr>
        <w:t xml:space="preserve"> </w:t>
      </w:r>
      <w:r w:rsidR="00152B75" w:rsidRPr="009D714D">
        <w:rPr>
          <w:szCs w:val="24"/>
        </w:rPr>
        <w:fldChar w:fldCharType="begin"/>
      </w:r>
      <w:r w:rsidR="0042012B" w:rsidRPr="009D714D">
        <w:rPr>
          <w:szCs w:val="24"/>
        </w:rPr>
        <w:instrText xml:space="preserve"> ADDIN NE.Ref.{95B7805B-1EA1-44BC-AC54-A5EA477BCA56}</w:instrText>
      </w:r>
      <w:r w:rsidR="00152B75" w:rsidRPr="009D714D">
        <w:rPr>
          <w:szCs w:val="24"/>
        </w:rPr>
        <w:fldChar w:fldCharType="separate"/>
      </w:r>
      <w:r w:rsidR="004D3843" w:rsidRPr="009D714D">
        <w:rPr>
          <w:rFonts w:cs="Calibri"/>
          <w:kern w:val="0"/>
          <w:szCs w:val="24"/>
          <w:vertAlign w:val="superscript"/>
        </w:rPr>
        <w:t>[1]</w:t>
      </w:r>
      <w:r w:rsidR="00152B75" w:rsidRPr="009D714D">
        <w:rPr>
          <w:szCs w:val="24"/>
        </w:rPr>
        <w:fldChar w:fldCharType="end"/>
      </w:r>
      <w:r w:rsidRPr="009D714D">
        <w:rPr>
          <w:szCs w:val="24"/>
        </w:rPr>
        <w:t>. PI has become a global health problem</w:t>
      </w:r>
      <w:r w:rsidR="00AB7103" w:rsidRPr="009D714D">
        <w:rPr>
          <w:szCs w:val="24"/>
        </w:rPr>
        <w:t>. I</w:t>
      </w:r>
      <w:r w:rsidRPr="009D714D">
        <w:rPr>
          <w:szCs w:val="24"/>
        </w:rPr>
        <w:t>ts rapid development and long treatment cycle have brought huge economic burdens to</w:t>
      </w:r>
      <w:r w:rsidR="00ED5617" w:rsidRPr="009D714D">
        <w:rPr>
          <w:szCs w:val="24"/>
        </w:rPr>
        <w:t xml:space="preserve"> </w:t>
      </w:r>
      <w:r w:rsidRPr="009D714D">
        <w:rPr>
          <w:szCs w:val="24"/>
        </w:rPr>
        <w:t>the society, medical institutions</w:t>
      </w:r>
      <w:r w:rsidR="0051707A" w:rsidRPr="009D714D">
        <w:rPr>
          <w:szCs w:val="24"/>
        </w:rPr>
        <w:t xml:space="preserve"> </w:t>
      </w:r>
      <w:r w:rsidRPr="009D714D">
        <w:rPr>
          <w:szCs w:val="24"/>
        </w:rPr>
        <w:t>and families</w:t>
      </w:r>
      <w:r w:rsidR="00ED5617" w:rsidRPr="009D714D">
        <w:rPr>
          <w:szCs w:val="24"/>
        </w:rPr>
        <w:t xml:space="preserve"> </w:t>
      </w:r>
      <w:r w:rsidR="00152B75" w:rsidRPr="009D714D">
        <w:rPr>
          <w:szCs w:val="24"/>
          <w:vertAlign w:val="superscript"/>
        </w:rPr>
        <w:fldChar w:fldCharType="begin"/>
      </w:r>
      <w:r w:rsidR="0042012B" w:rsidRPr="009D714D">
        <w:rPr>
          <w:szCs w:val="24"/>
          <w:vertAlign w:val="superscript"/>
        </w:rPr>
        <w:instrText xml:space="preserve"> ADDIN NE.Ref.{2F275590-5E9F-4A14-B14B-89ADFC463695}</w:instrText>
      </w:r>
      <w:r w:rsidR="00152B75" w:rsidRPr="009D714D">
        <w:rPr>
          <w:szCs w:val="24"/>
          <w:vertAlign w:val="superscript"/>
        </w:rPr>
        <w:fldChar w:fldCharType="separate"/>
      </w:r>
      <w:r w:rsidR="004D3843" w:rsidRPr="009D714D">
        <w:rPr>
          <w:rFonts w:cs="Calibri"/>
          <w:kern w:val="0"/>
          <w:szCs w:val="24"/>
          <w:vertAlign w:val="superscript"/>
        </w:rPr>
        <w:t>[2]</w:t>
      </w:r>
      <w:r w:rsidR="00152B75" w:rsidRPr="009D714D">
        <w:rPr>
          <w:szCs w:val="24"/>
          <w:vertAlign w:val="superscript"/>
        </w:rPr>
        <w:fldChar w:fldCharType="end"/>
      </w:r>
      <w:r w:rsidRPr="009D714D">
        <w:rPr>
          <w:szCs w:val="24"/>
        </w:rPr>
        <w:t xml:space="preserve">. </w:t>
      </w:r>
      <w:r w:rsidR="00024741" w:rsidRPr="009D714D">
        <w:rPr>
          <w:szCs w:val="24"/>
        </w:rPr>
        <w:t xml:space="preserve">Current </w:t>
      </w:r>
      <w:r w:rsidR="0056078F" w:rsidRPr="009D714D">
        <w:rPr>
          <w:szCs w:val="24"/>
        </w:rPr>
        <w:t>data show</w:t>
      </w:r>
      <w:r w:rsidR="00CC2CCF" w:rsidRPr="009D714D">
        <w:rPr>
          <w:szCs w:val="24"/>
        </w:rPr>
        <w:t xml:space="preserve"> </w:t>
      </w:r>
      <w:r w:rsidR="0056078F" w:rsidRPr="009D714D">
        <w:rPr>
          <w:szCs w:val="24"/>
        </w:rPr>
        <w:t xml:space="preserve">the PI prevalence rate of inpatients </w:t>
      </w:r>
      <w:r w:rsidR="00024741" w:rsidRPr="009D714D">
        <w:rPr>
          <w:szCs w:val="24"/>
        </w:rPr>
        <w:t xml:space="preserve">to be </w:t>
      </w:r>
      <w:r w:rsidR="0056078F" w:rsidRPr="009D714D">
        <w:rPr>
          <w:szCs w:val="24"/>
        </w:rPr>
        <w:t>1.4%-120%</w:t>
      </w:r>
      <w:r w:rsidR="00024741" w:rsidRPr="009D714D">
        <w:rPr>
          <w:szCs w:val="24"/>
        </w:rPr>
        <w:t xml:space="preserve"> </w:t>
      </w:r>
      <w:r w:rsidR="00152B75" w:rsidRPr="009D714D">
        <w:rPr>
          <w:szCs w:val="24"/>
        </w:rPr>
        <w:fldChar w:fldCharType="begin"/>
      </w:r>
      <w:r w:rsidR="00024741" w:rsidRPr="009D714D">
        <w:rPr>
          <w:szCs w:val="24"/>
        </w:rPr>
        <w:instrText xml:space="preserve"> ADDIN NE.Ref.{58D080F7-1807-42EA-A38C-9C4D070EDF48}</w:instrText>
      </w:r>
      <w:r w:rsidR="00152B75" w:rsidRPr="009D714D">
        <w:rPr>
          <w:szCs w:val="24"/>
        </w:rPr>
        <w:fldChar w:fldCharType="separate"/>
      </w:r>
      <w:r w:rsidR="004D3843" w:rsidRPr="009D714D">
        <w:rPr>
          <w:rFonts w:cs="Calibri"/>
          <w:kern w:val="0"/>
          <w:szCs w:val="24"/>
          <w:vertAlign w:val="superscript"/>
        </w:rPr>
        <w:t>[3]</w:t>
      </w:r>
      <w:r w:rsidR="00152B75" w:rsidRPr="009D714D">
        <w:rPr>
          <w:szCs w:val="24"/>
        </w:rPr>
        <w:fldChar w:fldCharType="end"/>
      </w:r>
      <w:r w:rsidR="00024741" w:rsidRPr="009D714D">
        <w:rPr>
          <w:szCs w:val="24"/>
        </w:rPr>
        <w:t xml:space="preserve"> which has been </w:t>
      </w:r>
      <w:r w:rsidR="0056078F" w:rsidRPr="009D714D">
        <w:rPr>
          <w:szCs w:val="24"/>
        </w:rPr>
        <w:t xml:space="preserve">increasing year by year </w:t>
      </w:r>
      <w:r w:rsidR="00024741" w:rsidRPr="009D714D">
        <w:rPr>
          <w:szCs w:val="24"/>
        </w:rPr>
        <w:t xml:space="preserve">for </w:t>
      </w:r>
      <w:r w:rsidR="0056078F" w:rsidRPr="009D714D">
        <w:rPr>
          <w:szCs w:val="24"/>
        </w:rPr>
        <w:t xml:space="preserve">the past </w:t>
      </w:r>
      <w:r w:rsidR="00D9406D" w:rsidRPr="009D714D">
        <w:rPr>
          <w:szCs w:val="24"/>
        </w:rPr>
        <w:t>10 </w:t>
      </w:r>
      <w:r w:rsidR="0056078F" w:rsidRPr="009D714D">
        <w:rPr>
          <w:szCs w:val="24"/>
        </w:rPr>
        <w:t>years</w:t>
      </w:r>
      <w:r w:rsidR="00CC2CCF" w:rsidRPr="009D714D">
        <w:rPr>
          <w:szCs w:val="24"/>
        </w:rPr>
        <w:t xml:space="preserve"> </w:t>
      </w:r>
      <w:r w:rsidR="00152B75" w:rsidRPr="009D714D">
        <w:rPr>
          <w:szCs w:val="24"/>
        </w:rPr>
        <w:fldChar w:fldCharType="begin"/>
      </w:r>
      <w:r w:rsidR="0042012B" w:rsidRPr="009D714D">
        <w:rPr>
          <w:szCs w:val="24"/>
        </w:rPr>
        <w:instrText xml:space="preserve"> ADDIN NE.Ref.{F56C3CD1-5FB6-4D57-BEFF-6680F61B4D53}</w:instrText>
      </w:r>
      <w:r w:rsidR="00152B75" w:rsidRPr="009D714D">
        <w:rPr>
          <w:szCs w:val="24"/>
        </w:rPr>
        <w:fldChar w:fldCharType="separate"/>
      </w:r>
      <w:r w:rsidR="004D3843" w:rsidRPr="009D714D">
        <w:rPr>
          <w:rFonts w:cs="Calibri"/>
          <w:kern w:val="0"/>
          <w:szCs w:val="24"/>
          <w:vertAlign w:val="superscript"/>
        </w:rPr>
        <w:t>[4]</w:t>
      </w:r>
      <w:r w:rsidR="00152B75" w:rsidRPr="009D714D">
        <w:rPr>
          <w:szCs w:val="24"/>
        </w:rPr>
        <w:fldChar w:fldCharType="end"/>
      </w:r>
      <w:r w:rsidR="0056078F" w:rsidRPr="009D714D">
        <w:rPr>
          <w:szCs w:val="24"/>
        </w:rPr>
        <w:t xml:space="preserve">. </w:t>
      </w:r>
      <w:r w:rsidR="00EF4222" w:rsidRPr="009D714D">
        <w:rPr>
          <w:szCs w:val="24"/>
        </w:rPr>
        <w:t xml:space="preserve">The reason maybe </w:t>
      </w:r>
      <w:r w:rsidR="00357B79" w:rsidRPr="009D714D">
        <w:rPr>
          <w:szCs w:val="24"/>
        </w:rPr>
        <w:t xml:space="preserve">that tissue damage in </w:t>
      </w:r>
      <w:r w:rsidR="006E71A9" w:rsidRPr="009D714D">
        <w:rPr>
          <w:szCs w:val="24"/>
        </w:rPr>
        <w:t xml:space="preserve">an area of intact skin </w:t>
      </w:r>
      <w:r w:rsidR="00E36C0D" w:rsidRPr="009D714D">
        <w:rPr>
          <w:szCs w:val="24"/>
        </w:rPr>
        <w:t>penetrate</w:t>
      </w:r>
      <w:r w:rsidR="002D6188" w:rsidRPr="009D714D">
        <w:rPr>
          <w:szCs w:val="24"/>
        </w:rPr>
        <w:t>s</w:t>
      </w:r>
      <w:r w:rsidR="00E36C0D" w:rsidRPr="009D714D">
        <w:rPr>
          <w:szCs w:val="24"/>
        </w:rPr>
        <w:t xml:space="preserve"> from the deep </w:t>
      </w:r>
      <w:r w:rsidR="002D6188" w:rsidRPr="009D714D">
        <w:rPr>
          <w:szCs w:val="24"/>
        </w:rPr>
        <w:t xml:space="preserve">layers </w:t>
      </w:r>
      <w:r w:rsidR="00E36C0D" w:rsidRPr="009D714D">
        <w:rPr>
          <w:szCs w:val="24"/>
        </w:rPr>
        <w:t>to the surface within 48 hours</w:t>
      </w:r>
      <w:r w:rsidR="002D6188" w:rsidRPr="009D714D">
        <w:rPr>
          <w:szCs w:val="24"/>
        </w:rPr>
        <w:t xml:space="preserve"> </w:t>
      </w:r>
      <w:r w:rsidR="00152B75" w:rsidRPr="009D714D">
        <w:rPr>
          <w:szCs w:val="24"/>
        </w:rPr>
        <w:fldChar w:fldCharType="begin"/>
      </w:r>
      <w:r w:rsidR="002D6188" w:rsidRPr="009D714D">
        <w:rPr>
          <w:szCs w:val="24"/>
        </w:rPr>
        <w:instrText xml:space="preserve"> ADDIN NE.Ref.{6E799FA9-90FA-4F5D-96DA-3379B9A1FD88}</w:instrText>
      </w:r>
      <w:r w:rsidR="00152B75" w:rsidRPr="009D714D">
        <w:rPr>
          <w:szCs w:val="24"/>
        </w:rPr>
        <w:fldChar w:fldCharType="separate"/>
      </w:r>
      <w:r w:rsidR="004D3843" w:rsidRPr="009D714D">
        <w:rPr>
          <w:rFonts w:cs="Calibri"/>
          <w:kern w:val="0"/>
          <w:szCs w:val="24"/>
          <w:vertAlign w:val="superscript"/>
        </w:rPr>
        <w:t>[5]</w:t>
      </w:r>
      <w:r w:rsidR="00152B75" w:rsidRPr="009D714D">
        <w:rPr>
          <w:szCs w:val="24"/>
        </w:rPr>
        <w:fldChar w:fldCharType="end"/>
      </w:r>
      <w:r w:rsidR="00E36C0D" w:rsidRPr="009D714D">
        <w:rPr>
          <w:szCs w:val="24"/>
        </w:rPr>
        <w:t>,</w:t>
      </w:r>
      <w:r w:rsidR="006E71A9" w:rsidRPr="009D714D">
        <w:rPr>
          <w:szCs w:val="24"/>
        </w:rPr>
        <w:t xml:space="preserve"> </w:t>
      </w:r>
      <w:r w:rsidR="002D6188" w:rsidRPr="009D714D">
        <w:rPr>
          <w:szCs w:val="24"/>
        </w:rPr>
        <w:t xml:space="preserve">and </w:t>
      </w:r>
      <w:r w:rsidR="006E71A9" w:rsidRPr="009D714D">
        <w:rPr>
          <w:szCs w:val="24"/>
        </w:rPr>
        <w:t>within 7 to 10 days further deterioration to necrotic</w:t>
      </w:r>
      <w:r w:rsidR="002D6188" w:rsidRPr="009D714D">
        <w:rPr>
          <w:szCs w:val="24"/>
        </w:rPr>
        <w:t xml:space="preserve"> state is observed</w:t>
      </w:r>
      <w:r w:rsidR="006E71A9" w:rsidRPr="009D714D">
        <w:rPr>
          <w:szCs w:val="24"/>
        </w:rPr>
        <w:t xml:space="preserve">. </w:t>
      </w:r>
      <w:r w:rsidR="00C1472C" w:rsidRPr="009D714D">
        <w:rPr>
          <w:szCs w:val="24"/>
        </w:rPr>
        <w:t xml:space="preserve">It can be </w:t>
      </w:r>
      <w:r w:rsidR="00FC7BEE" w:rsidRPr="009D714D">
        <w:rPr>
          <w:szCs w:val="24"/>
        </w:rPr>
        <w:t xml:space="preserve">seen </w:t>
      </w:r>
      <w:r w:rsidR="00C1472C" w:rsidRPr="009D714D">
        <w:rPr>
          <w:szCs w:val="24"/>
        </w:rPr>
        <w:t xml:space="preserve">that </w:t>
      </w:r>
      <w:r w:rsidR="00357B79" w:rsidRPr="009D714D">
        <w:rPr>
          <w:szCs w:val="24"/>
        </w:rPr>
        <w:t>PI progresses rapidly</w:t>
      </w:r>
      <w:r w:rsidR="00F80EE1" w:rsidRPr="009D714D">
        <w:rPr>
          <w:szCs w:val="24"/>
        </w:rPr>
        <w:t xml:space="preserve"> without interventions</w:t>
      </w:r>
      <w:r w:rsidR="00357B79" w:rsidRPr="009D714D">
        <w:rPr>
          <w:szCs w:val="24"/>
        </w:rPr>
        <w:t xml:space="preserve">. </w:t>
      </w:r>
      <w:r w:rsidR="00F80EE1" w:rsidRPr="009D714D">
        <w:rPr>
          <w:szCs w:val="24"/>
        </w:rPr>
        <w:t>Therefore,</w:t>
      </w:r>
      <w:r w:rsidR="00C1472C" w:rsidRPr="009D714D">
        <w:rPr>
          <w:szCs w:val="24"/>
        </w:rPr>
        <w:t xml:space="preserve"> </w:t>
      </w:r>
      <w:r w:rsidR="00357B79" w:rsidRPr="009D714D">
        <w:rPr>
          <w:szCs w:val="24"/>
        </w:rPr>
        <w:t xml:space="preserve">early warning and prevention </w:t>
      </w:r>
      <w:r w:rsidR="00D56ABE" w:rsidRPr="009D714D">
        <w:rPr>
          <w:szCs w:val="24"/>
        </w:rPr>
        <w:t>is</w:t>
      </w:r>
      <w:r w:rsidR="00357B79" w:rsidRPr="009D714D">
        <w:rPr>
          <w:szCs w:val="24"/>
        </w:rPr>
        <w:t xml:space="preserve"> </w:t>
      </w:r>
      <w:r w:rsidR="00FC7BEE" w:rsidRPr="009D714D">
        <w:rPr>
          <w:szCs w:val="24"/>
        </w:rPr>
        <w:t xml:space="preserve">the </w:t>
      </w:r>
      <w:r w:rsidR="00357B79" w:rsidRPr="009D714D">
        <w:rPr>
          <w:szCs w:val="24"/>
        </w:rPr>
        <w:t xml:space="preserve">only way to reduce the </w:t>
      </w:r>
      <w:r w:rsidR="00F80EE1" w:rsidRPr="009D714D">
        <w:rPr>
          <w:szCs w:val="24"/>
        </w:rPr>
        <w:t>incidence</w:t>
      </w:r>
      <w:r w:rsidR="00357B79" w:rsidRPr="009D714D">
        <w:rPr>
          <w:szCs w:val="24"/>
        </w:rPr>
        <w:t xml:space="preserve"> of PI. However, on the one hand, due to the current clinical application of the scale scoring system </w:t>
      </w:r>
      <w:r w:rsidR="002D6188" w:rsidRPr="009D714D">
        <w:rPr>
          <w:szCs w:val="24"/>
        </w:rPr>
        <w:t xml:space="preserve">it is not possible to </w:t>
      </w:r>
      <w:r w:rsidR="00357B79" w:rsidRPr="009D714D">
        <w:rPr>
          <w:szCs w:val="24"/>
        </w:rPr>
        <w:t>achieve an objective and accurate assessment</w:t>
      </w:r>
      <w:r w:rsidR="00E36C0D" w:rsidRPr="009D714D">
        <w:rPr>
          <w:szCs w:val="24"/>
        </w:rPr>
        <w:t xml:space="preserve"> for guiding </w:t>
      </w:r>
      <w:r w:rsidR="00357B79" w:rsidRPr="009D714D">
        <w:rPr>
          <w:szCs w:val="24"/>
        </w:rPr>
        <w:t>early warning</w:t>
      </w:r>
      <w:r w:rsidR="00CC2CCF" w:rsidRPr="009D714D">
        <w:rPr>
          <w:szCs w:val="24"/>
        </w:rPr>
        <w:t xml:space="preserve"> </w:t>
      </w:r>
      <w:r w:rsidR="00152B75" w:rsidRPr="009D714D">
        <w:rPr>
          <w:szCs w:val="24"/>
        </w:rPr>
        <w:fldChar w:fldCharType="begin"/>
      </w:r>
      <w:r w:rsidR="0042012B" w:rsidRPr="009D714D">
        <w:rPr>
          <w:szCs w:val="24"/>
        </w:rPr>
        <w:instrText xml:space="preserve"> ADDIN NE.Ref.{21F1D262-070F-42B6-A70D-E92BABFCF6F2}</w:instrText>
      </w:r>
      <w:r w:rsidR="00152B75" w:rsidRPr="009D714D">
        <w:rPr>
          <w:szCs w:val="24"/>
        </w:rPr>
        <w:fldChar w:fldCharType="separate"/>
      </w:r>
      <w:r w:rsidR="004D3843" w:rsidRPr="009D714D">
        <w:rPr>
          <w:rFonts w:cs="Calibri"/>
          <w:kern w:val="0"/>
          <w:szCs w:val="24"/>
          <w:vertAlign w:val="superscript"/>
        </w:rPr>
        <w:t>[6]</w:t>
      </w:r>
      <w:r w:rsidR="00152B75" w:rsidRPr="009D714D">
        <w:rPr>
          <w:szCs w:val="24"/>
        </w:rPr>
        <w:fldChar w:fldCharType="end"/>
      </w:r>
      <w:r w:rsidR="006E71A9" w:rsidRPr="009D714D">
        <w:rPr>
          <w:szCs w:val="24"/>
        </w:rPr>
        <w:t>.</w:t>
      </w:r>
      <w:r w:rsidR="00357B79" w:rsidRPr="009D714D">
        <w:rPr>
          <w:szCs w:val="24"/>
        </w:rPr>
        <w:t xml:space="preserve"> </w:t>
      </w:r>
      <w:r w:rsidR="006E71A9" w:rsidRPr="009D714D">
        <w:rPr>
          <w:szCs w:val="24"/>
        </w:rPr>
        <w:t>O</w:t>
      </w:r>
      <w:r w:rsidR="00357B79" w:rsidRPr="009D714D">
        <w:rPr>
          <w:szCs w:val="24"/>
        </w:rPr>
        <w:t xml:space="preserve">n the other hand, </w:t>
      </w:r>
      <w:r w:rsidR="004C204E" w:rsidRPr="009D714D">
        <w:rPr>
          <w:szCs w:val="24"/>
        </w:rPr>
        <w:t xml:space="preserve">the </w:t>
      </w:r>
      <w:r w:rsidR="00357B79" w:rsidRPr="009D714D">
        <w:rPr>
          <w:szCs w:val="24"/>
        </w:rPr>
        <w:t>judgment</w:t>
      </w:r>
      <w:r w:rsidR="004C204E" w:rsidRPr="009D714D">
        <w:rPr>
          <w:szCs w:val="24"/>
        </w:rPr>
        <w:t xml:space="preserve"> of PI </w:t>
      </w:r>
      <w:r w:rsidR="002D6188" w:rsidRPr="009D714D">
        <w:rPr>
          <w:szCs w:val="24"/>
        </w:rPr>
        <w:t xml:space="preserve">is </w:t>
      </w:r>
      <w:r w:rsidR="004C204E" w:rsidRPr="009D714D">
        <w:rPr>
          <w:szCs w:val="24"/>
        </w:rPr>
        <w:t>mainly depending</w:t>
      </w:r>
      <w:r w:rsidR="00357B79" w:rsidRPr="009D714D">
        <w:rPr>
          <w:szCs w:val="24"/>
        </w:rPr>
        <w:t xml:space="preserve"> on the evaluator's perception of vision and touch</w:t>
      </w:r>
      <w:r w:rsidR="004C204E" w:rsidRPr="009D714D">
        <w:rPr>
          <w:szCs w:val="24"/>
        </w:rPr>
        <w:t xml:space="preserve"> with the skin surface. However, </w:t>
      </w:r>
      <w:r w:rsidR="006E71A9" w:rsidRPr="009D714D">
        <w:rPr>
          <w:szCs w:val="24"/>
        </w:rPr>
        <w:t xml:space="preserve">Inflammatory and apoptotic/necrotic changes in the </w:t>
      </w:r>
      <w:r w:rsidR="004E2300" w:rsidRPr="009D714D">
        <w:rPr>
          <w:szCs w:val="24"/>
        </w:rPr>
        <w:t>epidermal and dermal layers</w:t>
      </w:r>
      <w:r w:rsidR="00F70A9C" w:rsidRPr="009D714D">
        <w:rPr>
          <w:szCs w:val="24"/>
        </w:rPr>
        <w:t xml:space="preserve"> </w:t>
      </w:r>
      <w:r w:rsidR="006E71A9" w:rsidRPr="009D714D">
        <w:rPr>
          <w:szCs w:val="24"/>
        </w:rPr>
        <w:t>may precede surface changes by 3</w:t>
      </w:r>
      <w:r w:rsidR="00D56ABE" w:rsidRPr="009D714D">
        <w:rPr>
          <w:szCs w:val="24"/>
        </w:rPr>
        <w:t xml:space="preserve"> to </w:t>
      </w:r>
      <w:r w:rsidR="006E71A9" w:rsidRPr="009D714D">
        <w:rPr>
          <w:szCs w:val="24"/>
        </w:rPr>
        <w:t>10 days.</w:t>
      </w:r>
      <w:r w:rsidR="004C204E" w:rsidRPr="009D714D">
        <w:rPr>
          <w:szCs w:val="24"/>
        </w:rPr>
        <w:t xml:space="preserve"> </w:t>
      </w:r>
      <w:r w:rsidR="006E71A9" w:rsidRPr="009D714D">
        <w:rPr>
          <w:szCs w:val="24"/>
        </w:rPr>
        <w:t>So,</w:t>
      </w:r>
      <w:r w:rsidR="004C204E" w:rsidRPr="009D714D">
        <w:rPr>
          <w:szCs w:val="24"/>
        </w:rPr>
        <w:t xml:space="preserve"> </w:t>
      </w:r>
      <w:r w:rsidR="004A47F4" w:rsidRPr="009D714D">
        <w:rPr>
          <w:szCs w:val="24"/>
        </w:rPr>
        <w:t xml:space="preserve">the </w:t>
      </w:r>
      <w:r w:rsidR="0056078F" w:rsidRPr="009D714D">
        <w:rPr>
          <w:szCs w:val="24"/>
        </w:rPr>
        <w:t>hysteresis</w:t>
      </w:r>
      <w:r w:rsidR="004A47F4" w:rsidRPr="009D714D">
        <w:rPr>
          <w:szCs w:val="24"/>
        </w:rPr>
        <w:t xml:space="preserve"> of subjective judgment may lead to some difficulty in early detection of </w:t>
      </w:r>
      <w:r w:rsidR="002D6188" w:rsidRPr="009D714D">
        <w:rPr>
          <w:szCs w:val="24"/>
        </w:rPr>
        <w:t>PI</w:t>
      </w:r>
      <w:r w:rsidR="00CC518E" w:rsidRPr="009D714D">
        <w:rPr>
          <w:szCs w:val="24"/>
        </w:rPr>
        <w:t xml:space="preserve"> </w:t>
      </w:r>
      <w:r w:rsidR="00152B75" w:rsidRPr="009D714D">
        <w:rPr>
          <w:szCs w:val="24"/>
        </w:rPr>
        <w:fldChar w:fldCharType="begin"/>
      </w:r>
      <w:r w:rsidR="0042012B" w:rsidRPr="009D714D">
        <w:rPr>
          <w:szCs w:val="24"/>
        </w:rPr>
        <w:instrText xml:space="preserve"> ADDIN NE.Ref.{A4815036-9869-42C0-A474-8FC64A513541}</w:instrText>
      </w:r>
      <w:r w:rsidR="00152B75" w:rsidRPr="009D714D">
        <w:rPr>
          <w:szCs w:val="24"/>
        </w:rPr>
        <w:fldChar w:fldCharType="separate"/>
      </w:r>
      <w:r w:rsidR="004D3843" w:rsidRPr="009D714D">
        <w:rPr>
          <w:rFonts w:cs="Calibri"/>
          <w:kern w:val="0"/>
          <w:szCs w:val="24"/>
          <w:vertAlign w:val="superscript"/>
        </w:rPr>
        <w:t>[7]</w:t>
      </w:r>
      <w:r w:rsidR="00152B75" w:rsidRPr="009D714D">
        <w:rPr>
          <w:szCs w:val="24"/>
        </w:rPr>
        <w:fldChar w:fldCharType="end"/>
      </w:r>
      <w:r w:rsidR="00CC2CCF" w:rsidRPr="009D714D">
        <w:rPr>
          <w:szCs w:val="24"/>
        </w:rPr>
        <w:t>.</w:t>
      </w:r>
    </w:p>
    <w:p w14:paraId="62525BA2" w14:textId="77777777" w:rsidR="009D714D" w:rsidRDefault="009D714D" w:rsidP="003A57D4">
      <w:pPr>
        <w:rPr>
          <w:szCs w:val="24"/>
        </w:rPr>
      </w:pPr>
    </w:p>
    <w:p w14:paraId="61A14CED" w14:textId="48FE6415" w:rsidR="00BE1A1C" w:rsidRPr="009D714D" w:rsidRDefault="00F70A9C" w:rsidP="003A57D4">
      <w:pPr>
        <w:rPr>
          <w:szCs w:val="24"/>
        </w:rPr>
      </w:pPr>
      <w:r w:rsidRPr="009D714D">
        <w:rPr>
          <w:szCs w:val="24"/>
        </w:rPr>
        <w:t>The infrared thermal imager is a set of instruments that collect and record the far-infrared light waves radiated by the human body</w:t>
      </w:r>
      <w:r w:rsidR="00154C0F" w:rsidRPr="009D714D">
        <w:rPr>
          <w:szCs w:val="24"/>
        </w:rPr>
        <w:t xml:space="preserve">, </w:t>
      </w:r>
      <w:r w:rsidR="002D6188" w:rsidRPr="009D714D">
        <w:rPr>
          <w:szCs w:val="24"/>
        </w:rPr>
        <w:t xml:space="preserve">processed </w:t>
      </w:r>
      <w:r w:rsidR="00154C0F" w:rsidRPr="009D714D">
        <w:rPr>
          <w:szCs w:val="24"/>
        </w:rPr>
        <w:t>by</w:t>
      </w:r>
      <w:r w:rsidRPr="009D714D">
        <w:rPr>
          <w:szCs w:val="24"/>
        </w:rPr>
        <w:t xml:space="preserve"> </w:t>
      </w:r>
      <w:r w:rsidR="00154C0F" w:rsidRPr="009D714D">
        <w:rPr>
          <w:szCs w:val="24"/>
        </w:rPr>
        <w:t xml:space="preserve">multimedia image, </w:t>
      </w:r>
      <w:r w:rsidR="004E2300" w:rsidRPr="009D714D">
        <w:rPr>
          <w:szCs w:val="24"/>
        </w:rPr>
        <w:t xml:space="preserve">and </w:t>
      </w:r>
      <w:r w:rsidRPr="009D714D">
        <w:rPr>
          <w:szCs w:val="24"/>
        </w:rPr>
        <w:t>display</w:t>
      </w:r>
      <w:r w:rsidR="00154C0F" w:rsidRPr="009D714D">
        <w:rPr>
          <w:szCs w:val="24"/>
        </w:rPr>
        <w:t>ing</w:t>
      </w:r>
      <w:r w:rsidRPr="009D714D">
        <w:rPr>
          <w:szCs w:val="24"/>
        </w:rPr>
        <w:t xml:space="preserve"> the thermal field of the human body</w:t>
      </w:r>
      <w:r w:rsidR="00CC518E" w:rsidRPr="009D714D">
        <w:rPr>
          <w:szCs w:val="24"/>
        </w:rPr>
        <w:t xml:space="preserve"> </w:t>
      </w:r>
      <w:r w:rsidR="00152B75" w:rsidRPr="009D714D">
        <w:rPr>
          <w:szCs w:val="24"/>
          <w:vertAlign w:val="superscript"/>
        </w:rPr>
        <w:fldChar w:fldCharType="begin"/>
      </w:r>
      <w:r w:rsidR="0042012B" w:rsidRPr="009D714D">
        <w:rPr>
          <w:szCs w:val="24"/>
          <w:vertAlign w:val="superscript"/>
        </w:rPr>
        <w:instrText xml:space="preserve"> ADDIN NE.Ref.{57BB8240-7CDD-4A11-A6E3-8C0C61CB702E}</w:instrText>
      </w:r>
      <w:r w:rsidR="00152B75" w:rsidRPr="009D714D">
        <w:rPr>
          <w:szCs w:val="24"/>
          <w:vertAlign w:val="superscript"/>
        </w:rPr>
        <w:fldChar w:fldCharType="separate"/>
      </w:r>
      <w:r w:rsidR="004D3843" w:rsidRPr="009D714D">
        <w:rPr>
          <w:rFonts w:cs="Calibri"/>
          <w:kern w:val="0"/>
          <w:szCs w:val="24"/>
          <w:vertAlign w:val="superscript"/>
        </w:rPr>
        <w:t>[8]</w:t>
      </w:r>
      <w:r w:rsidR="00152B75" w:rsidRPr="009D714D">
        <w:rPr>
          <w:szCs w:val="24"/>
          <w:vertAlign w:val="superscript"/>
        </w:rPr>
        <w:fldChar w:fldCharType="end"/>
      </w:r>
      <w:r w:rsidRPr="009D714D">
        <w:rPr>
          <w:szCs w:val="24"/>
        </w:rPr>
        <w:t>.</w:t>
      </w:r>
      <w:r w:rsidR="00154C0F" w:rsidRPr="009D714D">
        <w:rPr>
          <w:szCs w:val="24"/>
        </w:rPr>
        <w:t xml:space="preserve"> Due to its advantages of rapid, simple, objective, accur</w:t>
      </w:r>
      <w:r w:rsidR="003A57D4" w:rsidRPr="009D714D">
        <w:rPr>
          <w:szCs w:val="24"/>
        </w:rPr>
        <w:t>ate, sensitive</w:t>
      </w:r>
      <w:r w:rsidR="002D6188" w:rsidRPr="009D714D">
        <w:rPr>
          <w:szCs w:val="24"/>
        </w:rPr>
        <w:t>,</w:t>
      </w:r>
      <w:r w:rsidR="003A57D4" w:rsidRPr="009D714D">
        <w:rPr>
          <w:szCs w:val="24"/>
        </w:rPr>
        <w:t xml:space="preserve"> and </w:t>
      </w:r>
      <w:r w:rsidR="002D6188" w:rsidRPr="009D714D">
        <w:rPr>
          <w:szCs w:val="24"/>
        </w:rPr>
        <w:t xml:space="preserve">being </w:t>
      </w:r>
      <w:r w:rsidR="003A57D4" w:rsidRPr="009D714D">
        <w:rPr>
          <w:szCs w:val="24"/>
        </w:rPr>
        <w:t>non-invasive</w:t>
      </w:r>
      <w:r w:rsidR="00CC518E" w:rsidRPr="009D714D">
        <w:rPr>
          <w:szCs w:val="24"/>
        </w:rPr>
        <w:t xml:space="preserve"> </w:t>
      </w:r>
      <w:r w:rsidR="00152B75" w:rsidRPr="009D714D">
        <w:rPr>
          <w:szCs w:val="24"/>
        </w:rPr>
        <w:fldChar w:fldCharType="begin"/>
      </w:r>
      <w:r w:rsidR="0042012B" w:rsidRPr="009D714D">
        <w:rPr>
          <w:szCs w:val="24"/>
        </w:rPr>
        <w:instrText xml:space="preserve"> ADDIN NE.Ref.{0AD8DB8C-E213-4AA1-828A-54482D244EB7}</w:instrText>
      </w:r>
      <w:r w:rsidR="00152B75" w:rsidRPr="009D714D">
        <w:rPr>
          <w:szCs w:val="24"/>
        </w:rPr>
        <w:fldChar w:fldCharType="separate"/>
      </w:r>
      <w:r w:rsidR="004D3843" w:rsidRPr="009D714D">
        <w:rPr>
          <w:rFonts w:cs="Calibri"/>
          <w:kern w:val="0"/>
          <w:szCs w:val="24"/>
          <w:vertAlign w:val="superscript"/>
        </w:rPr>
        <w:t>[9]</w:t>
      </w:r>
      <w:r w:rsidR="00152B75" w:rsidRPr="009D714D">
        <w:rPr>
          <w:szCs w:val="24"/>
        </w:rPr>
        <w:fldChar w:fldCharType="end"/>
      </w:r>
      <w:r w:rsidR="00154C0F" w:rsidRPr="009D714D">
        <w:rPr>
          <w:szCs w:val="24"/>
        </w:rPr>
        <w:t>,</w:t>
      </w:r>
      <w:r w:rsidR="003A57D4" w:rsidRPr="009D714D">
        <w:rPr>
          <w:szCs w:val="24"/>
        </w:rPr>
        <w:t xml:space="preserve"> the infrared thermal imager</w:t>
      </w:r>
      <w:r w:rsidR="00154C0F" w:rsidRPr="009D714D">
        <w:rPr>
          <w:szCs w:val="24"/>
        </w:rPr>
        <w:t xml:space="preserve"> has been widely used in the diagnosis and treatment of </w:t>
      </w:r>
      <w:r w:rsidR="004E2300" w:rsidRPr="009D714D">
        <w:rPr>
          <w:szCs w:val="24"/>
        </w:rPr>
        <w:t xml:space="preserve">some </w:t>
      </w:r>
      <w:r w:rsidR="00154C0F" w:rsidRPr="009D714D">
        <w:rPr>
          <w:szCs w:val="24"/>
        </w:rPr>
        <w:t>diseases such as tumor, blood disease, diabetes, rheumatism, nervous system diseases, acute and chronic inflammation</w:t>
      </w:r>
      <w:r w:rsidR="00CC518E" w:rsidRPr="009D714D">
        <w:rPr>
          <w:szCs w:val="24"/>
        </w:rPr>
        <w:t xml:space="preserve"> </w:t>
      </w:r>
      <w:r w:rsidR="00152B75" w:rsidRPr="009D714D">
        <w:rPr>
          <w:szCs w:val="24"/>
        </w:rPr>
        <w:fldChar w:fldCharType="begin"/>
      </w:r>
      <w:r w:rsidR="0042012B" w:rsidRPr="009D714D">
        <w:rPr>
          <w:szCs w:val="24"/>
        </w:rPr>
        <w:instrText xml:space="preserve"> ADDIN NE.Ref.{66F05B87-9F35-4C3C-B49D-53700B94B4E1}</w:instrText>
      </w:r>
      <w:r w:rsidR="00152B75" w:rsidRPr="009D714D">
        <w:rPr>
          <w:szCs w:val="24"/>
        </w:rPr>
        <w:fldChar w:fldCharType="separate"/>
      </w:r>
      <w:r w:rsidR="004D3843" w:rsidRPr="009D714D">
        <w:rPr>
          <w:rFonts w:cs="Calibri"/>
          <w:kern w:val="0"/>
          <w:szCs w:val="24"/>
          <w:vertAlign w:val="superscript"/>
        </w:rPr>
        <w:t>[10, 11]</w:t>
      </w:r>
      <w:r w:rsidR="00152B75" w:rsidRPr="009D714D">
        <w:rPr>
          <w:szCs w:val="24"/>
        </w:rPr>
        <w:fldChar w:fldCharType="end"/>
      </w:r>
      <w:r w:rsidR="00154C0F" w:rsidRPr="009D714D">
        <w:rPr>
          <w:szCs w:val="24"/>
        </w:rPr>
        <w:t>.</w:t>
      </w:r>
      <w:r w:rsidR="003A57D4" w:rsidRPr="009D714D">
        <w:rPr>
          <w:szCs w:val="24"/>
        </w:rPr>
        <w:t xml:space="preserve"> </w:t>
      </w:r>
      <w:r w:rsidR="00C66AF9" w:rsidRPr="009D714D">
        <w:rPr>
          <w:szCs w:val="24"/>
        </w:rPr>
        <w:t>Infrared thermography</w:t>
      </w:r>
      <w:r w:rsidR="003A57D4" w:rsidRPr="009D714D">
        <w:rPr>
          <w:szCs w:val="24"/>
        </w:rPr>
        <w:t xml:space="preserve"> is a temperature measurement technology that visualizes the radiant heat of the human body</w:t>
      </w:r>
      <w:r w:rsidR="004E2300" w:rsidRPr="009D714D">
        <w:rPr>
          <w:szCs w:val="24"/>
        </w:rPr>
        <w:t>.</w:t>
      </w:r>
      <w:r w:rsidR="003A57D4" w:rsidRPr="009D714D">
        <w:rPr>
          <w:szCs w:val="24"/>
        </w:rPr>
        <w:t xml:space="preserve"> In the early stage of PI, metabolic abnormalities are caused by partial or complete occlusion of capillaries at the compression site</w:t>
      </w:r>
      <w:r w:rsidR="00B039BB" w:rsidRPr="009D714D">
        <w:rPr>
          <w:szCs w:val="24"/>
        </w:rPr>
        <w:t xml:space="preserve"> that</w:t>
      </w:r>
      <w:r w:rsidR="003A57D4" w:rsidRPr="009D714D">
        <w:rPr>
          <w:szCs w:val="24"/>
        </w:rPr>
        <w:t xml:space="preserve"> destroys the local thermal radiation balance</w:t>
      </w:r>
      <w:r w:rsidR="004135AB" w:rsidRPr="009D714D">
        <w:rPr>
          <w:szCs w:val="24"/>
        </w:rPr>
        <w:t>,</w:t>
      </w:r>
      <w:r w:rsidR="003A57D4" w:rsidRPr="009D714D">
        <w:rPr>
          <w:szCs w:val="24"/>
        </w:rPr>
        <w:t xml:space="preserve"> </w:t>
      </w:r>
      <w:r w:rsidR="002D6188" w:rsidRPr="009D714D">
        <w:rPr>
          <w:szCs w:val="24"/>
        </w:rPr>
        <w:t xml:space="preserve">this abnormal change </w:t>
      </w:r>
      <w:r w:rsidR="003A57D4" w:rsidRPr="009D714D">
        <w:rPr>
          <w:szCs w:val="24"/>
        </w:rPr>
        <w:t xml:space="preserve">can </w:t>
      </w:r>
      <w:r w:rsidR="004E2300" w:rsidRPr="009D714D">
        <w:rPr>
          <w:szCs w:val="24"/>
        </w:rPr>
        <w:t xml:space="preserve">be </w:t>
      </w:r>
      <w:r w:rsidR="003A57D4" w:rsidRPr="009D714D">
        <w:rPr>
          <w:szCs w:val="24"/>
        </w:rPr>
        <w:t>recognize</w:t>
      </w:r>
      <w:r w:rsidR="004E2300" w:rsidRPr="009D714D">
        <w:rPr>
          <w:szCs w:val="24"/>
        </w:rPr>
        <w:t>d</w:t>
      </w:r>
      <w:r w:rsidR="003A57D4" w:rsidRPr="009D714D">
        <w:rPr>
          <w:szCs w:val="24"/>
        </w:rPr>
        <w:t xml:space="preserve"> </w:t>
      </w:r>
      <w:r w:rsidR="004E2300" w:rsidRPr="009D714D">
        <w:rPr>
          <w:szCs w:val="24"/>
        </w:rPr>
        <w:t xml:space="preserve">by </w:t>
      </w:r>
      <w:r w:rsidR="00C70312" w:rsidRPr="009D714D">
        <w:rPr>
          <w:szCs w:val="24"/>
        </w:rPr>
        <w:t>i</w:t>
      </w:r>
      <w:r w:rsidR="004E2300" w:rsidRPr="009D714D">
        <w:rPr>
          <w:szCs w:val="24"/>
        </w:rPr>
        <w:t>nfrared thermography</w:t>
      </w:r>
      <w:r w:rsidR="00CC518E" w:rsidRPr="009D714D">
        <w:rPr>
          <w:szCs w:val="24"/>
        </w:rPr>
        <w:t xml:space="preserve"> </w:t>
      </w:r>
      <w:r w:rsidR="00152B75" w:rsidRPr="009D714D">
        <w:rPr>
          <w:szCs w:val="24"/>
        </w:rPr>
        <w:fldChar w:fldCharType="begin"/>
      </w:r>
      <w:r w:rsidR="0042012B" w:rsidRPr="009D714D">
        <w:rPr>
          <w:szCs w:val="24"/>
        </w:rPr>
        <w:instrText xml:space="preserve"> ADDIN NE.Ref.{03CF6A41-B374-4CF5-89EB-ED1F7D369EF9}</w:instrText>
      </w:r>
      <w:r w:rsidR="00152B75" w:rsidRPr="009D714D">
        <w:rPr>
          <w:szCs w:val="24"/>
        </w:rPr>
        <w:fldChar w:fldCharType="separate"/>
      </w:r>
      <w:r w:rsidR="004D3843" w:rsidRPr="009D714D">
        <w:rPr>
          <w:rFonts w:cs="Calibri"/>
          <w:kern w:val="0"/>
          <w:szCs w:val="24"/>
          <w:vertAlign w:val="superscript"/>
        </w:rPr>
        <w:t>[12]</w:t>
      </w:r>
      <w:r w:rsidR="00152B75" w:rsidRPr="009D714D">
        <w:rPr>
          <w:szCs w:val="24"/>
        </w:rPr>
        <w:fldChar w:fldCharType="end"/>
      </w:r>
      <w:r w:rsidR="003A57D4" w:rsidRPr="009D714D">
        <w:rPr>
          <w:szCs w:val="24"/>
        </w:rPr>
        <w:t>. Therefore, this study use</w:t>
      </w:r>
      <w:r w:rsidR="003E0313" w:rsidRPr="009D714D">
        <w:rPr>
          <w:szCs w:val="24"/>
        </w:rPr>
        <w:t>d</w:t>
      </w:r>
      <w:r w:rsidR="003A57D4" w:rsidRPr="009D714D">
        <w:rPr>
          <w:szCs w:val="24"/>
        </w:rPr>
        <w:t xml:space="preserve"> infrared thermal imager to </w:t>
      </w:r>
      <w:r w:rsidR="0056078F" w:rsidRPr="009D714D">
        <w:rPr>
          <w:szCs w:val="24"/>
        </w:rPr>
        <w:t>monitor the</w:t>
      </w:r>
      <w:r w:rsidR="003E0313" w:rsidRPr="009D714D">
        <w:rPr>
          <w:szCs w:val="24"/>
        </w:rPr>
        <w:t xml:space="preserve"> </w:t>
      </w:r>
      <w:r w:rsidR="003A57D4" w:rsidRPr="009D714D">
        <w:rPr>
          <w:szCs w:val="24"/>
        </w:rPr>
        <w:t xml:space="preserve">sacral area, </w:t>
      </w:r>
      <w:r w:rsidR="002D6188" w:rsidRPr="009D714D">
        <w:rPr>
          <w:szCs w:val="24"/>
        </w:rPr>
        <w:t xml:space="preserve">aiming </w:t>
      </w:r>
      <w:r w:rsidR="00B039BB" w:rsidRPr="009D714D">
        <w:rPr>
          <w:szCs w:val="24"/>
        </w:rPr>
        <w:t>to utilize</w:t>
      </w:r>
      <w:r w:rsidR="003C3B75" w:rsidRPr="009D714D">
        <w:rPr>
          <w:szCs w:val="24"/>
        </w:rPr>
        <w:t xml:space="preserve"> the</w:t>
      </w:r>
      <w:r w:rsidR="003A57D4" w:rsidRPr="009D714D">
        <w:rPr>
          <w:szCs w:val="24"/>
        </w:rPr>
        <w:t xml:space="preserve"> temperature ind</w:t>
      </w:r>
      <w:r w:rsidR="003D7EA8" w:rsidRPr="009D714D">
        <w:rPr>
          <w:szCs w:val="24"/>
        </w:rPr>
        <w:t>ex</w:t>
      </w:r>
      <w:r w:rsidR="003A57D4" w:rsidRPr="009D714D">
        <w:rPr>
          <w:szCs w:val="24"/>
        </w:rPr>
        <w:t xml:space="preserve"> </w:t>
      </w:r>
      <w:r w:rsidR="0056078F" w:rsidRPr="009D714D">
        <w:rPr>
          <w:szCs w:val="24"/>
        </w:rPr>
        <w:t>of</w:t>
      </w:r>
      <w:r w:rsidR="003A57D4" w:rsidRPr="009D714D">
        <w:rPr>
          <w:szCs w:val="24"/>
        </w:rPr>
        <w:t xml:space="preserve"> </w:t>
      </w:r>
      <w:r w:rsidR="0056078F" w:rsidRPr="009D714D">
        <w:rPr>
          <w:szCs w:val="24"/>
        </w:rPr>
        <w:t xml:space="preserve">thermal </w:t>
      </w:r>
      <w:r w:rsidR="003A57D4" w:rsidRPr="009D714D">
        <w:rPr>
          <w:szCs w:val="24"/>
        </w:rPr>
        <w:t>imag</w:t>
      </w:r>
      <w:r w:rsidR="00B039BB" w:rsidRPr="009D714D">
        <w:rPr>
          <w:szCs w:val="24"/>
        </w:rPr>
        <w:t>ing</w:t>
      </w:r>
      <w:r w:rsidR="003A57D4" w:rsidRPr="009D714D">
        <w:rPr>
          <w:szCs w:val="24"/>
        </w:rPr>
        <w:t xml:space="preserve"> to objectively </w:t>
      </w:r>
      <w:r w:rsidR="0018575B" w:rsidRPr="009D714D">
        <w:rPr>
          <w:szCs w:val="24"/>
        </w:rPr>
        <w:t>predict</w:t>
      </w:r>
      <w:r w:rsidR="003A57D4" w:rsidRPr="009D714D">
        <w:rPr>
          <w:szCs w:val="24"/>
        </w:rPr>
        <w:t xml:space="preserve"> PI</w:t>
      </w:r>
      <w:r w:rsidR="00B329B2" w:rsidRPr="009D714D">
        <w:rPr>
          <w:szCs w:val="24"/>
        </w:rPr>
        <w:t xml:space="preserve">. </w:t>
      </w:r>
      <w:r w:rsidR="00166239" w:rsidRPr="009D714D">
        <w:rPr>
          <w:szCs w:val="24"/>
        </w:rPr>
        <w:t xml:space="preserve">This would </w:t>
      </w:r>
      <w:r w:rsidR="00B329B2" w:rsidRPr="009D714D">
        <w:rPr>
          <w:szCs w:val="24"/>
        </w:rPr>
        <w:t>provid</w:t>
      </w:r>
      <w:r w:rsidR="00EA3AE9" w:rsidRPr="009D714D">
        <w:rPr>
          <w:szCs w:val="24"/>
        </w:rPr>
        <w:t>e</w:t>
      </w:r>
      <w:r w:rsidR="00B039BB" w:rsidRPr="009D714D">
        <w:rPr>
          <w:szCs w:val="24"/>
        </w:rPr>
        <w:t xml:space="preserve"> </w:t>
      </w:r>
      <w:r w:rsidR="00B329B2" w:rsidRPr="009D714D">
        <w:rPr>
          <w:szCs w:val="24"/>
        </w:rPr>
        <w:t>some guidance for the prevention of PI.</w:t>
      </w:r>
      <w:r w:rsidR="00B039BB" w:rsidRPr="009D714D">
        <w:rPr>
          <w:szCs w:val="24"/>
        </w:rPr>
        <w:t xml:space="preserve"> </w:t>
      </w:r>
    </w:p>
    <w:p w14:paraId="0410FF30" w14:textId="77777777" w:rsidR="00503E4D" w:rsidRPr="009D714D" w:rsidRDefault="00503E4D" w:rsidP="003A57D4">
      <w:pPr>
        <w:rPr>
          <w:szCs w:val="24"/>
        </w:rPr>
      </w:pPr>
    </w:p>
    <w:p w14:paraId="1B1A74CF" w14:textId="77777777" w:rsidR="00B329B2" w:rsidRPr="009D714D" w:rsidRDefault="004F1BF4" w:rsidP="003A57D4">
      <w:pPr>
        <w:rPr>
          <w:b/>
          <w:szCs w:val="24"/>
        </w:rPr>
      </w:pPr>
      <w:r w:rsidRPr="009D714D">
        <w:rPr>
          <w:b/>
          <w:szCs w:val="24"/>
        </w:rPr>
        <w:t xml:space="preserve">2. </w:t>
      </w:r>
      <w:r w:rsidR="00B329B2" w:rsidRPr="009D714D">
        <w:rPr>
          <w:b/>
          <w:szCs w:val="24"/>
        </w:rPr>
        <w:t>M</w:t>
      </w:r>
      <w:r w:rsidR="00E90643" w:rsidRPr="009D714D">
        <w:rPr>
          <w:b/>
          <w:szCs w:val="24"/>
        </w:rPr>
        <w:t>ethods</w:t>
      </w:r>
    </w:p>
    <w:p w14:paraId="60FFEEA8" w14:textId="77777777" w:rsidR="00BB2BA7" w:rsidRPr="009D714D" w:rsidRDefault="004F1BF4" w:rsidP="003A57D4">
      <w:pPr>
        <w:rPr>
          <w:b/>
          <w:szCs w:val="24"/>
        </w:rPr>
      </w:pPr>
      <w:r w:rsidRPr="009D714D">
        <w:rPr>
          <w:b/>
          <w:szCs w:val="24"/>
        </w:rPr>
        <w:t xml:space="preserve">2.1. </w:t>
      </w:r>
      <w:r w:rsidR="00BB2BA7" w:rsidRPr="009D714D">
        <w:rPr>
          <w:b/>
          <w:szCs w:val="24"/>
        </w:rPr>
        <w:t>Study design</w:t>
      </w:r>
    </w:p>
    <w:p w14:paraId="65BAF527" w14:textId="77777777" w:rsidR="009D714D" w:rsidRDefault="009D714D" w:rsidP="001A4C1E">
      <w:pPr>
        <w:rPr>
          <w:szCs w:val="24"/>
        </w:rPr>
      </w:pPr>
    </w:p>
    <w:p w14:paraId="55738B7B" w14:textId="51E8A97D" w:rsidR="00C66AF9" w:rsidRPr="009D714D" w:rsidRDefault="001A4C1E" w:rsidP="001A4C1E">
      <w:pPr>
        <w:rPr>
          <w:szCs w:val="24"/>
        </w:rPr>
      </w:pPr>
      <w:r w:rsidRPr="009D714D">
        <w:rPr>
          <w:szCs w:val="24"/>
        </w:rPr>
        <w:t xml:space="preserve">We completed a prospective observational study that evaluated a cohort of patients admitted to </w:t>
      </w:r>
      <w:r w:rsidR="00C66AF9" w:rsidRPr="009D714D">
        <w:rPr>
          <w:szCs w:val="24"/>
        </w:rPr>
        <w:t xml:space="preserve">a </w:t>
      </w:r>
      <w:r w:rsidRPr="009D714D">
        <w:rPr>
          <w:szCs w:val="24"/>
        </w:rPr>
        <w:t xml:space="preserve">comprehensive </w:t>
      </w:r>
      <w:r w:rsidR="002D27F8" w:rsidRPr="009D714D">
        <w:rPr>
          <w:szCs w:val="24"/>
        </w:rPr>
        <w:t>intensive care unit (</w:t>
      </w:r>
      <w:r w:rsidRPr="009D714D">
        <w:rPr>
          <w:szCs w:val="24"/>
        </w:rPr>
        <w:t>ICU</w:t>
      </w:r>
      <w:r w:rsidR="002D27F8" w:rsidRPr="009D714D">
        <w:rPr>
          <w:szCs w:val="24"/>
        </w:rPr>
        <w:t>)</w:t>
      </w:r>
      <w:r w:rsidRPr="009D714D">
        <w:rPr>
          <w:szCs w:val="24"/>
        </w:rPr>
        <w:t xml:space="preserve">, neurosurgical ICU, </w:t>
      </w:r>
      <w:r w:rsidR="004135AB" w:rsidRPr="009D714D">
        <w:rPr>
          <w:szCs w:val="24"/>
        </w:rPr>
        <w:t>respiratory intensive care unit</w:t>
      </w:r>
      <w:r w:rsidR="005A0BAE" w:rsidRPr="009D714D">
        <w:rPr>
          <w:szCs w:val="24"/>
        </w:rPr>
        <w:t>（</w:t>
      </w:r>
      <w:r w:rsidRPr="009D714D">
        <w:rPr>
          <w:szCs w:val="24"/>
        </w:rPr>
        <w:t>RICU</w:t>
      </w:r>
      <w:r w:rsidR="005A0BAE" w:rsidRPr="009D714D">
        <w:rPr>
          <w:szCs w:val="24"/>
        </w:rPr>
        <w:t>）</w:t>
      </w:r>
      <w:r w:rsidRPr="009D714D">
        <w:rPr>
          <w:szCs w:val="24"/>
        </w:rPr>
        <w:t xml:space="preserve">, </w:t>
      </w:r>
      <w:r w:rsidR="004135AB" w:rsidRPr="009D714D">
        <w:rPr>
          <w:szCs w:val="24"/>
        </w:rPr>
        <w:t>emergency department intensive care unit</w:t>
      </w:r>
      <w:r w:rsidR="00FD02E7" w:rsidRPr="009D714D">
        <w:rPr>
          <w:szCs w:val="24"/>
        </w:rPr>
        <w:t>（</w:t>
      </w:r>
      <w:r w:rsidRPr="009D714D">
        <w:rPr>
          <w:szCs w:val="24"/>
        </w:rPr>
        <w:t>EICU</w:t>
      </w:r>
      <w:r w:rsidR="00FD02E7" w:rsidRPr="009D714D">
        <w:rPr>
          <w:szCs w:val="24"/>
        </w:rPr>
        <w:t>）</w:t>
      </w:r>
      <w:r w:rsidRPr="009D714D">
        <w:rPr>
          <w:szCs w:val="24"/>
        </w:rPr>
        <w:t xml:space="preserve">, </w:t>
      </w:r>
      <w:r w:rsidR="004135AB" w:rsidRPr="009D714D">
        <w:rPr>
          <w:szCs w:val="24"/>
        </w:rPr>
        <w:t>Cardiac intensive care unit</w:t>
      </w:r>
      <w:r w:rsidR="00FD02E7" w:rsidRPr="009D714D">
        <w:rPr>
          <w:szCs w:val="24"/>
        </w:rPr>
        <w:t>（</w:t>
      </w:r>
      <w:r w:rsidRPr="009D714D">
        <w:rPr>
          <w:szCs w:val="24"/>
        </w:rPr>
        <w:t>CCU</w:t>
      </w:r>
      <w:r w:rsidR="00FD02E7" w:rsidRPr="009D714D">
        <w:rPr>
          <w:szCs w:val="24"/>
        </w:rPr>
        <w:t>）</w:t>
      </w:r>
      <w:r w:rsidRPr="009D714D">
        <w:rPr>
          <w:szCs w:val="24"/>
        </w:rPr>
        <w:t>from August</w:t>
      </w:r>
      <w:r w:rsidR="00EA1B38" w:rsidRPr="009D714D">
        <w:rPr>
          <w:szCs w:val="24"/>
        </w:rPr>
        <w:t xml:space="preserve"> 8,</w:t>
      </w:r>
      <w:r w:rsidRPr="009D714D">
        <w:rPr>
          <w:szCs w:val="24"/>
        </w:rPr>
        <w:t xml:space="preserve"> 2018 to April</w:t>
      </w:r>
      <w:r w:rsidR="00EA1B38" w:rsidRPr="009D714D">
        <w:rPr>
          <w:szCs w:val="24"/>
        </w:rPr>
        <w:t xml:space="preserve"> 23,</w:t>
      </w:r>
      <w:r w:rsidRPr="009D714D">
        <w:rPr>
          <w:szCs w:val="24"/>
        </w:rPr>
        <w:t xml:space="preserve"> 2019 in a </w:t>
      </w:r>
      <w:r w:rsidR="00267541" w:rsidRPr="009D714D">
        <w:rPr>
          <w:kern w:val="0"/>
          <w:szCs w:val="24"/>
        </w:rPr>
        <w:t>Grade 3 Class A</w:t>
      </w:r>
      <w:r w:rsidR="00C66AF9" w:rsidRPr="009D714D">
        <w:rPr>
          <w:szCs w:val="24"/>
        </w:rPr>
        <w:t xml:space="preserve"> </w:t>
      </w:r>
      <w:r w:rsidR="000D3C2C" w:rsidRPr="009D714D">
        <w:rPr>
          <w:szCs w:val="24"/>
        </w:rPr>
        <w:t xml:space="preserve">general </w:t>
      </w:r>
      <w:r w:rsidR="00C66AF9" w:rsidRPr="009D714D">
        <w:rPr>
          <w:szCs w:val="24"/>
        </w:rPr>
        <w:t xml:space="preserve">hospital </w:t>
      </w:r>
      <w:r w:rsidRPr="009D714D">
        <w:rPr>
          <w:szCs w:val="24"/>
        </w:rPr>
        <w:t>of</w:t>
      </w:r>
      <w:r w:rsidR="00C66AF9" w:rsidRPr="009D714D">
        <w:rPr>
          <w:szCs w:val="24"/>
        </w:rPr>
        <w:t xml:space="preserve"> Wenzhou</w:t>
      </w:r>
      <w:r w:rsidRPr="009D714D">
        <w:rPr>
          <w:szCs w:val="24"/>
        </w:rPr>
        <w:t>,</w:t>
      </w:r>
      <w:r w:rsidR="00C66AF9" w:rsidRPr="009D714D">
        <w:rPr>
          <w:szCs w:val="24"/>
        </w:rPr>
        <w:t xml:space="preserve"> </w:t>
      </w:r>
      <w:r w:rsidRPr="009D714D">
        <w:rPr>
          <w:szCs w:val="24"/>
        </w:rPr>
        <w:t>Zhejiang province</w:t>
      </w:r>
      <w:r w:rsidR="00C66AF9" w:rsidRPr="009D714D">
        <w:rPr>
          <w:szCs w:val="24"/>
        </w:rPr>
        <w:t>. Th</w:t>
      </w:r>
      <w:r w:rsidR="00B039BB" w:rsidRPr="009D714D">
        <w:rPr>
          <w:szCs w:val="24"/>
        </w:rPr>
        <w:t>is</w:t>
      </w:r>
      <w:r w:rsidR="00C66AF9" w:rsidRPr="009D714D">
        <w:rPr>
          <w:szCs w:val="24"/>
        </w:rPr>
        <w:t xml:space="preserve"> study met and was approved by </w:t>
      </w:r>
      <w:r w:rsidR="00C66AF9" w:rsidRPr="009D714D">
        <w:rPr>
          <w:szCs w:val="24"/>
        </w:rPr>
        <w:lastRenderedPageBreak/>
        <w:t>the hospital's ethical standard</w:t>
      </w:r>
      <w:r w:rsidR="00D46458" w:rsidRPr="009D714D">
        <w:rPr>
          <w:szCs w:val="24"/>
        </w:rPr>
        <w:t>s</w:t>
      </w:r>
      <w:r w:rsidR="00C66AF9" w:rsidRPr="009D714D">
        <w:rPr>
          <w:szCs w:val="24"/>
        </w:rPr>
        <w:t>.</w:t>
      </w:r>
    </w:p>
    <w:p w14:paraId="213B7B93" w14:textId="77777777" w:rsidR="009D714D" w:rsidRDefault="009D714D" w:rsidP="00E471B7">
      <w:pPr>
        <w:rPr>
          <w:b/>
          <w:szCs w:val="24"/>
        </w:rPr>
      </w:pPr>
    </w:p>
    <w:p w14:paraId="4CBACF77" w14:textId="04C55430" w:rsidR="00BB2BA7" w:rsidRPr="009D714D" w:rsidRDefault="004F1BF4" w:rsidP="00E471B7">
      <w:pPr>
        <w:rPr>
          <w:b/>
          <w:szCs w:val="24"/>
        </w:rPr>
      </w:pPr>
      <w:r w:rsidRPr="009D714D">
        <w:rPr>
          <w:b/>
          <w:szCs w:val="24"/>
        </w:rPr>
        <w:t xml:space="preserve">2.2. </w:t>
      </w:r>
      <w:r w:rsidR="00BB2BA7" w:rsidRPr="009D714D">
        <w:rPr>
          <w:b/>
          <w:szCs w:val="24"/>
        </w:rPr>
        <w:t xml:space="preserve">Participations </w:t>
      </w:r>
    </w:p>
    <w:p w14:paraId="35B5E3A5" w14:textId="77777777" w:rsidR="00C66AF9" w:rsidRPr="009D714D" w:rsidRDefault="001A4C1E" w:rsidP="00E471B7">
      <w:pPr>
        <w:rPr>
          <w:szCs w:val="24"/>
        </w:rPr>
      </w:pPr>
      <w:r w:rsidRPr="009D714D">
        <w:rPr>
          <w:szCs w:val="24"/>
        </w:rPr>
        <w:t xml:space="preserve">A total of 415 subjects were </w:t>
      </w:r>
      <w:r w:rsidR="00A04ED4" w:rsidRPr="009D714D">
        <w:rPr>
          <w:szCs w:val="24"/>
        </w:rPr>
        <w:t>admitted</w:t>
      </w:r>
      <w:r w:rsidRPr="009D714D">
        <w:rPr>
          <w:szCs w:val="24"/>
        </w:rPr>
        <w:t xml:space="preserve"> by </w:t>
      </w:r>
      <w:r w:rsidR="00EA3AE9" w:rsidRPr="009D714D">
        <w:rPr>
          <w:szCs w:val="24"/>
        </w:rPr>
        <w:t xml:space="preserve">continuous </w:t>
      </w:r>
      <w:r w:rsidRPr="009D714D">
        <w:rPr>
          <w:szCs w:val="24"/>
        </w:rPr>
        <w:t xml:space="preserve">cluster sampling. Requirements for participation were as follows: </w:t>
      </w:r>
      <w:r w:rsidR="00E471B7" w:rsidRPr="009D714D">
        <w:rPr>
          <w:szCs w:val="24"/>
        </w:rPr>
        <w:t>(1)</w:t>
      </w:r>
      <w:r w:rsidRPr="009D714D">
        <w:rPr>
          <w:szCs w:val="24"/>
        </w:rPr>
        <w:t xml:space="preserve"> age ≥ 18 years old</w:t>
      </w:r>
      <w:r w:rsidR="002D27F8" w:rsidRPr="009D714D">
        <w:rPr>
          <w:szCs w:val="24"/>
        </w:rPr>
        <w:t xml:space="preserve"> with</w:t>
      </w:r>
      <w:r w:rsidRPr="009D714D">
        <w:rPr>
          <w:szCs w:val="24"/>
        </w:rPr>
        <w:t xml:space="preserve"> informed consent. </w:t>
      </w:r>
      <w:r w:rsidR="00E471B7" w:rsidRPr="009D714D">
        <w:rPr>
          <w:szCs w:val="24"/>
        </w:rPr>
        <w:t>(2)</w:t>
      </w:r>
      <w:r w:rsidRPr="009D714D">
        <w:rPr>
          <w:szCs w:val="24"/>
        </w:rPr>
        <w:t xml:space="preserve"> Braden score ≤ 18 points. </w:t>
      </w:r>
      <w:r w:rsidR="00E471B7" w:rsidRPr="009D714D">
        <w:rPr>
          <w:szCs w:val="24"/>
        </w:rPr>
        <w:t>(3)</w:t>
      </w:r>
      <w:r w:rsidRPr="009D714D">
        <w:rPr>
          <w:szCs w:val="24"/>
        </w:rPr>
        <w:t xml:space="preserve"> </w:t>
      </w:r>
      <w:r w:rsidR="00E55797" w:rsidRPr="009D714D">
        <w:rPr>
          <w:szCs w:val="24"/>
        </w:rPr>
        <w:t>H</w:t>
      </w:r>
      <w:r w:rsidRPr="009D714D">
        <w:rPr>
          <w:szCs w:val="24"/>
        </w:rPr>
        <w:t xml:space="preserve">ospitalization time ≥ 10 days. </w:t>
      </w:r>
      <w:r w:rsidR="00E471B7" w:rsidRPr="009D714D">
        <w:rPr>
          <w:szCs w:val="24"/>
        </w:rPr>
        <w:t xml:space="preserve">(4) </w:t>
      </w:r>
      <w:r w:rsidR="00E55797" w:rsidRPr="009D714D">
        <w:rPr>
          <w:szCs w:val="24"/>
        </w:rPr>
        <w:t>PI</w:t>
      </w:r>
      <w:r w:rsidRPr="009D714D">
        <w:rPr>
          <w:szCs w:val="24"/>
        </w:rPr>
        <w:t xml:space="preserve"> occurred after 24 hours of admission. </w:t>
      </w:r>
      <w:r w:rsidR="00E471B7" w:rsidRPr="009D714D">
        <w:rPr>
          <w:szCs w:val="24"/>
        </w:rPr>
        <w:t>(5)</w:t>
      </w:r>
      <w:r w:rsidRPr="009D714D">
        <w:rPr>
          <w:szCs w:val="24"/>
        </w:rPr>
        <w:t xml:space="preserve"> There is no history of </w:t>
      </w:r>
      <w:r w:rsidR="00E55797" w:rsidRPr="009D714D">
        <w:rPr>
          <w:szCs w:val="24"/>
        </w:rPr>
        <w:t>PI</w:t>
      </w:r>
      <w:r w:rsidRPr="009D714D">
        <w:rPr>
          <w:szCs w:val="24"/>
        </w:rPr>
        <w:t xml:space="preserve"> or skin </w:t>
      </w:r>
      <w:r w:rsidR="00E55797" w:rsidRPr="009D714D">
        <w:rPr>
          <w:szCs w:val="24"/>
        </w:rPr>
        <w:t>damage</w:t>
      </w:r>
      <w:r w:rsidRPr="009D714D">
        <w:rPr>
          <w:szCs w:val="24"/>
        </w:rPr>
        <w:t xml:space="preserve">. </w:t>
      </w:r>
      <w:r w:rsidR="00E471B7" w:rsidRPr="009D714D">
        <w:rPr>
          <w:szCs w:val="24"/>
        </w:rPr>
        <w:t>(6)</w:t>
      </w:r>
      <w:r w:rsidRPr="009D714D">
        <w:rPr>
          <w:szCs w:val="24"/>
        </w:rPr>
        <w:t xml:space="preserve"> </w:t>
      </w:r>
      <w:r w:rsidR="00FE6685" w:rsidRPr="009D714D">
        <w:rPr>
          <w:szCs w:val="24"/>
        </w:rPr>
        <w:t>Able to</w:t>
      </w:r>
      <w:r w:rsidRPr="009D714D">
        <w:rPr>
          <w:szCs w:val="24"/>
        </w:rPr>
        <w:t xml:space="preserve"> maintain the 90° lateral position for 4 min and can expose skin of the observation area.</w:t>
      </w:r>
      <w:r w:rsidR="00E471B7" w:rsidRPr="009D714D">
        <w:rPr>
          <w:szCs w:val="24"/>
        </w:rPr>
        <w:t xml:space="preserve"> Exclusion criteria: (1) Transferred from other wards or transferred to other hospital</w:t>
      </w:r>
      <w:r w:rsidR="00FE6685" w:rsidRPr="009D714D">
        <w:rPr>
          <w:szCs w:val="24"/>
        </w:rPr>
        <w:t>s</w:t>
      </w:r>
      <w:r w:rsidR="00E471B7" w:rsidRPr="009D714D">
        <w:rPr>
          <w:szCs w:val="24"/>
        </w:rPr>
        <w:t>. (2) Patients with acute or chronic skin disease</w:t>
      </w:r>
      <w:r w:rsidR="00E55797" w:rsidRPr="009D714D">
        <w:rPr>
          <w:szCs w:val="24"/>
        </w:rPr>
        <w:t xml:space="preserve"> or burn</w:t>
      </w:r>
      <w:r w:rsidR="00E471B7" w:rsidRPr="009D714D">
        <w:rPr>
          <w:szCs w:val="24"/>
        </w:rPr>
        <w:t xml:space="preserve">. (3) </w:t>
      </w:r>
      <w:r w:rsidR="00E55797" w:rsidRPr="009D714D">
        <w:rPr>
          <w:szCs w:val="24"/>
        </w:rPr>
        <w:t xml:space="preserve">It </w:t>
      </w:r>
      <w:r w:rsidR="002D27F8" w:rsidRPr="009D714D">
        <w:rPr>
          <w:szCs w:val="24"/>
        </w:rPr>
        <w:t>wa</w:t>
      </w:r>
      <w:r w:rsidR="00E55797" w:rsidRPr="009D714D">
        <w:rPr>
          <w:szCs w:val="24"/>
        </w:rPr>
        <w:t>s not</w:t>
      </w:r>
      <w:r w:rsidR="00E471B7" w:rsidRPr="009D714D">
        <w:rPr>
          <w:szCs w:val="24"/>
        </w:rPr>
        <w:t xml:space="preserve"> suitable for turning over or considering patients who </w:t>
      </w:r>
      <w:r w:rsidR="002D27F8" w:rsidRPr="009D714D">
        <w:rPr>
          <w:szCs w:val="24"/>
        </w:rPr>
        <w:t xml:space="preserve">were </w:t>
      </w:r>
      <w:r w:rsidR="00E471B7" w:rsidRPr="009D714D">
        <w:rPr>
          <w:szCs w:val="24"/>
        </w:rPr>
        <w:t xml:space="preserve">intolerant of 90° lateral position. (4) Those who have had </w:t>
      </w:r>
      <w:r w:rsidR="00E55797" w:rsidRPr="009D714D">
        <w:rPr>
          <w:szCs w:val="24"/>
        </w:rPr>
        <w:t>PI</w:t>
      </w:r>
      <w:r w:rsidR="00E471B7" w:rsidRPr="009D714D">
        <w:rPr>
          <w:szCs w:val="24"/>
        </w:rPr>
        <w:t xml:space="preserve"> or skin damage at the observation site before, or used protective dressings. (5) Long-term use of cold and heat therap</w:t>
      </w:r>
      <w:r w:rsidR="00EA3AE9" w:rsidRPr="009D714D">
        <w:rPr>
          <w:szCs w:val="24"/>
        </w:rPr>
        <w:t xml:space="preserve">y during the observation period. </w:t>
      </w:r>
      <w:r w:rsidR="00E471B7" w:rsidRPr="009D714D">
        <w:rPr>
          <w:szCs w:val="24"/>
        </w:rPr>
        <w:t>(6) Braden score &gt;18 points during the monitoring process.</w:t>
      </w:r>
    </w:p>
    <w:p w14:paraId="6F0B5035" w14:textId="77777777" w:rsidR="009D714D" w:rsidRDefault="009D714D" w:rsidP="00F53E96">
      <w:pPr>
        <w:rPr>
          <w:b/>
          <w:bCs/>
          <w:szCs w:val="24"/>
        </w:rPr>
      </w:pPr>
    </w:p>
    <w:p w14:paraId="1DEAFB7F" w14:textId="042087ED" w:rsidR="004F1BF4" w:rsidRPr="009D714D" w:rsidRDefault="004F1BF4" w:rsidP="00F53E96">
      <w:pPr>
        <w:rPr>
          <w:b/>
          <w:bCs/>
          <w:szCs w:val="24"/>
        </w:rPr>
      </w:pPr>
      <w:r w:rsidRPr="009D714D">
        <w:rPr>
          <w:b/>
          <w:bCs/>
          <w:szCs w:val="24"/>
        </w:rPr>
        <w:t xml:space="preserve">2.3. Data collection and measurement </w:t>
      </w:r>
    </w:p>
    <w:p w14:paraId="5ABF06B6" w14:textId="77777777" w:rsidR="00F53E96" w:rsidRPr="009D714D" w:rsidRDefault="000835AB" w:rsidP="00F53E96">
      <w:pPr>
        <w:rPr>
          <w:szCs w:val="24"/>
        </w:rPr>
      </w:pPr>
      <w:r w:rsidRPr="009D714D">
        <w:rPr>
          <w:szCs w:val="24"/>
        </w:rPr>
        <w:t xml:space="preserve">During the study period, investigators continuously tracked patients for 10 days, with the development of </w:t>
      </w:r>
      <w:r w:rsidR="00D9406D" w:rsidRPr="009D714D">
        <w:rPr>
          <w:szCs w:val="24"/>
        </w:rPr>
        <w:t>PI</w:t>
      </w:r>
      <w:r w:rsidRPr="009D714D">
        <w:rPr>
          <w:szCs w:val="24"/>
        </w:rPr>
        <w:t xml:space="preserve"> as the endpoint event</w:t>
      </w:r>
      <w:r w:rsidR="00F53E96" w:rsidRPr="009D714D">
        <w:rPr>
          <w:szCs w:val="24"/>
        </w:rPr>
        <w:t xml:space="preserve">. </w:t>
      </w:r>
      <w:r w:rsidR="004B5A1D" w:rsidRPr="009D714D">
        <w:rPr>
          <w:szCs w:val="24"/>
        </w:rPr>
        <w:t>Everyone who enter</w:t>
      </w:r>
      <w:r w:rsidRPr="009D714D">
        <w:rPr>
          <w:szCs w:val="24"/>
        </w:rPr>
        <w:t>ed</w:t>
      </w:r>
      <w:r w:rsidR="004B5A1D" w:rsidRPr="009D714D">
        <w:rPr>
          <w:szCs w:val="24"/>
        </w:rPr>
        <w:t xml:space="preserve"> the research </w:t>
      </w:r>
      <w:r w:rsidR="00F53E96" w:rsidRPr="009D714D">
        <w:rPr>
          <w:szCs w:val="24"/>
        </w:rPr>
        <w:t xml:space="preserve">was initially assessed by the nursing staff using the Braden </w:t>
      </w:r>
      <w:r w:rsidR="00C70312" w:rsidRPr="009D714D">
        <w:rPr>
          <w:szCs w:val="24"/>
        </w:rPr>
        <w:t xml:space="preserve">scale </w:t>
      </w:r>
      <w:r w:rsidR="00A04ED4" w:rsidRPr="009D714D">
        <w:rPr>
          <w:szCs w:val="24"/>
        </w:rPr>
        <w:t>within 2 hours</w:t>
      </w:r>
      <w:r w:rsidRPr="009D714D">
        <w:rPr>
          <w:szCs w:val="24"/>
        </w:rPr>
        <w:t>,</w:t>
      </w:r>
      <w:r w:rsidR="00F53E96" w:rsidRPr="009D714D">
        <w:rPr>
          <w:szCs w:val="24"/>
        </w:rPr>
        <w:t xml:space="preserve"> </w:t>
      </w:r>
      <w:r w:rsidRPr="009D714D">
        <w:rPr>
          <w:szCs w:val="24"/>
        </w:rPr>
        <w:t xml:space="preserve">and </w:t>
      </w:r>
      <w:r w:rsidR="00A04ED4" w:rsidRPr="009D714D">
        <w:rPr>
          <w:szCs w:val="24"/>
        </w:rPr>
        <w:t xml:space="preserve">then </w:t>
      </w:r>
      <w:r w:rsidRPr="009D714D">
        <w:rPr>
          <w:szCs w:val="24"/>
        </w:rPr>
        <w:t xml:space="preserve">once a day after that. </w:t>
      </w:r>
      <w:r w:rsidR="002D27F8" w:rsidRPr="009D714D">
        <w:rPr>
          <w:szCs w:val="24"/>
        </w:rPr>
        <w:t xml:space="preserve">Collection of </w:t>
      </w:r>
      <w:r w:rsidR="000D3F48" w:rsidRPr="009D714D">
        <w:rPr>
          <w:szCs w:val="24"/>
        </w:rPr>
        <w:t>demographic characteristics and clinical baseline data</w:t>
      </w:r>
      <w:r w:rsidRPr="009D714D">
        <w:rPr>
          <w:szCs w:val="24"/>
        </w:rPr>
        <w:t xml:space="preserve"> </w:t>
      </w:r>
      <w:r w:rsidR="00A04ED4" w:rsidRPr="009D714D">
        <w:rPr>
          <w:szCs w:val="24"/>
        </w:rPr>
        <w:t>relied</w:t>
      </w:r>
      <w:r w:rsidRPr="009D714D">
        <w:rPr>
          <w:szCs w:val="24"/>
        </w:rPr>
        <w:t xml:space="preserve"> on the self-made </w:t>
      </w:r>
      <w:r w:rsidR="00D9406D" w:rsidRPr="009D714D">
        <w:rPr>
          <w:szCs w:val="24"/>
        </w:rPr>
        <w:t>PI</w:t>
      </w:r>
      <w:r w:rsidR="000D3F48" w:rsidRPr="009D714D">
        <w:rPr>
          <w:szCs w:val="24"/>
        </w:rPr>
        <w:t xml:space="preserve"> impact factor questionnaire</w:t>
      </w:r>
      <w:r w:rsidR="002D27F8" w:rsidRPr="009D714D">
        <w:rPr>
          <w:szCs w:val="24"/>
        </w:rPr>
        <w:t>. T</w:t>
      </w:r>
      <w:r w:rsidR="00F53E96" w:rsidRPr="009D714D">
        <w:rPr>
          <w:szCs w:val="24"/>
        </w:rPr>
        <w:t>he portable infrared thermal</w:t>
      </w:r>
      <w:r w:rsidR="00092468" w:rsidRPr="009D714D">
        <w:rPr>
          <w:szCs w:val="24"/>
        </w:rPr>
        <w:t xml:space="preserve"> imager </w:t>
      </w:r>
      <w:r w:rsidR="002D27F8" w:rsidRPr="009D714D">
        <w:rPr>
          <w:szCs w:val="24"/>
        </w:rPr>
        <w:t xml:space="preserve">was used </w:t>
      </w:r>
      <w:r w:rsidR="00092468" w:rsidRPr="009D714D">
        <w:rPr>
          <w:szCs w:val="24"/>
        </w:rPr>
        <w:t xml:space="preserve">to obtain </w:t>
      </w:r>
      <w:r w:rsidR="00F53E96" w:rsidRPr="009D714D">
        <w:rPr>
          <w:szCs w:val="24"/>
        </w:rPr>
        <w:t xml:space="preserve">thermal images of </w:t>
      </w:r>
      <w:r w:rsidR="002D27F8" w:rsidRPr="009D714D">
        <w:rPr>
          <w:szCs w:val="24"/>
        </w:rPr>
        <w:t xml:space="preserve">the </w:t>
      </w:r>
      <w:r w:rsidR="001E51F6" w:rsidRPr="009D714D">
        <w:rPr>
          <w:szCs w:val="24"/>
        </w:rPr>
        <w:t>sacral area</w:t>
      </w:r>
      <w:r w:rsidR="00F56728" w:rsidRPr="009D714D">
        <w:rPr>
          <w:szCs w:val="24"/>
        </w:rPr>
        <w:t>,</w:t>
      </w:r>
      <w:r w:rsidR="00603CC4" w:rsidRPr="009D714D">
        <w:rPr>
          <w:szCs w:val="24"/>
        </w:rPr>
        <w:t xml:space="preserve"> and skin temperature index </w:t>
      </w:r>
      <w:r w:rsidR="002D27F8" w:rsidRPr="009D714D">
        <w:rPr>
          <w:szCs w:val="24"/>
        </w:rPr>
        <w:t xml:space="preserve">was read </w:t>
      </w:r>
      <w:r w:rsidR="00603CC4" w:rsidRPr="009D714D">
        <w:rPr>
          <w:szCs w:val="24"/>
        </w:rPr>
        <w:t>from the thermal image</w:t>
      </w:r>
      <w:r w:rsidR="00F53E96" w:rsidRPr="009D714D">
        <w:rPr>
          <w:szCs w:val="24"/>
        </w:rPr>
        <w:t>.</w:t>
      </w:r>
      <w:r w:rsidR="00E27355" w:rsidRPr="009D714D">
        <w:rPr>
          <w:szCs w:val="24"/>
        </w:rPr>
        <w:t xml:space="preserve"> </w:t>
      </w:r>
      <w:r w:rsidR="000D3F48" w:rsidRPr="009D714D">
        <w:rPr>
          <w:szCs w:val="24"/>
        </w:rPr>
        <w:t xml:space="preserve">Finally, </w:t>
      </w:r>
      <w:r w:rsidR="00D9406D" w:rsidRPr="009D714D">
        <w:rPr>
          <w:szCs w:val="24"/>
        </w:rPr>
        <w:t xml:space="preserve">2 </w:t>
      </w:r>
      <w:r w:rsidR="000D3F48" w:rsidRPr="009D714D">
        <w:rPr>
          <w:szCs w:val="24"/>
        </w:rPr>
        <w:t xml:space="preserve">senior nurses judged the </w:t>
      </w:r>
      <w:r w:rsidR="00A04ED4" w:rsidRPr="009D714D">
        <w:rPr>
          <w:szCs w:val="24"/>
        </w:rPr>
        <w:t xml:space="preserve">stage of </w:t>
      </w:r>
      <w:r w:rsidR="00D9406D" w:rsidRPr="009D714D">
        <w:rPr>
          <w:szCs w:val="24"/>
        </w:rPr>
        <w:t>PI</w:t>
      </w:r>
      <w:r w:rsidR="000D3F48" w:rsidRPr="009D714D">
        <w:rPr>
          <w:szCs w:val="24"/>
        </w:rPr>
        <w:t xml:space="preserve"> according to the </w:t>
      </w:r>
      <w:r w:rsidR="00D9406D" w:rsidRPr="009D714D">
        <w:rPr>
          <w:szCs w:val="24"/>
        </w:rPr>
        <w:t>PI</w:t>
      </w:r>
      <w:r w:rsidR="000D3F48" w:rsidRPr="009D714D">
        <w:rPr>
          <w:szCs w:val="24"/>
        </w:rPr>
        <w:t xml:space="preserve"> staging standard published by the National Pressure Ulcer Advisory Committee (NPUAP) in 2016</w:t>
      </w:r>
      <w:r w:rsidR="00152B75" w:rsidRPr="009D714D">
        <w:rPr>
          <w:szCs w:val="24"/>
        </w:rPr>
        <w:fldChar w:fldCharType="begin"/>
      </w:r>
      <w:r w:rsidR="0042012B" w:rsidRPr="009D714D">
        <w:rPr>
          <w:szCs w:val="24"/>
        </w:rPr>
        <w:instrText xml:space="preserve"> ADDIN NE.Ref.{7C5335C8-B1C9-41D9-AE8D-4D84C45EB5F9}</w:instrText>
      </w:r>
      <w:r w:rsidR="00152B75" w:rsidRPr="009D714D">
        <w:rPr>
          <w:szCs w:val="24"/>
        </w:rPr>
        <w:fldChar w:fldCharType="separate"/>
      </w:r>
      <w:r w:rsidR="004D3843" w:rsidRPr="009D714D">
        <w:rPr>
          <w:rFonts w:cs="Calibri"/>
          <w:kern w:val="0"/>
          <w:szCs w:val="24"/>
          <w:vertAlign w:val="superscript"/>
        </w:rPr>
        <w:t>[1]</w:t>
      </w:r>
      <w:r w:rsidR="00152B75" w:rsidRPr="009D714D">
        <w:rPr>
          <w:szCs w:val="24"/>
        </w:rPr>
        <w:fldChar w:fldCharType="end"/>
      </w:r>
      <w:r w:rsidR="004A6A29" w:rsidRPr="009D714D">
        <w:rPr>
          <w:szCs w:val="24"/>
        </w:rPr>
        <w:t>,</w:t>
      </w:r>
      <w:r w:rsidR="000D3F48" w:rsidRPr="009D714D">
        <w:rPr>
          <w:szCs w:val="24"/>
        </w:rPr>
        <w:t xml:space="preserve"> </w:t>
      </w:r>
      <w:r w:rsidR="004A6A29" w:rsidRPr="009D714D">
        <w:rPr>
          <w:szCs w:val="24"/>
        </w:rPr>
        <w:t xml:space="preserve">as well as </w:t>
      </w:r>
      <w:r w:rsidR="002D27F8" w:rsidRPr="009D714D">
        <w:rPr>
          <w:szCs w:val="24"/>
        </w:rPr>
        <w:t xml:space="preserve">simultaneously reviewing the </w:t>
      </w:r>
      <w:r w:rsidR="0008226C" w:rsidRPr="009D714D">
        <w:rPr>
          <w:szCs w:val="24"/>
        </w:rPr>
        <w:t>t</w:t>
      </w:r>
      <w:r w:rsidR="00E27355" w:rsidRPr="009D714D">
        <w:rPr>
          <w:szCs w:val="24"/>
        </w:rPr>
        <w:t xml:space="preserve">hermal image </w:t>
      </w:r>
      <w:r w:rsidR="002D27F8" w:rsidRPr="009D714D">
        <w:rPr>
          <w:szCs w:val="24"/>
        </w:rPr>
        <w:t xml:space="preserve">from </w:t>
      </w:r>
      <w:r w:rsidR="0008226C" w:rsidRPr="009D714D">
        <w:rPr>
          <w:szCs w:val="24"/>
        </w:rPr>
        <w:t xml:space="preserve">the investigator </w:t>
      </w:r>
      <w:r w:rsidR="0085305A" w:rsidRPr="009D714D">
        <w:rPr>
          <w:szCs w:val="24"/>
        </w:rPr>
        <w:t>when PI</w:t>
      </w:r>
      <w:r w:rsidR="004A6A29" w:rsidRPr="009D714D">
        <w:rPr>
          <w:szCs w:val="24"/>
        </w:rPr>
        <w:t xml:space="preserve"> </w:t>
      </w:r>
      <w:r w:rsidR="00581827" w:rsidRPr="009D714D">
        <w:rPr>
          <w:szCs w:val="24"/>
        </w:rPr>
        <w:t xml:space="preserve">was </w:t>
      </w:r>
      <w:r w:rsidR="004A6A29" w:rsidRPr="009D714D">
        <w:rPr>
          <w:szCs w:val="24"/>
        </w:rPr>
        <w:t>diagnosed</w:t>
      </w:r>
      <w:r w:rsidR="0008226C" w:rsidRPr="009D714D">
        <w:rPr>
          <w:szCs w:val="24"/>
        </w:rPr>
        <w:t>.</w:t>
      </w:r>
      <w:r w:rsidR="00092468" w:rsidRPr="009D714D">
        <w:rPr>
          <w:szCs w:val="24"/>
        </w:rPr>
        <w:t xml:space="preserve"> During the </w:t>
      </w:r>
      <w:r w:rsidR="00F56728" w:rsidRPr="009D714D">
        <w:rPr>
          <w:szCs w:val="24"/>
        </w:rPr>
        <w:t>study</w:t>
      </w:r>
      <w:r w:rsidR="00092468" w:rsidRPr="009D714D">
        <w:rPr>
          <w:szCs w:val="24"/>
        </w:rPr>
        <w:t xml:space="preserve">, all </w:t>
      </w:r>
      <w:r w:rsidR="000D3F48" w:rsidRPr="009D714D">
        <w:rPr>
          <w:szCs w:val="24"/>
        </w:rPr>
        <w:t xml:space="preserve">subjects </w:t>
      </w:r>
      <w:r w:rsidR="00092468" w:rsidRPr="009D714D">
        <w:rPr>
          <w:szCs w:val="24"/>
        </w:rPr>
        <w:t xml:space="preserve">were prevented and treated according to </w:t>
      </w:r>
      <w:r w:rsidR="002D27F8" w:rsidRPr="009D714D">
        <w:rPr>
          <w:szCs w:val="24"/>
        </w:rPr>
        <w:t>routine</w:t>
      </w:r>
      <w:r w:rsidR="00092468" w:rsidRPr="009D714D">
        <w:rPr>
          <w:szCs w:val="24"/>
        </w:rPr>
        <w:t xml:space="preserve"> </w:t>
      </w:r>
      <w:r w:rsidR="003D7EA8" w:rsidRPr="009D714D">
        <w:rPr>
          <w:szCs w:val="24"/>
        </w:rPr>
        <w:t>PI</w:t>
      </w:r>
      <w:r w:rsidR="00092468" w:rsidRPr="009D714D">
        <w:rPr>
          <w:szCs w:val="24"/>
        </w:rPr>
        <w:t xml:space="preserve"> care.</w:t>
      </w:r>
      <w:r w:rsidR="007B0016" w:rsidRPr="009D714D">
        <w:rPr>
          <w:szCs w:val="24"/>
        </w:rPr>
        <w:t xml:space="preserve"> </w:t>
      </w:r>
    </w:p>
    <w:p w14:paraId="4E19047B" w14:textId="77777777" w:rsidR="009D714D" w:rsidRDefault="009D714D" w:rsidP="00F53E96">
      <w:pPr>
        <w:rPr>
          <w:b/>
          <w:szCs w:val="24"/>
        </w:rPr>
      </w:pPr>
    </w:p>
    <w:p w14:paraId="6D714A35" w14:textId="36BEBB02" w:rsidR="00581827" w:rsidRPr="009D714D" w:rsidRDefault="00581827" w:rsidP="00F53E96">
      <w:pPr>
        <w:rPr>
          <w:b/>
          <w:szCs w:val="24"/>
        </w:rPr>
      </w:pPr>
      <w:r w:rsidRPr="009D714D">
        <w:rPr>
          <w:b/>
          <w:szCs w:val="24"/>
        </w:rPr>
        <w:t>Research tools</w:t>
      </w:r>
    </w:p>
    <w:p w14:paraId="2E38C825" w14:textId="77777777" w:rsidR="00581827" w:rsidRPr="009D714D" w:rsidRDefault="00581827" w:rsidP="0056760C">
      <w:pPr>
        <w:rPr>
          <w:b/>
          <w:szCs w:val="24"/>
        </w:rPr>
      </w:pPr>
      <w:r w:rsidRPr="009D714D">
        <w:rPr>
          <w:b/>
          <w:szCs w:val="24"/>
        </w:rPr>
        <w:t>Self-made questionnaire for factors affecting pressure injury</w:t>
      </w:r>
    </w:p>
    <w:p w14:paraId="5362F4B4" w14:textId="77777777" w:rsidR="00632656" w:rsidRPr="009D714D" w:rsidRDefault="00D92C6F" w:rsidP="0056760C">
      <w:pPr>
        <w:rPr>
          <w:szCs w:val="24"/>
        </w:rPr>
      </w:pPr>
      <w:r w:rsidRPr="009D714D">
        <w:rPr>
          <w:szCs w:val="24"/>
        </w:rPr>
        <w:t>T</w:t>
      </w:r>
      <w:r w:rsidR="00632656" w:rsidRPr="009D714D">
        <w:rPr>
          <w:szCs w:val="24"/>
        </w:rPr>
        <w:t xml:space="preserve">he questionnaire </w:t>
      </w:r>
      <w:r w:rsidRPr="009D714D">
        <w:rPr>
          <w:szCs w:val="24"/>
        </w:rPr>
        <w:t xml:space="preserve">was completed </w:t>
      </w:r>
      <w:r w:rsidR="00632656" w:rsidRPr="009D714D">
        <w:rPr>
          <w:szCs w:val="24"/>
        </w:rPr>
        <w:t xml:space="preserve">through the hospital electronic medical record system, </w:t>
      </w:r>
      <w:r w:rsidR="0020438D" w:rsidRPr="009D714D">
        <w:rPr>
          <w:szCs w:val="24"/>
        </w:rPr>
        <w:t xml:space="preserve">and the </w:t>
      </w:r>
      <w:r w:rsidR="000D60EF" w:rsidRPr="009D714D">
        <w:rPr>
          <w:szCs w:val="24"/>
        </w:rPr>
        <w:t>entries include</w:t>
      </w:r>
      <w:r w:rsidR="0020438D" w:rsidRPr="009D714D">
        <w:rPr>
          <w:szCs w:val="24"/>
        </w:rPr>
        <w:t>d</w:t>
      </w:r>
      <w:r w:rsidR="000D60EF" w:rsidRPr="009D714D">
        <w:rPr>
          <w:szCs w:val="24"/>
        </w:rPr>
        <w:t>: gender, age</w:t>
      </w:r>
      <w:r w:rsidR="00632656" w:rsidRPr="009D714D">
        <w:rPr>
          <w:szCs w:val="24"/>
        </w:rPr>
        <w:t xml:space="preserve">, body mass index (BMI), blood pressure; cholesterol, triglycerides, hemoglobin, albumin, </w:t>
      </w:r>
      <w:r w:rsidR="000D60EF" w:rsidRPr="009D714D">
        <w:rPr>
          <w:szCs w:val="24"/>
        </w:rPr>
        <w:t>oxygen partial pressure</w:t>
      </w:r>
      <w:r w:rsidR="00632656" w:rsidRPr="009D714D">
        <w:rPr>
          <w:szCs w:val="24"/>
        </w:rPr>
        <w:t xml:space="preserve"> (PO</w:t>
      </w:r>
      <w:r w:rsidR="00632656" w:rsidRPr="009D714D">
        <w:rPr>
          <w:szCs w:val="24"/>
          <w:vertAlign w:val="subscript"/>
        </w:rPr>
        <w:t>2</w:t>
      </w:r>
      <w:r w:rsidR="00632656" w:rsidRPr="009D714D">
        <w:rPr>
          <w:szCs w:val="24"/>
        </w:rPr>
        <w:t xml:space="preserve">), </w:t>
      </w:r>
      <w:r w:rsidR="00B93911" w:rsidRPr="009D714D">
        <w:rPr>
          <w:szCs w:val="24"/>
        </w:rPr>
        <w:t xml:space="preserve">oxygen concentration </w:t>
      </w:r>
      <w:r w:rsidR="00632656" w:rsidRPr="009D714D">
        <w:rPr>
          <w:szCs w:val="24"/>
        </w:rPr>
        <w:t>(FiO</w:t>
      </w:r>
      <w:r w:rsidR="00632656" w:rsidRPr="009D714D">
        <w:rPr>
          <w:szCs w:val="24"/>
          <w:vertAlign w:val="subscript"/>
        </w:rPr>
        <w:t>2</w:t>
      </w:r>
      <w:r w:rsidR="00632656" w:rsidRPr="009D714D">
        <w:rPr>
          <w:szCs w:val="24"/>
        </w:rPr>
        <w:t xml:space="preserve">), oxygenation index, Acute Physiology and Chronic Health Assessment II (Apache II), </w:t>
      </w:r>
      <w:r w:rsidR="00B93911" w:rsidRPr="009D714D">
        <w:rPr>
          <w:szCs w:val="24"/>
        </w:rPr>
        <w:t>hospitalization time</w:t>
      </w:r>
      <w:r w:rsidR="00632656" w:rsidRPr="009D714D">
        <w:rPr>
          <w:szCs w:val="24"/>
        </w:rPr>
        <w:t>; hypertension, diabetes, etc.</w:t>
      </w:r>
      <w:r w:rsidR="00B93911" w:rsidRPr="009D714D">
        <w:rPr>
          <w:szCs w:val="24"/>
        </w:rPr>
        <w:t xml:space="preserve"> All data </w:t>
      </w:r>
      <w:r w:rsidR="00696169" w:rsidRPr="009D714D">
        <w:rPr>
          <w:szCs w:val="24"/>
        </w:rPr>
        <w:t>were</w:t>
      </w:r>
      <w:r w:rsidR="00B93911" w:rsidRPr="009D714D">
        <w:rPr>
          <w:szCs w:val="24"/>
        </w:rPr>
        <w:t xml:space="preserve"> based on the results of the</w:t>
      </w:r>
      <w:r w:rsidR="00696169" w:rsidRPr="009D714D">
        <w:rPr>
          <w:szCs w:val="24"/>
        </w:rPr>
        <w:t xml:space="preserve"> latest examination near the first day of hospitalization</w:t>
      </w:r>
      <w:r w:rsidR="00CC518E" w:rsidRPr="009D714D">
        <w:rPr>
          <w:szCs w:val="24"/>
        </w:rPr>
        <w:t xml:space="preserve"> </w:t>
      </w:r>
      <w:r w:rsidR="00152B75" w:rsidRPr="009D714D">
        <w:rPr>
          <w:szCs w:val="24"/>
        </w:rPr>
        <w:fldChar w:fldCharType="begin"/>
      </w:r>
      <w:r w:rsidR="0042012B" w:rsidRPr="009D714D">
        <w:rPr>
          <w:szCs w:val="24"/>
        </w:rPr>
        <w:instrText xml:space="preserve"> ADDIN NE.Ref.{A990D1BE-5101-4C12-9973-F3602E2B740C}</w:instrText>
      </w:r>
      <w:r w:rsidR="00152B75" w:rsidRPr="009D714D">
        <w:rPr>
          <w:szCs w:val="24"/>
        </w:rPr>
        <w:fldChar w:fldCharType="separate"/>
      </w:r>
      <w:r w:rsidR="004D3843" w:rsidRPr="009D714D">
        <w:rPr>
          <w:rFonts w:cs="Calibri"/>
          <w:kern w:val="0"/>
          <w:szCs w:val="24"/>
          <w:vertAlign w:val="superscript"/>
        </w:rPr>
        <w:t>[13, 14]</w:t>
      </w:r>
      <w:r w:rsidR="00152B75" w:rsidRPr="009D714D">
        <w:rPr>
          <w:szCs w:val="24"/>
        </w:rPr>
        <w:fldChar w:fldCharType="end"/>
      </w:r>
      <w:r w:rsidR="00696169" w:rsidRPr="009D714D">
        <w:rPr>
          <w:szCs w:val="24"/>
        </w:rPr>
        <w:t>.</w:t>
      </w:r>
      <w:r w:rsidR="00D23675" w:rsidRPr="009D714D">
        <w:rPr>
          <w:szCs w:val="24"/>
        </w:rPr>
        <w:t xml:space="preserve"> </w:t>
      </w:r>
    </w:p>
    <w:p w14:paraId="16527F40" w14:textId="77777777" w:rsidR="00581827" w:rsidRPr="009D714D" w:rsidRDefault="00581827" w:rsidP="00670AE4">
      <w:pPr>
        <w:rPr>
          <w:b/>
          <w:szCs w:val="24"/>
        </w:rPr>
      </w:pPr>
      <w:r w:rsidRPr="009D714D">
        <w:rPr>
          <w:b/>
          <w:szCs w:val="24"/>
        </w:rPr>
        <w:t xml:space="preserve">Portable infrared thermal imager </w:t>
      </w:r>
    </w:p>
    <w:p w14:paraId="75E87644" w14:textId="77777777" w:rsidR="00362DFF" w:rsidRPr="009D714D" w:rsidRDefault="00362DFF" w:rsidP="00670AE4">
      <w:pPr>
        <w:rPr>
          <w:szCs w:val="24"/>
        </w:rPr>
      </w:pPr>
      <w:r w:rsidRPr="009D714D">
        <w:rPr>
          <w:szCs w:val="24"/>
        </w:rPr>
        <w:t>This study use</w:t>
      </w:r>
      <w:r w:rsidR="00A82D7B" w:rsidRPr="009D714D">
        <w:rPr>
          <w:szCs w:val="24"/>
        </w:rPr>
        <w:t>d</w:t>
      </w:r>
      <w:r w:rsidRPr="009D714D">
        <w:rPr>
          <w:szCs w:val="24"/>
        </w:rPr>
        <w:t xml:space="preserve"> FILR ONE PRO mobile phone external probe infrared thermal imager (produced by FLIR, USA), the size is 68 mm × 34 mm × 14 mm, and the weight is 36.5g. The device has one optical camera and one infrared camera. </w:t>
      </w:r>
      <w:r w:rsidR="00E94B13" w:rsidRPr="009D714D">
        <w:rPr>
          <w:szCs w:val="24"/>
        </w:rPr>
        <w:t>T</w:t>
      </w:r>
      <w:r w:rsidR="00670AE4" w:rsidRPr="009D714D">
        <w:rPr>
          <w:szCs w:val="24"/>
        </w:rPr>
        <w:t xml:space="preserve">he mobile device </w:t>
      </w:r>
      <w:r w:rsidR="00E94B13" w:rsidRPr="009D714D">
        <w:rPr>
          <w:szCs w:val="24"/>
        </w:rPr>
        <w:t xml:space="preserve">was connected by </w:t>
      </w:r>
      <w:r w:rsidR="00670AE4" w:rsidRPr="009D714D">
        <w:rPr>
          <w:szCs w:val="24"/>
        </w:rPr>
        <w:t xml:space="preserve">USB interface </w:t>
      </w:r>
      <w:r w:rsidR="00F53082" w:rsidRPr="009D714D">
        <w:rPr>
          <w:szCs w:val="24"/>
        </w:rPr>
        <w:t>combine</w:t>
      </w:r>
      <w:r w:rsidR="00A82D7B" w:rsidRPr="009D714D">
        <w:rPr>
          <w:szCs w:val="24"/>
        </w:rPr>
        <w:t>d</w:t>
      </w:r>
      <w:r w:rsidR="00670AE4" w:rsidRPr="009D714D">
        <w:rPr>
          <w:szCs w:val="24"/>
        </w:rPr>
        <w:t xml:space="preserve"> </w:t>
      </w:r>
      <w:r w:rsidR="00E94B13" w:rsidRPr="009D714D">
        <w:rPr>
          <w:szCs w:val="24"/>
        </w:rPr>
        <w:t xml:space="preserve">with </w:t>
      </w:r>
      <w:r w:rsidR="00670AE4" w:rsidRPr="009D714D">
        <w:rPr>
          <w:szCs w:val="24"/>
        </w:rPr>
        <w:t>the matching software FLIR One to shoot</w:t>
      </w:r>
      <w:r w:rsidRPr="009D714D">
        <w:rPr>
          <w:szCs w:val="24"/>
        </w:rPr>
        <w:t xml:space="preserve">. </w:t>
      </w:r>
      <w:r w:rsidR="00670AE4" w:rsidRPr="009D714D">
        <w:rPr>
          <w:szCs w:val="24"/>
        </w:rPr>
        <w:t>The shooting modes include</w:t>
      </w:r>
      <w:r w:rsidR="00E94B13" w:rsidRPr="009D714D">
        <w:rPr>
          <w:szCs w:val="24"/>
        </w:rPr>
        <w:t>d</w:t>
      </w:r>
      <w:r w:rsidR="00670AE4" w:rsidRPr="009D714D">
        <w:rPr>
          <w:szCs w:val="24"/>
        </w:rPr>
        <w:t xml:space="preserve"> visible light images, normal thermal images, and dynamic enhancement thermal images (MSX).</w:t>
      </w:r>
      <w:r w:rsidRPr="009D714D">
        <w:rPr>
          <w:szCs w:val="24"/>
        </w:rPr>
        <w:t xml:space="preserve"> </w:t>
      </w:r>
      <w:r w:rsidR="00E94B13" w:rsidRPr="009D714D">
        <w:rPr>
          <w:szCs w:val="24"/>
        </w:rPr>
        <w:t>It was c</w:t>
      </w:r>
      <w:r w:rsidRPr="009D714D">
        <w:rPr>
          <w:szCs w:val="24"/>
        </w:rPr>
        <w:t xml:space="preserve">apable of taking still images, </w:t>
      </w:r>
      <w:r w:rsidRPr="009D714D">
        <w:rPr>
          <w:szCs w:val="24"/>
        </w:rPr>
        <w:lastRenderedPageBreak/>
        <w:t xml:space="preserve">videos, and time-lapse shots. Its visible light resolution is up to 1440×1080 dpi, thermal resolution is 160×120 dpi, </w:t>
      </w:r>
      <w:r w:rsidR="00E94B13" w:rsidRPr="009D714D">
        <w:rPr>
          <w:szCs w:val="24"/>
        </w:rPr>
        <w:t xml:space="preserve">and </w:t>
      </w:r>
      <w:r w:rsidR="00F53082" w:rsidRPr="009D714D">
        <w:rPr>
          <w:szCs w:val="24"/>
        </w:rPr>
        <w:t xml:space="preserve">the </w:t>
      </w:r>
      <w:r w:rsidRPr="009D714D">
        <w:rPr>
          <w:szCs w:val="24"/>
        </w:rPr>
        <w:t>te</w:t>
      </w:r>
      <w:r w:rsidR="00670AE4" w:rsidRPr="009D714D">
        <w:rPr>
          <w:szCs w:val="24"/>
        </w:rPr>
        <w:t>mperature range is -20°C</w:t>
      </w:r>
      <w:r w:rsidR="00E94B13" w:rsidRPr="009D714D">
        <w:rPr>
          <w:szCs w:val="24"/>
        </w:rPr>
        <w:t xml:space="preserve"> to </w:t>
      </w:r>
      <w:r w:rsidR="00670AE4" w:rsidRPr="009D714D">
        <w:rPr>
          <w:szCs w:val="24"/>
        </w:rPr>
        <w:t xml:space="preserve">400°C </w:t>
      </w:r>
      <w:r w:rsidR="00F53082" w:rsidRPr="009D714D">
        <w:rPr>
          <w:szCs w:val="24"/>
        </w:rPr>
        <w:t>with</w:t>
      </w:r>
      <w:r w:rsidR="00670AE4" w:rsidRPr="009D714D">
        <w:rPr>
          <w:szCs w:val="24"/>
        </w:rPr>
        <w:t xml:space="preserve"> </w:t>
      </w:r>
      <w:r w:rsidRPr="009D714D">
        <w:rPr>
          <w:szCs w:val="24"/>
        </w:rPr>
        <w:t xml:space="preserve">resolution </w:t>
      </w:r>
      <w:r w:rsidR="00E94B13" w:rsidRPr="009D714D">
        <w:rPr>
          <w:szCs w:val="24"/>
        </w:rPr>
        <w:t xml:space="preserve">of </w:t>
      </w:r>
      <w:r w:rsidRPr="009D714D">
        <w:rPr>
          <w:szCs w:val="24"/>
        </w:rPr>
        <w:t>0.1°C</w:t>
      </w:r>
      <w:r w:rsidR="00670AE4" w:rsidRPr="009D714D">
        <w:rPr>
          <w:szCs w:val="24"/>
        </w:rPr>
        <w:t>.</w:t>
      </w:r>
      <w:r w:rsidRPr="009D714D">
        <w:rPr>
          <w:szCs w:val="24"/>
        </w:rPr>
        <w:t xml:space="preserve"> </w:t>
      </w:r>
      <w:r w:rsidR="00E94B13" w:rsidRPr="009D714D">
        <w:rPr>
          <w:szCs w:val="24"/>
        </w:rPr>
        <w:t>The mobile device s</w:t>
      </w:r>
      <w:r w:rsidRPr="009D714D">
        <w:rPr>
          <w:szCs w:val="24"/>
        </w:rPr>
        <w:t>upport</w:t>
      </w:r>
      <w:r w:rsidR="00E94B13" w:rsidRPr="009D714D">
        <w:rPr>
          <w:szCs w:val="24"/>
        </w:rPr>
        <w:t>ed</w:t>
      </w:r>
      <w:r w:rsidRPr="009D714D">
        <w:rPr>
          <w:szCs w:val="24"/>
        </w:rPr>
        <w:t xml:space="preserve"> simultaneous display of up to 3 movable temperature measurement points and 6 movable temperature m</w:t>
      </w:r>
      <w:r w:rsidR="00581827" w:rsidRPr="009D714D">
        <w:rPr>
          <w:szCs w:val="24"/>
        </w:rPr>
        <w:t>easurement areas on the screen.</w:t>
      </w:r>
    </w:p>
    <w:p w14:paraId="720DFB7F" w14:textId="77777777" w:rsidR="000E0FBE" w:rsidRPr="009D714D" w:rsidRDefault="000E0FBE" w:rsidP="000E0FBE">
      <w:pPr>
        <w:rPr>
          <w:b/>
          <w:szCs w:val="24"/>
        </w:rPr>
      </w:pPr>
      <w:r w:rsidRPr="009D714D">
        <w:rPr>
          <w:b/>
          <w:szCs w:val="24"/>
        </w:rPr>
        <w:t>Acquire the relative temperature and thermal image</w:t>
      </w:r>
      <w:r w:rsidR="00E6608B" w:rsidRPr="009D714D">
        <w:rPr>
          <w:b/>
          <w:szCs w:val="24"/>
        </w:rPr>
        <w:t>s</w:t>
      </w:r>
      <w:r w:rsidRPr="009D714D">
        <w:rPr>
          <w:b/>
          <w:szCs w:val="24"/>
        </w:rPr>
        <w:t xml:space="preserve"> of sacral area</w:t>
      </w:r>
    </w:p>
    <w:p w14:paraId="1D762D73" w14:textId="0A5E5A1A" w:rsidR="004355AE" w:rsidRPr="009D714D" w:rsidRDefault="00B56CA1" w:rsidP="00CA1D15">
      <w:pPr>
        <w:rPr>
          <w:szCs w:val="24"/>
        </w:rPr>
      </w:pPr>
      <w:r w:rsidRPr="009D714D">
        <w:rPr>
          <w:szCs w:val="24"/>
        </w:rPr>
        <w:t>Thermal imag</w:t>
      </w:r>
      <w:r w:rsidR="00A82D7B" w:rsidRPr="009D714D">
        <w:rPr>
          <w:szCs w:val="24"/>
        </w:rPr>
        <w:t>es</w:t>
      </w:r>
      <w:r w:rsidRPr="009D714D">
        <w:rPr>
          <w:szCs w:val="24"/>
        </w:rPr>
        <w:t xml:space="preserve"> of the sacral area w</w:t>
      </w:r>
      <w:r w:rsidR="00A82D7B" w:rsidRPr="009D714D">
        <w:rPr>
          <w:szCs w:val="24"/>
        </w:rPr>
        <w:t>ere</w:t>
      </w:r>
      <w:r w:rsidRPr="009D714D">
        <w:rPr>
          <w:szCs w:val="24"/>
        </w:rPr>
        <w:t xml:space="preserve"> acquired at 10 o’clock,</w:t>
      </w:r>
      <w:r w:rsidR="00A82D7B" w:rsidRPr="009D714D">
        <w:rPr>
          <w:szCs w:val="24"/>
        </w:rPr>
        <w:t xml:space="preserve"> which was the time for changing position. </w:t>
      </w:r>
      <w:r w:rsidR="00CB4C07" w:rsidRPr="009D714D">
        <w:rPr>
          <w:szCs w:val="24"/>
        </w:rPr>
        <w:t xml:space="preserve">It was </w:t>
      </w:r>
      <w:r w:rsidR="00A82D7B" w:rsidRPr="009D714D">
        <w:rPr>
          <w:szCs w:val="24"/>
        </w:rPr>
        <w:t xml:space="preserve">necessary to </w:t>
      </w:r>
      <w:r w:rsidR="00CB4C07" w:rsidRPr="009D714D">
        <w:rPr>
          <w:szCs w:val="24"/>
        </w:rPr>
        <w:t xml:space="preserve">keep </w:t>
      </w:r>
      <w:r w:rsidR="00A82D7B" w:rsidRPr="009D714D">
        <w:rPr>
          <w:szCs w:val="24"/>
        </w:rPr>
        <w:t>the</w:t>
      </w:r>
      <w:r w:rsidR="00D22B97" w:rsidRPr="009D714D">
        <w:rPr>
          <w:szCs w:val="24"/>
        </w:rPr>
        <w:t xml:space="preserve"> infrared thermal imager</w:t>
      </w:r>
      <w:r w:rsidRPr="009D714D">
        <w:rPr>
          <w:szCs w:val="24"/>
        </w:rPr>
        <w:t xml:space="preserve"> a certain distance</w:t>
      </w:r>
      <w:r w:rsidR="00026D7F" w:rsidRPr="009D714D">
        <w:rPr>
          <w:szCs w:val="24"/>
        </w:rPr>
        <w:t xml:space="preserve"> (30cm)</w:t>
      </w:r>
      <w:r w:rsidRPr="009D714D">
        <w:rPr>
          <w:szCs w:val="24"/>
        </w:rPr>
        <w:t xml:space="preserve"> from the sacral area </w:t>
      </w:r>
      <w:r w:rsidR="00FD1278" w:rsidRPr="009D714D">
        <w:rPr>
          <w:szCs w:val="24"/>
        </w:rPr>
        <w:t>when</w:t>
      </w:r>
      <w:r w:rsidRPr="009D714D">
        <w:rPr>
          <w:szCs w:val="24"/>
        </w:rPr>
        <w:t xml:space="preserve"> shooting.</w:t>
      </w:r>
      <w:r w:rsidR="00201CE8" w:rsidRPr="009D714D">
        <w:rPr>
          <w:szCs w:val="24"/>
        </w:rPr>
        <w:t xml:space="preserve"> </w:t>
      </w:r>
      <w:r w:rsidR="00042223" w:rsidRPr="009D714D">
        <w:rPr>
          <w:szCs w:val="24"/>
        </w:rPr>
        <w:t>The</w:t>
      </w:r>
      <w:r w:rsidR="00026D7F" w:rsidRPr="009D714D">
        <w:rPr>
          <w:szCs w:val="24"/>
        </w:rPr>
        <w:t xml:space="preserve"> measuring instrument was</w:t>
      </w:r>
      <w:r w:rsidR="00042223" w:rsidRPr="009D714D">
        <w:rPr>
          <w:szCs w:val="24"/>
        </w:rPr>
        <w:t xml:space="preserve"> kept </w:t>
      </w:r>
      <w:r w:rsidR="00026D7F" w:rsidRPr="009D714D">
        <w:rPr>
          <w:szCs w:val="24"/>
        </w:rPr>
        <w:t xml:space="preserve">parallel to the human body, perpendicular to the bed surface, and the lens was at the same height as sacrum. </w:t>
      </w:r>
      <w:r w:rsidR="00FD1278" w:rsidRPr="009D714D">
        <w:rPr>
          <w:szCs w:val="24"/>
        </w:rPr>
        <w:t xml:space="preserve">In order to reduce errors, a control area </w:t>
      </w:r>
      <w:r w:rsidR="00042223" w:rsidRPr="009D714D">
        <w:rPr>
          <w:szCs w:val="24"/>
        </w:rPr>
        <w:t xml:space="preserve">was selected </w:t>
      </w:r>
      <w:r w:rsidR="00FD1278" w:rsidRPr="009D714D">
        <w:rPr>
          <w:szCs w:val="24"/>
        </w:rPr>
        <w:t xml:space="preserve">during the study. </w:t>
      </w:r>
      <w:r w:rsidR="00F77083" w:rsidRPr="009D714D">
        <w:rPr>
          <w:szCs w:val="24"/>
        </w:rPr>
        <w:t>(1) S</w:t>
      </w:r>
      <w:r w:rsidR="00B60AC3" w:rsidRPr="009D714D">
        <w:rPr>
          <w:szCs w:val="24"/>
        </w:rPr>
        <w:t>acral area</w:t>
      </w:r>
      <w:r w:rsidR="00CA1D15" w:rsidRPr="009D714D">
        <w:rPr>
          <w:szCs w:val="24"/>
        </w:rPr>
        <w:t xml:space="preserve"> experimental point positioning</w:t>
      </w:r>
      <w:r w:rsidR="00F77083" w:rsidRPr="009D714D">
        <w:rPr>
          <w:szCs w:val="24"/>
        </w:rPr>
        <w:t xml:space="preserve">: </w:t>
      </w:r>
      <w:r w:rsidR="00042223" w:rsidRPr="009D714D">
        <w:rPr>
          <w:szCs w:val="24"/>
        </w:rPr>
        <w:t>The</w:t>
      </w:r>
      <w:r w:rsidR="00CA1D15" w:rsidRPr="009D714D">
        <w:rPr>
          <w:szCs w:val="24"/>
        </w:rPr>
        <w:t xml:space="preserve"> movable cross-shaped temperature measurement point on the infrared thermal image </w:t>
      </w:r>
      <w:r w:rsidR="00042223" w:rsidRPr="009D714D">
        <w:rPr>
          <w:szCs w:val="24"/>
        </w:rPr>
        <w:t>was</w:t>
      </w:r>
      <w:r w:rsidR="00CA1D15" w:rsidRPr="009D714D">
        <w:rPr>
          <w:szCs w:val="24"/>
        </w:rPr>
        <w:t xml:space="preserve"> place</w:t>
      </w:r>
      <w:r w:rsidR="00201CE8" w:rsidRPr="009D714D">
        <w:rPr>
          <w:szCs w:val="24"/>
        </w:rPr>
        <w:t>d</w:t>
      </w:r>
      <w:r w:rsidR="00CA1D15" w:rsidRPr="009D714D">
        <w:rPr>
          <w:szCs w:val="24"/>
        </w:rPr>
        <w:t xml:space="preserve"> at the bony prominence of </w:t>
      </w:r>
      <w:r w:rsidR="00B60AC3" w:rsidRPr="009D714D">
        <w:rPr>
          <w:szCs w:val="24"/>
        </w:rPr>
        <w:t>sacrum</w:t>
      </w:r>
      <w:r w:rsidR="00D52AA4" w:rsidRPr="009D714D">
        <w:rPr>
          <w:szCs w:val="24"/>
        </w:rPr>
        <w:t xml:space="preserve"> (deemed to have an elevated risk for </w:t>
      </w:r>
      <w:r w:rsidR="00F77083" w:rsidRPr="009D714D">
        <w:rPr>
          <w:szCs w:val="24"/>
        </w:rPr>
        <w:t>PI</w:t>
      </w:r>
      <w:r w:rsidR="00D52AA4" w:rsidRPr="009D714D">
        <w:rPr>
          <w:szCs w:val="24"/>
        </w:rPr>
        <w:t>)</w:t>
      </w:r>
      <w:r w:rsidR="001E0D23" w:rsidRPr="009D714D">
        <w:rPr>
          <w:szCs w:val="24"/>
        </w:rPr>
        <w:t xml:space="preserve"> and </w:t>
      </w:r>
      <w:r w:rsidR="00B218FC" w:rsidRPr="009D714D">
        <w:rPr>
          <w:szCs w:val="24"/>
        </w:rPr>
        <w:t>c</w:t>
      </w:r>
      <w:r w:rsidR="00CA1D15" w:rsidRPr="009D714D">
        <w:rPr>
          <w:szCs w:val="24"/>
        </w:rPr>
        <w:t>entering on this (P1)</w:t>
      </w:r>
      <w:r w:rsidR="00B218FC" w:rsidRPr="009D714D">
        <w:rPr>
          <w:szCs w:val="24"/>
        </w:rPr>
        <w:t>.</w:t>
      </w:r>
      <w:r w:rsidR="00CA1D15" w:rsidRPr="009D714D">
        <w:rPr>
          <w:szCs w:val="24"/>
        </w:rPr>
        <w:t xml:space="preserve"> </w:t>
      </w:r>
      <w:r w:rsidR="009C347E" w:rsidRPr="009D714D">
        <w:rPr>
          <w:szCs w:val="24"/>
        </w:rPr>
        <w:t>T</w:t>
      </w:r>
      <w:r w:rsidR="00CA1D15" w:rsidRPr="009D714D">
        <w:rPr>
          <w:szCs w:val="24"/>
        </w:rPr>
        <w:t xml:space="preserve">he skin temperature in the circular area with </w:t>
      </w:r>
      <w:r w:rsidR="00B60AC3" w:rsidRPr="009D714D">
        <w:rPr>
          <w:szCs w:val="24"/>
        </w:rPr>
        <w:t>a</w:t>
      </w:r>
      <w:r w:rsidR="00CA1D15" w:rsidRPr="009D714D">
        <w:rPr>
          <w:szCs w:val="24"/>
        </w:rPr>
        <w:t xml:space="preserve"> diameter of 5 cm</w:t>
      </w:r>
      <w:r w:rsidR="009C347E" w:rsidRPr="009D714D">
        <w:rPr>
          <w:szCs w:val="24"/>
        </w:rPr>
        <w:t xml:space="preserve"> was obtained</w:t>
      </w:r>
      <w:r w:rsidR="00CA1D15" w:rsidRPr="009D714D">
        <w:rPr>
          <w:szCs w:val="24"/>
        </w:rPr>
        <w:t xml:space="preserve"> and the average temperature</w:t>
      </w:r>
      <w:r w:rsidR="00B60AC3" w:rsidRPr="009D714D">
        <w:rPr>
          <w:szCs w:val="24"/>
        </w:rPr>
        <w:t xml:space="preserve"> </w:t>
      </w:r>
      <w:r w:rsidR="009C347E" w:rsidRPr="009D714D">
        <w:rPr>
          <w:szCs w:val="24"/>
        </w:rPr>
        <w:t>recorded (</w:t>
      </w:r>
      <w:r w:rsidR="00CA1D15" w:rsidRPr="009D714D">
        <w:rPr>
          <w:szCs w:val="24"/>
        </w:rPr>
        <w:t>T1</w:t>
      </w:r>
      <w:r w:rsidR="009C347E" w:rsidRPr="009D714D">
        <w:rPr>
          <w:szCs w:val="24"/>
        </w:rPr>
        <w:t>)</w:t>
      </w:r>
      <w:r w:rsidR="00CA1D15" w:rsidRPr="009D714D">
        <w:rPr>
          <w:szCs w:val="24"/>
        </w:rPr>
        <w:t>.</w:t>
      </w:r>
      <w:r w:rsidR="00F77083" w:rsidRPr="009D714D">
        <w:rPr>
          <w:szCs w:val="24"/>
        </w:rPr>
        <w:t xml:space="preserve"> </w:t>
      </w:r>
      <w:r w:rsidR="004355AE" w:rsidRPr="009D714D">
        <w:rPr>
          <w:szCs w:val="24"/>
        </w:rPr>
        <w:t>(2)</w:t>
      </w:r>
      <w:r w:rsidR="009C347E" w:rsidRPr="009D714D">
        <w:rPr>
          <w:szCs w:val="24"/>
        </w:rPr>
        <w:t xml:space="preserve"> </w:t>
      </w:r>
      <w:r w:rsidR="00F77083" w:rsidRPr="009D714D">
        <w:rPr>
          <w:szCs w:val="24"/>
        </w:rPr>
        <w:t>S</w:t>
      </w:r>
      <w:r w:rsidR="004355AE" w:rsidRPr="009D714D">
        <w:rPr>
          <w:szCs w:val="24"/>
        </w:rPr>
        <w:t>acral area control point positioning: In previous studies</w:t>
      </w:r>
      <w:r w:rsidR="00CC518E" w:rsidRPr="009D714D">
        <w:rPr>
          <w:szCs w:val="24"/>
        </w:rPr>
        <w:t xml:space="preserve"> </w:t>
      </w:r>
      <w:r w:rsidR="00152B75" w:rsidRPr="009D714D">
        <w:rPr>
          <w:szCs w:val="24"/>
        </w:rPr>
        <w:fldChar w:fldCharType="begin"/>
      </w:r>
      <w:r w:rsidR="0042012B" w:rsidRPr="009D714D">
        <w:rPr>
          <w:szCs w:val="24"/>
        </w:rPr>
        <w:instrText xml:space="preserve"> ADDIN NE.Ref.{7768E544-5CCB-44E4-A070-4C8FC6D6001A}</w:instrText>
      </w:r>
      <w:r w:rsidR="00152B75" w:rsidRPr="009D714D">
        <w:rPr>
          <w:szCs w:val="24"/>
        </w:rPr>
        <w:fldChar w:fldCharType="separate"/>
      </w:r>
      <w:r w:rsidR="004D3843" w:rsidRPr="009D714D">
        <w:rPr>
          <w:rFonts w:cs="Calibri"/>
          <w:kern w:val="0"/>
          <w:szCs w:val="24"/>
          <w:vertAlign w:val="superscript"/>
        </w:rPr>
        <w:t>[5]</w:t>
      </w:r>
      <w:r w:rsidR="00152B75" w:rsidRPr="009D714D">
        <w:rPr>
          <w:szCs w:val="24"/>
        </w:rPr>
        <w:fldChar w:fldCharType="end"/>
      </w:r>
      <w:r w:rsidR="004355AE" w:rsidRPr="009D714D">
        <w:rPr>
          <w:szCs w:val="24"/>
        </w:rPr>
        <w:t>, a remote region</w:t>
      </w:r>
      <w:r w:rsidR="00FD1278" w:rsidRPr="009D714D">
        <w:rPr>
          <w:szCs w:val="24"/>
        </w:rPr>
        <w:t xml:space="preserve"> that</w:t>
      </w:r>
      <w:r w:rsidR="004355AE" w:rsidRPr="009D714D">
        <w:rPr>
          <w:szCs w:val="24"/>
        </w:rPr>
        <w:t xml:space="preserve"> </w:t>
      </w:r>
      <w:r w:rsidR="009C347E" w:rsidRPr="009D714D">
        <w:rPr>
          <w:szCs w:val="24"/>
        </w:rPr>
        <w:t xml:space="preserve">was </w:t>
      </w:r>
      <w:r w:rsidR="004355AE" w:rsidRPr="009D714D">
        <w:rPr>
          <w:szCs w:val="24"/>
        </w:rPr>
        <w:t>located at least 10-cm proximal to the sacrum, with an average sacrum-to-remote distance of 10 cm was deemed to be at minimal risk</w:t>
      </w:r>
      <w:r w:rsidR="00F77083" w:rsidRPr="009D714D">
        <w:rPr>
          <w:szCs w:val="24"/>
        </w:rPr>
        <w:t xml:space="preserve"> for PI</w:t>
      </w:r>
      <w:r w:rsidR="004355AE" w:rsidRPr="009D714D">
        <w:rPr>
          <w:szCs w:val="24"/>
        </w:rPr>
        <w:t xml:space="preserve">. Considering the accuracy of positioning, </w:t>
      </w:r>
      <w:r w:rsidR="009C347E" w:rsidRPr="009D714D">
        <w:rPr>
          <w:szCs w:val="24"/>
        </w:rPr>
        <w:t>a</w:t>
      </w:r>
      <w:r w:rsidR="004355AE" w:rsidRPr="009D714D">
        <w:rPr>
          <w:szCs w:val="24"/>
        </w:rPr>
        <w:t xml:space="preserve">nother movable cross-shaped temperature measurement point </w:t>
      </w:r>
      <w:r w:rsidR="009C347E" w:rsidRPr="009D714D">
        <w:rPr>
          <w:szCs w:val="24"/>
        </w:rPr>
        <w:t xml:space="preserve">was placed </w:t>
      </w:r>
      <w:r w:rsidR="004355AE" w:rsidRPr="009D714D">
        <w:rPr>
          <w:szCs w:val="24"/>
        </w:rPr>
        <w:t>on the midpoint of the anterior superior iliac spine and gluteal cleft line,</w:t>
      </w:r>
      <w:r w:rsidR="00D52AA4" w:rsidRPr="009D714D">
        <w:rPr>
          <w:szCs w:val="24"/>
        </w:rPr>
        <w:t xml:space="preserve"> centering on this (P2)</w:t>
      </w:r>
      <w:r w:rsidR="000E0065" w:rsidRPr="009D714D">
        <w:rPr>
          <w:szCs w:val="24"/>
        </w:rPr>
        <w:t>. O</w:t>
      </w:r>
      <w:r w:rsidR="00D52AA4" w:rsidRPr="009D714D">
        <w:rPr>
          <w:szCs w:val="24"/>
        </w:rPr>
        <w:t>btain</w:t>
      </w:r>
      <w:r w:rsidR="00201CE8" w:rsidRPr="009D714D">
        <w:rPr>
          <w:szCs w:val="24"/>
        </w:rPr>
        <w:t>ed</w:t>
      </w:r>
      <w:r w:rsidR="00D52AA4" w:rsidRPr="009D714D">
        <w:rPr>
          <w:szCs w:val="24"/>
        </w:rPr>
        <w:t xml:space="preserve"> </w:t>
      </w:r>
      <w:r w:rsidR="00D22B97" w:rsidRPr="009D714D">
        <w:rPr>
          <w:szCs w:val="24"/>
        </w:rPr>
        <w:t>t</w:t>
      </w:r>
      <w:r w:rsidR="00D52AA4" w:rsidRPr="009D714D">
        <w:rPr>
          <w:szCs w:val="24"/>
        </w:rPr>
        <w:t>he skin temperature in the circular area with a diameter of 5 cm</w:t>
      </w:r>
      <w:r w:rsidR="009C347E" w:rsidRPr="009D714D">
        <w:rPr>
          <w:szCs w:val="24"/>
        </w:rPr>
        <w:t xml:space="preserve"> was obtained</w:t>
      </w:r>
      <w:r w:rsidR="00D52AA4" w:rsidRPr="009D714D">
        <w:rPr>
          <w:szCs w:val="24"/>
        </w:rPr>
        <w:t xml:space="preserve"> and the average temperature </w:t>
      </w:r>
      <w:r w:rsidR="009C347E" w:rsidRPr="009D714D">
        <w:rPr>
          <w:szCs w:val="24"/>
        </w:rPr>
        <w:t>recorded (</w:t>
      </w:r>
      <w:r w:rsidR="00D52AA4" w:rsidRPr="009D714D">
        <w:rPr>
          <w:szCs w:val="24"/>
        </w:rPr>
        <w:t>T2</w:t>
      </w:r>
      <w:r w:rsidR="009C347E" w:rsidRPr="009D714D">
        <w:rPr>
          <w:szCs w:val="24"/>
        </w:rPr>
        <w:t>)</w:t>
      </w:r>
      <w:r w:rsidR="00D52AA4" w:rsidRPr="009D714D">
        <w:rPr>
          <w:szCs w:val="24"/>
        </w:rPr>
        <w:t>.</w:t>
      </w:r>
      <w:r w:rsidR="00FD1278" w:rsidRPr="009D714D">
        <w:rPr>
          <w:szCs w:val="24"/>
        </w:rPr>
        <w:t xml:space="preserve"> </w:t>
      </w:r>
      <w:r w:rsidR="00872B72" w:rsidRPr="009D714D">
        <w:rPr>
          <w:szCs w:val="24"/>
        </w:rPr>
        <w:t>The c</w:t>
      </w:r>
      <w:r w:rsidR="00515021" w:rsidRPr="009D714D">
        <w:rPr>
          <w:szCs w:val="24"/>
        </w:rPr>
        <w:t>alculated the relative temperature (ΔT=T1-T2)</w:t>
      </w:r>
      <w:r w:rsidR="00872B72" w:rsidRPr="009D714D">
        <w:rPr>
          <w:szCs w:val="24"/>
        </w:rPr>
        <w:t xml:space="preserve"> is</w:t>
      </w:r>
      <w:r w:rsidR="00D52AA4" w:rsidRPr="009D714D">
        <w:rPr>
          <w:szCs w:val="24"/>
        </w:rPr>
        <w:t xml:space="preserve"> shown in Figure </w:t>
      </w:r>
      <w:r w:rsidR="003646F6" w:rsidRPr="009D714D">
        <w:rPr>
          <w:szCs w:val="24"/>
        </w:rPr>
        <w:t>1</w:t>
      </w:r>
      <w:r w:rsidR="00D52AA4" w:rsidRPr="009D714D">
        <w:rPr>
          <w:szCs w:val="24"/>
        </w:rPr>
        <w:t>.</w:t>
      </w:r>
    </w:p>
    <w:p w14:paraId="59BA676C" w14:textId="77777777" w:rsidR="000E0065" w:rsidRPr="009D714D" w:rsidRDefault="000E0065" w:rsidP="000E0065">
      <w:pPr>
        <w:rPr>
          <w:b/>
          <w:szCs w:val="24"/>
        </w:rPr>
      </w:pPr>
      <w:r w:rsidRPr="009D714D">
        <w:rPr>
          <w:b/>
          <w:szCs w:val="24"/>
        </w:rPr>
        <w:t xml:space="preserve">Position </w:t>
      </w:r>
      <w:r w:rsidR="009D0261" w:rsidRPr="009D714D">
        <w:rPr>
          <w:b/>
          <w:szCs w:val="24"/>
        </w:rPr>
        <w:t>r</w:t>
      </w:r>
      <w:r w:rsidRPr="009D714D">
        <w:rPr>
          <w:b/>
          <w:szCs w:val="24"/>
        </w:rPr>
        <w:t>equirements</w:t>
      </w:r>
    </w:p>
    <w:p w14:paraId="5F1E817C" w14:textId="77777777" w:rsidR="00D52AA4" w:rsidRPr="009D714D" w:rsidRDefault="00320F76" w:rsidP="00CA1D15">
      <w:pPr>
        <w:rPr>
          <w:szCs w:val="24"/>
        </w:rPr>
      </w:pPr>
      <w:r w:rsidRPr="009D714D">
        <w:rPr>
          <w:szCs w:val="24"/>
        </w:rPr>
        <w:t>The s</w:t>
      </w:r>
      <w:r w:rsidR="000E0065" w:rsidRPr="009D714D">
        <w:rPr>
          <w:szCs w:val="24"/>
        </w:rPr>
        <w:t xml:space="preserve">ubjects were placed </w:t>
      </w:r>
      <w:r w:rsidR="0052347E" w:rsidRPr="009D714D">
        <w:rPr>
          <w:szCs w:val="24"/>
        </w:rPr>
        <w:t xml:space="preserve">at </w:t>
      </w:r>
      <w:r w:rsidR="000E0065" w:rsidRPr="009D714D">
        <w:rPr>
          <w:szCs w:val="24"/>
        </w:rPr>
        <w:t>a 90° lateral position</w:t>
      </w:r>
      <w:r w:rsidR="00BF153B" w:rsidRPr="009D714D">
        <w:rPr>
          <w:szCs w:val="24"/>
        </w:rPr>
        <w:t>.</w:t>
      </w:r>
      <w:r w:rsidR="000E0065" w:rsidRPr="009D714D">
        <w:rPr>
          <w:szCs w:val="24"/>
        </w:rPr>
        <w:t xml:space="preserve"> </w:t>
      </w:r>
      <w:r w:rsidR="00BF153B" w:rsidRPr="009D714D">
        <w:rPr>
          <w:szCs w:val="24"/>
        </w:rPr>
        <w:t xml:space="preserve">Both arms were bent, </w:t>
      </w:r>
      <w:r w:rsidR="00742A6E" w:rsidRPr="009D714D">
        <w:rPr>
          <w:szCs w:val="24"/>
        </w:rPr>
        <w:t>one hand on the pillow</w:t>
      </w:r>
      <w:r w:rsidR="00AD2D64" w:rsidRPr="009D714D">
        <w:rPr>
          <w:szCs w:val="24"/>
        </w:rPr>
        <w:t xml:space="preserve"> </w:t>
      </w:r>
      <w:r w:rsidR="00742A6E" w:rsidRPr="009D714D">
        <w:rPr>
          <w:szCs w:val="24"/>
        </w:rPr>
        <w:t>and the other</w:t>
      </w:r>
      <w:r w:rsidR="00BF153B" w:rsidRPr="009D714D">
        <w:rPr>
          <w:szCs w:val="24"/>
        </w:rPr>
        <w:t xml:space="preserve"> hand on the chest</w:t>
      </w:r>
      <w:r w:rsidR="00AD2D64" w:rsidRPr="009D714D">
        <w:rPr>
          <w:szCs w:val="24"/>
        </w:rPr>
        <w:t>. T</w:t>
      </w:r>
      <w:r w:rsidR="00BF153B" w:rsidRPr="009D714D">
        <w:rPr>
          <w:szCs w:val="24"/>
        </w:rPr>
        <w:t xml:space="preserve">he lower leg </w:t>
      </w:r>
      <w:r w:rsidR="00742A6E" w:rsidRPr="009D714D">
        <w:rPr>
          <w:szCs w:val="24"/>
        </w:rPr>
        <w:t>was straight</w:t>
      </w:r>
      <w:r w:rsidR="00AD2D64" w:rsidRPr="009D714D">
        <w:rPr>
          <w:szCs w:val="24"/>
        </w:rPr>
        <w:t xml:space="preserve"> with</w:t>
      </w:r>
      <w:r w:rsidR="00742A6E" w:rsidRPr="009D714D">
        <w:rPr>
          <w:szCs w:val="24"/>
        </w:rPr>
        <w:t xml:space="preserve"> </w:t>
      </w:r>
      <w:r w:rsidR="00BF153B" w:rsidRPr="009D714D">
        <w:rPr>
          <w:szCs w:val="24"/>
        </w:rPr>
        <w:t>the upper leg bent. I</w:t>
      </w:r>
      <w:r w:rsidR="000E0065" w:rsidRPr="009D714D">
        <w:rPr>
          <w:szCs w:val="24"/>
        </w:rPr>
        <w:t>f necessary</w:t>
      </w:r>
      <w:r w:rsidR="00BF153B" w:rsidRPr="009D714D">
        <w:rPr>
          <w:szCs w:val="24"/>
        </w:rPr>
        <w:t xml:space="preserve">, a soft </w:t>
      </w:r>
      <w:r w:rsidR="007F3997" w:rsidRPr="009D714D">
        <w:rPr>
          <w:szCs w:val="24"/>
        </w:rPr>
        <w:t xml:space="preserve">pillow </w:t>
      </w:r>
      <w:r w:rsidR="0052347E" w:rsidRPr="009D714D">
        <w:rPr>
          <w:szCs w:val="24"/>
        </w:rPr>
        <w:t xml:space="preserve">was placed </w:t>
      </w:r>
      <w:r w:rsidR="007F3997" w:rsidRPr="009D714D">
        <w:rPr>
          <w:szCs w:val="24"/>
        </w:rPr>
        <w:t xml:space="preserve">between the knees, chest </w:t>
      </w:r>
      <w:r w:rsidR="00AD2D64" w:rsidRPr="009D714D">
        <w:rPr>
          <w:szCs w:val="24"/>
        </w:rPr>
        <w:t xml:space="preserve">and </w:t>
      </w:r>
      <w:r w:rsidR="00BF153B" w:rsidRPr="009D714D">
        <w:rPr>
          <w:szCs w:val="24"/>
        </w:rPr>
        <w:t>abdomen</w:t>
      </w:r>
      <w:r w:rsidR="00742A6E" w:rsidRPr="009D714D">
        <w:rPr>
          <w:szCs w:val="24"/>
        </w:rPr>
        <w:t xml:space="preserve"> or</w:t>
      </w:r>
      <w:r w:rsidR="00BF153B" w:rsidRPr="009D714D">
        <w:rPr>
          <w:szCs w:val="24"/>
        </w:rPr>
        <w:t xml:space="preserve"> back</w:t>
      </w:r>
      <w:r w:rsidR="00742A6E" w:rsidRPr="009D714D">
        <w:rPr>
          <w:szCs w:val="24"/>
        </w:rPr>
        <w:t xml:space="preserve"> respectively</w:t>
      </w:r>
      <w:r w:rsidR="000E0065" w:rsidRPr="009D714D">
        <w:rPr>
          <w:szCs w:val="24"/>
        </w:rPr>
        <w:t>.</w:t>
      </w:r>
      <w:r w:rsidR="00BF153B" w:rsidRPr="009D714D">
        <w:rPr>
          <w:szCs w:val="24"/>
        </w:rPr>
        <w:t xml:space="preserve"> </w:t>
      </w:r>
      <w:r w:rsidR="0052347E" w:rsidRPr="009D714D">
        <w:rPr>
          <w:szCs w:val="24"/>
        </w:rPr>
        <w:t>C</w:t>
      </w:r>
      <w:r w:rsidR="00AD2D64" w:rsidRPr="009D714D">
        <w:rPr>
          <w:szCs w:val="24"/>
        </w:rPr>
        <w:t>lothes and dressings</w:t>
      </w:r>
      <w:r w:rsidR="0052347E" w:rsidRPr="009D714D">
        <w:rPr>
          <w:szCs w:val="24"/>
        </w:rPr>
        <w:t xml:space="preserve"> were removed</w:t>
      </w:r>
      <w:r w:rsidR="00AD2D64" w:rsidRPr="009D714D">
        <w:rPr>
          <w:szCs w:val="24"/>
        </w:rPr>
        <w:t xml:space="preserve"> fully </w:t>
      </w:r>
      <w:r w:rsidR="0052347E" w:rsidRPr="009D714D">
        <w:rPr>
          <w:szCs w:val="24"/>
        </w:rPr>
        <w:t xml:space="preserve">exposing </w:t>
      </w:r>
      <w:r w:rsidR="00AD2D64" w:rsidRPr="009D714D">
        <w:rPr>
          <w:szCs w:val="24"/>
        </w:rPr>
        <w:t xml:space="preserve">the sacrum and lower back area for 4 minutes </w:t>
      </w:r>
      <w:r w:rsidR="00B35EF5" w:rsidRPr="009D714D">
        <w:rPr>
          <w:szCs w:val="24"/>
        </w:rPr>
        <w:t>to ensure pressure did not</w:t>
      </w:r>
      <w:r w:rsidR="00DE0EC8" w:rsidRPr="009D714D">
        <w:rPr>
          <w:szCs w:val="24"/>
        </w:rPr>
        <w:t xml:space="preserve"> affect the blood perfusion of</w:t>
      </w:r>
      <w:r w:rsidR="00B35EF5" w:rsidRPr="009D714D">
        <w:rPr>
          <w:szCs w:val="24"/>
        </w:rPr>
        <w:t xml:space="preserve"> sacrum, which </w:t>
      </w:r>
      <w:r w:rsidRPr="009D714D">
        <w:rPr>
          <w:szCs w:val="24"/>
        </w:rPr>
        <w:t xml:space="preserve">may </w:t>
      </w:r>
      <w:r w:rsidR="00B35EF5" w:rsidRPr="009D714D">
        <w:rPr>
          <w:szCs w:val="24"/>
        </w:rPr>
        <w:t>result in</w:t>
      </w:r>
      <w:r w:rsidRPr="009D714D">
        <w:rPr>
          <w:szCs w:val="24"/>
        </w:rPr>
        <w:t xml:space="preserve"> </w:t>
      </w:r>
      <w:r w:rsidR="0052347E" w:rsidRPr="009D714D">
        <w:rPr>
          <w:szCs w:val="24"/>
        </w:rPr>
        <w:t xml:space="preserve">abnormal </w:t>
      </w:r>
      <w:r w:rsidR="00B35EF5" w:rsidRPr="009D714D">
        <w:rPr>
          <w:szCs w:val="24"/>
        </w:rPr>
        <w:t>skin temperature and thermal images.</w:t>
      </w:r>
    </w:p>
    <w:p w14:paraId="305A576D" w14:textId="77777777" w:rsidR="009D0261" w:rsidRPr="009D714D" w:rsidRDefault="009D0261" w:rsidP="009D0261">
      <w:pPr>
        <w:rPr>
          <w:b/>
          <w:szCs w:val="24"/>
        </w:rPr>
      </w:pPr>
      <w:r w:rsidRPr="009D714D">
        <w:rPr>
          <w:b/>
          <w:szCs w:val="24"/>
        </w:rPr>
        <w:t>Environmental requirements</w:t>
      </w:r>
    </w:p>
    <w:p w14:paraId="14D8C139" w14:textId="77777777" w:rsidR="00D52AA4" w:rsidRPr="009D714D" w:rsidRDefault="0052347E" w:rsidP="009D0261">
      <w:pPr>
        <w:rPr>
          <w:szCs w:val="24"/>
        </w:rPr>
      </w:pPr>
      <w:r w:rsidRPr="009D714D">
        <w:rPr>
          <w:szCs w:val="24"/>
        </w:rPr>
        <w:t>D</w:t>
      </w:r>
      <w:r w:rsidR="009D0261" w:rsidRPr="009D714D">
        <w:rPr>
          <w:szCs w:val="24"/>
        </w:rPr>
        <w:t>oors and windows</w:t>
      </w:r>
      <w:r w:rsidRPr="009D714D">
        <w:rPr>
          <w:szCs w:val="24"/>
        </w:rPr>
        <w:t xml:space="preserve"> were closed</w:t>
      </w:r>
      <w:r w:rsidR="009D0261" w:rsidRPr="009D714D">
        <w:rPr>
          <w:szCs w:val="24"/>
        </w:rPr>
        <w:t xml:space="preserve">, </w:t>
      </w:r>
      <w:r w:rsidRPr="009D714D">
        <w:rPr>
          <w:szCs w:val="24"/>
        </w:rPr>
        <w:t xml:space="preserve">as were </w:t>
      </w:r>
      <w:r w:rsidR="009D0261" w:rsidRPr="009D714D">
        <w:rPr>
          <w:szCs w:val="24"/>
        </w:rPr>
        <w:t>curtain</w:t>
      </w:r>
      <w:r w:rsidRPr="009D714D">
        <w:rPr>
          <w:szCs w:val="24"/>
        </w:rPr>
        <w:t>s</w:t>
      </w:r>
      <w:r w:rsidR="009D0261" w:rsidRPr="009D714D">
        <w:rPr>
          <w:szCs w:val="24"/>
        </w:rPr>
        <w:t xml:space="preserve"> to protect the privacy of patient</w:t>
      </w:r>
      <w:r w:rsidRPr="009D714D">
        <w:rPr>
          <w:szCs w:val="24"/>
        </w:rPr>
        <w:t>s</w:t>
      </w:r>
      <w:r w:rsidR="009D0261" w:rsidRPr="009D714D">
        <w:rPr>
          <w:szCs w:val="24"/>
        </w:rPr>
        <w:t xml:space="preserve"> </w:t>
      </w:r>
      <w:r w:rsidRPr="009D714D">
        <w:rPr>
          <w:szCs w:val="24"/>
        </w:rPr>
        <w:t>and</w:t>
      </w:r>
      <w:r w:rsidR="009D0261" w:rsidRPr="009D714D">
        <w:rPr>
          <w:szCs w:val="24"/>
        </w:rPr>
        <w:t xml:space="preserve"> </w:t>
      </w:r>
      <w:r w:rsidRPr="009D714D">
        <w:rPr>
          <w:szCs w:val="24"/>
        </w:rPr>
        <w:t xml:space="preserve">to reduce </w:t>
      </w:r>
      <w:r w:rsidR="009D0261" w:rsidRPr="009D714D">
        <w:rPr>
          <w:szCs w:val="24"/>
        </w:rPr>
        <w:t xml:space="preserve">the interference of external infrared radiation. </w:t>
      </w:r>
      <w:r w:rsidRPr="009D714D">
        <w:rPr>
          <w:szCs w:val="24"/>
        </w:rPr>
        <w:t>A</w:t>
      </w:r>
      <w:r w:rsidR="00A65794" w:rsidRPr="009D714D">
        <w:rPr>
          <w:szCs w:val="24"/>
        </w:rPr>
        <w:t>mbient airflow wa</w:t>
      </w:r>
      <w:r w:rsidR="009D0261" w:rsidRPr="009D714D">
        <w:rPr>
          <w:szCs w:val="24"/>
        </w:rPr>
        <w:t xml:space="preserve">s </w:t>
      </w:r>
      <w:r w:rsidRPr="009D714D">
        <w:rPr>
          <w:szCs w:val="24"/>
        </w:rPr>
        <w:t xml:space="preserve">kept </w:t>
      </w:r>
      <w:r w:rsidR="009D0261" w:rsidRPr="009D714D">
        <w:rPr>
          <w:szCs w:val="24"/>
        </w:rPr>
        <w:t xml:space="preserve">relatively constant </w:t>
      </w:r>
      <w:r w:rsidR="00A65794" w:rsidRPr="009D714D">
        <w:rPr>
          <w:szCs w:val="24"/>
        </w:rPr>
        <w:t xml:space="preserve">when measured </w:t>
      </w:r>
      <w:r w:rsidR="009D0261" w:rsidRPr="009D714D">
        <w:rPr>
          <w:szCs w:val="24"/>
        </w:rPr>
        <w:t xml:space="preserve">(air conditioner </w:t>
      </w:r>
      <w:r w:rsidRPr="009D714D">
        <w:rPr>
          <w:szCs w:val="24"/>
        </w:rPr>
        <w:t xml:space="preserve">turned off </w:t>
      </w:r>
      <w:r w:rsidR="009D0261" w:rsidRPr="009D714D">
        <w:rPr>
          <w:szCs w:val="24"/>
        </w:rPr>
        <w:t>if necessary)</w:t>
      </w:r>
      <w:r w:rsidR="00A65794" w:rsidRPr="009D714D">
        <w:rPr>
          <w:szCs w:val="24"/>
        </w:rPr>
        <w:t xml:space="preserve">, </w:t>
      </w:r>
      <w:r w:rsidRPr="009D714D">
        <w:rPr>
          <w:szCs w:val="24"/>
        </w:rPr>
        <w:t xml:space="preserve">and </w:t>
      </w:r>
      <w:r w:rsidR="009D0261" w:rsidRPr="009D714D">
        <w:rPr>
          <w:szCs w:val="24"/>
        </w:rPr>
        <w:t>personnel movement</w:t>
      </w:r>
      <w:r w:rsidRPr="009D714D">
        <w:rPr>
          <w:szCs w:val="24"/>
        </w:rPr>
        <w:t xml:space="preserve"> was avoided</w:t>
      </w:r>
      <w:r w:rsidR="009D0261" w:rsidRPr="009D714D">
        <w:rPr>
          <w:szCs w:val="24"/>
        </w:rPr>
        <w:t xml:space="preserve">. </w:t>
      </w:r>
      <w:r w:rsidR="00DE0EC8" w:rsidRPr="009D714D">
        <w:rPr>
          <w:szCs w:val="24"/>
        </w:rPr>
        <w:t>T</w:t>
      </w:r>
      <w:r w:rsidR="009D0261" w:rsidRPr="009D714D">
        <w:rPr>
          <w:szCs w:val="24"/>
        </w:rPr>
        <w:t>he ambient temperature and humidity were measured</w:t>
      </w:r>
      <w:r w:rsidR="00A65794" w:rsidRPr="009D714D">
        <w:rPr>
          <w:szCs w:val="24"/>
        </w:rPr>
        <w:t xml:space="preserve"> by</w:t>
      </w:r>
      <w:r w:rsidR="009D0261" w:rsidRPr="009D714D">
        <w:rPr>
          <w:szCs w:val="24"/>
        </w:rPr>
        <w:t xml:space="preserve"> a digital thermometer.</w:t>
      </w:r>
    </w:p>
    <w:p w14:paraId="5A796C44" w14:textId="77777777" w:rsidR="009D0261" w:rsidRPr="009D714D" w:rsidRDefault="009D0261" w:rsidP="009D0261">
      <w:pPr>
        <w:rPr>
          <w:b/>
          <w:szCs w:val="24"/>
        </w:rPr>
      </w:pPr>
      <w:r w:rsidRPr="009D714D">
        <w:rPr>
          <w:b/>
          <w:szCs w:val="24"/>
        </w:rPr>
        <w:t>Notes</w:t>
      </w:r>
    </w:p>
    <w:p w14:paraId="7F3B4E42" w14:textId="77777777" w:rsidR="000E0FBE" w:rsidRPr="009D714D" w:rsidRDefault="009D0261" w:rsidP="00DC0C92">
      <w:pPr>
        <w:rPr>
          <w:szCs w:val="24"/>
        </w:rPr>
      </w:pPr>
      <w:r w:rsidRPr="009D714D">
        <w:rPr>
          <w:szCs w:val="24"/>
        </w:rPr>
        <w:t>(1) Different postures w</w:t>
      </w:r>
      <w:r w:rsidR="00B14C84" w:rsidRPr="009D714D">
        <w:rPr>
          <w:szCs w:val="24"/>
        </w:rPr>
        <w:t>ould</w:t>
      </w:r>
      <w:r w:rsidRPr="009D714D">
        <w:rPr>
          <w:szCs w:val="24"/>
        </w:rPr>
        <w:t xml:space="preserve"> affect </w:t>
      </w:r>
      <w:r w:rsidR="00B14C84" w:rsidRPr="009D714D">
        <w:rPr>
          <w:szCs w:val="24"/>
        </w:rPr>
        <w:t>the</w:t>
      </w:r>
      <w:r w:rsidRPr="009D714D">
        <w:rPr>
          <w:szCs w:val="24"/>
        </w:rPr>
        <w:t xml:space="preserve"> </w:t>
      </w:r>
      <w:r w:rsidR="00B14C84" w:rsidRPr="009D714D">
        <w:rPr>
          <w:szCs w:val="24"/>
        </w:rPr>
        <w:t xml:space="preserve">skin </w:t>
      </w:r>
      <w:r w:rsidRPr="009D714D">
        <w:rPr>
          <w:szCs w:val="24"/>
        </w:rPr>
        <w:t xml:space="preserve">temperature and </w:t>
      </w:r>
      <w:r w:rsidR="00B14C84" w:rsidRPr="009D714D">
        <w:rPr>
          <w:szCs w:val="24"/>
        </w:rPr>
        <w:t>thermal</w:t>
      </w:r>
      <w:r w:rsidR="00DE0EC8" w:rsidRPr="009D714D">
        <w:rPr>
          <w:szCs w:val="24"/>
        </w:rPr>
        <w:t xml:space="preserve"> </w:t>
      </w:r>
      <w:r w:rsidRPr="009D714D">
        <w:rPr>
          <w:szCs w:val="24"/>
        </w:rPr>
        <w:t>image</w:t>
      </w:r>
      <w:r w:rsidR="00320F76" w:rsidRPr="009D714D">
        <w:rPr>
          <w:szCs w:val="24"/>
        </w:rPr>
        <w:t>.</w:t>
      </w:r>
      <w:r w:rsidRPr="009D714D">
        <w:rPr>
          <w:szCs w:val="24"/>
        </w:rPr>
        <w:t xml:space="preserve"> </w:t>
      </w:r>
      <w:r w:rsidR="00AE7DB5" w:rsidRPr="009D714D">
        <w:rPr>
          <w:szCs w:val="24"/>
        </w:rPr>
        <w:t xml:space="preserve">It was ensured </w:t>
      </w:r>
      <w:r w:rsidRPr="009D714D">
        <w:rPr>
          <w:szCs w:val="24"/>
        </w:rPr>
        <w:t>that the patient use</w:t>
      </w:r>
      <w:r w:rsidR="00B14C84" w:rsidRPr="009D714D">
        <w:rPr>
          <w:szCs w:val="24"/>
        </w:rPr>
        <w:t>d</w:t>
      </w:r>
      <w:r w:rsidRPr="009D714D">
        <w:rPr>
          <w:szCs w:val="24"/>
        </w:rPr>
        <w:t xml:space="preserve"> the same position throughout the </w:t>
      </w:r>
      <w:r w:rsidR="00B14C84" w:rsidRPr="009D714D">
        <w:rPr>
          <w:szCs w:val="24"/>
        </w:rPr>
        <w:t>study</w:t>
      </w:r>
      <w:r w:rsidRPr="009D714D">
        <w:rPr>
          <w:szCs w:val="24"/>
        </w:rPr>
        <w:t>.</w:t>
      </w:r>
      <w:r w:rsidR="00B14C84" w:rsidRPr="009D714D">
        <w:rPr>
          <w:szCs w:val="24"/>
        </w:rPr>
        <w:t xml:space="preserve"> (2)</w:t>
      </w:r>
      <w:r w:rsidR="00AE7DB5" w:rsidRPr="009D714D">
        <w:rPr>
          <w:szCs w:val="24"/>
        </w:rPr>
        <w:t xml:space="preserve"> </w:t>
      </w:r>
      <w:r w:rsidRPr="009D714D">
        <w:rPr>
          <w:szCs w:val="24"/>
        </w:rPr>
        <w:t>Physical therapy, transcutaneous electrical stimulation, ultr</w:t>
      </w:r>
      <w:r w:rsidR="00B14C84" w:rsidRPr="009D714D">
        <w:rPr>
          <w:szCs w:val="24"/>
        </w:rPr>
        <w:t>asound therapy, acupuncture</w:t>
      </w:r>
      <w:r w:rsidRPr="009D714D">
        <w:rPr>
          <w:szCs w:val="24"/>
        </w:rPr>
        <w:t>, physical stimulation, hot or cold compress</w:t>
      </w:r>
      <w:r w:rsidR="00B14C84" w:rsidRPr="009D714D">
        <w:rPr>
          <w:szCs w:val="24"/>
        </w:rPr>
        <w:t xml:space="preserve"> were</w:t>
      </w:r>
      <w:r w:rsidRPr="009D714D">
        <w:rPr>
          <w:szCs w:val="24"/>
        </w:rPr>
        <w:t xml:space="preserve"> prohibited within 1 hour</w:t>
      </w:r>
      <w:r w:rsidR="00AD251B" w:rsidRPr="009D714D">
        <w:rPr>
          <w:szCs w:val="24"/>
        </w:rPr>
        <w:t xml:space="preserve"> before shooting the thermal image</w:t>
      </w:r>
      <w:r w:rsidRPr="009D714D">
        <w:rPr>
          <w:szCs w:val="24"/>
        </w:rPr>
        <w:t>. (3)</w:t>
      </w:r>
      <w:r w:rsidR="00AE7DB5" w:rsidRPr="009D714D">
        <w:rPr>
          <w:szCs w:val="24"/>
        </w:rPr>
        <w:t xml:space="preserve"> </w:t>
      </w:r>
      <w:r w:rsidR="00ED770E" w:rsidRPr="009D714D">
        <w:rPr>
          <w:szCs w:val="24"/>
        </w:rPr>
        <w:t xml:space="preserve">Prior to </w:t>
      </w:r>
      <w:r w:rsidR="00AD251B" w:rsidRPr="009D714D">
        <w:rPr>
          <w:szCs w:val="24"/>
        </w:rPr>
        <w:t>shooting</w:t>
      </w:r>
      <w:r w:rsidR="00ED770E" w:rsidRPr="009D714D">
        <w:rPr>
          <w:szCs w:val="24"/>
        </w:rPr>
        <w:t>, i</w:t>
      </w:r>
      <w:r w:rsidRPr="009D714D">
        <w:rPr>
          <w:szCs w:val="24"/>
        </w:rPr>
        <w:t xml:space="preserve">t </w:t>
      </w:r>
      <w:r w:rsidR="00B14C84" w:rsidRPr="009D714D">
        <w:rPr>
          <w:szCs w:val="24"/>
        </w:rPr>
        <w:t>was</w:t>
      </w:r>
      <w:r w:rsidRPr="009D714D">
        <w:rPr>
          <w:szCs w:val="24"/>
        </w:rPr>
        <w:t xml:space="preserve"> </w:t>
      </w:r>
      <w:r w:rsidR="00320F76" w:rsidRPr="009D714D">
        <w:rPr>
          <w:szCs w:val="24"/>
        </w:rPr>
        <w:t>not allowed</w:t>
      </w:r>
      <w:r w:rsidRPr="009D714D">
        <w:rPr>
          <w:szCs w:val="24"/>
        </w:rPr>
        <w:t xml:space="preserve"> to move, eat, </w:t>
      </w:r>
      <w:r w:rsidRPr="009D714D">
        <w:rPr>
          <w:szCs w:val="24"/>
        </w:rPr>
        <w:lastRenderedPageBreak/>
        <w:t xml:space="preserve">wash and bathe, </w:t>
      </w:r>
      <w:r w:rsidR="00B14C84" w:rsidRPr="009D714D">
        <w:rPr>
          <w:szCs w:val="24"/>
        </w:rPr>
        <w:t xml:space="preserve">or </w:t>
      </w:r>
      <w:r w:rsidRPr="009D714D">
        <w:rPr>
          <w:szCs w:val="24"/>
        </w:rPr>
        <w:t>clean and disinfect the measurement site</w:t>
      </w:r>
      <w:r w:rsidR="00B14C84" w:rsidRPr="009D714D">
        <w:rPr>
          <w:szCs w:val="24"/>
        </w:rPr>
        <w:t xml:space="preserve"> within</w:t>
      </w:r>
      <w:r w:rsidR="00320F76" w:rsidRPr="009D714D">
        <w:rPr>
          <w:szCs w:val="24"/>
        </w:rPr>
        <w:t xml:space="preserve"> 30 minutes. </w:t>
      </w:r>
      <w:r w:rsidRPr="009D714D">
        <w:rPr>
          <w:szCs w:val="24"/>
        </w:rPr>
        <w:t>(4)</w:t>
      </w:r>
      <w:r w:rsidR="00ED770E" w:rsidRPr="009D714D">
        <w:rPr>
          <w:szCs w:val="24"/>
        </w:rPr>
        <w:t xml:space="preserve"> It was ensured that </w:t>
      </w:r>
      <w:r w:rsidRPr="009D714D">
        <w:rPr>
          <w:szCs w:val="24"/>
        </w:rPr>
        <w:t xml:space="preserve">the instrument, </w:t>
      </w:r>
      <w:r w:rsidR="00320F76" w:rsidRPr="009D714D">
        <w:rPr>
          <w:szCs w:val="24"/>
        </w:rPr>
        <w:t>measurement</w:t>
      </w:r>
      <w:r w:rsidRPr="009D714D">
        <w:rPr>
          <w:szCs w:val="24"/>
        </w:rPr>
        <w:t xml:space="preserve"> time, control </w:t>
      </w:r>
      <w:r w:rsidR="00320F76" w:rsidRPr="009D714D">
        <w:rPr>
          <w:szCs w:val="24"/>
        </w:rPr>
        <w:t>area,</w:t>
      </w:r>
      <w:r w:rsidRPr="009D714D">
        <w:rPr>
          <w:szCs w:val="24"/>
        </w:rPr>
        <w:t xml:space="preserve"> d</w:t>
      </w:r>
      <w:r w:rsidR="00ED1A17" w:rsidRPr="009D714D">
        <w:rPr>
          <w:szCs w:val="24"/>
        </w:rPr>
        <w:t>istance</w:t>
      </w:r>
      <w:r w:rsidRPr="009D714D">
        <w:rPr>
          <w:szCs w:val="24"/>
        </w:rPr>
        <w:t xml:space="preserve"> and the investigato</w:t>
      </w:r>
      <w:r w:rsidR="00A20AE5" w:rsidRPr="009D714D">
        <w:rPr>
          <w:szCs w:val="24"/>
        </w:rPr>
        <w:t>r</w:t>
      </w:r>
      <w:r w:rsidRPr="009D714D">
        <w:rPr>
          <w:szCs w:val="24"/>
        </w:rPr>
        <w:t xml:space="preserve"> </w:t>
      </w:r>
      <w:r w:rsidR="00B14C84" w:rsidRPr="009D714D">
        <w:rPr>
          <w:szCs w:val="24"/>
        </w:rPr>
        <w:t>were</w:t>
      </w:r>
      <w:r w:rsidRPr="009D714D">
        <w:rPr>
          <w:szCs w:val="24"/>
        </w:rPr>
        <w:t xml:space="preserve"> </w:t>
      </w:r>
      <w:r w:rsidR="00ED1A17" w:rsidRPr="009D714D">
        <w:rPr>
          <w:szCs w:val="24"/>
        </w:rPr>
        <w:t>constant.</w:t>
      </w:r>
    </w:p>
    <w:p w14:paraId="74A18F27" w14:textId="77777777" w:rsidR="009D714D" w:rsidRDefault="009D714D" w:rsidP="009D0261">
      <w:pPr>
        <w:rPr>
          <w:b/>
          <w:szCs w:val="24"/>
        </w:rPr>
      </w:pPr>
    </w:p>
    <w:p w14:paraId="213626D9" w14:textId="6146CFDF" w:rsidR="008F32CA" w:rsidRPr="009D714D" w:rsidRDefault="000075B2" w:rsidP="009D0261">
      <w:pPr>
        <w:rPr>
          <w:b/>
          <w:szCs w:val="24"/>
        </w:rPr>
      </w:pPr>
      <w:r w:rsidRPr="009D714D">
        <w:rPr>
          <w:b/>
          <w:szCs w:val="24"/>
        </w:rPr>
        <w:t>Statistical</w:t>
      </w:r>
      <w:r w:rsidR="008F32CA" w:rsidRPr="009D714D">
        <w:rPr>
          <w:b/>
          <w:szCs w:val="24"/>
        </w:rPr>
        <w:t xml:space="preserve"> Analysis</w:t>
      </w:r>
    </w:p>
    <w:p w14:paraId="357D29D3" w14:textId="76936E51" w:rsidR="00F707D7" w:rsidRPr="009D714D" w:rsidRDefault="00412573" w:rsidP="00F707D7">
      <w:pPr>
        <w:rPr>
          <w:b/>
          <w:szCs w:val="24"/>
        </w:rPr>
      </w:pPr>
      <w:r w:rsidRPr="009D714D">
        <w:rPr>
          <w:szCs w:val="24"/>
        </w:rPr>
        <w:t>The database was e</w:t>
      </w:r>
      <w:r w:rsidR="00FD323C" w:rsidRPr="009D714D">
        <w:rPr>
          <w:szCs w:val="24"/>
        </w:rPr>
        <w:t>stablish</w:t>
      </w:r>
      <w:r w:rsidRPr="009D714D">
        <w:rPr>
          <w:szCs w:val="24"/>
        </w:rPr>
        <w:t xml:space="preserve">ed using </w:t>
      </w:r>
      <w:r w:rsidR="00FD323C" w:rsidRPr="009D714D">
        <w:rPr>
          <w:szCs w:val="24"/>
        </w:rPr>
        <w:t>SAS 9.4 statistical analysis software.</w:t>
      </w:r>
      <w:r w:rsidR="00AA6F2A" w:rsidRPr="009D714D">
        <w:rPr>
          <w:szCs w:val="24"/>
        </w:rPr>
        <w:t xml:space="preserve"> </w:t>
      </w:r>
      <w:r w:rsidR="00ED1A17" w:rsidRPr="009D714D">
        <w:rPr>
          <w:szCs w:val="24"/>
        </w:rPr>
        <w:t>The variables were described according to the Kolmogorov-Smirnov normal distribution test.</w:t>
      </w:r>
      <w:r w:rsidR="00FD323C" w:rsidRPr="009D714D">
        <w:rPr>
          <w:szCs w:val="24"/>
        </w:rPr>
        <w:t xml:space="preserve"> The </w:t>
      </w:r>
      <w:r w:rsidR="00F707D7" w:rsidRPr="009D714D">
        <w:rPr>
          <w:szCs w:val="24"/>
        </w:rPr>
        <w:t>t</w:t>
      </w:r>
      <w:r w:rsidRPr="009D714D">
        <w:rPr>
          <w:szCs w:val="24"/>
        </w:rPr>
        <w:t>-</w:t>
      </w:r>
      <w:r w:rsidR="00F707D7" w:rsidRPr="009D714D">
        <w:rPr>
          <w:szCs w:val="24"/>
        </w:rPr>
        <w:t>test, Wilcoxon rank-sum test,</w:t>
      </w:r>
      <w:r w:rsidR="00872B72" w:rsidRPr="009D714D">
        <w:rPr>
          <w:szCs w:val="24"/>
        </w:rPr>
        <w:t xml:space="preserve"> and</w:t>
      </w:r>
      <w:r w:rsidR="00F707D7" w:rsidRPr="009D714D">
        <w:rPr>
          <w:szCs w:val="24"/>
        </w:rPr>
        <w:t xml:space="preserve"> </w:t>
      </w:r>
      <w:r w:rsidR="00F707D7" w:rsidRPr="009D714D">
        <w:rPr>
          <w:rFonts w:ascii="Cambria Math" w:hAnsi="Cambria Math" w:cs="Cambria Math"/>
          <w:szCs w:val="24"/>
        </w:rPr>
        <w:t>𝜒</w:t>
      </w:r>
      <w:r w:rsidR="00F707D7" w:rsidRPr="009D714D">
        <w:rPr>
          <w:szCs w:val="24"/>
        </w:rPr>
        <w:t xml:space="preserve">2 test were used to </w:t>
      </w:r>
      <w:r w:rsidR="00872B72" w:rsidRPr="009D714D">
        <w:rPr>
          <w:szCs w:val="24"/>
        </w:rPr>
        <w:t xml:space="preserve">compare </w:t>
      </w:r>
      <w:r w:rsidR="00520F96" w:rsidRPr="009D714D">
        <w:rPr>
          <w:szCs w:val="24"/>
        </w:rPr>
        <w:t>demographic characteristics and clinical baseline data</w:t>
      </w:r>
      <w:r w:rsidR="00F707D7" w:rsidRPr="009D714D">
        <w:rPr>
          <w:szCs w:val="24"/>
        </w:rPr>
        <w:t>.</w:t>
      </w:r>
      <w:r w:rsidR="007B5D5A" w:rsidRPr="009D714D">
        <w:rPr>
          <w:szCs w:val="24"/>
        </w:rPr>
        <w:t xml:space="preserve"> Spearman rank correlation analysis was used to </w:t>
      </w:r>
      <w:r w:rsidR="000A5A09" w:rsidRPr="009D714D">
        <w:rPr>
          <w:szCs w:val="24"/>
        </w:rPr>
        <w:t xml:space="preserve">describe </w:t>
      </w:r>
      <w:r w:rsidR="007B5D5A" w:rsidRPr="009D714D">
        <w:rPr>
          <w:szCs w:val="24"/>
        </w:rPr>
        <w:t xml:space="preserve">the correlation between skin temperature and </w:t>
      </w:r>
      <w:r w:rsidR="00D9406D" w:rsidRPr="009D714D">
        <w:rPr>
          <w:szCs w:val="24"/>
        </w:rPr>
        <w:t>PI</w:t>
      </w:r>
      <w:r w:rsidR="007B5D5A" w:rsidRPr="009D714D">
        <w:rPr>
          <w:szCs w:val="24"/>
        </w:rPr>
        <w:t xml:space="preserve"> at different times.</w:t>
      </w:r>
      <w:r w:rsidR="00F707D7" w:rsidRPr="009D714D">
        <w:rPr>
          <w:szCs w:val="24"/>
        </w:rPr>
        <w:t xml:space="preserve"> </w:t>
      </w:r>
      <w:r w:rsidR="000707A5" w:rsidRPr="009D714D">
        <w:rPr>
          <w:szCs w:val="24"/>
        </w:rPr>
        <w:t xml:space="preserve">The </w:t>
      </w:r>
      <w:r w:rsidR="009B7420" w:rsidRPr="009D714D">
        <w:rPr>
          <w:szCs w:val="24"/>
        </w:rPr>
        <w:t xml:space="preserve">receiving operating </w:t>
      </w:r>
      <w:r w:rsidR="000707A5" w:rsidRPr="009D714D">
        <w:rPr>
          <w:szCs w:val="24"/>
        </w:rPr>
        <w:t xml:space="preserve">curve </w:t>
      </w:r>
      <w:r w:rsidR="009B7420" w:rsidRPr="009D714D">
        <w:rPr>
          <w:szCs w:val="24"/>
        </w:rPr>
        <w:t xml:space="preserve">(ROC) </w:t>
      </w:r>
      <w:r w:rsidR="000707A5" w:rsidRPr="009D714D">
        <w:rPr>
          <w:szCs w:val="24"/>
        </w:rPr>
        <w:t>was used to evaluate the predictive effect of skin temperature and Braden score on PI</w:t>
      </w:r>
      <w:r w:rsidR="009B7420" w:rsidRPr="009D714D">
        <w:rPr>
          <w:szCs w:val="24"/>
        </w:rPr>
        <w:t>.</w:t>
      </w:r>
      <w:r w:rsidR="000707A5" w:rsidRPr="009D714D">
        <w:rPr>
          <w:szCs w:val="24"/>
        </w:rPr>
        <w:t xml:space="preserve"> </w:t>
      </w:r>
      <w:r w:rsidR="007B5D5A" w:rsidRPr="009D714D">
        <w:rPr>
          <w:szCs w:val="24"/>
        </w:rPr>
        <w:t xml:space="preserve">Subjects were divided into </w:t>
      </w:r>
      <w:r w:rsidR="007C4ACF" w:rsidRPr="009D714D">
        <w:rPr>
          <w:szCs w:val="24"/>
        </w:rPr>
        <w:t xml:space="preserve">the </w:t>
      </w:r>
      <w:r w:rsidR="00FD323C" w:rsidRPr="009D714D">
        <w:rPr>
          <w:szCs w:val="24"/>
        </w:rPr>
        <w:t>different risk</w:t>
      </w:r>
      <w:r w:rsidR="007B5D5A" w:rsidRPr="009D714D">
        <w:rPr>
          <w:szCs w:val="24"/>
        </w:rPr>
        <w:t xml:space="preserve"> groups with the </w:t>
      </w:r>
      <w:r w:rsidR="007C4ACF" w:rsidRPr="009D714D">
        <w:rPr>
          <w:szCs w:val="24"/>
        </w:rPr>
        <w:t>optimal cut</w:t>
      </w:r>
      <w:r w:rsidR="007B5D5A" w:rsidRPr="009D714D">
        <w:rPr>
          <w:szCs w:val="24"/>
        </w:rPr>
        <w:t xml:space="preserve">off </w:t>
      </w:r>
      <w:r w:rsidR="007C4ACF" w:rsidRPr="009D714D">
        <w:rPr>
          <w:szCs w:val="24"/>
        </w:rPr>
        <w:t xml:space="preserve">value </w:t>
      </w:r>
      <w:r w:rsidR="007B5D5A" w:rsidRPr="009D714D">
        <w:rPr>
          <w:szCs w:val="24"/>
        </w:rPr>
        <w:t>of skin temperature</w:t>
      </w:r>
      <w:r w:rsidR="0051707A" w:rsidRPr="009D714D">
        <w:rPr>
          <w:szCs w:val="24"/>
        </w:rPr>
        <w:t xml:space="preserve"> by </w:t>
      </w:r>
      <w:r w:rsidR="00872B72" w:rsidRPr="009D714D">
        <w:rPr>
          <w:szCs w:val="24"/>
        </w:rPr>
        <w:t>ROC</w:t>
      </w:r>
      <w:r w:rsidR="0051707A" w:rsidRPr="009D714D">
        <w:rPr>
          <w:szCs w:val="24"/>
        </w:rPr>
        <w:t>.</w:t>
      </w:r>
      <w:r w:rsidR="00EF3B97" w:rsidRPr="009D714D">
        <w:rPr>
          <w:szCs w:val="24"/>
        </w:rPr>
        <w:t xml:space="preserve"> </w:t>
      </w:r>
      <w:r w:rsidRPr="009D714D">
        <w:rPr>
          <w:szCs w:val="24"/>
        </w:rPr>
        <w:t>T</w:t>
      </w:r>
      <w:r w:rsidR="007B5D5A" w:rsidRPr="009D714D">
        <w:rPr>
          <w:szCs w:val="24"/>
        </w:rPr>
        <w:t>he</w:t>
      </w:r>
      <w:r w:rsidR="00F707D7" w:rsidRPr="009D714D">
        <w:rPr>
          <w:szCs w:val="24"/>
        </w:rPr>
        <w:t xml:space="preserve"> </w:t>
      </w:r>
      <w:r w:rsidR="007B5D5A" w:rsidRPr="009D714D">
        <w:rPr>
          <w:szCs w:val="24"/>
        </w:rPr>
        <w:t>K</w:t>
      </w:r>
      <w:r w:rsidR="00872B72" w:rsidRPr="009D714D">
        <w:rPr>
          <w:szCs w:val="24"/>
        </w:rPr>
        <w:t>aplan</w:t>
      </w:r>
      <w:r w:rsidR="007B5D5A" w:rsidRPr="009D714D">
        <w:rPr>
          <w:szCs w:val="24"/>
        </w:rPr>
        <w:t>-M</w:t>
      </w:r>
      <w:r w:rsidR="00872B72" w:rsidRPr="009D714D">
        <w:rPr>
          <w:szCs w:val="24"/>
        </w:rPr>
        <w:t>eier</w:t>
      </w:r>
      <w:r w:rsidR="007B5D5A" w:rsidRPr="009D714D">
        <w:rPr>
          <w:szCs w:val="24"/>
        </w:rPr>
        <w:t xml:space="preserve"> </w:t>
      </w:r>
      <w:r w:rsidR="00872B72" w:rsidRPr="009D714D">
        <w:rPr>
          <w:szCs w:val="24"/>
        </w:rPr>
        <w:t>method</w:t>
      </w:r>
      <w:r w:rsidR="007B5D5A" w:rsidRPr="009D714D">
        <w:rPr>
          <w:szCs w:val="24"/>
        </w:rPr>
        <w:t xml:space="preserve"> </w:t>
      </w:r>
      <w:r w:rsidR="00872B72" w:rsidRPr="009D714D">
        <w:rPr>
          <w:szCs w:val="24"/>
        </w:rPr>
        <w:t xml:space="preserve">was used to display </w:t>
      </w:r>
      <w:r w:rsidR="000A5A09" w:rsidRPr="009D714D">
        <w:rPr>
          <w:szCs w:val="24"/>
        </w:rPr>
        <w:t xml:space="preserve">the process of </w:t>
      </w:r>
      <w:r w:rsidR="00872B72" w:rsidRPr="009D714D">
        <w:rPr>
          <w:szCs w:val="24"/>
        </w:rPr>
        <w:t>the</w:t>
      </w:r>
      <w:r w:rsidR="000A5A09" w:rsidRPr="009D714D">
        <w:rPr>
          <w:szCs w:val="24"/>
        </w:rPr>
        <w:t xml:space="preserve"> </w:t>
      </w:r>
      <w:r w:rsidR="00B51DF2" w:rsidRPr="009D714D">
        <w:rPr>
          <w:szCs w:val="24"/>
        </w:rPr>
        <w:t>PI</w:t>
      </w:r>
      <w:r w:rsidR="000A5A09" w:rsidRPr="009D714D">
        <w:rPr>
          <w:szCs w:val="24"/>
        </w:rPr>
        <w:t xml:space="preserve"> </w:t>
      </w:r>
      <w:r w:rsidR="007B5D5A" w:rsidRPr="009D714D">
        <w:rPr>
          <w:szCs w:val="24"/>
        </w:rPr>
        <w:t xml:space="preserve">and Cox proportional hazard regression model </w:t>
      </w:r>
      <w:r w:rsidRPr="009D714D">
        <w:rPr>
          <w:szCs w:val="24"/>
        </w:rPr>
        <w:t>w</w:t>
      </w:r>
      <w:r w:rsidR="000A5A09" w:rsidRPr="009D714D">
        <w:rPr>
          <w:szCs w:val="24"/>
        </w:rPr>
        <w:t>as</w:t>
      </w:r>
      <w:r w:rsidRPr="009D714D">
        <w:rPr>
          <w:szCs w:val="24"/>
        </w:rPr>
        <w:t xml:space="preserve"> used </w:t>
      </w:r>
      <w:r w:rsidR="007B5D5A" w:rsidRPr="009D714D">
        <w:rPr>
          <w:szCs w:val="24"/>
        </w:rPr>
        <w:t xml:space="preserve">to </w:t>
      </w:r>
      <w:r w:rsidRPr="009D714D">
        <w:rPr>
          <w:szCs w:val="24"/>
        </w:rPr>
        <w:t>calculat</w:t>
      </w:r>
      <w:r w:rsidR="000A5A09" w:rsidRPr="009D714D">
        <w:rPr>
          <w:szCs w:val="24"/>
        </w:rPr>
        <w:t>e</w:t>
      </w:r>
      <w:r w:rsidRPr="009D714D">
        <w:rPr>
          <w:szCs w:val="24"/>
        </w:rPr>
        <w:t xml:space="preserve"> </w:t>
      </w:r>
      <w:r w:rsidR="007B5D5A" w:rsidRPr="009D714D">
        <w:rPr>
          <w:szCs w:val="24"/>
        </w:rPr>
        <w:t>the risk ratio (</w:t>
      </w:r>
      <w:r w:rsidR="00D9406D" w:rsidRPr="009D714D">
        <w:rPr>
          <w:szCs w:val="24"/>
        </w:rPr>
        <w:t>hazard ratio [</w:t>
      </w:r>
      <w:r w:rsidR="007B5D5A" w:rsidRPr="009D714D">
        <w:rPr>
          <w:szCs w:val="24"/>
        </w:rPr>
        <w:t>HR</w:t>
      </w:r>
      <w:r w:rsidR="00D9406D" w:rsidRPr="009D714D">
        <w:rPr>
          <w:szCs w:val="24"/>
        </w:rPr>
        <w:t>]</w:t>
      </w:r>
      <w:r w:rsidR="007B5D5A" w:rsidRPr="009D714D">
        <w:rPr>
          <w:szCs w:val="24"/>
        </w:rPr>
        <w:t xml:space="preserve"> value)</w:t>
      </w:r>
      <w:r w:rsidR="000A5A09" w:rsidRPr="009D714D">
        <w:rPr>
          <w:szCs w:val="24"/>
        </w:rPr>
        <w:t xml:space="preserve"> </w:t>
      </w:r>
      <w:r w:rsidR="007B5D5A" w:rsidRPr="009D714D">
        <w:rPr>
          <w:szCs w:val="24"/>
        </w:rPr>
        <w:t>and 95% confidence interval (95%</w:t>
      </w:r>
      <w:r w:rsidR="007B5D5A" w:rsidRPr="009D714D">
        <w:rPr>
          <w:i/>
          <w:szCs w:val="24"/>
        </w:rPr>
        <w:t>CI</w:t>
      </w:r>
      <w:r w:rsidR="007B5D5A" w:rsidRPr="009D714D">
        <w:rPr>
          <w:szCs w:val="24"/>
        </w:rPr>
        <w:t>)</w:t>
      </w:r>
      <w:r w:rsidR="000A5A09" w:rsidRPr="009D714D">
        <w:rPr>
          <w:szCs w:val="24"/>
        </w:rPr>
        <w:t xml:space="preserve"> by different risk groups of PI</w:t>
      </w:r>
      <w:r w:rsidR="007B5D5A" w:rsidRPr="009D714D">
        <w:rPr>
          <w:szCs w:val="24"/>
        </w:rPr>
        <w:t>.</w:t>
      </w:r>
      <w:r w:rsidR="00F707D7" w:rsidRPr="009D714D">
        <w:rPr>
          <w:szCs w:val="24"/>
        </w:rPr>
        <w:t xml:space="preserve"> </w:t>
      </w:r>
      <w:r w:rsidRPr="009D714D">
        <w:rPr>
          <w:szCs w:val="24"/>
        </w:rPr>
        <w:t xml:space="preserve">A </w:t>
      </w:r>
      <w:r w:rsidR="00ED1A17" w:rsidRPr="009D714D">
        <w:rPr>
          <w:i/>
          <w:szCs w:val="24"/>
        </w:rPr>
        <w:t>P</w:t>
      </w:r>
      <w:r w:rsidR="00ED1A17" w:rsidRPr="009D714D">
        <w:rPr>
          <w:szCs w:val="24"/>
        </w:rPr>
        <w:t>-value less than 0.05</w:t>
      </w:r>
      <w:r w:rsidR="0032332A" w:rsidRPr="009D714D">
        <w:rPr>
          <w:szCs w:val="24"/>
        </w:rPr>
        <w:t xml:space="preserve"> </w:t>
      </w:r>
      <w:r w:rsidRPr="009D714D">
        <w:rPr>
          <w:szCs w:val="24"/>
        </w:rPr>
        <w:t xml:space="preserve">was </w:t>
      </w:r>
      <w:r w:rsidR="00ED1A17" w:rsidRPr="009D714D">
        <w:rPr>
          <w:szCs w:val="24"/>
        </w:rPr>
        <w:t>considered as statistically significant.</w:t>
      </w:r>
    </w:p>
    <w:p w14:paraId="10E89E15" w14:textId="77777777" w:rsidR="009D714D" w:rsidRDefault="009D714D" w:rsidP="00DC0C92">
      <w:pPr>
        <w:rPr>
          <w:b/>
          <w:bCs/>
          <w:szCs w:val="24"/>
        </w:rPr>
      </w:pPr>
    </w:p>
    <w:p w14:paraId="1DBA5913" w14:textId="712E1BAD" w:rsidR="00DC0C92" w:rsidRPr="009D714D" w:rsidRDefault="00DC0C92" w:rsidP="00DC0C92">
      <w:pPr>
        <w:rPr>
          <w:b/>
          <w:bCs/>
          <w:szCs w:val="24"/>
        </w:rPr>
      </w:pPr>
      <w:r w:rsidRPr="009D714D">
        <w:rPr>
          <w:b/>
          <w:bCs/>
          <w:szCs w:val="24"/>
        </w:rPr>
        <w:t>RESULTS</w:t>
      </w:r>
    </w:p>
    <w:p w14:paraId="10F7E414" w14:textId="77777777" w:rsidR="0032332A" w:rsidRPr="009D714D" w:rsidRDefault="0032332A" w:rsidP="00DC0C92">
      <w:pPr>
        <w:rPr>
          <w:b/>
          <w:bCs/>
          <w:szCs w:val="24"/>
        </w:rPr>
      </w:pPr>
      <w:r w:rsidRPr="009D714D">
        <w:rPr>
          <w:b/>
          <w:bCs/>
          <w:szCs w:val="24"/>
        </w:rPr>
        <w:t>Demographic characteristics and clinical baseline data</w:t>
      </w:r>
    </w:p>
    <w:p w14:paraId="10F59342" w14:textId="77777777" w:rsidR="0032332A" w:rsidRPr="009D714D" w:rsidRDefault="0032332A" w:rsidP="005101A1">
      <w:pPr>
        <w:rPr>
          <w:szCs w:val="24"/>
        </w:rPr>
      </w:pPr>
      <w:r w:rsidRPr="009D714D">
        <w:rPr>
          <w:szCs w:val="24"/>
        </w:rPr>
        <w:t xml:space="preserve">Univariate analysis was performed on whether there was a difference between the </w:t>
      </w:r>
      <w:r w:rsidR="00C70312" w:rsidRPr="009D714D">
        <w:rPr>
          <w:szCs w:val="24"/>
        </w:rPr>
        <w:t>PI</w:t>
      </w:r>
      <w:r w:rsidRPr="009D714D">
        <w:rPr>
          <w:szCs w:val="24"/>
        </w:rPr>
        <w:t xml:space="preserve"> group and non-</w:t>
      </w:r>
      <w:r w:rsidR="00C70312" w:rsidRPr="009D714D">
        <w:rPr>
          <w:szCs w:val="24"/>
        </w:rPr>
        <w:t>PI</w:t>
      </w:r>
      <w:r w:rsidRPr="009D714D">
        <w:rPr>
          <w:szCs w:val="24"/>
        </w:rPr>
        <w:t xml:space="preserve"> group. The results showed that </w:t>
      </w:r>
      <w:r w:rsidR="00412573" w:rsidRPr="009D714D">
        <w:rPr>
          <w:szCs w:val="24"/>
        </w:rPr>
        <w:t xml:space="preserve">there </w:t>
      </w:r>
      <w:r w:rsidRPr="009D714D">
        <w:rPr>
          <w:szCs w:val="24"/>
        </w:rPr>
        <w:t xml:space="preserve">was no significant difference between the </w:t>
      </w:r>
      <w:r w:rsidR="00D9406D" w:rsidRPr="009D714D">
        <w:rPr>
          <w:szCs w:val="24"/>
        </w:rPr>
        <w:t xml:space="preserve">2 </w:t>
      </w:r>
      <w:r w:rsidRPr="009D714D">
        <w:rPr>
          <w:szCs w:val="24"/>
        </w:rPr>
        <w:t>groups except hypertension and Apache II score</w:t>
      </w:r>
      <w:r w:rsidR="00361E03" w:rsidRPr="009D714D">
        <w:rPr>
          <w:szCs w:val="24"/>
        </w:rPr>
        <w:t xml:space="preserve"> variables</w:t>
      </w:r>
      <w:r w:rsidR="00412573" w:rsidRPr="009D714D">
        <w:rPr>
          <w:szCs w:val="24"/>
        </w:rPr>
        <w:t xml:space="preserve"> (</w:t>
      </w:r>
      <w:r w:rsidRPr="009D714D">
        <w:rPr>
          <w:szCs w:val="24"/>
        </w:rPr>
        <w:t>Table 1</w:t>
      </w:r>
      <w:r w:rsidR="00412573" w:rsidRPr="009D714D">
        <w:rPr>
          <w:szCs w:val="24"/>
        </w:rPr>
        <w:t>).</w:t>
      </w:r>
    </w:p>
    <w:p w14:paraId="381F0319" w14:textId="77777777" w:rsidR="00EA71F4" w:rsidRPr="009D714D" w:rsidRDefault="00EA71F4" w:rsidP="00EA71F4">
      <w:pPr>
        <w:rPr>
          <w:szCs w:val="24"/>
        </w:rPr>
      </w:pPr>
      <w:r w:rsidRPr="009D714D">
        <w:rPr>
          <w:b/>
          <w:szCs w:val="24"/>
        </w:rPr>
        <w:t xml:space="preserve">Spearman rank correlation between the relative temperature and </w:t>
      </w:r>
      <w:r w:rsidR="004438FF" w:rsidRPr="009D714D">
        <w:rPr>
          <w:b/>
          <w:szCs w:val="24"/>
        </w:rPr>
        <w:t>pressure</w:t>
      </w:r>
      <w:r w:rsidRPr="009D714D">
        <w:rPr>
          <w:b/>
          <w:szCs w:val="24"/>
        </w:rPr>
        <w:t xml:space="preserve"> injury of sacral area </w:t>
      </w:r>
      <w:r w:rsidR="0062324F" w:rsidRPr="009D714D">
        <w:rPr>
          <w:b/>
          <w:szCs w:val="24"/>
        </w:rPr>
        <w:t>at different times</w:t>
      </w:r>
    </w:p>
    <w:p w14:paraId="18C6B1CC" w14:textId="317E921A" w:rsidR="00F707D7" w:rsidRPr="009D714D" w:rsidRDefault="00AD251B" w:rsidP="00F707D7">
      <w:pPr>
        <w:rPr>
          <w:szCs w:val="24"/>
        </w:rPr>
      </w:pPr>
      <w:r w:rsidRPr="009D714D">
        <w:rPr>
          <w:szCs w:val="24"/>
        </w:rPr>
        <w:t xml:space="preserve">Since the time taken for PI development was different, not all patients </w:t>
      </w:r>
      <w:r w:rsidR="009B7420" w:rsidRPr="009D714D">
        <w:rPr>
          <w:szCs w:val="24"/>
        </w:rPr>
        <w:t xml:space="preserve">had </w:t>
      </w:r>
      <w:r w:rsidRPr="009D714D">
        <w:rPr>
          <w:szCs w:val="24"/>
        </w:rPr>
        <w:t xml:space="preserve">10 days data. </w:t>
      </w:r>
      <w:r w:rsidR="009B7420" w:rsidRPr="009D714D">
        <w:rPr>
          <w:szCs w:val="24"/>
        </w:rPr>
        <w:t>In r</w:t>
      </w:r>
      <w:r w:rsidR="001848E3" w:rsidRPr="009D714D">
        <w:rPr>
          <w:szCs w:val="24"/>
        </w:rPr>
        <w:t xml:space="preserve">etrospective analysis of skin temperature in the previous days when PI was diagnosed </w:t>
      </w:r>
      <w:r w:rsidRPr="009D714D">
        <w:rPr>
          <w:szCs w:val="24"/>
        </w:rPr>
        <w:t>(expressed as "lag day</w:t>
      </w:r>
      <w:r w:rsidR="006872F6" w:rsidRPr="009D714D">
        <w:rPr>
          <w:szCs w:val="24"/>
        </w:rPr>
        <w:t>s</w:t>
      </w:r>
      <w:r w:rsidRPr="009D714D">
        <w:rPr>
          <w:szCs w:val="24"/>
        </w:rPr>
        <w:t>")</w:t>
      </w:r>
      <w:r w:rsidR="006872F6" w:rsidRPr="009D714D">
        <w:rPr>
          <w:szCs w:val="24"/>
        </w:rPr>
        <w:t>,</w:t>
      </w:r>
      <w:r w:rsidR="00F707D7" w:rsidRPr="009D714D">
        <w:rPr>
          <w:szCs w:val="24"/>
        </w:rPr>
        <w:t xml:space="preserve"> lag 0 day represent</w:t>
      </w:r>
      <w:r w:rsidR="0062324F" w:rsidRPr="009D714D">
        <w:rPr>
          <w:szCs w:val="24"/>
        </w:rPr>
        <w:t>ed</w:t>
      </w:r>
      <w:r w:rsidR="00F707D7" w:rsidRPr="009D714D">
        <w:rPr>
          <w:szCs w:val="24"/>
        </w:rPr>
        <w:t xml:space="preserve"> the day </w:t>
      </w:r>
      <w:r w:rsidR="001848E3" w:rsidRPr="009D714D">
        <w:rPr>
          <w:szCs w:val="24"/>
        </w:rPr>
        <w:t>when</w:t>
      </w:r>
      <w:r w:rsidR="00F707D7" w:rsidRPr="009D714D">
        <w:rPr>
          <w:szCs w:val="24"/>
        </w:rPr>
        <w:t xml:space="preserve"> PI occurr</w:t>
      </w:r>
      <w:r w:rsidR="001848E3" w:rsidRPr="009D714D">
        <w:rPr>
          <w:szCs w:val="24"/>
        </w:rPr>
        <w:t>ed</w:t>
      </w:r>
      <w:r w:rsidR="00F707D7" w:rsidRPr="009D714D">
        <w:rPr>
          <w:szCs w:val="24"/>
        </w:rPr>
        <w:t xml:space="preserve">, </w:t>
      </w:r>
      <w:r w:rsidR="009B7420" w:rsidRPr="009D714D">
        <w:rPr>
          <w:szCs w:val="24"/>
        </w:rPr>
        <w:t xml:space="preserve">and </w:t>
      </w:r>
      <w:r w:rsidR="00F707D7" w:rsidRPr="009D714D">
        <w:rPr>
          <w:szCs w:val="24"/>
        </w:rPr>
        <w:t>lag 1 day represent</w:t>
      </w:r>
      <w:r w:rsidR="0062324F" w:rsidRPr="009D714D">
        <w:rPr>
          <w:szCs w:val="24"/>
        </w:rPr>
        <w:t>ed</w:t>
      </w:r>
      <w:r w:rsidR="00F707D7" w:rsidRPr="009D714D">
        <w:rPr>
          <w:szCs w:val="24"/>
        </w:rPr>
        <w:t xml:space="preserve"> </w:t>
      </w:r>
      <w:r w:rsidR="001848E3" w:rsidRPr="009D714D">
        <w:rPr>
          <w:szCs w:val="24"/>
        </w:rPr>
        <w:t>one</w:t>
      </w:r>
      <w:r w:rsidR="00F707D7" w:rsidRPr="009D714D">
        <w:rPr>
          <w:szCs w:val="24"/>
        </w:rPr>
        <w:t xml:space="preserve"> day before</w:t>
      </w:r>
      <w:r w:rsidR="00A66BA3" w:rsidRPr="009D714D">
        <w:rPr>
          <w:szCs w:val="24"/>
        </w:rPr>
        <w:t xml:space="preserve"> </w:t>
      </w:r>
      <w:r w:rsidR="00F707D7" w:rsidRPr="009D714D">
        <w:rPr>
          <w:szCs w:val="24"/>
        </w:rPr>
        <w:t>PI occurre</w:t>
      </w:r>
      <w:r w:rsidR="001848E3" w:rsidRPr="009D714D">
        <w:rPr>
          <w:szCs w:val="24"/>
        </w:rPr>
        <w:t>d</w:t>
      </w:r>
      <w:r w:rsidR="00F707D7" w:rsidRPr="009D714D">
        <w:rPr>
          <w:szCs w:val="24"/>
        </w:rPr>
        <w:t>, and so on (i</w:t>
      </w:r>
      <w:r w:rsidR="00E418DF" w:rsidRPr="009D714D">
        <w:rPr>
          <w:szCs w:val="24"/>
        </w:rPr>
        <w:t>.</w:t>
      </w:r>
      <w:r w:rsidR="00F707D7" w:rsidRPr="009D714D">
        <w:rPr>
          <w:szCs w:val="24"/>
        </w:rPr>
        <w:t>e</w:t>
      </w:r>
      <w:r w:rsidR="00A801A6" w:rsidRPr="009D714D">
        <w:rPr>
          <w:szCs w:val="24"/>
        </w:rPr>
        <w:t>.</w:t>
      </w:r>
      <w:r w:rsidR="00E418DF" w:rsidRPr="009D714D">
        <w:rPr>
          <w:szCs w:val="24"/>
        </w:rPr>
        <w:t xml:space="preserve"> </w:t>
      </w:r>
      <w:r w:rsidR="006C6553" w:rsidRPr="009D714D">
        <w:rPr>
          <w:szCs w:val="24"/>
        </w:rPr>
        <w:t>ΔT</w:t>
      </w:r>
      <w:r w:rsidR="00E418DF" w:rsidRPr="009D714D">
        <w:rPr>
          <w:szCs w:val="24"/>
        </w:rPr>
        <w:t xml:space="preserve"> </w:t>
      </w:r>
      <w:r w:rsidR="00F707D7" w:rsidRPr="009D714D">
        <w:rPr>
          <w:szCs w:val="24"/>
          <w:vertAlign w:val="subscript"/>
        </w:rPr>
        <w:t>lag 0-9 (days)</w:t>
      </w:r>
      <w:r w:rsidR="00F707D7" w:rsidRPr="009D714D">
        <w:rPr>
          <w:szCs w:val="24"/>
        </w:rPr>
        <w:t>).</w:t>
      </w:r>
      <w:r w:rsidR="0062324F" w:rsidRPr="009D714D">
        <w:rPr>
          <w:szCs w:val="24"/>
        </w:rPr>
        <w:t xml:space="preserve"> </w:t>
      </w:r>
      <w:r w:rsidR="00A66BA3" w:rsidRPr="009D714D">
        <w:rPr>
          <w:szCs w:val="24"/>
        </w:rPr>
        <w:t xml:space="preserve">Using </w:t>
      </w:r>
      <w:r w:rsidR="00FD337E" w:rsidRPr="009D714D">
        <w:rPr>
          <w:szCs w:val="24"/>
        </w:rPr>
        <w:t>the medians to describe the relative temperature variables</w:t>
      </w:r>
      <w:r w:rsidR="00A66BA3" w:rsidRPr="009D714D">
        <w:rPr>
          <w:szCs w:val="24"/>
        </w:rPr>
        <w:t xml:space="preserve">, </w:t>
      </w:r>
      <w:r w:rsidR="00F707D7" w:rsidRPr="009D714D">
        <w:rPr>
          <w:szCs w:val="24"/>
        </w:rPr>
        <w:t xml:space="preserve">Spearman rank correlation analysis showed that there was a negative correlation between </w:t>
      </w:r>
      <w:r w:rsidR="006C6553" w:rsidRPr="009D714D">
        <w:rPr>
          <w:szCs w:val="24"/>
        </w:rPr>
        <w:t xml:space="preserve">the </w:t>
      </w:r>
      <w:r w:rsidR="00F707D7" w:rsidRPr="009D714D">
        <w:rPr>
          <w:szCs w:val="24"/>
        </w:rPr>
        <w:t xml:space="preserve">relative temperature and </w:t>
      </w:r>
      <w:r w:rsidR="00A66BA3" w:rsidRPr="009D714D">
        <w:rPr>
          <w:szCs w:val="24"/>
        </w:rPr>
        <w:t>PI. T</w:t>
      </w:r>
      <w:r w:rsidR="00F707D7" w:rsidRPr="009D714D">
        <w:rPr>
          <w:szCs w:val="24"/>
        </w:rPr>
        <w:t xml:space="preserve">he closer to the </w:t>
      </w:r>
      <w:r w:rsidR="00A66BA3" w:rsidRPr="009D714D">
        <w:rPr>
          <w:szCs w:val="24"/>
        </w:rPr>
        <w:t xml:space="preserve">PI </w:t>
      </w:r>
      <w:r w:rsidR="006C6553" w:rsidRPr="009D714D">
        <w:rPr>
          <w:szCs w:val="24"/>
        </w:rPr>
        <w:t>development</w:t>
      </w:r>
      <w:r w:rsidR="00F707D7" w:rsidRPr="009D714D">
        <w:rPr>
          <w:szCs w:val="24"/>
        </w:rPr>
        <w:t>, the better correlation</w:t>
      </w:r>
      <w:r w:rsidRPr="009D714D">
        <w:rPr>
          <w:szCs w:val="24"/>
        </w:rPr>
        <w:t xml:space="preserve"> is </w:t>
      </w:r>
      <w:r w:rsidR="00F707D7" w:rsidRPr="009D714D">
        <w:rPr>
          <w:szCs w:val="24"/>
        </w:rPr>
        <w:t>between them</w:t>
      </w:r>
      <w:r w:rsidR="00A66BA3" w:rsidRPr="009D714D">
        <w:rPr>
          <w:szCs w:val="24"/>
        </w:rPr>
        <w:t xml:space="preserve"> (</w:t>
      </w:r>
      <w:r w:rsidR="006C6553" w:rsidRPr="009D714D">
        <w:rPr>
          <w:szCs w:val="24"/>
        </w:rPr>
        <w:t xml:space="preserve">Table </w:t>
      </w:r>
      <w:r w:rsidR="00F707D7" w:rsidRPr="009D714D">
        <w:rPr>
          <w:szCs w:val="24"/>
        </w:rPr>
        <w:t>2</w:t>
      </w:r>
      <w:r w:rsidR="00A66BA3" w:rsidRPr="009D714D">
        <w:rPr>
          <w:szCs w:val="24"/>
        </w:rPr>
        <w:t>)</w:t>
      </w:r>
      <w:r w:rsidR="00F707D7" w:rsidRPr="009D714D">
        <w:rPr>
          <w:szCs w:val="24"/>
        </w:rPr>
        <w:t>.</w:t>
      </w:r>
      <w:r w:rsidRPr="009D714D">
        <w:rPr>
          <w:szCs w:val="24"/>
        </w:rPr>
        <w:t xml:space="preserve"> </w:t>
      </w:r>
    </w:p>
    <w:p w14:paraId="199F9F2D" w14:textId="77777777" w:rsidR="00FC5FDF" w:rsidRPr="009D714D" w:rsidRDefault="00FC5FDF">
      <w:pPr>
        <w:rPr>
          <w:b/>
          <w:szCs w:val="24"/>
        </w:rPr>
      </w:pPr>
      <w:r w:rsidRPr="009D714D">
        <w:rPr>
          <w:b/>
          <w:szCs w:val="24"/>
        </w:rPr>
        <w:t>The optimal cutoff value of the relative temperature for predicting pressure injury</w:t>
      </w:r>
    </w:p>
    <w:p w14:paraId="1BAA4071" w14:textId="77777777" w:rsidR="005509CC" w:rsidRPr="009D714D" w:rsidRDefault="001812B3">
      <w:pPr>
        <w:rPr>
          <w:szCs w:val="24"/>
        </w:rPr>
      </w:pPr>
      <w:r w:rsidRPr="009D714D">
        <w:rPr>
          <w:szCs w:val="24"/>
        </w:rPr>
        <w:t>T</w:t>
      </w:r>
      <w:r w:rsidR="005509CC" w:rsidRPr="009D714D">
        <w:rPr>
          <w:szCs w:val="24"/>
        </w:rPr>
        <w:t xml:space="preserve">he relative temperature of </w:t>
      </w:r>
      <w:r w:rsidR="00E667BB" w:rsidRPr="009D714D">
        <w:rPr>
          <w:szCs w:val="24"/>
        </w:rPr>
        <w:t xml:space="preserve">lag 0 day, lag 1 day </w:t>
      </w:r>
      <w:r w:rsidR="005509CC" w:rsidRPr="009D714D">
        <w:rPr>
          <w:szCs w:val="24"/>
        </w:rPr>
        <w:t>as well as</w:t>
      </w:r>
      <w:r w:rsidR="00E667BB" w:rsidRPr="009D714D">
        <w:rPr>
          <w:szCs w:val="24"/>
        </w:rPr>
        <w:t xml:space="preserve"> the median relative temperature w</w:t>
      </w:r>
      <w:r w:rsidR="006872F6" w:rsidRPr="009D714D">
        <w:rPr>
          <w:szCs w:val="24"/>
        </w:rPr>
        <w:t xml:space="preserve">as </w:t>
      </w:r>
      <w:r w:rsidR="004130EA" w:rsidRPr="009D714D">
        <w:rPr>
          <w:szCs w:val="24"/>
        </w:rPr>
        <w:t xml:space="preserve">chosen </w:t>
      </w:r>
      <w:r w:rsidR="00A6387D" w:rsidRPr="009D714D">
        <w:rPr>
          <w:szCs w:val="24"/>
        </w:rPr>
        <w:t xml:space="preserve">for </w:t>
      </w:r>
      <w:r w:rsidR="004130EA" w:rsidRPr="009D714D">
        <w:rPr>
          <w:szCs w:val="24"/>
        </w:rPr>
        <w:t xml:space="preserve">further analysis </w:t>
      </w:r>
      <w:r w:rsidR="00F8343A" w:rsidRPr="009D714D">
        <w:rPr>
          <w:szCs w:val="24"/>
        </w:rPr>
        <w:t xml:space="preserve">according to the results of </w:t>
      </w:r>
      <w:r w:rsidR="00A6387D" w:rsidRPr="009D714D">
        <w:rPr>
          <w:szCs w:val="24"/>
        </w:rPr>
        <w:t xml:space="preserve">the </w:t>
      </w:r>
      <w:r w:rsidR="00F8343A" w:rsidRPr="009D714D">
        <w:rPr>
          <w:szCs w:val="24"/>
        </w:rPr>
        <w:t>correlation analysis</w:t>
      </w:r>
      <w:r w:rsidR="00E667BB" w:rsidRPr="009D714D">
        <w:rPr>
          <w:szCs w:val="24"/>
        </w:rPr>
        <w:t xml:space="preserve">. </w:t>
      </w:r>
      <w:r w:rsidR="00A6387D" w:rsidRPr="009D714D">
        <w:rPr>
          <w:szCs w:val="24"/>
        </w:rPr>
        <w:t xml:space="preserve">Dependent </w:t>
      </w:r>
      <w:r w:rsidR="004130EA" w:rsidRPr="009D714D">
        <w:rPr>
          <w:szCs w:val="24"/>
        </w:rPr>
        <w:t>on</w:t>
      </w:r>
      <w:r w:rsidR="00E667BB" w:rsidRPr="009D714D">
        <w:rPr>
          <w:szCs w:val="24"/>
        </w:rPr>
        <w:t xml:space="preserve"> the predicted probability effect diagram, </w:t>
      </w:r>
      <w:r w:rsidR="004130EA" w:rsidRPr="009D714D">
        <w:rPr>
          <w:szCs w:val="24"/>
        </w:rPr>
        <w:t>the relative temperature</w:t>
      </w:r>
      <w:r w:rsidR="00E667BB" w:rsidRPr="009D714D">
        <w:rPr>
          <w:szCs w:val="24"/>
        </w:rPr>
        <w:t xml:space="preserve"> can be used to </w:t>
      </w:r>
      <w:r w:rsidR="00A6387D" w:rsidRPr="009D714D">
        <w:rPr>
          <w:szCs w:val="24"/>
        </w:rPr>
        <w:t xml:space="preserve">PI </w:t>
      </w:r>
      <w:r w:rsidR="00E667BB" w:rsidRPr="009D714D">
        <w:rPr>
          <w:szCs w:val="24"/>
        </w:rPr>
        <w:t xml:space="preserve">as shown in Figure </w:t>
      </w:r>
      <w:r w:rsidR="004D3843" w:rsidRPr="009D714D">
        <w:rPr>
          <w:szCs w:val="24"/>
        </w:rPr>
        <w:t>2</w:t>
      </w:r>
      <w:r w:rsidR="00E667BB" w:rsidRPr="009D714D">
        <w:rPr>
          <w:szCs w:val="24"/>
        </w:rPr>
        <w:t xml:space="preserve">. </w:t>
      </w:r>
      <w:r w:rsidR="005509CC" w:rsidRPr="009D714D">
        <w:rPr>
          <w:szCs w:val="24"/>
        </w:rPr>
        <w:t xml:space="preserve">All </w:t>
      </w:r>
      <w:r w:rsidR="00D9406D" w:rsidRPr="009D714D">
        <w:rPr>
          <w:szCs w:val="24"/>
        </w:rPr>
        <w:t>3</w:t>
      </w:r>
      <w:r w:rsidR="00A6387D" w:rsidRPr="009D714D">
        <w:rPr>
          <w:szCs w:val="24"/>
        </w:rPr>
        <w:t xml:space="preserve"> temperatures h</w:t>
      </w:r>
      <w:r w:rsidR="004130EA" w:rsidRPr="009D714D">
        <w:rPr>
          <w:szCs w:val="24"/>
        </w:rPr>
        <w:t>ad</w:t>
      </w:r>
      <w:r w:rsidR="005509CC" w:rsidRPr="009D714D">
        <w:rPr>
          <w:szCs w:val="24"/>
        </w:rPr>
        <w:t xml:space="preserve"> good </w:t>
      </w:r>
      <w:r w:rsidR="00A6387D" w:rsidRPr="009D714D">
        <w:rPr>
          <w:szCs w:val="24"/>
        </w:rPr>
        <w:t xml:space="preserve">predictive </w:t>
      </w:r>
      <w:r w:rsidR="005509CC" w:rsidRPr="009D714D">
        <w:rPr>
          <w:szCs w:val="24"/>
        </w:rPr>
        <w:t>effect, the a</w:t>
      </w:r>
      <w:r w:rsidR="004130EA" w:rsidRPr="009D714D">
        <w:rPr>
          <w:szCs w:val="24"/>
        </w:rPr>
        <w:t>rea under the ROC curve (AUC) was</w:t>
      </w:r>
      <w:r w:rsidR="005509CC" w:rsidRPr="009D714D">
        <w:rPr>
          <w:szCs w:val="24"/>
        </w:rPr>
        <w:t xml:space="preserve"> 0.83, 0.77, and 0.90, respectively</w:t>
      </w:r>
      <w:r w:rsidR="004130EA" w:rsidRPr="009D714D">
        <w:rPr>
          <w:szCs w:val="24"/>
        </w:rPr>
        <w:t>.</w:t>
      </w:r>
      <w:r w:rsidR="00F8343A" w:rsidRPr="009D714D">
        <w:rPr>
          <w:szCs w:val="24"/>
        </w:rPr>
        <w:t xml:space="preserve"> </w:t>
      </w:r>
      <w:r w:rsidR="00A6387D" w:rsidRPr="009D714D">
        <w:rPr>
          <w:szCs w:val="24"/>
        </w:rPr>
        <w:t>T</w:t>
      </w:r>
      <w:r w:rsidR="00F8343A" w:rsidRPr="009D714D">
        <w:rPr>
          <w:szCs w:val="24"/>
        </w:rPr>
        <w:t>he median relative temperature had the best</w:t>
      </w:r>
      <w:r w:rsidR="005509CC" w:rsidRPr="009D714D">
        <w:rPr>
          <w:szCs w:val="24"/>
        </w:rPr>
        <w:t xml:space="preserve"> </w:t>
      </w:r>
      <w:r w:rsidR="00A6387D" w:rsidRPr="009D714D">
        <w:rPr>
          <w:szCs w:val="24"/>
        </w:rPr>
        <w:t xml:space="preserve">predictive </w:t>
      </w:r>
      <w:r w:rsidR="005509CC" w:rsidRPr="009D714D">
        <w:rPr>
          <w:szCs w:val="24"/>
        </w:rPr>
        <w:t>effect</w:t>
      </w:r>
      <w:r w:rsidR="006872F6" w:rsidRPr="009D714D">
        <w:rPr>
          <w:szCs w:val="24"/>
        </w:rPr>
        <w:t xml:space="preserve"> with</w:t>
      </w:r>
      <w:r w:rsidR="00B72A1D" w:rsidRPr="009D714D">
        <w:rPr>
          <w:szCs w:val="24"/>
        </w:rPr>
        <w:t xml:space="preserve"> </w:t>
      </w:r>
      <w:r w:rsidR="006872F6" w:rsidRPr="009D714D">
        <w:rPr>
          <w:szCs w:val="24"/>
        </w:rPr>
        <w:t xml:space="preserve">the </w:t>
      </w:r>
      <w:r w:rsidR="00B72A1D" w:rsidRPr="009D714D">
        <w:rPr>
          <w:szCs w:val="24"/>
        </w:rPr>
        <w:t xml:space="preserve">optimal </w:t>
      </w:r>
      <w:r w:rsidR="0051707A" w:rsidRPr="009D714D">
        <w:rPr>
          <w:szCs w:val="24"/>
        </w:rPr>
        <w:t>cutoff value</w:t>
      </w:r>
      <w:r w:rsidR="006872F6" w:rsidRPr="009D714D">
        <w:rPr>
          <w:szCs w:val="24"/>
        </w:rPr>
        <w:t xml:space="preserve"> for predicting the risk of pressure injury</w:t>
      </w:r>
      <w:r w:rsidR="00B72A1D" w:rsidRPr="009D714D">
        <w:rPr>
          <w:szCs w:val="24"/>
        </w:rPr>
        <w:t xml:space="preserve"> was -0.1 °C</w:t>
      </w:r>
      <w:r w:rsidR="00A6387D" w:rsidRPr="009D714D">
        <w:rPr>
          <w:szCs w:val="24"/>
        </w:rPr>
        <w:t xml:space="preserve"> (T</w:t>
      </w:r>
      <w:r w:rsidR="00B72A1D" w:rsidRPr="009D714D">
        <w:rPr>
          <w:szCs w:val="24"/>
        </w:rPr>
        <w:t>able 3</w:t>
      </w:r>
      <w:r w:rsidR="00A6387D" w:rsidRPr="009D714D">
        <w:rPr>
          <w:szCs w:val="24"/>
        </w:rPr>
        <w:t>)</w:t>
      </w:r>
      <w:r w:rsidR="00B72A1D" w:rsidRPr="009D714D">
        <w:rPr>
          <w:szCs w:val="24"/>
        </w:rPr>
        <w:t>.</w:t>
      </w:r>
    </w:p>
    <w:p w14:paraId="6D76E047" w14:textId="77777777" w:rsidR="00AF0B80" w:rsidRPr="009D714D" w:rsidRDefault="005B7379">
      <w:pPr>
        <w:rPr>
          <w:b/>
          <w:szCs w:val="24"/>
        </w:rPr>
      </w:pPr>
      <w:r w:rsidRPr="009D714D">
        <w:rPr>
          <w:b/>
          <w:szCs w:val="24"/>
        </w:rPr>
        <w:t>Univariate and multivariate</w:t>
      </w:r>
      <w:r w:rsidR="00AF0B80" w:rsidRPr="009D714D">
        <w:rPr>
          <w:b/>
          <w:szCs w:val="24"/>
        </w:rPr>
        <w:t xml:space="preserve"> analysis </w:t>
      </w:r>
      <w:r w:rsidR="009747D9" w:rsidRPr="009D714D">
        <w:rPr>
          <w:b/>
          <w:szCs w:val="24"/>
        </w:rPr>
        <w:t>for the development</w:t>
      </w:r>
      <w:r w:rsidR="00AF0B80" w:rsidRPr="009D714D">
        <w:rPr>
          <w:b/>
          <w:szCs w:val="24"/>
        </w:rPr>
        <w:t xml:space="preserve"> </w:t>
      </w:r>
      <w:r w:rsidR="009747D9" w:rsidRPr="009D714D">
        <w:rPr>
          <w:b/>
          <w:szCs w:val="24"/>
        </w:rPr>
        <w:t xml:space="preserve">of </w:t>
      </w:r>
      <w:r w:rsidR="00AF0B80" w:rsidRPr="009D714D">
        <w:rPr>
          <w:b/>
          <w:szCs w:val="24"/>
        </w:rPr>
        <w:t xml:space="preserve">pressure injury </w:t>
      </w:r>
    </w:p>
    <w:p w14:paraId="0486EA99" w14:textId="77777777" w:rsidR="005523EB" w:rsidRPr="009D714D" w:rsidRDefault="00AF0B80" w:rsidP="00AF0B80">
      <w:pPr>
        <w:rPr>
          <w:szCs w:val="24"/>
        </w:rPr>
      </w:pPr>
      <w:r w:rsidRPr="009D714D">
        <w:rPr>
          <w:szCs w:val="24"/>
        </w:rPr>
        <w:t xml:space="preserve">The subjects were divided into </w:t>
      </w:r>
      <w:r w:rsidR="001812B3" w:rsidRPr="009D714D">
        <w:rPr>
          <w:szCs w:val="24"/>
        </w:rPr>
        <w:t>high risk group</w:t>
      </w:r>
      <w:r w:rsidRPr="009D714D">
        <w:rPr>
          <w:szCs w:val="24"/>
        </w:rPr>
        <w:t xml:space="preserve"> (ΔT ≤ -0.1°C) and </w:t>
      </w:r>
      <w:r w:rsidR="001812B3" w:rsidRPr="009D714D">
        <w:rPr>
          <w:szCs w:val="24"/>
        </w:rPr>
        <w:t xml:space="preserve">low risk </w:t>
      </w:r>
      <w:r w:rsidRPr="009D714D">
        <w:rPr>
          <w:szCs w:val="24"/>
        </w:rPr>
        <w:t xml:space="preserve">group (ΔT &gt; -0.1°C). </w:t>
      </w:r>
      <w:r w:rsidR="009747D9" w:rsidRPr="009D714D">
        <w:rPr>
          <w:szCs w:val="24"/>
        </w:rPr>
        <w:t xml:space="preserve">The K-M survival curve suggested that the incidence of </w:t>
      </w:r>
      <w:r w:rsidR="00884304" w:rsidRPr="009D714D">
        <w:rPr>
          <w:szCs w:val="24"/>
        </w:rPr>
        <w:t>PI</w:t>
      </w:r>
      <w:r w:rsidR="009747D9" w:rsidRPr="009D714D">
        <w:rPr>
          <w:szCs w:val="24"/>
        </w:rPr>
        <w:t xml:space="preserve"> in the </w:t>
      </w:r>
      <w:r w:rsidR="001812B3" w:rsidRPr="009D714D">
        <w:rPr>
          <w:szCs w:val="24"/>
        </w:rPr>
        <w:t>high risk</w:t>
      </w:r>
      <w:r w:rsidR="009747D9" w:rsidRPr="009D714D">
        <w:rPr>
          <w:szCs w:val="24"/>
        </w:rPr>
        <w:t xml:space="preserve"> group </w:t>
      </w:r>
      <w:r w:rsidR="009747D9" w:rsidRPr="009D714D">
        <w:rPr>
          <w:szCs w:val="24"/>
        </w:rPr>
        <w:lastRenderedPageBreak/>
        <w:t xml:space="preserve">was higher than that in the </w:t>
      </w:r>
      <w:r w:rsidR="001812B3" w:rsidRPr="009D714D">
        <w:rPr>
          <w:szCs w:val="24"/>
        </w:rPr>
        <w:t>low risk</w:t>
      </w:r>
      <w:r w:rsidR="009747D9" w:rsidRPr="009D714D">
        <w:rPr>
          <w:szCs w:val="24"/>
        </w:rPr>
        <w:t xml:space="preserve"> group</w:t>
      </w:r>
      <w:r w:rsidR="00D2792B" w:rsidRPr="009D714D">
        <w:rPr>
          <w:szCs w:val="24"/>
        </w:rPr>
        <w:t>.</w:t>
      </w:r>
      <w:r w:rsidR="009747D9" w:rsidRPr="009D714D">
        <w:rPr>
          <w:szCs w:val="24"/>
        </w:rPr>
        <w:t xml:space="preserve"> </w:t>
      </w:r>
      <w:r w:rsidR="00884304" w:rsidRPr="009D714D">
        <w:rPr>
          <w:szCs w:val="24"/>
        </w:rPr>
        <w:t xml:space="preserve">Looking </w:t>
      </w:r>
      <w:r w:rsidR="00D2792B" w:rsidRPr="009D714D">
        <w:rPr>
          <w:szCs w:val="24"/>
        </w:rPr>
        <w:t>at the</w:t>
      </w:r>
      <w:r w:rsidR="00677332" w:rsidRPr="009D714D">
        <w:rPr>
          <w:szCs w:val="24"/>
        </w:rPr>
        <w:t xml:space="preserve"> changing</w:t>
      </w:r>
      <w:r w:rsidR="00D2792B" w:rsidRPr="009D714D">
        <w:rPr>
          <w:szCs w:val="24"/>
        </w:rPr>
        <w:t xml:space="preserve"> trend of curve,</w:t>
      </w:r>
      <w:r w:rsidR="009747D9" w:rsidRPr="009D714D">
        <w:rPr>
          <w:szCs w:val="24"/>
        </w:rPr>
        <w:t xml:space="preserve"> the incidence of </w:t>
      </w:r>
      <w:r w:rsidR="00884304" w:rsidRPr="009D714D">
        <w:rPr>
          <w:szCs w:val="24"/>
        </w:rPr>
        <w:t>PI</w:t>
      </w:r>
      <w:r w:rsidR="009747D9" w:rsidRPr="009D714D">
        <w:rPr>
          <w:szCs w:val="24"/>
        </w:rPr>
        <w:t xml:space="preserve"> was the highest</w:t>
      </w:r>
      <w:r w:rsidR="00D2792B" w:rsidRPr="009D714D">
        <w:rPr>
          <w:szCs w:val="24"/>
        </w:rPr>
        <w:t xml:space="preserve"> on the f</w:t>
      </w:r>
      <w:r w:rsidR="006872F6" w:rsidRPr="009D714D">
        <w:rPr>
          <w:szCs w:val="24"/>
        </w:rPr>
        <w:t>ourt</w:t>
      </w:r>
      <w:r w:rsidR="00D2792B" w:rsidRPr="009D714D">
        <w:rPr>
          <w:szCs w:val="24"/>
        </w:rPr>
        <w:t xml:space="preserve">h and </w:t>
      </w:r>
      <w:r w:rsidR="006872F6" w:rsidRPr="009D714D">
        <w:rPr>
          <w:szCs w:val="24"/>
        </w:rPr>
        <w:t>fif</w:t>
      </w:r>
      <w:r w:rsidR="00D2792B" w:rsidRPr="009D714D">
        <w:rPr>
          <w:szCs w:val="24"/>
        </w:rPr>
        <w:t>th day</w:t>
      </w:r>
      <w:r w:rsidR="00884304" w:rsidRPr="009D714D">
        <w:rPr>
          <w:szCs w:val="24"/>
        </w:rPr>
        <w:t xml:space="preserve"> (</w:t>
      </w:r>
      <w:r w:rsidR="009747D9" w:rsidRPr="009D714D">
        <w:rPr>
          <w:szCs w:val="24"/>
        </w:rPr>
        <w:t xml:space="preserve">Figure </w:t>
      </w:r>
      <w:r w:rsidR="004D3843" w:rsidRPr="009D714D">
        <w:rPr>
          <w:szCs w:val="24"/>
        </w:rPr>
        <w:t>3</w:t>
      </w:r>
      <w:r w:rsidR="00884304" w:rsidRPr="009D714D">
        <w:rPr>
          <w:szCs w:val="24"/>
        </w:rPr>
        <w:t>)</w:t>
      </w:r>
      <w:r w:rsidRPr="009D714D">
        <w:rPr>
          <w:szCs w:val="24"/>
        </w:rPr>
        <w:t xml:space="preserve">. </w:t>
      </w:r>
      <w:r w:rsidR="005523EB" w:rsidRPr="009D714D">
        <w:rPr>
          <w:szCs w:val="24"/>
        </w:rPr>
        <w:t xml:space="preserve">Univariate and multivariate analysis were performed between the </w:t>
      </w:r>
      <w:r w:rsidR="00677332" w:rsidRPr="009D714D">
        <w:rPr>
          <w:szCs w:val="24"/>
        </w:rPr>
        <w:t>development</w:t>
      </w:r>
      <w:r w:rsidR="005523EB" w:rsidRPr="009D714D">
        <w:rPr>
          <w:szCs w:val="24"/>
        </w:rPr>
        <w:t xml:space="preserve"> of </w:t>
      </w:r>
      <w:r w:rsidR="00C70312" w:rsidRPr="009D714D">
        <w:rPr>
          <w:szCs w:val="24"/>
        </w:rPr>
        <w:t>PI</w:t>
      </w:r>
      <w:r w:rsidR="005523EB" w:rsidRPr="009D714D">
        <w:rPr>
          <w:szCs w:val="24"/>
        </w:rPr>
        <w:t xml:space="preserve"> and the lag 0 day, 1 day </w:t>
      </w:r>
      <w:r w:rsidR="000B6487" w:rsidRPr="009D714D">
        <w:rPr>
          <w:szCs w:val="24"/>
        </w:rPr>
        <w:t>as well as</w:t>
      </w:r>
      <w:r w:rsidR="005523EB" w:rsidRPr="009D714D">
        <w:rPr>
          <w:szCs w:val="24"/>
        </w:rPr>
        <w:t xml:space="preserve"> the median relative temperature by Cox proportional hazard regression model. The variables of </w:t>
      </w:r>
      <w:r w:rsidR="005523EB" w:rsidRPr="009D714D">
        <w:rPr>
          <w:i/>
          <w:szCs w:val="24"/>
        </w:rPr>
        <w:t>P</w:t>
      </w:r>
      <w:r w:rsidR="005523EB" w:rsidRPr="009D714D">
        <w:rPr>
          <w:szCs w:val="24"/>
        </w:rPr>
        <w:t>&lt;0.2 in Table 1 were corrected as confounding factors,</w:t>
      </w:r>
      <w:r w:rsidR="00677332" w:rsidRPr="009D714D">
        <w:rPr>
          <w:szCs w:val="24"/>
        </w:rPr>
        <w:t xml:space="preserve"> </w:t>
      </w:r>
      <w:r w:rsidR="00BC09B1" w:rsidRPr="009D714D">
        <w:rPr>
          <w:szCs w:val="24"/>
        </w:rPr>
        <w:t xml:space="preserve">and </w:t>
      </w:r>
      <w:r w:rsidR="005523EB" w:rsidRPr="009D714D">
        <w:rPr>
          <w:szCs w:val="24"/>
        </w:rPr>
        <w:t xml:space="preserve">the HR value as well as the 95% confidence interval (95% </w:t>
      </w:r>
      <w:r w:rsidR="005523EB" w:rsidRPr="009D714D">
        <w:rPr>
          <w:i/>
          <w:szCs w:val="24"/>
        </w:rPr>
        <w:t>CI</w:t>
      </w:r>
      <w:r w:rsidR="00677332" w:rsidRPr="009D714D">
        <w:rPr>
          <w:szCs w:val="24"/>
        </w:rPr>
        <w:t>)</w:t>
      </w:r>
      <w:r w:rsidR="00BC09B1" w:rsidRPr="009D714D">
        <w:rPr>
          <w:szCs w:val="24"/>
        </w:rPr>
        <w:t xml:space="preserve"> calculated</w:t>
      </w:r>
      <w:r w:rsidR="00677332" w:rsidRPr="009D714D">
        <w:rPr>
          <w:szCs w:val="24"/>
        </w:rPr>
        <w:t xml:space="preserve">. </w:t>
      </w:r>
      <w:r w:rsidR="005523EB" w:rsidRPr="009D714D">
        <w:rPr>
          <w:szCs w:val="24"/>
        </w:rPr>
        <w:t xml:space="preserve">When the </w:t>
      </w:r>
      <w:r w:rsidR="00677332" w:rsidRPr="009D714D">
        <w:rPr>
          <w:szCs w:val="24"/>
        </w:rPr>
        <w:t xml:space="preserve">skin </w:t>
      </w:r>
      <w:r w:rsidR="005523EB" w:rsidRPr="009D714D">
        <w:rPr>
          <w:szCs w:val="24"/>
        </w:rPr>
        <w:t xml:space="preserve">relative temperature was below -0.1 °C, the risk of </w:t>
      </w:r>
      <w:r w:rsidR="00BC09B1" w:rsidRPr="009D714D">
        <w:rPr>
          <w:szCs w:val="24"/>
        </w:rPr>
        <w:t>PI</w:t>
      </w:r>
      <w:r w:rsidR="005523EB" w:rsidRPr="009D714D">
        <w:rPr>
          <w:szCs w:val="24"/>
        </w:rPr>
        <w:t xml:space="preserve"> increased (HR was </w:t>
      </w:r>
      <w:r w:rsidR="00692EC4" w:rsidRPr="009D714D">
        <w:rPr>
          <w:szCs w:val="24"/>
        </w:rPr>
        <w:t>7.31,</w:t>
      </w:r>
      <w:r w:rsidR="00594279" w:rsidRPr="009D714D">
        <w:rPr>
          <w:szCs w:val="24"/>
        </w:rPr>
        <w:t xml:space="preserve"> </w:t>
      </w:r>
      <w:r w:rsidR="00692EC4" w:rsidRPr="009D714D">
        <w:rPr>
          <w:szCs w:val="24"/>
        </w:rPr>
        <w:t>4.77, 13.46,</w:t>
      </w:r>
      <w:r w:rsidR="005523EB" w:rsidRPr="009D714D">
        <w:rPr>
          <w:szCs w:val="24"/>
        </w:rPr>
        <w:t xml:space="preserve"> respectively), </w:t>
      </w:r>
      <w:r w:rsidR="005523EB" w:rsidRPr="009D714D">
        <w:rPr>
          <w:i/>
          <w:szCs w:val="24"/>
        </w:rPr>
        <w:t xml:space="preserve">P </w:t>
      </w:r>
      <w:r w:rsidR="005523EB" w:rsidRPr="009D714D">
        <w:rPr>
          <w:szCs w:val="24"/>
        </w:rPr>
        <w:t>&lt; 0.001</w:t>
      </w:r>
      <w:r w:rsidR="00BC09B1" w:rsidRPr="009D714D">
        <w:rPr>
          <w:szCs w:val="24"/>
        </w:rPr>
        <w:t xml:space="preserve"> (</w:t>
      </w:r>
      <w:r w:rsidR="005523EB" w:rsidRPr="009D714D">
        <w:rPr>
          <w:szCs w:val="24"/>
        </w:rPr>
        <w:t>Table 4</w:t>
      </w:r>
      <w:r w:rsidR="00BC09B1" w:rsidRPr="009D714D">
        <w:rPr>
          <w:szCs w:val="24"/>
        </w:rPr>
        <w:t>)</w:t>
      </w:r>
      <w:r w:rsidR="005523EB" w:rsidRPr="009D714D">
        <w:rPr>
          <w:szCs w:val="24"/>
        </w:rPr>
        <w:t>.</w:t>
      </w:r>
    </w:p>
    <w:p w14:paraId="46E2AB26" w14:textId="77777777" w:rsidR="00D8752A" w:rsidRPr="009D714D" w:rsidRDefault="00D8752A" w:rsidP="00AF0B80">
      <w:pPr>
        <w:rPr>
          <w:b/>
          <w:szCs w:val="24"/>
        </w:rPr>
      </w:pPr>
      <w:r w:rsidRPr="009D714D">
        <w:rPr>
          <w:b/>
          <w:szCs w:val="24"/>
        </w:rPr>
        <w:t xml:space="preserve">The </w:t>
      </w:r>
      <w:r w:rsidR="00187D1A" w:rsidRPr="009D714D">
        <w:rPr>
          <w:b/>
          <w:szCs w:val="24"/>
        </w:rPr>
        <w:t xml:space="preserve">predictive </w:t>
      </w:r>
      <w:r w:rsidRPr="009D714D">
        <w:rPr>
          <w:b/>
          <w:szCs w:val="24"/>
        </w:rPr>
        <w:t>ability of the relative temperature and Braden score for pressure injury</w:t>
      </w:r>
    </w:p>
    <w:p w14:paraId="00CCBA28" w14:textId="77777777" w:rsidR="000075B2" w:rsidRPr="009D714D" w:rsidRDefault="00732597" w:rsidP="00503E4D">
      <w:pPr>
        <w:rPr>
          <w:szCs w:val="24"/>
        </w:rPr>
      </w:pPr>
      <w:r w:rsidRPr="009D714D">
        <w:rPr>
          <w:szCs w:val="24"/>
        </w:rPr>
        <w:t>S</w:t>
      </w:r>
      <w:r w:rsidR="000B6487" w:rsidRPr="009D714D">
        <w:rPr>
          <w:szCs w:val="24"/>
        </w:rPr>
        <w:t xml:space="preserve">ensitivity and specificity </w:t>
      </w:r>
      <w:r w:rsidRPr="009D714D">
        <w:rPr>
          <w:szCs w:val="24"/>
        </w:rPr>
        <w:t xml:space="preserve">was used </w:t>
      </w:r>
      <w:r w:rsidR="000B6487" w:rsidRPr="009D714D">
        <w:rPr>
          <w:szCs w:val="24"/>
        </w:rPr>
        <w:t>to plot</w:t>
      </w:r>
      <w:r w:rsidR="009269D2" w:rsidRPr="009D714D">
        <w:rPr>
          <w:szCs w:val="24"/>
        </w:rPr>
        <w:t xml:space="preserve"> the ROC curve of</w:t>
      </w:r>
      <w:r w:rsidR="000B6487" w:rsidRPr="009D714D">
        <w:rPr>
          <w:szCs w:val="24"/>
        </w:rPr>
        <w:t xml:space="preserve"> relative temperature </w:t>
      </w:r>
      <w:r w:rsidR="009269D2" w:rsidRPr="009D714D">
        <w:rPr>
          <w:szCs w:val="24"/>
        </w:rPr>
        <w:t xml:space="preserve">and </w:t>
      </w:r>
      <w:r w:rsidR="000B6487" w:rsidRPr="009D714D">
        <w:rPr>
          <w:szCs w:val="24"/>
        </w:rPr>
        <w:t>Braden score</w:t>
      </w:r>
      <w:r w:rsidRPr="009D714D">
        <w:rPr>
          <w:szCs w:val="24"/>
        </w:rPr>
        <w:t>, and compares</w:t>
      </w:r>
      <w:r w:rsidR="009269D2" w:rsidRPr="009D714D">
        <w:rPr>
          <w:szCs w:val="24"/>
        </w:rPr>
        <w:t xml:space="preserve"> the </w:t>
      </w:r>
      <w:r w:rsidRPr="009D714D">
        <w:rPr>
          <w:szCs w:val="24"/>
        </w:rPr>
        <w:t xml:space="preserve">predictive </w:t>
      </w:r>
      <w:r w:rsidR="009269D2" w:rsidRPr="009D714D">
        <w:rPr>
          <w:szCs w:val="24"/>
        </w:rPr>
        <w:t xml:space="preserve">effects of </w:t>
      </w:r>
      <w:r w:rsidRPr="009D714D">
        <w:rPr>
          <w:szCs w:val="24"/>
        </w:rPr>
        <w:t xml:space="preserve">the </w:t>
      </w:r>
      <w:r w:rsidR="009269D2" w:rsidRPr="009D714D">
        <w:rPr>
          <w:szCs w:val="24"/>
        </w:rPr>
        <w:t xml:space="preserve">different methods on </w:t>
      </w:r>
      <w:r w:rsidRPr="009D714D">
        <w:rPr>
          <w:szCs w:val="24"/>
        </w:rPr>
        <w:t>PI (</w:t>
      </w:r>
      <w:r w:rsidR="009269D2" w:rsidRPr="009D714D">
        <w:rPr>
          <w:szCs w:val="24"/>
        </w:rPr>
        <w:t xml:space="preserve">Figure </w:t>
      </w:r>
      <w:r w:rsidR="004D3843" w:rsidRPr="009D714D">
        <w:rPr>
          <w:szCs w:val="24"/>
        </w:rPr>
        <w:t>4</w:t>
      </w:r>
      <w:r w:rsidRPr="009D714D">
        <w:rPr>
          <w:szCs w:val="24"/>
        </w:rPr>
        <w:t>)</w:t>
      </w:r>
      <w:r w:rsidR="009269D2" w:rsidRPr="009D714D">
        <w:rPr>
          <w:szCs w:val="24"/>
        </w:rPr>
        <w:t xml:space="preserve">. The skin relative temperature (AUC=0.90) was superior to the Braden score (AUC=0.70) in predicting the </w:t>
      </w:r>
      <w:r w:rsidR="008D5957" w:rsidRPr="009D714D">
        <w:rPr>
          <w:szCs w:val="24"/>
        </w:rPr>
        <w:t>development</w:t>
      </w:r>
      <w:r w:rsidR="009269D2" w:rsidRPr="009D714D">
        <w:rPr>
          <w:szCs w:val="24"/>
        </w:rPr>
        <w:t xml:space="preserve"> of </w:t>
      </w:r>
      <w:r w:rsidRPr="009D714D">
        <w:rPr>
          <w:szCs w:val="24"/>
        </w:rPr>
        <w:t>PI</w:t>
      </w:r>
      <w:r w:rsidR="009269D2" w:rsidRPr="009D714D">
        <w:rPr>
          <w:szCs w:val="24"/>
        </w:rPr>
        <w:t xml:space="preserve">. </w:t>
      </w:r>
      <w:r w:rsidR="008D5957" w:rsidRPr="009D714D">
        <w:rPr>
          <w:szCs w:val="24"/>
        </w:rPr>
        <w:t xml:space="preserve">Its </w:t>
      </w:r>
      <w:r w:rsidR="009269D2" w:rsidRPr="009D714D">
        <w:rPr>
          <w:szCs w:val="24"/>
        </w:rPr>
        <w:t>Youden’s index was 0.753, with the high sensitivity (85.37%) and specificity (89.89%)</w:t>
      </w:r>
      <w:r w:rsidR="00692EC4" w:rsidRPr="009D714D">
        <w:rPr>
          <w:szCs w:val="24"/>
        </w:rPr>
        <w:t xml:space="preserve"> </w:t>
      </w:r>
      <w:r w:rsidRPr="009D714D">
        <w:rPr>
          <w:szCs w:val="24"/>
        </w:rPr>
        <w:t>(</w:t>
      </w:r>
      <w:r w:rsidR="009269D2" w:rsidRPr="009D714D">
        <w:rPr>
          <w:szCs w:val="24"/>
        </w:rPr>
        <w:t xml:space="preserve">Table </w:t>
      </w:r>
      <w:r w:rsidR="00515021" w:rsidRPr="009D714D">
        <w:rPr>
          <w:szCs w:val="24"/>
        </w:rPr>
        <w:t>3</w:t>
      </w:r>
      <w:r w:rsidRPr="009D714D">
        <w:rPr>
          <w:szCs w:val="24"/>
        </w:rPr>
        <w:t>)</w:t>
      </w:r>
      <w:r w:rsidR="009269D2" w:rsidRPr="009D714D">
        <w:rPr>
          <w:szCs w:val="24"/>
        </w:rPr>
        <w:t>.</w:t>
      </w:r>
      <w:r w:rsidR="00692EC4" w:rsidRPr="009D714D">
        <w:rPr>
          <w:szCs w:val="24"/>
        </w:rPr>
        <w:t xml:space="preserve"> </w:t>
      </w:r>
    </w:p>
    <w:p w14:paraId="490E52D8" w14:textId="77777777" w:rsidR="00016F1C" w:rsidRPr="009D714D" w:rsidRDefault="00016F1C" w:rsidP="00016F1C">
      <w:pPr>
        <w:rPr>
          <w:b/>
          <w:szCs w:val="24"/>
        </w:rPr>
      </w:pPr>
      <w:r w:rsidRPr="009D714D">
        <w:rPr>
          <w:b/>
          <w:szCs w:val="24"/>
        </w:rPr>
        <w:t>Comparison of Infrared thermal images with or without pressure injury in sacrum</w:t>
      </w:r>
    </w:p>
    <w:p w14:paraId="458CF8CB" w14:textId="240E9C9B" w:rsidR="00515021" w:rsidRPr="009D714D" w:rsidRDefault="00515021" w:rsidP="00503E4D">
      <w:pPr>
        <w:rPr>
          <w:szCs w:val="24"/>
        </w:rPr>
      </w:pPr>
      <w:r w:rsidRPr="009D714D">
        <w:rPr>
          <w:szCs w:val="24"/>
        </w:rPr>
        <w:t>Previous research has shown that different color gradations represent different temperatures in the thermal image: red for hot zone, yellow for warm zone, green for cool zone, blue for cold zone, and purple for supercool zone</w:t>
      </w:r>
      <w:r w:rsidR="0051707A" w:rsidRPr="009D714D">
        <w:rPr>
          <w:szCs w:val="24"/>
        </w:rPr>
        <w:t xml:space="preserve"> </w:t>
      </w:r>
      <w:r w:rsidR="00152B75" w:rsidRPr="009D714D">
        <w:rPr>
          <w:szCs w:val="24"/>
        </w:rPr>
        <w:fldChar w:fldCharType="begin"/>
      </w:r>
      <w:r w:rsidR="004D3843" w:rsidRPr="009D714D">
        <w:rPr>
          <w:szCs w:val="24"/>
        </w:rPr>
        <w:instrText xml:space="preserve"> ADDIN NE.Ref.{E7695087-4679-4D2E-A71B-91C3A445A2B3}</w:instrText>
      </w:r>
      <w:r w:rsidR="00152B75" w:rsidRPr="009D714D">
        <w:rPr>
          <w:szCs w:val="24"/>
        </w:rPr>
        <w:fldChar w:fldCharType="separate"/>
      </w:r>
      <w:r w:rsidR="004D3843" w:rsidRPr="009D714D">
        <w:rPr>
          <w:rFonts w:cs="Calibri"/>
          <w:kern w:val="0"/>
          <w:szCs w:val="24"/>
          <w:vertAlign w:val="superscript"/>
        </w:rPr>
        <w:t>[9]</w:t>
      </w:r>
      <w:r w:rsidR="00152B75" w:rsidRPr="009D714D">
        <w:rPr>
          <w:szCs w:val="24"/>
        </w:rPr>
        <w:fldChar w:fldCharType="end"/>
      </w:r>
      <w:r w:rsidRPr="009D714D">
        <w:rPr>
          <w:szCs w:val="24"/>
        </w:rPr>
        <w:t xml:space="preserve">. In general, because blood perfusion and tissue metabolism </w:t>
      </w:r>
      <w:r w:rsidR="009B7420" w:rsidRPr="009D714D">
        <w:rPr>
          <w:szCs w:val="24"/>
        </w:rPr>
        <w:t xml:space="preserve">were </w:t>
      </w:r>
      <w:r w:rsidRPr="009D714D">
        <w:rPr>
          <w:szCs w:val="24"/>
        </w:rPr>
        <w:t xml:space="preserve">constant at one anatomical region, its color gradation distribution was uniform. As the adipose tissue generally does not transmit heat, the subcutaneous fat-rich parts have lower body surface temperatures (such as the hip) </w:t>
      </w:r>
      <w:r w:rsidR="00152B75" w:rsidRPr="009D714D">
        <w:rPr>
          <w:szCs w:val="24"/>
        </w:rPr>
        <w:fldChar w:fldCharType="begin"/>
      </w:r>
      <w:r w:rsidRPr="009D714D">
        <w:rPr>
          <w:szCs w:val="24"/>
        </w:rPr>
        <w:instrText xml:space="preserve"> ADDIN NE.Ref.{98D49645-D8B5-4E54-8925-17481C372060}</w:instrText>
      </w:r>
      <w:r w:rsidR="00152B75" w:rsidRPr="009D714D">
        <w:rPr>
          <w:szCs w:val="24"/>
        </w:rPr>
        <w:fldChar w:fldCharType="separate"/>
      </w:r>
      <w:r w:rsidR="004D3843" w:rsidRPr="009D714D">
        <w:rPr>
          <w:rFonts w:cs="Calibri"/>
          <w:kern w:val="0"/>
          <w:szCs w:val="24"/>
          <w:vertAlign w:val="superscript"/>
        </w:rPr>
        <w:t>[15]</w:t>
      </w:r>
      <w:r w:rsidR="00152B75" w:rsidRPr="009D714D">
        <w:rPr>
          <w:szCs w:val="24"/>
        </w:rPr>
        <w:fldChar w:fldCharType="end"/>
      </w:r>
      <w:r w:rsidRPr="009D714D">
        <w:rPr>
          <w:szCs w:val="24"/>
        </w:rPr>
        <w:t>. Therefore, the hip area was shown as a yellow warm zone on the thermal image compared to the red hot zone of sacrum. When a PI occurred, the red area of sacrum can at first appear</w:t>
      </w:r>
      <w:r w:rsidR="009B7420" w:rsidRPr="009D714D">
        <w:rPr>
          <w:szCs w:val="24"/>
        </w:rPr>
        <w:t>ed</w:t>
      </w:r>
      <w:r w:rsidRPr="009D714D">
        <w:rPr>
          <w:szCs w:val="24"/>
        </w:rPr>
        <w:t xml:space="preserve"> as a yellow abnormal color gradation. As the tissue damage </w:t>
      </w:r>
      <w:r w:rsidR="009B7420" w:rsidRPr="009D714D">
        <w:rPr>
          <w:szCs w:val="24"/>
        </w:rPr>
        <w:t xml:space="preserve">became </w:t>
      </w:r>
      <w:r w:rsidRPr="009D714D">
        <w:rPr>
          <w:szCs w:val="24"/>
        </w:rPr>
        <w:t xml:space="preserve">aggravated, yellow-green appeared, finally changing into a green abnormal color gradation, which can be used as a characteristic of infrared thermal images </w:t>
      </w:r>
      <w:r w:rsidR="004D3843" w:rsidRPr="009D714D">
        <w:rPr>
          <w:szCs w:val="24"/>
        </w:rPr>
        <w:t xml:space="preserve">when assessing </w:t>
      </w:r>
      <w:r w:rsidR="009B7420" w:rsidRPr="009D714D">
        <w:rPr>
          <w:szCs w:val="24"/>
        </w:rPr>
        <w:t xml:space="preserve">the </w:t>
      </w:r>
      <w:r w:rsidR="004D3843" w:rsidRPr="009D714D">
        <w:rPr>
          <w:szCs w:val="24"/>
        </w:rPr>
        <w:t>occurrence of PI</w:t>
      </w:r>
      <w:r w:rsidRPr="009D714D">
        <w:rPr>
          <w:szCs w:val="24"/>
        </w:rPr>
        <w:t xml:space="preserve">, as shown in Figure </w:t>
      </w:r>
      <w:r w:rsidR="001812B3" w:rsidRPr="009D714D">
        <w:rPr>
          <w:szCs w:val="24"/>
        </w:rPr>
        <w:t>5</w:t>
      </w:r>
      <w:r w:rsidR="003671FB" w:rsidRPr="009D714D">
        <w:rPr>
          <w:szCs w:val="24"/>
        </w:rPr>
        <w:t>.</w:t>
      </w:r>
    </w:p>
    <w:p w14:paraId="472B7A66" w14:textId="77777777" w:rsidR="009D714D" w:rsidRDefault="009D714D" w:rsidP="00503E4D">
      <w:pPr>
        <w:rPr>
          <w:b/>
          <w:szCs w:val="24"/>
        </w:rPr>
      </w:pPr>
    </w:p>
    <w:p w14:paraId="4C315E42" w14:textId="029C746F" w:rsidR="00503E4D" w:rsidRPr="009D714D" w:rsidRDefault="00503E4D" w:rsidP="00503E4D">
      <w:pPr>
        <w:rPr>
          <w:b/>
          <w:szCs w:val="24"/>
        </w:rPr>
      </w:pPr>
      <w:r w:rsidRPr="009D714D">
        <w:rPr>
          <w:b/>
          <w:szCs w:val="24"/>
        </w:rPr>
        <w:t>DISCUSSION</w:t>
      </w:r>
    </w:p>
    <w:p w14:paraId="1CF9F401" w14:textId="77777777" w:rsidR="00D81FF4" w:rsidRPr="009D714D" w:rsidRDefault="007447C0" w:rsidP="003646E9">
      <w:pPr>
        <w:rPr>
          <w:szCs w:val="24"/>
        </w:rPr>
      </w:pPr>
      <w:r w:rsidRPr="009D714D">
        <w:rPr>
          <w:szCs w:val="24"/>
        </w:rPr>
        <w:t>PI</w:t>
      </w:r>
      <w:r w:rsidR="00AB53FC" w:rsidRPr="009D714D">
        <w:rPr>
          <w:szCs w:val="24"/>
        </w:rPr>
        <w:t xml:space="preserve"> </w:t>
      </w:r>
      <w:r w:rsidR="00FC77B3" w:rsidRPr="009D714D">
        <w:rPr>
          <w:szCs w:val="24"/>
        </w:rPr>
        <w:t xml:space="preserve">care </w:t>
      </w:r>
      <w:r w:rsidR="00AB53FC" w:rsidRPr="009D714D">
        <w:rPr>
          <w:szCs w:val="24"/>
        </w:rPr>
        <w:t xml:space="preserve">has </w:t>
      </w:r>
      <w:r w:rsidR="007E30D9" w:rsidRPr="009D714D">
        <w:rPr>
          <w:szCs w:val="24"/>
        </w:rPr>
        <w:t>become</w:t>
      </w:r>
      <w:r w:rsidR="00AB53FC" w:rsidRPr="009D714D">
        <w:rPr>
          <w:szCs w:val="24"/>
        </w:rPr>
        <w:t xml:space="preserve"> a difficult p</w:t>
      </w:r>
      <w:r w:rsidR="000E23BA" w:rsidRPr="009D714D">
        <w:rPr>
          <w:szCs w:val="24"/>
        </w:rPr>
        <w:t>roblem in clinical nursing work</w:t>
      </w:r>
      <w:r w:rsidR="00957B40" w:rsidRPr="009D714D">
        <w:rPr>
          <w:szCs w:val="24"/>
        </w:rPr>
        <w:t xml:space="preserve">. </w:t>
      </w:r>
      <w:r w:rsidR="00D81FF4" w:rsidRPr="009D714D">
        <w:rPr>
          <w:szCs w:val="24"/>
        </w:rPr>
        <w:t>At present, the clinical early warning system for</w:t>
      </w:r>
      <w:r w:rsidR="00957B40" w:rsidRPr="009D714D">
        <w:rPr>
          <w:szCs w:val="24"/>
        </w:rPr>
        <w:t xml:space="preserve"> </w:t>
      </w:r>
      <w:r w:rsidR="008B523B" w:rsidRPr="009D714D">
        <w:rPr>
          <w:szCs w:val="24"/>
        </w:rPr>
        <w:t>PI</w:t>
      </w:r>
      <w:r w:rsidR="00D81FF4" w:rsidRPr="009D714D">
        <w:rPr>
          <w:szCs w:val="24"/>
        </w:rPr>
        <w:t xml:space="preserve"> is mainly based on the application of various evaluation scales.</w:t>
      </w:r>
      <w:r w:rsidR="00AB53FC" w:rsidRPr="009D714D">
        <w:rPr>
          <w:szCs w:val="24"/>
        </w:rPr>
        <w:t xml:space="preserve"> However, meta-analysis sh</w:t>
      </w:r>
      <w:r w:rsidR="00A57FF6" w:rsidRPr="009D714D">
        <w:rPr>
          <w:szCs w:val="24"/>
        </w:rPr>
        <w:t>o</w:t>
      </w:r>
      <w:r w:rsidR="00AB53FC" w:rsidRPr="009D714D">
        <w:rPr>
          <w:szCs w:val="24"/>
        </w:rPr>
        <w:t>w</w:t>
      </w:r>
      <w:r w:rsidR="00A57FF6" w:rsidRPr="009D714D">
        <w:rPr>
          <w:szCs w:val="24"/>
        </w:rPr>
        <w:t>ed</w:t>
      </w:r>
      <w:r w:rsidR="00AB53FC" w:rsidRPr="009D714D">
        <w:rPr>
          <w:szCs w:val="24"/>
        </w:rPr>
        <w:t xml:space="preserve"> that </w:t>
      </w:r>
      <w:r w:rsidR="00FC77B3" w:rsidRPr="009D714D">
        <w:rPr>
          <w:szCs w:val="24"/>
        </w:rPr>
        <w:t xml:space="preserve">these </w:t>
      </w:r>
      <w:r w:rsidR="00AB53FC" w:rsidRPr="009D714D">
        <w:rPr>
          <w:szCs w:val="24"/>
        </w:rPr>
        <w:t>scales have many problems such as subjective scoring, low predictive ability, and lack of specificity</w:t>
      </w:r>
      <w:r w:rsidR="000E23BA" w:rsidRPr="009D714D">
        <w:rPr>
          <w:szCs w:val="24"/>
        </w:rPr>
        <w:t xml:space="preserve"> </w:t>
      </w:r>
      <w:r w:rsidR="00152B75" w:rsidRPr="009D714D">
        <w:rPr>
          <w:szCs w:val="24"/>
        </w:rPr>
        <w:fldChar w:fldCharType="begin"/>
      </w:r>
      <w:r w:rsidR="0042012B" w:rsidRPr="009D714D">
        <w:rPr>
          <w:szCs w:val="24"/>
        </w:rPr>
        <w:instrText xml:space="preserve"> ADDIN NE.Ref.{7D290FF4-A876-4741-B715-1071CAB331DA}</w:instrText>
      </w:r>
      <w:r w:rsidR="00152B75" w:rsidRPr="009D714D">
        <w:rPr>
          <w:szCs w:val="24"/>
        </w:rPr>
        <w:fldChar w:fldCharType="separate"/>
      </w:r>
      <w:r w:rsidR="004D3843" w:rsidRPr="009D714D">
        <w:rPr>
          <w:rFonts w:cs="Calibri"/>
          <w:kern w:val="0"/>
          <w:szCs w:val="24"/>
          <w:vertAlign w:val="superscript"/>
        </w:rPr>
        <w:t>[16-18]</w:t>
      </w:r>
      <w:r w:rsidR="00152B75" w:rsidRPr="009D714D">
        <w:rPr>
          <w:szCs w:val="24"/>
        </w:rPr>
        <w:fldChar w:fldCharType="end"/>
      </w:r>
      <w:r w:rsidR="00AB53FC" w:rsidRPr="009D714D">
        <w:rPr>
          <w:szCs w:val="24"/>
        </w:rPr>
        <w:t>.</w:t>
      </w:r>
      <w:r w:rsidR="000E23BA" w:rsidRPr="009D714D">
        <w:rPr>
          <w:szCs w:val="24"/>
        </w:rPr>
        <w:t xml:space="preserve"> </w:t>
      </w:r>
      <w:r w:rsidR="00D81FF4" w:rsidRPr="009D714D">
        <w:rPr>
          <w:szCs w:val="24"/>
        </w:rPr>
        <w:t xml:space="preserve">Therefore, it is necessary to explore a new early warning method to identify the early risk of </w:t>
      </w:r>
      <w:r w:rsidR="00C70312" w:rsidRPr="009D714D">
        <w:rPr>
          <w:szCs w:val="24"/>
        </w:rPr>
        <w:t>PI</w:t>
      </w:r>
      <w:r w:rsidR="00D81FF4" w:rsidRPr="009D714D">
        <w:rPr>
          <w:szCs w:val="24"/>
        </w:rPr>
        <w:t>.</w:t>
      </w:r>
    </w:p>
    <w:p w14:paraId="3C127EAA" w14:textId="77777777" w:rsidR="003646E9" w:rsidRPr="009D714D" w:rsidRDefault="00B57D80" w:rsidP="00F60331">
      <w:pPr>
        <w:rPr>
          <w:b/>
          <w:szCs w:val="24"/>
        </w:rPr>
      </w:pPr>
      <w:r w:rsidRPr="009D714D">
        <w:rPr>
          <w:b/>
          <w:szCs w:val="24"/>
        </w:rPr>
        <w:t>Hypothermia</w:t>
      </w:r>
      <w:r w:rsidR="00F60331" w:rsidRPr="009D714D">
        <w:rPr>
          <w:b/>
          <w:szCs w:val="24"/>
        </w:rPr>
        <w:t xml:space="preserve"> imaging signal of sacrum was </w:t>
      </w:r>
      <w:r w:rsidR="00115F35" w:rsidRPr="009D714D">
        <w:rPr>
          <w:b/>
          <w:szCs w:val="24"/>
        </w:rPr>
        <w:t>the</w:t>
      </w:r>
      <w:r w:rsidR="00F60331" w:rsidRPr="009D714D">
        <w:rPr>
          <w:b/>
          <w:szCs w:val="24"/>
        </w:rPr>
        <w:t xml:space="preserve"> early warning information for the development of pressure injury </w:t>
      </w:r>
    </w:p>
    <w:p w14:paraId="2C92115B" w14:textId="77777777" w:rsidR="00180C95" w:rsidRPr="009D714D" w:rsidRDefault="000D5484" w:rsidP="001245E0">
      <w:pPr>
        <w:rPr>
          <w:szCs w:val="24"/>
        </w:rPr>
      </w:pPr>
      <w:r w:rsidRPr="009D714D">
        <w:rPr>
          <w:szCs w:val="24"/>
        </w:rPr>
        <w:t xml:space="preserve">In the early stage of </w:t>
      </w:r>
      <w:r w:rsidR="008B523B" w:rsidRPr="009D714D">
        <w:rPr>
          <w:szCs w:val="24"/>
        </w:rPr>
        <w:t>PI</w:t>
      </w:r>
      <w:r w:rsidRPr="009D714D">
        <w:rPr>
          <w:szCs w:val="24"/>
        </w:rPr>
        <w:t xml:space="preserve">, due to capillary occlusion of the compression site, </w:t>
      </w:r>
      <w:r w:rsidR="00180C95" w:rsidRPr="009D714D">
        <w:rPr>
          <w:szCs w:val="24"/>
        </w:rPr>
        <w:t>a</w:t>
      </w:r>
      <w:r w:rsidRPr="009D714D">
        <w:rPr>
          <w:szCs w:val="24"/>
        </w:rPr>
        <w:t>bnormal blood flow and tissue metabolism lead to local skin temperature changes, accompanied by differences of imaging gradations in thermal image</w:t>
      </w:r>
      <w:r w:rsidR="000E23BA" w:rsidRPr="009D714D">
        <w:rPr>
          <w:szCs w:val="24"/>
        </w:rPr>
        <w:t xml:space="preserve"> </w:t>
      </w:r>
      <w:r w:rsidR="00152B75" w:rsidRPr="009D714D">
        <w:rPr>
          <w:szCs w:val="24"/>
        </w:rPr>
        <w:fldChar w:fldCharType="begin"/>
      </w:r>
      <w:r w:rsidR="0042012B" w:rsidRPr="009D714D">
        <w:rPr>
          <w:szCs w:val="24"/>
        </w:rPr>
        <w:instrText xml:space="preserve"> ADDIN NE.Ref.{E72C1F03-50F3-47BB-824C-1E5B0AB8F80A}</w:instrText>
      </w:r>
      <w:r w:rsidR="00152B75" w:rsidRPr="009D714D">
        <w:rPr>
          <w:szCs w:val="24"/>
        </w:rPr>
        <w:fldChar w:fldCharType="separate"/>
      </w:r>
      <w:r w:rsidR="004D3843" w:rsidRPr="009D714D">
        <w:rPr>
          <w:rFonts w:cs="Calibri"/>
          <w:kern w:val="0"/>
          <w:szCs w:val="24"/>
          <w:vertAlign w:val="superscript"/>
        </w:rPr>
        <w:t>[19]</w:t>
      </w:r>
      <w:r w:rsidR="00152B75" w:rsidRPr="009D714D">
        <w:rPr>
          <w:szCs w:val="24"/>
        </w:rPr>
        <w:fldChar w:fldCharType="end"/>
      </w:r>
      <w:r w:rsidR="000E23BA" w:rsidRPr="009D714D">
        <w:rPr>
          <w:szCs w:val="24"/>
        </w:rPr>
        <w:t>.</w:t>
      </w:r>
      <w:r w:rsidR="009E7128" w:rsidRPr="009D714D">
        <w:rPr>
          <w:szCs w:val="24"/>
        </w:rPr>
        <w:t xml:space="preserve"> Spearman rank correlation analysis showed that the relative temperature was negatively correlated with </w:t>
      </w:r>
      <w:r w:rsidR="008B523B" w:rsidRPr="009D714D">
        <w:rPr>
          <w:szCs w:val="24"/>
        </w:rPr>
        <w:t>PI</w:t>
      </w:r>
      <w:r w:rsidR="00786D01" w:rsidRPr="009D714D">
        <w:rPr>
          <w:szCs w:val="24"/>
        </w:rPr>
        <w:t>,</w:t>
      </w:r>
      <w:r w:rsidR="009E7128" w:rsidRPr="009D714D">
        <w:rPr>
          <w:szCs w:val="24"/>
        </w:rPr>
        <w:t xml:space="preserve"> </w:t>
      </w:r>
      <w:r w:rsidR="00180C95" w:rsidRPr="009D714D">
        <w:rPr>
          <w:szCs w:val="24"/>
        </w:rPr>
        <w:t>which mean</w:t>
      </w:r>
      <w:r w:rsidR="00786D01" w:rsidRPr="009D714D">
        <w:rPr>
          <w:szCs w:val="24"/>
        </w:rPr>
        <w:t xml:space="preserve"> that the lower the </w:t>
      </w:r>
      <w:r w:rsidR="00180C95" w:rsidRPr="009D714D">
        <w:rPr>
          <w:szCs w:val="24"/>
        </w:rPr>
        <w:t xml:space="preserve">relative </w:t>
      </w:r>
      <w:r w:rsidR="00786D01" w:rsidRPr="009D714D">
        <w:rPr>
          <w:szCs w:val="24"/>
        </w:rPr>
        <w:t xml:space="preserve">temperature was, the more likely to </w:t>
      </w:r>
      <w:r w:rsidR="00115F35" w:rsidRPr="009D714D">
        <w:rPr>
          <w:szCs w:val="24"/>
        </w:rPr>
        <w:t>develop</w:t>
      </w:r>
      <w:r w:rsidR="00786D01" w:rsidRPr="009D714D">
        <w:rPr>
          <w:szCs w:val="24"/>
        </w:rPr>
        <w:t xml:space="preserve"> </w:t>
      </w:r>
      <w:r w:rsidR="008B523B" w:rsidRPr="009D714D">
        <w:rPr>
          <w:szCs w:val="24"/>
        </w:rPr>
        <w:t>PI</w:t>
      </w:r>
      <w:r w:rsidR="00786D01" w:rsidRPr="009D714D">
        <w:rPr>
          <w:szCs w:val="24"/>
        </w:rPr>
        <w:t xml:space="preserve">. </w:t>
      </w:r>
      <w:r w:rsidR="00180C95" w:rsidRPr="009D714D">
        <w:rPr>
          <w:szCs w:val="24"/>
        </w:rPr>
        <w:t xml:space="preserve">In order to eliminate the influence of measurement sites and environmental factors on the accuracy of skin temperature during the study, this study </w:t>
      </w:r>
      <w:r w:rsidR="00180C95" w:rsidRPr="009D714D">
        <w:rPr>
          <w:szCs w:val="24"/>
        </w:rPr>
        <w:lastRenderedPageBreak/>
        <w:t xml:space="preserve">used relative temperature indicators to describe the process of </w:t>
      </w:r>
      <w:r w:rsidR="00C70312" w:rsidRPr="009D714D">
        <w:rPr>
          <w:szCs w:val="24"/>
        </w:rPr>
        <w:t>PI</w:t>
      </w:r>
      <w:r w:rsidR="00180C95" w:rsidRPr="009D714D">
        <w:rPr>
          <w:szCs w:val="24"/>
        </w:rPr>
        <w:t xml:space="preserve"> in the </w:t>
      </w:r>
      <w:r w:rsidR="003E1DE7" w:rsidRPr="009D714D">
        <w:rPr>
          <w:szCs w:val="24"/>
        </w:rPr>
        <w:t>sacrum</w:t>
      </w:r>
      <w:r w:rsidR="00180C95" w:rsidRPr="009D714D">
        <w:rPr>
          <w:szCs w:val="24"/>
        </w:rPr>
        <w:t>.</w:t>
      </w:r>
      <w:r w:rsidR="003E1DE7" w:rsidRPr="009D714D">
        <w:rPr>
          <w:szCs w:val="24"/>
        </w:rPr>
        <w:t xml:space="preserve"> Although there have been many studies on the correlation between skin temperature and </w:t>
      </w:r>
      <w:r w:rsidR="008B523B" w:rsidRPr="009D714D">
        <w:rPr>
          <w:szCs w:val="24"/>
        </w:rPr>
        <w:t>PI</w:t>
      </w:r>
      <w:r w:rsidR="000C5613" w:rsidRPr="009D714D">
        <w:rPr>
          <w:szCs w:val="24"/>
        </w:rPr>
        <w:t>,</w:t>
      </w:r>
      <w:r w:rsidR="003E1DE7" w:rsidRPr="009D714D">
        <w:rPr>
          <w:szCs w:val="24"/>
        </w:rPr>
        <w:t xml:space="preserve"> a single absolute temperature value </w:t>
      </w:r>
      <w:r w:rsidR="000C5613" w:rsidRPr="009D714D">
        <w:rPr>
          <w:szCs w:val="24"/>
        </w:rPr>
        <w:t xml:space="preserve">was used </w:t>
      </w:r>
      <w:r w:rsidR="003E1DE7" w:rsidRPr="009D714D">
        <w:rPr>
          <w:szCs w:val="24"/>
        </w:rPr>
        <w:t xml:space="preserve">to predict the risk of </w:t>
      </w:r>
      <w:r w:rsidR="008B523B" w:rsidRPr="009D714D">
        <w:rPr>
          <w:szCs w:val="24"/>
        </w:rPr>
        <w:t>PI</w:t>
      </w:r>
      <w:r w:rsidR="000C5613" w:rsidRPr="009D714D">
        <w:rPr>
          <w:szCs w:val="24"/>
        </w:rPr>
        <w:t xml:space="preserve"> usually</w:t>
      </w:r>
      <w:r w:rsidR="003E1DE7" w:rsidRPr="009D714D">
        <w:rPr>
          <w:szCs w:val="24"/>
        </w:rPr>
        <w:t xml:space="preserve">, </w:t>
      </w:r>
      <w:r w:rsidR="000C5613" w:rsidRPr="009D714D">
        <w:rPr>
          <w:szCs w:val="24"/>
        </w:rPr>
        <w:t xml:space="preserve">and </w:t>
      </w:r>
      <w:r w:rsidR="003E1DE7" w:rsidRPr="009D714D">
        <w:rPr>
          <w:szCs w:val="24"/>
        </w:rPr>
        <w:t xml:space="preserve">considered that the increase of skin temperature was a risk factor for the development of </w:t>
      </w:r>
      <w:r w:rsidR="008B523B" w:rsidRPr="009D714D">
        <w:rPr>
          <w:szCs w:val="24"/>
        </w:rPr>
        <w:t>PI</w:t>
      </w:r>
      <w:r w:rsidR="000E23BA" w:rsidRPr="009D714D">
        <w:rPr>
          <w:szCs w:val="24"/>
        </w:rPr>
        <w:t xml:space="preserve"> </w:t>
      </w:r>
      <w:r w:rsidR="00152B75" w:rsidRPr="009D714D">
        <w:rPr>
          <w:szCs w:val="24"/>
        </w:rPr>
        <w:fldChar w:fldCharType="begin"/>
      </w:r>
      <w:r w:rsidR="0042012B" w:rsidRPr="009D714D">
        <w:rPr>
          <w:szCs w:val="24"/>
        </w:rPr>
        <w:instrText xml:space="preserve"> ADDIN NE.Ref.{1D1325FF-CB78-44EC-B3B4-AF8ED912D1AC}</w:instrText>
      </w:r>
      <w:r w:rsidR="00152B75" w:rsidRPr="009D714D">
        <w:rPr>
          <w:szCs w:val="24"/>
        </w:rPr>
        <w:fldChar w:fldCharType="separate"/>
      </w:r>
      <w:r w:rsidR="004D3843" w:rsidRPr="009D714D">
        <w:rPr>
          <w:rFonts w:cs="Calibri"/>
          <w:kern w:val="0"/>
          <w:szCs w:val="24"/>
          <w:vertAlign w:val="superscript"/>
        </w:rPr>
        <w:t>[20, 21]</w:t>
      </w:r>
      <w:r w:rsidR="00152B75" w:rsidRPr="009D714D">
        <w:rPr>
          <w:szCs w:val="24"/>
        </w:rPr>
        <w:fldChar w:fldCharType="end"/>
      </w:r>
      <w:r w:rsidR="007F379D" w:rsidRPr="009D714D">
        <w:rPr>
          <w:szCs w:val="24"/>
        </w:rPr>
        <w:t>.</w:t>
      </w:r>
      <w:r w:rsidR="003E1DE7" w:rsidRPr="009D714D">
        <w:rPr>
          <w:szCs w:val="24"/>
        </w:rPr>
        <w:t xml:space="preserve"> </w:t>
      </w:r>
      <w:r w:rsidR="008B523B" w:rsidRPr="009D714D">
        <w:rPr>
          <w:szCs w:val="24"/>
        </w:rPr>
        <w:t xml:space="preserve">What is </w:t>
      </w:r>
      <w:r w:rsidR="003E1DE7" w:rsidRPr="009D714D">
        <w:rPr>
          <w:szCs w:val="24"/>
        </w:rPr>
        <w:t xml:space="preserve">the reason </w:t>
      </w:r>
      <w:r w:rsidR="008B523B" w:rsidRPr="009D714D">
        <w:rPr>
          <w:szCs w:val="24"/>
        </w:rPr>
        <w:t xml:space="preserve">for </w:t>
      </w:r>
      <w:r w:rsidR="003E1DE7" w:rsidRPr="009D714D">
        <w:rPr>
          <w:szCs w:val="24"/>
        </w:rPr>
        <w:t xml:space="preserve">making the result difference was that there was no way to minimize the variables that could affect the sacrum’s temperature on any given day (eg, the examination room could be warmer or the body temperature could be changed on the day of follow-up than on the day of baseline). Under normal circumstances, due to the rich adipose tissue in the buttocks, the skin temperature is lower than that of </w:t>
      </w:r>
      <w:r w:rsidR="002E5917" w:rsidRPr="009D714D">
        <w:rPr>
          <w:szCs w:val="24"/>
        </w:rPr>
        <w:t>sacrum</w:t>
      </w:r>
      <w:r w:rsidR="003E1DE7" w:rsidRPr="009D714D">
        <w:rPr>
          <w:szCs w:val="24"/>
        </w:rPr>
        <w:t xml:space="preserve">, so the difference between the </w:t>
      </w:r>
      <w:r w:rsidR="002E5917" w:rsidRPr="009D714D">
        <w:rPr>
          <w:szCs w:val="24"/>
        </w:rPr>
        <w:t xml:space="preserve">sacrum </w:t>
      </w:r>
      <w:r w:rsidR="003E1DE7" w:rsidRPr="009D714D">
        <w:rPr>
          <w:szCs w:val="24"/>
        </w:rPr>
        <w:t xml:space="preserve">and the control </w:t>
      </w:r>
      <w:r w:rsidR="000C5613" w:rsidRPr="009D714D">
        <w:rPr>
          <w:szCs w:val="24"/>
        </w:rPr>
        <w:t>area</w:t>
      </w:r>
      <w:r w:rsidR="003E1DE7" w:rsidRPr="009D714D">
        <w:rPr>
          <w:szCs w:val="24"/>
        </w:rPr>
        <w:t xml:space="preserve"> should be </w:t>
      </w:r>
      <w:r w:rsidR="00692EC4" w:rsidRPr="009D714D">
        <w:rPr>
          <w:szCs w:val="24"/>
        </w:rPr>
        <w:t>above 0</w:t>
      </w:r>
      <w:r w:rsidR="00692EC4" w:rsidRPr="009D714D">
        <w:rPr>
          <w:rFonts w:ascii="Cambria Math" w:hAnsi="Cambria Math" w:cs="Cambria Math"/>
          <w:szCs w:val="24"/>
        </w:rPr>
        <w:t>℃</w:t>
      </w:r>
      <w:r w:rsidR="003E1DE7" w:rsidRPr="009D714D">
        <w:rPr>
          <w:szCs w:val="24"/>
        </w:rPr>
        <w:t xml:space="preserve">. When the injury of </w:t>
      </w:r>
      <w:r w:rsidR="002E5917" w:rsidRPr="009D714D">
        <w:rPr>
          <w:szCs w:val="24"/>
        </w:rPr>
        <w:t>sacrum</w:t>
      </w:r>
      <w:r w:rsidR="003E1DE7" w:rsidRPr="009D714D">
        <w:rPr>
          <w:szCs w:val="24"/>
        </w:rPr>
        <w:t xml:space="preserve"> occur</w:t>
      </w:r>
      <w:r w:rsidR="002E5917" w:rsidRPr="009D714D">
        <w:rPr>
          <w:szCs w:val="24"/>
        </w:rPr>
        <w:t>red</w:t>
      </w:r>
      <w:r w:rsidR="003E1DE7" w:rsidRPr="009D714D">
        <w:rPr>
          <w:szCs w:val="24"/>
        </w:rPr>
        <w:t>, the skin temperature decrease</w:t>
      </w:r>
      <w:r w:rsidR="002E5917" w:rsidRPr="009D714D">
        <w:rPr>
          <w:szCs w:val="24"/>
        </w:rPr>
        <w:t>d</w:t>
      </w:r>
      <w:r w:rsidR="003E1DE7" w:rsidRPr="009D714D">
        <w:rPr>
          <w:szCs w:val="24"/>
        </w:rPr>
        <w:t xml:space="preserve"> due to blood perfusion and abnormal tissue metabolism, </w:t>
      </w:r>
      <w:r w:rsidR="002E5917" w:rsidRPr="009D714D">
        <w:rPr>
          <w:szCs w:val="24"/>
        </w:rPr>
        <w:t>so the relative temperature turned</w:t>
      </w:r>
      <w:r w:rsidR="003E1DE7" w:rsidRPr="009D714D">
        <w:rPr>
          <w:szCs w:val="24"/>
        </w:rPr>
        <w:t xml:space="preserve"> negative. The larger the negative value</w:t>
      </w:r>
      <w:r w:rsidR="000C5613" w:rsidRPr="009D714D">
        <w:rPr>
          <w:szCs w:val="24"/>
        </w:rPr>
        <w:t xml:space="preserve"> was</w:t>
      </w:r>
      <w:r w:rsidR="003E1DE7" w:rsidRPr="009D714D">
        <w:rPr>
          <w:szCs w:val="24"/>
        </w:rPr>
        <w:t>, the more serious the damage. However, the single</w:t>
      </w:r>
      <w:r w:rsidR="002E5917" w:rsidRPr="009D714D">
        <w:rPr>
          <w:szCs w:val="24"/>
        </w:rPr>
        <w:t xml:space="preserve"> absolute temperature value can’</w:t>
      </w:r>
      <w:r w:rsidR="003E1DE7" w:rsidRPr="009D714D">
        <w:rPr>
          <w:szCs w:val="24"/>
        </w:rPr>
        <w:t>t reflect the change process.</w:t>
      </w:r>
      <w:r w:rsidR="002E5917" w:rsidRPr="009D714D">
        <w:rPr>
          <w:szCs w:val="24"/>
        </w:rPr>
        <w:t xml:space="preserve"> Therefore, when the relative temperature of the skin drops to the diagnostic threshold of -0.1 °C, </w:t>
      </w:r>
      <w:r w:rsidR="008B523B" w:rsidRPr="009D714D">
        <w:rPr>
          <w:szCs w:val="24"/>
        </w:rPr>
        <w:t xml:space="preserve">together </w:t>
      </w:r>
      <w:r w:rsidR="002E5917" w:rsidRPr="009D714D">
        <w:rPr>
          <w:szCs w:val="24"/>
        </w:rPr>
        <w:t xml:space="preserve">with the thermal image of sacrum </w:t>
      </w:r>
      <w:r w:rsidR="008B523B" w:rsidRPr="009D714D">
        <w:rPr>
          <w:szCs w:val="24"/>
        </w:rPr>
        <w:t xml:space="preserve">showing </w:t>
      </w:r>
      <w:r w:rsidR="002E5917" w:rsidRPr="009D714D">
        <w:rPr>
          <w:szCs w:val="24"/>
        </w:rPr>
        <w:t xml:space="preserve">abnormal color gradation, the local damage was </w:t>
      </w:r>
      <w:r w:rsidR="008B523B" w:rsidRPr="009D714D">
        <w:rPr>
          <w:szCs w:val="24"/>
        </w:rPr>
        <w:t xml:space="preserve">usually </w:t>
      </w:r>
      <w:r w:rsidR="002E5917" w:rsidRPr="009D714D">
        <w:rPr>
          <w:szCs w:val="24"/>
        </w:rPr>
        <w:t xml:space="preserve">irreversible which resulted </w:t>
      </w:r>
      <w:r w:rsidR="008B523B" w:rsidRPr="009D714D">
        <w:rPr>
          <w:szCs w:val="24"/>
        </w:rPr>
        <w:t>in a greater</w:t>
      </w:r>
      <w:r w:rsidR="002E5917" w:rsidRPr="009D714D">
        <w:rPr>
          <w:szCs w:val="24"/>
        </w:rPr>
        <w:t xml:space="preserve"> risk of </w:t>
      </w:r>
      <w:r w:rsidR="008B523B" w:rsidRPr="009D714D">
        <w:rPr>
          <w:szCs w:val="24"/>
        </w:rPr>
        <w:t>PI</w:t>
      </w:r>
      <w:r w:rsidR="002E5917" w:rsidRPr="009D714D">
        <w:rPr>
          <w:szCs w:val="24"/>
        </w:rPr>
        <w:t xml:space="preserve"> </w:t>
      </w:r>
      <w:r w:rsidR="00FD02AA" w:rsidRPr="009D714D">
        <w:rPr>
          <w:szCs w:val="24"/>
        </w:rPr>
        <w:t>development</w:t>
      </w:r>
      <w:r w:rsidR="002E5917" w:rsidRPr="009D714D">
        <w:rPr>
          <w:szCs w:val="24"/>
        </w:rPr>
        <w:t xml:space="preserve">. In summary, the identification of </w:t>
      </w:r>
      <w:r w:rsidR="000B29B6" w:rsidRPr="009D714D">
        <w:rPr>
          <w:szCs w:val="24"/>
        </w:rPr>
        <w:t>hypothermia</w:t>
      </w:r>
      <w:r w:rsidR="002E5917" w:rsidRPr="009D714D">
        <w:rPr>
          <w:szCs w:val="24"/>
        </w:rPr>
        <w:t xml:space="preserve"> imaging warning signals was of great significance for predicting the risk of </w:t>
      </w:r>
      <w:r w:rsidR="00CA6997" w:rsidRPr="009D714D">
        <w:rPr>
          <w:szCs w:val="24"/>
        </w:rPr>
        <w:t>PI</w:t>
      </w:r>
      <w:r w:rsidR="002E5917" w:rsidRPr="009D714D">
        <w:rPr>
          <w:szCs w:val="24"/>
        </w:rPr>
        <w:t xml:space="preserve">. </w:t>
      </w:r>
    </w:p>
    <w:p w14:paraId="7AB0A27A" w14:textId="77777777" w:rsidR="001245E0" w:rsidRPr="009D714D" w:rsidRDefault="001245E0" w:rsidP="001245E0">
      <w:pPr>
        <w:rPr>
          <w:b/>
          <w:szCs w:val="24"/>
        </w:rPr>
      </w:pPr>
      <w:r w:rsidRPr="009D714D">
        <w:rPr>
          <w:b/>
          <w:szCs w:val="24"/>
        </w:rPr>
        <w:t xml:space="preserve">Infrared thermography can objectively identify pressure injury prior to </w:t>
      </w:r>
      <w:r w:rsidR="00FD02AA" w:rsidRPr="009D714D">
        <w:rPr>
          <w:b/>
          <w:szCs w:val="24"/>
        </w:rPr>
        <w:t xml:space="preserve">the </w:t>
      </w:r>
      <w:r w:rsidRPr="009D714D">
        <w:rPr>
          <w:b/>
          <w:szCs w:val="24"/>
        </w:rPr>
        <w:t>visual evaluation</w:t>
      </w:r>
    </w:p>
    <w:p w14:paraId="65561B07" w14:textId="77777777" w:rsidR="00B22D01" w:rsidRPr="009D714D" w:rsidRDefault="00FD02AA" w:rsidP="007B633E">
      <w:pPr>
        <w:rPr>
          <w:szCs w:val="24"/>
        </w:rPr>
      </w:pPr>
      <w:r w:rsidRPr="009D714D">
        <w:rPr>
          <w:szCs w:val="24"/>
        </w:rPr>
        <w:t xml:space="preserve">At present, </w:t>
      </w:r>
      <w:r w:rsidR="000B29B6" w:rsidRPr="009D714D">
        <w:rPr>
          <w:szCs w:val="24"/>
        </w:rPr>
        <w:t xml:space="preserve">based on the mechanism of </w:t>
      </w:r>
      <w:r w:rsidR="0018001F" w:rsidRPr="009D714D">
        <w:rPr>
          <w:szCs w:val="24"/>
        </w:rPr>
        <w:t>PI</w:t>
      </w:r>
      <w:r w:rsidR="000B29B6" w:rsidRPr="009D714D">
        <w:rPr>
          <w:szCs w:val="24"/>
        </w:rPr>
        <w:t xml:space="preserve">, </w:t>
      </w:r>
      <w:r w:rsidRPr="009D714D">
        <w:rPr>
          <w:szCs w:val="24"/>
        </w:rPr>
        <w:t xml:space="preserve">many scholars have proposed that the </w:t>
      </w:r>
      <w:r w:rsidR="000B29B6" w:rsidRPr="009D714D">
        <w:rPr>
          <w:szCs w:val="24"/>
        </w:rPr>
        <w:t>development</w:t>
      </w:r>
      <w:r w:rsidRPr="009D714D">
        <w:rPr>
          <w:szCs w:val="24"/>
        </w:rPr>
        <w:t xml:space="preserve"> of </w:t>
      </w:r>
      <w:r w:rsidR="0018001F" w:rsidRPr="009D714D">
        <w:rPr>
          <w:szCs w:val="24"/>
        </w:rPr>
        <w:t>PI</w:t>
      </w:r>
      <w:r w:rsidRPr="009D714D">
        <w:rPr>
          <w:szCs w:val="24"/>
        </w:rPr>
        <w:t xml:space="preserve"> </w:t>
      </w:r>
      <w:r w:rsidR="0018001F" w:rsidRPr="009D714D">
        <w:rPr>
          <w:szCs w:val="24"/>
        </w:rPr>
        <w:t xml:space="preserve">begins </w:t>
      </w:r>
      <w:r w:rsidRPr="009D714D">
        <w:rPr>
          <w:szCs w:val="24"/>
        </w:rPr>
        <w:t>with muscle tissue damage</w:t>
      </w:r>
      <w:r w:rsidR="00CB1925" w:rsidRPr="009D714D">
        <w:rPr>
          <w:szCs w:val="24"/>
        </w:rPr>
        <w:t>,</w:t>
      </w:r>
      <w:r w:rsidR="00F81259" w:rsidRPr="009D714D">
        <w:rPr>
          <w:szCs w:val="24"/>
        </w:rPr>
        <w:t xml:space="preserve"> penetrat</w:t>
      </w:r>
      <w:r w:rsidR="0018001F" w:rsidRPr="009D714D">
        <w:rPr>
          <w:szCs w:val="24"/>
        </w:rPr>
        <w:t>ing</w:t>
      </w:r>
      <w:r w:rsidR="00F81259" w:rsidRPr="009D714D">
        <w:rPr>
          <w:szCs w:val="24"/>
        </w:rPr>
        <w:t xml:space="preserve"> from the deep to the surface within 48 hours. </w:t>
      </w:r>
      <w:r w:rsidR="00CB1925" w:rsidRPr="009D714D">
        <w:rPr>
          <w:szCs w:val="24"/>
        </w:rPr>
        <w:t xml:space="preserve">When the pressure </w:t>
      </w:r>
      <w:r w:rsidR="0018001F" w:rsidRPr="009D714D">
        <w:rPr>
          <w:szCs w:val="24"/>
        </w:rPr>
        <w:t xml:space="preserve">is </w:t>
      </w:r>
      <w:r w:rsidR="00CB1925" w:rsidRPr="009D714D">
        <w:rPr>
          <w:szCs w:val="24"/>
        </w:rPr>
        <w:t xml:space="preserve">beyond the tissue resistance threshold, tissue damage </w:t>
      </w:r>
      <w:r w:rsidR="00B22D01" w:rsidRPr="009D714D">
        <w:rPr>
          <w:szCs w:val="24"/>
        </w:rPr>
        <w:t>started</w:t>
      </w:r>
      <w:r w:rsidR="00CB1925" w:rsidRPr="009D714D">
        <w:rPr>
          <w:szCs w:val="24"/>
        </w:rPr>
        <w:t xml:space="preserve"> immediately, which was often preceded by visual recognition</w:t>
      </w:r>
      <w:r w:rsidR="00AD7E10" w:rsidRPr="009D714D">
        <w:rPr>
          <w:szCs w:val="24"/>
        </w:rPr>
        <w:t xml:space="preserve"> </w:t>
      </w:r>
      <w:r w:rsidR="00152B75" w:rsidRPr="009D714D">
        <w:rPr>
          <w:szCs w:val="24"/>
        </w:rPr>
        <w:fldChar w:fldCharType="begin"/>
      </w:r>
      <w:r w:rsidR="0042012B" w:rsidRPr="009D714D">
        <w:rPr>
          <w:szCs w:val="24"/>
        </w:rPr>
        <w:instrText xml:space="preserve"> ADDIN NE.Ref.{7DED45DB-9123-4235-916E-B1C680707DAF}</w:instrText>
      </w:r>
      <w:r w:rsidR="00152B75" w:rsidRPr="009D714D">
        <w:rPr>
          <w:szCs w:val="24"/>
        </w:rPr>
        <w:fldChar w:fldCharType="separate"/>
      </w:r>
      <w:r w:rsidR="004D3843" w:rsidRPr="009D714D">
        <w:rPr>
          <w:rFonts w:cs="Calibri"/>
          <w:kern w:val="0"/>
          <w:szCs w:val="24"/>
          <w:vertAlign w:val="superscript"/>
        </w:rPr>
        <w:t>[5, 7, 22]</w:t>
      </w:r>
      <w:r w:rsidR="00152B75" w:rsidRPr="009D714D">
        <w:rPr>
          <w:szCs w:val="24"/>
        </w:rPr>
        <w:fldChar w:fldCharType="end"/>
      </w:r>
      <w:r w:rsidR="00CB1925" w:rsidRPr="009D714D">
        <w:rPr>
          <w:szCs w:val="24"/>
        </w:rPr>
        <w:t xml:space="preserve">. </w:t>
      </w:r>
      <w:r w:rsidR="00B22D01" w:rsidRPr="009D714D">
        <w:rPr>
          <w:szCs w:val="24"/>
        </w:rPr>
        <w:t xml:space="preserve">Therefore, how to identify potential damage within 48 hours before visual recognition provided a possibility to reduce the </w:t>
      </w:r>
      <w:r w:rsidR="004F0053" w:rsidRPr="009D714D">
        <w:rPr>
          <w:szCs w:val="24"/>
        </w:rPr>
        <w:t>incidence</w:t>
      </w:r>
      <w:r w:rsidR="00B22D01" w:rsidRPr="009D714D">
        <w:rPr>
          <w:szCs w:val="24"/>
        </w:rPr>
        <w:t xml:space="preserve"> of </w:t>
      </w:r>
      <w:r w:rsidR="0018001F" w:rsidRPr="009D714D">
        <w:rPr>
          <w:szCs w:val="24"/>
        </w:rPr>
        <w:t>PI</w:t>
      </w:r>
      <w:r w:rsidR="00B22D01" w:rsidRPr="009D714D">
        <w:rPr>
          <w:szCs w:val="24"/>
        </w:rPr>
        <w:t xml:space="preserve"> to some extent. In this study, the relative skin temperature of 2 days before the </w:t>
      </w:r>
      <w:r w:rsidR="00C70312" w:rsidRPr="009D714D">
        <w:rPr>
          <w:szCs w:val="24"/>
        </w:rPr>
        <w:t>PI</w:t>
      </w:r>
      <w:r w:rsidR="00B22D01" w:rsidRPr="009D714D">
        <w:rPr>
          <w:szCs w:val="24"/>
        </w:rPr>
        <w:t xml:space="preserve"> </w:t>
      </w:r>
      <w:r w:rsidR="004F0053" w:rsidRPr="009D714D">
        <w:rPr>
          <w:szCs w:val="24"/>
        </w:rPr>
        <w:t xml:space="preserve">development </w:t>
      </w:r>
      <w:r w:rsidR="00B22D01" w:rsidRPr="009D714D">
        <w:rPr>
          <w:szCs w:val="24"/>
        </w:rPr>
        <w:t xml:space="preserve">was chosen </w:t>
      </w:r>
      <w:r w:rsidR="0018001F" w:rsidRPr="009D714D">
        <w:rPr>
          <w:szCs w:val="24"/>
        </w:rPr>
        <w:t xml:space="preserve">for </w:t>
      </w:r>
      <w:r w:rsidR="00B22D01" w:rsidRPr="009D714D">
        <w:rPr>
          <w:szCs w:val="24"/>
        </w:rPr>
        <w:t xml:space="preserve">analysis. The K-M curve suggested that when the skin relative temperature was lower than -0.1 °C, the incidence of </w:t>
      </w:r>
      <w:r w:rsidR="0018001F" w:rsidRPr="009D714D">
        <w:rPr>
          <w:szCs w:val="24"/>
        </w:rPr>
        <w:t>PI</w:t>
      </w:r>
      <w:r w:rsidR="00B22D01" w:rsidRPr="009D714D">
        <w:rPr>
          <w:szCs w:val="24"/>
        </w:rPr>
        <w:t xml:space="preserve"> increased, with the risk increased by 8.12 and 5.30 times, respectively. At this stage, the </w:t>
      </w:r>
      <w:r w:rsidR="00BC351D" w:rsidRPr="009D714D">
        <w:rPr>
          <w:szCs w:val="24"/>
        </w:rPr>
        <w:t xml:space="preserve">skin </w:t>
      </w:r>
      <w:r w:rsidR="00B22D01" w:rsidRPr="009D714D">
        <w:rPr>
          <w:szCs w:val="24"/>
        </w:rPr>
        <w:t xml:space="preserve">relative temperature change </w:t>
      </w:r>
      <w:r w:rsidR="00BC351D" w:rsidRPr="009D714D">
        <w:rPr>
          <w:szCs w:val="24"/>
        </w:rPr>
        <w:t>wa</w:t>
      </w:r>
      <w:r w:rsidR="00B22D01" w:rsidRPr="009D714D">
        <w:rPr>
          <w:szCs w:val="24"/>
        </w:rPr>
        <w:t>s earlier than the visible damage of skin surface, the time advantage provide</w:t>
      </w:r>
      <w:r w:rsidR="00BC351D" w:rsidRPr="009D714D">
        <w:rPr>
          <w:szCs w:val="24"/>
        </w:rPr>
        <w:t>d</w:t>
      </w:r>
      <w:r w:rsidR="00B22D01" w:rsidRPr="009D714D">
        <w:rPr>
          <w:szCs w:val="24"/>
        </w:rPr>
        <w:t xml:space="preserve"> the possibility of early intervention</w:t>
      </w:r>
      <w:r w:rsidR="00E546C1" w:rsidRPr="009D714D">
        <w:rPr>
          <w:szCs w:val="24"/>
        </w:rPr>
        <w:t>.</w:t>
      </w:r>
      <w:r w:rsidR="00B22D01" w:rsidRPr="009D714D">
        <w:rPr>
          <w:szCs w:val="24"/>
        </w:rPr>
        <w:t xml:space="preserve"> </w:t>
      </w:r>
      <w:r w:rsidR="00E546C1" w:rsidRPr="009D714D">
        <w:rPr>
          <w:szCs w:val="24"/>
        </w:rPr>
        <w:t>In addition, similar studies have previously proposed -1.5 ° C</w:t>
      </w:r>
      <w:r w:rsidR="0018001F" w:rsidRPr="009D714D">
        <w:rPr>
          <w:szCs w:val="24"/>
        </w:rPr>
        <w:t xml:space="preserve"> to </w:t>
      </w:r>
      <w:r w:rsidR="00E546C1" w:rsidRPr="009D714D">
        <w:rPr>
          <w:szCs w:val="24"/>
        </w:rPr>
        <w:t>-0.75 ° C as the optimal diagnostic threshold of skin rela</w:t>
      </w:r>
      <w:r w:rsidR="00BC351D" w:rsidRPr="009D714D">
        <w:rPr>
          <w:szCs w:val="24"/>
        </w:rPr>
        <w:t xml:space="preserve">tive temperature for predicting </w:t>
      </w:r>
      <w:r w:rsidR="0018001F" w:rsidRPr="009D714D">
        <w:rPr>
          <w:szCs w:val="24"/>
        </w:rPr>
        <w:t>PI</w:t>
      </w:r>
      <w:r w:rsidR="00AD7E10" w:rsidRPr="009D714D">
        <w:rPr>
          <w:szCs w:val="24"/>
        </w:rPr>
        <w:t xml:space="preserve"> </w:t>
      </w:r>
      <w:r w:rsidR="00152B75" w:rsidRPr="009D714D">
        <w:rPr>
          <w:szCs w:val="24"/>
          <w:vertAlign w:val="superscript"/>
        </w:rPr>
        <w:fldChar w:fldCharType="begin"/>
      </w:r>
      <w:r w:rsidR="0042012B" w:rsidRPr="009D714D">
        <w:rPr>
          <w:szCs w:val="24"/>
          <w:vertAlign w:val="superscript"/>
        </w:rPr>
        <w:instrText xml:space="preserve"> ADDIN NE.Ref.{16613204-6474-48F5-B190-3FDE6066ED91}</w:instrText>
      </w:r>
      <w:r w:rsidR="00152B75" w:rsidRPr="009D714D">
        <w:rPr>
          <w:szCs w:val="24"/>
          <w:vertAlign w:val="superscript"/>
        </w:rPr>
        <w:fldChar w:fldCharType="separate"/>
      </w:r>
      <w:r w:rsidR="004D3843" w:rsidRPr="009D714D">
        <w:rPr>
          <w:rFonts w:cs="Calibri"/>
          <w:kern w:val="0"/>
          <w:szCs w:val="24"/>
          <w:vertAlign w:val="superscript"/>
        </w:rPr>
        <w:t>[5, 23]</w:t>
      </w:r>
      <w:r w:rsidR="00152B75" w:rsidRPr="009D714D">
        <w:rPr>
          <w:szCs w:val="24"/>
          <w:vertAlign w:val="superscript"/>
        </w:rPr>
        <w:fldChar w:fldCharType="end"/>
      </w:r>
      <w:r w:rsidR="0018001F" w:rsidRPr="009D714D">
        <w:rPr>
          <w:szCs w:val="24"/>
        </w:rPr>
        <w:t>. T</w:t>
      </w:r>
      <w:r w:rsidR="00E546C1" w:rsidRPr="009D714D">
        <w:rPr>
          <w:szCs w:val="24"/>
        </w:rPr>
        <w:t xml:space="preserve">he difference may be that the skin relative temperature obtained in this study </w:t>
      </w:r>
      <w:r w:rsidR="004A79E2" w:rsidRPr="009D714D">
        <w:rPr>
          <w:szCs w:val="24"/>
        </w:rPr>
        <w:t>wa</w:t>
      </w:r>
      <w:r w:rsidR="00E546C1" w:rsidRPr="009D714D">
        <w:rPr>
          <w:szCs w:val="24"/>
        </w:rPr>
        <w:t xml:space="preserve">s before diagnosed </w:t>
      </w:r>
      <w:r w:rsidR="0018001F" w:rsidRPr="009D714D">
        <w:rPr>
          <w:szCs w:val="24"/>
        </w:rPr>
        <w:t>PI</w:t>
      </w:r>
      <w:r w:rsidR="004A79E2" w:rsidRPr="009D714D">
        <w:rPr>
          <w:szCs w:val="24"/>
        </w:rPr>
        <w:t>.</w:t>
      </w:r>
      <w:r w:rsidR="007B633E" w:rsidRPr="009D714D">
        <w:rPr>
          <w:b/>
          <w:szCs w:val="24"/>
        </w:rPr>
        <w:t xml:space="preserve"> </w:t>
      </w:r>
      <w:r w:rsidR="007B633E" w:rsidRPr="009D714D">
        <w:rPr>
          <w:szCs w:val="24"/>
        </w:rPr>
        <w:t>Further reduction of the relative temperature</w:t>
      </w:r>
      <w:r w:rsidR="001505E1" w:rsidRPr="009D714D">
        <w:rPr>
          <w:szCs w:val="24"/>
        </w:rPr>
        <w:t>, which resulted from</w:t>
      </w:r>
      <w:r w:rsidR="007B633E" w:rsidRPr="009D714D">
        <w:rPr>
          <w:szCs w:val="24"/>
        </w:rPr>
        <w:t xml:space="preserve"> </w:t>
      </w:r>
      <w:r w:rsidR="001505E1" w:rsidRPr="009D714D">
        <w:rPr>
          <w:szCs w:val="24"/>
        </w:rPr>
        <w:t xml:space="preserve">the </w:t>
      </w:r>
      <w:r w:rsidR="0018001F" w:rsidRPr="009D714D">
        <w:rPr>
          <w:szCs w:val="24"/>
        </w:rPr>
        <w:t>worsening</w:t>
      </w:r>
      <w:r w:rsidR="001505E1" w:rsidRPr="009D714D">
        <w:rPr>
          <w:szCs w:val="24"/>
        </w:rPr>
        <w:t xml:space="preserve"> of </w:t>
      </w:r>
      <w:r w:rsidR="007B633E" w:rsidRPr="009D714D">
        <w:rPr>
          <w:szCs w:val="24"/>
        </w:rPr>
        <w:t>local tissue damage</w:t>
      </w:r>
      <w:r w:rsidR="001505E1" w:rsidRPr="009D714D">
        <w:rPr>
          <w:szCs w:val="24"/>
        </w:rPr>
        <w:t xml:space="preserve"> </w:t>
      </w:r>
      <w:r w:rsidR="007B633E" w:rsidRPr="009D714D">
        <w:rPr>
          <w:szCs w:val="24"/>
        </w:rPr>
        <w:t xml:space="preserve">remained to be verified by </w:t>
      </w:r>
      <w:r w:rsidR="0018001F" w:rsidRPr="009D714D">
        <w:rPr>
          <w:szCs w:val="24"/>
        </w:rPr>
        <w:t xml:space="preserve">following </w:t>
      </w:r>
      <w:r w:rsidR="007B633E" w:rsidRPr="009D714D">
        <w:rPr>
          <w:szCs w:val="24"/>
        </w:rPr>
        <w:t xml:space="preserve">the progress of </w:t>
      </w:r>
      <w:r w:rsidR="0018001F" w:rsidRPr="009D714D">
        <w:rPr>
          <w:szCs w:val="24"/>
        </w:rPr>
        <w:t>PI</w:t>
      </w:r>
      <w:r w:rsidR="007B633E" w:rsidRPr="009D714D">
        <w:rPr>
          <w:szCs w:val="24"/>
        </w:rPr>
        <w:t xml:space="preserve">. It also provided new ideas for predicting different stages of </w:t>
      </w:r>
      <w:r w:rsidR="0018001F" w:rsidRPr="009D714D">
        <w:rPr>
          <w:szCs w:val="24"/>
        </w:rPr>
        <w:t>PI</w:t>
      </w:r>
      <w:r w:rsidR="007B633E" w:rsidRPr="009D714D">
        <w:rPr>
          <w:szCs w:val="24"/>
        </w:rPr>
        <w:t xml:space="preserve"> by using different skin relative temperature diagnostic thresholds.</w:t>
      </w:r>
      <w:r w:rsidR="00C9796D" w:rsidRPr="009D714D">
        <w:rPr>
          <w:szCs w:val="24"/>
        </w:rPr>
        <w:t xml:space="preserve"> Therefore, </w:t>
      </w:r>
      <w:r w:rsidR="004A79E2" w:rsidRPr="009D714D">
        <w:rPr>
          <w:szCs w:val="24"/>
        </w:rPr>
        <w:t>although</w:t>
      </w:r>
      <w:r w:rsidR="00C9796D" w:rsidRPr="009D714D">
        <w:rPr>
          <w:szCs w:val="24"/>
        </w:rPr>
        <w:t xml:space="preserve"> there </w:t>
      </w:r>
      <w:r w:rsidR="0018001F" w:rsidRPr="009D714D">
        <w:rPr>
          <w:szCs w:val="24"/>
        </w:rPr>
        <w:t xml:space="preserve">were </w:t>
      </w:r>
      <w:r w:rsidR="00C9796D" w:rsidRPr="009D714D">
        <w:rPr>
          <w:szCs w:val="24"/>
        </w:rPr>
        <w:t xml:space="preserve">no obvious skin changes with </w:t>
      </w:r>
      <w:r w:rsidR="0018001F" w:rsidRPr="009D714D">
        <w:rPr>
          <w:szCs w:val="24"/>
        </w:rPr>
        <w:t xml:space="preserve">the </w:t>
      </w:r>
      <w:r w:rsidR="00C9796D" w:rsidRPr="009D714D">
        <w:rPr>
          <w:szCs w:val="24"/>
        </w:rPr>
        <w:t>naked eye,</w:t>
      </w:r>
      <w:r w:rsidR="004A79E2" w:rsidRPr="009D714D">
        <w:rPr>
          <w:szCs w:val="24"/>
        </w:rPr>
        <w:t xml:space="preserve"> if the relative temperature of sacrum was found to be lower than -0.1° C, </w:t>
      </w:r>
      <w:r w:rsidR="00C9796D" w:rsidRPr="009D714D">
        <w:rPr>
          <w:szCs w:val="24"/>
        </w:rPr>
        <w:t xml:space="preserve">it still suggested that </w:t>
      </w:r>
      <w:r w:rsidR="0018001F" w:rsidRPr="009D714D">
        <w:rPr>
          <w:szCs w:val="24"/>
        </w:rPr>
        <w:t>PI</w:t>
      </w:r>
      <w:r w:rsidR="00C9796D" w:rsidRPr="009D714D">
        <w:rPr>
          <w:szCs w:val="24"/>
        </w:rPr>
        <w:t xml:space="preserve"> may occur after 48 hours, preventive measures should be taken in time.</w:t>
      </w:r>
    </w:p>
    <w:p w14:paraId="3357CD5C" w14:textId="77777777" w:rsidR="000B78CD" w:rsidRPr="009D714D" w:rsidRDefault="000B78CD" w:rsidP="00F81259">
      <w:pPr>
        <w:rPr>
          <w:b/>
          <w:szCs w:val="24"/>
        </w:rPr>
      </w:pPr>
      <w:r w:rsidRPr="009D714D">
        <w:rPr>
          <w:b/>
          <w:szCs w:val="24"/>
        </w:rPr>
        <w:t>Infrared thermography can improve the early warning effect on the risk of pressure injury</w:t>
      </w:r>
    </w:p>
    <w:p w14:paraId="4A6E18E4" w14:textId="77777777" w:rsidR="00135323" w:rsidRPr="009D714D" w:rsidRDefault="000B78CD" w:rsidP="00135323">
      <w:pPr>
        <w:rPr>
          <w:szCs w:val="24"/>
        </w:rPr>
      </w:pPr>
      <w:r w:rsidRPr="009D714D">
        <w:rPr>
          <w:szCs w:val="24"/>
        </w:rPr>
        <w:lastRenderedPageBreak/>
        <w:t xml:space="preserve">With the application of the early warning concept to the management of PI, the use of PI assessment tools to screen high, moderate and low-risk patients made prevention more focused and </w:t>
      </w:r>
      <w:r w:rsidR="00F524A1" w:rsidRPr="009D714D">
        <w:rPr>
          <w:szCs w:val="24"/>
        </w:rPr>
        <w:t>targeted</w:t>
      </w:r>
      <w:r w:rsidR="00AD7E10" w:rsidRPr="009D714D">
        <w:rPr>
          <w:szCs w:val="24"/>
        </w:rPr>
        <w:t xml:space="preserve"> </w:t>
      </w:r>
      <w:r w:rsidR="00152B75" w:rsidRPr="009D714D">
        <w:rPr>
          <w:szCs w:val="24"/>
        </w:rPr>
        <w:fldChar w:fldCharType="begin"/>
      </w:r>
      <w:r w:rsidR="0042012B" w:rsidRPr="009D714D">
        <w:rPr>
          <w:szCs w:val="24"/>
        </w:rPr>
        <w:instrText xml:space="preserve"> ADDIN NE.Ref.{C024F497-58D0-4101-AB79-2AA7F82DF68F}</w:instrText>
      </w:r>
      <w:r w:rsidR="00152B75" w:rsidRPr="009D714D">
        <w:rPr>
          <w:szCs w:val="24"/>
        </w:rPr>
        <w:fldChar w:fldCharType="separate"/>
      </w:r>
      <w:r w:rsidR="004D3843" w:rsidRPr="009D714D">
        <w:rPr>
          <w:rFonts w:cs="Calibri"/>
          <w:kern w:val="0"/>
          <w:szCs w:val="24"/>
          <w:vertAlign w:val="superscript"/>
        </w:rPr>
        <w:t>[19]</w:t>
      </w:r>
      <w:r w:rsidR="00152B75" w:rsidRPr="009D714D">
        <w:rPr>
          <w:szCs w:val="24"/>
        </w:rPr>
        <w:fldChar w:fldCharType="end"/>
      </w:r>
      <w:r w:rsidRPr="009D714D">
        <w:rPr>
          <w:szCs w:val="24"/>
        </w:rPr>
        <w:t>.</w:t>
      </w:r>
      <w:r w:rsidR="00F524A1" w:rsidRPr="009D714D">
        <w:rPr>
          <w:szCs w:val="24"/>
        </w:rPr>
        <w:t xml:space="preserve"> At present, it </w:t>
      </w:r>
      <w:r w:rsidR="00FF0424" w:rsidRPr="009D714D">
        <w:rPr>
          <w:szCs w:val="24"/>
        </w:rPr>
        <w:t>wa</w:t>
      </w:r>
      <w:r w:rsidR="00F524A1" w:rsidRPr="009D714D">
        <w:rPr>
          <w:szCs w:val="24"/>
        </w:rPr>
        <w:t xml:space="preserve">s common </w:t>
      </w:r>
      <w:r w:rsidR="0018001F" w:rsidRPr="009D714D">
        <w:rPr>
          <w:szCs w:val="24"/>
        </w:rPr>
        <w:t xml:space="preserve">for </w:t>
      </w:r>
      <w:r w:rsidR="00F524A1" w:rsidRPr="009D714D">
        <w:rPr>
          <w:szCs w:val="24"/>
        </w:rPr>
        <w:t>application of PI assessment scale</w:t>
      </w:r>
      <w:r w:rsidR="001505E1" w:rsidRPr="009D714D">
        <w:rPr>
          <w:szCs w:val="24"/>
        </w:rPr>
        <w:t>s</w:t>
      </w:r>
      <w:r w:rsidR="00F524A1" w:rsidRPr="009D714D">
        <w:rPr>
          <w:szCs w:val="24"/>
        </w:rPr>
        <w:t xml:space="preserve"> in early warning system, but its reliability and validity are </w:t>
      </w:r>
      <w:r w:rsidR="00FF0424" w:rsidRPr="009D714D">
        <w:rPr>
          <w:szCs w:val="24"/>
        </w:rPr>
        <w:t>moderate</w:t>
      </w:r>
      <w:r w:rsidR="00AD7E10" w:rsidRPr="009D714D">
        <w:rPr>
          <w:szCs w:val="24"/>
          <w:vertAlign w:val="superscript"/>
        </w:rPr>
        <w:t xml:space="preserve"> </w:t>
      </w:r>
      <w:r w:rsidR="00152B75" w:rsidRPr="009D714D">
        <w:rPr>
          <w:szCs w:val="24"/>
          <w:vertAlign w:val="superscript"/>
        </w:rPr>
        <w:fldChar w:fldCharType="begin"/>
      </w:r>
      <w:r w:rsidR="0042012B" w:rsidRPr="009D714D">
        <w:rPr>
          <w:szCs w:val="24"/>
          <w:vertAlign w:val="superscript"/>
        </w:rPr>
        <w:instrText xml:space="preserve"> ADDIN NE.Ref.{C5563486-E3EF-46DE-9382-CBF4EC1192E7}</w:instrText>
      </w:r>
      <w:r w:rsidR="00152B75" w:rsidRPr="009D714D">
        <w:rPr>
          <w:szCs w:val="24"/>
          <w:vertAlign w:val="superscript"/>
        </w:rPr>
        <w:fldChar w:fldCharType="separate"/>
      </w:r>
      <w:r w:rsidR="004D3843" w:rsidRPr="009D714D">
        <w:rPr>
          <w:rFonts w:cs="Calibri"/>
          <w:kern w:val="0"/>
          <w:szCs w:val="24"/>
          <w:vertAlign w:val="superscript"/>
        </w:rPr>
        <w:t>[24]</w:t>
      </w:r>
      <w:r w:rsidR="00152B75" w:rsidRPr="009D714D">
        <w:rPr>
          <w:szCs w:val="24"/>
          <w:vertAlign w:val="superscript"/>
        </w:rPr>
        <w:fldChar w:fldCharType="end"/>
      </w:r>
      <w:r w:rsidR="00F524A1" w:rsidRPr="009D714D">
        <w:rPr>
          <w:szCs w:val="24"/>
        </w:rPr>
        <w:t xml:space="preserve">. </w:t>
      </w:r>
      <w:r w:rsidR="000F1E2A" w:rsidRPr="009D714D">
        <w:rPr>
          <w:szCs w:val="24"/>
        </w:rPr>
        <w:t>Therefore,</w:t>
      </w:r>
      <w:r w:rsidR="000C1DB4" w:rsidRPr="009D714D">
        <w:rPr>
          <w:szCs w:val="24"/>
        </w:rPr>
        <w:t xml:space="preserve"> by comparing the skin relative temperature and the Braden score to predict the </w:t>
      </w:r>
      <w:r w:rsidR="0018001F" w:rsidRPr="009D714D">
        <w:rPr>
          <w:szCs w:val="24"/>
        </w:rPr>
        <w:t>PI</w:t>
      </w:r>
      <w:r w:rsidR="000C1DB4" w:rsidRPr="009D714D">
        <w:rPr>
          <w:szCs w:val="24"/>
        </w:rPr>
        <w:t xml:space="preserve">, </w:t>
      </w:r>
      <w:r w:rsidR="000F1E2A" w:rsidRPr="009D714D">
        <w:rPr>
          <w:szCs w:val="24"/>
        </w:rPr>
        <w:t xml:space="preserve">this study found that the area under the skin relative temperature ROC curve was 0.90 (95% </w:t>
      </w:r>
      <w:r w:rsidR="000F1E2A" w:rsidRPr="009D714D">
        <w:rPr>
          <w:i/>
          <w:szCs w:val="24"/>
        </w:rPr>
        <w:t>CI</w:t>
      </w:r>
      <w:r w:rsidR="000F1E2A" w:rsidRPr="009D714D">
        <w:rPr>
          <w:szCs w:val="24"/>
        </w:rPr>
        <w:t xml:space="preserve">: 0.86, 0.94), which had a high predictive effect on </w:t>
      </w:r>
      <w:r w:rsidR="0018001F" w:rsidRPr="009D714D">
        <w:rPr>
          <w:szCs w:val="24"/>
        </w:rPr>
        <w:t>PI</w:t>
      </w:r>
      <w:r w:rsidR="000F1E2A" w:rsidRPr="009D714D">
        <w:rPr>
          <w:szCs w:val="24"/>
        </w:rPr>
        <w:t>. The sensitivity (85.37%) and specificity (89.89%) indicate</w:t>
      </w:r>
      <w:r w:rsidR="000C1DB4" w:rsidRPr="009D714D">
        <w:rPr>
          <w:szCs w:val="24"/>
        </w:rPr>
        <w:t>d</w:t>
      </w:r>
      <w:r w:rsidR="000F1E2A" w:rsidRPr="009D714D">
        <w:rPr>
          <w:szCs w:val="24"/>
        </w:rPr>
        <w:t xml:space="preserve"> that this index had an ideal discriminating ability for patients with </w:t>
      </w:r>
      <w:r w:rsidR="0018001F" w:rsidRPr="009D714D">
        <w:rPr>
          <w:szCs w:val="24"/>
        </w:rPr>
        <w:t>PI</w:t>
      </w:r>
      <w:r w:rsidR="00235131" w:rsidRPr="009D714D">
        <w:rPr>
          <w:szCs w:val="24"/>
        </w:rPr>
        <w:t xml:space="preserve"> </w:t>
      </w:r>
      <w:r w:rsidR="00152B75" w:rsidRPr="009D714D">
        <w:rPr>
          <w:szCs w:val="24"/>
        </w:rPr>
        <w:fldChar w:fldCharType="begin"/>
      </w:r>
      <w:r w:rsidR="0042012B" w:rsidRPr="009D714D">
        <w:rPr>
          <w:szCs w:val="24"/>
        </w:rPr>
        <w:instrText xml:space="preserve"> ADDIN NE.Ref.{E9657E86-EEB6-4DD2-9BEA-A423B2113952}</w:instrText>
      </w:r>
      <w:r w:rsidR="00152B75" w:rsidRPr="009D714D">
        <w:rPr>
          <w:szCs w:val="24"/>
        </w:rPr>
        <w:fldChar w:fldCharType="separate"/>
      </w:r>
      <w:r w:rsidR="004D3843" w:rsidRPr="009D714D">
        <w:rPr>
          <w:rFonts w:cs="Calibri"/>
          <w:kern w:val="0"/>
          <w:szCs w:val="24"/>
          <w:vertAlign w:val="superscript"/>
        </w:rPr>
        <w:t>[25]</w:t>
      </w:r>
      <w:r w:rsidR="00152B75" w:rsidRPr="009D714D">
        <w:rPr>
          <w:szCs w:val="24"/>
        </w:rPr>
        <w:fldChar w:fldCharType="end"/>
      </w:r>
      <w:r w:rsidR="000F1E2A" w:rsidRPr="009D714D">
        <w:rPr>
          <w:szCs w:val="24"/>
        </w:rPr>
        <w:t>.</w:t>
      </w:r>
      <w:r w:rsidR="00235131" w:rsidRPr="009D714D">
        <w:rPr>
          <w:szCs w:val="24"/>
        </w:rPr>
        <w:t xml:space="preserve"> </w:t>
      </w:r>
      <w:r w:rsidR="00E43C04" w:rsidRPr="009D714D">
        <w:rPr>
          <w:szCs w:val="24"/>
        </w:rPr>
        <w:t>T</w:t>
      </w:r>
      <w:r w:rsidR="00F524A1" w:rsidRPr="009D714D">
        <w:rPr>
          <w:szCs w:val="24"/>
        </w:rPr>
        <w:t xml:space="preserve">o </w:t>
      </w:r>
      <w:r w:rsidR="000C1DB4" w:rsidRPr="009D714D">
        <w:rPr>
          <w:szCs w:val="24"/>
        </w:rPr>
        <w:t>some</w:t>
      </w:r>
      <w:r w:rsidR="00F524A1" w:rsidRPr="009D714D">
        <w:rPr>
          <w:szCs w:val="24"/>
        </w:rPr>
        <w:t xml:space="preserve"> extent, this indicate</w:t>
      </w:r>
      <w:r w:rsidR="00E43C04" w:rsidRPr="009D714D">
        <w:rPr>
          <w:szCs w:val="24"/>
        </w:rPr>
        <w:t>d</w:t>
      </w:r>
      <w:r w:rsidR="00F524A1" w:rsidRPr="009D714D">
        <w:rPr>
          <w:szCs w:val="24"/>
        </w:rPr>
        <w:t xml:space="preserve"> that local skin relative temperature index </w:t>
      </w:r>
      <w:r w:rsidR="004F1956" w:rsidRPr="009D714D">
        <w:rPr>
          <w:szCs w:val="24"/>
        </w:rPr>
        <w:t>wa</w:t>
      </w:r>
      <w:r w:rsidR="00F524A1" w:rsidRPr="009D714D">
        <w:rPr>
          <w:szCs w:val="24"/>
        </w:rPr>
        <w:t xml:space="preserve">s more accurate than the Braden </w:t>
      </w:r>
      <w:r w:rsidR="00135323" w:rsidRPr="009D714D">
        <w:rPr>
          <w:szCs w:val="24"/>
        </w:rPr>
        <w:t xml:space="preserve">score </w:t>
      </w:r>
      <w:r w:rsidR="00F524A1" w:rsidRPr="009D714D">
        <w:rPr>
          <w:szCs w:val="24"/>
        </w:rPr>
        <w:t xml:space="preserve">for </w:t>
      </w:r>
      <w:r w:rsidR="004F1956" w:rsidRPr="009D714D">
        <w:rPr>
          <w:szCs w:val="24"/>
        </w:rPr>
        <w:t xml:space="preserve">predicting the </w:t>
      </w:r>
      <w:r w:rsidR="0018001F" w:rsidRPr="009D714D">
        <w:rPr>
          <w:szCs w:val="24"/>
        </w:rPr>
        <w:t>PI</w:t>
      </w:r>
      <w:r w:rsidR="00135323" w:rsidRPr="009D714D">
        <w:rPr>
          <w:szCs w:val="24"/>
        </w:rPr>
        <w:t xml:space="preserve">, consistent with the views of </w:t>
      </w:r>
      <w:r w:rsidR="00E43C04" w:rsidRPr="009D714D">
        <w:rPr>
          <w:szCs w:val="24"/>
        </w:rPr>
        <w:t xml:space="preserve">some </w:t>
      </w:r>
      <w:r w:rsidR="00135323" w:rsidRPr="009D714D">
        <w:rPr>
          <w:szCs w:val="24"/>
        </w:rPr>
        <w:t>researchers such as Oliveira AL</w:t>
      </w:r>
      <w:r w:rsidR="00235131" w:rsidRPr="009D714D">
        <w:rPr>
          <w:szCs w:val="24"/>
        </w:rPr>
        <w:t xml:space="preserve"> </w:t>
      </w:r>
      <w:r w:rsidR="00152B75" w:rsidRPr="009D714D">
        <w:rPr>
          <w:szCs w:val="24"/>
        </w:rPr>
        <w:fldChar w:fldCharType="begin"/>
      </w:r>
      <w:r w:rsidR="0042012B" w:rsidRPr="009D714D">
        <w:rPr>
          <w:szCs w:val="24"/>
        </w:rPr>
        <w:instrText xml:space="preserve"> ADDIN NE.Ref.{A3610436-9AA3-4165-BDA1-84531A8713A5}</w:instrText>
      </w:r>
      <w:r w:rsidR="00152B75" w:rsidRPr="009D714D">
        <w:rPr>
          <w:szCs w:val="24"/>
        </w:rPr>
        <w:fldChar w:fldCharType="separate"/>
      </w:r>
      <w:r w:rsidR="004D3843" w:rsidRPr="009D714D">
        <w:rPr>
          <w:rFonts w:cs="Calibri"/>
          <w:kern w:val="0"/>
          <w:szCs w:val="24"/>
          <w:vertAlign w:val="superscript"/>
        </w:rPr>
        <w:t>[18]</w:t>
      </w:r>
      <w:r w:rsidR="00152B75" w:rsidRPr="009D714D">
        <w:rPr>
          <w:szCs w:val="24"/>
        </w:rPr>
        <w:fldChar w:fldCharType="end"/>
      </w:r>
      <w:r w:rsidR="00135323" w:rsidRPr="009D714D">
        <w:rPr>
          <w:szCs w:val="24"/>
        </w:rPr>
        <w:t>.</w:t>
      </w:r>
      <w:r w:rsidR="0083719E" w:rsidRPr="009D714D">
        <w:rPr>
          <w:szCs w:val="24"/>
        </w:rPr>
        <w:t xml:space="preserve"> In addition, the data of this study showed that the best threshold of the Braden score for predicting the risk of </w:t>
      </w:r>
      <w:r w:rsidR="0018001F" w:rsidRPr="009D714D">
        <w:rPr>
          <w:szCs w:val="24"/>
        </w:rPr>
        <w:t>PI</w:t>
      </w:r>
      <w:r w:rsidR="0083719E" w:rsidRPr="009D714D">
        <w:rPr>
          <w:szCs w:val="24"/>
        </w:rPr>
        <w:t xml:space="preserve"> was 14 points, which was lower than the value of 18 points for the risk of </w:t>
      </w:r>
      <w:r w:rsidR="00EE7C2D" w:rsidRPr="009D714D">
        <w:rPr>
          <w:szCs w:val="24"/>
        </w:rPr>
        <w:t>pressure injury development in clinic</w:t>
      </w:r>
      <w:r w:rsidR="0083719E" w:rsidRPr="009D714D">
        <w:rPr>
          <w:szCs w:val="24"/>
        </w:rPr>
        <w:t>.</w:t>
      </w:r>
      <w:r w:rsidR="00C85788" w:rsidRPr="009D714D">
        <w:rPr>
          <w:szCs w:val="24"/>
        </w:rPr>
        <w:t xml:space="preserve"> A higher warning value may result in too many patients being included in the </w:t>
      </w:r>
      <w:r w:rsidR="0018001F" w:rsidRPr="009D714D">
        <w:rPr>
          <w:szCs w:val="24"/>
        </w:rPr>
        <w:t>PI</w:t>
      </w:r>
      <w:r w:rsidR="00C85788" w:rsidRPr="009D714D">
        <w:rPr>
          <w:szCs w:val="24"/>
        </w:rPr>
        <w:t xml:space="preserve"> prevention cohort, the application of excessive interventions made prevention less focused and lead to waste of related medical resources. In summary, the use of </w:t>
      </w:r>
      <w:r w:rsidR="00C70312" w:rsidRPr="009D714D">
        <w:rPr>
          <w:szCs w:val="24"/>
        </w:rPr>
        <w:t>i</w:t>
      </w:r>
      <w:r w:rsidR="00C85788" w:rsidRPr="009D714D">
        <w:rPr>
          <w:szCs w:val="24"/>
        </w:rPr>
        <w:t xml:space="preserve">nfrared thermography to obtain local skin temperature index of sacrum can improve the ability to predict the risk of </w:t>
      </w:r>
      <w:r w:rsidR="0018001F" w:rsidRPr="009D714D">
        <w:rPr>
          <w:szCs w:val="24"/>
        </w:rPr>
        <w:t>PI</w:t>
      </w:r>
      <w:r w:rsidR="00C85788" w:rsidRPr="009D714D">
        <w:rPr>
          <w:szCs w:val="24"/>
        </w:rPr>
        <w:t>, and thus correctly guide the early warning.</w:t>
      </w:r>
    </w:p>
    <w:p w14:paraId="7CBDADD4" w14:textId="77777777" w:rsidR="00135323" w:rsidRPr="009D714D" w:rsidRDefault="00135323" w:rsidP="00135323">
      <w:pPr>
        <w:rPr>
          <w:b/>
          <w:szCs w:val="24"/>
        </w:rPr>
      </w:pPr>
      <w:r w:rsidRPr="009D714D">
        <w:rPr>
          <w:b/>
          <w:szCs w:val="24"/>
        </w:rPr>
        <w:t>T</w:t>
      </w:r>
      <w:r w:rsidR="000C1DB4" w:rsidRPr="009D714D">
        <w:rPr>
          <w:b/>
          <w:szCs w:val="24"/>
        </w:rPr>
        <w:t>he</w:t>
      </w:r>
      <w:r w:rsidRPr="009D714D">
        <w:rPr>
          <w:b/>
          <w:szCs w:val="24"/>
        </w:rPr>
        <w:t xml:space="preserve"> feasib</w:t>
      </w:r>
      <w:r w:rsidR="000C1DB4" w:rsidRPr="009D714D">
        <w:rPr>
          <w:b/>
          <w:szCs w:val="24"/>
        </w:rPr>
        <w:t>ility</w:t>
      </w:r>
      <w:r w:rsidR="004B0127" w:rsidRPr="009D714D">
        <w:rPr>
          <w:b/>
          <w:szCs w:val="24"/>
        </w:rPr>
        <w:t xml:space="preserve"> </w:t>
      </w:r>
      <w:r w:rsidR="000C1DB4" w:rsidRPr="009D714D">
        <w:rPr>
          <w:b/>
          <w:szCs w:val="24"/>
        </w:rPr>
        <w:t>of</w:t>
      </w:r>
      <w:r w:rsidRPr="009D714D">
        <w:rPr>
          <w:b/>
          <w:szCs w:val="24"/>
        </w:rPr>
        <w:t xml:space="preserve"> Infrared thermography to predict </w:t>
      </w:r>
      <w:r w:rsidR="004B0127" w:rsidRPr="009D714D">
        <w:rPr>
          <w:b/>
          <w:szCs w:val="24"/>
        </w:rPr>
        <w:t>pressure injury</w:t>
      </w:r>
    </w:p>
    <w:p w14:paraId="13C29767" w14:textId="77777777" w:rsidR="004B0127" w:rsidRPr="009D714D" w:rsidRDefault="002D1CC5" w:rsidP="007E0C6C">
      <w:pPr>
        <w:rPr>
          <w:szCs w:val="24"/>
        </w:rPr>
      </w:pPr>
      <w:r w:rsidRPr="009D714D">
        <w:rPr>
          <w:szCs w:val="24"/>
        </w:rPr>
        <w:t>T</w:t>
      </w:r>
      <w:r w:rsidR="00C85788" w:rsidRPr="009D714D">
        <w:rPr>
          <w:szCs w:val="24"/>
        </w:rPr>
        <w:t xml:space="preserve">here </w:t>
      </w:r>
      <w:r w:rsidR="004B0127" w:rsidRPr="009D714D">
        <w:rPr>
          <w:szCs w:val="24"/>
        </w:rPr>
        <w:t>are many optical technol</w:t>
      </w:r>
      <w:r w:rsidR="00C85788" w:rsidRPr="009D714D">
        <w:rPr>
          <w:szCs w:val="24"/>
        </w:rPr>
        <w:t xml:space="preserve">ogies used in wound evaluation, </w:t>
      </w:r>
      <w:r w:rsidR="004B0127" w:rsidRPr="009D714D">
        <w:rPr>
          <w:szCs w:val="24"/>
        </w:rPr>
        <w:t>including: near-infrared imaging, thermal imaging, optical coherence tomography, orthogonal polarization spectroscopy, fluorescence imaging, laser Doppler imaging, and so on. To some degrees, these optical techniques complement or even replace traditional wound assessments by providing detailed information on skin components that are not readily detectable by visual inspection</w:t>
      </w:r>
      <w:r w:rsidR="00235131" w:rsidRPr="009D714D">
        <w:rPr>
          <w:szCs w:val="24"/>
        </w:rPr>
        <w:t xml:space="preserve"> </w:t>
      </w:r>
      <w:r w:rsidR="00152B75" w:rsidRPr="009D714D">
        <w:rPr>
          <w:szCs w:val="24"/>
        </w:rPr>
        <w:fldChar w:fldCharType="begin"/>
      </w:r>
      <w:r w:rsidR="0042012B" w:rsidRPr="009D714D">
        <w:rPr>
          <w:szCs w:val="24"/>
        </w:rPr>
        <w:instrText xml:space="preserve"> ADDIN NE.Ref.{2AD5AC11-AF73-4521-ADFF-1AB4DAC80E09}</w:instrText>
      </w:r>
      <w:r w:rsidR="00152B75" w:rsidRPr="009D714D">
        <w:rPr>
          <w:szCs w:val="24"/>
        </w:rPr>
        <w:fldChar w:fldCharType="separate"/>
      </w:r>
      <w:r w:rsidR="004D3843" w:rsidRPr="009D714D">
        <w:rPr>
          <w:rFonts w:cs="Calibri"/>
          <w:kern w:val="0"/>
          <w:szCs w:val="24"/>
          <w:vertAlign w:val="superscript"/>
        </w:rPr>
        <w:t>[26]</w:t>
      </w:r>
      <w:r w:rsidR="00152B75" w:rsidRPr="009D714D">
        <w:rPr>
          <w:szCs w:val="24"/>
        </w:rPr>
        <w:fldChar w:fldCharType="end"/>
      </w:r>
      <w:r w:rsidR="004B0127" w:rsidRPr="009D714D">
        <w:rPr>
          <w:szCs w:val="24"/>
        </w:rPr>
        <w:t xml:space="preserve">. Non-invasive imaging is a promising advancement in wound assessment, </w:t>
      </w:r>
      <w:r w:rsidRPr="009D714D">
        <w:rPr>
          <w:szCs w:val="24"/>
        </w:rPr>
        <w:t>e</w:t>
      </w:r>
      <w:r w:rsidR="004B0127" w:rsidRPr="009D714D">
        <w:rPr>
          <w:szCs w:val="24"/>
        </w:rPr>
        <w:t xml:space="preserve">specially in the field of </w:t>
      </w:r>
      <w:r w:rsidR="00304598" w:rsidRPr="009D714D">
        <w:rPr>
          <w:szCs w:val="24"/>
        </w:rPr>
        <w:t>PI</w:t>
      </w:r>
      <w:r w:rsidR="00235131" w:rsidRPr="009D714D">
        <w:rPr>
          <w:szCs w:val="24"/>
        </w:rPr>
        <w:t xml:space="preserve"> </w:t>
      </w:r>
      <w:r w:rsidR="00152B75" w:rsidRPr="009D714D">
        <w:rPr>
          <w:szCs w:val="24"/>
          <w:vertAlign w:val="superscript"/>
        </w:rPr>
        <w:fldChar w:fldCharType="begin"/>
      </w:r>
      <w:r w:rsidR="0042012B" w:rsidRPr="009D714D">
        <w:rPr>
          <w:szCs w:val="24"/>
          <w:vertAlign w:val="superscript"/>
        </w:rPr>
        <w:instrText xml:space="preserve"> ADDIN NE.Ref.{12718E03-1B46-4D6A-880D-A042368A5A54}</w:instrText>
      </w:r>
      <w:r w:rsidR="00152B75" w:rsidRPr="009D714D">
        <w:rPr>
          <w:szCs w:val="24"/>
          <w:vertAlign w:val="superscript"/>
        </w:rPr>
        <w:fldChar w:fldCharType="separate"/>
      </w:r>
      <w:r w:rsidR="004D3843" w:rsidRPr="009D714D">
        <w:rPr>
          <w:rFonts w:cs="Calibri"/>
          <w:kern w:val="0"/>
          <w:szCs w:val="24"/>
          <w:vertAlign w:val="superscript"/>
        </w:rPr>
        <w:t>[27, 28]</w:t>
      </w:r>
      <w:r w:rsidR="00152B75" w:rsidRPr="009D714D">
        <w:rPr>
          <w:szCs w:val="24"/>
          <w:vertAlign w:val="superscript"/>
        </w:rPr>
        <w:fldChar w:fldCharType="end"/>
      </w:r>
      <w:r w:rsidR="004B0127" w:rsidRPr="009D714D">
        <w:rPr>
          <w:szCs w:val="24"/>
        </w:rPr>
        <w:t xml:space="preserve">. Therefore, this study used the portable infrared thermal imager as a research tool. </w:t>
      </w:r>
      <w:r w:rsidRPr="009D714D">
        <w:rPr>
          <w:szCs w:val="24"/>
        </w:rPr>
        <w:t>First, b</w:t>
      </w:r>
      <w:r w:rsidR="004B0127" w:rsidRPr="009D714D">
        <w:rPr>
          <w:szCs w:val="24"/>
        </w:rPr>
        <w:t xml:space="preserve">ecause of its simple operation, portability and easy access, it </w:t>
      </w:r>
      <w:r w:rsidRPr="009D714D">
        <w:rPr>
          <w:szCs w:val="24"/>
        </w:rPr>
        <w:t>was</w:t>
      </w:r>
      <w:r w:rsidR="004B0127" w:rsidRPr="009D714D">
        <w:rPr>
          <w:szCs w:val="24"/>
        </w:rPr>
        <w:t xml:space="preserve"> superior to the previous studies with the complicated operation, large volume, and </w:t>
      </w:r>
      <w:r w:rsidRPr="009D714D">
        <w:rPr>
          <w:szCs w:val="24"/>
        </w:rPr>
        <w:t>high</w:t>
      </w:r>
      <w:r w:rsidR="004B0127" w:rsidRPr="009D714D">
        <w:rPr>
          <w:szCs w:val="24"/>
        </w:rPr>
        <w:t xml:space="preserve"> cost of the equipment</w:t>
      </w:r>
      <w:r w:rsidR="00235131" w:rsidRPr="009D714D">
        <w:rPr>
          <w:szCs w:val="24"/>
        </w:rPr>
        <w:t xml:space="preserve"> </w:t>
      </w:r>
      <w:r w:rsidR="00152B75" w:rsidRPr="009D714D">
        <w:rPr>
          <w:szCs w:val="24"/>
          <w:vertAlign w:val="superscript"/>
        </w:rPr>
        <w:fldChar w:fldCharType="begin"/>
      </w:r>
      <w:r w:rsidR="0042012B" w:rsidRPr="009D714D">
        <w:rPr>
          <w:szCs w:val="24"/>
          <w:vertAlign w:val="superscript"/>
        </w:rPr>
        <w:instrText xml:space="preserve"> ADDIN NE.Ref.{90F04FD8-B090-41D3-A939-E56FF6A8BCDE}</w:instrText>
      </w:r>
      <w:r w:rsidR="00152B75" w:rsidRPr="009D714D">
        <w:rPr>
          <w:szCs w:val="24"/>
          <w:vertAlign w:val="superscript"/>
        </w:rPr>
        <w:fldChar w:fldCharType="separate"/>
      </w:r>
      <w:r w:rsidR="004D3843" w:rsidRPr="009D714D">
        <w:rPr>
          <w:rFonts w:cs="Calibri"/>
          <w:kern w:val="0"/>
          <w:szCs w:val="24"/>
          <w:vertAlign w:val="superscript"/>
        </w:rPr>
        <w:t>[29, 30]</w:t>
      </w:r>
      <w:r w:rsidR="00152B75" w:rsidRPr="009D714D">
        <w:rPr>
          <w:szCs w:val="24"/>
          <w:vertAlign w:val="superscript"/>
        </w:rPr>
        <w:fldChar w:fldCharType="end"/>
      </w:r>
      <w:r w:rsidRPr="009D714D">
        <w:rPr>
          <w:szCs w:val="24"/>
        </w:rPr>
        <w:t>, i</w:t>
      </w:r>
      <w:r w:rsidR="004B0127" w:rsidRPr="009D714D">
        <w:rPr>
          <w:szCs w:val="24"/>
        </w:rPr>
        <w:t xml:space="preserve">t </w:t>
      </w:r>
      <w:r w:rsidR="00C85788" w:rsidRPr="009D714D">
        <w:rPr>
          <w:szCs w:val="24"/>
        </w:rPr>
        <w:t>wa</w:t>
      </w:r>
      <w:r w:rsidRPr="009D714D">
        <w:rPr>
          <w:szCs w:val="24"/>
        </w:rPr>
        <w:t>s</w:t>
      </w:r>
      <w:r w:rsidR="004B0127" w:rsidRPr="009D714D">
        <w:rPr>
          <w:szCs w:val="24"/>
        </w:rPr>
        <w:t xml:space="preserve"> feasib</w:t>
      </w:r>
      <w:r w:rsidRPr="009D714D">
        <w:rPr>
          <w:szCs w:val="24"/>
        </w:rPr>
        <w:t>le</w:t>
      </w:r>
      <w:r w:rsidR="004B0127" w:rsidRPr="009D714D">
        <w:rPr>
          <w:szCs w:val="24"/>
        </w:rPr>
        <w:t xml:space="preserve"> </w:t>
      </w:r>
      <w:r w:rsidR="00304598" w:rsidRPr="009D714D">
        <w:rPr>
          <w:szCs w:val="24"/>
        </w:rPr>
        <w:t xml:space="preserve">for </w:t>
      </w:r>
      <w:r w:rsidR="004B0127" w:rsidRPr="009D714D">
        <w:rPr>
          <w:szCs w:val="24"/>
        </w:rPr>
        <w:t xml:space="preserve">equipment acquisition and promotion. </w:t>
      </w:r>
      <w:r w:rsidRPr="009D714D">
        <w:rPr>
          <w:szCs w:val="24"/>
        </w:rPr>
        <w:t>Second</w:t>
      </w:r>
      <w:r w:rsidR="00B66022" w:rsidRPr="009D714D">
        <w:rPr>
          <w:szCs w:val="24"/>
        </w:rPr>
        <w:t>,</w:t>
      </w:r>
      <w:r w:rsidRPr="009D714D">
        <w:rPr>
          <w:szCs w:val="24"/>
        </w:rPr>
        <w:t xml:space="preserve"> u</w:t>
      </w:r>
      <w:r w:rsidR="004B0127" w:rsidRPr="009D714D">
        <w:rPr>
          <w:szCs w:val="24"/>
        </w:rPr>
        <w:t>sing the turn</w:t>
      </w:r>
      <w:r w:rsidRPr="009D714D">
        <w:rPr>
          <w:szCs w:val="24"/>
        </w:rPr>
        <w:t>-over</w:t>
      </w:r>
      <w:r w:rsidR="004B0127" w:rsidRPr="009D714D">
        <w:rPr>
          <w:szCs w:val="24"/>
        </w:rPr>
        <w:t xml:space="preserve"> time to shoot the </w:t>
      </w:r>
      <w:r w:rsidR="007E0C6C" w:rsidRPr="009D714D">
        <w:rPr>
          <w:szCs w:val="24"/>
        </w:rPr>
        <w:t>sacral area</w:t>
      </w:r>
      <w:r w:rsidR="004B0127" w:rsidRPr="009D714D">
        <w:rPr>
          <w:szCs w:val="24"/>
        </w:rPr>
        <w:t xml:space="preserve">, the image acquisition </w:t>
      </w:r>
      <w:r w:rsidR="00677580" w:rsidRPr="009D714D">
        <w:rPr>
          <w:szCs w:val="24"/>
        </w:rPr>
        <w:t>wa</w:t>
      </w:r>
      <w:r w:rsidR="004B0127" w:rsidRPr="009D714D">
        <w:rPr>
          <w:szCs w:val="24"/>
        </w:rPr>
        <w:t>s quick and convenient</w:t>
      </w:r>
      <w:r w:rsidR="003A4DDA" w:rsidRPr="009D714D">
        <w:rPr>
          <w:szCs w:val="24"/>
        </w:rPr>
        <w:t>,</w:t>
      </w:r>
      <w:r w:rsidR="007E0C6C" w:rsidRPr="009D714D">
        <w:rPr>
          <w:szCs w:val="24"/>
        </w:rPr>
        <w:t xml:space="preserve"> </w:t>
      </w:r>
      <w:r w:rsidR="003A4DDA" w:rsidRPr="009D714D">
        <w:rPr>
          <w:szCs w:val="24"/>
        </w:rPr>
        <w:t xml:space="preserve">which </w:t>
      </w:r>
      <w:r w:rsidR="00C85788" w:rsidRPr="009D714D">
        <w:rPr>
          <w:szCs w:val="24"/>
        </w:rPr>
        <w:t>wa</w:t>
      </w:r>
      <w:r w:rsidR="003A4DDA" w:rsidRPr="009D714D">
        <w:rPr>
          <w:szCs w:val="24"/>
        </w:rPr>
        <w:t>s suitable for nurses to operate. Third, t</w:t>
      </w:r>
      <w:r w:rsidR="007E0C6C" w:rsidRPr="009D714D">
        <w:rPr>
          <w:szCs w:val="24"/>
        </w:rPr>
        <w:t xml:space="preserve">he </w:t>
      </w:r>
      <w:r w:rsidR="003A4DDA" w:rsidRPr="009D714D">
        <w:rPr>
          <w:szCs w:val="24"/>
        </w:rPr>
        <w:t>PI</w:t>
      </w:r>
      <w:r w:rsidR="007E0C6C" w:rsidRPr="009D714D">
        <w:rPr>
          <w:szCs w:val="24"/>
        </w:rPr>
        <w:t xml:space="preserve"> </w:t>
      </w:r>
      <w:r w:rsidR="00C85788" w:rsidRPr="009D714D">
        <w:rPr>
          <w:szCs w:val="24"/>
        </w:rPr>
        <w:t>wa</w:t>
      </w:r>
      <w:r w:rsidR="007E0C6C" w:rsidRPr="009D714D">
        <w:rPr>
          <w:szCs w:val="24"/>
        </w:rPr>
        <w:t>s detected by the abnormal color gradation of different anatomical regions on the thermal image</w:t>
      </w:r>
      <w:r w:rsidR="003A4DDA" w:rsidRPr="009D714D">
        <w:rPr>
          <w:szCs w:val="24"/>
        </w:rPr>
        <w:t xml:space="preserve"> with the temperature chang</w:t>
      </w:r>
      <w:r w:rsidR="00B66022" w:rsidRPr="009D714D">
        <w:rPr>
          <w:szCs w:val="24"/>
        </w:rPr>
        <w:t>ing</w:t>
      </w:r>
      <w:r w:rsidR="003A4DDA" w:rsidRPr="009D714D">
        <w:rPr>
          <w:szCs w:val="24"/>
        </w:rPr>
        <w:t xml:space="preserve"> to warn the risk of PI,</w:t>
      </w:r>
      <w:r w:rsidR="007E0C6C" w:rsidRPr="009D714D">
        <w:rPr>
          <w:szCs w:val="24"/>
        </w:rPr>
        <w:t xml:space="preserve"> which </w:t>
      </w:r>
      <w:r w:rsidR="00C85788" w:rsidRPr="009D714D">
        <w:rPr>
          <w:szCs w:val="24"/>
        </w:rPr>
        <w:t>wa</w:t>
      </w:r>
      <w:r w:rsidR="007E0C6C" w:rsidRPr="009D714D">
        <w:rPr>
          <w:szCs w:val="24"/>
        </w:rPr>
        <w:t xml:space="preserve">s intuitive. Moreover, the infrared thermal imager </w:t>
      </w:r>
      <w:r w:rsidR="00C85788" w:rsidRPr="009D714D">
        <w:rPr>
          <w:szCs w:val="24"/>
        </w:rPr>
        <w:t>wa</w:t>
      </w:r>
      <w:r w:rsidR="007E0C6C" w:rsidRPr="009D714D">
        <w:rPr>
          <w:szCs w:val="24"/>
        </w:rPr>
        <w:t>s a highly efficient temperature information collecting device.</w:t>
      </w:r>
      <w:r w:rsidR="003C4A81" w:rsidRPr="009D714D">
        <w:rPr>
          <w:szCs w:val="24"/>
        </w:rPr>
        <w:t xml:space="preserve"> </w:t>
      </w:r>
      <w:r w:rsidR="007E0C6C" w:rsidRPr="009D714D">
        <w:rPr>
          <w:szCs w:val="24"/>
        </w:rPr>
        <w:t xml:space="preserve">It has sensitive recognition ability for </w:t>
      </w:r>
      <w:r w:rsidR="00677580" w:rsidRPr="009D714D">
        <w:rPr>
          <w:szCs w:val="24"/>
        </w:rPr>
        <w:t>hypothermia</w:t>
      </w:r>
      <w:r w:rsidR="007E0C6C" w:rsidRPr="009D714D">
        <w:rPr>
          <w:szCs w:val="24"/>
        </w:rPr>
        <w:t xml:space="preserve"> signals caused by local blood flow and metabolic abnormalities in the early stage of PI. Higher positive and negative predictive values indicate</w:t>
      </w:r>
      <w:r w:rsidR="00803C82" w:rsidRPr="009D714D">
        <w:rPr>
          <w:szCs w:val="24"/>
        </w:rPr>
        <w:t>d</w:t>
      </w:r>
      <w:r w:rsidR="007E0C6C" w:rsidRPr="009D714D">
        <w:rPr>
          <w:szCs w:val="24"/>
        </w:rPr>
        <w:t xml:space="preserve"> that it ha</w:t>
      </w:r>
      <w:r w:rsidR="00803C82" w:rsidRPr="009D714D">
        <w:rPr>
          <w:szCs w:val="24"/>
        </w:rPr>
        <w:t xml:space="preserve">d </w:t>
      </w:r>
      <w:r w:rsidR="007E0C6C" w:rsidRPr="009D714D">
        <w:rPr>
          <w:szCs w:val="24"/>
        </w:rPr>
        <w:t>certain clinical application feasibility.</w:t>
      </w:r>
    </w:p>
    <w:p w14:paraId="2B3707C9" w14:textId="77777777" w:rsidR="007E0C6C" w:rsidRPr="009D714D" w:rsidRDefault="007E0C6C" w:rsidP="007E0C6C">
      <w:pPr>
        <w:rPr>
          <w:szCs w:val="24"/>
        </w:rPr>
      </w:pPr>
    </w:p>
    <w:p w14:paraId="5BE715B0" w14:textId="7CD0F603" w:rsidR="009D714D" w:rsidRPr="009D714D" w:rsidRDefault="007E0C6C" w:rsidP="007E0C6C">
      <w:pPr>
        <w:rPr>
          <w:b/>
          <w:szCs w:val="24"/>
        </w:rPr>
      </w:pPr>
      <w:r w:rsidRPr="009D714D">
        <w:rPr>
          <w:b/>
          <w:szCs w:val="24"/>
        </w:rPr>
        <w:t>CONCLUSIONS</w:t>
      </w:r>
      <w:bookmarkStart w:id="0" w:name="_GoBack"/>
      <w:bookmarkEnd w:id="0"/>
    </w:p>
    <w:p w14:paraId="209D903F" w14:textId="11C240B3" w:rsidR="00205F21" w:rsidRPr="009D714D" w:rsidRDefault="007C4ACF" w:rsidP="007E0C6C">
      <w:pPr>
        <w:rPr>
          <w:szCs w:val="24"/>
        </w:rPr>
      </w:pPr>
      <w:r w:rsidRPr="009D714D">
        <w:rPr>
          <w:szCs w:val="24"/>
        </w:rPr>
        <w:t xml:space="preserve">Infrared thermography can objectively and accurately identify early local hypothermia warning information of </w:t>
      </w:r>
      <w:r w:rsidR="00304598" w:rsidRPr="009D714D">
        <w:rPr>
          <w:szCs w:val="24"/>
        </w:rPr>
        <w:t>PI</w:t>
      </w:r>
      <w:r w:rsidRPr="009D714D">
        <w:rPr>
          <w:szCs w:val="24"/>
        </w:rPr>
        <w:t xml:space="preserve"> before visual recognition. </w:t>
      </w:r>
      <w:r w:rsidR="00205F21" w:rsidRPr="009D714D">
        <w:rPr>
          <w:szCs w:val="24"/>
        </w:rPr>
        <w:t xml:space="preserve">The use of infrared thermography to combine quantitative skin temperature measurement into routine </w:t>
      </w:r>
      <w:r w:rsidR="00304598" w:rsidRPr="009D714D">
        <w:rPr>
          <w:szCs w:val="24"/>
        </w:rPr>
        <w:t>PI</w:t>
      </w:r>
      <w:r w:rsidR="00205F21" w:rsidRPr="009D714D">
        <w:rPr>
          <w:szCs w:val="24"/>
        </w:rPr>
        <w:t xml:space="preserve"> assessment </w:t>
      </w:r>
      <w:r w:rsidR="00205F21" w:rsidRPr="009D714D">
        <w:rPr>
          <w:szCs w:val="24"/>
        </w:rPr>
        <w:lastRenderedPageBreak/>
        <w:t>provides a timely and reliable m</w:t>
      </w:r>
      <w:r w:rsidRPr="009D714D">
        <w:rPr>
          <w:szCs w:val="24"/>
        </w:rPr>
        <w:t>ethod for nursing practitioners</w:t>
      </w:r>
      <w:r w:rsidR="00B66022" w:rsidRPr="009D714D">
        <w:rPr>
          <w:szCs w:val="24"/>
        </w:rPr>
        <w:t>,</w:t>
      </w:r>
      <w:r w:rsidR="00205F21" w:rsidRPr="009D714D">
        <w:rPr>
          <w:szCs w:val="24"/>
        </w:rPr>
        <w:t xml:space="preserve"> which has important application</w:t>
      </w:r>
      <w:r w:rsidR="00670C6C" w:rsidRPr="009D714D">
        <w:rPr>
          <w:szCs w:val="24"/>
        </w:rPr>
        <w:t>s</w:t>
      </w:r>
      <w:r w:rsidR="00205F21" w:rsidRPr="009D714D">
        <w:rPr>
          <w:szCs w:val="24"/>
        </w:rPr>
        <w:t xml:space="preserve"> for early warning and prevention of </w:t>
      </w:r>
      <w:r w:rsidR="00C1277C" w:rsidRPr="009D714D">
        <w:rPr>
          <w:szCs w:val="24"/>
        </w:rPr>
        <w:t>PI</w:t>
      </w:r>
      <w:r w:rsidR="00205F21" w:rsidRPr="009D714D">
        <w:rPr>
          <w:szCs w:val="24"/>
        </w:rPr>
        <w:t>.</w:t>
      </w:r>
      <w:r w:rsidR="00677580" w:rsidRPr="009D714D">
        <w:rPr>
          <w:szCs w:val="24"/>
        </w:rPr>
        <w:t xml:space="preserve"> </w:t>
      </w:r>
    </w:p>
    <w:p w14:paraId="57B373E9" w14:textId="77777777" w:rsidR="00022CCA" w:rsidRDefault="00022CCA" w:rsidP="007E0C6C">
      <w:pPr>
        <w:rPr>
          <w:szCs w:val="28"/>
        </w:rPr>
      </w:pPr>
    </w:p>
    <w:p w14:paraId="1A72A63C" w14:textId="77777777" w:rsidR="0042012B" w:rsidRDefault="00152B75" w:rsidP="0042012B">
      <w:pPr>
        <w:autoSpaceDE w:val="0"/>
        <w:autoSpaceDN w:val="0"/>
        <w:adjustRightInd w:val="0"/>
        <w:jc w:val="left"/>
        <w:rPr>
          <w:rFonts w:ascii="SimSun" w:eastAsia="SimSun"/>
          <w:kern w:val="0"/>
          <w:szCs w:val="24"/>
        </w:rPr>
      </w:pPr>
      <w:r>
        <w:rPr>
          <w:b/>
          <w:szCs w:val="28"/>
        </w:rPr>
        <w:fldChar w:fldCharType="begin"/>
      </w:r>
      <w:r w:rsidR="005A57E7">
        <w:rPr>
          <w:b/>
          <w:szCs w:val="28"/>
        </w:rPr>
        <w:instrText xml:space="preserve"> ADDIN NE.Bib</w:instrText>
      </w:r>
      <w:r>
        <w:rPr>
          <w:b/>
          <w:szCs w:val="28"/>
        </w:rPr>
        <w:fldChar w:fldCharType="separate"/>
      </w:r>
    </w:p>
    <w:p w14:paraId="3B60178D" w14:textId="77777777" w:rsidR="0042012B" w:rsidRPr="0051707A" w:rsidRDefault="00D42C45" w:rsidP="0051707A">
      <w:pPr>
        <w:autoSpaceDE w:val="0"/>
        <w:autoSpaceDN w:val="0"/>
        <w:adjustRightInd w:val="0"/>
        <w:ind w:left="420" w:hanging="420"/>
        <w:rPr>
          <w:rFonts w:ascii="Times New Roman" w:eastAsia="SimSun" w:hAnsi="Times New Roman" w:cs="Times New Roman"/>
          <w:color w:val="000000"/>
          <w:kern w:val="0"/>
          <w:sz w:val="20"/>
          <w:szCs w:val="20"/>
        </w:rPr>
      </w:pPr>
      <w:bookmarkStart w:id="1" w:name="OLE_LINK4"/>
      <w:bookmarkStart w:id="2" w:name="OLE_LINK5"/>
      <w:r w:rsidRPr="0051707A">
        <w:rPr>
          <w:rFonts w:ascii="Times New Roman" w:eastAsia="SimSun" w:hAnsi="Times New Roman" w:cs="Times New Roman" w:hint="eastAsia"/>
          <w:color w:val="000000"/>
          <w:kern w:val="0"/>
          <w:sz w:val="20"/>
          <w:szCs w:val="20"/>
        </w:rPr>
        <w:t>Reference</w:t>
      </w:r>
    </w:p>
    <w:bookmarkEnd w:id="1"/>
    <w:bookmarkEnd w:id="2"/>
    <w:p w14:paraId="70744833"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 xml:space="preserve"> [1]</w:t>
      </w:r>
      <w:r>
        <w:rPr>
          <w:rFonts w:ascii="Times New Roman" w:eastAsia="SimSun" w:hAnsi="Times New Roman" w:cs="Times New Roman"/>
          <w:color w:val="000000"/>
          <w:kern w:val="0"/>
          <w:sz w:val="20"/>
          <w:szCs w:val="20"/>
        </w:rPr>
        <w:tab/>
      </w:r>
      <w:bookmarkStart w:id="3" w:name="_neb7853DF7A_C988_4E2A_9B24_1017DF56B930"/>
      <w:r>
        <w:rPr>
          <w:rFonts w:ascii="Times New Roman" w:eastAsia="SimSun" w:hAnsi="Times New Roman" w:cs="Times New Roman"/>
          <w:color w:val="000000"/>
          <w:kern w:val="0"/>
          <w:sz w:val="20"/>
          <w:szCs w:val="20"/>
        </w:rPr>
        <w:t xml:space="preserve">Schank J E. The NPUAP Meeting </w:t>
      </w:r>
      <w:r>
        <w:rPr>
          <w:rFonts w:ascii="SimSun" w:eastAsia="SimSun" w:cs="SimSun" w:hint="eastAsia"/>
          <w:color w:val="000000"/>
          <w:kern w:val="0"/>
          <w:sz w:val="20"/>
          <w:szCs w:val="20"/>
        </w:rPr>
        <w:t>–</w:t>
      </w:r>
      <w:r>
        <w:rPr>
          <w:rFonts w:ascii="Times New Roman" w:eastAsia="SimSun" w:hAnsi="Times New Roman" w:cs="Times New Roman"/>
          <w:color w:val="000000"/>
          <w:kern w:val="0"/>
          <w:sz w:val="20"/>
          <w:szCs w:val="20"/>
        </w:rPr>
        <w:t xml:space="preserve"> This was No Consensus Conference[J]. Journal of the American College of Clinical Wound Specialists, 2015,7(1):19-24.</w:t>
      </w:r>
      <w:bookmarkEnd w:id="3"/>
    </w:p>
    <w:p w14:paraId="3802AD69"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 xml:space="preserve"> [2]</w:t>
      </w:r>
      <w:r>
        <w:rPr>
          <w:rFonts w:ascii="Times New Roman" w:eastAsia="SimSun" w:hAnsi="Times New Roman" w:cs="Times New Roman"/>
          <w:color w:val="000000"/>
          <w:kern w:val="0"/>
          <w:sz w:val="20"/>
          <w:szCs w:val="20"/>
        </w:rPr>
        <w:tab/>
      </w:r>
      <w:bookmarkStart w:id="4" w:name="_neb2D8C4ED5_2A70_4DF3_88D4_847D3ABA6F34"/>
      <w:r>
        <w:rPr>
          <w:rFonts w:ascii="Times New Roman" w:eastAsia="SimSun" w:hAnsi="Times New Roman" w:cs="Times New Roman"/>
          <w:color w:val="000000"/>
          <w:kern w:val="0"/>
          <w:sz w:val="20"/>
          <w:szCs w:val="20"/>
        </w:rPr>
        <w:t>Chaboyer W, Bucknall T, Webster J, et al. The effect of a patient centred care bundle intervention on pressure ulcer incidence (INTACT): A cluster randomised trial[J]. Int J Nurs Stud, 2016,64:63-71.</w:t>
      </w:r>
      <w:bookmarkEnd w:id="4"/>
    </w:p>
    <w:p w14:paraId="59C369BD"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 xml:space="preserve"> [3]</w:t>
      </w:r>
      <w:r>
        <w:rPr>
          <w:rFonts w:ascii="Times New Roman" w:eastAsia="SimSun" w:hAnsi="Times New Roman" w:cs="Times New Roman"/>
          <w:color w:val="000000"/>
          <w:kern w:val="0"/>
          <w:sz w:val="20"/>
          <w:szCs w:val="20"/>
        </w:rPr>
        <w:tab/>
      </w:r>
      <w:bookmarkStart w:id="5" w:name="_neb92275081_96FB_443C_B15B_9387DDC52C54"/>
      <w:r>
        <w:rPr>
          <w:rFonts w:ascii="Times New Roman" w:eastAsia="SimSun" w:hAnsi="Times New Roman" w:cs="Times New Roman"/>
          <w:color w:val="000000"/>
          <w:kern w:val="0"/>
          <w:sz w:val="20"/>
          <w:szCs w:val="20"/>
        </w:rPr>
        <w:t>Barakat-Johnson M, Lai M, Wand T, et al. The incidence and prevalence of medical device-related pressure ulcers in intensive care: a systematic review[J]. J Wound Care, 2019,28(8):512-521.</w:t>
      </w:r>
      <w:bookmarkEnd w:id="5"/>
    </w:p>
    <w:p w14:paraId="38BC5446"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 xml:space="preserve"> [4]</w:t>
      </w:r>
      <w:r>
        <w:rPr>
          <w:rFonts w:ascii="Times New Roman" w:eastAsia="SimSun" w:hAnsi="Times New Roman" w:cs="Times New Roman"/>
          <w:color w:val="000000"/>
          <w:kern w:val="0"/>
          <w:sz w:val="20"/>
          <w:szCs w:val="20"/>
        </w:rPr>
        <w:tab/>
      </w:r>
      <w:bookmarkStart w:id="6" w:name="_neb5889D390_F8FF_4CB9_9020_E995C06DF6B8"/>
      <w:r>
        <w:rPr>
          <w:rFonts w:ascii="Times New Roman" w:eastAsia="SimSun" w:hAnsi="Times New Roman" w:cs="Times New Roman"/>
          <w:color w:val="000000"/>
          <w:kern w:val="0"/>
          <w:sz w:val="20"/>
          <w:szCs w:val="20"/>
        </w:rPr>
        <w:t>VanGilder C, Lachenbruch C, Algrim-Boyle C, et al. The International Pressure Ulcer Prevalence Survey: 2006-2015: A 10-Year Pressure Injury Prevalence and Demographic Trend Analysis by Care Setting[J]. J Wound Ostomy Continence Nurs, 2017,44(1):20-28.</w:t>
      </w:r>
      <w:bookmarkEnd w:id="6"/>
    </w:p>
    <w:p w14:paraId="2BF9C863"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 xml:space="preserve"> [5]</w:t>
      </w:r>
      <w:r>
        <w:rPr>
          <w:rFonts w:ascii="Times New Roman" w:eastAsia="SimSun" w:hAnsi="Times New Roman" w:cs="Times New Roman"/>
          <w:color w:val="000000"/>
          <w:kern w:val="0"/>
          <w:sz w:val="20"/>
          <w:szCs w:val="20"/>
        </w:rPr>
        <w:tab/>
      </w:r>
      <w:bookmarkStart w:id="7" w:name="_nebFEC4CF1A_C0BE_41C7_8861_C4CBB4AE7839"/>
      <w:r>
        <w:rPr>
          <w:rFonts w:ascii="Times New Roman" w:eastAsia="SimSun" w:hAnsi="Times New Roman" w:cs="Times New Roman"/>
          <w:color w:val="000000"/>
          <w:kern w:val="0"/>
          <w:sz w:val="20"/>
          <w:szCs w:val="20"/>
        </w:rPr>
        <w:t>Mayrovitz H N, Spagna P E, Taylor M C. Sacral Skin Temperature Assessed by Thermal Imaging: Role of Patient Vascular Attributes[J]. Journal of wound, ostomy, and continence nursing : official publication of The Wound, Ostomy and Continence Nurses Society, 2018,45(1):17-21.</w:t>
      </w:r>
      <w:bookmarkEnd w:id="7"/>
    </w:p>
    <w:p w14:paraId="28895855"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 xml:space="preserve"> [6]</w:t>
      </w:r>
      <w:r>
        <w:rPr>
          <w:rFonts w:ascii="Times New Roman" w:eastAsia="SimSun" w:hAnsi="Times New Roman" w:cs="Times New Roman"/>
          <w:color w:val="000000"/>
          <w:kern w:val="0"/>
          <w:sz w:val="20"/>
          <w:szCs w:val="20"/>
        </w:rPr>
        <w:tab/>
      </w:r>
      <w:bookmarkStart w:id="8" w:name="_nebA972F7E2_A54F_4A30_B150_EED4AE039193"/>
      <w:r>
        <w:rPr>
          <w:rFonts w:ascii="Times New Roman" w:eastAsia="SimSun" w:hAnsi="Times New Roman" w:cs="Times New Roman"/>
          <w:color w:val="000000"/>
          <w:kern w:val="0"/>
          <w:sz w:val="20"/>
          <w:szCs w:val="20"/>
        </w:rPr>
        <w:t>Satekova L, Ziakova K, Zelenikova R. Predictive validity of the Braden Scale, Norton Scale, and Waterlow Scale in the  Czech Republic[J]. Int J Nurs Pract, 2017,23(1).</w:t>
      </w:r>
      <w:bookmarkEnd w:id="8"/>
    </w:p>
    <w:p w14:paraId="380E6A9A"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 xml:space="preserve"> [7]</w:t>
      </w:r>
      <w:r>
        <w:rPr>
          <w:rFonts w:ascii="Times New Roman" w:eastAsia="SimSun" w:hAnsi="Times New Roman" w:cs="Times New Roman"/>
          <w:color w:val="000000"/>
          <w:kern w:val="0"/>
          <w:sz w:val="20"/>
          <w:szCs w:val="20"/>
        </w:rPr>
        <w:tab/>
      </w:r>
      <w:bookmarkStart w:id="9" w:name="_neb79115908_69B6_431C_9F1A_F644DD2DE54E"/>
      <w:r>
        <w:rPr>
          <w:rFonts w:ascii="Times New Roman" w:eastAsia="SimSun" w:hAnsi="Times New Roman" w:cs="Times New Roman"/>
          <w:color w:val="000000"/>
          <w:kern w:val="0"/>
          <w:sz w:val="20"/>
          <w:szCs w:val="20"/>
        </w:rPr>
        <w:t>Moore Z, Patton D, Rhodes S L, et al. Subepidermal moisture (SEM) and bioimpedance: a literature review of a novel method for early detection of pressure</w:t>
      </w:r>
      <w:r>
        <w:rPr>
          <w:rFonts w:ascii="SimSun" w:eastAsia="SimSun" w:cs="SimSun" w:hint="eastAsia"/>
          <w:color w:val="000000"/>
          <w:kern w:val="0"/>
          <w:sz w:val="20"/>
          <w:szCs w:val="20"/>
        </w:rPr>
        <w:t>‐</w:t>
      </w:r>
      <w:r>
        <w:rPr>
          <w:rFonts w:ascii="Times New Roman" w:eastAsia="SimSun" w:hAnsi="Times New Roman" w:cs="Times New Roman"/>
          <w:color w:val="000000"/>
          <w:kern w:val="0"/>
          <w:sz w:val="20"/>
          <w:szCs w:val="20"/>
        </w:rPr>
        <w:t>induced tissue damage (pressure ulcers)[J]. 2017,14(2):331-337.</w:t>
      </w:r>
      <w:bookmarkEnd w:id="9"/>
    </w:p>
    <w:p w14:paraId="1C1C78DA"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 xml:space="preserve"> [8]</w:t>
      </w:r>
      <w:r>
        <w:rPr>
          <w:rFonts w:ascii="Times New Roman" w:eastAsia="SimSun" w:hAnsi="Times New Roman" w:cs="Times New Roman"/>
          <w:color w:val="000000"/>
          <w:kern w:val="0"/>
          <w:sz w:val="20"/>
          <w:szCs w:val="20"/>
        </w:rPr>
        <w:tab/>
      </w:r>
      <w:bookmarkStart w:id="10" w:name="_neb3EB8B109_9690_453C_82F7_EB0B50DCE708"/>
      <w:r>
        <w:rPr>
          <w:rFonts w:ascii="Times New Roman" w:eastAsia="SimSun" w:hAnsi="Times New Roman" w:cs="Times New Roman"/>
          <w:color w:val="000000"/>
          <w:kern w:val="0"/>
          <w:sz w:val="20"/>
          <w:szCs w:val="20"/>
        </w:rPr>
        <w:t>Farid K J, Winkelman C, Rizkala A, et al. Using temperature of pressure-related intact discolored areas of skin to detect deep tissue injury: an observational, retrospective, correlational study[J]. Ostomy Wound Manage, 2012,58(8):20-31.</w:t>
      </w:r>
      <w:bookmarkEnd w:id="10"/>
    </w:p>
    <w:p w14:paraId="0B55140C"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 xml:space="preserve"> [9]</w:t>
      </w:r>
      <w:r>
        <w:rPr>
          <w:rFonts w:ascii="Times New Roman" w:eastAsia="SimSun" w:hAnsi="Times New Roman" w:cs="Times New Roman"/>
          <w:color w:val="000000"/>
          <w:kern w:val="0"/>
          <w:sz w:val="20"/>
          <w:szCs w:val="20"/>
        </w:rPr>
        <w:tab/>
      </w:r>
      <w:bookmarkStart w:id="11" w:name="_nebC9BD8B6E_E941_49FE_9C64_F819EECD370A"/>
      <w:r>
        <w:rPr>
          <w:rFonts w:ascii="Times New Roman" w:eastAsia="SimSun" w:hAnsi="Times New Roman" w:cs="Times New Roman"/>
          <w:color w:val="000000"/>
          <w:kern w:val="0"/>
          <w:sz w:val="20"/>
          <w:szCs w:val="20"/>
        </w:rPr>
        <w:t>Huang C L, Wu Y W, Hwang C L, et al. The application of infrared thermography in evaluation of patients at high risk for lower extremity peripheral arterial disease[J]. J Vasc Surg, 2011,54(4):1074-1080.</w:t>
      </w:r>
      <w:bookmarkEnd w:id="11"/>
    </w:p>
    <w:p w14:paraId="59EEC376"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[10]</w:t>
      </w:r>
      <w:r>
        <w:rPr>
          <w:rFonts w:ascii="Times New Roman" w:eastAsia="SimSun" w:hAnsi="Times New Roman" w:cs="Times New Roman"/>
          <w:color w:val="000000"/>
          <w:kern w:val="0"/>
          <w:sz w:val="20"/>
          <w:szCs w:val="20"/>
        </w:rPr>
        <w:tab/>
      </w:r>
      <w:bookmarkStart w:id="12" w:name="_neb22D6FC48_7CB8_4F69_B261_6D8DCE5207B9"/>
      <w:r>
        <w:rPr>
          <w:rFonts w:ascii="Times New Roman" w:eastAsia="SimSun" w:hAnsi="Times New Roman" w:cs="Times New Roman"/>
          <w:color w:val="000000"/>
          <w:kern w:val="0"/>
          <w:sz w:val="20"/>
          <w:szCs w:val="20"/>
        </w:rPr>
        <w:t>Chanmugam A, Langemo D, Thomason K, et al. Relative Temperature Maximum in Wound Infection and Inflammation as Compared with a Control Subject Using Long-Wave Infrared Thermography[J]. Adv Skin Wound Care, 2017,30(9):406-414.</w:t>
      </w:r>
      <w:bookmarkEnd w:id="12"/>
    </w:p>
    <w:p w14:paraId="37CD5B10"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[11]</w:t>
      </w:r>
      <w:r>
        <w:rPr>
          <w:rFonts w:ascii="Times New Roman" w:eastAsia="SimSun" w:hAnsi="Times New Roman" w:cs="Times New Roman"/>
          <w:color w:val="000000"/>
          <w:kern w:val="0"/>
          <w:sz w:val="20"/>
          <w:szCs w:val="20"/>
        </w:rPr>
        <w:tab/>
      </w:r>
      <w:bookmarkStart w:id="13" w:name="_nebE358BCC7_CE7B_43C0_9A41_7A2649C5933C"/>
      <w:r>
        <w:rPr>
          <w:rFonts w:ascii="Times New Roman" w:eastAsia="SimSun" w:hAnsi="Times New Roman" w:cs="Times New Roman"/>
          <w:color w:val="000000"/>
          <w:kern w:val="0"/>
          <w:sz w:val="20"/>
          <w:szCs w:val="20"/>
        </w:rPr>
        <w:t>Vardasca R, Magalhaes C, Silva P, et al. Biomedical musculoskeletal applications of infrared thermal imaging on arm and forearm: A systematic review[J]. J Therm Biol, 2019,82:164-177.</w:t>
      </w:r>
      <w:bookmarkEnd w:id="13"/>
    </w:p>
    <w:p w14:paraId="5C2B3C71"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[12]</w:t>
      </w:r>
      <w:r>
        <w:rPr>
          <w:rFonts w:ascii="Times New Roman" w:eastAsia="SimSun" w:hAnsi="Times New Roman" w:cs="Times New Roman"/>
          <w:color w:val="000000"/>
          <w:kern w:val="0"/>
          <w:sz w:val="20"/>
          <w:szCs w:val="20"/>
        </w:rPr>
        <w:tab/>
      </w:r>
      <w:bookmarkStart w:id="14" w:name="_neb91014BFE_DAD2_417D_A35F_5DBCDB7E44E5"/>
      <w:r>
        <w:rPr>
          <w:rFonts w:ascii="Times New Roman" w:eastAsia="SimSun" w:hAnsi="Times New Roman" w:cs="Times New Roman"/>
          <w:color w:val="000000"/>
          <w:kern w:val="0"/>
          <w:sz w:val="20"/>
          <w:szCs w:val="20"/>
        </w:rPr>
        <w:t>Benavent C O, Benavente G N, Priego Q J, et al. Application of infrared thermography in diagnosing peripherally inserted central  venous catheter infections in children with cancer[J]. Physiol Meas, 2019,40(4):44002.</w:t>
      </w:r>
      <w:bookmarkEnd w:id="14"/>
    </w:p>
    <w:p w14:paraId="01BAADC5"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[13]</w:t>
      </w:r>
      <w:r>
        <w:rPr>
          <w:rFonts w:ascii="Times New Roman" w:eastAsia="SimSun" w:hAnsi="Times New Roman" w:cs="Times New Roman"/>
          <w:color w:val="000000"/>
          <w:kern w:val="0"/>
          <w:sz w:val="20"/>
          <w:szCs w:val="20"/>
        </w:rPr>
        <w:tab/>
      </w:r>
      <w:bookmarkStart w:id="15" w:name="_neb807A0BEF_6F83_4225_B898_3B2230BE531A"/>
      <w:r>
        <w:rPr>
          <w:rFonts w:ascii="Times New Roman" w:eastAsia="SimSun" w:hAnsi="Times New Roman" w:cs="Times New Roman"/>
          <w:color w:val="000000"/>
          <w:kern w:val="0"/>
          <w:sz w:val="20"/>
          <w:szCs w:val="20"/>
        </w:rPr>
        <w:t>Moyse T, Bates J, Karafa M, et al. Validation of a Model for Predicting Pressure Injury Risk in Patients With Vascular Diseases[J]. J Wound Ostomy Continence Nurs, 2017,44(2):118-122.</w:t>
      </w:r>
      <w:bookmarkEnd w:id="15"/>
    </w:p>
    <w:p w14:paraId="71A91590"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[14]</w:t>
      </w:r>
      <w:r>
        <w:rPr>
          <w:rFonts w:ascii="Times New Roman" w:eastAsia="SimSun" w:hAnsi="Times New Roman" w:cs="Times New Roman"/>
          <w:color w:val="000000"/>
          <w:kern w:val="0"/>
          <w:sz w:val="20"/>
          <w:szCs w:val="20"/>
        </w:rPr>
        <w:tab/>
      </w:r>
      <w:bookmarkStart w:id="16" w:name="_neb7249C310_11BC_41C0_B95E_7B7FCE7EA824"/>
      <w:r>
        <w:rPr>
          <w:rFonts w:ascii="Times New Roman" w:eastAsia="SimSun" w:hAnsi="Times New Roman" w:cs="Times New Roman"/>
          <w:color w:val="000000"/>
          <w:kern w:val="0"/>
          <w:sz w:val="20"/>
          <w:szCs w:val="20"/>
        </w:rPr>
        <w:t>Isabel Gonzalez-Mendez M, Lima-Serrano M, Martin-Castano C, et al. Incidence and risk factors associated with the development of pressure ulcers in an intensive care unit[J]. JOURNAL OF CLINICAL NURSING, 2018,27(5-6):1028-1037.</w:t>
      </w:r>
      <w:bookmarkEnd w:id="16"/>
    </w:p>
    <w:p w14:paraId="7EAD1B97"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[15]</w:t>
      </w:r>
      <w:r>
        <w:rPr>
          <w:rFonts w:ascii="Times New Roman" w:eastAsia="SimSun" w:hAnsi="Times New Roman" w:cs="Times New Roman"/>
          <w:color w:val="000000"/>
          <w:kern w:val="0"/>
          <w:sz w:val="20"/>
          <w:szCs w:val="20"/>
        </w:rPr>
        <w:tab/>
      </w:r>
      <w:bookmarkStart w:id="17" w:name="_neb58A7F937_4391_422C_8185_2CA7CA47818B"/>
      <w:r>
        <w:rPr>
          <w:rFonts w:ascii="Times New Roman" w:eastAsia="SimSun" w:hAnsi="Times New Roman" w:cs="Times New Roman"/>
          <w:color w:val="000000"/>
          <w:kern w:val="0"/>
          <w:sz w:val="20"/>
          <w:szCs w:val="20"/>
        </w:rPr>
        <w:t xml:space="preserve">Garcia-Mayor S, Morilla-Herrera J C, Lupianez-Perez I, et al. Peripheral perfusion and oxygenation in areas of risk of skin integrity impairment exposed to pressure patterns. A phase I trial (POTER </w:t>
      </w:r>
      <w:r>
        <w:rPr>
          <w:rFonts w:ascii="Times New Roman" w:eastAsia="SimSun" w:hAnsi="Times New Roman" w:cs="Times New Roman"/>
          <w:color w:val="000000"/>
          <w:kern w:val="0"/>
          <w:sz w:val="20"/>
          <w:szCs w:val="20"/>
        </w:rPr>
        <w:lastRenderedPageBreak/>
        <w:t>Study)[J]. J Adv Nurs, 2018,74(2):465-471.</w:t>
      </w:r>
      <w:bookmarkEnd w:id="17"/>
    </w:p>
    <w:p w14:paraId="52085E60"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[16]</w:t>
      </w:r>
      <w:r>
        <w:rPr>
          <w:rFonts w:ascii="Times New Roman" w:eastAsia="SimSun" w:hAnsi="Times New Roman" w:cs="Times New Roman"/>
          <w:color w:val="000000"/>
          <w:kern w:val="0"/>
          <w:sz w:val="20"/>
          <w:szCs w:val="20"/>
        </w:rPr>
        <w:tab/>
      </w:r>
      <w:bookmarkStart w:id="18" w:name="_neb9CA2D18F_591D_4D0B_B9AA_6B2B814E5B4C"/>
      <w:r>
        <w:rPr>
          <w:rFonts w:ascii="Times New Roman" w:eastAsia="SimSun" w:hAnsi="Times New Roman" w:cs="Times New Roman"/>
          <w:color w:val="000000"/>
          <w:kern w:val="0"/>
          <w:sz w:val="20"/>
          <w:szCs w:val="20"/>
        </w:rPr>
        <w:t>Park S H, Lee Y S, Kwon Y M. Predictive Validity of Pressure Ulcer Risk Assessment Tools for Elderly: A Meta-Analysis[J]. West J Nurs Res, 2016,38(4):459-483.</w:t>
      </w:r>
      <w:bookmarkEnd w:id="18"/>
    </w:p>
    <w:p w14:paraId="26195FB8"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[17]</w:t>
      </w:r>
      <w:r>
        <w:rPr>
          <w:rFonts w:ascii="Times New Roman" w:eastAsia="SimSun" w:hAnsi="Times New Roman" w:cs="Times New Roman"/>
          <w:color w:val="000000"/>
          <w:kern w:val="0"/>
          <w:sz w:val="20"/>
          <w:szCs w:val="20"/>
        </w:rPr>
        <w:tab/>
      </w:r>
      <w:bookmarkStart w:id="19" w:name="_neb092213CA_4078_4181_BA2E_93B56A3B6776"/>
      <w:r>
        <w:rPr>
          <w:rFonts w:ascii="Times New Roman" w:eastAsia="SimSun" w:hAnsi="Times New Roman" w:cs="Times New Roman"/>
          <w:color w:val="000000"/>
          <w:kern w:val="0"/>
          <w:sz w:val="20"/>
          <w:szCs w:val="20"/>
        </w:rPr>
        <w:t>Park S H, Lee H S. Assessing Predictive Validity of Pressure Ulcer Risk Scales- A Systematic Review  and Meta-Analysis[J]. Iran J Public Health, 2016,45(2):122-133.</w:t>
      </w:r>
      <w:bookmarkEnd w:id="19"/>
    </w:p>
    <w:p w14:paraId="3679DD54"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[18]</w:t>
      </w:r>
      <w:r>
        <w:rPr>
          <w:rFonts w:ascii="Times New Roman" w:eastAsia="SimSun" w:hAnsi="Times New Roman" w:cs="Times New Roman"/>
          <w:color w:val="000000"/>
          <w:kern w:val="0"/>
          <w:sz w:val="20"/>
          <w:szCs w:val="20"/>
        </w:rPr>
        <w:tab/>
      </w:r>
      <w:bookmarkStart w:id="20" w:name="_neb8A8E3D7F_2C70_4499_8A18_7D667C0257B3"/>
      <w:r>
        <w:rPr>
          <w:rFonts w:ascii="Times New Roman" w:eastAsia="SimSun" w:hAnsi="Times New Roman" w:cs="Times New Roman"/>
          <w:color w:val="000000"/>
          <w:kern w:val="0"/>
          <w:sz w:val="20"/>
          <w:szCs w:val="20"/>
        </w:rPr>
        <w:t>Oliveira A L, Moore Z, O C T, et al. Accuracy of ultrasound, thermography and subepidermal moisture in predicting pressure ulcers: a systematic review[J]. J Wound Care, 2017,26(5):199-215.</w:t>
      </w:r>
      <w:bookmarkEnd w:id="20"/>
    </w:p>
    <w:p w14:paraId="7C2C9DED"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[19]</w:t>
      </w:r>
      <w:r>
        <w:rPr>
          <w:rFonts w:ascii="Times New Roman" w:eastAsia="SimSun" w:hAnsi="Times New Roman" w:cs="Times New Roman"/>
          <w:color w:val="000000"/>
          <w:kern w:val="0"/>
          <w:sz w:val="20"/>
          <w:szCs w:val="20"/>
        </w:rPr>
        <w:tab/>
      </w:r>
      <w:bookmarkStart w:id="21" w:name="_neb6F275EF5_9891_4BF3_985C_1603333A7361"/>
      <w:r>
        <w:rPr>
          <w:rFonts w:ascii="Times New Roman" w:eastAsia="SimSun" w:hAnsi="Times New Roman" w:cs="Times New Roman"/>
          <w:color w:val="000000"/>
          <w:kern w:val="0"/>
          <w:sz w:val="20"/>
          <w:szCs w:val="20"/>
        </w:rPr>
        <w:t>Leung I P, Fleming L T, Walton K, et al. Finite element analysis to model ischemia experienced in the development of device related pressure ulcers[J]. Proc Inst Mech Eng H, 2019,233(7):745-753.</w:t>
      </w:r>
      <w:bookmarkEnd w:id="21"/>
    </w:p>
    <w:p w14:paraId="56B39910"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[20]</w:t>
      </w:r>
      <w:r>
        <w:rPr>
          <w:rFonts w:ascii="Times New Roman" w:eastAsia="SimSun" w:hAnsi="Times New Roman" w:cs="Times New Roman"/>
          <w:color w:val="000000"/>
          <w:kern w:val="0"/>
          <w:sz w:val="20"/>
          <w:szCs w:val="20"/>
        </w:rPr>
        <w:tab/>
      </w:r>
      <w:bookmarkStart w:id="22" w:name="_neb9487B943_BCA7_431D_9D3E_8E757463D5C5"/>
      <w:r>
        <w:rPr>
          <w:rFonts w:ascii="Times New Roman" w:eastAsia="SimSun" w:hAnsi="Times New Roman" w:cs="Times New Roman"/>
          <w:color w:val="000000"/>
          <w:kern w:val="0"/>
          <w:sz w:val="20"/>
          <w:szCs w:val="20"/>
        </w:rPr>
        <w:t>Yusuf S, Okuwa M, Shigeta Y, et al. Microclimate and development of pressure ulcers and superficial skin changes[J]. 2015,12(1):40-46.</w:t>
      </w:r>
      <w:bookmarkEnd w:id="22"/>
    </w:p>
    <w:p w14:paraId="4303E057"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[21]</w:t>
      </w:r>
      <w:r>
        <w:rPr>
          <w:rFonts w:ascii="Times New Roman" w:eastAsia="SimSun" w:hAnsi="Times New Roman" w:cs="Times New Roman"/>
          <w:color w:val="000000"/>
          <w:kern w:val="0"/>
          <w:sz w:val="20"/>
          <w:szCs w:val="20"/>
        </w:rPr>
        <w:tab/>
      </w:r>
      <w:bookmarkStart w:id="23" w:name="_neb2CF2AA45_C508_4EAA_9F2F_163AF80BE28A"/>
      <w:r>
        <w:rPr>
          <w:rFonts w:ascii="Times New Roman" w:eastAsia="SimSun" w:hAnsi="Times New Roman" w:cs="Times New Roman"/>
          <w:color w:val="000000"/>
          <w:kern w:val="0"/>
          <w:sz w:val="20"/>
          <w:szCs w:val="20"/>
        </w:rPr>
        <w:t>Yoshimura M, Nakagami G, Iizaka S, et al. Microclimate is an independent risk factor for the development of intraoperatively acquired pressure ulcers in the park-bench position: A prospective observational study[J]. Wound Repair Regen, 2015,23(6):939-947.</w:t>
      </w:r>
      <w:bookmarkEnd w:id="23"/>
    </w:p>
    <w:p w14:paraId="06C2482B"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[22]</w:t>
      </w:r>
      <w:r>
        <w:rPr>
          <w:rFonts w:ascii="Times New Roman" w:eastAsia="SimSun" w:hAnsi="Times New Roman" w:cs="Times New Roman"/>
          <w:color w:val="000000"/>
          <w:kern w:val="0"/>
          <w:sz w:val="20"/>
          <w:szCs w:val="20"/>
        </w:rPr>
        <w:tab/>
      </w:r>
      <w:bookmarkStart w:id="24" w:name="_nebD19CFD4E_977D_47B2_B09A_FCAA4EED4148"/>
      <w:r>
        <w:rPr>
          <w:rFonts w:ascii="Times New Roman" w:eastAsia="SimSun" w:hAnsi="Times New Roman" w:cs="Times New Roman"/>
          <w:color w:val="000000"/>
          <w:kern w:val="0"/>
          <w:sz w:val="20"/>
          <w:szCs w:val="20"/>
        </w:rPr>
        <w:t>Bennett S L, Goubran R, Knoefel F. Long term monitoring of a pressure ulcer risk patient using thermal images[J]. Conf Proc IEEE Eng Med Biol Soc, 2017,2017:1461-1464.</w:t>
      </w:r>
      <w:bookmarkEnd w:id="24"/>
    </w:p>
    <w:p w14:paraId="665755F0"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[23]</w:t>
      </w:r>
      <w:r>
        <w:rPr>
          <w:rFonts w:ascii="Times New Roman" w:eastAsia="SimSun" w:hAnsi="Times New Roman" w:cs="Times New Roman"/>
          <w:color w:val="000000"/>
          <w:kern w:val="0"/>
          <w:sz w:val="20"/>
          <w:szCs w:val="20"/>
        </w:rPr>
        <w:tab/>
      </w:r>
      <w:bookmarkStart w:id="25" w:name="_neb9FF60F14_BB28_423D_BE08_B37D06E3CDE8"/>
      <w:r>
        <w:rPr>
          <w:rFonts w:ascii="Times New Roman" w:eastAsia="SimSun" w:hAnsi="Times New Roman" w:cs="Times New Roman"/>
          <w:color w:val="000000"/>
          <w:kern w:val="0"/>
          <w:sz w:val="20"/>
          <w:szCs w:val="20"/>
        </w:rPr>
        <w:t>Judy D, Brooks B, Fennie K, et al. Improving the detection of pressure ulcers using the TMI ImageMed system[J]. 2011,24(1):18-24.</w:t>
      </w:r>
      <w:bookmarkEnd w:id="25"/>
    </w:p>
    <w:p w14:paraId="3F88BA7E"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[24]</w:t>
      </w:r>
      <w:r>
        <w:rPr>
          <w:rFonts w:ascii="Times New Roman" w:eastAsia="SimSun" w:hAnsi="Times New Roman" w:cs="Times New Roman"/>
          <w:color w:val="000000"/>
          <w:kern w:val="0"/>
          <w:sz w:val="20"/>
          <w:szCs w:val="20"/>
        </w:rPr>
        <w:tab/>
      </w:r>
      <w:bookmarkStart w:id="26" w:name="_neb9714D387_DBC4_4D0F_8E2C_AD8691759F45"/>
      <w:r>
        <w:rPr>
          <w:rFonts w:ascii="Times New Roman" w:eastAsia="SimSun" w:hAnsi="Times New Roman" w:cs="Times New Roman"/>
          <w:color w:val="000000"/>
          <w:kern w:val="0"/>
          <w:sz w:val="20"/>
          <w:szCs w:val="20"/>
        </w:rPr>
        <w:t>Chen H L, Cao Y J, Zhang W, et al. Braden scale (ALB) for assessing pressure ulcer risk in hospital patients: A validity and reliability study[J]. Appl Nurs Res, 2017,33:169-174.</w:t>
      </w:r>
      <w:bookmarkEnd w:id="26"/>
    </w:p>
    <w:p w14:paraId="7B675999"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[25]</w:t>
      </w:r>
      <w:r>
        <w:rPr>
          <w:rFonts w:ascii="Times New Roman" w:eastAsia="SimSun" w:hAnsi="Times New Roman" w:cs="Times New Roman"/>
          <w:color w:val="000000"/>
          <w:kern w:val="0"/>
          <w:sz w:val="20"/>
          <w:szCs w:val="20"/>
        </w:rPr>
        <w:tab/>
      </w:r>
      <w:bookmarkStart w:id="27" w:name="_neb3530452B_7B19_4862_938E_061CE8B0D814"/>
      <w:r>
        <w:rPr>
          <w:rFonts w:ascii="Times New Roman" w:eastAsia="SimSun" w:hAnsi="Times New Roman" w:cs="Times New Roman"/>
          <w:color w:val="000000"/>
          <w:kern w:val="0"/>
          <w:sz w:val="20"/>
          <w:szCs w:val="20"/>
        </w:rPr>
        <w:t>Fraser V, Cossette S, Mailhot T, et al. Evaluation of an Intervention With Nurses for Delirium Detection After Cardiac Surgery[J]. Worldviews Evid Based Nurs, 2018,15(1):38-44.</w:t>
      </w:r>
      <w:bookmarkEnd w:id="27"/>
    </w:p>
    <w:p w14:paraId="46E53D04"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[26]</w:t>
      </w:r>
      <w:r>
        <w:rPr>
          <w:rFonts w:ascii="Times New Roman" w:eastAsia="SimSun" w:hAnsi="Times New Roman" w:cs="Times New Roman"/>
          <w:color w:val="000000"/>
          <w:kern w:val="0"/>
          <w:sz w:val="20"/>
          <w:szCs w:val="20"/>
        </w:rPr>
        <w:tab/>
      </w:r>
      <w:bookmarkStart w:id="28" w:name="_neb5D31AD69_3E5C_4CE2_AF19_2C2F2AE82D46"/>
      <w:r>
        <w:rPr>
          <w:rFonts w:ascii="Times New Roman" w:eastAsia="SimSun" w:hAnsi="Times New Roman" w:cs="Times New Roman"/>
          <w:color w:val="000000"/>
          <w:kern w:val="0"/>
          <w:sz w:val="20"/>
          <w:szCs w:val="20"/>
        </w:rPr>
        <w:t>Paul D W, Ghassemi P, Ramella-Roman J C, et al. Noninvasive imaging technologies for cutaneous wound assessment: A review[J]. Wound Repair Regen, 2015,23(2):149-162.</w:t>
      </w:r>
      <w:bookmarkEnd w:id="28"/>
    </w:p>
    <w:p w14:paraId="636294CC"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[27]</w:t>
      </w:r>
      <w:r>
        <w:rPr>
          <w:rFonts w:ascii="Times New Roman" w:eastAsia="SimSun" w:hAnsi="Times New Roman" w:cs="Times New Roman"/>
          <w:color w:val="000000"/>
          <w:kern w:val="0"/>
          <w:sz w:val="20"/>
          <w:szCs w:val="20"/>
        </w:rPr>
        <w:tab/>
      </w:r>
      <w:bookmarkStart w:id="29" w:name="_neb497337C2_7A05_430F_8079_61CC2451E30D"/>
      <w:r>
        <w:rPr>
          <w:rFonts w:ascii="Times New Roman" w:eastAsia="SimSun" w:hAnsi="Times New Roman" w:cs="Times New Roman"/>
          <w:color w:val="000000"/>
          <w:kern w:val="0"/>
          <w:sz w:val="20"/>
          <w:szCs w:val="20"/>
        </w:rPr>
        <w:t>Ching C T, Chou M Y, Jiang S J, et al. Tissue electrical properties monitoring for the prevention of pressure sore[J]. Prosthet Orthot Int, 2011,35(4):386-394.</w:t>
      </w:r>
      <w:bookmarkEnd w:id="29"/>
    </w:p>
    <w:p w14:paraId="57F347D9"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[28]</w:t>
      </w:r>
      <w:r>
        <w:rPr>
          <w:rFonts w:ascii="Times New Roman" w:eastAsia="SimSun" w:hAnsi="Times New Roman" w:cs="Times New Roman"/>
          <w:color w:val="000000"/>
          <w:kern w:val="0"/>
          <w:sz w:val="20"/>
          <w:szCs w:val="20"/>
        </w:rPr>
        <w:tab/>
      </w:r>
      <w:bookmarkStart w:id="30" w:name="_neb827008E9_3A66_4306_A7AA_86E30ED95297"/>
      <w:r>
        <w:rPr>
          <w:rFonts w:ascii="Times New Roman" w:eastAsia="SimSun" w:hAnsi="Times New Roman" w:cs="Times New Roman"/>
          <w:color w:val="000000"/>
          <w:kern w:val="0"/>
          <w:sz w:val="20"/>
          <w:szCs w:val="20"/>
        </w:rPr>
        <w:t>Langemo D K, Spahn J G. A Reliability Study Using a Long-Wave Infrared Thermography Device to Identify Relative Tissue Temperature Variations of the Body Surface and Underlying Tissue[J]. 2017,30(3):109-119.</w:t>
      </w:r>
      <w:bookmarkEnd w:id="30"/>
    </w:p>
    <w:p w14:paraId="2B1845B2"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[29]</w:t>
      </w:r>
      <w:r>
        <w:rPr>
          <w:rFonts w:ascii="Times New Roman" w:eastAsia="SimSun" w:hAnsi="Times New Roman" w:cs="Times New Roman"/>
          <w:color w:val="000000"/>
          <w:kern w:val="0"/>
          <w:sz w:val="20"/>
          <w:szCs w:val="20"/>
        </w:rPr>
        <w:tab/>
      </w:r>
      <w:bookmarkStart w:id="31" w:name="_nebF65B6AD2_5C36_49EE_8EB8_0DB33D6F4F19"/>
      <w:r>
        <w:rPr>
          <w:rFonts w:ascii="Times New Roman" w:eastAsia="SimSun" w:hAnsi="Times New Roman" w:cs="Times New Roman"/>
          <w:color w:val="000000"/>
          <w:kern w:val="0"/>
          <w:sz w:val="20"/>
          <w:szCs w:val="20"/>
        </w:rPr>
        <w:t>Kanazawa T, Kitamura A, Nakagami G, et al. Lower temperature at the wound edge detected by thermography predicts undermining development in pressure ulcers: a pilot study[J]. Int Wound J, 2016,13(4):454-460.</w:t>
      </w:r>
      <w:bookmarkEnd w:id="31"/>
    </w:p>
    <w:p w14:paraId="5D368CC9" w14:textId="77777777" w:rsidR="0042012B" w:rsidRDefault="0042012B" w:rsidP="0042012B">
      <w:pPr>
        <w:autoSpaceDE w:val="0"/>
        <w:autoSpaceDN w:val="0"/>
        <w:adjustRightInd w:val="0"/>
        <w:ind w:left="420" w:hanging="420"/>
        <w:rPr>
          <w:rFonts w:ascii="SimSun" w:eastAsia="SimSun"/>
          <w:kern w:val="0"/>
          <w:szCs w:val="24"/>
        </w:rPr>
      </w:pPr>
      <w:r>
        <w:rPr>
          <w:rFonts w:ascii="Times New Roman" w:eastAsia="SimSun" w:hAnsi="Times New Roman" w:cs="Times New Roman"/>
          <w:color w:val="000000"/>
          <w:kern w:val="0"/>
          <w:sz w:val="20"/>
          <w:szCs w:val="20"/>
        </w:rPr>
        <w:t>[30]</w:t>
      </w:r>
      <w:r>
        <w:rPr>
          <w:rFonts w:ascii="Times New Roman" w:eastAsia="SimSun" w:hAnsi="Times New Roman" w:cs="Times New Roman"/>
          <w:color w:val="000000"/>
          <w:kern w:val="0"/>
          <w:sz w:val="20"/>
          <w:szCs w:val="20"/>
        </w:rPr>
        <w:tab/>
      </w:r>
      <w:bookmarkStart w:id="32" w:name="_neb66C61016_7BC5_4892_9A25_889062C182BF"/>
      <w:r>
        <w:rPr>
          <w:rFonts w:ascii="Times New Roman" w:eastAsia="SimSun" w:hAnsi="Times New Roman" w:cs="Times New Roman"/>
          <w:color w:val="000000"/>
          <w:kern w:val="0"/>
          <w:sz w:val="20"/>
          <w:szCs w:val="20"/>
        </w:rPr>
        <w:t>Bennett S L, Goubran R A, Bennett B, et al. The use of a thermal camera and Eulerian enhancement in the examination of pedal  pulse and microvascular health[J]. Conf Proc IEEE Eng Med Biol Soc, 2016,2016:1385-1388.</w:t>
      </w:r>
      <w:bookmarkEnd w:id="32"/>
    </w:p>
    <w:p w14:paraId="10C3F408" w14:textId="77777777" w:rsidR="0042012B" w:rsidRDefault="00152B75" w:rsidP="00692EC4">
      <w:pPr>
        <w:rPr>
          <w:b/>
          <w:szCs w:val="28"/>
        </w:rPr>
      </w:pPr>
      <w:r>
        <w:rPr>
          <w:b/>
          <w:szCs w:val="28"/>
        </w:rPr>
        <w:fldChar w:fldCharType="end"/>
      </w:r>
    </w:p>
    <w:p w14:paraId="487597CB" w14:textId="77777777" w:rsidR="00515021" w:rsidRDefault="00515021" w:rsidP="00692EC4">
      <w:pPr>
        <w:rPr>
          <w:b/>
          <w:szCs w:val="28"/>
        </w:rPr>
      </w:pPr>
    </w:p>
    <w:p w14:paraId="624D2C1F" w14:textId="77777777" w:rsidR="00515021" w:rsidRDefault="00515021" w:rsidP="00692EC4">
      <w:pPr>
        <w:rPr>
          <w:b/>
          <w:szCs w:val="28"/>
        </w:rPr>
      </w:pPr>
    </w:p>
    <w:p w14:paraId="45A2983F" w14:textId="77777777" w:rsidR="00515021" w:rsidRDefault="00515021" w:rsidP="00692EC4">
      <w:pPr>
        <w:rPr>
          <w:b/>
          <w:szCs w:val="28"/>
        </w:rPr>
      </w:pPr>
    </w:p>
    <w:p w14:paraId="09B793D0" w14:textId="77777777" w:rsidR="00515021" w:rsidRDefault="00515021" w:rsidP="00692EC4">
      <w:pPr>
        <w:rPr>
          <w:b/>
          <w:szCs w:val="28"/>
        </w:rPr>
      </w:pPr>
    </w:p>
    <w:p w14:paraId="62AE4DC1" w14:textId="77777777" w:rsidR="00515021" w:rsidRDefault="00515021" w:rsidP="00692EC4">
      <w:pPr>
        <w:rPr>
          <w:b/>
          <w:szCs w:val="28"/>
        </w:rPr>
      </w:pPr>
    </w:p>
    <w:p w14:paraId="53E9D1FC" w14:textId="77777777" w:rsidR="00515021" w:rsidRDefault="00515021" w:rsidP="00692EC4">
      <w:pPr>
        <w:rPr>
          <w:b/>
          <w:szCs w:val="28"/>
        </w:rPr>
      </w:pPr>
    </w:p>
    <w:p w14:paraId="4C298777" w14:textId="77777777" w:rsidR="00515021" w:rsidRDefault="00515021" w:rsidP="00692EC4">
      <w:pPr>
        <w:rPr>
          <w:b/>
          <w:szCs w:val="28"/>
        </w:rPr>
      </w:pPr>
    </w:p>
    <w:p w14:paraId="703EAEAE" w14:textId="77777777" w:rsidR="00515021" w:rsidRDefault="00515021" w:rsidP="00692EC4">
      <w:pPr>
        <w:rPr>
          <w:b/>
          <w:szCs w:val="28"/>
        </w:rPr>
      </w:pPr>
    </w:p>
    <w:p w14:paraId="2FC029DF" w14:textId="77777777" w:rsidR="00515021" w:rsidRDefault="00515021" w:rsidP="00692EC4">
      <w:pPr>
        <w:rPr>
          <w:b/>
          <w:szCs w:val="28"/>
        </w:rPr>
      </w:pPr>
    </w:p>
    <w:p w14:paraId="7A130FC6" w14:textId="77777777" w:rsidR="00515021" w:rsidRDefault="00515021" w:rsidP="00692EC4">
      <w:pPr>
        <w:rPr>
          <w:b/>
          <w:szCs w:val="28"/>
        </w:rPr>
      </w:pPr>
    </w:p>
    <w:p w14:paraId="48510EDF" w14:textId="77777777" w:rsidR="00515021" w:rsidRDefault="00515021" w:rsidP="00692EC4">
      <w:pPr>
        <w:rPr>
          <w:b/>
          <w:szCs w:val="28"/>
        </w:rPr>
      </w:pPr>
    </w:p>
    <w:p w14:paraId="68B4693C" w14:textId="77777777" w:rsidR="00515021" w:rsidRDefault="00515021" w:rsidP="00692EC4">
      <w:pPr>
        <w:rPr>
          <w:b/>
          <w:szCs w:val="28"/>
        </w:rPr>
      </w:pPr>
    </w:p>
    <w:p w14:paraId="6C361609" w14:textId="77777777" w:rsidR="00515021" w:rsidRDefault="00515021" w:rsidP="00692EC4">
      <w:pPr>
        <w:rPr>
          <w:b/>
          <w:szCs w:val="28"/>
        </w:rPr>
      </w:pPr>
    </w:p>
    <w:p w14:paraId="71F83F0B" w14:textId="77777777" w:rsidR="00515021" w:rsidRDefault="00515021" w:rsidP="00692EC4">
      <w:pPr>
        <w:rPr>
          <w:b/>
          <w:szCs w:val="28"/>
        </w:rPr>
      </w:pPr>
    </w:p>
    <w:p w14:paraId="5B9778DD" w14:textId="77777777" w:rsidR="00515021" w:rsidRDefault="00515021" w:rsidP="00692EC4">
      <w:pPr>
        <w:rPr>
          <w:b/>
          <w:szCs w:val="28"/>
        </w:rPr>
      </w:pPr>
    </w:p>
    <w:p w14:paraId="5D049777" w14:textId="77777777" w:rsidR="00515021" w:rsidRDefault="00515021" w:rsidP="00692EC4">
      <w:pPr>
        <w:rPr>
          <w:b/>
          <w:szCs w:val="28"/>
        </w:rPr>
      </w:pPr>
    </w:p>
    <w:p w14:paraId="1433A0A0" w14:textId="77777777" w:rsidR="00515021" w:rsidRDefault="00515021" w:rsidP="00692EC4">
      <w:pPr>
        <w:rPr>
          <w:b/>
          <w:szCs w:val="28"/>
        </w:rPr>
      </w:pPr>
    </w:p>
    <w:p w14:paraId="1BA5DF49" w14:textId="77777777" w:rsidR="00515021" w:rsidRDefault="00515021" w:rsidP="00692EC4">
      <w:pPr>
        <w:rPr>
          <w:b/>
          <w:szCs w:val="28"/>
        </w:rPr>
      </w:pPr>
    </w:p>
    <w:p w14:paraId="4573C019" w14:textId="77777777" w:rsidR="00515021" w:rsidRDefault="00515021" w:rsidP="00692EC4">
      <w:pPr>
        <w:rPr>
          <w:b/>
          <w:szCs w:val="28"/>
        </w:rPr>
      </w:pPr>
    </w:p>
    <w:p w14:paraId="049D4AFD" w14:textId="77777777" w:rsidR="00515021" w:rsidRDefault="00515021" w:rsidP="00692EC4">
      <w:pPr>
        <w:rPr>
          <w:b/>
          <w:szCs w:val="28"/>
        </w:rPr>
      </w:pPr>
    </w:p>
    <w:p w14:paraId="21527F77" w14:textId="77777777" w:rsidR="00515021" w:rsidRDefault="00515021" w:rsidP="00692EC4">
      <w:pPr>
        <w:rPr>
          <w:b/>
          <w:szCs w:val="28"/>
        </w:rPr>
      </w:pPr>
    </w:p>
    <w:p w14:paraId="74F0AA81" w14:textId="77777777" w:rsidR="00515021" w:rsidRDefault="00515021" w:rsidP="00692EC4">
      <w:pPr>
        <w:rPr>
          <w:b/>
          <w:szCs w:val="28"/>
        </w:rPr>
      </w:pPr>
    </w:p>
    <w:p w14:paraId="4FCA127F" w14:textId="77777777" w:rsidR="0051707A" w:rsidRDefault="0051707A" w:rsidP="00692EC4">
      <w:pPr>
        <w:rPr>
          <w:b/>
          <w:szCs w:val="28"/>
        </w:rPr>
      </w:pPr>
    </w:p>
    <w:p w14:paraId="163460E4" w14:textId="77777777" w:rsidR="0051707A" w:rsidRDefault="0051707A" w:rsidP="00692EC4">
      <w:pPr>
        <w:rPr>
          <w:b/>
          <w:szCs w:val="28"/>
        </w:rPr>
      </w:pPr>
    </w:p>
    <w:p w14:paraId="7275BAA1" w14:textId="77777777" w:rsidR="0051707A" w:rsidRDefault="0051707A" w:rsidP="00692EC4">
      <w:pPr>
        <w:rPr>
          <w:b/>
          <w:szCs w:val="28"/>
        </w:rPr>
      </w:pPr>
    </w:p>
    <w:p w14:paraId="2985AE59" w14:textId="77777777" w:rsidR="0051707A" w:rsidRDefault="0051707A" w:rsidP="00692EC4">
      <w:pPr>
        <w:rPr>
          <w:b/>
          <w:szCs w:val="28"/>
        </w:rPr>
      </w:pPr>
    </w:p>
    <w:p w14:paraId="087E498D" w14:textId="77777777" w:rsidR="0051707A" w:rsidRDefault="0051707A" w:rsidP="00692EC4">
      <w:pPr>
        <w:rPr>
          <w:b/>
          <w:szCs w:val="28"/>
        </w:rPr>
      </w:pPr>
    </w:p>
    <w:p w14:paraId="6FD8690E" w14:textId="77777777" w:rsidR="00515021" w:rsidRDefault="00515021" w:rsidP="00692EC4">
      <w:pPr>
        <w:rPr>
          <w:b/>
          <w:szCs w:val="28"/>
        </w:rPr>
      </w:pPr>
    </w:p>
    <w:p w14:paraId="5C433F30" w14:textId="77777777" w:rsidR="003671FB" w:rsidRDefault="003671FB" w:rsidP="00692EC4">
      <w:pPr>
        <w:rPr>
          <w:b/>
          <w:szCs w:val="28"/>
        </w:rPr>
      </w:pPr>
    </w:p>
    <w:p w14:paraId="1ADBED15" w14:textId="77777777" w:rsidR="003671FB" w:rsidRPr="00692EC4" w:rsidRDefault="003671FB" w:rsidP="00692EC4">
      <w:pPr>
        <w:rPr>
          <w:b/>
          <w:szCs w:val="28"/>
        </w:rPr>
      </w:pPr>
    </w:p>
    <w:p w14:paraId="7295D1EB" w14:textId="77777777" w:rsidR="000038D4" w:rsidRDefault="000038D4">
      <w:pPr>
        <w:widowControl/>
        <w:jc w:val="left"/>
        <w:rPr>
          <w:b/>
          <w:szCs w:val="28"/>
        </w:rPr>
      </w:pPr>
      <w:r>
        <w:rPr>
          <w:b/>
          <w:szCs w:val="28"/>
        </w:rPr>
        <w:br w:type="page"/>
      </w:r>
    </w:p>
    <w:p w14:paraId="0222ED8A" w14:textId="61F44206" w:rsidR="00CF593F" w:rsidRDefault="00CF593F" w:rsidP="00CF593F">
      <w:pPr>
        <w:rPr>
          <w:b/>
          <w:szCs w:val="28"/>
        </w:rPr>
      </w:pPr>
      <w:r w:rsidRPr="00AC5B60">
        <w:rPr>
          <w:b/>
          <w:szCs w:val="28"/>
        </w:rPr>
        <w:lastRenderedPageBreak/>
        <w:t>Table 1</w:t>
      </w:r>
      <w:r w:rsidR="00C12758">
        <w:rPr>
          <w:rFonts w:hint="eastAsia"/>
        </w:rPr>
        <w:t xml:space="preserve"> </w:t>
      </w:r>
      <w:r w:rsidR="00361E03" w:rsidRPr="00361E03">
        <w:rPr>
          <w:b/>
          <w:szCs w:val="28"/>
        </w:rPr>
        <w:t>Demographic characteristics and clinical baseline data</w:t>
      </w:r>
    </w:p>
    <w:tbl>
      <w:tblPr>
        <w:tblStyle w:val="TableGrid"/>
        <w:tblW w:w="0" w:type="auto"/>
        <w:tblBorders>
          <w:insideH w:val="none" w:sz="0" w:space="0" w:color="auto"/>
        </w:tblBorders>
        <w:tblLook w:val="04A0" w:firstRow="1" w:lastRow="0" w:firstColumn="1" w:lastColumn="0" w:noHBand="0" w:noVBand="1"/>
      </w:tblPr>
      <w:tblGrid>
        <w:gridCol w:w="3085"/>
        <w:gridCol w:w="1985"/>
        <w:gridCol w:w="1984"/>
        <w:gridCol w:w="992"/>
      </w:tblGrid>
      <w:tr w:rsidR="00CF593F" w:rsidRPr="00AC5B60" w14:paraId="68EEF724" w14:textId="77777777" w:rsidTr="00361E03">
        <w:tc>
          <w:tcPr>
            <w:tcW w:w="3085" w:type="dxa"/>
            <w:tcBorders>
              <w:top w:val="single" w:sz="24" w:space="0" w:color="auto"/>
              <w:bottom w:val="single" w:sz="12" w:space="0" w:color="auto"/>
            </w:tcBorders>
            <w:vAlign w:val="center"/>
          </w:tcPr>
          <w:p w14:paraId="10FF6F5F" w14:textId="77777777" w:rsidR="00CF593F" w:rsidRPr="00200CDA" w:rsidRDefault="00CF593F" w:rsidP="00F707D7">
            <w:pPr>
              <w:rPr>
                <w:b/>
                <w:szCs w:val="24"/>
              </w:rPr>
            </w:pPr>
            <w:r w:rsidRPr="00200CDA">
              <w:rPr>
                <w:b/>
                <w:szCs w:val="28"/>
              </w:rPr>
              <w:t>Variables</w:t>
            </w:r>
          </w:p>
        </w:tc>
        <w:tc>
          <w:tcPr>
            <w:tcW w:w="1985" w:type="dxa"/>
            <w:tcBorders>
              <w:top w:val="single" w:sz="24" w:space="0" w:color="auto"/>
              <w:bottom w:val="single" w:sz="12" w:space="0" w:color="auto"/>
            </w:tcBorders>
            <w:vAlign w:val="center"/>
          </w:tcPr>
          <w:p w14:paraId="326057BF" w14:textId="77777777" w:rsidR="00CF593F" w:rsidRPr="00200CDA" w:rsidRDefault="00CF593F" w:rsidP="00F707D7">
            <w:pPr>
              <w:rPr>
                <w:b/>
                <w:szCs w:val="24"/>
              </w:rPr>
            </w:pPr>
            <w:r>
              <w:rPr>
                <w:b/>
                <w:szCs w:val="24"/>
              </w:rPr>
              <w:t>W</w:t>
            </w:r>
            <w:r>
              <w:rPr>
                <w:rFonts w:hint="eastAsia"/>
                <w:b/>
                <w:szCs w:val="24"/>
              </w:rPr>
              <w:t>ith PI</w:t>
            </w:r>
          </w:p>
        </w:tc>
        <w:tc>
          <w:tcPr>
            <w:tcW w:w="1984" w:type="dxa"/>
            <w:tcBorders>
              <w:top w:val="single" w:sz="24" w:space="0" w:color="auto"/>
              <w:bottom w:val="single" w:sz="12" w:space="0" w:color="auto"/>
            </w:tcBorders>
            <w:vAlign w:val="center"/>
          </w:tcPr>
          <w:p w14:paraId="351308C3" w14:textId="77777777" w:rsidR="00CF593F" w:rsidRPr="00200CDA" w:rsidRDefault="00CF593F" w:rsidP="00F707D7">
            <w:pPr>
              <w:rPr>
                <w:b/>
                <w:szCs w:val="24"/>
              </w:rPr>
            </w:pPr>
            <w:r>
              <w:rPr>
                <w:b/>
                <w:szCs w:val="24"/>
              </w:rPr>
              <w:t>W</w:t>
            </w:r>
            <w:r>
              <w:rPr>
                <w:rFonts w:hint="eastAsia"/>
                <w:b/>
                <w:szCs w:val="24"/>
              </w:rPr>
              <w:t>ithout PI</w:t>
            </w:r>
          </w:p>
        </w:tc>
        <w:tc>
          <w:tcPr>
            <w:tcW w:w="992" w:type="dxa"/>
            <w:tcBorders>
              <w:top w:val="single" w:sz="24" w:space="0" w:color="auto"/>
              <w:bottom w:val="single" w:sz="12" w:space="0" w:color="auto"/>
            </w:tcBorders>
            <w:vAlign w:val="center"/>
          </w:tcPr>
          <w:p w14:paraId="3643FA88" w14:textId="77777777" w:rsidR="00CF593F" w:rsidRPr="00200CDA" w:rsidRDefault="00CF593F" w:rsidP="00F707D7">
            <w:pPr>
              <w:rPr>
                <w:b/>
                <w:szCs w:val="24"/>
              </w:rPr>
            </w:pPr>
            <w:r w:rsidRPr="0020554B">
              <w:rPr>
                <w:b/>
                <w:i/>
                <w:szCs w:val="28"/>
              </w:rPr>
              <w:t>P</w:t>
            </w:r>
            <w:r w:rsidRPr="00200CDA">
              <w:rPr>
                <w:b/>
                <w:szCs w:val="28"/>
              </w:rPr>
              <w:t>-value</w:t>
            </w:r>
          </w:p>
        </w:tc>
      </w:tr>
      <w:tr w:rsidR="00CF593F" w:rsidRPr="00AC5B60" w14:paraId="226062EE" w14:textId="77777777" w:rsidTr="00361E03">
        <w:tc>
          <w:tcPr>
            <w:tcW w:w="3085" w:type="dxa"/>
            <w:tcBorders>
              <w:top w:val="single" w:sz="12" w:space="0" w:color="auto"/>
            </w:tcBorders>
            <w:vAlign w:val="center"/>
          </w:tcPr>
          <w:p w14:paraId="328C01B6" w14:textId="77777777" w:rsidR="00CF593F" w:rsidRPr="00AC5B60" w:rsidRDefault="00CF593F" w:rsidP="00F707D7">
            <w:pPr>
              <w:rPr>
                <w:b/>
              </w:rPr>
            </w:pPr>
            <w:r>
              <w:rPr>
                <w:rFonts w:hint="eastAsia"/>
                <w:b/>
                <w:sz w:val="21"/>
              </w:rPr>
              <w:t>Age</w:t>
            </w:r>
            <w:r w:rsidR="00C53A0A">
              <w:rPr>
                <w:rFonts w:hint="eastAsia"/>
                <w:b/>
                <w:sz w:val="21"/>
              </w:rPr>
              <w:t xml:space="preserve"> </w:t>
            </w:r>
            <w:r>
              <w:rPr>
                <w:rFonts w:hint="eastAsia"/>
                <w:b/>
                <w:sz w:val="21"/>
              </w:rPr>
              <w:t>(years)</w:t>
            </w:r>
          </w:p>
        </w:tc>
        <w:tc>
          <w:tcPr>
            <w:tcW w:w="1985" w:type="dxa"/>
            <w:tcBorders>
              <w:top w:val="single" w:sz="12" w:space="0" w:color="auto"/>
            </w:tcBorders>
            <w:vAlign w:val="center"/>
          </w:tcPr>
          <w:p w14:paraId="402A7098" w14:textId="77777777" w:rsidR="00CF593F" w:rsidRPr="00AC5B60" w:rsidRDefault="00CF593F" w:rsidP="00F707D7">
            <w:r w:rsidRPr="00AC5B60">
              <w:rPr>
                <w:rFonts w:hint="eastAsia"/>
                <w:sz w:val="21"/>
              </w:rPr>
              <w:t>66.0(54.0,75.0)</w:t>
            </w:r>
          </w:p>
        </w:tc>
        <w:tc>
          <w:tcPr>
            <w:tcW w:w="1984" w:type="dxa"/>
            <w:tcBorders>
              <w:top w:val="single" w:sz="12" w:space="0" w:color="auto"/>
            </w:tcBorders>
            <w:vAlign w:val="center"/>
          </w:tcPr>
          <w:p w14:paraId="372E4A04" w14:textId="77777777" w:rsidR="00CF593F" w:rsidRPr="00AC5B60" w:rsidRDefault="00CF593F" w:rsidP="00F707D7">
            <w:r w:rsidRPr="00AC5B60">
              <w:rPr>
                <w:rFonts w:hint="eastAsia"/>
                <w:sz w:val="21"/>
              </w:rPr>
              <w:t>67.5(56.0,76.0)</w:t>
            </w:r>
          </w:p>
        </w:tc>
        <w:tc>
          <w:tcPr>
            <w:tcW w:w="992" w:type="dxa"/>
            <w:tcBorders>
              <w:top w:val="single" w:sz="12" w:space="0" w:color="auto"/>
            </w:tcBorders>
            <w:vAlign w:val="center"/>
          </w:tcPr>
          <w:p w14:paraId="05DA4A48" w14:textId="77777777" w:rsidR="00CF593F" w:rsidRPr="00AC5B60" w:rsidRDefault="00CF593F" w:rsidP="00F707D7">
            <w:r w:rsidRPr="00AC5B60">
              <w:rPr>
                <w:sz w:val="21"/>
              </w:rPr>
              <w:t>0.251</w:t>
            </w:r>
          </w:p>
        </w:tc>
      </w:tr>
      <w:tr w:rsidR="00CF593F" w:rsidRPr="00AC5B60" w14:paraId="0A7EF5DE" w14:textId="77777777" w:rsidTr="00361E03">
        <w:tc>
          <w:tcPr>
            <w:tcW w:w="3085" w:type="dxa"/>
            <w:vAlign w:val="center"/>
          </w:tcPr>
          <w:p w14:paraId="66C015D5" w14:textId="77777777" w:rsidR="00CF593F" w:rsidRPr="00AC5B60" w:rsidRDefault="00CF593F" w:rsidP="00F707D7">
            <w:pPr>
              <w:rPr>
                <w:b/>
              </w:rPr>
            </w:pPr>
            <w:r w:rsidRPr="00BF57C4">
              <w:rPr>
                <w:b/>
                <w:sz w:val="21"/>
              </w:rPr>
              <w:t>Weight (kg)</w:t>
            </w:r>
          </w:p>
        </w:tc>
        <w:tc>
          <w:tcPr>
            <w:tcW w:w="1985" w:type="dxa"/>
            <w:vAlign w:val="center"/>
          </w:tcPr>
          <w:p w14:paraId="72127041" w14:textId="77777777" w:rsidR="00CF593F" w:rsidRPr="00AC5B60" w:rsidRDefault="00CF593F" w:rsidP="00F707D7">
            <w:r w:rsidRPr="00AC5B60">
              <w:rPr>
                <w:rFonts w:hint="eastAsia"/>
                <w:sz w:val="21"/>
              </w:rPr>
              <w:t>60.0(52.5,70.0)</w:t>
            </w:r>
          </w:p>
        </w:tc>
        <w:tc>
          <w:tcPr>
            <w:tcW w:w="1984" w:type="dxa"/>
            <w:vAlign w:val="center"/>
          </w:tcPr>
          <w:p w14:paraId="486972B0" w14:textId="77777777" w:rsidR="00CF593F" w:rsidRPr="00AC5B60" w:rsidRDefault="00CF593F" w:rsidP="00F707D7">
            <w:r w:rsidRPr="00AC5B60">
              <w:rPr>
                <w:rFonts w:hint="eastAsia"/>
                <w:sz w:val="21"/>
              </w:rPr>
              <w:t>60.0(55.0,68.0)</w:t>
            </w:r>
          </w:p>
        </w:tc>
        <w:tc>
          <w:tcPr>
            <w:tcW w:w="992" w:type="dxa"/>
            <w:vAlign w:val="center"/>
          </w:tcPr>
          <w:p w14:paraId="10619432" w14:textId="77777777" w:rsidR="00CF593F" w:rsidRPr="00AC5B60" w:rsidRDefault="00CF593F" w:rsidP="00F707D7">
            <w:r w:rsidRPr="00AC5B60">
              <w:rPr>
                <w:sz w:val="21"/>
              </w:rPr>
              <w:t>0.642</w:t>
            </w:r>
          </w:p>
        </w:tc>
      </w:tr>
      <w:tr w:rsidR="00CF593F" w:rsidRPr="00AC5B60" w14:paraId="43F4968D" w14:textId="77777777" w:rsidTr="00361E03">
        <w:tc>
          <w:tcPr>
            <w:tcW w:w="3085" w:type="dxa"/>
            <w:vAlign w:val="center"/>
          </w:tcPr>
          <w:p w14:paraId="43AB05DD" w14:textId="77777777" w:rsidR="00CF593F" w:rsidRPr="00AC5B60" w:rsidRDefault="00CF593F" w:rsidP="00F707D7">
            <w:pPr>
              <w:rPr>
                <w:b/>
              </w:rPr>
            </w:pPr>
            <w:r w:rsidRPr="00BF57C4">
              <w:rPr>
                <w:b/>
                <w:sz w:val="21"/>
              </w:rPr>
              <w:t>Height (cm)</w:t>
            </w:r>
          </w:p>
        </w:tc>
        <w:tc>
          <w:tcPr>
            <w:tcW w:w="1985" w:type="dxa"/>
            <w:vAlign w:val="center"/>
          </w:tcPr>
          <w:p w14:paraId="130CBC51" w14:textId="77777777" w:rsidR="00CF593F" w:rsidRPr="00AC5B60" w:rsidRDefault="00CF593F" w:rsidP="00F707D7">
            <w:r w:rsidRPr="00AC5B60">
              <w:rPr>
                <w:rFonts w:hint="eastAsia"/>
                <w:sz w:val="21"/>
              </w:rPr>
              <w:t>165.0(160.0,170.0)</w:t>
            </w:r>
          </w:p>
        </w:tc>
        <w:tc>
          <w:tcPr>
            <w:tcW w:w="1984" w:type="dxa"/>
            <w:vAlign w:val="center"/>
          </w:tcPr>
          <w:p w14:paraId="6AA11869" w14:textId="77777777" w:rsidR="00CF593F" w:rsidRPr="00AC5B60" w:rsidRDefault="00CF593F" w:rsidP="00F707D7">
            <w:r w:rsidRPr="00AC5B60">
              <w:rPr>
                <w:rFonts w:hint="eastAsia"/>
                <w:sz w:val="21"/>
              </w:rPr>
              <w:t>167.5(160.0,170.0)</w:t>
            </w:r>
          </w:p>
        </w:tc>
        <w:tc>
          <w:tcPr>
            <w:tcW w:w="992" w:type="dxa"/>
            <w:vAlign w:val="center"/>
          </w:tcPr>
          <w:p w14:paraId="41325BB2" w14:textId="77777777" w:rsidR="00CF593F" w:rsidRPr="00AC5B60" w:rsidRDefault="00CF593F" w:rsidP="00F707D7">
            <w:r w:rsidRPr="00AC5B60">
              <w:rPr>
                <w:sz w:val="21"/>
              </w:rPr>
              <w:t>0.138</w:t>
            </w:r>
          </w:p>
        </w:tc>
      </w:tr>
      <w:tr w:rsidR="00CF593F" w:rsidRPr="00AC5B60" w14:paraId="38DAC21F" w14:textId="77777777" w:rsidTr="00361E03">
        <w:tc>
          <w:tcPr>
            <w:tcW w:w="3085" w:type="dxa"/>
            <w:vAlign w:val="center"/>
          </w:tcPr>
          <w:p w14:paraId="194085BA" w14:textId="77777777" w:rsidR="00CF593F" w:rsidRPr="00AC5B60" w:rsidRDefault="00CF593F" w:rsidP="00F707D7">
            <w:pPr>
              <w:rPr>
                <w:b/>
              </w:rPr>
            </w:pPr>
            <w:r w:rsidRPr="00BF57C4">
              <w:rPr>
                <w:b/>
                <w:sz w:val="21"/>
              </w:rPr>
              <w:t>Body mass index (kg/m2</w:t>
            </w:r>
            <w:r>
              <w:rPr>
                <w:rFonts w:hint="eastAsia"/>
                <w:b/>
                <w:sz w:val="21"/>
              </w:rPr>
              <w:t>)</w:t>
            </w:r>
          </w:p>
        </w:tc>
        <w:tc>
          <w:tcPr>
            <w:tcW w:w="1985" w:type="dxa"/>
            <w:vAlign w:val="center"/>
          </w:tcPr>
          <w:p w14:paraId="5B56F6A0" w14:textId="77777777" w:rsidR="00CF593F" w:rsidRPr="00AC5B60" w:rsidRDefault="00CF593F" w:rsidP="00F707D7">
            <w:r w:rsidRPr="00AC5B60">
              <w:rPr>
                <w:rFonts w:hint="eastAsia"/>
                <w:sz w:val="21"/>
              </w:rPr>
              <w:t>22.5(20.0,25.1)</w:t>
            </w:r>
          </w:p>
        </w:tc>
        <w:tc>
          <w:tcPr>
            <w:tcW w:w="1984" w:type="dxa"/>
            <w:vAlign w:val="center"/>
          </w:tcPr>
          <w:p w14:paraId="324051F6" w14:textId="77777777" w:rsidR="00CF593F" w:rsidRPr="00AC5B60" w:rsidRDefault="00CF593F" w:rsidP="00F707D7">
            <w:r w:rsidRPr="00AC5B60">
              <w:rPr>
                <w:rFonts w:hint="eastAsia"/>
                <w:sz w:val="21"/>
              </w:rPr>
              <w:t>22.0(20.2,24.2)</w:t>
            </w:r>
          </w:p>
        </w:tc>
        <w:tc>
          <w:tcPr>
            <w:tcW w:w="992" w:type="dxa"/>
            <w:vAlign w:val="center"/>
          </w:tcPr>
          <w:p w14:paraId="68950B2E" w14:textId="77777777" w:rsidR="00CF593F" w:rsidRPr="00AC5B60" w:rsidRDefault="00CF593F" w:rsidP="00F707D7">
            <w:r w:rsidRPr="00AC5B60">
              <w:rPr>
                <w:sz w:val="21"/>
              </w:rPr>
              <w:t>0.213</w:t>
            </w:r>
          </w:p>
        </w:tc>
      </w:tr>
      <w:tr w:rsidR="00CF593F" w:rsidRPr="00AC5B60" w14:paraId="0647CDC8" w14:textId="77777777" w:rsidTr="00361E03">
        <w:tc>
          <w:tcPr>
            <w:tcW w:w="3085" w:type="dxa"/>
            <w:vAlign w:val="center"/>
          </w:tcPr>
          <w:p w14:paraId="3B55F402" w14:textId="77777777" w:rsidR="00CF593F" w:rsidRPr="00AC5B60" w:rsidRDefault="00CF593F" w:rsidP="00F707D7">
            <w:pPr>
              <w:rPr>
                <w:b/>
              </w:rPr>
            </w:pPr>
            <w:r w:rsidRPr="00BF57C4">
              <w:rPr>
                <w:b/>
                <w:sz w:val="21"/>
              </w:rPr>
              <w:t>Systolic blood pressure</w:t>
            </w:r>
            <w:r w:rsidR="00C53A0A">
              <w:rPr>
                <w:rFonts w:hint="eastAsia"/>
                <w:b/>
                <w:sz w:val="21"/>
              </w:rPr>
              <w:t xml:space="preserve"> </w:t>
            </w:r>
            <w:r w:rsidR="00361E03">
              <w:rPr>
                <w:rFonts w:hint="eastAsia"/>
                <w:b/>
                <w:sz w:val="21"/>
              </w:rPr>
              <w:t>(mmHg)</w:t>
            </w:r>
          </w:p>
        </w:tc>
        <w:tc>
          <w:tcPr>
            <w:tcW w:w="1985" w:type="dxa"/>
            <w:vAlign w:val="center"/>
          </w:tcPr>
          <w:p w14:paraId="6B7EB4E9" w14:textId="77777777" w:rsidR="00CF593F" w:rsidRPr="00AC5B60" w:rsidRDefault="00CF593F" w:rsidP="00F707D7">
            <w:r w:rsidRPr="00AC5B60">
              <w:rPr>
                <w:rFonts w:hint="eastAsia"/>
                <w:sz w:val="21"/>
              </w:rPr>
              <w:t>132.0(118.0,150.0)</w:t>
            </w:r>
          </w:p>
        </w:tc>
        <w:tc>
          <w:tcPr>
            <w:tcW w:w="1984" w:type="dxa"/>
            <w:vAlign w:val="center"/>
          </w:tcPr>
          <w:p w14:paraId="76EF33B8" w14:textId="77777777" w:rsidR="00CF593F" w:rsidRPr="00AC5B60" w:rsidRDefault="00CF593F" w:rsidP="00F707D7">
            <w:r w:rsidRPr="00AC5B60">
              <w:rPr>
                <w:rFonts w:hint="eastAsia"/>
                <w:sz w:val="21"/>
              </w:rPr>
              <w:t>133.5(118.0,148.0)</w:t>
            </w:r>
          </w:p>
        </w:tc>
        <w:tc>
          <w:tcPr>
            <w:tcW w:w="992" w:type="dxa"/>
            <w:vAlign w:val="center"/>
          </w:tcPr>
          <w:p w14:paraId="51A01B65" w14:textId="77777777" w:rsidR="00CF593F" w:rsidRPr="00AC5B60" w:rsidRDefault="00CF593F" w:rsidP="00F707D7">
            <w:r w:rsidRPr="00AC5B60">
              <w:rPr>
                <w:sz w:val="21"/>
              </w:rPr>
              <w:t>0.762</w:t>
            </w:r>
          </w:p>
        </w:tc>
      </w:tr>
      <w:tr w:rsidR="00CF593F" w:rsidRPr="00AC5B60" w14:paraId="41B7191B" w14:textId="77777777" w:rsidTr="00361E03">
        <w:tc>
          <w:tcPr>
            <w:tcW w:w="3085" w:type="dxa"/>
            <w:vAlign w:val="center"/>
          </w:tcPr>
          <w:p w14:paraId="0BAE2E34" w14:textId="77777777" w:rsidR="00CF593F" w:rsidRPr="00AC5B60" w:rsidRDefault="00CF593F" w:rsidP="00F707D7">
            <w:pPr>
              <w:rPr>
                <w:b/>
              </w:rPr>
            </w:pPr>
            <w:r>
              <w:rPr>
                <w:rFonts w:hint="eastAsia"/>
                <w:b/>
                <w:sz w:val="21"/>
              </w:rPr>
              <w:t>D</w:t>
            </w:r>
            <w:r w:rsidRPr="00BF57C4">
              <w:rPr>
                <w:b/>
                <w:sz w:val="21"/>
              </w:rPr>
              <w:t>iastolic blood pressure</w:t>
            </w:r>
            <w:r w:rsidR="00C53A0A">
              <w:rPr>
                <w:rFonts w:hint="eastAsia"/>
                <w:b/>
                <w:sz w:val="21"/>
              </w:rPr>
              <w:t xml:space="preserve"> </w:t>
            </w:r>
            <w:r w:rsidR="00361E03" w:rsidRPr="00361E03">
              <w:rPr>
                <w:rFonts w:hint="eastAsia"/>
                <w:b/>
                <w:sz w:val="21"/>
              </w:rPr>
              <w:t>(mmHg)</w:t>
            </w:r>
          </w:p>
        </w:tc>
        <w:tc>
          <w:tcPr>
            <w:tcW w:w="1985" w:type="dxa"/>
            <w:vAlign w:val="center"/>
          </w:tcPr>
          <w:p w14:paraId="342F2B60" w14:textId="77777777" w:rsidR="00CF593F" w:rsidRPr="00AC5B60" w:rsidRDefault="00CF593F" w:rsidP="00F707D7">
            <w:r w:rsidRPr="00AC5B60">
              <w:rPr>
                <w:rFonts w:hint="eastAsia"/>
                <w:sz w:val="21"/>
              </w:rPr>
              <w:t>75.6</w:t>
            </w:r>
            <w:r w:rsidRPr="00AC5B60">
              <w:rPr>
                <w:rFonts w:hint="eastAsia"/>
                <w:sz w:val="21"/>
              </w:rPr>
              <w:t>±</w:t>
            </w:r>
            <w:r w:rsidRPr="00AC5B60">
              <w:rPr>
                <w:rFonts w:hint="eastAsia"/>
                <w:sz w:val="21"/>
              </w:rPr>
              <w:t>15.4</w:t>
            </w:r>
          </w:p>
        </w:tc>
        <w:tc>
          <w:tcPr>
            <w:tcW w:w="1984" w:type="dxa"/>
            <w:vAlign w:val="center"/>
          </w:tcPr>
          <w:p w14:paraId="109FDB58" w14:textId="77777777" w:rsidR="00CF593F" w:rsidRPr="00AC5B60" w:rsidRDefault="00CF593F" w:rsidP="00F707D7">
            <w:r w:rsidRPr="00AC5B60">
              <w:rPr>
                <w:rFonts w:hint="eastAsia"/>
                <w:sz w:val="21"/>
              </w:rPr>
              <w:t>75.3</w:t>
            </w:r>
            <w:r w:rsidRPr="00AC5B60">
              <w:rPr>
                <w:rFonts w:hint="eastAsia"/>
                <w:sz w:val="21"/>
              </w:rPr>
              <w:t>±</w:t>
            </w:r>
            <w:r w:rsidRPr="00AC5B60">
              <w:rPr>
                <w:rFonts w:hint="eastAsia"/>
                <w:sz w:val="21"/>
              </w:rPr>
              <w:t>17.8</w:t>
            </w:r>
          </w:p>
        </w:tc>
        <w:tc>
          <w:tcPr>
            <w:tcW w:w="992" w:type="dxa"/>
            <w:vAlign w:val="center"/>
          </w:tcPr>
          <w:p w14:paraId="5FAE6DCC" w14:textId="77777777" w:rsidR="00CF593F" w:rsidRPr="00AC5B60" w:rsidRDefault="00CF593F" w:rsidP="00F707D7">
            <w:r w:rsidRPr="00AC5B60">
              <w:rPr>
                <w:sz w:val="21"/>
              </w:rPr>
              <w:t>0.887</w:t>
            </w:r>
          </w:p>
        </w:tc>
      </w:tr>
      <w:tr w:rsidR="00CF593F" w:rsidRPr="00AC5B60" w14:paraId="3F0C4BCD" w14:textId="77777777" w:rsidTr="00361E03">
        <w:tc>
          <w:tcPr>
            <w:tcW w:w="3085" w:type="dxa"/>
            <w:vAlign w:val="center"/>
          </w:tcPr>
          <w:p w14:paraId="284AED2A" w14:textId="77777777" w:rsidR="00CF593F" w:rsidRPr="00AC5B60" w:rsidRDefault="00CF593F" w:rsidP="00F707D7">
            <w:pPr>
              <w:rPr>
                <w:b/>
              </w:rPr>
            </w:pPr>
            <w:r>
              <w:rPr>
                <w:rFonts w:hint="eastAsia"/>
                <w:b/>
                <w:sz w:val="21"/>
              </w:rPr>
              <w:t>C</w:t>
            </w:r>
            <w:r w:rsidRPr="00BF57C4">
              <w:rPr>
                <w:b/>
                <w:sz w:val="21"/>
              </w:rPr>
              <w:t>holesterol</w:t>
            </w:r>
            <w:r w:rsidR="00361E03">
              <w:rPr>
                <w:rFonts w:hint="eastAsia"/>
                <w:b/>
                <w:sz w:val="21"/>
              </w:rPr>
              <w:t xml:space="preserve"> (</w:t>
            </w:r>
            <w:r w:rsidR="00361E03" w:rsidRPr="00361E03">
              <w:rPr>
                <w:rFonts w:hint="eastAsia"/>
                <w:b/>
                <w:sz w:val="21"/>
              </w:rPr>
              <w:t>mmol/L</w:t>
            </w:r>
            <w:r w:rsidR="00361E03">
              <w:rPr>
                <w:rFonts w:hint="eastAsia"/>
                <w:b/>
                <w:sz w:val="21"/>
              </w:rPr>
              <w:t>)</w:t>
            </w:r>
          </w:p>
        </w:tc>
        <w:tc>
          <w:tcPr>
            <w:tcW w:w="1985" w:type="dxa"/>
            <w:vAlign w:val="center"/>
          </w:tcPr>
          <w:p w14:paraId="5D791B41" w14:textId="77777777" w:rsidR="00CF593F" w:rsidRPr="00AC5B60" w:rsidRDefault="00CF593F" w:rsidP="00F707D7">
            <w:r w:rsidRPr="00AC5B60">
              <w:rPr>
                <w:rFonts w:hint="eastAsia"/>
                <w:sz w:val="21"/>
              </w:rPr>
              <w:t>3.9(3.1,4.8)</w:t>
            </w:r>
          </w:p>
        </w:tc>
        <w:tc>
          <w:tcPr>
            <w:tcW w:w="1984" w:type="dxa"/>
            <w:vAlign w:val="center"/>
          </w:tcPr>
          <w:p w14:paraId="0A1772E5" w14:textId="77777777" w:rsidR="00CF593F" w:rsidRPr="00AC5B60" w:rsidRDefault="00CF593F" w:rsidP="00F707D7">
            <w:r w:rsidRPr="00AC5B60">
              <w:rPr>
                <w:rFonts w:hint="eastAsia"/>
                <w:sz w:val="21"/>
              </w:rPr>
              <w:t>3.6(2.8,4.8)</w:t>
            </w:r>
          </w:p>
        </w:tc>
        <w:tc>
          <w:tcPr>
            <w:tcW w:w="992" w:type="dxa"/>
            <w:vAlign w:val="center"/>
          </w:tcPr>
          <w:p w14:paraId="409F6C58" w14:textId="77777777" w:rsidR="00CF593F" w:rsidRPr="00AC5B60" w:rsidRDefault="00CF593F" w:rsidP="00F707D7">
            <w:r w:rsidRPr="00AC5B60">
              <w:rPr>
                <w:sz w:val="21"/>
              </w:rPr>
              <w:t>0.279</w:t>
            </w:r>
          </w:p>
        </w:tc>
      </w:tr>
      <w:tr w:rsidR="00CF593F" w:rsidRPr="00AC5B60" w14:paraId="60A3823B" w14:textId="77777777" w:rsidTr="00361E03">
        <w:tc>
          <w:tcPr>
            <w:tcW w:w="3085" w:type="dxa"/>
            <w:vAlign w:val="center"/>
          </w:tcPr>
          <w:p w14:paraId="55C4DD86" w14:textId="77777777" w:rsidR="00CF593F" w:rsidRPr="00AC5B60" w:rsidRDefault="00CF593F" w:rsidP="00F707D7">
            <w:pPr>
              <w:rPr>
                <w:b/>
              </w:rPr>
            </w:pPr>
            <w:r w:rsidRPr="00BF57C4">
              <w:rPr>
                <w:b/>
                <w:sz w:val="21"/>
              </w:rPr>
              <w:t>Triglyceride</w:t>
            </w:r>
            <w:r w:rsidR="00361E03">
              <w:rPr>
                <w:rFonts w:hint="eastAsia"/>
                <w:b/>
                <w:sz w:val="21"/>
              </w:rPr>
              <w:t xml:space="preserve"> </w:t>
            </w:r>
            <w:r w:rsidR="00361E03" w:rsidRPr="00361E03">
              <w:rPr>
                <w:rFonts w:hint="eastAsia"/>
                <w:b/>
                <w:sz w:val="21"/>
              </w:rPr>
              <w:t>(mmol/L)</w:t>
            </w:r>
          </w:p>
        </w:tc>
        <w:tc>
          <w:tcPr>
            <w:tcW w:w="1985" w:type="dxa"/>
            <w:vAlign w:val="center"/>
          </w:tcPr>
          <w:p w14:paraId="7C7346A7" w14:textId="77777777" w:rsidR="00CF593F" w:rsidRPr="00AC5B60" w:rsidRDefault="00CF593F" w:rsidP="00F707D7">
            <w:r w:rsidRPr="00AC5B60">
              <w:rPr>
                <w:rFonts w:hint="eastAsia"/>
                <w:sz w:val="21"/>
              </w:rPr>
              <w:t>1.2(0.8,1.6)</w:t>
            </w:r>
          </w:p>
        </w:tc>
        <w:tc>
          <w:tcPr>
            <w:tcW w:w="1984" w:type="dxa"/>
            <w:vAlign w:val="center"/>
          </w:tcPr>
          <w:p w14:paraId="6D6A60DD" w14:textId="77777777" w:rsidR="00CF593F" w:rsidRPr="00AC5B60" w:rsidRDefault="00CF593F" w:rsidP="00F707D7">
            <w:r w:rsidRPr="00AC5B60">
              <w:rPr>
                <w:rFonts w:hint="eastAsia"/>
                <w:sz w:val="21"/>
              </w:rPr>
              <w:t>1.0(0.7,1.5)</w:t>
            </w:r>
          </w:p>
        </w:tc>
        <w:tc>
          <w:tcPr>
            <w:tcW w:w="992" w:type="dxa"/>
            <w:vAlign w:val="center"/>
          </w:tcPr>
          <w:p w14:paraId="2512E337" w14:textId="77777777" w:rsidR="00CF593F" w:rsidRPr="00AC5B60" w:rsidRDefault="00CF593F" w:rsidP="00F707D7">
            <w:r w:rsidRPr="00AC5B60">
              <w:rPr>
                <w:sz w:val="21"/>
              </w:rPr>
              <w:t>0.111</w:t>
            </w:r>
          </w:p>
        </w:tc>
      </w:tr>
      <w:tr w:rsidR="00CF593F" w:rsidRPr="00AC5B60" w14:paraId="418FE707" w14:textId="77777777" w:rsidTr="00361E03">
        <w:tc>
          <w:tcPr>
            <w:tcW w:w="3085" w:type="dxa"/>
            <w:vAlign w:val="center"/>
          </w:tcPr>
          <w:p w14:paraId="7BC7F5AF" w14:textId="77777777" w:rsidR="00CF593F" w:rsidRPr="00AC5B60" w:rsidRDefault="00CF593F" w:rsidP="00F707D7">
            <w:pPr>
              <w:rPr>
                <w:b/>
              </w:rPr>
            </w:pPr>
            <w:r w:rsidRPr="00BF57C4">
              <w:rPr>
                <w:b/>
                <w:sz w:val="21"/>
              </w:rPr>
              <w:t>Hemoglobin</w:t>
            </w:r>
            <w:r w:rsidR="00361E03" w:rsidRPr="00B550AD">
              <w:rPr>
                <w:rFonts w:hint="eastAsia"/>
                <w:b/>
                <w:szCs w:val="21"/>
              </w:rPr>
              <w:t>(g/L</w:t>
            </w:r>
            <w:r w:rsidR="00361E03">
              <w:rPr>
                <w:rFonts w:hint="eastAsia"/>
                <w:b/>
                <w:szCs w:val="21"/>
              </w:rPr>
              <w:t>)</w:t>
            </w:r>
          </w:p>
        </w:tc>
        <w:tc>
          <w:tcPr>
            <w:tcW w:w="1985" w:type="dxa"/>
            <w:vAlign w:val="center"/>
          </w:tcPr>
          <w:p w14:paraId="41293C20" w14:textId="77777777" w:rsidR="00CF593F" w:rsidRPr="00AC5B60" w:rsidRDefault="00CF593F" w:rsidP="00F707D7">
            <w:r w:rsidRPr="00AC5B60">
              <w:rPr>
                <w:rFonts w:hint="eastAsia"/>
                <w:sz w:val="21"/>
              </w:rPr>
              <w:t>113.0</w:t>
            </w:r>
            <w:r w:rsidRPr="00AC5B60">
              <w:rPr>
                <w:rFonts w:hint="eastAsia"/>
                <w:sz w:val="21"/>
              </w:rPr>
              <w:t>±</w:t>
            </w:r>
            <w:r w:rsidRPr="00AC5B60">
              <w:rPr>
                <w:rFonts w:hint="eastAsia"/>
                <w:sz w:val="21"/>
              </w:rPr>
              <w:t>25.4</w:t>
            </w:r>
          </w:p>
        </w:tc>
        <w:tc>
          <w:tcPr>
            <w:tcW w:w="1984" w:type="dxa"/>
            <w:vAlign w:val="center"/>
          </w:tcPr>
          <w:p w14:paraId="65F473B6" w14:textId="77777777" w:rsidR="00CF593F" w:rsidRPr="00AC5B60" w:rsidRDefault="00CF593F" w:rsidP="00F707D7">
            <w:r w:rsidRPr="00AC5B60">
              <w:rPr>
                <w:rFonts w:hint="eastAsia"/>
                <w:sz w:val="21"/>
              </w:rPr>
              <w:t>113.8</w:t>
            </w:r>
            <w:r w:rsidRPr="00AC5B60">
              <w:rPr>
                <w:rFonts w:hint="eastAsia"/>
                <w:sz w:val="21"/>
              </w:rPr>
              <w:t>±</w:t>
            </w:r>
            <w:r w:rsidRPr="00AC5B60">
              <w:rPr>
                <w:rFonts w:hint="eastAsia"/>
                <w:sz w:val="21"/>
              </w:rPr>
              <w:t>23.7</w:t>
            </w:r>
          </w:p>
        </w:tc>
        <w:tc>
          <w:tcPr>
            <w:tcW w:w="992" w:type="dxa"/>
            <w:vAlign w:val="center"/>
          </w:tcPr>
          <w:p w14:paraId="6E07F005" w14:textId="77777777" w:rsidR="00CF593F" w:rsidRPr="00AC5B60" w:rsidRDefault="00CF593F" w:rsidP="00F707D7">
            <w:r w:rsidRPr="00AC5B60">
              <w:rPr>
                <w:sz w:val="21"/>
              </w:rPr>
              <w:t>0.803</w:t>
            </w:r>
          </w:p>
        </w:tc>
      </w:tr>
      <w:tr w:rsidR="00CF593F" w:rsidRPr="00AC5B60" w14:paraId="42F8503B" w14:textId="77777777" w:rsidTr="00361E03">
        <w:tc>
          <w:tcPr>
            <w:tcW w:w="3085" w:type="dxa"/>
            <w:vAlign w:val="center"/>
          </w:tcPr>
          <w:p w14:paraId="489ED115" w14:textId="77777777" w:rsidR="00CF593F" w:rsidRPr="00AC5B60" w:rsidRDefault="00CF593F" w:rsidP="00F707D7">
            <w:pPr>
              <w:rPr>
                <w:b/>
              </w:rPr>
            </w:pPr>
            <w:r>
              <w:rPr>
                <w:rFonts w:hint="eastAsia"/>
                <w:b/>
                <w:sz w:val="21"/>
              </w:rPr>
              <w:t>A</w:t>
            </w:r>
            <w:r w:rsidRPr="00BF57C4">
              <w:rPr>
                <w:b/>
                <w:sz w:val="21"/>
              </w:rPr>
              <w:t>lbumin</w:t>
            </w:r>
            <w:r w:rsidR="00361E03" w:rsidRPr="00B550AD">
              <w:rPr>
                <w:rFonts w:hint="eastAsia"/>
                <w:b/>
                <w:szCs w:val="21"/>
              </w:rPr>
              <w:t>(g/L</w:t>
            </w:r>
            <w:r w:rsidR="00361E03">
              <w:rPr>
                <w:rFonts w:hint="eastAsia"/>
                <w:b/>
                <w:szCs w:val="21"/>
              </w:rPr>
              <w:t>)</w:t>
            </w:r>
          </w:p>
        </w:tc>
        <w:tc>
          <w:tcPr>
            <w:tcW w:w="1985" w:type="dxa"/>
            <w:vAlign w:val="center"/>
          </w:tcPr>
          <w:p w14:paraId="0FC7EECB" w14:textId="77777777" w:rsidR="00CF593F" w:rsidRPr="00AC5B60" w:rsidRDefault="00CF593F" w:rsidP="00F707D7">
            <w:r w:rsidRPr="00AC5B60">
              <w:rPr>
                <w:rFonts w:hint="eastAsia"/>
                <w:sz w:val="21"/>
              </w:rPr>
              <w:t>32.7</w:t>
            </w:r>
            <w:r w:rsidRPr="00AC5B60">
              <w:rPr>
                <w:rFonts w:hint="eastAsia"/>
                <w:sz w:val="21"/>
              </w:rPr>
              <w:t>±</w:t>
            </w:r>
            <w:r w:rsidRPr="00AC5B60">
              <w:rPr>
                <w:rFonts w:hint="eastAsia"/>
                <w:sz w:val="21"/>
              </w:rPr>
              <w:t>6.2</w:t>
            </w:r>
          </w:p>
        </w:tc>
        <w:tc>
          <w:tcPr>
            <w:tcW w:w="1984" w:type="dxa"/>
            <w:vAlign w:val="center"/>
          </w:tcPr>
          <w:p w14:paraId="0420A543" w14:textId="77777777" w:rsidR="00CF593F" w:rsidRPr="00AC5B60" w:rsidRDefault="00CF593F" w:rsidP="00F707D7">
            <w:r w:rsidRPr="00AC5B60">
              <w:rPr>
                <w:rFonts w:hint="eastAsia"/>
                <w:sz w:val="21"/>
              </w:rPr>
              <w:t>32.5</w:t>
            </w:r>
            <w:r w:rsidRPr="00AC5B60">
              <w:rPr>
                <w:rFonts w:hint="eastAsia"/>
                <w:sz w:val="21"/>
              </w:rPr>
              <w:t>±</w:t>
            </w:r>
            <w:r w:rsidRPr="00AC5B60">
              <w:rPr>
                <w:rFonts w:hint="eastAsia"/>
                <w:sz w:val="21"/>
              </w:rPr>
              <w:t>5.9</w:t>
            </w:r>
          </w:p>
        </w:tc>
        <w:tc>
          <w:tcPr>
            <w:tcW w:w="992" w:type="dxa"/>
            <w:vAlign w:val="center"/>
          </w:tcPr>
          <w:p w14:paraId="7370A1B3" w14:textId="77777777" w:rsidR="00CF593F" w:rsidRPr="00AC5B60" w:rsidRDefault="00CF593F" w:rsidP="00F707D7">
            <w:r w:rsidRPr="00AC5B60">
              <w:rPr>
                <w:sz w:val="21"/>
              </w:rPr>
              <w:t>0.875</w:t>
            </w:r>
          </w:p>
        </w:tc>
      </w:tr>
      <w:tr w:rsidR="00CF593F" w:rsidRPr="00AC5B60" w14:paraId="41E466FF" w14:textId="77777777" w:rsidTr="00361E03">
        <w:tc>
          <w:tcPr>
            <w:tcW w:w="3085" w:type="dxa"/>
            <w:vAlign w:val="center"/>
          </w:tcPr>
          <w:p w14:paraId="4B2AB92E" w14:textId="77777777" w:rsidR="00CF593F" w:rsidRPr="00AC5B60" w:rsidRDefault="00CF593F" w:rsidP="00F707D7">
            <w:pPr>
              <w:rPr>
                <w:b/>
              </w:rPr>
            </w:pPr>
            <w:r w:rsidRPr="00AC5B60">
              <w:rPr>
                <w:b/>
                <w:sz w:val="21"/>
              </w:rPr>
              <w:t>PO2</w:t>
            </w:r>
            <w:r w:rsidR="00361E03">
              <w:rPr>
                <w:rFonts w:hint="eastAsia"/>
                <w:b/>
                <w:sz w:val="21"/>
              </w:rPr>
              <w:t>(mmHg)</w:t>
            </w:r>
          </w:p>
        </w:tc>
        <w:tc>
          <w:tcPr>
            <w:tcW w:w="1985" w:type="dxa"/>
            <w:vAlign w:val="center"/>
          </w:tcPr>
          <w:p w14:paraId="410EFA12" w14:textId="77777777" w:rsidR="00CF593F" w:rsidRPr="00AC5B60" w:rsidRDefault="00CF593F" w:rsidP="00F707D7">
            <w:r w:rsidRPr="00AC5B60">
              <w:rPr>
                <w:sz w:val="21"/>
              </w:rPr>
              <w:t>94.0(86.0,118.0)</w:t>
            </w:r>
          </w:p>
        </w:tc>
        <w:tc>
          <w:tcPr>
            <w:tcW w:w="1984" w:type="dxa"/>
            <w:vAlign w:val="center"/>
          </w:tcPr>
          <w:p w14:paraId="769C4EA4" w14:textId="77777777" w:rsidR="00CF593F" w:rsidRPr="00AC5B60" w:rsidRDefault="00CF593F" w:rsidP="00F707D7">
            <w:r w:rsidRPr="00AC5B60">
              <w:rPr>
                <w:sz w:val="21"/>
              </w:rPr>
              <w:t>94.0(77.0,127.0)</w:t>
            </w:r>
          </w:p>
        </w:tc>
        <w:tc>
          <w:tcPr>
            <w:tcW w:w="992" w:type="dxa"/>
            <w:vAlign w:val="center"/>
          </w:tcPr>
          <w:p w14:paraId="6581DC11" w14:textId="77777777" w:rsidR="00CF593F" w:rsidRPr="00AC5B60" w:rsidRDefault="00CF593F" w:rsidP="00F707D7">
            <w:r w:rsidRPr="00AC5B60">
              <w:rPr>
                <w:sz w:val="21"/>
              </w:rPr>
              <w:t>0.466</w:t>
            </w:r>
          </w:p>
        </w:tc>
      </w:tr>
      <w:tr w:rsidR="00CF593F" w:rsidRPr="00AC5B60" w14:paraId="6ACE6A66" w14:textId="77777777" w:rsidTr="00361E03">
        <w:tc>
          <w:tcPr>
            <w:tcW w:w="3085" w:type="dxa"/>
            <w:vAlign w:val="center"/>
          </w:tcPr>
          <w:p w14:paraId="725010E9" w14:textId="77777777" w:rsidR="00CF593F" w:rsidRPr="00AC5B60" w:rsidRDefault="00CF593F" w:rsidP="00F707D7">
            <w:pPr>
              <w:rPr>
                <w:b/>
              </w:rPr>
            </w:pPr>
            <w:r w:rsidRPr="00AC5B60">
              <w:rPr>
                <w:b/>
                <w:sz w:val="21"/>
              </w:rPr>
              <w:t>FiO2</w:t>
            </w:r>
            <w:r w:rsidR="00C53A0A">
              <w:rPr>
                <w:rFonts w:hint="eastAsia"/>
                <w:b/>
                <w:sz w:val="21"/>
              </w:rPr>
              <w:t xml:space="preserve"> </w:t>
            </w:r>
            <w:r w:rsidR="00361E03">
              <w:rPr>
                <w:rFonts w:hint="eastAsia"/>
                <w:b/>
                <w:sz w:val="21"/>
              </w:rPr>
              <w:t>(%)</w:t>
            </w:r>
          </w:p>
        </w:tc>
        <w:tc>
          <w:tcPr>
            <w:tcW w:w="1985" w:type="dxa"/>
            <w:vAlign w:val="center"/>
          </w:tcPr>
          <w:p w14:paraId="04A5B767" w14:textId="77777777" w:rsidR="00CF593F" w:rsidRPr="00AC5B60" w:rsidRDefault="00CF593F" w:rsidP="00F707D7">
            <w:r w:rsidRPr="00AC5B60">
              <w:rPr>
                <w:sz w:val="21"/>
              </w:rPr>
              <w:t>0.3(0.2,0.4)</w:t>
            </w:r>
          </w:p>
        </w:tc>
        <w:tc>
          <w:tcPr>
            <w:tcW w:w="1984" w:type="dxa"/>
            <w:vAlign w:val="center"/>
          </w:tcPr>
          <w:p w14:paraId="6479AE87" w14:textId="77777777" w:rsidR="00CF593F" w:rsidRPr="00AC5B60" w:rsidRDefault="00CF593F" w:rsidP="00F707D7">
            <w:r w:rsidRPr="00AC5B60">
              <w:rPr>
                <w:sz w:val="21"/>
              </w:rPr>
              <w:t>0.3(0.2,0.4)</w:t>
            </w:r>
          </w:p>
        </w:tc>
        <w:tc>
          <w:tcPr>
            <w:tcW w:w="992" w:type="dxa"/>
            <w:vAlign w:val="center"/>
          </w:tcPr>
          <w:p w14:paraId="2B294F28" w14:textId="77777777" w:rsidR="00CF593F" w:rsidRPr="00AC5B60" w:rsidRDefault="00CF593F" w:rsidP="00F707D7">
            <w:r w:rsidRPr="00AC5B60">
              <w:rPr>
                <w:sz w:val="21"/>
              </w:rPr>
              <w:t>0.264</w:t>
            </w:r>
          </w:p>
        </w:tc>
      </w:tr>
      <w:tr w:rsidR="00CF593F" w:rsidRPr="00AC5B60" w14:paraId="5D5A2157" w14:textId="77777777" w:rsidTr="00361E03">
        <w:tc>
          <w:tcPr>
            <w:tcW w:w="3085" w:type="dxa"/>
            <w:vAlign w:val="center"/>
          </w:tcPr>
          <w:p w14:paraId="0BD4C617" w14:textId="77777777" w:rsidR="00CF593F" w:rsidRPr="00AC5B60" w:rsidRDefault="00CF593F" w:rsidP="00F707D7">
            <w:pPr>
              <w:rPr>
                <w:b/>
              </w:rPr>
            </w:pPr>
            <w:r w:rsidRPr="00BF57C4">
              <w:rPr>
                <w:b/>
                <w:sz w:val="21"/>
              </w:rPr>
              <w:t>Oxygenation index</w:t>
            </w:r>
            <w:r w:rsidR="00C53A0A">
              <w:rPr>
                <w:rFonts w:hint="eastAsia"/>
                <w:b/>
                <w:sz w:val="21"/>
              </w:rPr>
              <w:t xml:space="preserve"> (mmHg)</w:t>
            </w:r>
          </w:p>
        </w:tc>
        <w:tc>
          <w:tcPr>
            <w:tcW w:w="1985" w:type="dxa"/>
            <w:vAlign w:val="center"/>
          </w:tcPr>
          <w:p w14:paraId="7CC01DB8" w14:textId="77777777" w:rsidR="00CF593F" w:rsidRPr="00AC5B60" w:rsidRDefault="00CF593F" w:rsidP="00F707D7">
            <w:r w:rsidRPr="00AC5B60">
              <w:rPr>
                <w:rFonts w:hint="eastAsia"/>
                <w:sz w:val="21"/>
              </w:rPr>
              <w:t>381.5(274.8,444.8)</w:t>
            </w:r>
          </w:p>
        </w:tc>
        <w:tc>
          <w:tcPr>
            <w:tcW w:w="1984" w:type="dxa"/>
            <w:vAlign w:val="center"/>
          </w:tcPr>
          <w:p w14:paraId="714112FA" w14:textId="77777777" w:rsidR="00CF593F" w:rsidRPr="00AC5B60" w:rsidRDefault="00CF593F" w:rsidP="00F707D7">
            <w:r w:rsidRPr="00AC5B60">
              <w:rPr>
                <w:rFonts w:hint="eastAsia"/>
                <w:sz w:val="21"/>
              </w:rPr>
              <w:t>354.3(243.9,412.9)</w:t>
            </w:r>
          </w:p>
        </w:tc>
        <w:tc>
          <w:tcPr>
            <w:tcW w:w="992" w:type="dxa"/>
            <w:vAlign w:val="center"/>
          </w:tcPr>
          <w:p w14:paraId="6881F9D4" w14:textId="77777777" w:rsidR="00CF593F" w:rsidRPr="00AC5B60" w:rsidRDefault="00CF593F" w:rsidP="00F707D7">
            <w:r w:rsidRPr="00AC5B60">
              <w:rPr>
                <w:sz w:val="21"/>
              </w:rPr>
              <w:t>0.103</w:t>
            </w:r>
          </w:p>
        </w:tc>
      </w:tr>
      <w:tr w:rsidR="00CF593F" w:rsidRPr="00AC5B60" w14:paraId="721635FB" w14:textId="77777777" w:rsidTr="00361E03">
        <w:tc>
          <w:tcPr>
            <w:tcW w:w="3085" w:type="dxa"/>
            <w:vAlign w:val="center"/>
          </w:tcPr>
          <w:p w14:paraId="65BDF2F3" w14:textId="77777777" w:rsidR="00CF593F" w:rsidRPr="00AC5B60" w:rsidRDefault="00CF593F" w:rsidP="00F707D7">
            <w:pPr>
              <w:rPr>
                <w:b/>
              </w:rPr>
            </w:pPr>
            <w:r>
              <w:rPr>
                <w:rFonts w:hint="eastAsia"/>
                <w:b/>
                <w:sz w:val="21"/>
              </w:rPr>
              <w:t>H</w:t>
            </w:r>
            <w:r w:rsidRPr="00E6608B">
              <w:rPr>
                <w:b/>
                <w:sz w:val="21"/>
              </w:rPr>
              <w:t>ospitalization time</w:t>
            </w:r>
            <w:r w:rsidR="00C53A0A">
              <w:rPr>
                <w:rFonts w:hint="eastAsia"/>
                <w:b/>
                <w:sz w:val="21"/>
              </w:rPr>
              <w:t xml:space="preserve"> (days)</w:t>
            </w:r>
          </w:p>
        </w:tc>
        <w:tc>
          <w:tcPr>
            <w:tcW w:w="1985" w:type="dxa"/>
            <w:vAlign w:val="center"/>
          </w:tcPr>
          <w:p w14:paraId="431E4724" w14:textId="77777777" w:rsidR="00CF593F" w:rsidRPr="00AC5B60" w:rsidRDefault="00CF593F" w:rsidP="00F707D7">
            <w:r w:rsidRPr="00AC5B60">
              <w:rPr>
                <w:rFonts w:hint="eastAsia"/>
                <w:sz w:val="21"/>
              </w:rPr>
              <w:t>20.0(14.0,29.0)</w:t>
            </w:r>
          </w:p>
        </w:tc>
        <w:tc>
          <w:tcPr>
            <w:tcW w:w="1984" w:type="dxa"/>
            <w:vAlign w:val="center"/>
          </w:tcPr>
          <w:p w14:paraId="7B9C1B5F" w14:textId="77777777" w:rsidR="00CF593F" w:rsidRPr="00AC5B60" w:rsidRDefault="00CF593F" w:rsidP="00F707D7">
            <w:r w:rsidRPr="00AC5B60">
              <w:rPr>
                <w:rFonts w:hint="eastAsia"/>
                <w:sz w:val="21"/>
              </w:rPr>
              <w:t>21.5(15.0,36.0)</w:t>
            </w:r>
          </w:p>
        </w:tc>
        <w:tc>
          <w:tcPr>
            <w:tcW w:w="992" w:type="dxa"/>
            <w:vAlign w:val="center"/>
          </w:tcPr>
          <w:p w14:paraId="2ED30FE9" w14:textId="77777777" w:rsidR="00CF593F" w:rsidRPr="00AC5B60" w:rsidRDefault="00CF593F" w:rsidP="00F707D7">
            <w:r w:rsidRPr="00AC5B60">
              <w:rPr>
                <w:sz w:val="21"/>
              </w:rPr>
              <w:t>0.263</w:t>
            </w:r>
          </w:p>
        </w:tc>
      </w:tr>
      <w:tr w:rsidR="00CF593F" w:rsidRPr="00AC5B60" w14:paraId="5D8FC914" w14:textId="77777777" w:rsidTr="00361E03">
        <w:tc>
          <w:tcPr>
            <w:tcW w:w="3085" w:type="dxa"/>
            <w:vAlign w:val="center"/>
          </w:tcPr>
          <w:p w14:paraId="5921E44E" w14:textId="77777777" w:rsidR="00CF593F" w:rsidRDefault="00CF593F" w:rsidP="00F707D7">
            <w:pPr>
              <w:rPr>
                <w:b/>
              </w:rPr>
            </w:pPr>
            <w:r w:rsidRPr="00BA37CB">
              <w:rPr>
                <w:b/>
                <w:sz w:val="21"/>
              </w:rPr>
              <w:t>Apache II</w:t>
            </w:r>
            <w:r w:rsidR="00C53A0A">
              <w:rPr>
                <w:rFonts w:hint="eastAsia"/>
                <w:b/>
                <w:sz w:val="21"/>
              </w:rPr>
              <w:t xml:space="preserve"> (</w:t>
            </w:r>
            <w:r w:rsidR="00C53A0A" w:rsidRPr="00C53A0A">
              <w:rPr>
                <w:b/>
                <w:sz w:val="21"/>
              </w:rPr>
              <w:t>score</w:t>
            </w:r>
            <w:r w:rsidR="00C53A0A">
              <w:rPr>
                <w:rFonts w:hint="eastAsia"/>
                <w:b/>
                <w:sz w:val="21"/>
              </w:rPr>
              <w:t>)</w:t>
            </w:r>
          </w:p>
        </w:tc>
        <w:tc>
          <w:tcPr>
            <w:tcW w:w="1985" w:type="dxa"/>
            <w:vAlign w:val="center"/>
          </w:tcPr>
          <w:p w14:paraId="04406393" w14:textId="77777777" w:rsidR="00CF593F" w:rsidRPr="00AC5B60" w:rsidRDefault="00CF593F" w:rsidP="00F707D7">
            <w:r>
              <w:rPr>
                <w:rFonts w:hint="eastAsia"/>
                <w:sz w:val="21"/>
              </w:rPr>
              <w:t>13.0(9.0,17.0)</w:t>
            </w:r>
          </w:p>
        </w:tc>
        <w:tc>
          <w:tcPr>
            <w:tcW w:w="1984" w:type="dxa"/>
            <w:vAlign w:val="center"/>
          </w:tcPr>
          <w:p w14:paraId="3538ACB6" w14:textId="77777777" w:rsidR="00CF593F" w:rsidRPr="00AC5B60" w:rsidRDefault="00CF593F" w:rsidP="00F707D7">
            <w:r>
              <w:rPr>
                <w:rFonts w:hint="eastAsia"/>
                <w:sz w:val="21"/>
              </w:rPr>
              <w:t>16.0(11.0,21.0)</w:t>
            </w:r>
          </w:p>
        </w:tc>
        <w:tc>
          <w:tcPr>
            <w:tcW w:w="992" w:type="dxa"/>
            <w:vAlign w:val="center"/>
          </w:tcPr>
          <w:p w14:paraId="5A467F55" w14:textId="77777777" w:rsidR="00CF593F" w:rsidRPr="00AC5B60" w:rsidRDefault="00CF593F" w:rsidP="00F707D7">
            <w:r>
              <w:rPr>
                <w:rFonts w:hint="eastAsia"/>
                <w:sz w:val="21"/>
              </w:rPr>
              <w:t>0.001</w:t>
            </w:r>
          </w:p>
        </w:tc>
      </w:tr>
      <w:tr w:rsidR="00CF593F" w:rsidRPr="00AC5B60" w14:paraId="514E6BF3" w14:textId="77777777" w:rsidTr="00361E03">
        <w:tc>
          <w:tcPr>
            <w:tcW w:w="3085" w:type="dxa"/>
            <w:vAlign w:val="center"/>
          </w:tcPr>
          <w:p w14:paraId="7021DF00" w14:textId="77777777" w:rsidR="00CF593F" w:rsidRPr="00AC5B60" w:rsidRDefault="00CF593F" w:rsidP="00F707D7">
            <w:pPr>
              <w:rPr>
                <w:b/>
              </w:rPr>
            </w:pPr>
            <w:r>
              <w:rPr>
                <w:rFonts w:hint="eastAsia"/>
                <w:b/>
                <w:sz w:val="21"/>
              </w:rPr>
              <w:t>Gender</w:t>
            </w:r>
          </w:p>
        </w:tc>
        <w:tc>
          <w:tcPr>
            <w:tcW w:w="1985" w:type="dxa"/>
            <w:vAlign w:val="center"/>
          </w:tcPr>
          <w:p w14:paraId="5E7501ED" w14:textId="77777777" w:rsidR="00CF593F" w:rsidRPr="00AC5B60" w:rsidRDefault="00CF593F" w:rsidP="00F707D7"/>
        </w:tc>
        <w:tc>
          <w:tcPr>
            <w:tcW w:w="1984" w:type="dxa"/>
            <w:vAlign w:val="center"/>
          </w:tcPr>
          <w:p w14:paraId="49D7D5E9" w14:textId="77777777" w:rsidR="00CF593F" w:rsidRPr="00AC5B60" w:rsidRDefault="00CF593F" w:rsidP="00F707D7"/>
        </w:tc>
        <w:tc>
          <w:tcPr>
            <w:tcW w:w="992" w:type="dxa"/>
            <w:vAlign w:val="center"/>
          </w:tcPr>
          <w:p w14:paraId="78362C4D" w14:textId="77777777" w:rsidR="00CF593F" w:rsidRPr="00AC5B60" w:rsidRDefault="00CF593F" w:rsidP="00F707D7">
            <w:r w:rsidRPr="00AC5B60">
              <w:rPr>
                <w:sz w:val="21"/>
              </w:rPr>
              <w:t>0.220</w:t>
            </w:r>
          </w:p>
        </w:tc>
      </w:tr>
      <w:tr w:rsidR="00CF593F" w:rsidRPr="00AC5B60" w14:paraId="77FE96C7" w14:textId="77777777" w:rsidTr="00361E03">
        <w:tc>
          <w:tcPr>
            <w:tcW w:w="3085" w:type="dxa"/>
            <w:vAlign w:val="center"/>
          </w:tcPr>
          <w:p w14:paraId="48902B5C" w14:textId="77777777" w:rsidR="00CF593F" w:rsidRPr="00AC5B60" w:rsidRDefault="00CF593F" w:rsidP="00F707D7">
            <w:pPr>
              <w:rPr>
                <w:b/>
              </w:rPr>
            </w:pPr>
            <w:r>
              <w:rPr>
                <w:rFonts w:hint="eastAsia"/>
                <w:b/>
                <w:sz w:val="21"/>
              </w:rPr>
              <w:t>Female</w:t>
            </w:r>
          </w:p>
        </w:tc>
        <w:tc>
          <w:tcPr>
            <w:tcW w:w="1985" w:type="dxa"/>
            <w:vAlign w:val="center"/>
          </w:tcPr>
          <w:p w14:paraId="5DDC3958" w14:textId="77777777" w:rsidR="00CF593F" w:rsidRPr="00AC5B60" w:rsidRDefault="00CF593F" w:rsidP="00F707D7">
            <w:r w:rsidRPr="00AC5B60">
              <w:rPr>
                <w:rFonts w:hint="eastAsia"/>
                <w:sz w:val="21"/>
              </w:rPr>
              <w:t>176(74.6)</w:t>
            </w:r>
          </w:p>
        </w:tc>
        <w:tc>
          <w:tcPr>
            <w:tcW w:w="1984" w:type="dxa"/>
            <w:vAlign w:val="center"/>
          </w:tcPr>
          <w:p w14:paraId="6490C566" w14:textId="77777777" w:rsidR="00CF593F" w:rsidRPr="00AC5B60" w:rsidRDefault="00CF593F" w:rsidP="00F707D7">
            <w:r w:rsidRPr="00AC5B60">
              <w:rPr>
                <w:rFonts w:hint="eastAsia"/>
                <w:sz w:val="21"/>
              </w:rPr>
              <w:t>60(25.4)</w:t>
            </w:r>
          </w:p>
        </w:tc>
        <w:tc>
          <w:tcPr>
            <w:tcW w:w="992" w:type="dxa"/>
            <w:vAlign w:val="center"/>
          </w:tcPr>
          <w:p w14:paraId="20F1D17E" w14:textId="77777777" w:rsidR="00CF593F" w:rsidRPr="00AC5B60" w:rsidRDefault="00CF593F" w:rsidP="00F707D7"/>
        </w:tc>
      </w:tr>
      <w:tr w:rsidR="00CF593F" w:rsidRPr="00AC5B60" w14:paraId="0EDB9083" w14:textId="77777777" w:rsidTr="00361E03">
        <w:tc>
          <w:tcPr>
            <w:tcW w:w="3085" w:type="dxa"/>
            <w:vAlign w:val="center"/>
          </w:tcPr>
          <w:p w14:paraId="7CEB3F7C" w14:textId="77777777" w:rsidR="00CF593F" w:rsidRPr="00AC5B60" w:rsidRDefault="00CF593F" w:rsidP="00F707D7">
            <w:pPr>
              <w:rPr>
                <w:b/>
              </w:rPr>
            </w:pPr>
            <w:r>
              <w:rPr>
                <w:rFonts w:hint="eastAsia"/>
                <w:b/>
                <w:sz w:val="21"/>
              </w:rPr>
              <w:t>Male</w:t>
            </w:r>
          </w:p>
        </w:tc>
        <w:tc>
          <w:tcPr>
            <w:tcW w:w="1985" w:type="dxa"/>
            <w:vAlign w:val="center"/>
          </w:tcPr>
          <w:p w14:paraId="67EF672A" w14:textId="77777777" w:rsidR="00CF593F" w:rsidRPr="00AC5B60" w:rsidRDefault="00CF593F" w:rsidP="00F707D7">
            <w:r w:rsidRPr="00AC5B60">
              <w:rPr>
                <w:rFonts w:hint="eastAsia"/>
                <w:sz w:val="21"/>
              </w:rPr>
              <w:t>91(80.5)</w:t>
            </w:r>
          </w:p>
        </w:tc>
        <w:tc>
          <w:tcPr>
            <w:tcW w:w="1984" w:type="dxa"/>
            <w:vAlign w:val="center"/>
          </w:tcPr>
          <w:p w14:paraId="66559E7B" w14:textId="77777777" w:rsidR="00CF593F" w:rsidRPr="00AC5B60" w:rsidRDefault="00CF593F" w:rsidP="00F707D7">
            <w:r w:rsidRPr="00AC5B60">
              <w:rPr>
                <w:rFonts w:hint="eastAsia"/>
                <w:sz w:val="21"/>
              </w:rPr>
              <w:t>22(19.5)</w:t>
            </w:r>
          </w:p>
        </w:tc>
        <w:tc>
          <w:tcPr>
            <w:tcW w:w="992" w:type="dxa"/>
            <w:vAlign w:val="center"/>
          </w:tcPr>
          <w:p w14:paraId="7DADC7EB" w14:textId="77777777" w:rsidR="00CF593F" w:rsidRPr="00AC5B60" w:rsidRDefault="00CF593F" w:rsidP="00F707D7"/>
        </w:tc>
      </w:tr>
      <w:tr w:rsidR="00CF593F" w:rsidRPr="00AC5B60" w14:paraId="06521F03" w14:textId="77777777" w:rsidTr="00361E03">
        <w:tc>
          <w:tcPr>
            <w:tcW w:w="3085" w:type="dxa"/>
            <w:vAlign w:val="center"/>
          </w:tcPr>
          <w:p w14:paraId="1843BB19" w14:textId="77777777" w:rsidR="00CF593F" w:rsidRPr="00AC5B60" w:rsidRDefault="00CF593F" w:rsidP="00F707D7">
            <w:pPr>
              <w:rPr>
                <w:b/>
              </w:rPr>
            </w:pPr>
            <w:r>
              <w:rPr>
                <w:rFonts w:hint="eastAsia"/>
                <w:b/>
                <w:sz w:val="21"/>
              </w:rPr>
              <w:t>H</w:t>
            </w:r>
            <w:r w:rsidRPr="00BF57C4">
              <w:rPr>
                <w:b/>
                <w:sz w:val="21"/>
              </w:rPr>
              <w:t>ypertension</w:t>
            </w:r>
          </w:p>
        </w:tc>
        <w:tc>
          <w:tcPr>
            <w:tcW w:w="1985" w:type="dxa"/>
            <w:vAlign w:val="center"/>
          </w:tcPr>
          <w:p w14:paraId="796D68D3" w14:textId="77777777" w:rsidR="00CF593F" w:rsidRPr="00AC5B60" w:rsidRDefault="00CF593F" w:rsidP="00F707D7"/>
        </w:tc>
        <w:tc>
          <w:tcPr>
            <w:tcW w:w="1984" w:type="dxa"/>
            <w:vAlign w:val="center"/>
          </w:tcPr>
          <w:p w14:paraId="755B5013" w14:textId="77777777" w:rsidR="00CF593F" w:rsidRPr="00AC5B60" w:rsidRDefault="00CF593F" w:rsidP="00F707D7"/>
        </w:tc>
        <w:tc>
          <w:tcPr>
            <w:tcW w:w="992" w:type="dxa"/>
            <w:vAlign w:val="center"/>
          </w:tcPr>
          <w:p w14:paraId="4B1BD89F" w14:textId="77777777" w:rsidR="00CF593F" w:rsidRPr="00AC5B60" w:rsidRDefault="00CF593F" w:rsidP="00F707D7">
            <w:r w:rsidRPr="00AC5B60">
              <w:rPr>
                <w:sz w:val="21"/>
              </w:rPr>
              <w:t>0.010</w:t>
            </w:r>
          </w:p>
        </w:tc>
      </w:tr>
      <w:tr w:rsidR="00CF593F" w:rsidRPr="00AC5B60" w14:paraId="508ADCCF" w14:textId="77777777" w:rsidTr="00361E03">
        <w:tc>
          <w:tcPr>
            <w:tcW w:w="3085" w:type="dxa"/>
            <w:vAlign w:val="center"/>
          </w:tcPr>
          <w:p w14:paraId="177C6200" w14:textId="77777777" w:rsidR="00CF593F" w:rsidRPr="00AC5B60" w:rsidRDefault="00CF593F" w:rsidP="00F707D7">
            <w:pPr>
              <w:ind w:firstLineChars="200" w:firstLine="422"/>
              <w:rPr>
                <w:b/>
              </w:rPr>
            </w:pPr>
            <w:r>
              <w:rPr>
                <w:rFonts w:hint="eastAsia"/>
                <w:b/>
                <w:sz w:val="21"/>
              </w:rPr>
              <w:t>No</w:t>
            </w:r>
          </w:p>
        </w:tc>
        <w:tc>
          <w:tcPr>
            <w:tcW w:w="1985" w:type="dxa"/>
            <w:vAlign w:val="center"/>
          </w:tcPr>
          <w:p w14:paraId="19C85E6A" w14:textId="77777777" w:rsidR="00CF593F" w:rsidRPr="00AC5B60" w:rsidRDefault="00CF593F" w:rsidP="00F707D7">
            <w:r w:rsidRPr="00AC5B60">
              <w:rPr>
                <w:rFonts w:hint="eastAsia"/>
                <w:sz w:val="21"/>
              </w:rPr>
              <w:t>151(82.1)</w:t>
            </w:r>
          </w:p>
        </w:tc>
        <w:tc>
          <w:tcPr>
            <w:tcW w:w="1984" w:type="dxa"/>
            <w:vAlign w:val="center"/>
          </w:tcPr>
          <w:p w14:paraId="36DAB5C4" w14:textId="77777777" w:rsidR="00CF593F" w:rsidRPr="00AC5B60" w:rsidRDefault="00CF593F" w:rsidP="00F707D7">
            <w:r w:rsidRPr="00AC5B60">
              <w:rPr>
                <w:rFonts w:hint="eastAsia"/>
                <w:sz w:val="21"/>
              </w:rPr>
              <w:t>33(17.9)</w:t>
            </w:r>
          </w:p>
        </w:tc>
        <w:tc>
          <w:tcPr>
            <w:tcW w:w="992" w:type="dxa"/>
            <w:vAlign w:val="center"/>
          </w:tcPr>
          <w:p w14:paraId="7F7BEEF3" w14:textId="77777777" w:rsidR="00CF593F" w:rsidRPr="00AC5B60" w:rsidRDefault="00CF593F" w:rsidP="00F707D7"/>
        </w:tc>
      </w:tr>
      <w:tr w:rsidR="00CF593F" w:rsidRPr="00AC5B60" w14:paraId="479DCF21" w14:textId="77777777" w:rsidTr="00361E03">
        <w:tc>
          <w:tcPr>
            <w:tcW w:w="3085" w:type="dxa"/>
            <w:vAlign w:val="center"/>
          </w:tcPr>
          <w:p w14:paraId="7A45C6D7" w14:textId="77777777" w:rsidR="00CF593F" w:rsidRPr="00AC5B60" w:rsidRDefault="00CF593F" w:rsidP="00F707D7">
            <w:pPr>
              <w:ind w:firstLineChars="200" w:firstLine="422"/>
              <w:rPr>
                <w:b/>
              </w:rPr>
            </w:pPr>
            <w:r>
              <w:rPr>
                <w:rFonts w:hint="eastAsia"/>
                <w:b/>
                <w:sz w:val="21"/>
              </w:rPr>
              <w:t>Yes</w:t>
            </w:r>
          </w:p>
        </w:tc>
        <w:tc>
          <w:tcPr>
            <w:tcW w:w="1985" w:type="dxa"/>
            <w:vAlign w:val="center"/>
          </w:tcPr>
          <w:p w14:paraId="61EA178C" w14:textId="77777777" w:rsidR="00CF593F" w:rsidRPr="00AC5B60" w:rsidRDefault="00CF593F" w:rsidP="00F707D7">
            <w:r w:rsidRPr="00AC5B60">
              <w:rPr>
                <w:rFonts w:hint="eastAsia"/>
                <w:sz w:val="21"/>
              </w:rPr>
              <w:t>116(70.3)</w:t>
            </w:r>
          </w:p>
        </w:tc>
        <w:tc>
          <w:tcPr>
            <w:tcW w:w="1984" w:type="dxa"/>
            <w:vAlign w:val="center"/>
          </w:tcPr>
          <w:p w14:paraId="6C962FFF" w14:textId="77777777" w:rsidR="00CF593F" w:rsidRPr="00AC5B60" w:rsidRDefault="00CF593F" w:rsidP="00F707D7">
            <w:r w:rsidRPr="00AC5B60">
              <w:rPr>
                <w:rFonts w:hint="eastAsia"/>
                <w:sz w:val="21"/>
              </w:rPr>
              <w:t>49(29.7)</w:t>
            </w:r>
          </w:p>
        </w:tc>
        <w:tc>
          <w:tcPr>
            <w:tcW w:w="992" w:type="dxa"/>
            <w:vAlign w:val="center"/>
          </w:tcPr>
          <w:p w14:paraId="58BC372E" w14:textId="77777777" w:rsidR="00CF593F" w:rsidRPr="00AC5B60" w:rsidRDefault="00CF593F" w:rsidP="00F707D7"/>
        </w:tc>
      </w:tr>
      <w:tr w:rsidR="00CF593F" w:rsidRPr="00AC5B60" w14:paraId="5C858D98" w14:textId="77777777" w:rsidTr="00361E03">
        <w:tc>
          <w:tcPr>
            <w:tcW w:w="3085" w:type="dxa"/>
            <w:vAlign w:val="center"/>
          </w:tcPr>
          <w:p w14:paraId="0C2002A7" w14:textId="77777777" w:rsidR="00CF593F" w:rsidRPr="00AC5B60" w:rsidRDefault="00CF593F" w:rsidP="00F707D7">
            <w:pPr>
              <w:rPr>
                <w:b/>
              </w:rPr>
            </w:pPr>
            <w:r>
              <w:rPr>
                <w:rFonts w:hint="eastAsia"/>
                <w:b/>
                <w:sz w:val="21"/>
              </w:rPr>
              <w:t>D</w:t>
            </w:r>
            <w:r w:rsidRPr="00BF57C4">
              <w:rPr>
                <w:b/>
                <w:sz w:val="21"/>
              </w:rPr>
              <w:t>iabetes</w:t>
            </w:r>
          </w:p>
        </w:tc>
        <w:tc>
          <w:tcPr>
            <w:tcW w:w="1985" w:type="dxa"/>
            <w:vAlign w:val="center"/>
          </w:tcPr>
          <w:p w14:paraId="43127618" w14:textId="77777777" w:rsidR="00CF593F" w:rsidRPr="00AC5B60" w:rsidRDefault="00CF593F" w:rsidP="00F707D7"/>
        </w:tc>
        <w:tc>
          <w:tcPr>
            <w:tcW w:w="1984" w:type="dxa"/>
            <w:vAlign w:val="center"/>
          </w:tcPr>
          <w:p w14:paraId="36493DC0" w14:textId="77777777" w:rsidR="00CF593F" w:rsidRPr="00AC5B60" w:rsidRDefault="00CF593F" w:rsidP="00F707D7"/>
        </w:tc>
        <w:tc>
          <w:tcPr>
            <w:tcW w:w="992" w:type="dxa"/>
            <w:vAlign w:val="center"/>
          </w:tcPr>
          <w:p w14:paraId="32D2D015" w14:textId="77777777" w:rsidR="00CF593F" w:rsidRPr="00AC5B60" w:rsidRDefault="00CF593F" w:rsidP="00F707D7">
            <w:r w:rsidRPr="00AC5B60">
              <w:rPr>
                <w:sz w:val="21"/>
              </w:rPr>
              <w:t>0.182</w:t>
            </w:r>
          </w:p>
        </w:tc>
      </w:tr>
      <w:tr w:rsidR="00CF593F" w:rsidRPr="00AC5B60" w14:paraId="03F15E71" w14:textId="77777777" w:rsidTr="00361E03">
        <w:tc>
          <w:tcPr>
            <w:tcW w:w="3085" w:type="dxa"/>
            <w:vAlign w:val="center"/>
          </w:tcPr>
          <w:p w14:paraId="0A95E381" w14:textId="77777777" w:rsidR="00CF593F" w:rsidRPr="00AC5B60" w:rsidRDefault="00CF593F" w:rsidP="00F707D7">
            <w:pPr>
              <w:ind w:firstLineChars="200" w:firstLine="422"/>
              <w:rPr>
                <w:b/>
              </w:rPr>
            </w:pPr>
            <w:r>
              <w:rPr>
                <w:rFonts w:hint="eastAsia"/>
                <w:b/>
                <w:sz w:val="21"/>
              </w:rPr>
              <w:t>No</w:t>
            </w:r>
          </w:p>
        </w:tc>
        <w:tc>
          <w:tcPr>
            <w:tcW w:w="1985" w:type="dxa"/>
            <w:vAlign w:val="center"/>
          </w:tcPr>
          <w:p w14:paraId="334572D4" w14:textId="77777777" w:rsidR="00CF593F" w:rsidRPr="00AC5B60" w:rsidRDefault="00CF593F" w:rsidP="00F707D7">
            <w:r w:rsidRPr="00AC5B60">
              <w:rPr>
                <w:rFonts w:hint="eastAsia"/>
                <w:sz w:val="21"/>
              </w:rPr>
              <w:t>199(74.8)</w:t>
            </w:r>
          </w:p>
        </w:tc>
        <w:tc>
          <w:tcPr>
            <w:tcW w:w="1984" w:type="dxa"/>
            <w:vAlign w:val="center"/>
          </w:tcPr>
          <w:p w14:paraId="0A52F3E1" w14:textId="77777777" w:rsidR="00CF593F" w:rsidRPr="00AC5B60" w:rsidRDefault="00CF593F" w:rsidP="00F707D7">
            <w:r w:rsidRPr="00AC5B60">
              <w:rPr>
                <w:rFonts w:hint="eastAsia"/>
                <w:sz w:val="21"/>
              </w:rPr>
              <w:t>67(25.2)</w:t>
            </w:r>
          </w:p>
        </w:tc>
        <w:tc>
          <w:tcPr>
            <w:tcW w:w="992" w:type="dxa"/>
            <w:vAlign w:val="center"/>
          </w:tcPr>
          <w:p w14:paraId="2B62AF71" w14:textId="77777777" w:rsidR="00CF593F" w:rsidRPr="00AC5B60" w:rsidRDefault="00CF593F" w:rsidP="00F707D7"/>
        </w:tc>
      </w:tr>
      <w:tr w:rsidR="00CF593F" w:rsidRPr="00AC5B60" w14:paraId="39D659E7" w14:textId="77777777" w:rsidTr="00361E03">
        <w:tc>
          <w:tcPr>
            <w:tcW w:w="3085" w:type="dxa"/>
            <w:tcBorders>
              <w:bottom w:val="single" w:sz="24" w:space="0" w:color="auto"/>
            </w:tcBorders>
            <w:vAlign w:val="center"/>
          </w:tcPr>
          <w:p w14:paraId="5DC0C71A" w14:textId="77777777" w:rsidR="00CF593F" w:rsidRPr="00AC5B60" w:rsidRDefault="00CF593F" w:rsidP="00F707D7">
            <w:pPr>
              <w:ind w:firstLineChars="200" w:firstLine="422"/>
              <w:rPr>
                <w:b/>
              </w:rPr>
            </w:pPr>
            <w:r>
              <w:rPr>
                <w:rFonts w:hint="eastAsia"/>
                <w:b/>
                <w:sz w:val="21"/>
              </w:rPr>
              <w:t>Yes</w:t>
            </w:r>
          </w:p>
        </w:tc>
        <w:tc>
          <w:tcPr>
            <w:tcW w:w="1985" w:type="dxa"/>
            <w:tcBorders>
              <w:bottom w:val="single" w:sz="24" w:space="0" w:color="auto"/>
            </w:tcBorders>
            <w:vAlign w:val="center"/>
          </w:tcPr>
          <w:p w14:paraId="47A3172C" w14:textId="77777777" w:rsidR="00CF593F" w:rsidRPr="00AC5B60" w:rsidRDefault="00CF593F" w:rsidP="00F707D7">
            <w:r w:rsidRPr="00AC5B60">
              <w:rPr>
                <w:rFonts w:hint="eastAsia"/>
                <w:sz w:val="21"/>
              </w:rPr>
              <w:t>68(81.9)</w:t>
            </w:r>
          </w:p>
        </w:tc>
        <w:tc>
          <w:tcPr>
            <w:tcW w:w="1984" w:type="dxa"/>
            <w:tcBorders>
              <w:bottom w:val="single" w:sz="24" w:space="0" w:color="auto"/>
            </w:tcBorders>
            <w:vAlign w:val="center"/>
          </w:tcPr>
          <w:p w14:paraId="56BCCDF2" w14:textId="77777777" w:rsidR="00CF593F" w:rsidRPr="00AC5B60" w:rsidRDefault="00CF593F" w:rsidP="00F707D7">
            <w:r w:rsidRPr="00AC5B60">
              <w:rPr>
                <w:rFonts w:hint="eastAsia"/>
                <w:sz w:val="21"/>
              </w:rPr>
              <w:t>15(18.1)</w:t>
            </w:r>
          </w:p>
        </w:tc>
        <w:tc>
          <w:tcPr>
            <w:tcW w:w="992" w:type="dxa"/>
            <w:tcBorders>
              <w:bottom w:val="single" w:sz="24" w:space="0" w:color="auto"/>
            </w:tcBorders>
            <w:vAlign w:val="center"/>
          </w:tcPr>
          <w:p w14:paraId="2435AA63" w14:textId="77777777" w:rsidR="00CF593F" w:rsidRPr="00AC5B60" w:rsidRDefault="00CF593F" w:rsidP="00F707D7"/>
        </w:tc>
      </w:tr>
    </w:tbl>
    <w:p w14:paraId="6F43C6C3" w14:textId="77777777" w:rsidR="00677580" w:rsidRDefault="009B7420" w:rsidP="00C12758">
      <w:pPr>
        <w:rPr>
          <w:b/>
          <w:szCs w:val="28"/>
        </w:rPr>
      </w:pPr>
      <w:r>
        <w:rPr>
          <w:b/>
          <w:szCs w:val="28"/>
        </w:rPr>
        <w:t>PI=xxxxx</w:t>
      </w:r>
    </w:p>
    <w:p w14:paraId="162D0A7F" w14:textId="77777777" w:rsidR="00515021" w:rsidRDefault="00515021" w:rsidP="00C12758">
      <w:pPr>
        <w:rPr>
          <w:b/>
          <w:szCs w:val="28"/>
        </w:rPr>
      </w:pPr>
    </w:p>
    <w:p w14:paraId="6F9EE159" w14:textId="77777777" w:rsidR="007A37CA" w:rsidRDefault="007A37CA">
      <w:pPr>
        <w:widowControl/>
        <w:jc w:val="left"/>
        <w:rPr>
          <w:b/>
          <w:szCs w:val="28"/>
        </w:rPr>
      </w:pPr>
      <w:r>
        <w:rPr>
          <w:b/>
          <w:szCs w:val="28"/>
        </w:rPr>
        <w:br w:type="page"/>
      </w:r>
    </w:p>
    <w:p w14:paraId="58F87417" w14:textId="6F0A0CED" w:rsidR="00C12758" w:rsidRPr="00C12758" w:rsidRDefault="00CF593F" w:rsidP="00C12758">
      <w:pPr>
        <w:rPr>
          <w:b/>
        </w:rPr>
      </w:pPr>
      <w:r w:rsidRPr="002A2D2D">
        <w:rPr>
          <w:b/>
          <w:szCs w:val="28"/>
        </w:rPr>
        <w:lastRenderedPageBreak/>
        <w:t>Table 2</w:t>
      </w:r>
      <w:r w:rsidR="00C12758" w:rsidRPr="00C12758">
        <w:rPr>
          <w:b/>
          <w:szCs w:val="28"/>
        </w:rPr>
        <w:t xml:space="preserve"> </w:t>
      </w:r>
      <w:r w:rsidR="00C12758" w:rsidRPr="00C12758">
        <w:rPr>
          <w:b/>
        </w:rPr>
        <w:t xml:space="preserve">Spearman rank correlation between the relative temperature and </w:t>
      </w:r>
      <w:r w:rsidR="00C12758" w:rsidRPr="00C12758">
        <w:rPr>
          <w:rFonts w:hint="eastAsia"/>
          <w:b/>
        </w:rPr>
        <w:t>pressure</w:t>
      </w:r>
      <w:r w:rsidR="00C12758" w:rsidRPr="00C12758">
        <w:rPr>
          <w:b/>
        </w:rPr>
        <w:t xml:space="preserve"> injury at different times</w:t>
      </w:r>
    </w:p>
    <w:tbl>
      <w:tblPr>
        <w:tblStyle w:val="TableGrid"/>
        <w:tblpPr w:leftFromText="180" w:rightFromText="180" w:vertAnchor="text" w:horzAnchor="margin" w:tblpY="130"/>
        <w:tblOverlap w:val="never"/>
        <w:tblW w:w="0" w:type="auto"/>
        <w:tblBorders>
          <w:top w:val="single" w:sz="12" w:space="0" w:color="auto"/>
          <w:bottom w:val="single" w:sz="12" w:space="0" w:color="auto"/>
          <w:insideH w:val="none" w:sz="0" w:space="0" w:color="auto"/>
        </w:tblBorders>
        <w:tblLayout w:type="fixed"/>
        <w:tblLook w:val="04A0" w:firstRow="1" w:lastRow="0" w:firstColumn="1" w:lastColumn="0" w:noHBand="0" w:noVBand="1"/>
      </w:tblPr>
      <w:tblGrid>
        <w:gridCol w:w="1951"/>
        <w:gridCol w:w="1276"/>
        <w:gridCol w:w="1701"/>
        <w:gridCol w:w="1276"/>
      </w:tblGrid>
      <w:tr w:rsidR="00CF593F" w:rsidRPr="00DD1C44" w14:paraId="7596535B" w14:textId="77777777" w:rsidTr="00F707D7">
        <w:tc>
          <w:tcPr>
            <w:tcW w:w="1951" w:type="dxa"/>
            <w:tcBorders>
              <w:top w:val="single" w:sz="24" w:space="0" w:color="auto"/>
              <w:bottom w:val="single" w:sz="12" w:space="0" w:color="auto"/>
            </w:tcBorders>
          </w:tcPr>
          <w:p w14:paraId="4E8A7AE9" w14:textId="77777777" w:rsidR="00CF593F" w:rsidRPr="00200CDA" w:rsidRDefault="00CF593F" w:rsidP="00F707D7">
            <w:pPr>
              <w:rPr>
                <w:b/>
                <w:szCs w:val="24"/>
              </w:rPr>
            </w:pPr>
            <w:r w:rsidRPr="00200CDA">
              <w:rPr>
                <w:b/>
                <w:szCs w:val="24"/>
              </w:rPr>
              <w:t>Variables</w:t>
            </w:r>
          </w:p>
        </w:tc>
        <w:tc>
          <w:tcPr>
            <w:tcW w:w="1276" w:type="dxa"/>
            <w:tcBorders>
              <w:top w:val="single" w:sz="24" w:space="0" w:color="auto"/>
              <w:bottom w:val="single" w:sz="12" w:space="0" w:color="auto"/>
            </w:tcBorders>
          </w:tcPr>
          <w:p w14:paraId="319A0D58" w14:textId="77777777" w:rsidR="00CF593F" w:rsidRPr="00200CDA" w:rsidRDefault="00CF593F" w:rsidP="00F707D7">
            <w:pPr>
              <w:rPr>
                <w:b/>
                <w:szCs w:val="24"/>
              </w:rPr>
            </w:pPr>
            <w:r w:rsidRPr="00200CDA">
              <w:rPr>
                <w:b/>
                <w:szCs w:val="24"/>
              </w:rPr>
              <w:t>N</w:t>
            </w:r>
          </w:p>
        </w:tc>
        <w:tc>
          <w:tcPr>
            <w:tcW w:w="1701" w:type="dxa"/>
            <w:tcBorders>
              <w:top w:val="single" w:sz="24" w:space="0" w:color="auto"/>
              <w:bottom w:val="single" w:sz="12" w:space="0" w:color="auto"/>
            </w:tcBorders>
          </w:tcPr>
          <w:p w14:paraId="7DFEB47E" w14:textId="77777777" w:rsidR="00CF593F" w:rsidRPr="00200CDA" w:rsidRDefault="00CF593F" w:rsidP="00F707D7">
            <w:pPr>
              <w:rPr>
                <w:b/>
                <w:szCs w:val="24"/>
              </w:rPr>
            </w:pPr>
            <w:r w:rsidRPr="00200CDA">
              <w:rPr>
                <w:b/>
                <w:szCs w:val="24"/>
              </w:rPr>
              <w:t>r</w:t>
            </w:r>
          </w:p>
        </w:tc>
        <w:tc>
          <w:tcPr>
            <w:tcW w:w="1276" w:type="dxa"/>
            <w:tcBorders>
              <w:top w:val="single" w:sz="24" w:space="0" w:color="auto"/>
              <w:bottom w:val="single" w:sz="12" w:space="0" w:color="auto"/>
            </w:tcBorders>
          </w:tcPr>
          <w:p w14:paraId="2F5F4993" w14:textId="77777777" w:rsidR="00CF593F" w:rsidRPr="00200CDA" w:rsidRDefault="00CF593F" w:rsidP="00F707D7">
            <w:pPr>
              <w:rPr>
                <w:b/>
                <w:szCs w:val="24"/>
              </w:rPr>
            </w:pPr>
            <w:r w:rsidRPr="0020554B">
              <w:rPr>
                <w:b/>
                <w:i/>
                <w:szCs w:val="24"/>
              </w:rPr>
              <w:t>P</w:t>
            </w:r>
            <w:r w:rsidRPr="00200CDA">
              <w:rPr>
                <w:b/>
                <w:szCs w:val="24"/>
              </w:rPr>
              <w:t>-value</w:t>
            </w:r>
          </w:p>
        </w:tc>
      </w:tr>
      <w:tr w:rsidR="00CF593F" w:rsidRPr="00DD1C44" w14:paraId="2AC0E863" w14:textId="77777777" w:rsidTr="00F707D7">
        <w:tc>
          <w:tcPr>
            <w:tcW w:w="1951" w:type="dxa"/>
            <w:tcBorders>
              <w:top w:val="single" w:sz="12" w:space="0" w:color="auto"/>
              <w:bottom w:val="nil"/>
            </w:tcBorders>
          </w:tcPr>
          <w:p w14:paraId="2308CACA" w14:textId="77777777" w:rsidR="00CF593F" w:rsidRPr="00DD1C44" w:rsidRDefault="00CF593F" w:rsidP="00F707D7">
            <w:pPr>
              <w:rPr>
                <w:b/>
                <w:szCs w:val="24"/>
              </w:rPr>
            </w:pPr>
            <w:r w:rsidRPr="00DD1C44">
              <w:rPr>
                <w:b/>
                <w:szCs w:val="24"/>
              </w:rPr>
              <w:t>ΔT</w:t>
            </w:r>
            <w:r w:rsidRPr="00EE3224">
              <w:rPr>
                <w:b/>
                <w:szCs w:val="24"/>
                <w:vertAlign w:val="subscript"/>
              </w:rPr>
              <w:t xml:space="preserve"> lag 0 </w:t>
            </w:r>
            <w:r>
              <w:rPr>
                <w:rFonts w:hint="eastAsia"/>
                <w:b/>
                <w:szCs w:val="24"/>
                <w:vertAlign w:val="subscript"/>
              </w:rPr>
              <w:t>(</w:t>
            </w:r>
            <w:r w:rsidRPr="00EE3224">
              <w:rPr>
                <w:b/>
                <w:szCs w:val="24"/>
                <w:vertAlign w:val="subscript"/>
              </w:rPr>
              <w:t>day</w:t>
            </w:r>
            <w:r>
              <w:rPr>
                <w:rFonts w:hint="eastAsia"/>
                <w:b/>
                <w:szCs w:val="24"/>
                <w:vertAlign w:val="subscript"/>
              </w:rPr>
              <w:t>s)</w:t>
            </w:r>
          </w:p>
        </w:tc>
        <w:tc>
          <w:tcPr>
            <w:tcW w:w="1276" w:type="dxa"/>
            <w:tcBorders>
              <w:top w:val="single" w:sz="12" w:space="0" w:color="auto"/>
              <w:bottom w:val="nil"/>
            </w:tcBorders>
          </w:tcPr>
          <w:p w14:paraId="23585D42" w14:textId="77777777" w:rsidR="00CF593F" w:rsidRPr="00DD1C44" w:rsidRDefault="00CF593F" w:rsidP="00F707D7">
            <w:r w:rsidRPr="00DD1C44">
              <w:rPr>
                <w:sz w:val="21"/>
              </w:rPr>
              <w:t>349</w:t>
            </w:r>
          </w:p>
        </w:tc>
        <w:tc>
          <w:tcPr>
            <w:tcW w:w="1701" w:type="dxa"/>
            <w:tcBorders>
              <w:top w:val="single" w:sz="12" w:space="0" w:color="auto"/>
              <w:bottom w:val="nil"/>
            </w:tcBorders>
          </w:tcPr>
          <w:p w14:paraId="0FFE7775" w14:textId="77777777" w:rsidR="00CF593F" w:rsidRPr="00DD1C44" w:rsidRDefault="00CF593F" w:rsidP="00F707D7">
            <w:r w:rsidRPr="00DD1C44">
              <w:rPr>
                <w:sz w:val="21"/>
              </w:rPr>
              <w:t>-0.486</w:t>
            </w:r>
          </w:p>
        </w:tc>
        <w:tc>
          <w:tcPr>
            <w:tcW w:w="1276" w:type="dxa"/>
            <w:tcBorders>
              <w:top w:val="single" w:sz="12" w:space="0" w:color="auto"/>
              <w:bottom w:val="nil"/>
            </w:tcBorders>
          </w:tcPr>
          <w:p w14:paraId="30398C1C" w14:textId="77777777" w:rsidR="00CF593F" w:rsidRPr="00DD1C44" w:rsidRDefault="00CF593F" w:rsidP="00F707D7">
            <w:r w:rsidRPr="00DD1C44">
              <w:rPr>
                <w:sz w:val="21"/>
              </w:rPr>
              <w:t>&lt;0.001</w:t>
            </w:r>
          </w:p>
        </w:tc>
      </w:tr>
      <w:tr w:rsidR="00CF593F" w:rsidRPr="00DD1C44" w14:paraId="7B5E4250" w14:textId="77777777" w:rsidTr="00F707D7">
        <w:tc>
          <w:tcPr>
            <w:tcW w:w="1951" w:type="dxa"/>
            <w:tcBorders>
              <w:top w:val="nil"/>
            </w:tcBorders>
          </w:tcPr>
          <w:p w14:paraId="459FEC1D" w14:textId="77777777" w:rsidR="00CF593F" w:rsidRPr="00DD1C44" w:rsidRDefault="00CF593F" w:rsidP="00F707D7">
            <w:pPr>
              <w:rPr>
                <w:b/>
                <w:szCs w:val="24"/>
              </w:rPr>
            </w:pPr>
            <w:r w:rsidRPr="00DD1C44">
              <w:rPr>
                <w:b/>
                <w:szCs w:val="24"/>
              </w:rPr>
              <w:t>ΔT</w:t>
            </w:r>
            <w:r w:rsidRPr="00EE3224">
              <w:rPr>
                <w:b/>
                <w:szCs w:val="24"/>
                <w:vertAlign w:val="subscript"/>
              </w:rPr>
              <w:t xml:space="preserve"> lag 1 </w:t>
            </w:r>
            <w:r>
              <w:rPr>
                <w:rFonts w:hint="eastAsia"/>
                <w:b/>
                <w:szCs w:val="24"/>
                <w:vertAlign w:val="subscript"/>
              </w:rPr>
              <w:t>(</w:t>
            </w:r>
            <w:r w:rsidRPr="00EE3224">
              <w:rPr>
                <w:b/>
                <w:szCs w:val="24"/>
                <w:vertAlign w:val="subscript"/>
              </w:rPr>
              <w:t>day</w:t>
            </w:r>
            <w:r>
              <w:rPr>
                <w:rFonts w:hint="eastAsia"/>
                <w:b/>
                <w:szCs w:val="24"/>
                <w:vertAlign w:val="subscript"/>
              </w:rPr>
              <w:t>s)</w:t>
            </w:r>
          </w:p>
        </w:tc>
        <w:tc>
          <w:tcPr>
            <w:tcW w:w="1276" w:type="dxa"/>
            <w:tcBorders>
              <w:top w:val="nil"/>
            </w:tcBorders>
          </w:tcPr>
          <w:p w14:paraId="2331FFAF" w14:textId="77777777" w:rsidR="00CF593F" w:rsidRPr="00DD1C44" w:rsidRDefault="00CF593F" w:rsidP="00F707D7">
            <w:r w:rsidRPr="00DD1C44">
              <w:rPr>
                <w:sz w:val="21"/>
              </w:rPr>
              <w:t>349</w:t>
            </w:r>
          </w:p>
        </w:tc>
        <w:tc>
          <w:tcPr>
            <w:tcW w:w="1701" w:type="dxa"/>
            <w:tcBorders>
              <w:top w:val="nil"/>
            </w:tcBorders>
          </w:tcPr>
          <w:p w14:paraId="502AACAC" w14:textId="77777777" w:rsidR="00CF593F" w:rsidRPr="00DD1C44" w:rsidRDefault="00CF593F" w:rsidP="00F707D7">
            <w:r w:rsidRPr="00DD1C44">
              <w:rPr>
                <w:sz w:val="21"/>
              </w:rPr>
              <w:t>-0.396</w:t>
            </w:r>
          </w:p>
        </w:tc>
        <w:tc>
          <w:tcPr>
            <w:tcW w:w="1276" w:type="dxa"/>
            <w:tcBorders>
              <w:top w:val="nil"/>
            </w:tcBorders>
          </w:tcPr>
          <w:p w14:paraId="102F22FF" w14:textId="77777777" w:rsidR="00CF593F" w:rsidRPr="00DD1C44" w:rsidRDefault="00CF593F" w:rsidP="00F707D7">
            <w:r w:rsidRPr="00DD1C44">
              <w:rPr>
                <w:sz w:val="21"/>
              </w:rPr>
              <w:t>&lt;0.001</w:t>
            </w:r>
          </w:p>
        </w:tc>
      </w:tr>
      <w:tr w:rsidR="00CF593F" w:rsidRPr="00DD1C44" w14:paraId="335EAA81" w14:textId="77777777" w:rsidTr="00F707D7">
        <w:tc>
          <w:tcPr>
            <w:tcW w:w="1951" w:type="dxa"/>
          </w:tcPr>
          <w:p w14:paraId="6A22E14F" w14:textId="77777777" w:rsidR="00CF593F" w:rsidRPr="00DD1C44" w:rsidRDefault="00CF593F" w:rsidP="00F707D7">
            <w:pPr>
              <w:rPr>
                <w:b/>
                <w:szCs w:val="24"/>
              </w:rPr>
            </w:pPr>
            <w:r w:rsidRPr="00DD1C44">
              <w:rPr>
                <w:b/>
                <w:szCs w:val="24"/>
              </w:rPr>
              <w:t>ΔT</w:t>
            </w:r>
            <w:r w:rsidRPr="00EE3224">
              <w:rPr>
                <w:b/>
                <w:szCs w:val="24"/>
              </w:rPr>
              <w:t xml:space="preserve"> </w:t>
            </w:r>
            <w:r w:rsidRPr="00EE3224">
              <w:rPr>
                <w:b/>
                <w:szCs w:val="24"/>
                <w:vertAlign w:val="subscript"/>
              </w:rPr>
              <w:t>lag 2</w:t>
            </w:r>
            <w:r>
              <w:rPr>
                <w:rFonts w:hint="eastAsia"/>
                <w:b/>
                <w:szCs w:val="24"/>
                <w:vertAlign w:val="subscript"/>
              </w:rPr>
              <w:t>(</w:t>
            </w:r>
            <w:r w:rsidRPr="00EE3224">
              <w:rPr>
                <w:b/>
                <w:szCs w:val="24"/>
                <w:vertAlign w:val="subscript"/>
              </w:rPr>
              <w:t>day</w:t>
            </w:r>
            <w:r>
              <w:rPr>
                <w:rFonts w:hint="eastAsia"/>
                <w:b/>
                <w:szCs w:val="24"/>
                <w:vertAlign w:val="subscript"/>
              </w:rPr>
              <w:t>s)</w:t>
            </w:r>
          </w:p>
        </w:tc>
        <w:tc>
          <w:tcPr>
            <w:tcW w:w="1276" w:type="dxa"/>
          </w:tcPr>
          <w:p w14:paraId="572A836B" w14:textId="77777777" w:rsidR="00CF593F" w:rsidRPr="00DD1C44" w:rsidRDefault="00CF593F" w:rsidP="00F707D7">
            <w:r w:rsidRPr="00DD1C44">
              <w:rPr>
                <w:sz w:val="21"/>
              </w:rPr>
              <w:t>346</w:t>
            </w:r>
          </w:p>
        </w:tc>
        <w:tc>
          <w:tcPr>
            <w:tcW w:w="1701" w:type="dxa"/>
          </w:tcPr>
          <w:p w14:paraId="1500730B" w14:textId="77777777" w:rsidR="00CF593F" w:rsidRPr="00DD1C44" w:rsidRDefault="00CF593F" w:rsidP="00F707D7">
            <w:r w:rsidRPr="00DD1C44">
              <w:rPr>
                <w:sz w:val="21"/>
              </w:rPr>
              <w:t>-0.400</w:t>
            </w:r>
          </w:p>
        </w:tc>
        <w:tc>
          <w:tcPr>
            <w:tcW w:w="1276" w:type="dxa"/>
          </w:tcPr>
          <w:p w14:paraId="4D4A384C" w14:textId="77777777" w:rsidR="00CF593F" w:rsidRPr="00DD1C44" w:rsidRDefault="00CF593F" w:rsidP="00F707D7">
            <w:r w:rsidRPr="00DD1C44">
              <w:rPr>
                <w:sz w:val="21"/>
              </w:rPr>
              <w:t>&lt;0.001</w:t>
            </w:r>
          </w:p>
        </w:tc>
      </w:tr>
      <w:tr w:rsidR="00CF593F" w:rsidRPr="00DD1C44" w14:paraId="2116352E" w14:textId="77777777" w:rsidTr="00F707D7">
        <w:tc>
          <w:tcPr>
            <w:tcW w:w="1951" w:type="dxa"/>
          </w:tcPr>
          <w:p w14:paraId="51BFEA1C" w14:textId="77777777" w:rsidR="00CF593F" w:rsidRPr="00DD1C44" w:rsidRDefault="00CF593F" w:rsidP="00F707D7">
            <w:pPr>
              <w:rPr>
                <w:b/>
                <w:szCs w:val="24"/>
              </w:rPr>
            </w:pPr>
            <w:r w:rsidRPr="00DD1C44">
              <w:rPr>
                <w:b/>
                <w:szCs w:val="24"/>
              </w:rPr>
              <w:t>ΔT</w:t>
            </w:r>
            <w:r w:rsidRPr="00EE3224">
              <w:rPr>
                <w:b/>
                <w:szCs w:val="24"/>
              </w:rPr>
              <w:t xml:space="preserve"> </w:t>
            </w:r>
            <w:r w:rsidRPr="00EE3224">
              <w:rPr>
                <w:b/>
                <w:szCs w:val="24"/>
                <w:vertAlign w:val="subscript"/>
              </w:rPr>
              <w:t xml:space="preserve">lag 3 </w:t>
            </w:r>
            <w:r>
              <w:rPr>
                <w:rFonts w:hint="eastAsia"/>
                <w:b/>
                <w:szCs w:val="24"/>
                <w:vertAlign w:val="subscript"/>
              </w:rPr>
              <w:t>(</w:t>
            </w:r>
            <w:r w:rsidRPr="00EE3224">
              <w:rPr>
                <w:b/>
                <w:szCs w:val="24"/>
                <w:vertAlign w:val="subscript"/>
              </w:rPr>
              <w:t>day</w:t>
            </w:r>
            <w:r>
              <w:rPr>
                <w:rFonts w:hint="eastAsia"/>
                <w:b/>
                <w:szCs w:val="24"/>
                <w:vertAlign w:val="subscript"/>
              </w:rPr>
              <w:t>s)</w:t>
            </w:r>
          </w:p>
        </w:tc>
        <w:tc>
          <w:tcPr>
            <w:tcW w:w="1276" w:type="dxa"/>
          </w:tcPr>
          <w:p w14:paraId="4A850671" w14:textId="77777777" w:rsidR="00CF593F" w:rsidRPr="00DD1C44" w:rsidRDefault="00CF593F" w:rsidP="00F707D7">
            <w:r w:rsidRPr="00DD1C44">
              <w:rPr>
                <w:sz w:val="21"/>
              </w:rPr>
              <w:t>343</w:t>
            </w:r>
          </w:p>
        </w:tc>
        <w:tc>
          <w:tcPr>
            <w:tcW w:w="1701" w:type="dxa"/>
          </w:tcPr>
          <w:p w14:paraId="6C5507D2" w14:textId="77777777" w:rsidR="00CF593F" w:rsidRPr="00DD1C44" w:rsidRDefault="00CF593F" w:rsidP="00F707D7">
            <w:r w:rsidRPr="00DD1C44">
              <w:rPr>
                <w:sz w:val="21"/>
              </w:rPr>
              <w:t>-0.384</w:t>
            </w:r>
          </w:p>
        </w:tc>
        <w:tc>
          <w:tcPr>
            <w:tcW w:w="1276" w:type="dxa"/>
          </w:tcPr>
          <w:p w14:paraId="1519FD46" w14:textId="77777777" w:rsidR="00CF593F" w:rsidRPr="00DD1C44" w:rsidRDefault="00CF593F" w:rsidP="00F707D7">
            <w:r w:rsidRPr="00DD1C44">
              <w:rPr>
                <w:sz w:val="21"/>
              </w:rPr>
              <w:t>&lt;0.001</w:t>
            </w:r>
          </w:p>
        </w:tc>
      </w:tr>
      <w:tr w:rsidR="00CF593F" w:rsidRPr="00DD1C44" w14:paraId="1D35DCA0" w14:textId="77777777" w:rsidTr="00F707D7">
        <w:tc>
          <w:tcPr>
            <w:tcW w:w="1951" w:type="dxa"/>
          </w:tcPr>
          <w:p w14:paraId="6C02FBE0" w14:textId="77777777" w:rsidR="00CF593F" w:rsidRPr="00DD1C44" w:rsidRDefault="00CF593F" w:rsidP="00F707D7">
            <w:pPr>
              <w:rPr>
                <w:b/>
                <w:szCs w:val="24"/>
              </w:rPr>
            </w:pPr>
            <w:r w:rsidRPr="00DD1C44">
              <w:rPr>
                <w:b/>
                <w:szCs w:val="24"/>
              </w:rPr>
              <w:t>ΔT</w:t>
            </w:r>
            <w:r w:rsidRPr="00EE3224">
              <w:rPr>
                <w:b/>
                <w:szCs w:val="24"/>
                <w:vertAlign w:val="subscript"/>
              </w:rPr>
              <w:t xml:space="preserve"> lag 4 </w:t>
            </w:r>
            <w:r>
              <w:rPr>
                <w:rFonts w:hint="eastAsia"/>
                <w:b/>
                <w:szCs w:val="24"/>
                <w:vertAlign w:val="subscript"/>
              </w:rPr>
              <w:t>(</w:t>
            </w:r>
            <w:r w:rsidRPr="00EE3224">
              <w:rPr>
                <w:b/>
                <w:szCs w:val="24"/>
                <w:vertAlign w:val="subscript"/>
              </w:rPr>
              <w:t>day</w:t>
            </w:r>
            <w:r>
              <w:rPr>
                <w:rFonts w:hint="eastAsia"/>
                <w:b/>
                <w:szCs w:val="24"/>
                <w:vertAlign w:val="subscript"/>
              </w:rPr>
              <w:t>s)</w:t>
            </w:r>
          </w:p>
        </w:tc>
        <w:tc>
          <w:tcPr>
            <w:tcW w:w="1276" w:type="dxa"/>
          </w:tcPr>
          <w:p w14:paraId="4985BC3B" w14:textId="77777777" w:rsidR="00CF593F" w:rsidRPr="00DD1C44" w:rsidRDefault="00CF593F" w:rsidP="00F707D7">
            <w:r w:rsidRPr="00DD1C44">
              <w:rPr>
                <w:sz w:val="21"/>
              </w:rPr>
              <w:t>331</w:t>
            </w:r>
          </w:p>
        </w:tc>
        <w:tc>
          <w:tcPr>
            <w:tcW w:w="1701" w:type="dxa"/>
          </w:tcPr>
          <w:p w14:paraId="2A930704" w14:textId="77777777" w:rsidR="00CF593F" w:rsidRPr="00DD1C44" w:rsidRDefault="00CF593F" w:rsidP="00F707D7">
            <w:r w:rsidRPr="00DD1C44">
              <w:rPr>
                <w:sz w:val="21"/>
              </w:rPr>
              <w:t>-0.296</w:t>
            </w:r>
          </w:p>
        </w:tc>
        <w:tc>
          <w:tcPr>
            <w:tcW w:w="1276" w:type="dxa"/>
          </w:tcPr>
          <w:p w14:paraId="6580E74A" w14:textId="77777777" w:rsidR="00CF593F" w:rsidRPr="00DD1C44" w:rsidRDefault="00CF593F" w:rsidP="00F707D7">
            <w:r w:rsidRPr="00DD1C44">
              <w:rPr>
                <w:sz w:val="21"/>
              </w:rPr>
              <w:t>&lt;0.001</w:t>
            </w:r>
          </w:p>
        </w:tc>
      </w:tr>
      <w:tr w:rsidR="00CF593F" w:rsidRPr="00DD1C44" w14:paraId="2B1D5E27" w14:textId="77777777" w:rsidTr="00F707D7">
        <w:tc>
          <w:tcPr>
            <w:tcW w:w="1951" w:type="dxa"/>
          </w:tcPr>
          <w:p w14:paraId="365D9854" w14:textId="77777777" w:rsidR="00CF593F" w:rsidRPr="00DD1C44" w:rsidRDefault="00CF593F" w:rsidP="00F707D7">
            <w:pPr>
              <w:rPr>
                <w:b/>
                <w:szCs w:val="24"/>
              </w:rPr>
            </w:pPr>
            <w:r w:rsidRPr="00DD1C44">
              <w:rPr>
                <w:b/>
                <w:szCs w:val="24"/>
              </w:rPr>
              <w:t>ΔT</w:t>
            </w:r>
            <w:r w:rsidRPr="00EE3224">
              <w:rPr>
                <w:b/>
                <w:szCs w:val="24"/>
              </w:rPr>
              <w:t xml:space="preserve"> </w:t>
            </w:r>
            <w:r w:rsidRPr="00EE3224">
              <w:rPr>
                <w:b/>
                <w:szCs w:val="24"/>
                <w:vertAlign w:val="subscript"/>
              </w:rPr>
              <w:t xml:space="preserve">lag 5 </w:t>
            </w:r>
            <w:r>
              <w:rPr>
                <w:rFonts w:hint="eastAsia"/>
                <w:b/>
                <w:szCs w:val="24"/>
                <w:vertAlign w:val="subscript"/>
              </w:rPr>
              <w:t>(</w:t>
            </w:r>
            <w:r w:rsidRPr="00EE3224">
              <w:rPr>
                <w:b/>
                <w:szCs w:val="24"/>
                <w:vertAlign w:val="subscript"/>
              </w:rPr>
              <w:t>day</w:t>
            </w:r>
            <w:r>
              <w:rPr>
                <w:rFonts w:hint="eastAsia"/>
                <w:b/>
                <w:szCs w:val="24"/>
                <w:vertAlign w:val="subscript"/>
              </w:rPr>
              <w:t>s)</w:t>
            </w:r>
          </w:p>
        </w:tc>
        <w:tc>
          <w:tcPr>
            <w:tcW w:w="1276" w:type="dxa"/>
          </w:tcPr>
          <w:p w14:paraId="3FA99CD1" w14:textId="77777777" w:rsidR="00CF593F" w:rsidRPr="00DD1C44" w:rsidRDefault="00CF593F" w:rsidP="00F707D7">
            <w:r w:rsidRPr="00DD1C44">
              <w:rPr>
                <w:sz w:val="21"/>
              </w:rPr>
              <w:t>319</w:t>
            </w:r>
          </w:p>
        </w:tc>
        <w:tc>
          <w:tcPr>
            <w:tcW w:w="1701" w:type="dxa"/>
          </w:tcPr>
          <w:p w14:paraId="68F1D0A5" w14:textId="77777777" w:rsidR="00CF593F" w:rsidRPr="00DD1C44" w:rsidRDefault="00CF593F" w:rsidP="00F707D7">
            <w:r w:rsidRPr="00DD1C44">
              <w:rPr>
                <w:sz w:val="21"/>
              </w:rPr>
              <w:t>-0.362</w:t>
            </w:r>
          </w:p>
        </w:tc>
        <w:tc>
          <w:tcPr>
            <w:tcW w:w="1276" w:type="dxa"/>
          </w:tcPr>
          <w:p w14:paraId="1FDE382A" w14:textId="77777777" w:rsidR="00CF593F" w:rsidRPr="00DD1C44" w:rsidRDefault="00CF593F" w:rsidP="00F707D7">
            <w:r w:rsidRPr="00DD1C44">
              <w:rPr>
                <w:sz w:val="21"/>
              </w:rPr>
              <w:t>&lt;0.001</w:t>
            </w:r>
          </w:p>
        </w:tc>
      </w:tr>
      <w:tr w:rsidR="00CF593F" w:rsidRPr="00DD1C44" w14:paraId="028B30CB" w14:textId="77777777" w:rsidTr="00F707D7">
        <w:tc>
          <w:tcPr>
            <w:tcW w:w="1951" w:type="dxa"/>
          </w:tcPr>
          <w:p w14:paraId="20B1CF2B" w14:textId="77777777" w:rsidR="00CF593F" w:rsidRPr="00DD1C44" w:rsidRDefault="00CF593F" w:rsidP="00F707D7">
            <w:pPr>
              <w:rPr>
                <w:b/>
                <w:szCs w:val="24"/>
              </w:rPr>
            </w:pPr>
            <w:r w:rsidRPr="00DD1C44">
              <w:rPr>
                <w:b/>
                <w:szCs w:val="24"/>
              </w:rPr>
              <w:t>ΔT</w:t>
            </w:r>
            <w:r w:rsidRPr="00EE3224">
              <w:rPr>
                <w:b/>
                <w:szCs w:val="24"/>
              </w:rPr>
              <w:t xml:space="preserve"> </w:t>
            </w:r>
            <w:r w:rsidRPr="00EE3224">
              <w:rPr>
                <w:b/>
                <w:szCs w:val="24"/>
                <w:vertAlign w:val="subscript"/>
              </w:rPr>
              <w:t xml:space="preserve">lag 6 </w:t>
            </w:r>
            <w:r>
              <w:rPr>
                <w:rFonts w:hint="eastAsia"/>
                <w:b/>
                <w:szCs w:val="24"/>
                <w:vertAlign w:val="subscript"/>
              </w:rPr>
              <w:t>(</w:t>
            </w:r>
            <w:r w:rsidRPr="00EE3224">
              <w:rPr>
                <w:b/>
                <w:szCs w:val="24"/>
                <w:vertAlign w:val="subscript"/>
              </w:rPr>
              <w:t>day</w:t>
            </w:r>
            <w:r>
              <w:rPr>
                <w:rFonts w:hint="eastAsia"/>
                <w:b/>
                <w:szCs w:val="24"/>
                <w:vertAlign w:val="subscript"/>
              </w:rPr>
              <w:t>s)</w:t>
            </w:r>
          </w:p>
        </w:tc>
        <w:tc>
          <w:tcPr>
            <w:tcW w:w="1276" w:type="dxa"/>
          </w:tcPr>
          <w:p w14:paraId="606565A8" w14:textId="77777777" w:rsidR="00CF593F" w:rsidRPr="00DD1C44" w:rsidRDefault="00CF593F" w:rsidP="00F707D7">
            <w:r w:rsidRPr="00DD1C44">
              <w:rPr>
                <w:sz w:val="21"/>
              </w:rPr>
              <w:t>314</w:t>
            </w:r>
          </w:p>
        </w:tc>
        <w:tc>
          <w:tcPr>
            <w:tcW w:w="1701" w:type="dxa"/>
          </w:tcPr>
          <w:p w14:paraId="2CF9D159" w14:textId="77777777" w:rsidR="00CF593F" w:rsidRPr="00DD1C44" w:rsidRDefault="00CF593F" w:rsidP="00F707D7">
            <w:r w:rsidRPr="00DD1C44">
              <w:rPr>
                <w:sz w:val="21"/>
              </w:rPr>
              <w:t>-0.417</w:t>
            </w:r>
          </w:p>
        </w:tc>
        <w:tc>
          <w:tcPr>
            <w:tcW w:w="1276" w:type="dxa"/>
          </w:tcPr>
          <w:p w14:paraId="06E10BB7" w14:textId="77777777" w:rsidR="00CF593F" w:rsidRPr="00DD1C44" w:rsidRDefault="00CF593F" w:rsidP="00F707D7">
            <w:r w:rsidRPr="00DD1C44">
              <w:rPr>
                <w:sz w:val="21"/>
              </w:rPr>
              <w:t>&lt;0.001</w:t>
            </w:r>
          </w:p>
        </w:tc>
      </w:tr>
      <w:tr w:rsidR="00CF593F" w:rsidRPr="00DD1C44" w14:paraId="2FEF99DC" w14:textId="77777777" w:rsidTr="00F707D7">
        <w:tc>
          <w:tcPr>
            <w:tcW w:w="1951" w:type="dxa"/>
          </w:tcPr>
          <w:p w14:paraId="30DB8FE6" w14:textId="77777777" w:rsidR="00CF593F" w:rsidRPr="00DD1C44" w:rsidRDefault="00CF593F" w:rsidP="00F707D7">
            <w:pPr>
              <w:rPr>
                <w:b/>
                <w:szCs w:val="24"/>
              </w:rPr>
            </w:pPr>
            <w:r w:rsidRPr="00DD1C44">
              <w:rPr>
                <w:b/>
                <w:szCs w:val="24"/>
              </w:rPr>
              <w:t>ΔT</w:t>
            </w:r>
            <w:r w:rsidRPr="00EE3224">
              <w:rPr>
                <w:b/>
                <w:szCs w:val="24"/>
              </w:rPr>
              <w:t xml:space="preserve"> </w:t>
            </w:r>
            <w:r w:rsidRPr="00EE3224">
              <w:rPr>
                <w:b/>
                <w:szCs w:val="24"/>
                <w:vertAlign w:val="subscript"/>
              </w:rPr>
              <w:t xml:space="preserve">lag 7 </w:t>
            </w:r>
            <w:r>
              <w:rPr>
                <w:rFonts w:hint="eastAsia"/>
                <w:b/>
                <w:szCs w:val="24"/>
                <w:vertAlign w:val="subscript"/>
              </w:rPr>
              <w:t>(</w:t>
            </w:r>
            <w:r w:rsidRPr="00EE3224">
              <w:rPr>
                <w:b/>
                <w:szCs w:val="24"/>
                <w:vertAlign w:val="subscript"/>
              </w:rPr>
              <w:t>day</w:t>
            </w:r>
            <w:r>
              <w:rPr>
                <w:rFonts w:hint="eastAsia"/>
                <w:b/>
                <w:szCs w:val="24"/>
                <w:vertAlign w:val="subscript"/>
              </w:rPr>
              <w:t>s)</w:t>
            </w:r>
          </w:p>
        </w:tc>
        <w:tc>
          <w:tcPr>
            <w:tcW w:w="1276" w:type="dxa"/>
          </w:tcPr>
          <w:p w14:paraId="722C2E37" w14:textId="77777777" w:rsidR="00CF593F" w:rsidRPr="00DD1C44" w:rsidRDefault="00CF593F" w:rsidP="00F707D7">
            <w:r w:rsidRPr="00DD1C44">
              <w:rPr>
                <w:sz w:val="21"/>
              </w:rPr>
              <w:t>308</w:t>
            </w:r>
          </w:p>
        </w:tc>
        <w:tc>
          <w:tcPr>
            <w:tcW w:w="1701" w:type="dxa"/>
          </w:tcPr>
          <w:p w14:paraId="23F5E5A6" w14:textId="77777777" w:rsidR="00CF593F" w:rsidRPr="00DD1C44" w:rsidRDefault="00CF593F" w:rsidP="00F707D7">
            <w:r w:rsidRPr="00DD1C44">
              <w:rPr>
                <w:sz w:val="21"/>
              </w:rPr>
              <w:t>-0.329</w:t>
            </w:r>
          </w:p>
        </w:tc>
        <w:tc>
          <w:tcPr>
            <w:tcW w:w="1276" w:type="dxa"/>
          </w:tcPr>
          <w:p w14:paraId="2B77D9E9" w14:textId="77777777" w:rsidR="00CF593F" w:rsidRPr="00DD1C44" w:rsidRDefault="00CF593F" w:rsidP="00F707D7">
            <w:r w:rsidRPr="00DD1C44">
              <w:rPr>
                <w:sz w:val="21"/>
              </w:rPr>
              <w:t>&lt;0.001</w:t>
            </w:r>
          </w:p>
        </w:tc>
      </w:tr>
      <w:tr w:rsidR="00CF593F" w:rsidRPr="00DD1C44" w14:paraId="6B2E4B34" w14:textId="77777777" w:rsidTr="00F707D7">
        <w:tc>
          <w:tcPr>
            <w:tcW w:w="1951" w:type="dxa"/>
          </w:tcPr>
          <w:p w14:paraId="15EE5B13" w14:textId="77777777" w:rsidR="00CF593F" w:rsidRPr="00DD1C44" w:rsidRDefault="00CF593F" w:rsidP="00F707D7">
            <w:pPr>
              <w:rPr>
                <w:b/>
                <w:szCs w:val="24"/>
              </w:rPr>
            </w:pPr>
            <w:r w:rsidRPr="00DD1C44">
              <w:rPr>
                <w:b/>
                <w:szCs w:val="24"/>
              </w:rPr>
              <w:t>ΔT</w:t>
            </w:r>
            <w:r w:rsidRPr="00EE3224">
              <w:rPr>
                <w:b/>
                <w:szCs w:val="24"/>
              </w:rPr>
              <w:t xml:space="preserve"> </w:t>
            </w:r>
            <w:r w:rsidRPr="00EE3224">
              <w:rPr>
                <w:b/>
                <w:szCs w:val="24"/>
                <w:vertAlign w:val="subscript"/>
              </w:rPr>
              <w:t xml:space="preserve">lag 8 </w:t>
            </w:r>
            <w:r>
              <w:rPr>
                <w:rFonts w:hint="eastAsia"/>
                <w:b/>
                <w:szCs w:val="24"/>
                <w:vertAlign w:val="subscript"/>
              </w:rPr>
              <w:t>(</w:t>
            </w:r>
            <w:r w:rsidRPr="00EE3224">
              <w:rPr>
                <w:b/>
                <w:szCs w:val="24"/>
                <w:vertAlign w:val="subscript"/>
              </w:rPr>
              <w:t>day</w:t>
            </w:r>
            <w:r>
              <w:rPr>
                <w:rFonts w:hint="eastAsia"/>
                <w:b/>
                <w:szCs w:val="24"/>
                <w:vertAlign w:val="subscript"/>
              </w:rPr>
              <w:t>s)</w:t>
            </w:r>
          </w:p>
        </w:tc>
        <w:tc>
          <w:tcPr>
            <w:tcW w:w="1276" w:type="dxa"/>
          </w:tcPr>
          <w:p w14:paraId="7428ACAF" w14:textId="77777777" w:rsidR="00CF593F" w:rsidRPr="00DD1C44" w:rsidRDefault="00CF593F" w:rsidP="00F707D7">
            <w:r w:rsidRPr="00DD1C44">
              <w:rPr>
                <w:sz w:val="21"/>
              </w:rPr>
              <w:t>305</w:t>
            </w:r>
          </w:p>
        </w:tc>
        <w:tc>
          <w:tcPr>
            <w:tcW w:w="1701" w:type="dxa"/>
          </w:tcPr>
          <w:p w14:paraId="5775AC09" w14:textId="77777777" w:rsidR="00CF593F" w:rsidRPr="00DD1C44" w:rsidRDefault="00CF593F" w:rsidP="00F707D7">
            <w:r w:rsidRPr="00DD1C44">
              <w:rPr>
                <w:sz w:val="21"/>
              </w:rPr>
              <w:t>-0.301</w:t>
            </w:r>
          </w:p>
        </w:tc>
        <w:tc>
          <w:tcPr>
            <w:tcW w:w="1276" w:type="dxa"/>
          </w:tcPr>
          <w:p w14:paraId="5855B5DA" w14:textId="77777777" w:rsidR="00CF593F" w:rsidRPr="00DD1C44" w:rsidRDefault="00CF593F" w:rsidP="00F707D7">
            <w:r w:rsidRPr="00DD1C44">
              <w:rPr>
                <w:sz w:val="21"/>
              </w:rPr>
              <w:t>&lt;0.001</w:t>
            </w:r>
          </w:p>
        </w:tc>
      </w:tr>
      <w:tr w:rsidR="00CF593F" w:rsidRPr="00DD1C44" w14:paraId="7C9BC015" w14:textId="77777777" w:rsidTr="00F707D7">
        <w:tc>
          <w:tcPr>
            <w:tcW w:w="1951" w:type="dxa"/>
          </w:tcPr>
          <w:p w14:paraId="6A07F004" w14:textId="77777777" w:rsidR="00CF593F" w:rsidRPr="00DD1C44" w:rsidRDefault="00CF593F" w:rsidP="00F707D7">
            <w:pPr>
              <w:rPr>
                <w:b/>
                <w:szCs w:val="24"/>
              </w:rPr>
            </w:pPr>
            <w:r w:rsidRPr="00DD1C44">
              <w:rPr>
                <w:b/>
                <w:szCs w:val="24"/>
              </w:rPr>
              <w:t>ΔT</w:t>
            </w:r>
            <w:r w:rsidRPr="00EE3224">
              <w:rPr>
                <w:b/>
                <w:szCs w:val="24"/>
              </w:rPr>
              <w:t xml:space="preserve"> </w:t>
            </w:r>
            <w:r w:rsidRPr="00EE3224">
              <w:rPr>
                <w:b/>
                <w:szCs w:val="24"/>
                <w:vertAlign w:val="subscript"/>
              </w:rPr>
              <w:t xml:space="preserve">lag 9 </w:t>
            </w:r>
            <w:r>
              <w:rPr>
                <w:rFonts w:hint="eastAsia"/>
                <w:b/>
                <w:szCs w:val="24"/>
                <w:vertAlign w:val="subscript"/>
              </w:rPr>
              <w:t>(</w:t>
            </w:r>
            <w:r w:rsidRPr="00EE3224">
              <w:rPr>
                <w:b/>
                <w:szCs w:val="24"/>
                <w:vertAlign w:val="subscript"/>
              </w:rPr>
              <w:t>day</w:t>
            </w:r>
            <w:r>
              <w:rPr>
                <w:rFonts w:hint="eastAsia"/>
                <w:b/>
                <w:szCs w:val="24"/>
                <w:vertAlign w:val="subscript"/>
              </w:rPr>
              <w:t>s)</w:t>
            </w:r>
          </w:p>
        </w:tc>
        <w:tc>
          <w:tcPr>
            <w:tcW w:w="1276" w:type="dxa"/>
          </w:tcPr>
          <w:p w14:paraId="4D8FB978" w14:textId="77777777" w:rsidR="00CF593F" w:rsidRPr="00DD1C44" w:rsidRDefault="00CF593F" w:rsidP="00F707D7">
            <w:r w:rsidRPr="00DD1C44">
              <w:rPr>
                <w:sz w:val="21"/>
              </w:rPr>
              <w:t>301</w:t>
            </w:r>
          </w:p>
        </w:tc>
        <w:tc>
          <w:tcPr>
            <w:tcW w:w="1701" w:type="dxa"/>
          </w:tcPr>
          <w:p w14:paraId="1DCB1FA4" w14:textId="77777777" w:rsidR="00CF593F" w:rsidRPr="00DD1C44" w:rsidRDefault="00CF593F" w:rsidP="00F707D7">
            <w:r w:rsidRPr="00DD1C44">
              <w:rPr>
                <w:sz w:val="21"/>
              </w:rPr>
              <w:t>-0.179</w:t>
            </w:r>
          </w:p>
        </w:tc>
        <w:tc>
          <w:tcPr>
            <w:tcW w:w="1276" w:type="dxa"/>
          </w:tcPr>
          <w:p w14:paraId="14899166" w14:textId="77777777" w:rsidR="00CF593F" w:rsidRPr="00DD1C44" w:rsidRDefault="00CF593F" w:rsidP="00F707D7">
            <w:r w:rsidRPr="00DD1C44">
              <w:rPr>
                <w:sz w:val="21"/>
              </w:rPr>
              <w:t>&lt;0.001</w:t>
            </w:r>
          </w:p>
        </w:tc>
      </w:tr>
      <w:tr w:rsidR="00CF593F" w:rsidRPr="00DD1C44" w14:paraId="5E372CD7" w14:textId="77777777" w:rsidTr="00F707D7">
        <w:tc>
          <w:tcPr>
            <w:tcW w:w="1951" w:type="dxa"/>
            <w:tcBorders>
              <w:bottom w:val="single" w:sz="24" w:space="0" w:color="auto"/>
            </w:tcBorders>
          </w:tcPr>
          <w:p w14:paraId="7E24D126" w14:textId="77777777" w:rsidR="00CF593F" w:rsidRPr="00692EC4" w:rsidRDefault="00CF593F" w:rsidP="00F707D7">
            <w:pPr>
              <w:rPr>
                <w:b/>
                <w:color w:val="FF0000"/>
                <w:szCs w:val="24"/>
              </w:rPr>
            </w:pPr>
            <w:r w:rsidRPr="00692EC4">
              <w:rPr>
                <w:b/>
                <w:color w:val="FF0000"/>
                <w:szCs w:val="24"/>
              </w:rPr>
              <w:t>ΔT</w:t>
            </w:r>
            <w:r w:rsidRPr="00692EC4">
              <w:rPr>
                <w:rFonts w:hint="eastAsia"/>
                <w:b/>
                <w:color w:val="FF0000"/>
                <w:szCs w:val="24"/>
              </w:rPr>
              <w:t xml:space="preserve"> </w:t>
            </w:r>
            <w:r w:rsidRPr="00692EC4">
              <w:rPr>
                <w:rFonts w:hint="eastAsia"/>
                <w:b/>
                <w:color w:val="FF0000"/>
                <w:szCs w:val="24"/>
                <w:vertAlign w:val="subscript"/>
              </w:rPr>
              <w:t>m</w:t>
            </w:r>
          </w:p>
        </w:tc>
        <w:tc>
          <w:tcPr>
            <w:tcW w:w="1276" w:type="dxa"/>
            <w:tcBorders>
              <w:bottom w:val="single" w:sz="24" w:space="0" w:color="auto"/>
            </w:tcBorders>
          </w:tcPr>
          <w:p w14:paraId="657891D1" w14:textId="77777777" w:rsidR="00CF593F" w:rsidRPr="00DD1C44" w:rsidRDefault="00CF593F" w:rsidP="00F707D7">
            <w:r w:rsidRPr="00DD1C44">
              <w:rPr>
                <w:rFonts w:hint="eastAsia"/>
                <w:sz w:val="21"/>
              </w:rPr>
              <w:t>349</w:t>
            </w:r>
          </w:p>
        </w:tc>
        <w:tc>
          <w:tcPr>
            <w:tcW w:w="1701" w:type="dxa"/>
            <w:tcBorders>
              <w:bottom w:val="single" w:sz="24" w:space="0" w:color="auto"/>
            </w:tcBorders>
          </w:tcPr>
          <w:p w14:paraId="5D7EF83C" w14:textId="77777777" w:rsidR="00CF593F" w:rsidRPr="00DD1C44" w:rsidRDefault="00CF593F" w:rsidP="00F707D7">
            <w:r w:rsidRPr="00DD1C44">
              <w:rPr>
                <w:sz w:val="21"/>
              </w:rPr>
              <w:t>-0.</w:t>
            </w:r>
            <w:r w:rsidRPr="00DD1C44">
              <w:rPr>
                <w:rFonts w:hint="eastAsia"/>
                <w:sz w:val="21"/>
              </w:rPr>
              <w:t>590</w:t>
            </w:r>
          </w:p>
        </w:tc>
        <w:tc>
          <w:tcPr>
            <w:tcW w:w="1276" w:type="dxa"/>
            <w:tcBorders>
              <w:bottom w:val="single" w:sz="24" w:space="0" w:color="auto"/>
            </w:tcBorders>
          </w:tcPr>
          <w:p w14:paraId="6B05F28E" w14:textId="77777777" w:rsidR="00CF593F" w:rsidRPr="00DD1C44" w:rsidRDefault="00CF593F" w:rsidP="00F707D7">
            <w:r w:rsidRPr="00DD1C44">
              <w:rPr>
                <w:sz w:val="21"/>
              </w:rPr>
              <w:t>&lt;0.001</w:t>
            </w:r>
          </w:p>
        </w:tc>
      </w:tr>
    </w:tbl>
    <w:p w14:paraId="05C02CAB" w14:textId="77777777" w:rsidR="00CF593F" w:rsidRDefault="00CF593F" w:rsidP="00CF593F">
      <w:pPr>
        <w:rPr>
          <w:szCs w:val="28"/>
        </w:rPr>
      </w:pPr>
    </w:p>
    <w:p w14:paraId="387E5990" w14:textId="77777777" w:rsidR="00CF593F" w:rsidRPr="002A2D2D" w:rsidRDefault="00CF593F" w:rsidP="00CF593F">
      <w:pPr>
        <w:rPr>
          <w:szCs w:val="28"/>
        </w:rPr>
      </w:pPr>
    </w:p>
    <w:p w14:paraId="623EC10D" w14:textId="77777777" w:rsidR="00CF593F" w:rsidRPr="002A2D2D" w:rsidRDefault="00CF593F" w:rsidP="00CF593F">
      <w:pPr>
        <w:rPr>
          <w:szCs w:val="28"/>
        </w:rPr>
      </w:pPr>
    </w:p>
    <w:p w14:paraId="1C810477" w14:textId="77777777" w:rsidR="00CF593F" w:rsidRDefault="00CF593F" w:rsidP="00CF593F">
      <w:pPr>
        <w:rPr>
          <w:szCs w:val="28"/>
        </w:rPr>
      </w:pPr>
    </w:p>
    <w:p w14:paraId="1C94FC8F" w14:textId="77777777" w:rsidR="00CF593F" w:rsidRDefault="00CF593F" w:rsidP="00CF593F">
      <w:pPr>
        <w:rPr>
          <w:szCs w:val="28"/>
        </w:rPr>
      </w:pPr>
    </w:p>
    <w:p w14:paraId="1AA9BDB0" w14:textId="77777777" w:rsidR="00CF593F" w:rsidRDefault="00CF593F" w:rsidP="00CF593F">
      <w:pPr>
        <w:rPr>
          <w:szCs w:val="28"/>
        </w:rPr>
      </w:pPr>
    </w:p>
    <w:p w14:paraId="7CDEC434" w14:textId="77777777" w:rsidR="00CF593F" w:rsidRDefault="00CF593F" w:rsidP="00CF593F">
      <w:pPr>
        <w:rPr>
          <w:szCs w:val="28"/>
        </w:rPr>
      </w:pPr>
    </w:p>
    <w:p w14:paraId="0919F2BC" w14:textId="77777777" w:rsidR="00CF593F" w:rsidRDefault="00CF593F" w:rsidP="00CF593F">
      <w:pPr>
        <w:rPr>
          <w:szCs w:val="28"/>
        </w:rPr>
      </w:pPr>
    </w:p>
    <w:p w14:paraId="4381C2E1" w14:textId="77777777" w:rsidR="00CF593F" w:rsidRDefault="00CF593F" w:rsidP="00CF593F">
      <w:pPr>
        <w:rPr>
          <w:szCs w:val="28"/>
        </w:rPr>
      </w:pPr>
    </w:p>
    <w:p w14:paraId="641E0E7F" w14:textId="77777777" w:rsidR="00CF593F" w:rsidRDefault="00CF593F" w:rsidP="00CF593F">
      <w:pPr>
        <w:rPr>
          <w:szCs w:val="28"/>
        </w:rPr>
      </w:pPr>
    </w:p>
    <w:p w14:paraId="701F1964" w14:textId="77777777" w:rsidR="00CF593F" w:rsidRDefault="00CF593F" w:rsidP="00CF593F">
      <w:pPr>
        <w:rPr>
          <w:szCs w:val="28"/>
        </w:rPr>
      </w:pPr>
    </w:p>
    <w:p w14:paraId="741E09CF" w14:textId="77777777" w:rsidR="00CF593F" w:rsidRDefault="00CF593F" w:rsidP="00CF593F">
      <w:pPr>
        <w:rPr>
          <w:szCs w:val="28"/>
        </w:rPr>
      </w:pPr>
    </w:p>
    <w:p w14:paraId="3F6B4D66" w14:textId="77777777" w:rsidR="00CF593F" w:rsidRDefault="00CF593F" w:rsidP="00CF593F">
      <w:pPr>
        <w:jc w:val="left"/>
        <w:rPr>
          <w:szCs w:val="28"/>
        </w:rPr>
      </w:pPr>
    </w:p>
    <w:p w14:paraId="12851DFF" w14:textId="77777777" w:rsidR="00692EC4" w:rsidRPr="00255B8A" w:rsidRDefault="00CF593F" w:rsidP="00CF593F">
      <w:pPr>
        <w:jc w:val="left"/>
        <w:rPr>
          <w:szCs w:val="28"/>
        </w:rPr>
      </w:pPr>
      <w:r>
        <w:rPr>
          <w:rFonts w:hint="eastAsia"/>
          <w:szCs w:val="28"/>
        </w:rPr>
        <w:t>Note:</w:t>
      </w:r>
      <w:r w:rsidRPr="00AD47FE">
        <w:rPr>
          <w:rFonts w:hint="eastAsia"/>
          <w:szCs w:val="28"/>
        </w:rPr>
        <w:t>Δ</w:t>
      </w:r>
      <w:r w:rsidRPr="00AD47FE">
        <w:rPr>
          <w:szCs w:val="28"/>
        </w:rPr>
        <w:t>T</w:t>
      </w:r>
      <w:r w:rsidRPr="00AD47FE">
        <w:rPr>
          <w:szCs w:val="28"/>
          <w:vertAlign w:val="subscript"/>
        </w:rPr>
        <w:t xml:space="preserve"> m</w:t>
      </w:r>
      <w:r>
        <w:rPr>
          <w:rFonts w:hint="eastAsia"/>
          <w:szCs w:val="28"/>
        </w:rPr>
        <w:t xml:space="preserve"> </w:t>
      </w:r>
      <w:r w:rsidRPr="00332DF0">
        <w:rPr>
          <w:szCs w:val="28"/>
        </w:rPr>
        <w:t>represents</w:t>
      </w:r>
      <w:r>
        <w:rPr>
          <w:rFonts w:hint="eastAsia"/>
          <w:szCs w:val="28"/>
        </w:rPr>
        <w:t xml:space="preserve"> </w:t>
      </w:r>
      <w:r w:rsidRPr="00332DF0">
        <w:rPr>
          <w:szCs w:val="28"/>
        </w:rPr>
        <w:t>the</w:t>
      </w:r>
      <w:r>
        <w:rPr>
          <w:rFonts w:hint="eastAsia"/>
          <w:szCs w:val="28"/>
        </w:rPr>
        <w:t xml:space="preserve"> median</w:t>
      </w:r>
      <w:r w:rsidRPr="00332DF0">
        <w:rPr>
          <w:szCs w:val="28"/>
        </w:rPr>
        <w:t xml:space="preserve"> relative temperature</w:t>
      </w:r>
    </w:p>
    <w:p w14:paraId="17DC6E3F" w14:textId="77777777" w:rsidR="00CF593F" w:rsidRPr="00515021" w:rsidRDefault="00CF593F" w:rsidP="00CF593F">
      <w:pPr>
        <w:rPr>
          <w:b/>
        </w:rPr>
      </w:pPr>
      <w:r>
        <w:rPr>
          <w:rFonts w:hint="eastAsia"/>
          <w:b/>
          <w:szCs w:val="28"/>
        </w:rPr>
        <w:t>Table 3</w:t>
      </w:r>
      <w:r w:rsidR="00515021" w:rsidRPr="00515021">
        <w:rPr>
          <w:b/>
          <w:szCs w:val="28"/>
        </w:rPr>
        <w:t xml:space="preserve"> </w:t>
      </w:r>
      <w:r w:rsidR="0051707A">
        <w:rPr>
          <w:rFonts w:hint="eastAsia"/>
          <w:b/>
        </w:rPr>
        <w:t>P</w:t>
      </w:r>
      <w:r w:rsidR="00515021" w:rsidRPr="00515021">
        <w:rPr>
          <w:b/>
        </w:rPr>
        <w:t>rediction ability of the relative temperature and Braden score for pressure injury</w:t>
      </w:r>
    </w:p>
    <w:tbl>
      <w:tblPr>
        <w:tblStyle w:val="TableGrid"/>
        <w:tblW w:w="9983" w:type="dxa"/>
        <w:jc w:val="center"/>
        <w:tblBorders>
          <w:top w:val="single" w:sz="12" w:space="0" w:color="auto"/>
          <w:bottom w:val="single" w:sz="12" w:space="0" w:color="auto"/>
          <w:insideH w:val="none" w:sz="0" w:space="0" w:color="auto"/>
        </w:tblBorders>
        <w:tblLayout w:type="fixed"/>
        <w:tblLook w:val="04A0" w:firstRow="1" w:lastRow="0" w:firstColumn="1" w:lastColumn="0" w:noHBand="0" w:noVBand="1"/>
      </w:tblPr>
      <w:tblGrid>
        <w:gridCol w:w="1265"/>
        <w:gridCol w:w="650"/>
        <w:gridCol w:w="1134"/>
        <w:gridCol w:w="567"/>
        <w:gridCol w:w="1275"/>
        <w:gridCol w:w="1264"/>
        <w:gridCol w:w="1134"/>
        <w:gridCol w:w="851"/>
        <w:gridCol w:w="709"/>
        <w:gridCol w:w="1134"/>
      </w:tblGrid>
      <w:tr w:rsidR="00CF593F" w:rsidRPr="00332DF0" w14:paraId="41F9B748" w14:textId="77777777" w:rsidTr="00F707D7">
        <w:trPr>
          <w:trHeight w:val="274"/>
          <w:jc w:val="center"/>
        </w:trPr>
        <w:tc>
          <w:tcPr>
            <w:tcW w:w="1265" w:type="dxa"/>
            <w:tcBorders>
              <w:top w:val="single" w:sz="24" w:space="0" w:color="auto"/>
              <w:bottom w:val="single" w:sz="12" w:space="0" w:color="auto"/>
            </w:tcBorders>
            <w:noWrap/>
            <w:vAlign w:val="center"/>
            <w:hideMark/>
          </w:tcPr>
          <w:p w14:paraId="7E7E199C" w14:textId="77777777" w:rsidR="00CF593F" w:rsidRPr="00332DF0" w:rsidRDefault="00CF593F" w:rsidP="00F707D7">
            <w:pPr>
              <w:rPr>
                <w:b/>
                <w:szCs w:val="24"/>
              </w:rPr>
            </w:pPr>
            <w:r w:rsidRPr="00EE3224">
              <w:rPr>
                <w:b/>
                <w:szCs w:val="24"/>
              </w:rPr>
              <w:t>Variables</w:t>
            </w:r>
          </w:p>
        </w:tc>
        <w:tc>
          <w:tcPr>
            <w:tcW w:w="650" w:type="dxa"/>
            <w:tcBorders>
              <w:top w:val="single" w:sz="24" w:space="0" w:color="auto"/>
              <w:bottom w:val="single" w:sz="12" w:space="0" w:color="auto"/>
            </w:tcBorders>
            <w:noWrap/>
            <w:vAlign w:val="center"/>
            <w:hideMark/>
          </w:tcPr>
          <w:p w14:paraId="46A974C0" w14:textId="77777777" w:rsidR="00CF593F" w:rsidRPr="00332DF0" w:rsidRDefault="00CF593F" w:rsidP="00F707D7">
            <w:pPr>
              <w:rPr>
                <w:b/>
                <w:szCs w:val="24"/>
              </w:rPr>
            </w:pPr>
            <w:r w:rsidRPr="00332DF0">
              <w:rPr>
                <w:b/>
                <w:szCs w:val="24"/>
              </w:rPr>
              <w:t>AUC</w:t>
            </w:r>
          </w:p>
          <w:p w14:paraId="6DF0C5FC" w14:textId="77777777" w:rsidR="00CF593F" w:rsidRPr="00332DF0" w:rsidRDefault="00CF593F" w:rsidP="00F707D7">
            <w:pPr>
              <w:rPr>
                <w:b/>
                <w:szCs w:val="24"/>
              </w:rPr>
            </w:pPr>
          </w:p>
        </w:tc>
        <w:tc>
          <w:tcPr>
            <w:tcW w:w="1134" w:type="dxa"/>
            <w:tcBorders>
              <w:top w:val="single" w:sz="24" w:space="0" w:color="auto"/>
              <w:bottom w:val="single" w:sz="12" w:space="0" w:color="auto"/>
            </w:tcBorders>
            <w:vAlign w:val="center"/>
          </w:tcPr>
          <w:p w14:paraId="48E84564" w14:textId="77777777" w:rsidR="00CF593F" w:rsidRDefault="00CF593F" w:rsidP="00F707D7">
            <w:pPr>
              <w:rPr>
                <w:b/>
                <w:szCs w:val="24"/>
              </w:rPr>
            </w:pPr>
            <w:r w:rsidRPr="00332DF0">
              <w:rPr>
                <w:b/>
                <w:szCs w:val="24"/>
              </w:rPr>
              <w:t>AUC</w:t>
            </w:r>
          </w:p>
          <w:p w14:paraId="11BAD616" w14:textId="77777777" w:rsidR="00CF593F" w:rsidRPr="00332DF0" w:rsidRDefault="00CF593F" w:rsidP="00F707D7">
            <w:pPr>
              <w:rPr>
                <w:b/>
                <w:szCs w:val="24"/>
              </w:rPr>
            </w:pPr>
            <w:r>
              <w:rPr>
                <w:rFonts w:hint="eastAsia"/>
                <w:b/>
                <w:szCs w:val="24"/>
              </w:rPr>
              <w:t>(</w:t>
            </w:r>
            <w:r w:rsidRPr="00332DF0">
              <w:rPr>
                <w:b/>
                <w:szCs w:val="24"/>
              </w:rPr>
              <w:t>95%CI</w:t>
            </w:r>
            <w:r>
              <w:rPr>
                <w:rFonts w:hint="eastAsia"/>
                <w:b/>
                <w:szCs w:val="24"/>
              </w:rPr>
              <w:t>)</w:t>
            </w:r>
          </w:p>
        </w:tc>
        <w:tc>
          <w:tcPr>
            <w:tcW w:w="567" w:type="dxa"/>
            <w:tcBorders>
              <w:top w:val="single" w:sz="24" w:space="0" w:color="auto"/>
              <w:bottom w:val="single" w:sz="12" w:space="0" w:color="auto"/>
            </w:tcBorders>
            <w:noWrap/>
            <w:vAlign w:val="center"/>
            <w:hideMark/>
          </w:tcPr>
          <w:p w14:paraId="47B3CBC7" w14:textId="77777777" w:rsidR="00CF593F" w:rsidRDefault="00CF593F" w:rsidP="00F707D7">
            <w:pPr>
              <w:rPr>
                <w:b/>
                <w:szCs w:val="24"/>
              </w:rPr>
            </w:pPr>
            <w:r w:rsidRPr="00332DF0">
              <w:rPr>
                <w:b/>
                <w:szCs w:val="24"/>
              </w:rPr>
              <w:t>Cut</w:t>
            </w:r>
          </w:p>
          <w:p w14:paraId="579D7D90" w14:textId="77777777" w:rsidR="00CF593F" w:rsidRPr="00332DF0" w:rsidRDefault="00CF593F" w:rsidP="00F707D7">
            <w:pPr>
              <w:rPr>
                <w:b/>
                <w:szCs w:val="24"/>
              </w:rPr>
            </w:pPr>
            <w:r w:rsidRPr="00332DF0">
              <w:rPr>
                <w:b/>
                <w:szCs w:val="24"/>
              </w:rPr>
              <w:t>off</w:t>
            </w:r>
          </w:p>
        </w:tc>
        <w:tc>
          <w:tcPr>
            <w:tcW w:w="1275" w:type="dxa"/>
            <w:tcBorders>
              <w:top w:val="single" w:sz="24" w:space="0" w:color="auto"/>
              <w:bottom w:val="single" w:sz="12" w:space="0" w:color="auto"/>
            </w:tcBorders>
            <w:noWrap/>
            <w:vAlign w:val="center"/>
            <w:hideMark/>
          </w:tcPr>
          <w:p w14:paraId="4FE6E935" w14:textId="77777777" w:rsidR="00CF593F" w:rsidRPr="00332DF0" w:rsidRDefault="00CF593F" w:rsidP="00F707D7">
            <w:pPr>
              <w:rPr>
                <w:b/>
                <w:szCs w:val="24"/>
              </w:rPr>
            </w:pPr>
            <w:r>
              <w:rPr>
                <w:rFonts w:hint="eastAsia"/>
                <w:b/>
                <w:szCs w:val="24"/>
              </w:rPr>
              <w:t>S</w:t>
            </w:r>
            <w:r w:rsidRPr="00EE3224">
              <w:rPr>
                <w:b/>
                <w:szCs w:val="24"/>
              </w:rPr>
              <w:t>ensitivity</w:t>
            </w:r>
          </w:p>
        </w:tc>
        <w:tc>
          <w:tcPr>
            <w:tcW w:w="1264" w:type="dxa"/>
            <w:tcBorders>
              <w:top w:val="single" w:sz="24" w:space="0" w:color="auto"/>
              <w:bottom w:val="single" w:sz="12" w:space="0" w:color="auto"/>
            </w:tcBorders>
            <w:noWrap/>
            <w:vAlign w:val="center"/>
            <w:hideMark/>
          </w:tcPr>
          <w:p w14:paraId="688D85AC" w14:textId="77777777" w:rsidR="00CF593F" w:rsidRPr="00332DF0" w:rsidRDefault="00CF593F" w:rsidP="00F707D7">
            <w:pPr>
              <w:rPr>
                <w:b/>
                <w:szCs w:val="24"/>
              </w:rPr>
            </w:pPr>
            <w:r>
              <w:rPr>
                <w:rFonts w:hint="eastAsia"/>
                <w:b/>
                <w:szCs w:val="24"/>
              </w:rPr>
              <w:t>S</w:t>
            </w:r>
            <w:r>
              <w:rPr>
                <w:b/>
                <w:szCs w:val="24"/>
              </w:rPr>
              <w:t>pecificity</w:t>
            </w:r>
          </w:p>
        </w:tc>
        <w:tc>
          <w:tcPr>
            <w:tcW w:w="1134" w:type="dxa"/>
            <w:tcBorders>
              <w:top w:val="single" w:sz="24" w:space="0" w:color="auto"/>
              <w:bottom w:val="single" w:sz="12" w:space="0" w:color="auto"/>
            </w:tcBorders>
            <w:noWrap/>
            <w:vAlign w:val="center"/>
            <w:hideMark/>
          </w:tcPr>
          <w:p w14:paraId="184DF526" w14:textId="77777777" w:rsidR="00CF593F" w:rsidRPr="00332DF0" w:rsidRDefault="00CF593F" w:rsidP="00F707D7">
            <w:pPr>
              <w:rPr>
                <w:b/>
                <w:szCs w:val="24"/>
              </w:rPr>
            </w:pPr>
            <w:r>
              <w:rPr>
                <w:rFonts w:hint="eastAsia"/>
                <w:b/>
                <w:szCs w:val="24"/>
              </w:rPr>
              <w:t>A</w:t>
            </w:r>
            <w:r w:rsidRPr="00EE3224">
              <w:rPr>
                <w:b/>
                <w:szCs w:val="24"/>
              </w:rPr>
              <w:t>ccuracy</w:t>
            </w:r>
          </w:p>
        </w:tc>
        <w:tc>
          <w:tcPr>
            <w:tcW w:w="851" w:type="dxa"/>
            <w:tcBorders>
              <w:top w:val="single" w:sz="24" w:space="0" w:color="auto"/>
              <w:bottom w:val="single" w:sz="12" w:space="0" w:color="auto"/>
            </w:tcBorders>
            <w:noWrap/>
            <w:vAlign w:val="center"/>
            <w:hideMark/>
          </w:tcPr>
          <w:p w14:paraId="01C2683C" w14:textId="77777777" w:rsidR="00CF593F" w:rsidRPr="00332DF0" w:rsidRDefault="00CF593F" w:rsidP="00F707D7">
            <w:pPr>
              <w:rPr>
                <w:b/>
                <w:szCs w:val="24"/>
              </w:rPr>
            </w:pPr>
            <w:r w:rsidRPr="00EE3224">
              <w:rPr>
                <w:b/>
                <w:szCs w:val="24"/>
              </w:rPr>
              <w:t>PPV</w:t>
            </w:r>
          </w:p>
        </w:tc>
        <w:tc>
          <w:tcPr>
            <w:tcW w:w="709" w:type="dxa"/>
            <w:tcBorders>
              <w:top w:val="single" w:sz="24" w:space="0" w:color="auto"/>
              <w:bottom w:val="single" w:sz="12" w:space="0" w:color="auto"/>
            </w:tcBorders>
            <w:noWrap/>
            <w:vAlign w:val="center"/>
            <w:hideMark/>
          </w:tcPr>
          <w:p w14:paraId="1A256678" w14:textId="77777777" w:rsidR="00CF593F" w:rsidRPr="00332DF0" w:rsidRDefault="00CF593F" w:rsidP="00F707D7">
            <w:pPr>
              <w:rPr>
                <w:b/>
                <w:szCs w:val="24"/>
              </w:rPr>
            </w:pPr>
            <w:r w:rsidRPr="00EE3224">
              <w:rPr>
                <w:b/>
                <w:szCs w:val="24"/>
              </w:rPr>
              <w:t>NPV</w:t>
            </w:r>
          </w:p>
        </w:tc>
        <w:tc>
          <w:tcPr>
            <w:tcW w:w="1134" w:type="dxa"/>
            <w:tcBorders>
              <w:top w:val="single" w:sz="24" w:space="0" w:color="auto"/>
              <w:bottom w:val="single" w:sz="12" w:space="0" w:color="auto"/>
            </w:tcBorders>
            <w:noWrap/>
            <w:vAlign w:val="center"/>
            <w:hideMark/>
          </w:tcPr>
          <w:p w14:paraId="27D8C491" w14:textId="77777777" w:rsidR="00CF593F" w:rsidRPr="00332DF0" w:rsidRDefault="00CF593F" w:rsidP="00F707D7">
            <w:pPr>
              <w:rPr>
                <w:b/>
                <w:szCs w:val="24"/>
              </w:rPr>
            </w:pPr>
            <w:r w:rsidRPr="00EE3224">
              <w:rPr>
                <w:b/>
                <w:szCs w:val="24"/>
              </w:rPr>
              <w:t>Youden's index</w:t>
            </w:r>
          </w:p>
        </w:tc>
      </w:tr>
      <w:tr w:rsidR="00CF593F" w:rsidRPr="00332DF0" w14:paraId="0AA5CB76" w14:textId="77777777" w:rsidTr="00F707D7">
        <w:trPr>
          <w:trHeight w:val="22"/>
          <w:jc w:val="center"/>
        </w:trPr>
        <w:tc>
          <w:tcPr>
            <w:tcW w:w="1265" w:type="dxa"/>
            <w:tcBorders>
              <w:top w:val="nil"/>
            </w:tcBorders>
            <w:noWrap/>
            <w:vAlign w:val="center"/>
            <w:hideMark/>
          </w:tcPr>
          <w:p w14:paraId="23F91F5F" w14:textId="77777777" w:rsidR="00CF593F" w:rsidRPr="00332DF0" w:rsidRDefault="00CF593F" w:rsidP="00F707D7">
            <w:pPr>
              <w:rPr>
                <w:b/>
              </w:rPr>
            </w:pPr>
            <w:r w:rsidRPr="00332DF0">
              <w:rPr>
                <w:b/>
                <w:szCs w:val="24"/>
              </w:rPr>
              <w:t>ΔT</w:t>
            </w:r>
            <w:r>
              <w:rPr>
                <w:b/>
                <w:szCs w:val="24"/>
                <w:vertAlign w:val="subscript"/>
              </w:rPr>
              <w:t>lag</w:t>
            </w:r>
            <w:r w:rsidRPr="00332DF0">
              <w:rPr>
                <w:b/>
                <w:szCs w:val="24"/>
                <w:vertAlign w:val="subscript"/>
              </w:rPr>
              <w:t xml:space="preserve">0 </w:t>
            </w:r>
            <w:r>
              <w:rPr>
                <w:rFonts w:hint="eastAsia"/>
                <w:b/>
                <w:szCs w:val="24"/>
                <w:vertAlign w:val="subscript"/>
              </w:rPr>
              <w:t>(</w:t>
            </w:r>
            <w:r w:rsidRPr="00EE3224">
              <w:rPr>
                <w:b/>
                <w:szCs w:val="24"/>
                <w:vertAlign w:val="subscript"/>
              </w:rPr>
              <w:t>day</w:t>
            </w:r>
            <w:r>
              <w:rPr>
                <w:rFonts w:hint="eastAsia"/>
                <w:b/>
                <w:szCs w:val="24"/>
                <w:vertAlign w:val="subscript"/>
              </w:rPr>
              <w:t>s)</w:t>
            </w:r>
          </w:p>
        </w:tc>
        <w:tc>
          <w:tcPr>
            <w:tcW w:w="650" w:type="dxa"/>
            <w:tcBorders>
              <w:top w:val="nil"/>
            </w:tcBorders>
            <w:noWrap/>
            <w:vAlign w:val="center"/>
            <w:hideMark/>
          </w:tcPr>
          <w:p w14:paraId="27354DAA" w14:textId="77777777" w:rsidR="00CF593F" w:rsidRPr="00332DF0" w:rsidRDefault="00CF593F" w:rsidP="00F707D7">
            <w:r w:rsidRPr="00332DF0">
              <w:rPr>
                <w:sz w:val="21"/>
              </w:rPr>
              <w:t>0.83</w:t>
            </w:r>
          </w:p>
        </w:tc>
        <w:tc>
          <w:tcPr>
            <w:tcW w:w="1134" w:type="dxa"/>
            <w:tcBorders>
              <w:top w:val="nil"/>
            </w:tcBorders>
            <w:vAlign w:val="center"/>
          </w:tcPr>
          <w:p w14:paraId="42F1378B" w14:textId="77777777" w:rsidR="00CF593F" w:rsidRPr="00332DF0" w:rsidRDefault="00CF593F" w:rsidP="00F707D7">
            <w:r w:rsidRPr="00332DF0">
              <w:rPr>
                <w:sz w:val="21"/>
              </w:rPr>
              <w:t>0.78,0.88</w:t>
            </w:r>
          </w:p>
        </w:tc>
        <w:tc>
          <w:tcPr>
            <w:tcW w:w="567" w:type="dxa"/>
            <w:tcBorders>
              <w:top w:val="nil"/>
            </w:tcBorders>
            <w:noWrap/>
            <w:vAlign w:val="center"/>
            <w:hideMark/>
          </w:tcPr>
          <w:p w14:paraId="3AEC9F98" w14:textId="77777777" w:rsidR="00CF593F" w:rsidRPr="00332DF0" w:rsidRDefault="00CF593F" w:rsidP="00F707D7">
            <w:r w:rsidRPr="00332DF0">
              <w:rPr>
                <w:sz w:val="21"/>
              </w:rPr>
              <w:t>-0.1</w:t>
            </w:r>
          </w:p>
        </w:tc>
        <w:tc>
          <w:tcPr>
            <w:tcW w:w="1275" w:type="dxa"/>
            <w:tcBorders>
              <w:top w:val="nil"/>
            </w:tcBorders>
            <w:noWrap/>
            <w:vAlign w:val="center"/>
            <w:hideMark/>
          </w:tcPr>
          <w:p w14:paraId="22B36ABA" w14:textId="77777777" w:rsidR="00CF593F" w:rsidRPr="00332DF0" w:rsidRDefault="00CF593F" w:rsidP="00F707D7">
            <w:r w:rsidRPr="00332DF0">
              <w:rPr>
                <w:sz w:val="21"/>
              </w:rPr>
              <w:t>78.05</w:t>
            </w:r>
          </w:p>
        </w:tc>
        <w:tc>
          <w:tcPr>
            <w:tcW w:w="1264" w:type="dxa"/>
            <w:tcBorders>
              <w:top w:val="nil"/>
            </w:tcBorders>
            <w:noWrap/>
            <w:vAlign w:val="center"/>
            <w:hideMark/>
          </w:tcPr>
          <w:p w14:paraId="5812399C" w14:textId="77777777" w:rsidR="00CF593F" w:rsidRPr="00332DF0" w:rsidRDefault="00CF593F" w:rsidP="00F707D7">
            <w:r w:rsidRPr="00332DF0">
              <w:rPr>
                <w:sz w:val="21"/>
              </w:rPr>
              <w:t>80.15</w:t>
            </w:r>
          </w:p>
        </w:tc>
        <w:tc>
          <w:tcPr>
            <w:tcW w:w="1134" w:type="dxa"/>
            <w:tcBorders>
              <w:top w:val="nil"/>
            </w:tcBorders>
            <w:noWrap/>
            <w:vAlign w:val="center"/>
            <w:hideMark/>
          </w:tcPr>
          <w:p w14:paraId="4E38FFEB" w14:textId="77777777" w:rsidR="00CF593F" w:rsidRPr="00332DF0" w:rsidRDefault="00CF593F" w:rsidP="00F707D7">
            <w:r w:rsidRPr="00332DF0">
              <w:rPr>
                <w:sz w:val="21"/>
              </w:rPr>
              <w:t>79.66</w:t>
            </w:r>
          </w:p>
        </w:tc>
        <w:tc>
          <w:tcPr>
            <w:tcW w:w="851" w:type="dxa"/>
            <w:tcBorders>
              <w:top w:val="nil"/>
            </w:tcBorders>
            <w:noWrap/>
            <w:vAlign w:val="center"/>
            <w:hideMark/>
          </w:tcPr>
          <w:p w14:paraId="7BBEC9F0" w14:textId="77777777" w:rsidR="00CF593F" w:rsidRPr="00332DF0" w:rsidRDefault="00CF593F" w:rsidP="00F707D7">
            <w:r w:rsidRPr="00332DF0">
              <w:rPr>
                <w:sz w:val="21"/>
              </w:rPr>
              <w:t>54.70</w:t>
            </w:r>
          </w:p>
        </w:tc>
        <w:tc>
          <w:tcPr>
            <w:tcW w:w="709" w:type="dxa"/>
            <w:tcBorders>
              <w:top w:val="nil"/>
            </w:tcBorders>
            <w:noWrap/>
            <w:vAlign w:val="center"/>
            <w:hideMark/>
          </w:tcPr>
          <w:p w14:paraId="6155E7C8" w14:textId="77777777" w:rsidR="00CF593F" w:rsidRPr="00332DF0" w:rsidRDefault="00CF593F" w:rsidP="00F707D7">
            <w:r w:rsidRPr="00332DF0">
              <w:rPr>
                <w:sz w:val="21"/>
              </w:rPr>
              <w:t>92.24</w:t>
            </w:r>
          </w:p>
        </w:tc>
        <w:tc>
          <w:tcPr>
            <w:tcW w:w="1134" w:type="dxa"/>
            <w:tcBorders>
              <w:top w:val="nil"/>
            </w:tcBorders>
            <w:noWrap/>
            <w:vAlign w:val="center"/>
            <w:hideMark/>
          </w:tcPr>
          <w:p w14:paraId="37A9DD91" w14:textId="77777777" w:rsidR="00CF593F" w:rsidRPr="00332DF0" w:rsidRDefault="00CF593F" w:rsidP="00F707D7">
            <w:r w:rsidRPr="00332DF0">
              <w:rPr>
                <w:sz w:val="21"/>
              </w:rPr>
              <w:t>0.58</w:t>
            </w:r>
            <w:r w:rsidRPr="00332DF0">
              <w:rPr>
                <w:rFonts w:hint="eastAsia"/>
                <w:sz w:val="21"/>
              </w:rPr>
              <w:t>2</w:t>
            </w:r>
          </w:p>
        </w:tc>
      </w:tr>
      <w:tr w:rsidR="00CF593F" w:rsidRPr="00332DF0" w14:paraId="2C3E95F8" w14:textId="77777777" w:rsidTr="00F707D7">
        <w:trPr>
          <w:trHeight w:val="22"/>
          <w:jc w:val="center"/>
        </w:trPr>
        <w:tc>
          <w:tcPr>
            <w:tcW w:w="1265" w:type="dxa"/>
            <w:noWrap/>
            <w:vAlign w:val="center"/>
            <w:hideMark/>
          </w:tcPr>
          <w:p w14:paraId="157B21CC" w14:textId="77777777" w:rsidR="00CF593F" w:rsidRPr="00332DF0" w:rsidRDefault="00CF593F" w:rsidP="00F707D7">
            <w:pPr>
              <w:rPr>
                <w:b/>
                <w:szCs w:val="24"/>
              </w:rPr>
            </w:pPr>
            <w:r w:rsidRPr="00332DF0">
              <w:rPr>
                <w:b/>
                <w:szCs w:val="24"/>
              </w:rPr>
              <w:t>ΔT</w:t>
            </w:r>
            <w:r>
              <w:rPr>
                <w:b/>
                <w:szCs w:val="24"/>
                <w:vertAlign w:val="subscript"/>
              </w:rPr>
              <w:t>lag</w:t>
            </w:r>
            <w:r w:rsidRPr="00EE3224">
              <w:rPr>
                <w:rFonts w:hint="eastAsia"/>
                <w:b/>
                <w:szCs w:val="24"/>
                <w:vertAlign w:val="subscript"/>
              </w:rPr>
              <w:t>1</w:t>
            </w:r>
            <w:r w:rsidRPr="00EE3224">
              <w:rPr>
                <w:b/>
                <w:szCs w:val="24"/>
                <w:vertAlign w:val="subscript"/>
              </w:rPr>
              <w:t xml:space="preserve"> </w:t>
            </w:r>
            <w:r>
              <w:rPr>
                <w:rFonts w:hint="eastAsia"/>
                <w:b/>
                <w:szCs w:val="24"/>
                <w:vertAlign w:val="subscript"/>
              </w:rPr>
              <w:t>(</w:t>
            </w:r>
            <w:r w:rsidRPr="00EE3224">
              <w:rPr>
                <w:b/>
                <w:szCs w:val="24"/>
                <w:vertAlign w:val="subscript"/>
              </w:rPr>
              <w:t>day</w:t>
            </w:r>
            <w:r>
              <w:rPr>
                <w:rFonts w:hint="eastAsia"/>
                <w:b/>
                <w:szCs w:val="24"/>
                <w:vertAlign w:val="subscript"/>
              </w:rPr>
              <w:t>s)</w:t>
            </w:r>
          </w:p>
        </w:tc>
        <w:tc>
          <w:tcPr>
            <w:tcW w:w="650" w:type="dxa"/>
            <w:noWrap/>
            <w:vAlign w:val="center"/>
            <w:hideMark/>
          </w:tcPr>
          <w:p w14:paraId="2FCC3DDE" w14:textId="77777777" w:rsidR="00CF593F" w:rsidRPr="00332DF0" w:rsidRDefault="00CF593F" w:rsidP="00F707D7">
            <w:r w:rsidRPr="00332DF0">
              <w:rPr>
                <w:sz w:val="21"/>
              </w:rPr>
              <w:t>0.77</w:t>
            </w:r>
          </w:p>
        </w:tc>
        <w:tc>
          <w:tcPr>
            <w:tcW w:w="1134" w:type="dxa"/>
            <w:vAlign w:val="center"/>
          </w:tcPr>
          <w:p w14:paraId="496E2E50" w14:textId="77777777" w:rsidR="00CF593F" w:rsidRPr="00332DF0" w:rsidRDefault="00CF593F" w:rsidP="00F707D7">
            <w:r w:rsidRPr="00332DF0">
              <w:rPr>
                <w:sz w:val="21"/>
              </w:rPr>
              <w:t>0.71,0.82</w:t>
            </w:r>
          </w:p>
        </w:tc>
        <w:tc>
          <w:tcPr>
            <w:tcW w:w="567" w:type="dxa"/>
            <w:noWrap/>
            <w:vAlign w:val="center"/>
            <w:hideMark/>
          </w:tcPr>
          <w:p w14:paraId="22F3838A" w14:textId="77777777" w:rsidR="00CF593F" w:rsidRPr="00332DF0" w:rsidRDefault="00CF593F" w:rsidP="00F707D7">
            <w:r w:rsidRPr="00332DF0">
              <w:rPr>
                <w:sz w:val="21"/>
              </w:rPr>
              <w:t>-0.1</w:t>
            </w:r>
          </w:p>
        </w:tc>
        <w:tc>
          <w:tcPr>
            <w:tcW w:w="1275" w:type="dxa"/>
            <w:noWrap/>
            <w:vAlign w:val="center"/>
            <w:hideMark/>
          </w:tcPr>
          <w:p w14:paraId="7309FBC1" w14:textId="77777777" w:rsidR="00CF593F" w:rsidRPr="00332DF0" w:rsidRDefault="00CF593F" w:rsidP="00F707D7">
            <w:r w:rsidRPr="00332DF0">
              <w:rPr>
                <w:sz w:val="21"/>
              </w:rPr>
              <w:t>68.29</w:t>
            </w:r>
          </w:p>
        </w:tc>
        <w:tc>
          <w:tcPr>
            <w:tcW w:w="1264" w:type="dxa"/>
            <w:noWrap/>
            <w:vAlign w:val="center"/>
            <w:hideMark/>
          </w:tcPr>
          <w:p w14:paraId="610C04E9" w14:textId="77777777" w:rsidR="00CF593F" w:rsidRPr="00332DF0" w:rsidRDefault="00CF593F" w:rsidP="00F707D7">
            <w:r w:rsidRPr="00332DF0">
              <w:rPr>
                <w:sz w:val="21"/>
              </w:rPr>
              <w:t>76.78</w:t>
            </w:r>
          </w:p>
        </w:tc>
        <w:tc>
          <w:tcPr>
            <w:tcW w:w="1134" w:type="dxa"/>
            <w:noWrap/>
            <w:vAlign w:val="center"/>
            <w:hideMark/>
          </w:tcPr>
          <w:p w14:paraId="25254AC5" w14:textId="77777777" w:rsidR="00CF593F" w:rsidRPr="00332DF0" w:rsidRDefault="00CF593F" w:rsidP="00F707D7">
            <w:r w:rsidRPr="00332DF0">
              <w:rPr>
                <w:sz w:val="21"/>
              </w:rPr>
              <w:t>74.79</w:t>
            </w:r>
          </w:p>
        </w:tc>
        <w:tc>
          <w:tcPr>
            <w:tcW w:w="851" w:type="dxa"/>
            <w:noWrap/>
            <w:vAlign w:val="center"/>
            <w:hideMark/>
          </w:tcPr>
          <w:p w14:paraId="22B21F2A" w14:textId="77777777" w:rsidR="00CF593F" w:rsidRPr="00332DF0" w:rsidRDefault="00CF593F" w:rsidP="00F707D7">
            <w:r w:rsidRPr="00332DF0">
              <w:rPr>
                <w:sz w:val="21"/>
              </w:rPr>
              <w:t>47.46</w:t>
            </w:r>
          </w:p>
        </w:tc>
        <w:tc>
          <w:tcPr>
            <w:tcW w:w="709" w:type="dxa"/>
            <w:noWrap/>
            <w:vAlign w:val="center"/>
            <w:hideMark/>
          </w:tcPr>
          <w:p w14:paraId="26625F8F" w14:textId="77777777" w:rsidR="00CF593F" w:rsidRPr="00332DF0" w:rsidRDefault="00CF593F" w:rsidP="00F707D7">
            <w:r w:rsidRPr="00332DF0">
              <w:rPr>
                <w:sz w:val="21"/>
              </w:rPr>
              <w:t>88.74</w:t>
            </w:r>
          </w:p>
        </w:tc>
        <w:tc>
          <w:tcPr>
            <w:tcW w:w="1134" w:type="dxa"/>
            <w:noWrap/>
            <w:vAlign w:val="center"/>
            <w:hideMark/>
          </w:tcPr>
          <w:p w14:paraId="26F8A780" w14:textId="77777777" w:rsidR="00CF593F" w:rsidRPr="00332DF0" w:rsidRDefault="00CF593F" w:rsidP="00F707D7">
            <w:r w:rsidRPr="00332DF0">
              <w:rPr>
                <w:sz w:val="21"/>
              </w:rPr>
              <w:t>0.45</w:t>
            </w:r>
            <w:r w:rsidRPr="00332DF0">
              <w:rPr>
                <w:rFonts w:hint="eastAsia"/>
                <w:sz w:val="21"/>
              </w:rPr>
              <w:t>1</w:t>
            </w:r>
          </w:p>
        </w:tc>
      </w:tr>
      <w:tr w:rsidR="00CF593F" w:rsidRPr="00332DF0" w14:paraId="5C628100" w14:textId="77777777" w:rsidTr="00515021">
        <w:trPr>
          <w:trHeight w:val="22"/>
          <w:jc w:val="center"/>
        </w:trPr>
        <w:tc>
          <w:tcPr>
            <w:tcW w:w="1265" w:type="dxa"/>
            <w:noWrap/>
            <w:vAlign w:val="center"/>
            <w:hideMark/>
          </w:tcPr>
          <w:p w14:paraId="780C14F8" w14:textId="77777777" w:rsidR="00CF593F" w:rsidRPr="00332DF0" w:rsidRDefault="00CF593F" w:rsidP="00F707D7">
            <w:pPr>
              <w:rPr>
                <w:b/>
                <w:szCs w:val="24"/>
              </w:rPr>
            </w:pPr>
            <w:r w:rsidRPr="00332DF0">
              <w:rPr>
                <w:b/>
                <w:szCs w:val="24"/>
              </w:rPr>
              <w:t>ΔT</w:t>
            </w:r>
            <w:r>
              <w:rPr>
                <w:rFonts w:hint="eastAsia"/>
                <w:b/>
                <w:szCs w:val="24"/>
              </w:rPr>
              <w:t xml:space="preserve"> </w:t>
            </w:r>
            <w:r w:rsidRPr="00EE3224">
              <w:rPr>
                <w:b/>
                <w:szCs w:val="24"/>
                <w:vertAlign w:val="subscript"/>
              </w:rPr>
              <w:t>m</w:t>
            </w:r>
          </w:p>
        </w:tc>
        <w:tc>
          <w:tcPr>
            <w:tcW w:w="650" w:type="dxa"/>
            <w:noWrap/>
            <w:vAlign w:val="center"/>
            <w:hideMark/>
          </w:tcPr>
          <w:p w14:paraId="028D720C" w14:textId="77777777" w:rsidR="00CF593F" w:rsidRPr="00332DF0" w:rsidRDefault="00CF593F" w:rsidP="00F707D7">
            <w:r w:rsidRPr="00332DF0">
              <w:rPr>
                <w:sz w:val="21"/>
              </w:rPr>
              <w:t>0.90</w:t>
            </w:r>
          </w:p>
        </w:tc>
        <w:tc>
          <w:tcPr>
            <w:tcW w:w="1134" w:type="dxa"/>
            <w:vAlign w:val="center"/>
          </w:tcPr>
          <w:p w14:paraId="075CE4E5" w14:textId="77777777" w:rsidR="00CF593F" w:rsidRPr="00332DF0" w:rsidRDefault="00CF593F" w:rsidP="00F707D7">
            <w:r w:rsidRPr="00332DF0">
              <w:rPr>
                <w:sz w:val="21"/>
              </w:rPr>
              <w:t>0.86,0.94</w:t>
            </w:r>
          </w:p>
        </w:tc>
        <w:tc>
          <w:tcPr>
            <w:tcW w:w="567" w:type="dxa"/>
            <w:noWrap/>
            <w:vAlign w:val="center"/>
            <w:hideMark/>
          </w:tcPr>
          <w:p w14:paraId="11C5D0F4" w14:textId="77777777" w:rsidR="00CF593F" w:rsidRPr="00332DF0" w:rsidRDefault="00CF593F" w:rsidP="00F707D7">
            <w:r w:rsidRPr="00332DF0">
              <w:rPr>
                <w:sz w:val="21"/>
              </w:rPr>
              <w:t>-0.1</w:t>
            </w:r>
          </w:p>
        </w:tc>
        <w:tc>
          <w:tcPr>
            <w:tcW w:w="1275" w:type="dxa"/>
            <w:noWrap/>
            <w:vAlign w:val="center"/>
            <w:hideMark/>
          </w:tcPr>
          <w:p w14:paraId="6CEDEE1B" w14:textId="77777777" w:rsidR="00CF593F" w:rsidRPr="00332DF0" w:rsidRDefault="00CF593F" w:rsidP="00F707D7">
            <w:r w:rsidRPr="00332DF0">
              <w:rPr>
                <w:sz w:val="21"/>
              </w:rPr>
              <w:t>85.37</w:t>
            </w:r>
          </w:p>
        </w:tc>
        <w:tc>
          <w:tcPr>
            <w:tcW w:w="1264" w:type="dxa"/>
            <w:noWrap/>
            <w:vAlign w:val="center"/>
            <w:hideMark/>
          </w:tcPr>
          <w:p w14:paraId="7ED46BB7" w14:textId="77777777" w:rsidR="00CF593F" w:rsidRPr="00332DF0" w:rsidRDefault="00CF593F" w:rsidP="00F707D7">
            <w:r w:rsidRPr="00332DF0">
              <w:rPr>
                <w:sz w:val="21"/>
              </w:rPr>
              <w:t>89.89</w:t>
            </w:r>
          </w:p>
        </w:tc>
        <w:tc>
          <w:tcPr>
            <w:tcW w:w="1134" w:type="dxa"/>
            <w:noWrap/>
            <w:vAlign w:val="center"/>
            <w:hideMark/>
          </w:tcPr>
          <w:p w14:paraId="36355546" w14:textId="77777777" w:rsidR="00CF593F" w:rsidRPr="00332DF0" w:rsidRDefault="00CF593F" w:rsidP="00F707D7">
            <w:r w:rsidRPr="00332DF0">
              <w:rPr>
                <w:sz w:val="21"/>
              </w:rPr>
              <w:t>88.83</w:t>
            </w:r>
          </w:p>
        </w:tc>
        <w:tc>
          <w:tcPr>
            <w:tcW w:w="851" w:type="dxa"/>
            <w:noWrap/>
            <w:vAlign w:val="center"/>
            <w:hideMark/>
          </w:tcPr>
          <w:p w14:paraId="371539C5" w14:textId="77777777" w:rsidR="00CF593F" w:rsidRPr="00332DF0" w:rsidRDefault="00CF593F" w:rsidP="00F707D7">
            <w:r w:rsidRPr="00332DF0">
              <w:rPr>
                <w:sz w:val="21"/>
              </w:rPr>
              <w:t>72.16</w:t>
            </w:r>
          </w:p>
        </w:tc>
        <w:tc>
          <w:tcPr>
            <w:tcW w:w="709" w:type="dxa"/>
            <w:noWrap/>
            <w:vAlign w:val="center"/>
            <w:hideMark/>
          </w:tcPr>
          <w:p w14:paraId="4455FE27" w14:textId="77777777" w:rsidR="00CF593F" w:rsidRPr="00332DF0" w:rsidRDefault="00CF593F" w:rsidP="00F707D7">
            <w:r w:rsidRPr="00332DF0">
              <w:rPr>
                <w:sz w:val="21"/>
              </w:rPr>
              <w:t>95.24</w:t>
            </w:r>
          </w:p>
        </w:tc>
        <w:tc>
          <w:tcPr>
            <w:tcW w:w="1134" w:type="dxa"/>
            <w:noWrap/>
            <w:vAlign w:val="center"/>
            <w:hideMark/>
          </w:tcPr>
          <w:p w14:paraId="3203F1DD" w14:textId="77777777" w:rsidR="00CF593F" w:rsidRPr="00332DF0" w:rsidRDefault="00CF593F" w:rsidP="00F707D7">
            <w:r w:rsidRPr="00332DF0">
              <w:rPr>
                <w:sz w:val="21"/>
              </w:rPr>
              <w:t>0.75</w:t>
            </w:r>
            <w:r w:rsidRPr="00332DF0">
              <w:rPr>
                <w:rFonts w:hint="eastAsia"/>
                <w:sz w:val="21"/>
              </w:rPr>
              <w:t>3</w:t>
            </w:r>
          </w:p>
        </w:tc>
      </w:tr>
      <w:tr w:rsidR="00515021" w:rsidRPr="00332DF0" w14:paraId="2CEC32D8" w14:textId="77777777" w:rsidTr="00515021">
        <w:trPr>
          <w:trHeight w:val="22"/>
          <w:jc w:val="center"/>
        </w:trPr>
        <w:tc>
          <w:tcPr>
            <w:tcW w:w="1265" w:type="dxa"/>
            <w:tcBorders>
              <w:bottom w:val="single" w:sz="24" w:space="0" w:color="auto"/>
            </w:tcBorders>
            <w:noWrap/>
          </w:tcPr>
          <w:p w14:paraId="49FBD569" w14:textId="77777777" w:rsidR="00515021" w:rsidRPr="00332DF0" w:rsidRDefault="00515021" w:rsidP="00F707D7">
            <w:pPr>
              <w:rPr>
                <w:b/>
                <w:szCs w:val="24"/>
              </w:rPr>
            </w:pPr>
            <w:r>
              <w:rPr>
                <w:rFonts w:hint="eastAsia"/>
                <w:b/>
                <w:sz w:val="21"/>
                <w:szCs w:val="21"/>
              </w:rPr>
              <w:t xml:space="preserve">B </w:t>
            </w:r>
            <w:r w:rsidRPr="00AA6F15">
              <w:rPr>
                <w:rFonts w:hint="eastAsia"/>
                <w:b/>
                <w:sz w:val="21"/>
                <w:szCs w:val="21"/>
                <w:vertAlign w:val="subscript"/>
              </w:rPr>
              <w:t>m</w:t>
            </w:r>
          </w:p>
        </w:tc>
        <w:tc>
          <w:tcPr>
            <w:tcW w:w="650" w:type="dxa"/>
            <w:tcBorders>
              <w:bottom w:val="single" w:sz="24" w:space="0" w:color="auto"/>
            </w:tcBorders>
            <w:noWrap/>
          </w:tcPr>
          <w:p w14:paraId="5D36F303" w14:textId="77777777" w:rsidR="00515021" w:rsidRPr="00332DF0" w:rsidRDefault="00515021" w:rsidP="00F707D7">
            <w:r w:rsidRPr="00AD47FE">
              <w:rPr>
                <w:rFonts w:hint="eastAsia"/>
                <w:sz w:val="21"/>
                <w:szCs w:val="21"/>
              </w:rPr>
              <w:t>0.70</w:t>
            </w:r>
          </w:p>
        </w:tc>
        <w:tc>
          <w:tcPr>
            <w:tcW w:w="1134" w:type="dxa"/>
            <w:tcBorders>
              <w:bottom w:val="single" w:sz="24" w:space="0" w:color="auto"/>
            </w:tcBorders>
          </w:tcPr>
          <w:p w14:paraId="20159A13" w14:textId="77777777" w:rsidR="00515021" w:rsidRPr="00332DF0" w:rsidRDefault="00515021" w:rsidP="00F707D7">
            <w:r w:rsidRPr="00AD47FE">
              <w:rPr>
                <w:rFonts w:hint="eastAsia"/>
                <w:sz w:val="21"/>
                <w:szCs w:val="21"/>
              </w:rPr>
              <w:t>0.64,0.76</w:t>
            </w:r>
          </w:p>
        </w:tc>
        <w:tc>
          <w:tcPr>
            <w:tcW w:w="567" w:type="dxa"/>
            <w:tcBorders>
              <w:bottom w:val="single" w:sz="24" w:space="0" w:color="auto"/>
            </w:tcBorders>
            <w:noWrap/>
          </w:tcPr>
          <w:p w14:paraId="77C49886" w14:textId="77777777" w:rsidR="00515021" w:rsidRPr="00332DF0" w:rsidRDefault="00515021" w:rsidP="00F707D7">
            <w:r w:rsidRPr="00AD47FE">
              <w:rPr>
                <w:rFonts w:hint="eastAsia"/>
                <w:sz w:val="21"/>
                <w:szCs w:val="21"/>
              </w:rPr>
              <w:t>14</w:t>
            </w:r>
          </w:p>
        </w:tc>
        <w:tc>
          <w:tcPr>
            <w:tcW w:w="1275" w:type="dxa"/>
            <w:tcBorders>
              <w:bottom w:val="single" w:sz="24" w:space="0" w:color="auto"/>
            </w:tcBorders>
            <w:noWrap/>
          </w:tcPr>
          <w:p w14:paraId="4C1C53C6" w14:textId="77777777" w:rsidR="00515021" w:rsidRPr="00332DF0" w:rsidRDefault="00515021" w:rsidP="00F707D7">
            <w:r w:rsidRPr="00AD47FE">
              <w:rPr>
                <w:rFonts w:hint="eastAsia"/>
                <w:sz w:val="21"/>
                <w:szCs w:val="21"/>
              </w:rPr>
              <w:t>65.85</w:t>
            </w:r>
          </w:p>
        </w:tc>
        <w:tc>
          <w:tcPr>
            <w:tcW w:w="1264" w:type="dxa"/>
            <w:tcBorders>
              <w:bottom w:val="single" w:sz="24" w:space="0" w:color="auto"/>
            </w:tcBorders>
            <w:noWrap/>
          </w:tcPr>
          <w:p w14:paraId="75C6BFF3" w14:textId="77777777" w:rsidR="00515021" w:rsidRPr="00332DF0" w:rsidRDefault="00515021" w:rsidP="00F707D7">
            <w:r w:rsidRPr="00AD47FE">
              <w:rPr>
                <w:rFonts w:hint="eastAsia"/>
                <w:sz w:val="21"/>
                <w:szCs w:val="21"/>
              </w:rPr>
              <w:t>66.67</w:t>
            </w:r>
          </w:p>
        </w:tc>
        <w:tc>
          <w:tcPr>
            <w:tcW w:w="1134" w:type="dxa"/>
            <w:tcBorders>
              <w:bottom w:val="single" w:sz="24" w:space="0" w:color="auto"/>
            </w:tcBorders>
            <w:noWrap/>
          </w:tcPr>
          <w:p w14:paraId="64BEB221" w14:textId="77777777" w:rsidR="00515021" w:rsidRPr="00332DF0" w:rsidRDefault="00515021" w:rsidP="00F707D7">
            <w:r w:rsidRPr="00AD47FE">
              <w:rPr>
                <w:rFonts w:hint="eastAsia"/>
                <w:sz w:val="21"/>
                <w:szCs w:val="21"/>
              </w:rPr>
              <w:t>66.48</w:t>
            </w:r>
          </w:p>
        </w:tc>
        <w:tc>
          <w:tcPr>
            <w:tcW w:w="851" w:type="dxa"/>
            <w:tcBorders>
              <w:bottom w:val="single" w:sz="24" w:space="0" w:color="auto"/>
            </w:tcBorders>
            <w:noWrap/>
          </w:tcPr>
          <w:p w14:paraId="02C488B7" w14:textId="77777777" w:rsidR="00515021" w:rsidRPr="00332DF0" w:rsidRDefault="00515021" w:rsidP="00F707D7">
            <w:r w:rsidRPr="00AD47FE">
              <w:rPr>
                <w:rFonts w:hint="eastAsia"/>
                <w:sz w:val="21"/>
                <w:szCs w:val="21"/>
              </w:rPr>
              <w:t>37.76</w:t>
            </w:r>
          </w:p>
        </w:tc>
        <w:tc>
          <w:tcPr>
            <w:tcW w:w="709" w:type="dxa"/>
            <w:tcBorders>
              <w:bottom w:val="single" w:sz="24" w:space="0" w:color="auto"/>
            </w:tcBorders>
            <w:noWrap/>
          </w:tcPr>
          <w:p w14:paraId="48BD7719" w14:textId="77777777" w:rsidR="00515021" w:rsidRPr="00332DF0" w:rsidRDefault="00515021" w:rsidP="00F707D7">
            <w:r w:rsidRPr="00AD47FE">
              <w:rPr>
                <w:rFonts w:hint="eastAsia"/>
                <w:sz w:val="21"/>
                <w:szCs w:val="21"/>
              </w:rPr>
              <w:t>86.41</w:t>
            </w:r>
          </w:p>
        </w:tc>
        <w:tc>
          <w:tcPr>
            <w:tcW w:w="1134" w:type="dxa"/>
            <w:tcBorders>
              <w:bottom w:val="single" w:sz="24" w:space="0" w:color="auto"/>
            </w:tcBorders>
            <w:noWrap/>
          </w:tcPr>
          <w:p w14:paraId="278ED0C7" w14:textId="77777777" w:rsidR="00515021" w:rsidRPr="00332DF0" w:rsidRDefault="00515021" w:rsidP="00F707D7">
            <w:r w:rsidRPr="00AD47FE">
              <w:rPr>
                <w:rFonts w:hint="eastAsia"/>
                <w:sz w:val="21"/>
                <w:szCs w:val="21"/>
              </w:rPr>
              <w:t>0.325</w:t>
            </w:r>
          </w:p>
        </w:tc>
      </w:tr>
    </w:tbl>
    <w:p w14:paraId="7C67460E" w14:textId="77777777" w:rsidR="00515021" w:rsidRPr="00515021" w:rsidRDefault="00515021" w:rsidP="00515021">
      <w:pPr>
        <w:rPr>
          <w:szCs w:val="28"/>
        </w:rPr>
      </w:pPr>
      <w:r w:rsidRPr="00515021">
        <w:rPr>
          <w:szCs w:val="28"/>
        </w:rPr>
        <w:t xml:space="preserve">Note: B </w:t>
      </w:r>
      <w:r w:rsidRPr="00515021">
        <w:rPr>
          <w:szCs w:val="28"/>
          <w:vertAlign w:val="subscript"/>
        </w:rPr>
        <w:t xml:space="preserve">m </w:t>
      </w:r>
      <w:r w:rsidRPr="00515021">
        <w:rPr>
          <w:szCs w:val="28"/>
        </w:rPr>
        <w:t xml:space="preserve">represents the median </w:t>
      </w:r>
      <w:r w:rsidRPr="00515021">
        <w:rPr>
          <w:rFonts w:hint="eastAsia"/>
          <w:szCs w:val="28"/>
        </w:rPr>
        <w:t>Braden score.</w:t>
      </w:r>
      <w:r w:rsidR="009B7420">
        <w:rPr>
          <w:szCs w:val="28"/>
        </w:rPr>
        <w:t xml:space="preserve"> AUC=xxx, PPV=xxx, NPV=xxx</w:t>
      </w:r>
    </w:p>
    <w:p w14:paraId="20F79321" w14:textId="77777777" w:rsidR="00CF593F" w:rsidRPr="00515021" w:rsidRDefault="00CF593F" w:rsidP="00CF593F">
      <w:pPr>
        <w:rPr>
          <w:b/>
          <w:szCs w:val="28"/>
        </w:rPr>
      </w:pPr>
    </w:p>
    <w:p w14:paraId="54D41F32" w14:textId="77777777" w:rsidR="00CF593F" w:rsidRDefault="00CF593F" w:rsidP="00CF593F">
      <w:pPr>
        <w:rPr>
          <w:b/>
          <w:szCs w:val="28"/>
        </w:rPr>
      </w:pPr>
      <w:r>
        <w:rPr>
          <w:rFonts w:hint="eastAsia"/>
          <w:b/>
          <w:szCs w:val="28"/>
        </w:rPr>
        <w:t>Table 4</w:t>
      </w:r>
      <w:r w:rsidR="008D5957" w:rsidRPr="008D5957">
        <w:t xml:space="preserve"> </w:t>
      </w:r>
      <w:r w:rsidR="00255B8A" w:rsidRPr="00255B8A">
        <w:rPr>
          <w:b/>
          <w:szCs w:val="28"/>
        </w:rPr>
        <w:t>Univariate</w:t>
      </w:r>
      <w:r w:rsidR="008D5957" w:rsidRPr="008D5957">
        <w:rPr>
          <w:b/>
          <w:szCs w:val="28"/>
        </w:rPr>
        <w:t xml:space="preserve"> and </w:t>
      </w:r>
      <w:r w:rsidR="00255B8A" w:rsidRPr="00255B8A">
        <w:rPr>
          <w:b/>
          <w:szCs w:val="28"/>
        </w:rPr>
        <w:t>multivariate</w:t>
      </w:r>
      <w:r w:rsidR="008D5957" w:rsidRPr="008D5957">
        <w:rPr>
          <w:b/>
          <w:szCs w:val="28"/>
        </w:rPr>
        <w:t xml:space="preserve"> analysis for the development of pressure injury</w:t>
      </w:r>
    </w:p>
    <w:tbl>
      <w:tblPr>
        <w:tblW w:w="0" w:type="auto"/>
        <w:jc w:val="center"/>
        <w:tblBorders>
          <w:top w:val="single" w:sz="12" w:space="0" w:color="auto"/>
          <w:bottom w:val="single" w:sz="12" w:space="0" w:color="auto"/>
        </w:tblBorders>
        <w:shd w:val="clear" w:color="auto" w:fill="FFFFFF" w:themeFill="background1"/>
        <w:tblCellMar>
          <w:left w:w="57" w:type="dxa"/>
          <w:right w:w="57" w:type="dxa"/>
        </w:tblCellMar>
        <w:tblLook w:val="04A0" w:firstRow="1" w:lastRow="0" w:firstColumn="1" w:lastColumn="0" w:noHBand="0" w:noVBand="1"/>
      </w:tblPr>
      <w:tblGrid>
        <w:gridCol w:w="1249"/>
        <w:gridCol w:w="479"/>
        <w:gridCol w:w="1050"/>
        <w:gridCol w:w="1840"/>
        <w:gridCol w:w="864"/>
        <w:gridCol w:w="120"/>
        <w:gridCol w:w="1840"/>
        <w:gridCol w:w="864"/>
      </w:tblGrid>
      <w:tr w:rsidR="00CF593F" w:rsidRPr="002A011E" w14:paraId="56FCCAF2" w14:textId="77777777" w:rsidTr="00F707D7">
        <w:trPr>
          <w:jc w:val="center"/>
        </w:trPr>
        <w:tc>
          <w:tcPr>
            <w:tcW w:w="0" w:type="auto"/>
            <w:vMerge w:val="restart"/>
            <w:tcBorders>
              <w:top w:val="single" w:sz="24" w:space="0" w:color="auto"/>
              <w:bottom w:val="nil"/>
            </w:tcBorders>
            <w:shd w:val="clear" w:color="auto" w:fill="FFFFFF" w:themeFill="background1"/>
            <w:vAlign w:val="center"/>
          </w:tcPr>
          <w:p w14:paraId="68BDA292" w14:textId="77777777" w:rsidR="00CF593F" w:rsidRPr="002A011E" w:rsidRDefault="00CF593F" w:rsidP="00F707D7">
            <w:pPr>
              <w:rPr>
                <w:b/>
                <w:szCs w:val="28"/>
              </w:rPr>
            </w:pPr>
            <w:r>
              <w:rPr>
                <w:rFonts w:hint="eastAsia"/>
                <w:b/>
                <w:szCs w:val="28"/>
              </w:rPr>
              <w:t>Variables</w:t>
            </w:r>
          </w:p>
        </w:tc>
        <w:tc>
          <w:tcPr>
            <w:tcW w:w="0" w:type="auto"/>
            <w:vMerge w:val="restart"/>
            <w:tcBorders>
              <w:top w:val="single" w:sz="24" w:space="0" w:color="auto"/>
              <w:bottom w:val="nil"/>
            </w:tcBorders>
            <w:shd w:val="clear" w:color="auto" w:fill="FFFFFF" w:themeFill="background1"/>
            <w:vAlign w:val="center"/>
          </w:tcPr>
          <w:p w14:paraId="4E1299F9" w14:textId="77777777" w:rsidR="00CF593F" w:rsidRPr="002A011E" w:rsidRDefault="00CF593F" w:rsidP="00F707D7">
            <w:pPr>
              <w:rPr>
                <w:b/>
                <w:szCs w:val="28"/>
              </w:rPr>
            </w:pPr>
            <w:r w:rsidRPr="002A011E">
              <w:rPr>
                <w:rFonts w:hint="eastAsia"/>
                <w:b/>
                <w:szCs w:val="28"/>
              </w:rPr>
              <w:t>N</w:t>
            </w:r>
          </w:p>
        </w:tc>
        <w:tc>
          <w:tcPr>
            <w:tcW w:w="0" w:type="auto"/>
            <w:vMerge w:val="restart"/>
            <w:tcBorders>
              <w:top w:val="single" w:sz="24" w:space="0" w:color="auto"/>
              <w:bottom w:val="nil"/>
            </w:tcBorders>
            <w:shd w:val="clear" w:color="auto" w:fill="FFFFFF" w:themeFill="background1"/>
            <w:vAlign w:val="center"/>
          </w:tcPr>
          <w:p w14:paraId="3AA9C49E" w14:textId="77777777" w:rsidR="00CF593F" w:rsidRPr="002A011E" w:rsidRDefault="00CF593F" w:rsidP="00F707D7">
            <w:pPr>
              <w:rPr>
                <w:b/>
                <w:szCs w:val="28"/>
              </w:rPr>
            </w:pPr>
            <w:r>
              <w:rPr>
                <w:rFonts w:hint="eastAsia"/>
                <w:b/>
                <w:szCs w:val="28"/>
              </w:rPr>
              <w:t xml:space="preserve">YES </w:t>
            </w:r>
            <w:r w:rsidRPr="002A011E">
              <w:rPr>
                <w:b/>
                <w:szCs w:val="28"/>
              </w:rPr>
              <w:t>(%)</w:t>
            </w:r>
          </w:p>
        </w:tc>
        <w:tc>
          <w:tcPr>
            <w:tcW w:w="0" w:type="auto"/>
            <w:gridSpan w:val="2"/>
            <w:tcBorders>
              <w:top w:val="single" w:sz="24" w:space="0" w:color="auto"/>
              <w:bottom w:val="single" w:sz="4" w:space="0" w:color="auto"/>
            </w:tcBorders>
            <w:shd w:val="clear" w:color="auto" w:fill="FFFFFF" w:themeFill="background1"/>
            <w:vAlign w:val="center"/>
          </w:tcPr>
          <w:p w14:paraId="1DE8AF1A" w14:textId="77777777" w:rsidR="00CF593F" w:rsidRPr="002A011E" w:rsidRDefault="00CF593F" w:rsidP="00F707D7">
            <w:pPr>
              <w:rPr>
                <w:b/>
                <w:szCs w:val="28"/>
              </w:rPr>
            </w:pPr>
            <w:r w:rsidRPr="005B17CC">
              <w:rPr>
                <w:b/>
                <w:szCs w:val="28"/>
              </w:rPr>
              <w:t>Crude</w:t>
            </w:r>
          </w:p>
        </w:tc>
        <w:tc>
          <w:tcPr>
            <w:tcW w:w="0" w:type="auto"/>
            <w:vMerge w:val="restart"/>
            <w:tcBorders>
              <w:top w:val="single" w:sz="24" w:space="0" w:color="auto"/>
              <w:bottom w:val="nil"/>
            </w:tcBorders>
            <w:shd w:val="clear" w:color="auto" w:fill="FFFFFF" w:themeFill="background1"/>
            <w:vAlign w:val="center"/>
          </w:tcPr>
          <w:p w14:paraId="029239C9" w14:textId="77777777" w:rsidR="00CF593F" w:rsidRPr="002A011E" w:rsidRDefault="00CF593F" w:rsidP="00F707D7">
            <w:pPr>
              <w:rPr>
                <w:b/>
                <w:szCs w:val="28"/>
              </w:rPr>
            </w:pPr>
          </w:p>
        </w:tc>
        <w:tc>
          <w:tcPr>
            <w:tcW w:w="0" w:type="auto"/>
            <w:gridSpan w:val="2"/>
            <w:tcBorders>
              <w:top w:val="single" w:sz="24" w:space="0" w:color="auto"/>
              <w:bottom w:val="single" w:sz="4" w:space="0" w:color="auto"/>
            </w:tcBorders>
            <w:shd w:val="clear" w:color="auto" w:fill="FFFFFF" w:themeFill="background1"/>
            <w:vAlign w:val="center"/>
          </w:tcPr>
          <w:p w14:paraId="3EBF967B" w14:textId="77777777" w:rsidR="00CF593F" w:rsidRPr="002A011E" w:rsidRDefault="00CF593F" w:rsidP="00F707D7">
            <w:pPr>
              <w:rPr>
                <w:b/>
                <w:szCs w:val="28"/>
              </w:rPr>
            </w:pPr>
            <w:r w:rsidRPr="005B17CC">
              <w:rPr>
                <w:b/>
                <w:szCs w:val="28"/>
              </w:rPr>
              <w:t>Adjusted</w:t>
            </w:r>
          </w:p>
        </w:tc>
      </w:tr>
      <w:tr w:rsidR="00CF593F" w:rsidRPr="002A011E" w14:paraId="04A9AFAA" w14:textId="77777777" w:rsidTr="00F707D7">
        <w:trPr>
          <w:trHeight w:val="259"/>
          <w:jc w:val="center"/>
        </w:trPr>
        <w:tc>
          <w:tcPr>
            <w:tcW w:w="0" w:type="auto"/>
            <w:vMerge/>
            <w:tcBorders>
              <w:top w:val="nil"/>
              <w:bottom w:val="single" w:sz="12" w:space="0" w:color="auto"/>
            </w:tcBorders>
            <w:shd w:val="clear" w:color="auto" w:fill="FFFFFF" w:themeFill="background1"/>
            <w:vAlign w:val="center"/>
          </w:tcPr>
          <w:p w14:paraId="3B0283BA" w14:textId="77777777" w:rsidR="00CF593F" w:rsidRPr="002A011E" w:rsidRDefault="00CF593F" w:rsidP="00F707D7">
            <w:pPr>
              <w:rPr>
                <w:b/>
                <w:szCs w:val="28"/>
              </w:rPr>
            </w:pPr>
          </w:p>
        </w:tc>
        <w:tc>
          <w:tcPr>
            <w:tcW w:w="0" w:type="auto"/>
            <w:vMerge/>
            <w:tcBorders>
              <w:top w:val="nil"/>
              <w:bottom w:val="single" w:sz="12" w:space="0" w:color="auto"/>
            </w:tcBorders>
            <w:shd w:val="clear" w:color="auto" w:fill="FFFFFF" w:themeFill="background1"/>
            <w:vAlign w:val="center"/>
          </w:tcPr>
          <w:p w14:paraId="6A8439EE" w14:textId="77777777" w:rsidR="00CF593F" w:rsidRPr="002A011E" w:rsidRDefault="00CF593F" w:rsidP="00F707D7">
            <w:pPr>
              <w:rPr>
                <w:b/>
                <w:szCs w:val="28"/>
              </w:rPr>
            </w:pPr>
          </w:p>
        </w:tc>
        <w:tc>
          <w:tcPr>
            <w:tcW w:w="0" w:type="auto"/>
            <w:vMerge/>
            <w:tcBorders>
              <w:top w:val="nil"/>
              <w:bottom w:val="single" w:sz="12" w:space="0" w:color="auto"/>
            </w:tcBorders>
            <w:shd w:val="clear" w:color="auto" w:fill="FFFFFF" w:themeFill="background1"/>
            <w:vAlign w:val="center"/>
          </w:tcPr>
          <w:p w14:paraId="6DAF449D" w14:textId="77777777" w:rsidR="00CF593F" w:rsidRPr="002A011E" w:rsidRDefault="00CF593F" w:rsidP="00F707D7">
            <w:pPr>
              <w:rPr>
                <w:b/>
                <w:szCs w:val="28"/>
              </w:rPr>
            </w:pPr>
          </w:p>
        </w:tc>
        <w:tc>
          <w:tcPr>
            <w:tcW w:w="0" w:type="auto"/>
            <w:tcBorders>
              <w:top w:val="single" w:sz="12" w:space="0" w:color="auto"/>
              <w:bottom w:val="single" w:sz="12" w:space="0" w:color="auto"/>
            </w:tcBorders>
            <w:shd w:val="clear" w:color="auto" w:fill="FFFFFF" w:themeFill="background1"/>
            <w:vAlign w:val="center"/>
          </w:tcPr>
          <w:p w14:paraId="77E81D1D" w14:textId="77777777" w:rsidR="00CF593F" w:rsidRPr="002A011E" w:rsidRDefault="00CF593F" w:rsidP="00F707D7">
            <w:pPr>
              <w:rPr>
                <w:b/>
                <w:szCs w:val="28"/>
              </w:rPr>
            </w:pPr>
            <w:r w:rsidRPr="002A011E">
              <w:rPr>
                <w:b/>
                <w:szCs w:val="28"/>
              </w:rPr>
              <w:t>HR(95% CI)</w:t>
            </w:r>
          </w:p>
        </w:tc>
        <w:tc>
          <w:tcPr>
            <w:tcW w:w="0" w:type="auto"/>
            <w:tcBorders>
              <w:top w:val="single" w:sz="12" w:space="0" w:color="auto"/>
              <w:bottom w:val="single" w:sz="12" w:space="0" w:color="auto"/>
            </w:tcBorders>
            <w:shd w:val="clear" w:color="auto" w:fill="FFFFFF" w:themeFill="background1"/>
            <w:vAlign w:val="center"/>
          </w:tcPr>
          <w:p w14:paraId="1EB1D8E6" w14:textId="77777777" w:rsidR="00CF593F" w:rsidRPr="002A011E" w:rsidRDefault="00CF593F" w:rsidP="00F707D7">
            <w:pPr>
              <w:rPr>
                <w:b/>
                <w:szCs w:val="28"/>
              </w:rPr>
            </w:pPr>
            <w:r w:rsidRPr="002A011E">
              <w:rPr>
                <w:b/>
                <w:i/>
                <w:szCs w:val="28"/>
              </w:rPr>
              <w:t>P</w:t>
            </w:r>
            <w:r>
              <w:rPr>
                <w:rFonts w:hint="eastAsia"/>
                <w:b/>
                <w:i/>
                <w:szCs w:val="28"/>
              </w:rPr>
              <w:t>-</w:t>
            </w:r>
            <w:r>
              <w:rPr>
                <w:rFonts w:hint="eastAsia"/>
                <w:b/>
                <w:szCs w:val="28"/>
              </w:rPr>
              <w:t>Value</w:t>
            </w:r>
          </w:p>
        </w:tc>
        <w:tc>
          <w:tcPr>
            <w:tcW w:w="0" w:type="auto"/>
            <w:vMerge/>
            <w:tcBorders>
              <w:top w:val="nil"/>
              <w:bottom w:val="single" w:sz="12" w:space="0" w:color="auto"/>
            </w:tcBorders>
            <w:shd w:val="clear" w:color="auto" w:fill="FFFFFF" w:themeFill="background1"/>
            <w:vAlign w:val="center"/>
          </w:tcPr>
          <w:p w14:paraId="27DAB0AB" w14:textId="77777777" w:rsidR="00CF593F" w:rsidRPr="002A011E" w:rsidRDefault="00CF593F" w:rsidP="00F707D7">
            <w:pPr>
              <w:rPr>
                <w:b/>
                <w:szCs w:val="28"/>
              </w:rPr>
            </w:pPr>
          </w:p>
        </w:tc>
        <w:tc>
          <w:tcPr>
            <w:tcW w:w="0" w:type="auto"/>
            <w:tcBorders>
              <w:top w:val="single" w:sz="12" w:space="0" w:color="auto"/>
              <w:bottom w:val="single" w:sz="12" w:space="0" w:color="auto"/>
            </w:tcBorders>
            <w:shd w:val="clear" w:color="auto" w:fill="FFFFFF" w:themeFill="background1"/>
            <w:vAlign w:val="center"/>
          </w:tcPr>
          <w:p w14:paraId="0BB8640B" w14:textId="77777777" w:rsidR="00CF593F" w:rsidRPr="002A011E" w:rsidRDefault="00CF593F" w:rsidP="00F707D7">
            <w:pPr>
              <w:rPr>
                <w:b/>
                <w:szCs w:val="28"/>
              </w:rPr>
            </w:pPr>
            <w:r w:rsidRPr="002A011E">
              <w:rPr>
                <w:b/>
                <w:szCs w:val="28"/>
              </w:rPr>
              <w:t>HR(95% CI)</w:t>
            </w:r>
          </w:p>
        </w:tc>
        <w:tc>
          <w:tcPr>
            <w:tcW w:w="0" w:type="auto"/>
            <w:tcBorders>
              <w:top w:val="single" w:sz="12" w:space="0" w:color="auto"/>
              <w:bottom w:val="single" w:sz="12" w:space="0" w:color="auto"/>
            </w:tcBorders>
            <w:shd w:val="clear" w:color="auto" w:fill="FFFFFF" w:themeFill="background1"/>
            <w:vAlign w:val="center"/>
          </w:tcPr>
          <w:p w14:paraId="3BE2BE42" w14:textId="77777777" w:rsidR="00CF593F" w:rsidRPr="002A011E" w:rsidRDefault="00CF593F" w:rsidP="00F707D7">
            <w:pPr>
              <w:rPr>
                <w:b/>
                <w:szCs w:val="28"/>
              </w:rPr>
            </w:pPr>
            <w:r w:rsidRPr="002A011E">
              <w:rPr>
                <w:b/>
                <w:i/>
                <w:szCs w:val="28"/>
              </w:rPr>
              <w:t>P</w:t>
            </w:r>
            <w:r>
              <w:rPr>
                <w:rFonts w:hint="eastAsia"/>
                <w:b/>
                <w:i/>
                <w:szCs w:val="28"/>
              </w:rPr>
              <w:t>-</w:t>
            </w:r>
            <w:r>
              <w:rPr>
                <w:rFonts w:hint="eastAsia"/>
                <w:b/>
                <w:szCs w:val="28"/>
              </w:rPr>
              <w:t>Value</w:t>
            </w:r>
          </w:p>
        </w:tc>
      </w:tr>
      <w:tr w:rsidR="00CF593F" w:rsidRPr="002A011E" w14:paraId="1383EC38" w14:textId="77777777" w:rsidTr="00F707D7">
        <w:trPr>
          <w:jc w:val="center"/>
        </w:trPr>
        <w:tc>
          <w:tcPr>
            <w:tcW w:w="0" w:type="auto"/>
            <w:tcBorders>
              <w:top w:val="single" w:sz="12" w:space="0" w:color="auto"/>
            </w:tcBorders>
            <w:shd w:val="clear" w:color="auto" w:fill="FFFFFF" w:themeFill="background1"/>
          </w:tcPr>
          <w:p w14:paraId="7CC4BD62" w14:textId="77777777" w:rsidR="00CF593F" w:rsidRPr="002A011E" w:rsidRDefault="00CF593F" w:rsidP="00F707D7">
            <w:pPr>
              <w:rPr>
                <w:b/>
                <w:szCs w:val="28"/>
              </w:rPr>
            </w:pPr>
            <w:r w:rsidRPr="002A011E">
              <w:rPr>
                <w:rFonts w:hint="eastAsia"/>
                <w:b/>
                <w:szCs w:val="28"/>
              </w:rPr>
              <w:t>Δ</w:t>
            </w:r>
            <w:r w:rsidRPr="002A011E">
              <w:rPr>
                <w:rFonts w:hint="eastAsia"/>
                <w:b/>
                <w:szCs w:val="28"/>
              </w:rPr>
              <w:t>T</w:t>
            </w:r>
            <w:r w:rsidRPr="00E35968">
              <w:rPr>
                <w:b/>
                <w:szCs w:val="28"/>
                <w:vertAlign w:val="subscript"/>
              </w:rPr>
              <w:t xml:space="preserve"> lag 0 </w:t>
            </w:r>
            <w:r>
              <w:rPr>
                <w:rFonts w:hint="eastAsia"/>
                <w:b/>
                <w:szCs w:val="28"/>
                <w:vertAlign w:val="subscript"/>
              </w:rPr>
              <w:t>(</w:t>
            </w:r>
            <w:r w:rsidRPr="00E35968">
              <w:rPr>
                <w:b/>
                <w:szCs w:val="28"/>
                <w:vertAlign w:val="subscript"/>
              </w:rPr>
              <w:t>day</w:t>
            </w:r>
            <w:r>
              <w:rPr>
                <w:rFonts w:hint="eastAsia"/>
                <w:b/>
                <w:szCs w:val="28"/>
                <w:vertAlign w:val="subscript"/>
              </w:rPr>
              <w:t>s)</w:t>
            </w:r>
          </w:p>
          <w:p w14:paraId="22A25463" w14:textId="77777777" w:rsidR="00CF593F" w:rsidRPr="002A011E" w:rsidRDefault="00CF593F" w:rsidP="00F707D7">
            <w:pPr>
              <w:rPr>
                <w:b/>
                <w:szCs w:val="28"/>
              </w:rPr>
            </w:pPr>
            <w:r w:rsidRPr="002A011E">
              <w:rPr>
                <w:b/>
                <w:szCs w:val="28"/>
              </w:rPr>
              <w:t>≤-0.1</w:t>
            </w:r>
            <w:r w:rsidRPr="002A011E">
              <w:rPr>
                <w:rFonts w:hint="eastAsia"/>
                <w:b/>
                <w:szCs w:val="28"/>
              </w:rPr>
              <w:t>℃</w:t>
            </w:r>
          </w:p>
        </w:tc>
        <w:tc>
          <w:tcPr>
            <w:tcW w:w="0" w:type="auto"/>
            <w:tcBorders>
              <w:top w:val="single" w:sz="12" w:space="0" w:color="auto"/>
            </w:tcBorders>
            <w:shd w:val="clear" w:color="auto" w:fill="FFFFFF" w:themeFill="background1"/>
          </w:tcPr>
          <w:p w14:paraId="488C1023" w14:textId="77777777" w:rsidR="00CF593F" w:rsidRPr="002A011E" w:rsidRDefault="00CF593F" w:rsidP="00F707D7">
            <w:pPr>
              <w:rPr>
                <w:b/>
                <w:szCs w:val="28"/>
              </w:rPr>
            </w:pPr>
          </w:p>
        </w:tc>
        <w:tc>
          <w:tcPr>
            <w:tcW w:w="0" w:type="auto"/>
            <w:tcBorders>
              <w:top w:val="single" w:sz="12" w:space="0" w:color="auto"/>
            </w:tcBorders>
            <w:shd w:val="clear" w:color="auto" w:fill="FFFFFF" w:themeFill="background1"/>
          </w:tcPr>
          <w:p w14:paraId="4053F511" w14:textId="77777777" w:rsidR="00CF593F" w:rsidRPr="002A011E" w:rsidRDefault="00CF593F" w:rsidP="00F707D7">
            <w:pPr>
              <w:rPr>
                <w:b/>
                <w:szCs w:val="28"/>
              </w:rPr>
            </w:pPr>
          </w:p>
        </w:tc>
        <w:tc>
          <w:tcPr>
            <w:tcW w:w="0" w:type="auto"/>
            <w:tcBorders>
              <w:top w:val="single" w:sz="12" w:space="0" w:color="auto"/>
            </w:tcBorders>
            <w:shd w:val="clear" w:color="auto" w:fill="FFFFFF" w:themeFill="background1"/>
          </w:tcPr>
          <w:p w14:paraId="6FED6BA8" w14:textId="77777777" w:rsidR="00CF593F" w:rsidRPr="002A011E" w:rsidRDefault="00CF593F" w:rsidP="00F707D7">
            <w:pPr>
              <w:rPr>
                <w:b/>
                <w:szCs w:val="28"/>
              </w:rPr>
            </w:pPr>
          </w:p>
        </w:tc>
        <w:tc>
          <w:tcPr>
            <w:tcW w:w="0" w:type="auto"/>
            <w:tcBorders>
              <w:top w:val="single" w:sz="12" w:space="0" w:color="auto"/>
            </w:tcBorders>
            <w:shd w:val="clear" w:color="auto" w:fill="FFFFFF" w:themeFill="background1"/>
          </w:tcPr>
          <w:p w14:paraId="02480E1C" w14:textId="77777777" w:rsidR="00CF593F" w:rsidRPr="00E35968" w:rsidRDefault="00CF593F" w:rsidP="00F707D7">
            <w:pPr>
              <w:rPr>
                <w:szCs w:val="28"/>
              </w:rPr>
            </w:pPr>
          </w:p>
          <w:p w14:paraId="2152083D" w14:textId="77777777" w:rsidR="00CF593F" w:rsidRPr="00E35968" w:rsidRDefault="00CF593F" w:rsidP="00F707D7">
            <w:pPr>
              <w:rPr>
                <w:szCs w:val="28"/>
              </w:rPr>
            </w:pPr>
            <w:r w:rsidRPr="00E35968">
              <w:rPr>
                <w:szCs w:val="28"/>
              </w:rPr>
              <w:t>&lt;0.001</w:t>
            </w:r>
          </w:p>
        </w:tc>
        <w:tc>
          <w:tcPr>
            <w:tcW w:w="0" w:type="auto"/>
            <w:tcBorders>
              <w:top w:val="single" w:sz="12" w:space="0" w:color="auto"/>
            </w:tcBorders>
            <w:shd w:val="clear" w:color="auto" w:fill="FFFFFF" w:themeFill="background1"/>
          </w:tcPr>
          <w:p w14:paraId="6312CB40" w14:textId="77777777" w:rsidR="00CF593F" w:rsidRPr="00E35968" w:rsidRDefault="00CF593F" w:rsidP="00F707D7">
            <w:pPr>
              <w:rPr>
                <w:szCs w:val="28"/>
              </w:rPr>
            </w:pPr>
          </w:p>
        </w:tc>
        <w:tc>
          <w:tcPr>
            <w:tcW w:w="0" w:type="auto"/>
            <w:tcBorders>
              <w:top w:val="single" w:sz="12" w:space="0" w:color="auto"/>
            </w:tcBorders>
            <w:shd w:val="clear" w:color="auto" w:fill="FFFFFF" w:themeFill="background1"/>
          </w:tcPr>
          <w:p w14:paraId="630C44D8" w14:textId="77777777" w:rsidR="00CF593F" w:rsidRPr="002A011E" w:rsidRDefault="00CF593F" w:rsidP="00F707D7">
            <w:pPr>
              <w:rPr>
                <w:b/>
                <w:szCs w:val="28"/>
              </w:rPr>
            </w:pPr>
          </w:p>
        </w:tc>
        <w:tc>
          <w:tcPr>
            <w:tcW w:w="0" w:type="auto"/>
            <w:tcBorders>
              <w:top w:val="single" w:sz="12" w:space="0" w:color="auto"/>
            </w:tcBorders>
            <w:shd w:val="clear" w:color="auto" w:fill="FFFFFF" w:themeFill="background1"/>
          </w:tcPr>
          <w:p w14:paraId="68B9F034" w14:textId="77777777" w:rsidR="00CF593F" w:rsidRPr="00E35968" w:rsidRDefault="00CF593F" w:rsidP="00F707D7">
            <w:pPr>
              <w:rPr>
                <w:szCs w:val="28"/>
              </w:rPr>
            </w:pPr>
          </w:p>
          <w:p w14:paraId="4040DDA5" w14:textId="77777777" w:rsidR="00CF593F" w:rsidRPr="00E35968" w:rsidRDefault="00CF593F" w:rsidP="00F707D7">
            <w:pPr>
              <w:rPr>
                <w:szCs w:val="28"/>
              </w:rPr>
            </w:pPr>
            <w:r w:rsidRPr="00E35968">
              <w:rPr>
                <w:szCs w:val="28"/>
              </w:rPr>
              <w:t>&lt;0.001</w:t>
            </w:r>
          </w:p>
        </w:tc>
      </w:tr>
      <w:tr w:rsidR="00CF593F" w:rsidRPr="002A011E" w14:paraId="760E6C57" w14:textId="77777777" w:rsidTr="00F707D7">
        <w:trPr>
          <w:jc w:val="center"/>
        </w:trPr>
        <w:tc>
          <w:tcPr>
            <w:tcW w:w="0" w:type="auto"/>
            <w:shd w:val="clear" w:color="auto" w:fill="FFFFFF" w:themeFill="background1"/>
          </w:tcPr>
          <w:p w14:paraId="4709DBB0" w14:textId="77777777" w:rsidR="00CF593F" w:rsidRPr="002A011E" w:rsidRDefault="00CF593F" w:rsidP="00F707D7">
            <w:pPr>
              <w:rPr>
                <w:b/>
                <w:szCs w:val="28"/>
              </w:rPr>
            </w:pPr>
            <w:r>
              <w:rPr>
                <w:rFonts w:hint="eastAsia"/>
                <w:b/>
                <w:szCs w:val="28"/>
              </w:rPr>
              <w:t>No</w:t>
            </w:r>
          </w:p>
        </w:tc>
        <w:tc>
          <w:tcPr>
            <w:tcW w:w="0" w:type="auto"/>
            <w:shd w:val="clear" w:color="auto" w:fill="FFFFFF" w:themeFill="background1"/>
          </w:tcPr>
          <w:p w14:paraId="603DC361" w14:textId="77777777" w:rsidR="00CF593F" w:rsidRPr="00E35968" w:rsidRDefault="00CF593F" w:rsidP="00F707D7">
            <w:pPr>
              <w:rPr>
                <w:szCs w:val="28"/>
              </w:rPr>
            </w:pPr>
            <w:r w:rsidRPr="00E35968">
              <w:rPr>
                <w:szCs w:val="28"/>
              </w:rPr>
              <w:t>232</w:t>
            </w:r>
          </w:p>
        </w:tc>
        <w:tc>
          <w:tcPr>
            <w:tcW w:w="0" w:type="auto"/>
            <w:shd w:val="clear" w:color="auto" w:fill="FFFFFF" w:themeFill="background1"/>
          </w:tcPr>
          <w:p w14:paraId="3C7D5547" w14:textId="77777777" w:rsidR="00CF593F" w:rsidRPr="00E35968" w:rsidRDefault="00CF593F" w:rsidP="00F707D7">
            <w:pPr>
              <w:rPr>
                <w:szCs w:val="28"/>
              </w:rPr>
            </w:pPr>
            <w:r w:rsidRPr="00E35968">
              <w:rPr>
                <w:szCs w:val="28"/>
              </w:rPr>
              <w:t>18(7.76)</w:t>
            </w:r>
          </w:p>
        </w:tc>
        <w:tc>
          <w:tcPr>
            <w:tcW w:w="0" w:type="auto"/>
            <w:shd w:val="clear" w:color="auto" w:fill="FFFFFF" w:themeFill="background1"/>
          </w:tcPr>
          <w:p w14:paraId="2F3D53FE" w14:textId="2B808EE7" w:rsidR="00CF593F" w:rsidRPr="00E35968" w:rsidRDefault="00CF593F" w:rsidP="00F707D7">
            <w:pPr>
              <w:rPr>
                <w:szCs w:val="28"/>
              </w:rPr>
            </w:pPr>
            <w:r w:rsidRPr="00E35968">
              <w:rPr>
                <w:szCs w:val="28"/>
              </w:rPr>
              <w:t>1.00</w:t>
            </w:r>
          </w:p>
        </w:tc>
        <w:tc>
          <w:tcPr>
            <w:tcW w:w="0" w:type="auto"/>
            <w:shd w:val="clear" w:color="auto" w:fill="FFFFFF" w:themeFill="background1"/>
          </w:tcPr>
          <w:p w14:paraId="5ECC10E3" w14:textId="77777777" w:rsidR="00CF593F" w:rsidRPr="002A011E" w:rsidRDefault="00CF593F" w:rsidP="00F707D7">
            <w:pPr>
              <w:rPr>
                <w:b/>
                <w:szCs w:val="28"/>
              </w:rPr>
            </w:pPr>
          </w:p>
        </w:tc>
        <w:tc>
          <w:tcPr>
            <w:tcW w:w="0" w:type="auto"/>
            <w:shd w:val="clear" w:color="auto" w:fill="FFFFFF" w:themeFill="background1"/>
          </w:tcPr>
          <w:p w14:paraId="55B0B798" w14:textId="77777777" w:rsidR="00CF593F" w:rsidRPr="002A011E" w:rsidRDefault="00CF593F" w:rsidP="00F707D7">
            <w:pPr>
              <w:rPr>
                <w:b/>
                <w:szCs w:val="28"/>
              </w:rPr>
            </w:pPr>
          </w:p>
        </w:tc>
        <w:tc>
          <w:tcPr>
            <w:tcW w:w="0" w:type="auto"/>
            <w:shd w:val="clear" w:color="auto" w:fill="FFFFFF" w:themeFill="background1"/>
          </w:tcPr>
          <w:p w14:paraId="778027F8" w14:textId="7DF6F939" w:rsidR="00CF593F" w:rsidRPr="00E35968" w:rsidRDefault="00CF593F" w:rsidP="00F707D7">
            <w:pPr>
              <w:rPr>
                <w:szCs w:val="28"/>
              </w:rPr>
            </w:pPr>
            <w:r w:rsidRPr="00E35968">
              <w:rPr>
                <w:szCs w:val="28"/>
              </w:rPr>
              <w:t>1.00</w:t>
            </w:r>
          </w:p>
        </w:tc>
        <w:tc>
          <w:tcPr>
            <w:tcW w:w="0" w:type="auto"/>
            <w:shd w:val="clear" w:color="auto" w:fill="FFFFFF" w:themeFill="background1"/>
          </w:tcPr>
          <w:p w14:paraId="0A8A4890" w14:textId="77777777" w:rsidR="00CF593F" w:rsidRPr="00E35968" w:rsidRDefault="00CF593F" w:rsidP="00F707D7">
            <w:pPr>
              <w:rPr>
                <w:szCs w:val="28"/>
              </w:rPr>
            </w:pPr>
          </w:p>
        </w:tc>
      </w:tr>
      <w:tr w:rsidR="00CF593F" w:rsidRPr="002A011E" w14:paraId="1D274404" w14:textId="77777777" w:rsidTr="00F707D7">
        <w:trPr>
          <w:jc w:val="center"/>
        </w:trPr>
        <w:tc>
          <w:tcPr>
            <w:tcW w:w="0" w:type="auto"/>
            <w:shd w:val="clear" w:color="auto" w:fill="FFFFFF" w:themeFill="background1"/>
          </w:tcPr>
          <w:p w14:paraId="225F3001" w14:textId="77777777" w:rsidR="00CF593F" w:rsidRPr="002A011E" w:rsidRDefault="00CF593F" w:rsidP="00F707D7">
            <w:pPr>
              <w:rPr>
                <w:b/>
                <w:szCs w:val="28"/>
              </w:rPr>
            </w:pPr>
            <w:r>
              <w:rPr>
                <w:rFonts w:hint="eastAsia"/>
                <w:b/>
                <w:szCs w:val="28"/>
              </w:rPr>
              <w:t>Yes</w:t>
            </w:r>
          </w:p>
        </w:tc>
        <w:tc>
          <w:tcPr>
            <w:tcW w:w="0" w:type="auto"/>
            <w:shd w:val="clear" w:color="auto" w:fill="FFFFFF" w:themeFill="background1"/>
          </w:tcPr>
          <w:p w14:paraId="38C16D81" w14:textId="77777777" w:rsidR="00CF593F" w:rsidRPr="00E35968" w:rsidRDefault="00CF593F" w:rsidP="00F707D7">
            <w:pPr>
              <w:rPr>
                <w:szCs w:val="28"/>
              </w:rPr>
            </w:pPr>
            <w:r w:rsidRPr="00E35968">
              <w:rPr>
                <w:szCs w:val="28"/>
              </w:rPr>
              <w:t>117</w:t>
            </w:r>
          </w:p>
        </w:tc>
        <w:tc>
          <w:tcPr>
            <w:tcW w:w="0" w:type="auto"/>
            <w:shd w:val="clear" w:color="auto" w:fill="FFFFFF" w:themeFill="background1"/>
          </w:tcPr>
          <w:p w14:paraId="6F92D137" w14:textId="77777777" w:rsidR="00CF593F" w:rsidRPr="00E35968" w:rsidRDefault="00CF593F" w:rsidP="00F707D7">
            <w:pPr>
              <w:rPr>
                <w:szCs w:val="28"/>
              </w:rPr>
            </w:pPr>
            <w:r w:rsidRPr="00E35968">
              <w:rPr>
                <w:szCs w:val="28"/>
              </w:rPr>
              <w:t>64(54.70)</w:t>
            </w:r>
          </w:p>
        </w:tc>
        <w:tc>
          <w:tcPr>
            <w:tcW w:w="0" w:type="auto"/>
            <w:shd w:val="clear" w:color="auto" w:fill="FFFFFF" w:themeFill="background1"/>
          </w:tcPr>
          <w:p w14:paraId="6E7125A3" w14:textId="77777777" w:rsidR="00CF593F" w:rsidRPr="00E35968" w:rsidRDefault="00CF593F" w:rsidP="00F707D7">
            <w:pPr>
              <w:rPr>
                <w:szCs w:val="28"/>
              </w:rPr>
            </w:pPr>
            <w:r w:rsidRPr="00E35968">
              <w:rPr>
                <w:szCs w:val="28"/>
              </w:rPr>
              <w:t>8.75(5.18,14.77)</w:t>
            </w:r>
          </w:p>
        </w:tc>
        <w:tc>
          <w:tcPr>
            <w:tcW w:w="0" w:type="auto"/>
            <w:shd w:val="clear" w:color="auto" w:fill="FFFFFF" w:themeFill="background1"/>
          </w:tcPr>
          <w:p w14:paraId="05BDC565" w14:textId="77777777" w:rsidR="00CF593F" w:rsidRPr="002A011E" w:rsidRDefault="00CF593F" w:rsidP="00F707D7">
            <w:pPr>
              <w:rPr>
                <w:b/>
                <w:szCs w:val="28"/>
              </w:rPr>
            </w:pPr>
          </w:p>
        </w:tc>
        <w:tc>
          <w:tcPr>
            <w:tcW w:w="0" w:type="auto"/>
            <w:shd w:val="clear" w:color="auto" w:fill="FFFFFF" w:themeFill="background1"/>
          </w:tcPr>
          <w:p w14:paraId="5C4A6BD0" w14:textId="77777777" w:rsidR="00CF593F" w:rsidRPr="002A011E" w:rsidRDefault="00CF593F" w:rsidP="00F707D7">
            <w:pPr>
              <w:rPr>
                <w:b/>
                <w:szCs w:val="28"/>
              </w:rPr>
            </w:pPr>
          </w:p>
        </w:tc>
        <w:tc>
          <w:tcPr>
            <w:tcW w:w="0" w:type="auto"/>
            <w:shd w:val="clear" w:color="auto" w:fill="FFFFFF" w:themeFill="background1"/>
          </w:tcPr>
          <w:p w14:paraId="2E16E647" w14:textId="77777777" w:rsidR="00CF593F" w:rsidRPr="00E35968" w:rsidRDefault="00CF593F" w:rsidP="00F707D7">
            <w:pPr>
              <w:rPr>
                <w:szCs w:val="28"/>
              </w:rPr>
            </w:pPr>
            <w:r w:rsidRPr="00330D95">
              <w:rPr>
                <w:szCs w:val="28"/>
              </w:rPr>
              <w:t>7.31 (4.26,12.53)</w:t>
            </w:r>
          </w:p>
        </w:tc>
        <w:tc>
          <w:tcPr>
            <w:tcW w:w="0" w:type="auto"/>
            <w:shd w:val="clear" w:color="auto" w:fill="FFFFFF" w:themeFill="background1"/>
          </w:tcPr>
          <w:p w14:paraId="3F8CF1DB" w14:textId="77777777" w:rsidR="00CF593F" w:rsidRPr="00E35968" w:rsidRDefault="00CF593F" w:rsidP="00F707D7">
            <w:pPr>
              <w:rPr>
                <w:szCs w:val="28"/>
              </w:rPr>
            </w:pPr>
          </w:p>
        </w:tc>
      </w:tr>
      <w:tr w:rsidR="00CF593F" w:rsidRPr="002A011E" w14:paraId="45D08F9A" w14:textId="77777777" w:rsidTr="00F707D7">
        <w:trPr>
          <w:jc w:val="center"/>
        </w:trPr>
        <w:tc>
          <w:tcPr>
            <w:tcW w:w="0" w:type="auto"/>
            <w:shd w:val="clear" w:color="auto" w:fill="FFFFFF" w:themeFill="background1"/>
          </w:tcPr>
          <w:p w14:paraId="0668FEAF" w14:textId="77777777" w:rsidR="00CF593F" w:rsidRPr="002A011E" w:rsidRDefault="00CF593F" w:rsidP="00F707D7">
            <w:pPr>
              <w:rPr>
                <w:b/>
                <w:szCs w:val="28"/>
              </w:rPr>
            </w:pPr>
            <w:r w:rsidRPr="002A011E">
              <w:rPr>
                <w:rFonts w:hint="eastAsia"/>
                <w:b/>
                <w:szCs w:val="28"/>
              </w:rPr>
              <w:t>Δ</w:t>
            </w:r>
            <w:r w:rsidRPr="002A011E">
              <w:rPr>
                <w:rFonts w:hint="eastAsia"/>
                <w:b/>
                <w:szCs w:val="28"/>
              </w:rPr>
              <w:t>T</w:t>
            </w:r>
            <w:r>
              <w:rPr>
                <w:b/>
                <w:szCs w:val="28"/>
                <w:vertAlign w:val="subscript"/>
              </w:rPr>
              <w:t xml:space="preserve"> lag </w:t>
            </w:r>
            <w:r>
              <w:rPr>
                <w:rFonts w:hint="eastAsia"/>
                <w:b/>
                <w:szCs w:val="28"/>
                <w:vertAlign w:val="subscript"/>
              </w:rPr>
              <w:t>1</w:t>
            </w:r>
            <w:r w:rsidRPr="00E35968">
              <w:rPr>
                <w:b/>
                <w:szCs w:val="28"/>
                <w:vertAlign w:val="subscript"/>
              </w:rPr>
              <w:t xml:space="preserve"> </w:t>
            </w:r>
            <w:r>
              <w:rPr>
                <w:rFonts w:hint="eastAsia"/>
                <w:b/>
                <w:szCs w:val="28"/>
                <w:vertAlign w:val="subscript"/>
              </w:rPr>
              <w:t>(</w:t>
            </w:r>
            <w:r w:rsidRPr="00E35968">
              <w:rPr>
                <w:b/>
                <w:szCs w:val="28"/>
                <w:vertAlign w:val="subscript"/>
              </w:rPr>
              <w:t>day</w:t>
            </w:r>
            <w:r w:rsidR="00E25B48">
              <w:rPr>
                <w:rFonts w:hint="eastAsia"/>
                <w:b/>
                <w:szCs w:val="28"/>
                <w:vertAlign w:val="subscript"/>
              </w:rPr>
              <w:t>s</w:t>
            </w:r>
            <w:r>
              <w:rPr>
                <w:rFonts w:hint="eastAsia"/>
                <w:b/>
                <w:szCs w:val="28"/>
                <w:vertAlign w:val="subscript"/>
              </w:rPr>
              <w:t>)</w:t>
            </w:r>
          </w:p>
          <w:p w14:paraId="04FF4004" w14:textId="77777777" w:rsidR="00CF593F" w:rsidRPr="002A011E" w:rsidRDefault="00CF593F" w:rsidP="00F707D7">
            <w:pPr>
              <w:rPr>
                <w:b/>
                <w:szCs w:val="28"/>
              </w:rPr>
            </w:pPr>
            <w:r w:rsidRPr="002A011E">
              <w:rPr>
                <w:b/>
                <w:szCs w:val="28"/>
              </w:rPr>
              <w:t>≤-0.1</w:t>
            </w:r>
            <w:r w:rsidRPr="002A011E">
              <w:rPr>
                <w:rFonts w:hint="eastAsia"/>
                <w:b/>
                <w:szCs w:val="28"/>
              </w:rPr>
              <w:t>℃</w:t>
            </w:r>
          </w:p>
        </w:tc>
        <w:tc>
          <w:tcPr>
            <w:tcW w:w="0" w:type="auto"/>
            <w:shd w:val="clear" w:color="auto" w:fill="FFFFFF" w:themeFill="background1"/>
          </w:tcPr>
          <w:p w14:paraId="4F479505" w14:textId="77777777" w:rsidR="00CF593F" w:rsidRPr="002A011E" w:rsidRDefault="00CF593F" w:rsidP="00F707D7">
            <w:pPr>
              <w:rPr>
                <w:b/>
                <w:szCs w:val="28"/>
              </w:rPr>
            </w:pPr>
          </w:p>
        </w:tc>
        <w:tc>
          <w:tcPr>
            <w:tcW w:w="0" w:type="auto"/>
            <w:shd w:val="clear" w:color="auto" w:fill="FFFFFF" w:themeFill="background1"/>
          </w:tcPr>
          <w:p w14:paraId="082CCA2B" w14:textId="77777777" w:rsidR="00CF593F" w:rsidRPr="002A011E" w:rsidRDefault="00CF593F" w:rsidP="00F707D7">
            <w:pPr>
              <w:rPr>
                <w:b/>
                <w:szCs w:val="28"/>
              </w:rPr>
            </w:pPr>
          </w:p>
        </w:tc>
        <w:tc>
          <w:tcPr>
            <w:tcW w:w="0" w:type="auto"/>
            <w:shd w:val="clear" w:color="auto" w:fill="FFFFFF" w:themeFill="background1"/>
          </w:tcPr>
          <w:p w14:paraId="395495EF" w14:textId="77777777" w:rsidR="00CF593F" w:rsidRPr="002A011E" w:rsidRDefault="00CF593F" w:rsidP="00F707D7">
            <w:pPr>
              <w:rPr>
                <w:b/>
                <w:szCs w:val="28"/>
              </w:rPr>
            </w:pPr>
          </w:p>
        </w:tc>
        <w:tc>
          <w:tcPr>
            <w:tcW w:w="0" w:type="auto"/>
            <w:shd w:val="clear" w:color="auto" w:fill="FFFFFF" w:themeFill="background1"/>
          </w:tcPr>
          <w:p w14:paraId="7D08C225" w14:textId="77777777" w:rsidR="00CF593F" w:rsidRPr="00E35968" w:rsidRDefault="00CF593F" w:rsidP="00F707D7">
            <w:pPr>
              <w:rPr>
                <w:szCs w:val="28"/>
              </w:rPr>
            </w:pPr>
          </w:p>
          <w:p w14:paraId="540CFADA" w14:textId="77777777" w:rsidR="00CF593F" w:rsidRPr="00E35968" w:rsidRDefault="00CF593F" w:rsidP="00F707D7">
            <w:pPr>
              <w:rPr>
                <w:szCs w:val="28"/>
              </w:rPr>
            </w:pPr>
            <w:r w:rsidRPr="00E35968">
              <w:rPr>
                <w:szCs w:val="28"/>
              </w:rPr>
              <w:t>&lt;0.001</w:t>
            </w:r>
          </w:p>
        </w:tc>
        <w:tc>
          <w:tcPr>
            <w:tcW w:w="0" w:type="auto"/>
            <w:shd w:val="clear" w:color="auto" w:fill="FFFFFF" w:themeFill="background1"/>
          </w:tcPr>
          <w:p w14:paraId="11006F50" w14:textId="77777777" w:rsidR="00CF593F" w:rsidRPr="002A011E" w:rsidRDefault="00CF593F" w:rsidP="00F707D7">
            <w:pPr>
              <w:rPr>
                <w:b/>
                <w:szCs w:val="28"/>
              </w:rPr>
            </w:pPr>
          </w:p>
        </w:tc>
        <w:tc>
          <w:tcPr>
            <w:tcW w:w="0" w:type="auto"/>
            <w:shd w:val="clear" w:color="auto" w:fill="FFFFFF" w:themeFill="background1"/>
          </w:tcPr>
          <w:p w14:paraId="58BB1C0A" w14:textId="77777777" w:rsidR="00CF593F" w:rsidRPr="00E35968" w:rsidRDefault="00CF593F" w:rsidP="00F707D7">
            <w:pPr>
              <w:rPr>
                <w:szCs w:val="28"/>
              </w:rPr>
            </w:pPr>
          </w:p>
        </w:tc>
        <w:tc>
          <w:tcPr>
            <w:tcW w:w="0" w:type="auto"/>
            <w:shd w:val="clear" w:color="auto" w:fill="FFFFFF" w:themeFill="background1"/>
          </w:tcPr>
          <w:p w14:paraId="1D2F8C84" w14:textId="77777777" w:rsidR="00CF593F" w:rsidRPr="00E35968" w:rsidRDefault="00CF593F" w:rsidP="00F707D7">
            <w:pPr>
              <w:rPr>
                <w:szCs w:val="28"/>
              </w:rPr>
            </w:pPr>
          </w:p>
          <w:p w14:paraId="442E7879" w14:textId="77777777" w:rsidR="00CF593F" w:rsidRPr="00E35968" w:rsidRDefault="00CF593F" w:rsidP="00F707D7">
            <w:pPr>
              <w:rPr>
                <w:szCs w:val="28"/>
              </w:rPr>
            </w:pPr>
            <w:r w:rsidRPr="00E35968">
              <w:rPr>
                <w:szCs w:val="28"/>
              </w:rPr>
              <w:t>&lt;0.001</w:t>
            </w:r>
          </w:p>
        </w:tc>
      </w:tr>
      <w:tr w:rsidR="00CF593F" w:rsidRPr="002A011E" w14:paraId="5E7BA4D1" w14:textId="77777777" w:rsidTr="00F707D7">
        <w:trPr>
          <w:jc w:val="center"/>
        </w:trPr>
        <w:tc>
          <w:tcPr>
            <w:tcW w:w="0" w:type="auto"/>
            <w:shd w:val="clear" w:color="auto" w:fill="FFFFFF" w:themeFill="background1"/>
          </w:tcPr>
          <w:p w14:paraId="6D21D205" w14:textId="77777777" w:rsidR="00CF593F" w:rsidRPr="002A011E" w:rsidRDefault="00CF593F" w:rsidP="00F707D7">
            <w:pPr>
              <w:rPr>
                <w:b/>
                <w:szCs w:val="28"/>
              </w:rPr>
            </w:pPr>
            <w:r>
              <w:rPr>
                <w:rFonts w:hint="eastAsia"/>
                <w:b/>
                <w:szCs w:val="28"/>
              </w:rPr>
              <w:t>No</w:t>
            </w:r>
          </w:p>
        </w:tc>
        <w:tc>
          <w:tcPr>
            <w:tcW w:w="0" w:type="auto"/>
            <w:shd w:val="clear" w:color="auto" w:fill="FFFFFF" w:themeFill="background1"/>
          </w:tcPr>
          <w:p w14:paraId="45830A2B" w14:textId="77777777" w:rsidR="00CF593F" w:rsidRPr="00E35968" w:rsidRDefault="00CF593F" w:rsidP="00F707D7">
            <w:pPr>
              <w:rPr>
                <w:szCs w:val="28"/>
              </w:rPr>
            </w:pPr>
            <w:r w:rsidRPr="00E35968">
              <w:rPr>
                <w:szCs w:val="28"/>
              </w:rPr>
              <w:t>231</w:t>
            </w:r>
          </w:p>
        </w:tc>
        <w:tc>
          <w:tcPr>
            <w:tcW w:w="0" w:type="auto"/>
            <w:shd w:val="clear" w:color="auto" w:fill="FFFFFF" w:themeFill="background1"/>
          </w:tcPr>
          <w:p w14:paraId="4F29F34E" w14:textId="77777777" w:rsidR="00CF593F" w:rsidRPr="00E35968" w:rsidRDefault="00CF593F" w:rsidP="00F707D7">
            <w:pPr>
              <w:rPr>
                <w:szCs w:val="28"/>
              </w:rPr>
            </w:pPr>
            <w:r w:rsidRPr="00E35968">
              <w:rPr>
                <w:szCs w:val="28"/>
              </w:rPr>
              <w:t>26(11.26)</w:t>
            </w:r>
          </w:p>
        </w:tc>
        <w:tc>
          <w:tcPr>
            <w:tcW w:w="0" w:type="auto"/>
            <w:shd w:val="clear" w:color="auto" w:fill="FFFFFF" w:themeFill="background1"/>
          </w:tcPr>
          <w:p w14:paraId="1767CF74" w14:textId="06C40096" w:rsidR="00CF593F" w:rsidRPr="00E35968" w:rsidRDefault="00CF593F" w:rsidP="00F707D7">
            <w:pPr>
              <w:rPr>
                <w:szCs w:val="28"/>
              </w:rPr>
            </w:pPr>
            <w:r w:rsidRPr="00E35968">
              <w:rPr>
                <w:szCs w:val="28"/>
              </w:rPr>
              <w:t>1.00</w:t>
            </w:r>
          </w:p>
        </w:tc>
        <w:tc>
          <w:tcPr>
            <w:tcW w:w="0" w:type="auto"/>
            <w:shd w:val="clear" w:color="auto" w:fill="FFFFFF" w:themeFill="background1"/>
          </w:tcPr>
          <w:p w14:paraId="048E5FFF" w14:textId="77777777" w:rsidR="00CF593F" w:rsidRPr="00E35968" w:rsidRDefault="00CF593F" w:rsidP="00F707D7">
            <w:pPr>
              <w:rPr>
                <w:szCs w:val="28"/>
              </w:rPr>
            </w:pPr>
          </w:p>
        </w:tc>
        <w:tc>
          <w:tcPr>
            <w:tcW w:w="0" w:type="auto"/>
            <w:shd w:val="clear" w:color="auto" w:fill="FFFFFF" w:themeFill="background1"/>
          </w:tcPr>
          <w:p w14:paraId="65057EB8" w14:textId="77777777" w:rsidR="00CF593F" w:rsidRPr="002A011E" w:rsidRDefault="00CF593F" w:rsidP="00F707D7">
            <w:pPr>
              <w:rPr>
                <w:b/>
                <w:szCs w:val="28"/>
              </w:rPr>
            </w:pPr>
          </w:p>
        </w:tc>
        <w:tc>
          <w:tcPr>
            <w:tcW w:w="0" w:type="auto"/>
            <w:shd w:val="clear" w:color="auto" w:fill="FFFFFF" w:themeFill="background1"/>
          </w:tcPr>
          <w:p w14:paraId="1EDB44D1" w14:textId="28573E27" w:rsidR="00CF593F" w:rsidRPr="00E35968" w:rsidRDefault="00CF593F" w:rsidP="00F707D7">
            <w:pPr>
              <w:rPr>
                <w:szCs w:val="28"/>
              </w:rPr>
            </w:pPr>
            <w:r w:rsidRPr="00E35968">
              <w:rPr>
                <w:szCs w:val="28"/>
              </w:rPr>
              <w:t>1.00</w:t>
            </w:r>
          </w:p>
        </w:tc>
        <w:tc>
          <w:tcPr>
            <w:tcW w:w="0" w:type="auto"/>
            <w:shd w:val="clear" w:color="auto" w:fill="FFFFFF" w:themeFill="background1"/>
          </w:tcPr>
          <w:p w14:paraId="5CEBD5F3" w14:textId="77777777" w:rsidR="00CF593F" w:rsidRPr="00E35968" w:rsidRDefault="00CF593F" w:rsidP="00F707D7">
            <w:pPr>
              <w:rPr>
                <w:szCs w:val="28"/>
              </w:rPr>
            </w:pPr>
          </w:p>
        </w:tc>
      </w:tr>
      <w:tr w:rsidR="00CF593F" w:rsidRPr="002A011E" w14:paraId="4E7B32E7" w14:textId="77777777" w:rsidTr="00F707D7">
        <w:trPr>
          <w:jc w:val="center"/>
        </w:trPr>
        <w:tc>
          <w:tcPr>
            <w:tcW w:w="0" w:type="auto"/>
            <w:shd w:val="clear" w:color="auto" w:fill="FFFFFF" w:themeFill="background1"/>
          </w:tcPr>
          <w:p w14:paraId="486EC216" w14:textId="77777777" w:rsidR="00CF593F" w:rsidRPr="002A011E" w:rsidRDefault="00CF593F" w:rsidP="00F707D7">
            <w:pPr>
              <w:rPr>
                <w:b/>
                <w:szCs w:val="28"/>
              </w:rPr>
            </w:pPr>
            <w:r>
              <w:rPr>
                <w:rFonts w:hint="eastAsia"/>
                <w:b/>
                <w:szCs w:val="28"/>
              </w:rPr>
              <w:t>Yes</w:t>
            </w:r>
          </w:p>
        </w:tc>
        <w:tc>
          <w:tcPr>
            <w:tcW w:w="0" w:type="auto"/>
            <w:shd w:val="clear" w:color="auto" w:fill="FFFFFF" w:themeFill="background1"/>
          </w:tcPr>
          <w:p w14:paraId="5C18AFDD" w14:textId="77777777" w:rsidR="00CF593F" w:rsidRPr="00E35968" w:rsidRDefault="00CF593F" w:rsidP="00F707D7">
            <w:pPr>
              <w:rPr>
                <w:szCs w:val="28"/>
              </w:rPr>
            </w:pPr>
            <w:r w:rsidRPr="00E35968">
              <w:rPr>
                <w:szCs w:val="28"/>
              </w:rPr>
              <w:t>118</w:t>
            </w:r>
          </w:p>
        </w:tc>
        <w:tc>
          <w:tcPr>
            <w:tcW w:w="0" w:type="auto"/>
            <w:shd w:val="clear" w:color="auto" w:fill="FFFFFF" w:themeFill="background1"/>
          </w:tcPr>
          <w:p w14:paraId="3A1FA460" w14:textId="77777777" w:rsidR="00CF593F" w:rsidRPr="00E35968" w:rsidRDefault="00CF593F" w:rsidP="00F707D7">
            <w:pPr>
              <w:rPr>
                <w:szCs w:val="28"/>
              </w:rPr>
            </w:pPr>
            <w:r w:rsidRPr="00E35968">
              <w:rPr>
                <w:szCs w:val="28"/>
              </w:rPr>
              <w:t>56(47.46)</w:t>
            </w:r>
          </w:p>
        </w:tc>
        <w:tc>
          <w:tcPr>
            <w:tcW w:w="0" w:type="auto"/>
            <w:shd w:val="clear" w:color="auto" w:fill="FFFFFF" w:themeFill="background1"/>
          </w:tcPr>
          <w:p w14:paraId="6AF1D0B6" w14:textId="77777777" w:rsidR="00CF593F" w:rsidRPr="00E35968" w:rsidRDefault="00CF593F" w:rsidP="00F707D7">
            <w:pPr>
              <w:rPr>
                <w:szCs w:val="28"/>
              </w:rPr>
            </w:pPr>
            <w:r w:rsidRPr="00E35968">
              <w:rPr>
                <w:szCs w:val="28"/>
              </w:rPr>
              <w:t>5.14(3.22,8.18)</w:t>
            </w:r>
          </w:p>
        </w:tc>
        <w:tc>
          <w:tcPr>
            <w:tcW w:w="0" w:type="auto"/>
            <w:shd w:val="clear" w:color="auto" w:fill="FFFFFF" w:themeFill="background1"/>
          </w:tcPr>
          <w:p w14:paraId="59E0CE27" w14:textId="77777777" w:rsidR="00CF593F" w:rsidRPr="00E35968" w:rsidRDefault="00CF593F" w:rsidP="00F707D7">
            <w:pPr>
              <w:rPr>
                <w:szCs w:val="28"/>
              </w:rPr>
            </w:pPr>
          </w:p>
        </w:tc>
        <w:tc>
          <w:tcPr>
            <w:tcW w:w="0" w:type="auto"/>
            <w:shd w:val="clear" w:color="auto" w:fill="FFFFFF" w:themeFill="background1"/>
          </w:tcPr>
          <w:p w14:paraId="205187B6" w14:textId="77777777" w:rsidR="00CF593F" w:rsidRPr="002A011E" w:rsidRDefault="00CF593F" w:rsidP="00F707D7">
            <w:pPr>
              <w:rPr>
                <w:b/>
                <w:szCs w:val="28"/>
              </w:rPr>
            </w:pPr>
          </w:p>
        </w:tc>
        <w:tc>
          <w:tcPr>
            <w:tcW w:w="0" w:type="auto"/>
            <w:shd w:val="clear" w:color="auto" w:fill="FFFFFF" w:themeFill="background1"/>
          </w:tcPr>
          <w:p w14:paraId="72D006EA" w14:textId="77777777" w:rsidR="00CF593F" w:rsidRPr="00E35968" w:rsidRDefault="00CF593F" w:rsidP="00F707D7">
            <w:pPr>
              <w:rPr>
                <w:szCs w:val="28"/>
              </w:rPr>
            </w:pPr>
            <w:r w:rsidRPr="005B17CC">
              <w:rPr>
                <w:szCs w:val="28"/>
              </w:rPr>
              <w:t>4.77(2.95,7.69)</w:t>
            </w:r>
          </w:p>
        </w:tc>
        <w:tc>
          <w:tcPr>
            <w:tcW w:w="0" w:type="auto"/>
            <w:shd w:val="clear" w:color="auto" w:fill="FFFFFF" w:themeFill="background1"/>
          </w:tcPr>
          <w:p w14:paraId="31A628E2" w14:textId="77777777" w:rsidR="00CF593F" w:rsidRPr="00E35968" w:rsidRDefault="00CF593F" w:rsidP="00F707D7">
            <w:pPr>
              <w:rPr>
                <w:szCs w:val="28"/>
              </w:rPr>
            </w:pPr>
          </w:p>
        </w:tc>
      </w:tr>
      <w:tr w:rsidR="00CF593F" w:rsidRPr="002A011E" w14:paraId="4F8B87CD" w14:textId="77777777" w:rsidTr="00F707D7">
        <w:trPr>
          <w:jc w:val="center"/>
        </w:trPr>
        <w:tc>
          <w:tcPr>
            <w:tcW w:w="0" w:type="auto"/>
            <w:shd w:val="clear" w:color="auto" w:fill="FFFFFF" w:themeFill="background1"/>
          </w:tcPr>
          <w:p w14:paraId="675CA8B9" w14:textId="77777777" w:rsidR="00CF593F" w:rsidRPr="002A011E" w:rsidRDefault="00CF593F" w:rsidP="00F707D7">
            <w:pPr>
              <w:rPr>
                <w:b/>
                <w:szCs w:val="28"/>
              </w:rPr>
            </w:pPr>
            <w:r w:rsidRPr="002A011E">
              <w:rPr>
                <w:rFonts w:hint="eastAsia"/>
                <w:b/>
                <w:szCs w:val="28"/>
              </w:rPr>
              <w:t>Δ</w:t>
            </w:r>
            <w:r w:rsidRPr="002A011E">
              <w:rPr>
                <w:b/>
                <w:szCs w:val="28"/>
              </w:rPr>
              <w:t>T</w:t>
            </w:r>
            <w:r>
              <w:rPr>
                <w:rFonts w:hint="eastAsia"/>
                <w:b/>
                <w:szCs w:val="28"/>
                <w:vertAlign w:val="subscript"/>
              </w:rPr>
              <w:t>m</w:t>
            </w:r>
          </w:p>
          <w:p w14:paraId="68C1B51E" w14:textId="77777777" w:rsidR="00CF593F" w:rsidRPr="002A011E" w:rsidRDefault="00CF593F" w:rsidP="00F707D7">
            <w:pPr>
              <w:rPr>
                <w:b/>
                <w:szCs w:val="28"/>
              </w:rPr>
            </w:pPr>
            <w:r w:rsidRPr="002A011E">
              <w:rPr>
                <w:b/>
                <w:szCs w:val="28"/>
              </w:rPr>
              <w:t>≤-0.1</w:t>
            </w:r>
            <w:r w:rsidRPr="002A011E">
              <w:rPr>
                <w:rFonts w:hint="eastAsia"/>
                <w:b/>
                <w:szCs w:val="28"/>
              </w:rPr>
              <w:t>℃</w:t>
            </w:r>
          </w:p>
        </w:tc>
        <w:tc>
          <w:tcPr>
            <w:tcW w:w="0" w:type="auto"/>
            <w:shd w:val="clear" w:color="auto" w:fill="FFFFFF" w:themeFill="background1"/>
          </w:tcPr>
          <w:p w14:paraId="6A4E4006" w14:textId="77777777" w:rsidR="00CF593F" w:rsidRPr="002A011E" w:rsidRDefault="00CF593F" w:rsidP="00F707D7">
            <w:pPr>
              <w:rPr>
                <w:b/>
                <w:szCs w:val="28"/>
              </w:rPr>
            </w:pPr>
          </w:p>
        </w:tc>
        <w:tc>
          <w:tcPr>
            <w:tcW w:w="0" w:type="auto"/>
            <w:shd w:val="clear" w:color="auto" w:fill="FFFFFF" w:themeFill="background1"/>
          </w:tcPr>
          <w:p w14:paraId="56FB173F" w14:textId="77777777" w:rsidR="00CF593F" w:rsidRPr="002A011E" w:rsidRDefault="00CF593F" w:rsidP="00F707D7">
            <w:pPr>
              <w:rPr>
                <w:b/>
                <w:szCs w:val="28"/>
              </w:rPr>
            </w:pPr>
          </w:p>
        </w:tc>
        <w:tc>
          <w:tcPr>
            <w:tcW w:w="0" w:type="auto"/>
            <w:shd w:val="clear" w:color="auto" w:fill="FFFFFF" w:themeFill="background1"/>
          </w:tcPr>
          <w:p w14:paraId="79B7A965" w14:textId="77777777" w:rsidR="00CF593F" w:rsidRPr="002A011E" w:rsidRDefault="00CF593F" w:rsidP="00F707D7">
            <w:pPr>
              <w:rPr>
                <w:b/>
                <w:szCs w:val="28"/>
              </w:rPr>
            </w:pPr>
          </w:p>
        </w:tc>
        <w:tc>
          <w:tcPr>
            <w:tcW w:w="0" w:type="auto"/>
            <w:shd w:val="clear" w:color="auto" w:fill="FFFFFF" w:themeFill="background1"/>
          </w:tcPr>
          <w:p w14:paraId="15EA7BE8" w14:textId="77777777" w:rsidR="00CF593F" w:rsidRPr="00E35968" w:rsidRDefault="00CF593F" w:rsidP="00F707D7">
            <w:pPr>
              <w:rPr>
                <w:szCs w:val="28"/>
              </w:rPr>
            </w:pPr>
          </w:p>
          <w:p w14:paraId="5FA042A1" w14:textId="77777777" w:rsidR="00CF593F" w:rsidRPr="00E35968" w:rsidRDefault="00CF593F" w:rsidP="00F707D7">
            <w:pPr>
              <w:rPr>
                <w:szCs w:val="28"/>
              </w:rPr>
            </w:pPr>
            <w:r w:rsidRPr="00E35968">
              <w:rPr>
                <w:szCs w:val="28"/>
              </w:rPr>
              <w:t>&lt;0.001</w:t>
            </w:r>
          </w:p>
        </w:tc>
        <w:tc>
          <w:tcPr>
            <w:tcW w:w="0" w:type="auto"/>
            <w:shd w:val="clear" w:color="auto" w:fill="FFFFFF" w:themeFill="background1"/>
          </w:tcPr>
          <w:p w14:paraId="2229020B" w14:textId="77777777" w:rsidR="00CF593F" w:rsidRPr="002A011E" w:rsidRDefault="00CF593F" w:rsidP="00F707D7">
            <w:pPr>
              <w:rPr>
                <w:b/>
                <w:szCs w:val="28"/>
              </w:rPr>
            </w:pPr>
          </w:p>
        </w:tc>
        <w:tc>
          <w:tcPr>
            <w:tcW w:w="0" w:type="auto"/>
            <w:shd w:val="clear" w:color="auto" w:fill="FFFFFF" w:themeFill="background1"/>
          </w:tcPr>
          <w:p w14:paraId="1A401486" w14:textId="77777777" w:rsidR="00CF593F" w:rsidRPr="00E35968" w:rsidRDefault="00CF593F" w:rsidP="00F707D7">
            <w:pPr>
              <w:rPr>
                <w:szCs w:val="28"/>
              </w:rPr>
            </w:pPr>
          </w:p>
        </w:tc>
        <w:tc>
          <w:tcPr>
            <w:tcW w:w="0" w:type="auto"/>
            <w:shd w:val="clear" w:color="auto" w:fill="FFFFFF" w:themeFill="background1"/>
          </w:tcPr>
          <w:p w14:paraId="276018D2" w14:textId="77777777" w:rsidR="00CF593F" w:rsidRPr="00E35968" w:rsidRDefault="00CF593F" w:rsidP="00F707D7">
            <w:pPr>
              <w:rPr>
                <w:szCs w:val="28"/>
              </w:rPr>
            </w:pPr>
          </w:p>
          <w:p w14:paraId="2CA4F659" w14:textId="77777777" w:rsidR="00CF593F" w:rsidRPr="00E35968" w:rsidRDefault="00CF593F" w:rsidP="00F707D7">
            <w:pPr>
              <w:rPr>
                <w:szCs w:val="28"/>
              </w:rPr>
            </w:pPr>
            <w:r w:rsidRPr="00E35968">
              <w:rPr>
                <w:szCs w:val="28"/>
              </w:rPr>
              <w:t>&lt;0.001</w:t>
            </w:r>
          </w:p>
        </w:tc>
      </w:tr>
      <w:tr w:rsidR="00CF593F" w:rsidRPr="002A011E" w14:paraId="05E24BF5" w14:textId="77777777" w:rsidTr="00F707D7">
        <w:trPr>
          <w:jc w:val="center"/>
        </w:trPr>
        <w:tc>
          <w:tcPr>
            <w:tcW w:w="0" w:type="auto"/>
            <w:shd w:val="clear" w:color="auto" w:fill="FFFFFF" w:themeFill="background1"/>
          </w:tcPr>
          <w:p w14:paraId="36E5AAA6" w14:textId="77777777" w:rsidR="00CF593F" w:rsidRPr="002A011E" w:rsidRDefault="00CF593F" w:rsidP="00F707D7">
            <w:pPr>
              <w:rPr>
                <w:b/>
                <w:szCs w:val="28"/>
              </w:rPr>
            </w:pPr>
            <w:r>
              <w:rPr>
                <w:rFonts w:hint="eastAsia"/>
                <w:b/>
                <w:szCs w:val="28"/>
              </w:rPr>
              <w:t>No</w:t>
            </w:r>
          </w:p>
        </w:tc>
        <w:tc>
          <w:tcPr>
            <w:tcW w:w="0" w:type="auto"/>
            <w:shd w:val="clear" w:color="auto" w:fill="FFFFFF" w:themeFill="background1"/>
          </w:tcPr>
          <w:p w14:paraId="23D080B7" w14:textId="77777777" w:rsidR="00CF593F" w:rsidRPr="00E35968" w:rsidRDefault="00CF593F" w:rsidP="00F707D7">
            <w:pPr>
              <w:rPr>
                <w:szCs w:val="28"/>
              </w:rPr>
            </w:pPr>
            <w:r w:rsidRPr="00E35968">
              <w:rPr>
                <w:szCs w:val="28"/>
              </w:rPr>
              <w:t>263</w:t>
            </w:r>
          </w:p>
        </w:tc>
        <w:tc>
          <w:tcPr>
            <w:tcW w:w="0" w:type="auto"/>
            <w:shd w:val="clear" w:color="auto" w:fill="FFFFFF" w:themeFill="background1"/>
          </w:tcPr>
          <w:p w14:paraId="10E6C13A" w14:textId="77777777" w:rsidR="00CF593F" w:rsidRPr="00E35968" w:rsidRDefault="00CF593F" w:rsidP="00F707D7">
            <w:pPr>
              <w:rPr>
                <w:szCs w:val="28"/>
              </w:rPr>
            </w:pPr>
            <w:r w:rsidRPr="00E35968">
              <w:rPr>
                <w:rFonts w:hint="eastAsia"/>
                <w:szCs w:val="28"/>
              </w:rPr>
              <w:t>1</w:t>
            </w:r>
            <w:r w:rsidRPr="00E35968">
              <w:rPr>
                <w:szCs w:val="28"/>
              </w:rPr>
              <w:t>9(7.22)</w:t>
            </w:r>
          </w:p>
        </w:tc>
        <w:tc>
          <w:tcPr>
            <w:tcW w:w="0" w:type="auto"/>
            <w:shd w:val="clear" w:color="auto" w:fill="FFFFFF" w:themeFill="background1"/>
          </w:tcPr>
          <w:p w14:paraId="7F8F9240" w14:textId="35F838D5" w:rsidR="00CF593F" w:rsidRPr="00E35968" w:rsidRDefault="00CF593F" w:rsidP="00F707D7">
            <w:pPr>
              <w:rPr>
                <w:szCs w:val="28"/>
              </w:rPr>
            </w:pPr>
            <w:r w:rsidRPr="00E35968">
              <w:rPr>
                <w:szCs w:val="28"/>
              </w:rPr>
              <w:t>1.00</w:t>
            </w:r>
          </w:p>
        </w:tc>
        <w:tc>
          <w:tcPr>
            <w:tcW w:w="0" w:type="auto"/>
            <w:shd w:val="clear" w:color="auto" w:fill="FFFFFF" w:themeFill="background1"/>
          </w:tcPr>
          <w:p w14:paraId="41EAACB1" w14:textId="77777777" w:rsidR="00CF593F" w:rsidRPr="002A011E" w:rsidRDefault="00CF593F" w:rsidP="00F707D7">
            <w:pPr>
              <w:rPr>
                <w:b/>
                <w:szCs w:val="28"/>
              </w:rPr>
            </w:pPr>
          </w:p>
        </w:tc>
        <w:tc>
          <w:tcPr>
            <w:tcW w:w="0" w:type="auto"/>
            <w:shd w:val="clear" w:color="auto" w:fill="FFFFFF" w:themeFill="background1"/>
          </w:tcPr>
          <w:p w14:paraId="62EFDD7D" w14:textId="77777777" w:rsidR="00CF593F" w:rsidRPr="002A011E" w:rsidRDefault="00CF593F" w:rsidP="00F707D7">
            <w:pPr>
              <w:rPr>
                <w:b/>
                <w:szCs w:val="28"/>
              </w:rPr>
            </w:pPr>
          </w:p>
        </w:tc>
        <w:tc>
          <w:tcPr>
            <w:tcW w:w="0" w:type="auto"/>
            <w:shd w:val="clear" w:color="auto" w:fill="FFFFFF" w:themeFill="background1"/>
          </w:tcPr>
          <w:p w14:paraId="2710E06D" w14:textId="0EA914FB" w:rsidR="00CF593F" w:rsidRPr="00E35968" w:rsidRDefault="00CF593F" w:rsidP="00F707D7">
            <w:pPr>
              <w:rPr>
                <w:szCs w:val="28"/>
              </w:rPr>
            </w:pPr>
            <w:r w:rsidRPr="00E35968">
              <w:rPr>
                <w:szCs w:val="28"/>
              </w:rPr>
              <w:t>1.00</w:t>
            </w:r>
          </w:p>
        </w:tc>
        <w:tc>
          <w:tcPr>
            <w:tcW w:w="0" w:type="auto"/>
            <w:shd w:val="clear" w:color="auto" w:fill="FFFFFF" w:themeFill="background1"/>
          </w:tcPr>
          <w:p w14:paraId="4D7E6B2C" w14:textId="77777777" w:rsidR="00CF593F" w:rsidRPr="00E35968" w:rsidRDefault="00CF593F" w:rsidP="00F707D7">
            <w:pPr>
              <w:rPr>
                <w:szCs w:val="28"/>
              </w:rPr>
            </w:pPr>
          </w:p>
        </w:tc>
      </w:tr>
      <w:tr w:rsidR="00CF593F" w:rsidRPr="002A011E" w14:paraId="342922F3" w14:textId="77777777" w:rsidTr="00F707D7">
        <w:trPr>
          <w:trHeight w:val="39"/>
          <w:jc w:val="center"/>
        </w:trPr>
        <w:tc>
          <w:tcPr>
            <w:tcW w:w="0" w:type="auto"/>
            <w:tcBorders>
              <w:bottom w:val="single" w:sz="24" w:space="0" w:color="auto"/>
            </w:tcBorders>
            <w:shd w:val="clear" w:color="auto" w:fill="FFFFFF" w:themeFill="background1"/>
          </w:tcPr>
          <w:p w14:paraId="5588A8BB" w14:textId="77777777" w:rsidR="00CF593F" w:rsidRPr="002A011E" w:rsidRDefault="00CF593F" w:rsidP="00F707D7">
            <w:pPr>
              <w:rPr>
                <w:b/>
                <w:szCs w:val="28"/>
              </w:rPr>
            </w:pPr>
            <w:r>
              <w:rPr>
                <w:rFonts w:hint="eastAsia"/>
                <w:b/>
                <w:szCs w:val="28"/>
              </w:rPr>
              <w:t>Yes</w:t>
            </w:r>
          </w:p>
        </w:tc>
        <w:tc>
          <w:tcPr>
            <w:tcW w:w="0" w:type="auto"/>
            <w:tcBorders>
              <w:bottom w:val="single" w:sz="24" w:space="0" w:color="auto"/>
            </w:tcBorders>
            <w:shd w:val="clear" w:color="auto" w:fill="FFFFFF" w:themeFill="background1"/>
          </w:tcPr>
          <w:p w14:paraId="76BDE6A5" w14:textId="77777777" w:rsidR="00CF593F" w:rsidRPr="00E35968" w:rsidRDefault="00CF593F" w:rsidP="00F707D7">
            <w:pPr>
              <w:rPr>
                <w:szCs w:val="28"/>
              </w:rPr>
            </w:pPr>
            <w:r w:rsidRPr="00E35968">
              <w:rPr>
                <w:szCs w:val="28"/>
              </w:rPr>
              <w:t>86</w:t>
            </w:r>
          </w:p>
        </w:tc>
        <w:tc>
          <w:tcPr>
            <w:tcW w:w="0" w:type="auto"/>
            <w:tcBorders>
              <w:bottom w:val="single" w:sz="24" w:space="0" w:color="auto"/>
            </w:tcBorders>
            <w:shd w:val="clear" w:color="auto" w:fill="FFFFFF" w:themeFill="background1"/>
          </w:tcPr>
          <w:p w14:paraId="6E464A8A" w14:textId="77777777" w:rsidR="00CF593F" w:rsidRPr="00E35968" w:rsidRDefault="00CF593F" w:rsidP="00F707D7">
            <w:pPr>
              <w:rPr>
                <w:szCs w:val="28"/>
              </w:rPr>
            </w:pPr>
            <w:r w:rsidRPr="00E35968">
              <w:rPr>
                <w:szCs w:val="28"/>
              </w:rPr>
              <w:t>63</w:t>
            </w:r>
            <w:r w:rsidRPr="00E35968">
              <w:rPr>
                <w:rFonts w:hint="eastAsia"/>
                <w:szCs w:val="28"/>
              </w:rPr>
              <w:t>(</w:t>
            </w:r>
            <w:r w:rsidRPr="00E35968">
              <w:rPr>
                <w:szCs w:val="28"/>
              </w:rPr>
              <w:t>73.26)</w:t>
            </w:r>
          </w:p>
        </w:tc>
        <w:tc>
          <w:tcPr>
            <w:tcW w:w="0" w:type="auto"/>
            <w:tcBorders>
              <w:bottom w:val="single" w:sz="24" w:space="0" w:color="auto"/>
            </w:tcBorders>
            <w:shd w:val="clear" w:color="auto" w:fill="FFFFFF" w:themeFill="background1"/>
          </w:tcPr>
          <w:p w14:paraId="19A6810D" w14:textId="77777777" w:rsidR="00CF593F" w:rsidRPr="00E35968" w:rsidRDefault="00CF593F" w:rsidP="00F707D7">
            <w:pPr>
              <w:rPr>
                <w:szCs w:val="28"/>
              </w:rPr>
            </w:pPr>
            <w:r w:rsidRPr="00E35968">
              <w:rPr>
                <w:rFonts w:hint="eastAsia"/>
                <w:szCs w:val="28"/>
              </w:rPr>
              <w:t>1</w:t>
            </w:r>
            <w:r w:rsidRPr="00E35968">
              <w:rPr>
                <w:szCs w:val="28"/>
              </w:rPr>
              <w:t>4.24(8.51,23.83)</w:t>
            </w:r>
          </w:p>
        </w:tc>
        <w:tc>
          <w:tcPr>
            <w:tcW w:w="0" w:type="auto"/>
            <w:tcBorders>
              <w:bottom w:val="single" w:sz="24" w:space="0" w:color="auto"/>
            </w:tcBorders>
            <w:shd w:val="clear" w:color="auto" w:fill="FFFFFF" w:themeFill="background1"/>
          </w:tcPr>
          <w:p w14:paraId="23B19F60" w14:textId="77777777" w:rsidR="00CF593F" w:rsidRPr="002A011E" w:rsidRDefault="00CF593F" w:rsidP="00F707D7">
            <w:pPr>
              <w:rPr>
                <w:b/>
                <w:szCs w:val="28"/>
              </w:rPr>
            </w:pPr>
          </w:p>
        </w:tc>
        <w:tc>
          <w:tcPr>
            <w:tcW w:w="0" w:type="auto"/>
            <w:tcBorders>
              <w:bottom w:val="single" w:sz="24" w:space="0" w:color="auto"/>
            </w:tcBorders>
            <w:shd w:val="clear" w:color="auto" w:fill="FFFFFF" w:themeFill="background1"/>
          </w:tcPr>
          <w:p w14:paraId="703BDC92" w14:textId="77777777" w:rsidR="00CF593F" w:rsidRPr="002A011E" w:rsidRDefault="00CF593F" w:rsidP="00F707D7">
            <w:pPr>
              <w:rPr>
                <w:b/>
                <w:szCs w:val="28"/>
              </w:rPr>
            </w:pPr>
          </w:p>
        </w:tc>
        <w:tc>
          <w:tcPr>
            <w:tcW w:w="0" w:type="auto"/>
            <w:tcBorders>
              <w:bottom w:val="single" w:sz="24" w:space="0" w:color="auto"/>
            </w:tcBorders>
            <w:shd w:val="clear" w:color="auto" w:fill="FFFFFF" w:themeFill="background1"/>
          </w:tcPr>
          <w:p w14:paraId="4389BDCE" w14:textId="77777777" w:rsidR="00CF593F" w:rsidRPr="00E35968" w:rsidRDefault="00CF593F" w:rsidP="00F707D7">
            <w:pPr>
              <w:rPr>
                <w:szCs w:val="28"/>
              </w:rPr>
            </w:pPr>
            <w:r w:rsidRPr="005B17CC">
              <w:rPr>
                <w:szCs w:val="28"/>
              </w:rPr>
              <w:t>13.46(7.91,22.88)</w:t>
            </w:r>
          </w:p>
        </w:tc>
        <w:tc>
          <w:tcPr>
            <w:tcW w:w="0" w:type="auto"/>
            <w:tcBorders>
              <w:bottom w:val="single" w:sz="24" w:space="0" w:color="auto"/>
            </w:tcBorders>
            <w:shd w:val="clear" w:color="auto" w:fill="FFFFFF" w:themeFill="background1"/>
          </w:tcPr>
          <w:p w14:paraId="16436FEA" w14:textId="77777777" w:rsidR="00CF593F" w:rsidRPr="00E35968" w:rsidRDefault="00CF593F" w:rsidP="00F707D7">
            <w:pPr>
              <w:rPr>
                <w:szCs w:val="28"/>
              </w:rPr>
            </w:pPr>
          </w:p>
        </w:tc>
      </w:tr>
    </w:tbl>
    <w:p w14:paraId="292E8DEF" w14:textId="77777777" w:rsidR="00CF593F" w:rsidRDefault="00CF593F" w:rsidP="00CF593F">
      <w:pPr>
        <w:rPr>
          <w:szCs w:val="28"/>
        </w:rPr>
      </w:pPr>
      <w:r>
        <w:rPr>
          <w:szCs w:val="28"/>
        </w:rPr>
        <w:t>Note:</w:t>
      </w:r>
      <w:r>
        <w:rPr>
          <w:rFonts w:hint="eastAsia"/>
          <w:szCs w:val="28"/>
        </w:rPr>
        <w:t xml:space="preserve"> </w:t>
      </w:r>
      <w:r w:rsidRPr="00E35968">
        <w:rPr>
          <w:szCs w:val="28"/>
        </w:rPr>
        <w:t xml:space="preserve">Correction factors </w:t>
      </w:r>
      <w:r>
        <w:rPr>
          <w:rFonts w:hint="eastAsia"/>
          <w:szCs w:val="28"/>
        </w:rPr>
        <w:t>were</w:t>
      </w:r>
      <w:r w:rsidRPr="00E35968">
        <w:rPr>
          <w:szCs w:val="28"/>
        </w:rPr>
        <w:t xml:space="preserve"> height, triglyceride</w:t>
      </w:r>
      <w:r>
        <w:rPr>
          <w:szCs w:val="28"/>
        </w:rPr>
        <w:t>s, oxygenation index, Apache II</w:t>
      </w:r>
      <w:r>
        <w:rPr>
          <w:rFonts w:hint="eastAsia"/>
          <w:szCs w:val="28"/>
        </w:rPr>
        <w:t xml:space="preserve"> </w:t>
      </w:r>
      <w:r w:rsidRPr="005B17CC">
        <w:rPr>
          <w:rFonts w:hint="eastAsia"/>
          <w:szCs w:val="28"/>
        </w:rPr>
        <w:t>score</w:t>
      </w:r>
      <w:r>
        <w:rPr>
          <w:rFonts w:hint="eastAsia"/>
          <w:szCs w:val="28"/>
        </w:rPr>
        <w:t xml:space="preserve">, </w:t>
      </w:r>
      <w:r>
        <w:rPr>
          <w:szCs w:val="28"/>
        </w:rPr>
        <w:lastRenderedPageBreak/>
        <w:t>diabetes,</w:t>
      </w:r>
      <w:r>
        <w:rPr>
          <w:rFonts w:hint="eastAsia"/>
          <w:szCs w:val="28"/>
        </w:rPr>
        <w:t xml:space="preserve"> </w:t>
      </w:r>
      <w:r w:rsidR="00BF6E2C">
        <w:rPr>
          <w:szCs w:val="28"/>
        </w:rPr>
        <w:t xml:space="preserve">and </w:t>
      </w:r>
      <w:r w:rsidRPr="00E35968">
        <w:rPr>
          <w:szCs w:val="28"/>
        </w:rPr>
        <w:t>hypertension</w:t>
      </w:r>
      <w:r>
        <w:rPr>
          <w:rFonts w:hint="eastAsia"/>
          <w:szCs w:val="28"/>
        </w:rPr>
        <w:t>.</w:t>
      </w:r>
      <w:r w:rsidR="009B7420">
        <w:rPr>
          <w:szCs w:val="28"/>
        </w:rPr>
        <w:t xml:space="preserve"> H</w:t>
      </w:r>
      <w:r w:rsidR="00670C6C">
        <w:rPr>
          <w:szCs w:val="28"/>
        </w:rPr>
        <w:t>R=XXX.</w:t>
      </w:r>
    </w:p>
    <w:p w14:paraId="7A07D280" w14:textId="77777777" w:rsidR="008D5957" w:rsidRDefault="008D5957" w:rsidP="00CF593F">
      <w:pPr>
        <w:rPr>
          <w:b/>
          <w:szCs w:val="28"/>
        </w:rPr>
      </w:pPr>
    </w:p>
    <w:p w14:paraId="566B81A7" w14:textId="77777777" w:rsidR="00371937" w:rsidRDefault="00371937" w:rsidP="00EC0279">
      <w:pPr>
        <w:rPr>
          <w:b/>
          <w:szCs w:val="28"/>
        </w:rPr>
      </w:pPr>
      <w:r w:rsidRPr="00371937">
        <w:rPr>
          <w:rFonts w:hint="eastAsia"/>
          <w:b/>
          <w:szCs w:val="28"/>
        </w:rPr>
        <w:t>Figure Legends</w:t>
      </w:r>
    </w:p>
    <w:p w14:paraId="7559CD04" w14:textId="77777777" w:rsidR="00371937" w:rsidRDefault="00371937" w:rsidP="00EC0279">
      <w:pPr>
        <w:rPr>
          <w:szCs w:val="28"/>
        </w:rPr>
      </w:pPr>
      <w:r w:rsidRPr="00371937">
        <w:rPr>
          <w:rFonts w:hint="eastAsia"/>
          <w:b/>
          <w:szCs w:val="28"/>
        </w:rPr>
        <w:t>Figure</w:t>
      </w:r>
      <w:r w:rsidR="007C4ACF">
        <w:rPr>
          <w:rFonts w:hint="eastAsia"/>
          <w:b/>
          <w:szCs w:val="28"/>
        </w:rPr>
        <w:t>1</w:t>
      </w:r>
      <w:r w:rsidR="00022CCA">
        <w:rPr>
          <w:rFonts w:hint="eastAsia"/>
          <w:b/>
          <w:szCs w:val="28"/>
        </w:rPr>
        <w:t>.</w:t>
      </w:r>
      <w:r w:rsidR="00022CCA" w:rsidRPr="00022CCA">
        <w:t xml:space="preserve"> </w:t>
      </w:r>
      <w:r w:rsidR="00022CCA" w:rsidRPr="00022CCA">
        <w:rPr>
          <w:szCs w:val="28"/>
        </w:rPr>
        <w:t>Scheme for mobile phone based thermal imaging system</w:t>
      </w:r>
    </w:p>
    <w:p w14:paraId="111AFB22" w14:textId="77777777" w:rsidR="00371937" w:rsidRPr="00022CCA" w:rsidRDefault="00371937" w:rsidP="00371937">
      <w:pPr>
        <w:rPr>
          <w:szCs w:val="28"/>
        </w:rPr>
      </w:pPr>
      <w:r w:rsidRPr="00A07C80">
        <w:rPr>
          <w:b/>
          <w:szCs w:val="28"/>
        </w:rPr>
        <w:t>Fi</w:t>
      </w:r>
      <w:r w:rsidR="00DC5C5E">
        <w:rPr>
          <w:b/>
          <w:szCs w:val="28"/>
        </w:rPr>
        <w:t>gure</w:t>
      </w:r>
      <w:r w:rsidR="0051707A">
        <w:rPr>
          <w:rFonts w:hint="eastAsia"/>
          <w:b/>
          <w:szCs w:val="28"/>
        </w:rPr>
        <w:t>2</w:t>
      </w:r>
      <w:r w:rsidR="00DC5C5E">
        <w:rPr>
          <w:rFonts w:hint="eastAsia"/>
          <w:b/>
          <w:szCs w:val="28"/>
        </w:rPr>
        <w:t>.</w:t>
      </w:r>
      <w:r w:rsidRPr="00A07C80">
        <w:rPr>
          <w:b/>
          <w:szCs w:val="28"/>
        </w:rPr>
        <w:t xml:space="preserve"> </w:t>
      </w:r>
      <w:r w:rsidRPr="00022CCA">
        <w:rPr>
          <w:szCs w:val="28"/>
        </w:rPr>
        <w:t>Predictive probability effect diagram of</w:t>
      </w:r>
      <w:r w:rsidRPr="00022CCA">
        <w:rPr>
          <w:rFonts w:hint="eastAsia"/>
          <w:szCs w:val="28"/>
        </w:rPr>
        <w:t xml:space="preserve"> the</w:t>
      </w:r>
      <w:r w:rsidRPr="00022CCA">
        <w:rPr>
          <w:szCs w:val="28"/>
        </w:rPr>
        <w:t xml:space="preserve"> relative temperature </w:t>
      </w:r>
      <w:r w:rsidR="00EC47B8">
        <w:rPr>
          <w:rFonts w:hint="eastAsia"/>
          <w:szCs w:val="28"/>
        </w:rPr>
        <w:t>at</w:t>
      </w:r>
      <w:r w:rsidR="00EC47B8" w:rsidRPr="00EC47B8">
        <w:rPr>
          <w:szCs w:val="28"/>
        </w:rPr>
        <w:t xml:space="preserve"> different time</w:t>
      </w:r>
    </w:p>
    <w:p w14:paraId="5320F163" w14:textId="35B555DF" w:rsidR="00EC47B8" w:rsidRPr="00EC47B8" w:rsidRDefault="00DC5C5E" w:rsidP="00EC47B8">
      <w:pPr>
        <w:rPr>
          <w:szCs w:val="28"/>
        </w:rPr>
      </w:pPr>
      <w:r>
        <w:rPr>
          <w:b/>
          <w:szCs w:val="28"/>
        </w:rPr>
        <w:t>Figure</w:t>
      </w:r>
      <w:r w:rsidR="0051707A">
        <w:rPr>
          <w:rFonts w:hint="eastAsia"/>
          <w:b/>
          <w:szCs w:val="28"/>
        </w:rPr>
        <w:t>3</w:t>
      </w:r>
      <w:r>
        <w:rPr>
          <w:rFonts w:hint="eastAsia"/>
          <w:b/>
          <w:szCs w:val="28"/>
        </w:rPr>
        <w:t>.</w:t>
      </w:r>
      <w:r w:rsidR="00677332">
        <w:rPr>
          <w:rFonts w:hint="eastAsia"/>
          <w:b/>
          <w:szCs w:val="28"/>
        </w:rPr>
        <w:t xml:space="preserve"> </w:t>
      </w:r>
      <w:r w:rsidR="00371937" w:rsidRPr="00022CCA">
        <w:rPr>
          <w:szCs w:val="28"/>
        </w:rPr>
        <w:t>K</w:t>
      </w:r>
      <w:r w:rsidR="00670C6C">
        <w:rPr>
          <w:szCs w:val="28"/>
        </w:rPr>
        <w:t>aplan</w:t>
      </w:r>
      <w:r w:rsidR="00371937" w:rsidRPr="00022CCA">
        <w:rPr>
          <w:szCs w:val="28"/>
        </w:rPr>
        <w:t>-M</w:t>
      </w:r>
      <w:r w:rsidR="00670C6C">
        <w:rPr>
          <w:szCs w:val="28"/>
        </w:rPr>
        <w:t>eier</w:t>
      </w:r>
      <w:r w:rsidR="00371937" w:rsidRPr="00022CCA">
        <w:rPr>
          <w:szCs w:val="28"/>
        </w:rPr>
        <w:t xml:space="preserve"> curve of </w:t>
      </w:r>
      <w:r w:rsidR="00371937" w:rsidRPr="00022CCA">
        <w:rPr>
          <w:rFonts w:hint="eastAsia"/>
          <w:szCs w:val="28"/>
        </w:rPr>
        <w:t xml:space="preserve">the </w:t>
      </w:r>
      <w:r w:rsidR="00371937" w:rsidRPr="00022CCA">
        <w:rPr>
          <w:szCs w:val="28"/>
        </w:rPr>
        <w:t xml:space="preserve">relative temperature </w:t>
      </w:r>
      <w:r w:rsidR="00670C6C">
        <w:rPr>
          <w:szCs w:val="28"/>
        </w:rPr>
        <w:t>by</w:t>
      </w:r>
      <w:r w:rsidR="00EC47B8" w:rsidRPr="00EC47B8">
        <w:rPr>
          <w:szCs w:val="28"/>
        </w:rPr>
        <w:t xml:space="preserve"> different </w:t>
      </w:r>
      <w:r w:rsidR="00670C6C">
        <w:rPr>
          <w:szCs w:val="28"/>
        </w:rPr>
        <w:t xml:space="preserve">cutoff </w:t>
      </w:r>
      <w:r w:rsidR="00EC47B8" w:rsidRPr="00EC47B8">
        <w:rPr>
          <w:szCs w:val="28"/>
        </w:rPr>
        <w:t>time</w:t>
      </w:r>
      <w:r w:rsidR="00670C6C">
        <w:rPr>
          <w:szCs w:val="28"/>
        </w:rPr>
        <w:t xml:space="preserve"> points</w:t>
      </w:r>
    </w:p>
    <w:p w14:paraId="31D938FC" w14:textId="77777777" w:rsidR="007C4ACF" w:rsidRDefault="00DC5C5E" w:rsidP="00EC0279">
      <w:pPr>
        <w:rPr>
          <w:b/>
          <w:szCs w:val="28"/>
        </w:rPr>
      </w:pPr>
      <w:r>
        <w:rPr>
          <w:b/>
          <w:szCs w:val="28"/>
        </w:rPr>
        <w:t>Figure</w:t>
      </w:r>
      <w:r w:rsidR="0051707A">
        <w:rPr>
          <w:rFonts w:hint="eastAsia"/>
          <w:b/>
          <w:szCs w:val="28"/>
        </w:rPr>
        <w:t>4</w:t>
      </w:r>
      <w:r>
        <w:rPr>
          <w:rFonts w:hint="eastAsia"/>
          <w:b/>
          <w:szCs w:val="28"/>
        </w:rPr>
        <w:t>.</w:t>
      </w:r>
      <w:r w:rsidR="00AF485F">
        <w:rPr>
          <w:rFonts w:hint="eastAsia"/>
        </w:rPr>
        <w:t xml:space="preserve"> </w:t>
      </w:r>
      <w:r w:rsidR="00016F1C">
        <w:rPr>
          <w:rFonts w:hint="eastAsia"/>
          <w:szCs w:val="28"/>
        </w:rPr>
        <w:t>P</w:t>
      </w:r>
      <w:r w:rsidR="00187D1A" w:rsidRPr="00AF485F">
        <w:rPr>
          <w:szCs w:val="28"/>
        </w:rPr>
        <w:t>redicti</w:t>
      </w:r>
      <w:r w:rsidR="00187D1A">
        <w:rPr>
          <w:szCs w:val="28"/>
        </w:rPr>
        <w:t>ve</w:t>
      </w:r>
      <w:r w:rsidR="00187D1A" w:rsidRPr="00AF485F">
        <w:rPr>
          <w:szCs w:val="28"/>
        </w:rPr>
        <w:t xml:space="preserve"> </w:t>
      </w:r>
      <w:r w:rsidR="00AF485F" w:rsidRPr="00AF485F">
        <w:rPr>
          <w:szCs w:val="28"/>
        </w:rPr>
        <w:t xml:space="preserve">ability of the relative temperature and </w:t>
      </w:r>
      <w:r w:rsidR="007C4ACF">
        <w:rPr>
          <w:szCs w:val="28"/>
        </w:rPr>
        <w:t>Braden score for pressure injur</w:t>
      </w:r>
      <w:r w:rsidR="007C4ACF">
        <w:rPr>
          <w:rFonts w:hint="eastAsia"/>
          <w:szCs w:val="28"/>
        </w:rPr>
        <w:t>y.</w:t>
      </w:r>
    </w:p>
    <w:p w14:paraId="756BE31A" w14:textId="77777777" w:rsidR="0051707A" w:rsidRPr="00016F1C" w:rsidRDefault="0051707A" w:rsidP="0051707A">
      <w:pPr>
        <w:rPr>
          <w:szCs w:val="28"/>
        </w:rPr>
      </w:pPr>
      <w:r w:rsidRPr="0051707A">
        <w:rPr>
          <w:b/>
          <w:szCs w:val="28"/>
        </w:rPr>
        <w:t>Figure</w:t>
      </w:r>
      <w:r>
        <w:rPr>
          <w:rFonts w:hint="eastAsia"/>
          <w:b/>
          <w:szCs w:val="28"/>
        </w:rPr>
        <w:t>5</w:t>
      </w:r>
      <w:r w:rsidRPr="0051707A">
        <w:rPr>
          <w:rFonts w:hint="eastAsia"/>
          <w:b/>
          <w:szCs w:val="28"/>
        </w:rPr>
        <w:t xml:space="preserve">. </w:t>
      </w:r>
      <w:r w:rsidRPr="00016F1C">
        <w:rPr>
          <w:szCs w:val="28"/>
        </w:rPr>
        <w:t>Comparison of Infrared</w:t>
      </w:r>
      <w:r w:rsidRPr="00016F1C">
        <w:rPr>
          <w:rFonts w:hint="eastAsia"/>
          <w:szCs w:val="28"/>
        </w:rPr>
        <w:t xml:space="preserve"> </w:t>
      </w:r>
      <w:r w:rsidRPr="00016F1C">
        <w:rPr>
          <w:szCs w:val="28"/>
        </w:rPr>
        <w:t>thermal image</w:t>
      </w:r>
      <w:r w:rsidRPr="00016F1C">
        <w:rPr>
          <w:rFonts w:hint="eastAsia"/>
          <w:szCs w:val="28"/>
        </w:rPr>
        <w:t>s</w:t>
      </w:r>
      <w:r w:rsidRPr="00016F1C">
        <w:rPr>
          <w:szCs w:val="28"/>
        </w:rPr>
        <w:t xml:space="preserve"> </w:t>
      </w:r>
      <w:r w:rsidRPr="00016F1C">
        <w:rPr>
          <w:rFonts w:hint="eastAsia"/>
          <w:szCs w:val="28"/>
        </w:rPr>
        <w:t>with</w:t>
      </w:r>
      <w:r w:rsidRPr="00016F1C">
        <w:rPr>
          <w:szCs w:val="28"/>
        </w:rPr>
        <w:t xml:space="preserve"> or </w:t>
      </w:r>
      <w:r w:rsidRPr="00016F1C">
        <w:rPr>
          <w:rFonts w:hint="eastAsia"/>
          <w:szCs w:val="28"/>
        </w:rPr>
        <w:t>without</w:t>
      </w:r>
      <w:r w:rsidRPr="00016F1C">
        <w:rPr>
          <w:szCs w:val="28"/>
        </w:rPr>
        <w:t xml:space="preserve"> pressure injury</w:t>
      </w:r>
      <w:r w:rsidRPr="00016F1C">
        <w:rPr>
          <w:rFonts w:hint="eastAsia"/>
          <w:szCs w:val="28"/>
        </w:rPr>
        <w:t xml:space="preserve"> in </w:t>
      </w:r>
      <w:r w:rsidRPr="00016F1C">
        <w:rPr>
          <w:szCs w:val="28"/>
        </w:rPr>
        <w:t>sacrum</w:t>
      </w:r>
    </w:p>
    <w:p w14:paraId="46F44831" w14:textId="77777777" w:rsidR="0051707A" w:rsidRPr="0051707A" w:rsidRDefault="0051707A" w:rsidP="0051707A">
      <w:pPr>
        <w:rPr>
          <w:b/>
          <w:szCs w:val="28"/>
        </w:rPr>
      </w:pPr>
      <w:r w:rsidRPr="0051707A">
        <w:rPr>
          <w:rFonts w:hint="eastAsia"/>
          <w:b/>
          <w:szCs w:val="28"/>
        </w:rPr>
        <w:t xml:space="preserve">Note: </w:t>
      </w:r>
      <w:r w:rsidRPr="00016F1C">
        <w:rPr>
          <w:szCs w:val="28"/>
        </w:rPr>
        <w:t xml:space="preserve">Left </w:t>
      </w:r>
      <w:r w:rsidRPr="00016F1C">
        <w:rPr>
          <w:rFonts w:hint="eastAsia"/>
          <w:szCs w:val="28"/>
        </w:rPr>
        <w:t xml:space="preserve">figure </w:t>
      </w:r>
      <w:r w:rsidRPr="00016F1C">
        <w:rPr>
          <w:szCs w:val="28"/>
        </w:rPr>
        <w:t>shows visible light image</w:t>
      </w:r>
      <w:r w:rsidRPr="00016F1C">
        <w:rPr>
          <w:rFonts w:hint="eastAsia"/>
          <w:szCs w:val="28"/>
        </w:rPr>
        <w:t xml:space="preserve"> and</w:t>
      </w:r>
      <w:r w:rsidRPr="00016F1C">
        <w:rPr>
          <w:szCs w:val="28"/>
        </w:rPr>
        <w:t xml:space="preserve"> normal thermal image</w:t>
      </w:r>
      <w:r w:rsidRPr="00016F1C">
        <w:rPr>
          <w:rFonts w:hint="eastAsia"/>
          <w:szCs w:val="28"/>
        </w:rPr>
        <w:t xml:space="preserve"> w</w:t>
      </w:r>
      <w:r w:rsidRPr="00016F1C">
        <w:rPr>
          <w:szCs w:val="28"/>
        </w:rPr>
        <w:t xml:space="preserve">ith PI in sacrum. Right </w:t>
      </w:r>
      <w:r w:rsidRPr="00016F1C">
        <w:rPr>
          <w:rFonts w:hint="eastAsia"/>
          <w:szCs w:val="28"/>
        </w:rPr>
        <w:t xml:space="preserve">figure </w:t>
      </w:r>
      <w:r w:rsidRPr="00016F1C">
        <w:rPr>
          <w:szCs w:val="28"/>
        </w:rPr>
        <w:t xml:space="preserve">shows </w:t>
      </w:r>
      <w:r w:rsidRPr="00016F1C">
        <w:rPr>
          <w:rFonts w:hint="eastAsia"/>
          <w:szCs w:val="28"/>
        </w:rPr>
        <w:t>no</w:t>
      </w:r>
      <w:r w:rsidRPr="00016F1C">
        <w:rPr>
          <w:szCs w:val="28"/>
        </w:rPr>
        <w:t xml:space="preserve"> PI in sacrum</w:t>
      </w:r>
    </w:p>
    <w:p w14:paraId="2482616F" w14:textId="77777777" w:rsidR="00515021" w:rsidRDefault="00515021" w:rsidP="00EC0279">
      <w:pPr>
        <w:rPr>
          <w:b/>
          <w:szCs w:val="28"/>
        </w:rPr>
      </w:pPr>
    </w:p>
    <w:p w14:paraId="38E0ACCD" w14:textId="77777777" w:rsidR="00371937" w:rsidRPr="00371937" w:rsidRDefault="00371937" w:rsidP="00EC0279">
      <w:pPr>
        <w:rPr>
          <w:b/>
          <w:szCs w:val="28"/>
        </w:rPr>
      </w:pPr>
      <w:r w:rsidRPr="00371937">
        <w:rPr>
          <w:rFonts w:hint="eastAsia"/>
          <w:b/>
          <w:szCs w:val="28"/>
        </w:rPr>
        <w:t>Figure</w:t>
      </w:r>
      <w:r w:rsidR="007C4ACF">
        <w:rPr>
          <w:rFonts w:hint="eastAsia"/>
          <w:b/>
          <w:szCs w:val="28"/>
        </w:rPr>
        <w:t>1</w:t>
      </w:r>
    </w:p>
    <w:p w14:paraId="1E520745" w14:textId="77777777" w:rsidR="00371937" w:rsidRDefault="007B14AB" w:rsidP="00EC0279">
      <w:pPr>
        <w:rPr>
          <w:b/>
          <w:szCs w:val="28"/>
        </w:rPr>
      </w:pPr>
      <w:r>
        <w:rPr>
          <w:b/>
          <w:noProof/>
          <w:szCs w:val="28"/>
          <w:lang w:val="en-GB"/>
        </w:rPr>
        <w:drawing>
          <wp:inline distT="0" distB="0" distL="0" distR="0" wp14:anchorId="0A79AF82" wp14:editId="794EC9F1">
            <wp:extent cx="4482000" cy="1792800"/>
            <wp:effectExtent l="0" t="0" r="0" b="0"/>
            <wp:docPr id="2" name="图片 2" descr="C:\Users\lenovo\Desktop\毕业论文\SCI\5472fdd48884cd971c5477770bf71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毕业论文\SCI\5472fdd48884cd971c5477770bf714d.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1973" r="6885" b="4158"/>
                    <a:stretch/>
                  </pic:blipFill>
                  <pic:spPr bwMode="auto">
                    <a:xfrm>
                      <a:off x="0" y="0"/>
                      <a:ext cx="4484106" cy="1793642"/>
                    </a:xfrm>
                    <a:prstGeom prst="rect">
                      <a:avLst/>
                    </a:prstGeom>
                    <a:noFill/>
                    <a:ln>
                      <a:noFill/>
                    </a:ln>
                    <a:extLst>
                      <a:ext uri="{53640926-AAD7-44D8-BBD7-CCE9431645EC}">
                        <a14:shadowObscured xmlns:a14="http://schemas.microsoft.com/office/drawing/2010/main"/>
                      </a:ext>
                    </a:extLst>
                  </pic:spPr>
                </pic:pic>
              </a:graphicData>
            </a:graphic>
          </wp:inline>
        </w:drawing>
      </w:r>
    </w:p>
    <w:p w14:paraId="4BEDB0E4" w14:textId="77777777" w:rsidR="007C4ACF" w:rsidRPr="007C4ACF" w:rsidRDefault="007C4ACF" w:rsidP="007C4ACF">
      <w:pPr>
        <w:rPr>
          <w:b/>
          <w:szCs w:val="28"/>
        </w:rPr>
      </w:pPr>
      <w:r w:rsidRPr="007C4ACF">
        <w:rPr>
          <w:b/>
          <w:szCs w:val="28"/>
        </w:rPr>
        <w:t xml:space="preserve">Figure </w:t>
      </w:r>
      <w:r>
        <w:rPr>
          <w:rFonts w:hint="eastAsia"/>
          <w:b/>
          <w:szCs w:val="28"/>
        </w:rPr>
        <w:t>2</w:t>
      </w:r>
    </w:p>
    <w:p w14:paraId="78A7F7F6" w14:textId="77777777" w:rsidR="007C4ACF" w:rsidRDefault="00A25DB3" w:rsidP="00EC0279">
      <w:pPr>
        <w:rPr>
          <w:b/>
          <w:szCs w:val="28"/>
        </w:rPr>
      </w:pPr>
      <w:r>
        <w:rPr>
          <w:b/>
          <w:noProof/>
          <w:szCs w:val="28"/>
          <w:lang w:val="en-GB"/>
        </w:rPr>
        <w:lastRenderedPageBreak/>
        <w:drawing>
          <wp:inline distT="0" distB="0" distL="0" distR="0" wp14:anchorId="5EA619D6" wp14:editId="253A072D">
            <wp:extent cx="5173980" cy="3771900"/>
            <wp:effectExtent l="19050" t="0" r="7620" b="0"/>
            <wp:docPr id="1" name="图片 1" descr="C:\Users\ThinkPad\AppData\Local\Temp\15678787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AppData\Local\Temp\1567878746(1).png"/>
                    <pic:cNvPicPr>
                      <a:picLocks noChangeAspect="1" noChangeArrowheads="1"/>
                    </pic:cNvPicPr>
                  </pic:nvPicPr>
                  <pic:blipFill>
                    <a:blip r:embed="rId28" cstate="print"/>
                    <a:srcRect/>
                    <a:stretch>
                      <a:fillRect/>
                    </a:stretch>
                  </pic:blipFill>
                  <pic:spPr bwMode="auto">
                    <a:xfrm>
                      <a:off x="0" y="0"/>
                      <a:ext cx="5173980" cy="3771900"/>
                    </a:xfrm>
                    <a:prstGeom prst="rect">
                      <a:avLst/>
                    </a:prstGeom>
                    <a:noFill/>
                    <a:ln w="9525">
                      <a:noFill/>
                      <a:miter lim="800000"/>
                      <a:headEnd/>
                      <a:tailEnd/>
                    </a:ln>
                  </pic:spPr>
                </pic:pic>
              </a:graphicData>
            </a:graphic>
          </wp:inline>
        </w:drawing>
      </w:r>
    </w:p>
    <w:p w14:paraId="64CCD443" w14:textId="77777777" w:rsidR="007A37CA" w:rsidRDefault="007A37CA">
      <w:pPr>
        <w:widowControl/>
        <w:jc w:val="left"/>
        <w:rPr>
          <w:b/>
          <w:szCs w:val="28"/>
        </w:rPr>
      </w:pPr>
      <w:r>
        <w:rPr>
          <w:b/>
          <w:szCs w:val="28"/>
        </w:rPr>
        <w:br w:type="page"/>
      </w:r>
    </w:p>
    <w:p w14:paraId="5EE0901A" w14:textId="5B91007E" w:rsidR="00EC47B8" w:rsidRDefault="00371937" w:rsidP="00EC0279">
      <w:pPr>
        <w:rPr>
          <w:b/>
          <w:szCs w:val="28"/>
        </w:rPr>
      </w:pPr>
      <w:r w:rsidRPr="00A07C80">
        <w:rPr>
          <w:b/>
          <w:szCs w:val="28"/>
        </w:rPr>
        <w:lastRenderedPageBreak/>
        <w:t>Figure 3</w:t>
      </w:r>
    </w:p>
    <w:p w14:paraId="68051979" w14:textId="78D2960D" w:rsidR="00EC47B8" w:rsidRDefault="00B33157" w:rsidP="00EC0279">
      <w:pPr>
        <w:rPr>
          <w:b/>
          <w:noProof/>
          <w:szCs w:val="28"/>
        </w:rPr>
      </w:pPr>
      <w:r>
        <w:rPr>
          <w:rFonts w:asciiTheme="minorEastAsia" w:hAnsiTheme="minorEastAsia"/>
          <w:b/>
          <w:noProof/>
          <w:szCs w:val="24"/>
          <w:lang w:val="en-GB"/>
        </w:rPr>
        <mc:AlternateContent>
          <mc:Choice Requires="wps">
            <w:drawing>
              <wp:anchor distT="0" distB="0" distL="114300" distR="114300" simplePos="0" relativeHeight="251670528" behindDoc="0" locked="0" layoutInCell="1" allowOverlap="1" wp14:anchorId="3E321A6C" wp14:editId="7AA7220F">
                <wp:simplePos x="0" y="0"/>
                <wp:positionH relativeFrom="column">
                  <wp:posOffset>1491615</wp:posOffset>
                </wp:positionH>
                <wp:positionV relativeFrom="paragraph">
                  <wp:posOffset>2078990</wp:posOffset>
                </wp:positionV>
                <wp:extent cx="819150" cy="489585"/>
                <wp:effectExtent l="0" t="635" r="3810" b="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4046" w14:textId="77777777" w:rsidR="00985534" w:rsidRPr="009A0639" w:rsidRDefault="00985534" w:rsidP="00EC47B8">
                            <w:pPr>
                              <w:rPr>
                                <w:b/>
                                <w:sz w:val="18"/>
                                <w:szCs w:val="18"/>
                              </w:rPr>
                            </w:pPr>
                            <w:r w:rsidRPr="009A0639">
                              <w:rPr>
                                <w:rFonts w:hint="eastAsia"/>
                                <w:b/>
                                <w:sz w:val="18"/>
                                <w:szCs w:val="18"/>
                              </w:rPr>
                              <w:t>Δ</w:t>
                            </w:r>
                            <w:r w:rsidRPr="009A0639">
                              <w:rPr>
                                <w:b/>
                                <w:sz w:val="18"/>
                                <w:szCs w:val="18"/>
                              </w:rPr>
                              <w:t>T</w:t>
                            </w:r>
                            <w:r w:rsidRPr="009A0639">
                              <w:rPr>
                                <w:b/>
                                <w:sz w:val="18"/>
                                <w:szCs w:val="18"/>
                                <w:vertAlign w:val="subscript"/>
                              </w:rPr>
                              <w:t xml:space="preserve"> lag 0 </w:t>
                            </w:r>
                            <w:r w:rsidRPr="009A0639">
                              <w:rPr>
                                <w:rFonts w:hint="eastAsia"/>
                                <w:b/>
                                <w:sz w:val="18"/>
                                <w:szCs w:val="18"/>
                                <w:vertAlign w:val="subscript"/>
                              </w:rPr>
                              <w:t>(</w:t>
                            </w:r>
                            <w:r w:rsidRPr="009A0639">
                              <w:rPr>
                                <w:b/>
                                <w:sz w:val="18"/>
                                <w:szCs w:val="18"/>
                                <w:vertAlign w:val="subscript"/>
                              </w:rPr>
                              <w:t>day</w:t>
                            </w:r>
                            <w:r w:rsidRPr="009A0639">
                              <w:rPr>
                                <w:rFonts w:hint="eastAsia"/>
                                <w:b/>
                                <w:sz w:val="18"/>
                                <w:szCs w:val="18"/>
                                <w:vertAlign w:val="subscript"/>
                              </w:rPr>
                              <w:t>s)</w:t>
                            </w:r>
                          </w:p>
                          <w:p w14:paraId="56A08C41" w14:textId="77777777" w:rsidR="00985534" w:rsidRDefault="00985534" w:rsidP="00EC47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21A6C" id="_x0000_t202" coordsize="21600,21600" o:spt="202" path="m,l,21600r21600,l21600,xe">
                <v:stroke joinstyle="miter"/>
                <v:path gradientshapeok="t" o:connecttype="rect"/>
              </v:shapetype>
              <v:shape id="Text Box 12" o:spid="_x0000_s1026" type="#_x0000_t202" style="position:absolute;left:0;text-align:left;margin-left:117.45pt;margin-top:163.7pt;width:64.5pt;height:3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wU+tAIAAL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" filled="f" stroked="f">
                <v:textbox>
                  <w:txbxContent>
                    <w:p w14:paraId="369A4046" w14:textId="77777777" w:rsidR="00985534" w:rsidRPr="009A0639" w:rsidRDefault="00985534" w:rsidP="00EC47B8">
                      <w:pPr>
                        <w:rPr>
                          <w:b/>
                          <w:sz w:val="18"/>
                          <w:szCs w:val="18"/>
                        </w:rPr>
                      </w:pPr>
                      <w:r w:rsidRPr="009A0639">
                        <w:rPr>
                          <w:rFonts w:hint="eastAsia"/>
                          <w:b/>
                          <w:sz w:val="18"/>
                          <w:szCs w:val="18"/>
                        </w:rPr>
                        <w:t>Δ</w:t>
                      </w:r>
                      <w:r w:rsidRPr="009A0639">
                        <w:rPr>
                          <w:b/>
                          <w:sz w:val="18"/>
                          <w:szCs w:val="18"/>
                        </w:rPr>
                        <w:t>T</w:t>
                      </w:r>
                      <w:r w:rsidRPr="009A0639">
                        <w:rPr>
                          <w:b/>
                          <w:sz w:val="18"/>
                          <w:szCs w:val="18"/>
                          <w:vertAlign w:val="subscript"/>
                        </w:rPr>
                        <w:t xml:space="preserve"> lag 0 </w:t>
                      </w:r>
                      <w:r w:rsidRPr="009A0639">
                        <w:rPr>
                          <w:rFonts w:hint="eastAsia"/>
                          <w:b/>
                          <w:sz w:val="18"/>
                          <w:szCs w:val="18"/>
                          <w:vertAlign w:val="subscript"/>
                        </w:rPr>
                        <w:t>(</w:t>
                      </w:r>
                      <w:r w:rsidRPr="009A0639">
                        <w:rPr>
                          <w:b/>
                          <w:sz w:val="18"/>
                          <w:szCs w:val="18"/>
                          <w:vertAlign w:val="subscript"/>
                        </w:rPr>
                        <w:t>day</w:t>
                      </w:r>
                      <w:r w:rsidRPr="009A0639">
                        <w:rPr>
                          <w:rFonts w:hint="eastAsia"/>
                          <w:b/>
                          <w:sz w:val="18"/>
                          <w:szCs w:val="18"/>
                          <w:vertAlign w:val="subscript"/>
                        </w:rPr>
                        <w:t>s)</w:t>
                      </w:r>
                    </w:p>
                    <w:p w14:paraId="56A08C41" w14:textId="77777777" w:rsidR="00985534" w:rsidRDefault="00985534" w:rsidP="00EC47B8"/>
                  </w:txbxContent>
                </v:textbox>
              </v:shape>
            </w:pict>
          </mc:Fallback>
        </mc:AlternateContent>
      </w:r>
      <w:r>
        <w:rPr>
          <w:rFonts w:asciiTheme="minorEastAsia" w:hAnsiTheme="minorEastAsia"/>
          <w:b/>
          <w:noProof/>
          <w:szCs w:val="24"/>
          <w:lang w:val="en-GB"/>
        </w:rPr>
        <mc:AlternateContent>
          <mc:Choice Requires="wps">
            <w:drawing>
              <wp:anchor distT="0" distB="0" distL="114300" distR="114300" simplePos="0" relativeHeight="251669504" behindDoc="0" locked="0" layoutInCell="1" allowOverlap="1" wp14:anchorId="232C693E" wp14:editId="7342D94D">
                <wp:simplePos x="0" y="0"/>
                <wp:positionH relativeFrom="column">
                  <wp:posOffset>1657985</wp:posOffset>
                </wp:positionH>
                <wp:positionV relativeFrom="paragraph">
                  <wp:posOffset>2171065</wp:posOffset>
                </wp:positionV>
                <wp:extent cx="705485" cy="139065"/>
                <wp:effectExtent l="635"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5751F" w14:textId="77777777" w:rsidR="00985534" w:rsidRDefault="00985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C693E" id="Text Box 11" o:spid="_x0000_s1027" type="#_x0000_t202" style="position:absolute;left:0;text-align:left;margin-left:130.55pt;margin-top:170.95pt;width:55.55pt;height:1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" stroked="f">
                <v:textbox>
                  <w:txbxContent>
                    <w:p w14:paraId="4CA5751F" w14:textId="77777777" w:rsidR="00985534" w:rsidRDefault="00985534"/>
                  </w:txbxContent>
                </v:textbox>
              </v:shape>
            </w:pict>
          </mc:Fallback>
        </mc:AlternateContent>
      </w:r>
      <w:r w:rsidR="00EC47B8" w:rsidRPr="00EC47B8">
        <w:rPr>
          <w:rFonts w:asciiTheme="minorEastAsia" w:hAnsiTheme="minorEastAsia"/>
          <w:b/>
          <w:noProof/>
          <w:szCs w:val="24"/>
        </w:rPr>
        <w:t xml:space="preserve"> </w:t>
      </w:r>
      <w:r w:rsidR="00EC47B8">
        <w:rPr>
          <w:rFonts w:asciiTheme="minorEastAsia" w:hAnsiTheme="minorEastAsia"/>
          <w:b/>
          <w:noProof/>
          <w:szCs w:val="24"/>
          <w:lang w:val="en-GB"/>
        </w:rPr>
        <w:drawing>
          <wp:inline distT="0" distB="0" distL="0" distR="0" wp14:anchorId="79CE385A" wp14:editId="7754C3D0">
            <wp:extent cx="3427825" cy="2449002"/>
            <wp:effectExtent l="0" t="0" r="1270" b="8890"/>
            <wp:docPr id="8" name="图片 8" descr="C:\Users\lenovo\AppData\Local\Temp\WeChat Files\3a0258ade71a2aaed3607cdf81e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WeChat Files\3a0258ade71a2aaed3607cdf81ef6b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30873" cy="2451180"/>
                    </a:xfrm>
                    <a:prstGeom prst="rect">
                      <a:avLst/>
                    </a:prstGeom>
                    <a:noFill/>
                    <a:ln>
                      <a:noFill/>
                    </a:ln>
                  </pic:spPr>
                </pic:pic>
              </a:graphicData>
            </a:graphic>
          </wp:inline>
        </w:drawing>
      </w:r>
      <w:r w:rsidR="00EC47B8" w:rsidRPr="00EC47B8">
        <w:rPr>
          <w:b/>
          <w:noProof/>
          <w:szCs w:val="28"/>
        </w:rPr>
        <w:t xml:space="preserve"> </w:t>
      </w:r>
    </w:p>
    <w:p w14:paraId="26AF239B" w14:textId="6ED791B9" w:rsidR="00371937" w:rsidRDefault="00B33157" w:rsidP="00EC0279">
      <w:pPr>
        <w:rPr>
          <w:b/>
          <w:szCs w:val="28"/>
        </w:rPr>
      </w:pPr>
      <w:r>
        <w:rPr>
          <w:b/>
          <w:noProof/>
          <w:szCs w:val="28"/>
          <w:lang w:val="en-GB"/>
        </w:rPr>
        <mc:AlternateContent>
          <mc:Choice Requires="wps">
            <w:drawing>
              <wp:anchor distT="0" distB="0" distL="114300" distR="114300" simplePos="0" relativeHeight="251672576" behindDoc="0" locked="0" layoutInCell="1" allowOverlap="1" wp14:anchorId="09E8EACB" wp14:editId="59A01F24">
                <wp:simplePos x="0" y="0"/>
                <wp:positionH relativeFrom="column">
                  <wp:posOffset>1483360</wp:posOffset>
                </wp:positionH>
                <wp:positionV relativeFrom="paragraph">
                  <wp:posOffset>2122805</wp:posOffset>
                </wp:positionV>
                <wp:extent cx="819150" cy="334010"/>
                <wp:effectExtent l="0" t="635" r="254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0E5CA" w14:textId="77777777" w:rsidR="00985534" w:rsidRPr="009A0639" w:rsidRDefault="00985534" w:rsidP="00FD5456">
                            <w:pPr>
                              <w:rPr>
                                <w:b/>
                                <w:sz w:val="18"/>
                                <w:szCs w:val="18"/>
                              </w:rPr>
                            </w:pPr>
                            <w:r w:rsidRPr="009A0639">
                              <w:rPr>
                                <w:rFonts w:hint="eastAsia"/>
                                <w:b/>
                                <w:sz w:val="18"/>
                                <w:szCs w:val="18"/>
                              </w:rPr>
                              <w:t>Δ</w:t>
                            </w:r>
                            <w:r w:rsidRPr="009A0639">
                              <w:rPr>
                                <w:b/>
                                <w:sz w:val="18"/>
                                <w:szCs w:val="18"/>
                              </w:rPr>
                              <w:t>T</w:t>
                            </w:r>
                            <w:r w:rsidRPr="009A0639">
                              <w:rPr>
                                <w:b/>
                                <w:sz w:val="18"/>
                                <w:szCs w:val="18"/>
                                <w:vertAlign w:val="subscript"/>
                              </w:rPr>
                              <w:t xml:space="preserve"> lag </w:t>
                            </w:r>
                            <w:r w:rsidRPr="009A0639">
                              <w:rPr>
                                <w:rFonts w:hint="eastAsia"/>
                                <w:b/>
                                <w:sz w:val="18"/>
                                <w:szCs w:val="18"/>
                                <w:vertAlign w:val="subscript"/>
                              </w:rPr>
                              <w:t>1</w:t>
                            </w:r>
                            <w:r w:rsidRPr="009A0639">
                              <w:rPr>
                                <w:b/>
                                <w:sz w:val="18"/>
                                <w:szCs w:val="18"/>
                                <w:vertAlign w:val="subscript"/>
                              </w:rPr>
                              <w:t xml:space="preserve"> </w:t>
                            </w:r>
                            <w:r w:rsidRPr="009A0639">
                              <w:rPr>
                                <w:rFonts w:hint="eastAsia"/>
                                <w:b/>
                                <w:sz w:val="18"/>
                                <w:szCs w:val="18"/>
                                <w:vertAlign w:val="subscript"/>
                              </w:rPr>
                              <w:t>(</w:t>
                            </w:r>
                            <w:r w:rsidRPr="009A0639">
                              <w:rPr>
                                <w:b/>
                                <w:sz w:val="18"/>
                                <w:szCs w:val="18"/>
                                <w:vertAlign w:val="subscript"/>
                              </w:rPr>
                              <w:t>day</w:t>
                            </w:r>
                            <w:r w:rsidRPr="009A0639">
                              <w:rPr>
                                <w:rFonts w:hint="eastAsia"/>
                                <w:b/>
                                <w:sz w:val="18"/>
                                <w:szCs w:val="18"/>
                                <w:vertAlign w:val="subscript"/>
                              </w:rPr>
                              <w:t>s)</w:t>
                            </w:r>
                          </w:p>
                          <w:p w14:paraId="424C40A4" w14:textId="77777777" w:rsidR="00985534" w:rsidRDefault="00985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8EACB" id="Text Box 14" o:spid="_x0000_s1028" type="#_x0000_t202" style="position:absolute;left:0;text-align:left;margin-left:116.8pt;margin-top:167.15pt;width:64.5pt;height:2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Vstw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" filled="f" stroked="f">
                <v:textbox>
                  <w:txbxContent>
                    <w:p w14:paraId="2B10E5CA" w14:textId="77777777" w:rsidR="00985534" w:rsidRPr="009A0639" w:rsidRDefault="00985534" w:rsidP="00FD5456">
                      <w:pPr>
                        <w:rPr>
                          <w:b/>
                          <w:sz w:val="18"/>
                          <w:szCs w:val="18"/>
                        </w:rPr>
                      </w:pPr>
                      <w:r w:rsidRPr="009A0639">
                        <w:rPr>
                          <w:rFonts w:hint="eastAsia"/>
                          <w:b/>
                          <w:sz w:val="18"/>
                          <w:szCs w:val="18"/>
                        </w:rPr>
                        <w:t>Δ</w:t>
                      </w:r>
                      <w:r w:rsidRPr="009A0639">
                        <w:rPr>
                          <w:b/>
                          <w:sz w:val="18"/>
                          <w:szCs w:val="18"/>
                        </w:rPr>
                        <w:t>T</w:t>
                      </w:r>
                      <w:r w:rsidRPr="009A0639">
                        <w:rPr>
                          <w:b/>
                          <w:sz w:val="18"/>
                          <w:szCs w:val="18"/>
                          <w:vertAlign w:val="subscript"/>
                        </w:rPr>
                        <w:t xml:space="preserve"> lag </w:t>
                      </w:r>
                      <w:r w:rsidRPr="009A0639">
                        <w:rPr>
                          <w:rFonts w:hint="eastAsia"/>
                          <w:b/>
                          <w:sz w:val="18"/>
                          <w:szCs w:val="18"/>
                          <w:vertAlign w:val="subscript"/>
                        </w:rPr>
                        <w:t>1</w:t>
                      </w:r>
                      <w:r w:rsidRPr="009A0639">
                        <w:rPr>
                          <w:b/>
                          <w:sz w:val="18"/>
                          <w:szCs w:val="18"/>
                          <w:vertAlign w:val="subscript"/>
                        </w:rPr>
                        <w:t xml:space="preserve"> </w:t>
                      </w:r>
                      <w:r w:rsidRPr="009A0639">
                        <w:rPr>
                          <w:rFonts w:hint="eastAsia"/>
                          <w:b/>
                          <w:sz w:val="18"/>
                          <w:szCs w:val="18"/>
                          <w:vertAlign w:val="subscript"/>
                        </w:rPr>
                        <w:t>(</w:t>
                      </w:r>
                      <w:r w:rsidRPr="009A0639">
                        <w:rPr>
                          <w:b/>
                          <w:sz w:val="18"/>
                          <w:szCs w:val="18"/>
                          <w:vertAlign w:val="subscript"/>
                        </w:rPr>
                        <w:t>day</w:t>
                      </w:r>
                      <w:r w:rsidRPr="009A0639">
                        <w:rPr>
                          <w:rFonts w:hint="eastAsia"/>
                          <w:b/>
                          <w:sz w:val="18"/>
                          <w:szCs w:val="18"/>
                          <w:vertAlign w:val="subscript"/>
                        </w:rPr>
                        <w:t>s)</w:t>
                      </w:r>
                    </w:p>
                    <w:p w14:paraId="424C40A4" w14:textId="77777777" w:rsidR="00985534" w:rsidRDefault="00985534"/>
                  </w:txbxContent>
                </v:textbox>
              </v:shape>
            </w:pict>
          </mc:Fallback>
        </mc:AlternateContent>
      </w:r>
      <w:r>
        <w:rPr>
          <w:b/>
          <w:noProof/>
          <w:szCs w:val="28"/>
          <w:lang w:val="en-GB"/>
        </w:rPr>
        <mc:AlternateContent>
          <mc:Choice Requires="wps">
            <w:drawing>
              <wp:anchor distT="0" distB="0" distL="114300" distR="114300" simplePos="0" relativeHeight="251671552" behindDoc="0" locked="0" layoutInCell="1" allowOverlap="1" wp14:anchorId="47841456" wp14:editId="19BE1E04">
                <wp:simplePos x="0" y="0"/>
                <wp:positionH relativeFrom="column">
                  <wp:posOffset>1584325</wp:posOffset>
                </wp:positionH>
                <wp:positionV relativeFrom="paragraph">
                  <wp:posOffset>2220595</wp:posOffset>
                </wp:positionV>
                <wp:extent cx="683895" cy="106680"/>
                <wp:effectExtent l="3175" t="3175" r="0" b="4445"/>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066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D0DAB" w14:textId="77777777" w:rsidR="00985534" w:rsidRDefault="00985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41456" id="Text Box 13" o:spid="_x0000_s1029" type="#_x0000_t202" style="position:absolute;left:0;text-align:left;margin-left:124.75pt;margin-top:174.85pt;width:53.85pt;height: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" fillcolor="white [3212]" stroked="f">
                <v:textbox>
                  <w:txbxContent>
                    <w:p w14:paraId="1CBD0DAB" w14:textId="77777777" w:rsidR="00985534" w:rsidRDefault="00985534"/>
                  </w:txbxContent>
                </v:textbox>
              </v:shape>
            </w:pict>
          </mc:Fallback>
        </mc:AlternateContent>
      </w:r>
      <w:r w:rsidR="00EC47B8">
        <w:rPr>
          <w:b/>
          <w:noProof/>
          <w:szCs w:val="28"/>
          <w:lang w:val="en-GB"/>
        </w:rPr>
        <w:drawing>
          <wp:inline distT="0" distB="0" distL="0" distR="0" wp14:anchorId="310CEFA0" wp14:editId="5851926F">
            <wp:extent cx="3472343" cy="2480807"/>
            <wp:effectExtent l="0" t="0" r="0" b="0"/>
            <wp:docPr id="10" name="图片 10" descr="C:\Users\lenovo\AppData\Local\Temp\WeChat Files\e6f7722a5f994a8a2f81dde91e5db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WeChat Files\e6f7722a5f994a8a2f81dde91e5dbd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72438" cy="2480875"/>
                    </a:xfrm>
                    <a:prstGeom prst="rect">
                      <a:avLst/>
                    </a:prstGeom>
                    <a:noFill/>
                    <a:ln>
                      <a:noFill/>
                    </a:ln>
                  </pic:spPr>
                </pic:pic>
              </a:graphicData>
            </a:graphic>
          </wp:inline>
        </w:drawing>
      </w:r>
    </w:p>
    <w:p w14:paraId="27F5B352" w14:textId="4CC514AA" w:rsidR="004C5F0D" w:rsidRDefault="00B33157" w:rsidP="00EC0279">
      <w:pPr>
        <w:rPr>
          <w:b/>
          <w:noProof/>
          <w:szCs w:val="28"/>
        </w:rPr>
      </w:pPr>
      <w:r>
        <w:rPr>
          <w:b/>
          <w:noProof/>
          <w:szCs w:val="28"/>
          <w:lang w:val="en-GB"/>
        </w:rPr>
        <mc:AlternateContent>
          <mc:Choice Requires="wps">
            <w:drawing>
              <wp:anchor distT="0" distB="0" distL="114300" distR="114300" simplePos="0" relativeHeight="251668480" behindDoc="0" locked="0" layoutInCell="1" allowOverlap="1" wp14:anchorId="4C6B86D6" wp14:editId="071F09BC">
                <wp:simplePos x="0" y="0"/>
                <wp:positionH relativeFrom="column">
                  <wp:posOffset>1657985</wp:posOffset>
                </wp:positionH>
                <wp:positionV relativeFrom="paragraph">
                  <wp:posOffset>2106295</wp:posOffset>
                </wp:positionV>
                <wp:extent cx="819150" cy="329565"/>
                <wp:effectExtent l="635" t="0" r="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25E04BD" w14:textId="77777777" w:rsidR="00985534" w:rsidRPr="009A0639" w:rsidRDefault="00985534" w:rsidP="00EC47B8">
                            <w:pPr>
                              <w:rPr>
                                <w:b/>
                                <w:sz w:val="18"/>
                                <w:szCs w:val="18"/>
                              </w:rPr>
                            </w:pPr>
                            <w:r w:rsidRPr="009A0639">
                              <w:rPr>
                                <w:rFonts w:hint="eastAsia"/>
                                <w:b/>
                                <w:sz w:val="18"/>
                                <w:szCs w:val="18"/>
                              </w:rPr>
                              <w:t>Δ</w:t>
                            </w:r>
                            <w:r w:rsidRPr="009A0639">
                              <w:rPr>
                                <w:b/>
                                <w:sz w:val="18"/>
                                <w:szCs w:val="18"/>
                              </w:rPr>
                              <w:t>T</w:t>
                            </w:r>
                            <w:r w:rsidRPr="009A0639">
                              <w:rPr>
                                <w:b/>
                                <w:sz w:val="18"/>
                                <w:szCs w:val="18"/>
                                <w:vertAlign w:val="subscript"/>
                              </w:rPr>
                              <w:t xml:space="preserve"> </w:t>
                            </w:r>
                            <w:r w:rsidRPr="009A0639">
                              <w:rPr>
                                <w:rFonts w:hint="eastAsia"/>
                                <w:b/>
                                <w:sz w:val="18"/>
                                <w:szCs w:val="18"/>
                                <w:vertAlign w:val="subscript"/>
                              </w:rPr>
                              <w:t>m</w:t>
                            </w:r>
                          </w:p>
                          <w:p w14:paraId="6BE877D0" w14:textId="77777777" w:rsidR="00985534" w:rsidRDefault="00985534" w:rsidP="00EC47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B86D6" id="Text Box 10" o:spid="_x0000_s1030" type="#_x0000_t202" style="position:absolute;left:0;text-align:left;margin-left:130.55pt;margin-top:165.85pt;width:64.5pt;height:2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" filled="f" stroked="f" strokecolor="white [3212]">
                <v:textbox>
                  <w:txbxContent>
                    <w:p w14:paraId="025E04BD" w14:textId="77777777" w:rsidR="00985534" w:rsidRPr="009A0639" w:rsidRDefault="00985534" w:rsidP="00EC47B8">
                      <w:pPr>
                        <w:rPr>
                          <w:b/>
                          <w:sz w:val="18"/>
                          <w:szCs w:val="18"/>
                        </w:rPr>
                      </w:pPr>
                      <w:r w:rsidRPr="009A0639">
                        <w:rPr>
                          <w:rFonts w:hint="eastAsia"/>
                          <w:b/>
                          <w:sz w:val="18"/>
                          <w:szCs w:val="18"/>
                        </w:rPr>
                        <w:t>Δ</w:t>
                      </w:r>
                      <w:r w:rsidRPr="009A0639">
                        <w:rPr>
                          <w:b/>
                          <w:sz w:val="18"/>
                          <w:szCs w:val="18"/>
                        </w:rPr>
                        <w:t>T</w:t>
                      </w:r>
                      <w:r w:rsidRPr="009A0639">
                        <w:rPr>
                          <w:b/>
                          <w:sz w:val="18"/>
                          <w:szCs w:val="18"/>
                          <w:vertAlign w:val="subscript"/>
                        </w:rPr>
                        <w:t xml:space="preserve"> </w:t>
                      </w:r>
                      <w:r w:rsidRPr="009A0639">
                        <w:rPr>
                          <w:rFonts w:hint="eastAsia"/>
                          <w:b/>
                          <w:sz w:val="18"/>
                          <w:szCs w:val="18"/>
                          <w:vertAlign w:val="subscript"/>
                        </w:rPr>
                        <w:t>m</w:t>
                      </w:r>
                    </w:p>
                    <w:p w14:paraId="6BE877D0" w14:textId="77777777" w:rsidR="00985534" w:rsidRDefault="00985534" w:rsidP="00EC47B8"/>
                  </w:txbxContent>
                </v:textbox>
              </v:shape>
            </w:pict>
          </mc:Fallback>
        </mc:AlternateContent>
      </w:r>
      <w:r>
        <w:rPr>
          <w:b/>
          <w:noProof/>
          <w:szCs w:val="28"/>
          <w:lang w:val="en-GB"/>
        </w:rPr>
        <mc:AlternateContent>
          <mc:Choice Requires="wps">
            <w:drawing>
              <wp:anchor distT="0" distB="0" distL="114300" distR="114300" simplePos="0" relativeHeight="251667456" behindDoc="0" locked="0" layoutInCell="1" allowOverlap="1" wp14:anchorId="5420A9C4" wp14:editId="267E3D58">
                <wp:simplePos x="0" y="0"/>
                <wp:positionH relativeFrom="column">
                  <wp:posOffset>1544320</wp:posOffset>
                </wp:positionH>
                <wp:positionV relativeFrom="paragraph">
                  <wp:posOffset>2242820</wp:posOffset>
                </wp:positionV>
                <wp:extent cx="819150" cy="90805"/>
                <wp:effectExtent l="10795" t="10160" r="8255" b="1333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90805"/>
                        </a:xfrm>
                        <a:prstGeom prst="rect">
                          <a:avLst/>
                        </a:prstGeom>
                        <a:solidFill>
                          <a:srgbClr val="FFFFFF"/>
                        </a:solidFill>
                        <a:ln w="9525">
                          <a:solidFill>
                            <a:schemeClr val="bg1">
                              <a:lumMod val="100000"/>
                              <a:lumOff val="0"/>
                            </a:schemeClr>
                          </a:solidFill>
                          <a:miter lim="800000"/>
                          <a:headEnd/>
                          <a:tailEnd/>
                        </a:ln>
                      </wps:spPr>
                      <wps:txbx>
                        <w:txbxContent>
                          <w:p w14:paraId="261E8DC0" w14:textId="77777777" w:rsidR="00985534" w:rsidRDefault="00985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0A9C4" id="Text Box 9" o:spid="_x0000_s1031" type="#_x0000_t202" style="position:absolute;left:0;text-align:left;margin-left:121.6pt;margin-top:176.6pt;width:64.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" strokecolor="white [3212]">
                <v:textbox>
                  <w:txbxContent>
                    <w:p w14:paraId="261E8DC0" w14:textId="77777777" w:rsidR="00985534" w:rsidRDefault="00985534"/>
                  </w:txbxContent>
                </v:textbox>
              </v:shape>
            </w:pict>
          </mc:Fallback>
        </mc:AlternateContent>
      </w:r>
      <w:r w:rsidR="00371937">
        <w:rPr>
          <w:b/>
          <w:noProof/>
          <w:szCs w:val="28"/>
          <w:lang w:val="en-GB"/>
        </w:rPr>
        <w:drawing>
          <wp:inline distT="0" distB="0" distL="0" distR="0" wp14:anchorId="041D9EDF" wp14:editId="7F647C3E">
            <wp:extent cx="3516861" cy="2512613"/>
            <wp:effectExtent l="0" t="0" r="7620" b="2540"/>
            <wp:docPr id="7" name="图片 7" descr="C:\Users\lenovo\AppData\Local\Temp\WeChat Files\710d1ed7957cc3584a5d9eb825687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Temp\WeChat Files\710d1ed7957cc3584a5d9eb825687f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33969" cy="2524836"/>
                    </a:xfrm>
                    <a:prstGeom prst="rect">
                      <a:avLst/>
                    </a:prstGeom>
                    <a:noFill/>
                    <a:ln>
                      <a:noFill/>
                    </a:ln>
                  </pic:spPr>
                </pic:pic>
              </a:graphicData>
            </a:graphic>
          </wp:inline>
        </w:drawing>
      </w:r>
      <w:r w:rsidR="00371937" w:rsidRPr="00371937">
        <w:rPr>
          <w:b/>
          <w:noProof/>
          <w:szCs w:val="28"/>
        </w:rPr>
        <w:t xml:space="preserve"> </w:t>
      </w:r>
    </w:p>
    <w:p w14:paraId="17ED2B9B" w14:textId="77777777" w:rsidR="004C5F0D" w:rsidRDefault="004C5F0D" w:rsidP="00EC0279">
      <w:pPr>
        <w:rPr>
          <w:b/>
          <w:noProof/>
          <w:szCs w:val="28"/>
        </w:rPr>
      </w:pPr>
    </w:p>
    <w:p w14:paraId="00AE927C" w14:textId="77777777" w:rsidR="004C5F0D" w:rsidRDefault="004C5F0D" w:rsidP="00EC0279">
      <w:pPr>
        <w:rPr>
          <w:b/>
          <w:noProof/>
          <w:szCs w:val="28"/>
        </w:rPr>
      </w:pPr>
    </w:p>
    <w:p w14:paraId="443642DD" w14:textId="77777777" w:rsidR="004C5F0D" w:rsidRDefault="004C5F0D" w:rsidP="00EC0279">
      <w:pPr>
        <w:rPr>
          <w:b/>
          <w:noProof/>
          <w:szCs w:val="28"/>
        </w:rPr>
      </w:pPr>
    </w:p>
    <w:p w14:paraId="70AFEB61" w14:textId="77777777" w:rsidR="00FD5456" w:rsidRDefault="00FD5456" w:rsidP="00EC0279">
      <w:pPr>
        <w:rPr>
          <w:b/>
          <w:noProof/>
          <w:szCs w:val="28"/>
        </w:rPr>
      </w:pPr>
    </w:p>
    <w:p w14:paraId="27E5DE67" w14:textId="77777777" w:rsidR="00371937" w:rsidRDefault="00371937" w:rsidP="00EC0279">
      <w:pPr>
        <w:rPr>
          <w:b/>
          <w:noProof/>
          <w:szCs w:val="28"/>
        </w:rPr>
      </w:pPr>
      <w:r w:rsidRPr="002A011E">
        <w:rPr>
          <w:b/>
          <w:szCs w:val="28"/>
        </w:rPr>
        <w:lastRenderedPageBreak/>
        <w:t>Figure 4</w:t>
      </w:r>
    </w:p>
    <w:p w14:paraId="3891DA21" w14:textId="18E9327C" w:rsidR="00371937" w:rsidRDefault="00B33157" w:rsidP="00EC0279">
      <w:pPr>
        <w:rPr>
          <w:rFonts w:asciiTheme="minorEastAsia" w:hAnsiTheme="minorEastAsia"/>
          <w:b/>
          <w:noProof/>
          <w:szCs w:val="24"/>
        </w:rPr>
      </w:pPr>
      <w:r>
        <w:rPr>
          <w:rFonts w:asciiTheme="minorEastAsia" w:hAnsiTheme="minorEastAsia"/>
          <w:b/>
          <w:noProof/>
          <w:szCs w:val="24"/>
          <w:lang w:val="en-GB"/>
        </w:rPr>
        <mc:AlternateContent>
          <mc:Choice Requires="wps">
            <w:drawing>
              <wp:anchor distT="0" distB="0" distL="114300" distR="114300" simplePos="0" relativeHeight="251664384" behindDoc="0" locked="0" layoutInCell="1" allowOverlap="1" wp14:anchorId="4CFF4F4F" wp14:editId="36529349">
                <wp:simplePos x="0" y="0"/>
                <wp:positionH relativeFrom="column">
                  <wp:posOffset>1544955</wp:posOffset>
                </wp:positionH>
                <wp:positionV relativeFrom="paragraph">
                  <wp:posOffset>4784725</wp:posOffset>
                </wp:positionV>
                <wp:extent cx="842645" cy="561340"/>
                <wp:effectExtent l="1905" t="1270" r="3175"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56134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B0244" w14:textId="77777777" w:rsidR="00985534" w:rsidRPr="009A0639" w:rsidRDefault="00985534" w:rsidP="005B755B">
                            <w:pPr>
                              <w:rPr>
                                <w:b/>
                                <w:sz w:val="18"/>
                                <w:szCs w:val="18"/>
                              </w:rPr>
                            </w:pPr>
                            <w:r w:rsidRPr="009A0639">
                              <w:rPr>
                                <w:rFonts w:hint="eastAsia"/>
                                <w:b/>
                                <w:sz w:val="18"/>
                                <w:szCs w:val="18"/>
                              </w:rPr>
                              <w:t>Δ</w:t>
                            </w:r>
                            <w:r w:rsidRPr="009A0639">
                              <w:rPr>
                                <w:b/>
                                <w:sz w:val="18"/>
                                <w:szCs w:val="18"/>
                              </w:rPr>
                              <w:t>T</w:t>
                            </w:r>
                            <w:r w:rsidRPr="009A0639">
                              <w:rPr>
                                <w:b/>
                                <w:sz w:val="18"/>
                                <w:szCs w:val="18"/>
                                <w:vertAlign w:val="subscript"/>
                              </w:rPr>
                              <w:t xml:space="preserve"> lag </w:t>
                            </w:r>
                            <w:r w:rsidRPr="009A0639">
                              <w:rPr>
                                <w:rFonts w:hint="eastAsia"/>
                                <w:b/>
                                <w:sz w:val="18"/>
                                <w:szCs w:val="18"/>
                                <w:vertAlign w:val="subscript"/>
                              </w:rPr>
                              <w:t>1</w:t>
                            </w:r>
                            <w:r w:rsidRPr="009A0639">
                              <w:rPr>
                                <w:b/>
                                <w:sz w:val="18"/>
                                <w:szCs w:val="18"/>
                                <w:vertAlign w:val="subscript"/>
                              </w:rPr>
                              <w:t xml:space="preserve"> </w:t>
                            </w:r>
                            <w:r w:rsidRPr="009A0639">
                              <w:rPr>
                                <w:rFonts w:hint="eastAsia"/>
                                <w:b/>
                                <w:sz w:val="18"/>
                                <w:szCs w:val="18"/>
                                <w:vertAlign w:val="subscript"/>
                              </w:rPr>
                              <w:t>(</w:t>
                            </w:r>
                            <w:r w:rsidRPr="009A0639">
                              <w:rPr>
                                <w:b/>
                                <w:sz w:val="18"/>
                                <w:szCs w:val="18"/>
                                <w:vertAlign w:val="subscript"/>
                              </w:rPr>
                              <w:t>day</w:t>
                            </w:r>
                            <w:r w:rsidRPr="009A0639">
                              <w:rPr>
                                <w:rFonts w:hint="eastAsia"/>
                                <w:b/>
                                <w:sz w:val="18"/>
                                <w:szCs w:val="18"/>
                                <w:vertAlign w:val="subscript"/>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F4F4F" id="Text Box 6" o:spid="_x0000_s1032" type="#_x0000_t202" style="position:absolute;left:0;text-align:left;margin-left:121.65pt;margin-top:376.75pt;width:66.35pt;height:4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" filled="f" fillcolor="white [3212]" stroked="f">
                <v:textbox>
                  <w:txbxContent>
                    <w:p w14:paraId="511B0244" w14:textId="77777777" w:rsidR="00985534" w:rsidRPr="009A0639" w:rsidRDefault="00985534" w:rsidP="005B755B">
                      <w:pPr>
                        <w:rPr>
                          <w:b/>
                          <w:sz w:val="18"/>
                          <w:szCs w:val="18"/>
                        </w:rPr>
                      </w:pPr>
                      <w:r w:rsidRPr="009A0639">
                        <w:rPr>
                          <w:rFonts w:hint="eastAsia"/>
                          <w:b/>
                          <w:sz w:val="18"/>
                          <w:szCs w:val="18"/>
                        </w:rPr>
                        <w:t>Δ</w:t>
                      </w:r>
                      <w:r w:rsidRPr="009A0639">
                        <w:rPr>
                          <w:b/>
                          <w:sz w:val="18"/>
                          <w:szCs w:val="18"/>
                        </w:rPr>
                        <w:t>T</w:t>
                      </w:r>
                      <w:r w:rsidRPr="009A0639">
                        <w:rPr>
                          <w:b/>
                          <w:sz w:val="18"/>
                          <w:szCs w:val="18"/>
                          <w:vertAlign w:val="subscript"/>
                        </w:rPr>
                        <w:t xml:space="preserve"> lag </w:t>
                      </w:r>
                      <w:r w:rsidRPr="009A0639">
                        <w:rPr>
                          <w:rFonts w:hint="eastAsia"/>
                          <w:b/>
                          <w:sz w:val="18"/>
                          <w:szCs w:val="18"/>
                          <w:vertAlign w:val="subscript"/>
                        </w:rPr>
                        <w:t>1</w:t>
                      </w:r>
                      <w:r w:rsidRPr="009A0639">
                        <w:rPr>
                          <w:b/>
                          <w:sz w:val="18"/>
                          <w:szCs w:val="18"/>
                          <w:vertAlign w:val="subscript"/>
                        </w:rPr>
                        <w:t xml:space="preserve"> </w:t>
                      </w:r>
                      <w:r w:rsidRPr="009A0639">
                        <w:rPr>
                          <w:rFonts w:hint="eastAsia"/>
                          <w:b/>
                          <w:sz w:val="18"/>
                          <w:szCs w:val="18"/>
                          <w:vertAlign w:val="subscript"/>
                        </w:rPr>
                        <w:t>(</w:t>
                      </w:r>
                      <w:r w:rsidRPr="009A0639">
                        <w:rPr>
                          <w:b/>
                          <w:sz w:val="18"/>
                          <w:szCs w:val="18"/>
                          <w:vertAlign w:val="subscript"/>
                        </w:rPr>
                        <w:t>day</w:t>
                      </w:r>
                      <w:r w:rsidRPr="009A0639">
                        <w:rPr>
                          <w:rFonts w:hint="eastAsia"/>
                          <w:b/>
                          <w:sz w:val="18"/>
                          <w:szCs w:val="18"/>
                          <w:vertAlign w:val="subscript"/>
                        </w:rPr>
                        <w:t>s)</w:t>
                      </w:r>
                    </w:p>
                  </w:txbxContent>
                </v:textbox>
              </v:shape>
            </w:pict>
          </mc:Fallback>
        </mc:AlternateContent>
      </w:r>
      <w:r>
        <w:rPr>
          <w:rFonts w:asciiTheme="minorEastAsia" w:hAnsiTheme="minorEastAsia"/>
          <w:b/>
          <w:noProof/>
          <w:szCs w:val="24"/>
          <w:lang w:val="en-GB"/>
        </w:rPr>
        <mc:AlternateContent>
          <mc:Choice Requires="wps">
            <w:drawing>
              <wp:anchor distT="0" distB="0" distL="114300" distR="114300" simplePos="0" relativeHeight="251663360" behindDoc="0" locked="0" layoutInCell="1" allowOverlap="1" wp14:anchorId="79925C0B" wp14:editId="0018E365">
                <wp:simplePos x="0" y="0"/>
                <wp:positionH relativeFrom="column">
                  <wp:posOffset>1814830</wp:posOffset>
                </wp:positionH>
                <wp:positionV relativeFrom="paragraph">
                  <wp:posOffset>4881245</wp:posOffset>
                </wp:positionV>
                <wp:extent cx="914400" cy="167005"/>
                <wp:effectExtent l="5080" t="12065" r="13970" b="1143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7005"/>
                        </a:xfrm>
                        <a:prstGeom prst="rect">
                          <a:avLst/>
                        </a:prstGeom>
                        <a:solidFill>
                          <a:srgbClr val="FFFFFF"/>
                        </a:solidFill>
                        <a:ln w="9525">
                          <a:solidFill>
                            <a:schemeClr val="bg1">
                              <a:lumMod val="100000"/>
                              <a:lumOff val="0"/>
                            </a:schemeClr>
                          </a:solidFill>
                          <a:miter lim="800000"/>
                          <a:headEnd/>
                          <a:tailEnd/>
                        </a:ln>
                      </wps:spPr>
                      <wps:txbx>
                        <w:txbxContent>
                          <w:p w14:paraId="7C544706" w14:textId="77777777" w:rsidR="00985534" w:rsidRDefault="00985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25C0B" id="Text Box 5" o:spid="_x0000_s1033" type="#_x0000_t202" style="position:absolute;left:0;text-align:left;margin-left:142.9pt;margin-top:384.35pt;width:1in;height:1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" strokecolor="white [3212]">
                <v:textbox>
                  <w:txbxContent>
                    <w:p w14:paraId="7C544706" w14:textId="77777777" w:rsidR="00985534" w:rsidRDefault="00985534"/>
                  </w:txbxContent>
                </v:textbox>
              </v:shape>
            </w:pict>
          </mc:Fallback>
        </mc:AlternateContent>
      </w:r>
      <w:r>
        <w:rPr>
          <w:rFonts w:asciiTheme="minorEastAsia" w:hAnsiTheme="minorEastAsia"/>
          <w:b/>
          <w:noProof/>
          <w:szCs w:val="24"/>
          <w:lang w:val="en-GB"/>
        </w:rPr>
        <mc:AlternateContent>
          <mc:Choice Requires="wps">
            <w:drawing>
              <wp:anchor distT="0" distB="0" distL="114300" distR="114300" simplePos="0" relativeHeight="251662336" behindDoc="0" locked="0" layoutInCell="1" allowOverlap="1" wp14:anchorId="7EE203BC" wp14:editId="3A4BC2BC">
                <wp:simplePos x="0" y="0"/>
                <wp:positionH relativeFrom="column">
                  <wp:posOffset>1516380</wp:posOffset>
                </wp:positionH>
                <wp:positionV relativeFrom="paragraph">
                  <wp:posOffset>1998980</wp:posOffset>
                </wp:positionV>
                <wp:extent cx="842645" cy="561340"/>
                <wp:effectExtent l="1905" t="0" r="3175" b="381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56134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70866" w14:textId="77777777" w:rsidR="00985534" w:rsidRPr="009A0639" w:rsidRDefault="00985534">
                            <w:pPr>
                              <w:rPr>
                                <w:b/>
                                <w:sz w:val="18"/>
                                <w:szCs w:val="18"/>
                              </w:rPr>
                            </w:pPr>
                            <w:r w:rsidRPr="009A0639">
                              <w:rPr>
                                <w:rFonts w:hint="eastAsia"/>
                                <w:b/>
                                <w:sz w:val="18"/>
                                <w:szCs w:val="18"/>
                              </w:rPr>
                              <w:t>Δ</w:t>
                            </w:r>
                            <w:r w:rsidRPr="009A0639">
                              <w:rPr>
                                <w:b/>
                                <w:sz w:val="18"/>
                                <w:szCs w:val="18"/>
                              </w:rPr>
                              <w:t>T</w:t>
                            </w:r>
                            <w:r w:rsidRPr="009A0639">
                              <w:rPr>
                                <w:b/>
                                <w:sz w:val="18"/>
                                <w:szCs w:val="18"/>
                                <w:vertAlign w:val="subscript"/>
                              </w:rPr>
                              <w:t xml:space="preserve"> lag 0 </w:t>
                            </w:r>
                            <w:r w:rsidRPr="009A0639">
                              <w:rPr>
                                <w:rFonts w:hint="eastAsia"/>
                                <w:b/>
                                <w:sz w:val="18"/>
                                <w:szCs w:val="18"/>
                                <w:vertAlign w:val="subscript"/>
                              </w:rPr>
                              <w:t>(</w:t>
                            </w:r>
                            <w:r w:rsidRPr="009A0639">
                              <w:rPr>
                                <w:b/>
                                <w:sz w:val="18"/>
                                <w:szCs w:val="18"/>
                                <w:vertAlign w:val="subscript"/>
                              </w:rPr>
                              <w:t>day</w:t>
                            </w:r>
                            <w:r w:rsidRPr="009A0639">
                              <w:rPr>
                                <w:rFonts w:hint="eastAsia"/>
                                <w:b/>
                                <w:sz w:val="18"/>
                                <w:szCs w:val="18"/>
                                <w:vertAlign w:val="subscript"/>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203BC" id="Text Box 3" o:spid="_x0000_s1034" type="#_x0000_t202" style="position:absolute;left:0;text-align:left;margin-left:119.4pt;margin-top:157.4pt;width:66.35pt;height:4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" filled="f" fillcolor="white [3212]" stroked="f">
                <v:textbox>
                  <w:txbxContent>
                    <w:p w14:paraId="4F670866" w14:textId="77777777" w:rsidR="00985534" w:rsidRPr="009A0639" w:rsidRDefault="00985534">
                      <w:pPr>
                        <w:rPr>
                          <w:b/>
                          <w:sz w:val="18"/>
                          <w:szCs w:val="18"/>
                        </w:rPr>
                      </w:pPr>
                      <w:r w:rsidRPr="009A0639">
                        <w:rPr>
                          <w:rFonts w:hint="eastAsia"/>
                          <w:b/>
                          <w:sz w:val="18"/>
                          <w:szCs w:val="18"/>
                        </w:rPr>
                        <w:t>Δ</w:t>
                      </w:r>
                      <w:r w:rsidRPr="009A0639">
                        <w:rPr>
                          <w:b/>
                          <w:sz w:val="18"/>
                          <w:szCs w:val="18"/>
                        </w:rPr>
                        <w:t>T</w:t>
                      </w:r>
                      <w:r w:rsidRPr="009A0639">
                        <w:rPr>
                          <w:b/>
                          <w:sz w:val="18"/>
                          <w:szCs w:val="18"/>
                          <w:vertAlign w:val="subscript"/>
                        </w:rPr>
                        <w:t xml:space="preserve"> lag 0 </w:t>
                      </w:r>
                      <w:r w:rsidRPr="009A0639">
                        <w:rPr>
                          <w:rFonts w:hint="eastAsia"/>
                          <w:b/>
                          <w:sz w:val="18"/>
                          <w:szCs w:val="18"/>
                          <w:vertAlign w:val="subscript"/>
                        </w:rPr>
                        <w:t>(</w:t>
                      </w:r>
                      <w:r w:rsidRPr="009A0639">
                        <w:rPr>
                          <w:b/>
                          <w:sz w:val="18"/>
                          <w:szCs w:val="18"/>
                          <w:vertAlign w:val="subscript"/>
                        </w:rPr>
                        <w:t>day</w:t>
                      </w:r>
                      <w:r w:rsidRPr="009A0639">
                        <w:rPr>
                          <w:rFonts w:hint="eastAsia"/>
                          <w:b/>
                          <w:sz w:val="18"/>
                          <w:szCs w:val="18"/>
                          <w:vertAlign w:val="subscript"/>
                        </w:rPr>
                        <w:t>s)</w:t>
                      </w:r>
                    </w:p>
                  </w:txbxContent>
                </v:textbox>
              </v:shape>
            </w:pict>
          </mc:Fallback>
        </mc:AlternateContent>
      </w:r>
      <w:r>
        <w:rPr>
          <w:rFonts w:asciiTheme="minorEastAsia" w:hAnsiTheme="minorEastAsia"/>
          <w:b/>
          <w:noProof/>
          <w:szCs w:val="24"/>
          <w:lang w:val="en-GB"/>
        </w:rPr>
        <mc:AlternateContent>
          <mc:Choice Requires="wps">
            <w:drawing>
              <wp:anchor distT="0" distB="0" distL="114300" distR="114300" simplePos="0" relativeHeight="251661312" behindDoc="0" locked="0" layoutInCell="1" allowOverlap="1" wp14:anchorId="3FB6394F" wp14:editId="7771F3D0">
                <wp:simplePos x="0" y="0"/>
                <wp:positionH relativeFrom="column">
                  <wp:posOffset>1886585</wp:posOffset>
                </wp:positionH>
                <wp:positionV relativeFrom="paragraph">
                  <wp:posOffset>2091055</wp:posOffset>
                </wp:positionV>
                <wp:extent cx="668020" cy="178435"/>
                <wp:effectExtent l="63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115BC" w14:textId="77777777" w:rsidR="00985534" w:rsidRDefault="00985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6394F" id="Text Box 4" o:spid="_x0000_s1035" type="#_x0000_t202" style="position:absolute;left:0;text-align:left;margin-left:148.55pt;margin-top:164.65pt;width:52.6pt;height:1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" stroked="f">
                <v:textbox>
                  <w:txbxContent>
                    <w:p w14:paraId="039115BC" w14:textId="77777777" w:rsidR="00985534" w:rsidRDefault="00985534"/>
                  </w:txbxContent>
                </v:textbox>
              </v:shape>
            </w:pict>
          </mc:Fallback>
        </mc:AlternateContent>
      </w:r>
      <w:r w:rsidR="00371937">
        <w:rPr>
          <w:rFonts w:asciiTheme="minorEastAsia" w:hAnsiTheme="minorEastAsia"/>
          <w:b/>
          <w:noProof/>
          <w:szCs w:val="24"/>
          <w:lang w:val="en-GB"/>
        </w:rPr>
        <w:drawing>
          <wp:inline distT="0" distB="0" distL="0" distR="0" wp14:anchorId="4CC168D6" wp14:editId="32DFAB1E">
            <wp:extent cx="3776869" cy="2698375"/>
            <wp:effectExtent l="0" t="0" r="0" b="6985"/>
            <wp:docPr id="9" name="图片 9" descr="C:\Users\lenovo\AppData\Local\Temp\WeChat Files\3359c7eb59bfcfbeeb5acaa8ca373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Temp\WeChat Files\3359c7eb59bfcfbeeb5acaa8ca373b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76637" cy="2698209"/>
                    </a:xfrm>
                    <a:prstGeom prst="rect">
                      <a:avLst/>
                    </a:prstGeom>
                    <a:noFill/>
                    <a:ln>
                      <a:noFill/>
                    </a:ln>
                  </pic:spPr>
                </pic:pic>
              </a:graphicData>
            </a:graphic>
          </wp:inline>
        </w:drawing>
      </w:r>
      <w:r w:rsidR="00371937" w:rsidRPr="00371937">
        <w:rPr>
          <w:rFonts w:asciiTheme="minorEastAsia" w:hAnsiTheme="minorEastAsia"/>
          <w:b/>
          <w:noProof/>
          <w:szCs w:val="24"/>
        </w:rPr>
        <w:t xml:space="preserve"> </w:t>
      </w:r>
      <w:r w:rsidR="00371937">
        <w:rPr>
          <w:rFonts w:asciiTheme="minorEastAsia" w:hAnsiTheme="minorEastAsia"/>
          <w:b/>
          <w:noProof/>
          <w:szCs w:val="24"/>
          <w:lang w:val="en-GB"/>
        </w:rPr>
        <w:drawing>
          <wp:inline distT="0" distB="0" distL="0" distR="0" wp14:anchorId="49B45B6A" wp14:editId="2723D038">
            <wp:extent cx="3806222" cy="2719346"/>
            <wp:effectExtent l="0" t="0" r="3810" b="5080"/>
            <wp:docPr id="19" name="图片 19" descr="C:\Users\lenovo\AppData\Local\Temp\WeChat Files\f2c23e79255f7f79159b7ce700e78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Temp\WeChat Files\f2c23e79255f7f79159b7ce700e78dc.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05988" cy="2719179"/>
                    </a:xfrm>
                    <a:prstGeom prst="rect">
                      <a:avLst/>
                    </a:prstGeom>
                    <a:noFill/>
                    <a:ln>
                      <a:noFill/>
                    </a:ln>
                  </pic:spPr>
                </pic:pic>
              </a:graphicData>
            </a:graphic>
          </wp:inline>
        </w:drawing>
      </w:r>
    </w:p>
    <w:p w14:paraId="4E69ED1E" w14:textId="5FDDEA03" w:rsidR="004C5F0D" w:rsidRDefault="00B33157" w:rsidP="00EC0279">
      <w:pPr>
        <w:rPr>
          <w:b/>
          <w:szCs w:val="28"/>
        </w:rPr>
      </w:pPr>
      <w:r>
        <w:rPr>
          <w:b/>
          <w:noProof/>
          <w:szCs w:val="28"/>
          <w:lang w:val="en-GB"/>
        </w:rPr>
        <mc:AlternateContent>
          <mc:Choice Requires="wps">
            <w:drawing>
              <wp:anchor distT="0" distB="0" distL="114300" distR="114300" simplePos="0" relativeHeight="251666432" behindDoc="0" locked="0" layoutInCell="1" allowOverlap="1" wp14:anchorId="23F7BE9A" wp14:editId="249AC0A9">
                <wp:simplePos x="0" y="0"/>
                <wp:positionH relativeFrom="column">
                  <wp:posOffset>1767840</wp:posOffset>
                </wp:positionH>
                <wp:positionV relativeFrom="paragraph">
                  <wp:posOffset>2018030</wp:posOffset>
                </wp:positionV>
                <wp:extent cx="842645" cy="561340"/>
                <wp:effectExtent l="0" t="635"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56134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201CC" w14:textId="77777777" w:rsidR="00985534" w:rsidRPr="009A0639" w:rsidRDefault="00985534" w:rsidP="00EC47B8">
                            <w:pPr>
                              <w:rPr>
                                <w:b/>
                                <w:sz w:val="18"/>
                                <w:szCs w:val="18"/>
                              </w:rPr>
                            </w:pPr>
                            <w:r w:rsidRPr="009A0639">
                              <w:rPr>
                                <w:rFonts w:hint="eastAsia"/>
                                <w:b/>
                                <w:sz w:val="18"/>
                                <w:szCs w:val="18"/>
                              </w:rPr>
                              <w:t>Δ</w:t>
                            </w:r>
                            <w:r w:rsidRPr="009A0639">
                              <w:rPr>
                                <w:b/>
                                <w:sz w:val="18"/>
                                <w:szCs w:val="18"/>
                              </w:rPr>
                              <w:t>T</w:t>
                            </w:r>
                            <w:r w:rsidRPr="009A0639">
                              <w:rPr>
                                <w:b/>
                                <w:sz w:val="18"/>
                                <w:szCs w:val="18"/>
                                <w:vertAlign w:val="subscript"/>
                              </w:rPr>
                              <w:t xml:space="preserve"> </w:t>
                            </w:r>
                            <w:r w:rsidRPr="009A0639">
                              <w:rPr>
                                <w:rFonts w:hint="eastAsia"/>
                                <w:b/>
                                <w:sz w:val="18"/>
                                <w:szCs w:val="18"/>
                                <w:vertAlign w:val="subscript"/>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7BE9A" id="Text Box 8" o:spid="_x0000_s1036" type="#_x0000_t202" style="position:absolute;left:0;text-align:left;margin-left:139.2pt;margin-top:158.9pt;width:66.35pt;height:4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" filled="f" fillcolor="white [3212]" stroked="f">
                <v:textbox>
                  <w:txbxContent>
                    <w:p w14:paraId="20F201CC" w14:textId="77777777" w:rsidR="00985534" w:rsidRPr="009A0639" w:rsidRDefault="00985534" w:rsidP="00EC47B8">
                      <w:pPr>
                        <w:rPr>
                          <w:b/>
                          <w:sz w:val="18"/>
                          <w:szCs w:val="18"/>
                        </w:rPr>
                      </w:pPr>
                      <w:r w:rsidRPr="009A0639">
                        <w:rPr>
                          <w:rFonts w:hint="eastAsia"/>
                          <w:b/>
                          <w:sz w:val="18"/>
                          <w:szCs w:val="18"/>
                        </w:rPr>
                        <w:t>Δ</w:t>
                      </w:r>
                      <w:r w:rsidRPr="009A0639">
                        <w:rPr>
                          <w:b/>
                          <w:sz w:val="18"/>
                          <w:szCs w:val="18"/>
                        </w:rPr>
                        <w:t>T</w:t>
                      </w:r>
                      <w:r w:rsidRPr="009A0639">
                        <w:rPr>
                          <w:b/>
                          <w:sz w:val="18"/>
                          <w:szCs w:val="18"/>
                          <w:vertAlign w:val="subscript"/>
                        </w:rPr>
                        <w:t xml:space="preserve"> </w:t>
                      </w:r>
                      <w:r w:rsidRPr="009A0639">
                        <w:rPr>
                          <w:rFonts w:hint="eastAsia"/>
                          <w:b/>
                          <w:sz w:val="18"/>
                          <w:szCs w:val="18"/>
                          <w:vertAlign w:val="subscript"/>
                        </w:rPr>
                        <w:t>m</w:t>
                      </w:r>
                    </w:p>
                  </w:txbxContent>
                </v:textbox>
              </v:shape>
            </w:pict>
          </mc:Fallback>
        </mc:AlternateContent>
      </w:r>
      <w:r>
        <w:rPr>
          <w:b/>
          <w:noProof/>
          <w:szCs w:val="28"/>
          <w:lang w:val="en-GB"/>
        </w:rPr>
        <mc:AlternateContent>
          <mc:Choice Requires="wps">
            <w:drawing>
              <wp:anchor distT="0" distB="0" distL="114300" distR="114300" simplePos="0" relativeHeight="251665408" behindDoc="0" locked="0" layoutInCell="1" allowOverlap="1" wp14:anchorId="7257CDA5" wp14:editId="3F9FE114">
                <wp:simplePos x="0" y="0"/>
                <wp:positionH relativeFrom="column">
                  <wp:posOffset>1743075</wp:posOffset>
                </wp:positionH>
                <wp:positionV relativeFrom="paragraph">
                  <wp:posOffset>2117725</wp:posOffset>
                </wp:positionV>
                <wp:extent cx="644525" cy="119380"/>
                <wp:effectExtent l="0" t="0" r="3175"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DAAEF" w14:textId="77777777" w:rsidR="00985534" w:rsidRDefault="00985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7CDA5" id="Text Box 7" o:spid="_x0000_s1037" type="#_x0000_t202" style="position:absolute;left:0;text-align:left;margin-left:137.25pt;margin-top:166.75pt;width:50.75pt;height: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" stroked="f">
                <v:textbox>
                  <w:txbxContent>
                    <w:p w14:paraId="32FDAAEF" w14:textId="77777777" w:rsidR="00985534" w:rsidRDefault="00985534"/>
                  </w:txbxContent>
                </v:textbox>
              </v:shape>
            </w:pict>
          </mc:Fallback>
        </mc:AlternateContent>
      </w:r>
      <w:r w:rsidR="00371937">
        <w:rPr>
          <w:b/>
          <w:noProof/>
          <w:szCs w:val="28"/>
          <w:lang w:val="en-GB"/>
        </w:rPr>
        <w:drawing>
          <wp:inline distT="0" distB="0" distL="0" distR="0" wp14:anchorId="2D791985" wp14:editId="19D4D06C">
            <wp:extent cx="3689405" cy="2635886"/>
            <wp:effectExtent l="0" t="0" r="6350" b="0"/>
            <wp:docPr id="20" name="图片 20" descr="C:\Users\lenovo\AppData\Local\Temp\WeChat Files\0753e3d1d7089836d23296eec0fe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Temp\WeChat Files\0753e3d1d7089836d23296eec0fe22f.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89506" cy="2635958"/>
                    </a:xfrm>
                    <a:prstGeom prst="rect">
                      <a:avLst/>
                    </a:prstGeom>
                    <a:noFill/>
                    <a:ln>
                      <a:noFill/>
                    </a:ln>
                  </pic:spPr>
                </pic:pic>
              </a:graphicData>
            </a:graphic>
          </wp:inline>
        </w:drawing>
      </w:r>
    </w:p>
    <w:p w14:paraId="50BA7C87" w14:textId="77777777" w:rsidR="00FD5456" w:rsidRDefault="00FD5456" w:rsidP="00EC0279">
      <w:pPr>
        <w:rPr>
          <w:b/>
          <w:szCs w:val="28"/>
        </w:rPr>
      </w:pPr>
    </w:p>
    <w:p w14:paraId="1D481EB6" w14:textId="77777777" w:rsidR="00DC5C5E" w:rsidRDefault="00DC5C5E" w:rsidP="00EC0279">
      <w:pPr>
        <w:rPr>
          <w:b/>
          <w:szCs w:val="28"/>
        </w:rPr>
      </w:pPr>
      <w:r w:rsidRPr="00DC5C5E">
        <w:rPr>
          <w:b/>
          <w:szCs w:val="28"/>
        </w:rPr>
        <w:lastRenderedPageBreak/>
        <w:t xml:space="preserve">Figure </w:t>
      </w:r>
      <w:r>
        <w:rPr>
          <w:rFonts w:hint="eastAsia"/>
          <w:b/>
          <w:szCs w:val="28"/>
        </w:rPr>
        <w:t>5</w:t>
      </w:r>
    </w:p>
    <w:p w14:paraId="72CEF385" w14:textId="2A8FD243" w:rsidR="00371937" w:rsidRDefault="00B33157" w:rsidP="00EC0279">
      <w:pPr>
        <w:rPr>
          <w:b/>
          <w:szCs w:val="28"/>
        </w:rPr>
      </w:pPr>
      <w:r>
        <w:rPr>
          <w:rFonts w:asciiTheme="minorEastAsia" w:hAnsiTheme="minorEastAsia"/>
          <w:b/>
          <w:noProof/>
          <w:szCs w:val="24"/>
          <w:lang w:val="en-GB"/>
        </w:rPr>
        <mc:AlternateContent>
          <mc:Choice Requires="wps">
            <w:drawing>
              <wp:anchor distT="0" distB="0" distL="114300" distR="114300" simplePos="0" relativeHeight="251673600" behindDoc="0" locked="0" layoutInCell="1" allowOverlap="1" wp14:anchorId="144C6F31" wp14:editId="466EFA94">
                <wp:simplePos x="0" y="0"/>
                <wp:positionH relativeFrom="column">
                  <wp:posOffset>1384300</wp:posOffset>
                </wp:positionH>
                <wp:positionV relativeFrom="paragraph">
                  <wp:posOffset>3129915</wp:posOffset>
                </wp:positionV>
                <wp:extent cx="1706880" cy="576580"/>
                <wp:effectExtent l="3175" t="3810" r="4445" b="63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5765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61565" w14:textId="77777777" w:rsidR="00985534" w:rsidRPr="00406C66" w:rsidRDefault="00985534" w:rsidP="00406C66">
                            <w:pPr>
                              <w:spacing w:line="180" w:lineRule="exact"/>
                              <w:rPr>
                                <w:b/>
                                <w:sz w:val="18"/>
                                <w:szCs w:val="18"/>
                              </w:rPr>
                            </w:pPr>
                            <w:r w:rsidRPr="00406C66">
                              <w:rPr>
                                <w:rFonts w:hint="eastAsia"/>
                                <w:b/>
                                <w:sz w:val="18"/>
                                <w:szCs w:val="18"/>
                              </w:rPr>
                              <w:t>Δ</w:t>
                            </w:r>
                            <w:r w:rsidRPr="00406C66">
                              <w:rPr>
                                <w:b/>
                                <w:sz w:val="18"/>
                                <w:szCs w:val="18"/>
                              </w:rPr>
                              <w:t>T</w:t>
                            </w:r>
                            <w:r w:rsidRPr="00406C66">
                              <w:rPr>
                                <w:b/>
                                <w:sz w:val="18"/>
                                <w:szCs w:val="18"/>
                                <w:vertAlign w:val="subscript"/>
                              </w:rPr>
                              <w:t xml:space="preserve"> lag 0 </w:t>
                            </w:r>
                            <w:r w:rsidRPr="00406C66">
                              <w:rPr>
                                <w:rFonts w:hint="eastAsia"/>
                                <w:b/>
                                <w:sz w:val="18"/>
                                <w:szCs w:val="18"/>
                                <w:vertAlign w:val="subscript"/>
                              </w:rPr>
                              <w:t>(</w:t>
                            </w:r>
                            <w:r w:rsidRPr="00406C66">
                              <w:rPr>
                                <w:b/>
                                <w:sz w:val="18"/>
                                <w:szCs w:val="18"/>
                                <w:vertAlign w:val="subscript"/>
                              </w:rPr>
                              <w:t>day</w:t>
                            </w:r>
                            <w:r w:rsidRPr="00406C66">
                              <w:rPr>
                                <w:rFonts w:hint="eastAsia"/>
                                <w:b/>
                                <w:sz w:val="18"/>
                                <w:szCs w:val="18"/>
                                <w:vertAlign w:val="subscript"/>
                              </w:rPr>
                              <w:t>s)</w:t>
                            </w:r>
                            <w:r w:rsidRPr="00406C66">
                              <w:rPr>
                                <w:rFonts w:hint="eastAsia"/>
                                <w:b/>
                                <w:sz w:val="18"/>
                                <w:szCs w:val="18"/>
                              </w:rPr>
                              <w:t xml:space="preserve"> (0.8299)</w:t>
                            </w:r>
                          </w:p>
                          <w:p w14:paraId="07EFB42A" w14:textId="77777777" w:rsidR="00985534" w:rsidRPr="00406C66" w:rsidRDefault="00985534" w:rsidP="00406C66">
                            <w:pPr>
                              <w:spacing w:line="200" w:lineRule="exact"/>
                              <w:rPr>
                                <w:b/>
                                <w:sz w:val="18"/>
                                <w:szCs w:val="18"/>
                              </w:rPr>
                            </w:pPr>
                            <w:r w:rsidRPr="00406C66">
                              <w:rPr>
                                <w:rFonts w:hint="eastAsia"/>
                                <w:b/>
                                <w:sz w:val="18"/>
                                <w:szCs w:val="18"/>
                              </w:rPr>
                              <w:t>Δ</w:t>
                            </w:r>
                            <w:r w:rsidRPr="00406C66">
                              <w:rPr>
                                <w:b/>
                                <w:sz w:val="18"/>
                                <w:szCs w:val="18"/>
                              </w:rPr>
                              <w:t>T</w:t>
                            </w:r>
                            <w:r w:rsidRPr="00406C66">
                              <w:rPr>
                                <w:b/>
                                <w:sz w:val="18"/>
                                <w:szCs w:val="18"/>
                                <w:vertAlign w:val="subscript"/>
                              </w:rPr>
                              <w:t xml:space="preserve"> lag </w:t>
                            </w:r>
                            <w:r w:rsidRPr="00406C66">
                              <w:rPr>
                                <w:rFonts w:hint="eastAsia"/>
                                <w:b/>
                                <w:sz w:val="18"/>
                                <w:szCs w:val="18"/>
                                <w:vertAlign w:val="subscript"/>
                              </w:rPr>
                              <w:t>1</w:t>
                            </w:r>
                            <w:r w:rsidRPr="00406C66">
                              <w:rPr>
                                <w:b/>
                                <w:sz w:val="18"/>
                                <w:szCs w:val="18"/>
                                <w:vertAlign w:val="subscript"/>
                              </w:rPr>
                              <w:t xml:space="preserve"> </w:t>
                            </w:r>
                            <w:r w:rsidRPr="00406C66">
                              <w:rPr>
                                <w:rFonts w:hint="eastAsia"/>
                                <w:b/>
                                <w:sz w:val="18"/>
                                <w:szCs w:val="18"/>
                                <w:vertAlign w:val="subscript"/>
                              </w:rPr>
                              <w:t>(</w:t>
                            </w:r>
                            <w:r w:rsidRPr="00406C66">
                              <w:rPr>
                                <w:b/>
                                <w:sz w:val="18"/>
                                <w:szCs w:val="18"/>
                                <w:vertAlign w:val="subscript"/>
                              </w:rPr>
                              <w:t>day</w:t>
                            </w:r>
                            <w:r w:rsidRPr="00406C66">
                              <w:rPr>
                                <w:rFonts w:hint="eastAsia"/>
                                <w:b/>
                                <w:sz w:val="18"/>
                                <w:szCs w:val="18"/>
                                <w:vertAlign w:val="subscript"/>
                              </w:rPr>
                              <w:t>s)</w:t>
                            </w:r>
                            <w:r>
                              <w:rPr>
                                <w:rFonts w:hint="eastAsia"/>
                                <w:b/>
                                <w:sz w:val="18"/>
                                <w:szCs w:val="18"/>
                                <w:vertAlign w:val="subscript"/>
                              </w:rPr>
                              <w:t xml:space="preserve"> </w:t>
                            </w:r>
                            <w:r w:rsidRPr="00406C66">
                              <w:rPr>
                                <w:rFonts w:hint="eastAsia"/>
                                <w:b/>
                                <w:sz w:val="18"/>
                                <w:szCs w:val="18"/>
                              </w:rPr>
                              <w:t>(0.7685)</w:t>
                            </w:r>
                          </w:p>
                          <w:p w14:paraId="11DF5506" w14:textId="77777777" w:rsidR="00985534" w:rsidRPr="00406C66" w:rsidRDefault="00985534" w:rsidP="00406C66">
                            <w:pPr>
                              <w:spacing w:line="200" w:lineRule="exact"/>
                              <w:rPr>
                                <w:b/>
                                <w:sz w:val="18"/>
                                <w:szCs w:val="18"/>
                              </w:rPr>
                            </w:pPr>
                            <w:r w:rsidRPr="00406C66">
                              <w:rPr>
                                <w:rFonts w:hint="eastAsia"/>
                                <w:b/>
                                <w:sz w:val="18"/>
                                <w:szCs w:val="18"/>
                              </w:rPr>
                              <w:t>Δ</w:t>
                            </w:r>
                            <w:r w:rsidRPr="00406C66">
                              <w:rPr>
                                <w:b/>
                                <w:sz w:val="18"/>
                                <w:szCs w:val="18"/>
                              </w:rPr>
                              <w:t>T</w:t>
                            </w:r>
                            <w:r w:rsidRPr="00406C66">
                              <w:rPr>
                                <w:b/>
                                <w:sz w:val="18"/>
                                <w:szCs w:val="18"/>
                                <w:vertAlign w:val="subscript"/>
                              </w:rPr>
                              <w:t xml:space="preserve"> </w:t>
                            </w:r>
                            <w:r w:rsidRPr="00406C66">
                              <w:rPr>
                                <w:rFonts w:hint="eastAsia"/>
                                <w:b/>
                                <w:sz w:val="18"/>
                                <w:szCs w:val="18"/>
                                <w:vertAlign w:val="subscript"/>
                              </w:rPr>
                              <w:t>m</w:t>
                            </w:r>
                            <w:r>
                              <w:rPr>
                                <w:rFonts w:hint="eastAsia"/>
                                <w:b/>
                                <w:sz w:val="18"/>
                                <w:szCs w:val="18"/>
                                <w:vertAlign w:val="subscript"/>
                              </w:rPr>
                              <w:t xml:space="preserve"> </w:t>
                            </w:r>
                            <w:r w:rsidRPr="00406C66">
                              <w:rPr>
                                <w:rFonts w:hint="eastAsia"/>
                                <w:b/>
                                <w:sz w:val="18"/>
                                <w:szCs w:val="18"/>
                              </w:rPr>
                              <w:t>(0.9010)</w:t>
                            </w:r>
                          </w:p>
                          <w:p w14:paraId="3FCD8FA3" w14:textId="77777777" w:rsidR="00985534" w:rsidRPr="00406C66" w:rsidRDefault="00985534" w:rsidP="00406C66">
                            <w:pPr>
                              <w:spacing w:line="200" w:lineRule="exact"/>
                              <w:rPr>
                                <w:b/>
                                <w:sz w:val="18"/>
                                <w:szCs w:val="18"/>
                              </w:rPr>
                            </w:pPr>
                            <w:r w:rsidRPr="00406C66">
                              <w:rPr>
                                <w:rFonts w:hint="eastAsia"/>
                                <w:b/>
                                <w:sz w:val="18"/>
                                <w:szCs w:val="18"/>
                              </w:rPr>
                              <w:t xml:space="preserve">B </w:t>
                            </w:r>
                            <w:r w:rsidRPr="00406C66">
                              <w:rPr>
                                <w:rFonts w:hint="eastAsia"/>
                                <w:b/>
                                <w:sz w:val="18"/>
                                <w:szCs w:val="18"/>
                                <w:vertAlign w:val="subscript"/>
                              </w:rPr>
                              <w:t>m</w:t>
                            </w:r>
                            <w:r>
                              <w:rPr>
                                <w:rFonts w:hint="eastAsia"/>
                                <w:b/>
                                <w:sz w:val="18"/>
                                <w:szCs w:val="18"/>
                                <w:vertAlign w:val="subscript"/>
                              </w:rPr>
                              <w:t xml:space="preserve"> </w:t>
                            </w:r>
                            <w:r w:rsidRPr="009A0639">
                              <w:rPr>
                                <w:rFonts w:hint="eastAsia"/>
                                <w:b/>
                                <w:sz w:val="18"/>
                                <w:szCs w:val="18"/>
                              </w:rPr>
                              <w:t>(0.7006)</w:t>
                            </w:r>
                          </w:p>
                          <w:p w14:paraId="4C0C2C7E" w14:textId="77777777" w:rsidR="00985534" w:rsidRPr="00406C66" w:rsidRDefault="00985534" w:rsidP="00FD5456">
                            <w:pPr>
                              <w:rPr>
                                <w:b/>
                                <w:sz w:val="15"/>
                                <w:szCs w:val="15"/>
                                <w:vertAlign w:val="subscript"/>
                              </w:rPr>
                            </w:pPr>
                          </w:p>
                          <w:p w14:paraId="0A13B42B" w14:textId="77777777" w:rsidR="00985534" w:rsidRPr="00FD5456" w:rsidRDefault="00985534">
                            <w:pPr>
                              <w:rPr>
                                <w:sz w:val="15"/>
                                <w:szCs w:val="1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C6F31" id="Text Box 15" o:spid="_x0000_s1038" type="#_x0000_t202" style="position:absolute;left:0;text-align:left;margin-left:109pt;margin-top:246.45pt;width:134.4pt;height:4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" fillcolor="white [3212]" stroked="f">
                <v:textbox>
                  <w:txbxContent>
                    <w:p w14:paraId="59861565" w14:textId="77777777" w:rsidR="00985534" w:rsidRPr="00406C66" w:rsidRDefault="00985534" w:rsidP="00406C66">
                      <w:pPr>
                        <w:spacing w:line="180" w:lineRule="exact"/>
                        <w:rPr>
                          <w:b/>
                          <w:sz w:val="18"/>
                          <w:szCs w:val="18"/>
                        </w:rPr>
                      </w:pPr>
                      <w:r w:rsidRPr="00406C66">
                        <w:rPr>
                          <w:rFonts w:hint="eastAsia"/>
                          <w:b/>
                          <w:sz w:val="18"/>
                          <w:szCs w:val="18"/>
                        </w:rPr>
                        <w:t>Δ</w:t>
                      </w:r>
                      <w:r w:rsidRPr="00406C66">
                        <w:rPr>
                          <w:b/>
                          <w:sz w:val="18"/>
                          <w:szCs w:val="18"/>
                        </w:rPr>
                        <w:t>T</w:t>
                      </w:r>
                      <w:r w:rsidRPr="00406C66">
                        <w:rPr>
                          <w:b/>
                          <w:sz w:val="18"/>
                          <w:szCs w:val="18"/>
                          <w:vertAlign w:val="subscript"/>
                        </w:rPr>
                        <w:t xml:space="preserve"> lag 0 </w:t>
                      </w:r>
                      <w:r w:rsidRPr="00406C66">
                        <w:rPr>
                          <w:rFonts w:hint="eastAsia"/>
                          <w:b/>
                          <w:sz w:val="18"/>
                          <w:szCs w:val="18"/>
                          <w:vertAlign w:val="subscript"/>
                        </w:rPr>
                        <w:t>(</w:t>
                      </w:r>
                      <w:r w:rsidRPr="00406C66">
                        <w:rPr>
                          <w:b/>
                          <w:sz w:val="18"/>
                          <w:szCs w:val="18"/>
                          <w:vertAlign w:val="subscript"/>
                        </w:rPr>
                        <w:t>day</w:t>
                      </w:r>
                      <w:r w:rsidRPr="00406C66">
                        <w:rPr>
                          <w:rFonts w:hint="eastAsia"/>
                          <w:b/>
                          <w:sz w:val="18"/>
                          <w:szCs w:val="18"/>
                          <w:vertAlign w:val="subscript"/>
                        </w:rPr>
                        <w:t>s)</w:t>
                      </w:r>
                      <w:r w:rsidRPr="00406C66">
                        <w:rPr>
                          <w:rFonts w:hint="eastAsia"/>
                          <w:b/>
                          <w:sz w:val="18"/>
                          <w:szCs w:val="18"/>
                        </w:rPr>
                        <w:t xml:space="preserve"> (0.8299)</w:t>
                      </w:r>
                    </w:p>
                    <w:p w14:paraId="07EFB42A" w14:textId="77777777" w:rsidR="00985534" w:rsidRPr="00406C66" w:rsidRDefault="00985534" w:rsidP="00406C66">
                      <w:pPr>
                        <w:spacing w:line="200" w:lineRule="exact"/>
                        <w:rPr>
                          <w:b/>
                          <w:sz w:val="18"/>
                          <w:szCs w:val="18"/>
                        </w:rPr>
                      </w:pPr>
                      <w:r w:rsidRPr="00406C66">
                        <w:rPr>
                          <w:rFonts w:hint="eastAsia"/>
                          <w:b/>
                          <w:sz w:val="18"/>
                          <w:szCs w:val="18"/>
                        </w:rPr>
                        <w:t>Δ</w:t>
                      </w:r>
                      <w:r w:rsidRPr="00406C66">
                        <w:rPr>
                          <w:b/>
                          <w:sz w:val="18"/>
                          <w:szCs w:val="18"/>
                        </w:rPr>
                        <w:t>T</w:t>
                      </w:r>
                      <w:r w:rsidRPr="00406C66">
                        <w:rPr>
                          <w:b/>
                          <w:sz w:val="18"/>
                          <w:szCs w:val="18"/>
                          <w:vertAlign w:val="subscript"/>
                        </w:rPr>
                        <w:t xml:space="preserve"> lag </w:t>
                      </w:r>
                      <w:r w:rsidRPr="00406C66">
                        <w:rPr>
                          <w:rFonts w:hint="eastAsia"/>
                          <w:b/>
                          <w:sz w:val="18"/>
                          <w:szCs w:val="18"/>
                          <w:vertAlign w:val="subscript"/>
                        </w:rPr>
                        <w:t>1</w:t>
                      </w:r>
                      <w:r w:rsidRPr="00406C66">
                        <w:rPr>
                          <w:b/>
                          <w:sz w:val="18"/>
                          <w:szCs w:val="18"/>
                          <w:vertAlign w:val="subscript"/>
                        </w:rPr>
                        <w:t xml:space="preserve"> </w:t>
                      </w:r>
                      <w:r w:rsidRPr="00406C66">
                        <w:rPr>
                          <w:rFonts w:hint="eastAsia"/>
                          <w:b/>
                          <w:sz w:val="18"/>
                          <w:szCs w:val="18"/>
                          <w:vertAlign w:val="subscript"/>
                        </w:rPr>
                        <w:t>(</w:t>
                      </w:r>
                      <w:r w:rsidRPr="00406C66">
                        <w:rPr>
                          <w:b/>
                          <w:sz w:val="18"/>
                          <w:szCs w:val="18"/>
                          <w:vertAlign w:val="subscript"/>
                        </w:rPr>
                        <w:t>day</w:t>
                      </w:r>
                      <w:r w:rsidRPr="00406C66">
                        <w:rPr>
                          <w:rFonts w:hint="eastAsia"/>
                          <w:b/>
                          <w:sz w:val="18"/>
                          <w:szCs w:val="18"/>
                          <w:vertAlign w:val="subscript"/>
                        </w:rPr>
                        <w:t>s)</w:t>
                      </w:r>
                      <w:r>
                        <w:rPr>
                          <w:rFonts w:hint="eastAsia"/>
                          <w:b/>
                          <w:sz w:val="18"/>
                          <w:szCs w:val="18"/>
                          <w:vertAlign w:val="subscript"/>
                        </w:rPr>
                        <w:t xml:space="preserve"> </w:t>
                      </w:r>
                      <w:r w:rsidRPr="00406C66">
                        <w:rPr>
                          <w:rFonts w:hint="eastAsia"/>
                          <w:b/>
                          <w:sz w:val="18"/>
                          <w:szCs w:val="18"/>
                        </w:rPr>
                        <w:t>(0.7685)</w:t>
                      </w:r>
                    </w:p>
                    <w:p w14:paraId="11DF5506" w14:textId="77777777" w:rsidR="00985534" w:rsidRPr="00406C66" w:rsidRDefault="00985534" w:rsidP="00406C66">
                      <w:pPr>
                        <w:spacing w:line="200" w:lineRule="exact"/>
                        <w:rPr>
                          <w:b/>
                          <w:sz w:val="18"/>
                          <w:szCs w:val="18"/>
                        </w:rPr>
                      </w:pPr>
                      <w:r w:rsidRPr="00406C66">
                        <w:rPr>
                          <w:rFonts w:hint="eastAsia"/>
                          <w:b/>
                          <w:sz w:val="18"/>
                          <w:szCs w:val="18"/>
                        </w:rPr>
                        <w:t>Δ</w:t>
                      </w:r>
                      <w:r w:rsidRPr="00406C66">
                        <w:rPr>
                          <w:b/>
                          <w:sz w:val="18"/>
                          <w:szCs w:val="18"/>
                        </w:rPr>
                        <w:t>T</w:t>
                      </w:r>
                      <w:r w:rsidRPr="00406C66">
                        <w:rPr>
                          <w:b/>
                          <w:sz w:val="18"/>
                          <w:szCs w:val="18"/>
                          <w:vertAlign w:val="subscript"/>
                        </w:rPr>
                        <w:t xml:space="preserve"> </w:t>
                      </w:r>
                      <w:r w:rsidRPr="00406C66">
                        <w:rPr>
                          <w:rFonts w:hint="eastAsia"/>
                          <w:b/>
                          <w:sz w:val="18"/>
                          <w:szCs w:val="18"/>
                          <w:vertAlign w:val="subscript"/>
                        </w:rPr>
                        <w:t>m</w:t>
                      </w:r>
                      <w:r>
                        <w:rPr>
                          <w:rFonts w:hint="eastAsia"/>
                          <w:b/>
                          <w:sz w:val="18"/>
                          <w:szCs w:val="18"/>
                          <w:vertAlign w:val="subscript"/>
                        </w:rPr>
                        <w:t xml:space="preserve"> </w:t>
                      </w:r>
                      <w:r w:rsidRPr="00406C66">
                        <w:rPr>
                          <w:rFonts w:hint="eastAsia"/>
                          <w:b/>
                          <w:sz w:val="18"/>
                          <w:szCs w:val="18"/>
                        </w:rPr>
                        <w:t>(0.9010)</w:t>
                      </w:r>
                    </w:p>
                    <w:p w14:paraId="3FCD8FA3" w14:textId="77777777" w:rsidR="00985534" w:rsidRPr="00406C66" w:rsidRDefault="00985534" w:rsidP="00406C66">
                      <w:pPr>
                        <w:spacing w:line="200" w:lineRule="exact"/>
                        <w:rPr>
                          <w:b/>
                          <w:sz w:val="18"/>
                          <w:szCs w:val="18"/>
                        </w:rPr>
                      </w:pPr>
                      <w:r w:rsidRPr="00406C66">
                        <w:rPr>
                          <w:rFonts w:hint="eastAsia"/>
                          <w:b/>
                          <w:sz w:val="18"/>
                          <w:szCs w:val="18"/>
                        </w:rPr>
                        <w:t xml:space="preserve">B </w:t>
                      </w:r>
                      <w:r w:rsidRPr="00406C66">
                        <w:rPr>
                          <w:rFonts w:hint="eastAsia"/>
                          <w:b/>
                          <w:sz w:val="18"/>
                          <w:szCs w:val="18"/>
                          <w:vertAlign w:val="subscript"/>
                        </w:rPr>
                        <w:t>m</w:t>
                      </w:r>
                      <w:r>
                        <w:rPr>
                          <w:rFonts w:hint="eastAsia"/>
                          <w:b/>
                          <w:sz w:val="18"/>
                          <w:szCs w:val="18"/>
                          <w:vertAlign w:val="subscript"/>
                        </w:rPr>
                        <w:t xml:space="preserve"> </w:t>
                      </w:r>
                      <w:r w:rsidRPr="009A0639">
                        <w:rPr>
                          <w:rFonts w:hint="eastAsia"/>
                          <w:b/>
                          <w:sz w:val="18"/>
                          <w:szCs w:val="18"/>
                        </w:rPr>
                        <w:t>(0.7006)</w:t>
                      </w:r>
                    </w:p>
                    <w:p w14:paraId="4C0C2C7E" w14:textId="77777777" w:rsidR="00985534" w:rsidRPr="00406C66" w:rsidRDefault="00985534" w:rsidP="00FD5456">
                      <w:pPr>
                        <w:rPr>
                          <w:b/>
                          <w:sz w:val="15"/>
                          <w:szCs w:val="15"/>
                          <w:vertAlign w:val="subscript"/>
                        </w:rPr>
                      </w:pPr>
                    </w:p>
                    <w:p w14:paraId="0A13B42B" w14:textId="77777777" w:rsidR="00985534" w:rsidRPr="00FD5456" w:rsidRDefault="00985534">
                      <w:pPr>
                        <w:rPr>
                          <w:sz w:val="15"/>
                          <w:szCs w:val="15"/>
                        </w:rPr>
                      </w:pPr>
                    </w:p>
                  </w:txbxContent>
                </v:textbox>
              </v:shape>
            </w:pict>
          </mc:Fallback>
        </mc:AlternateContent>
      </w:r>
      <w:r w:rsidR="00371937">
        <w:rPr>
          <w:rFonts w:asciiTheme="minorEastAsia" w:hAnsiTheme="minorEastAsia"/>
          <w:b/>
          <w:noProof/>
          <w:szCs w:val="24"/>
          <w:lang w:val="en-GB"/>
        </w:rPr>
        <w:drawing>
          <wp:inline distT="0" distB="0" distL="0" distR="0" wp14:anchorId="535267DE" wp14:editId="1B678AEA">
            <wp:extent cx="3506525" cy="3689405"/>
            <wp:effectExtent l="0" t="0" r="0" b="0"/>
            <wp:docPr id="21" name="图片 21" descr="C:\Users\lenovo\AppData\Local\Temp\WeChat Files\6c0a76c5bf4fa96345b431e564b24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Temp\WeChat Files\6c0a76c5bf4fa96345b431e564b24c9.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0389" t="2204" r="16893" b="1912"/>
                    <a:stretch/>
                  </pic:blipFill>
                  <pic:spPr bwMode="auto">
                    <a:xfrm>
                      <a:off x="0" y="0"/>
                      <a:ext cx="3506525" cy="3689405"/>
                    </a:xfrm>
                    <a:prstGeom prst="rect">
                      <a:avLst/>
                    </a:prstGeom>
                    <a:noFill/>
                    <a:ln>
                      <a:noFill/>
                    </a:ln>
                    <a:extLst>
                      <a:ext uri="{53640926-AAD7-44D8-BBD7-CCE9431645EC}">
                        <a14:shadowObscured xmlns:a14="http://schemas.microsoft.com/office/drawing/2010/main"/>
                      </a:ext>
                    </a:extLst>
                  </pic:spPr>
                </pic:pic>
              </a:graphicData>
            </a:graphic>
          </wp:inline>
        </w:drawing>
      </w:r>
    </w:p>
    <w:p w14:paraId="0861397E" w14:textId="77777777" w:rsidR="0042012B" w:rsidRDefault="00152B75" w:rsidP="0042012B">
      <w:pPr>
        <w:autoSpaceDE w:val="0"/>
        <w:autoSpaceDN w:val="0"/>
        <w:adjustRightInd w:val="0"/>
        <w:jc w:val="left"/>
        <w:rPr>
          <w:rFonts w:ascii="Times New Roman" w:hAnsi="Times New Roman" w:cs="Times New Roman"/>
          <w:kern w:val="0"/>
          <w:szCs w:val="24"/>
        </w:rPr>
      </w:pPr>
      <w:r>
        <w:rPr>
          <w:b/>
          <w:szCs w:val="28"/>
        </w:rPr>
        <w:fldChar w:fldCharType="begin"/>
      </w:r>
      <w:r w:rsidR="00181196">
        <w:rPr>
          <w:b/>
          <w:szCs w:val="28"/>
        </w:rPr>
        <w:instrText xml:space="preserve"> ADDIN NE.Rep</w:instrText>
      </w:r>
      <w:r>
        <w:rPr>
          <w:b/>
          <w:szCs w:val="28"/>
        </w:rPr>
        <w:fldChar w:fldCharType="separate"/>
      </w:r>
    </w:p>
    <w:p w14:paraId="14E75A23" w14:textId="77777777" w:rsidR="00371937" w:rsidRDefault="00152B75" w:rsidP="0042012B">
      <w:pPr>
        <w:rPr>
          <w:b/>
          <w:szCs w:val="28"/>
        </w:rPr>
      </w:pPr>
      <w:r>
        <w:rPr>
          <w:b/>
          <w:szCs w:val="28"/>
        </w:rPr>
        <w:fldChar w:fldCharType="end"/>
      </w:r>
    </w:p>
    <w:sectPr w:rsidR="00371937" w:rsidSect="00D110BA">
      <w:footerReference w:type="default" r:id="rId36"/>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1DA4F0" w16cid:durableId="214A1412"/>
  <w16cid:commentId w16cid:paraId="2F4D86E5" w16cid:durableId="214A143F"/>
  <w16cid:commentId w16cid:paraId="4C3CD4D6" w16cid:durableId="214A14A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452539" w14:textId="77777777" w:rsidR="00B27113" w:rsidRDefault="00B27113" w:rsidP="00C41ECE">
      <w:r>
        <w:separator/>
      </w:r>
    </w:p>
  </w:endnote>
  <w:endnote w:type="continuationSeparator" w:id="0">
    <w:p w14:paraId="13F871EE" w14:textId="77777777" w:rsidR="00B27113" w:rsidRDefault="00B27113" w:rsidP="00C41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74257"/>
      <w:docPartObj>
        <w:docPartGallery w:val="Page Numbers (Bottom of Page)"/>
        <w:docPartUnique/>
      </w:docPartObj>
    </w:sdtPr>
    <w:sdtEndPr/>
    <w:sdtContent>
      <w:p w14:paraId="651F6EC6" w14:textId="137C7B6D" w:rsidR="00985534" w:rsidRDefault="00985534">
        <w:pPr>
          <w:pStyle w:val="Footer"/>
          <w:jc w:val="center"/>
        </w:pPr>
        <w:r>
          <w:fldChar w:fldCharType="begin"/>
        </w:r>
        <w:r>
          <w:instrText xml:space="preserve"> PAGE   \* MERGEFORMAT </w:instrText>
        </w:r>
        <w:r>
          <w:fldChar w:fldCharType="separate"/>
        </w:r>
        <w:r w:rsidR="009D714D" w:rsidRPr="009D714D">
          <w:rPr>
            <w:noProof/>
            <w:lang w:val="zh-CN"/>
          </w:rPr>
          <w:t>8</w:t>
        </w:r>
        <w:r>
          <w:rPr>
            <w:noProof/>
            <w:lang w:val="zh-CN"/>
          </w:rPr>
          <w:fldChar w:fldCharType="end"/>
        </w:r>
      </w:p>
    </w:sdtContent>
  </w:sdt>
  <w:p w14:paraId="01E97FBE" w14:textId="77777777" w:rsidR="00985534" w:rsidRDefault="009855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90D52B" w14:textId="77777777" w:rsidR="00B27113" w:rsidRDefault="00B27113" w:rsidP="00C41ECE">
      <w:r>
        <w:separator/>
      </w:r>
    </w:p>
  </w:footnote>
  <w:footnote w:type="continuationSeparator" w:id="0">
    <w:p w14:paraId="22C1EAF4" w14:textId="77777777" w:rsidR="00B27113" w:rsidRDefault="00B27113" w:rsidP="00C41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95975"/>
    <w:multiLevelType w:val="hybridMultilevel"/>
    <w:tmpl w:val="555C1676"/>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AA41823"/>
    <w:multiLevelType w:val="hybridMultilevel"/>
    <w:tmpl w:val="3850DBFE"/>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C341525"/>
    <w:multiLevelType w:val="multilevel"/>
    <w:tmpl w:val="B814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EC085C"/>
    <w:multiLevelType w:val="hybridMultilevel"/>
    <w:tmpl w:val="BA3E6B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5AE41701"/>
    <w:multiLevelType w:val="hybridMultilevel"/>
    <w:tmpl w:val="56288D48"/>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3CF6A41-B374-4CF5-89EB-ED1F7D369EF9}" w:val=" ADDIN NE.Ref.{03CF6A41-B374-4CF5-89EB-ED1F7D369EF9}&lt;Citation&gt;&lt;Group&gt;&lt;References&gt;&lt;Item&gt;&lt;ID&gt;605&lt;/ID&gt;&lt;UID&gt;{91014BFE-DAD2-417D-A35F-5DBCDB7E44E5}&lt;/UID&gt;&lt;Title&gt;Application of infrared thermography in diagnosing peripherally inserted central  venous catheter infections in children with cancer&lt;/Title&gt;&lt;Template&gt;Journal Article&lt;/Template&gt;&lt;Star&gt;0&lt;/Star&gt;&lt;Tag&gt;5&lt;/Tag&gt;&lt;Author&gt;Benavent, Casanova O; Benavente, Gomez N; Priego, Quesada JI; Galindo, Gonzalez CM; Cibrian, Ortiz De Anda RM; Salvador, Palmero R; Nunez, Gomez F&lt;/Author&gt;&lt;Year&gt;2019&lt;/Year&gt;&lt;Details&gt;&lt;_accessed&gt;62906344&lt;/_accessed&gt;&lt;_accession_num&gt;30699393&lt;/_accession_num&gt;&lt;_author_adr&gt;Pediatrics Department, Hospital Clinico Universitario de Valencia, Valencia, Spain.&lt;/_author_adr&gt;&lt;_collection_scope&gt;SCI;SCIE&lt;/_collection_scope&gt;&lt;_created&gt;62906343&lt;/_created&gt;&lt;_date&gt;62753760&lt;/_date&gt;&lt;_date_display&gt;2019 Apr 26&lt;/_date_display&gt;&lt;_db_updated&gt;PubMed&lt;/_db_updated&gt;&lt;_doi&gt;10.1088/1361-6579/ab031a&lt;/_doi&gt;&lt;_impact_factor&gt;   2.246&lt;/_impact_factor&gt;&lt;_isbn&gt;1361-6579 (Electronic); 0967-3334 (Linking)&lt;/_isbn&gt;&lt;_issue&gt;4&lt;/_issue&gt;&lt;_journal&gt;Physiol Meas&lt;/_journal&gt;&lt;_language&gt;eng&lt;/_language&gt;&lt;_modified&gt;62906354&lt;/_modified&gt;&lt;_pages&gt;044002&lt;/_pages&gt;&lt;_tertiary_title&gt;Physiological measurement&lt;/_tertiary_title&gt;&lt;_type_work&gt;Journal Article&lt;/_type_work&gt;&lt;_url&gt;http://www.ncbi.nlm.nih.gov/entrez/query.fcgi?cmd=Retrieve&amp;amp;db=pubmed&amp;amp;dopt=Abstract&amp;amp;list_uids=30699393&amp;amp;query_hl=1&lt;/_url&gt;&lt;_volume&gt;40&lt;/_volume&gt;&lt;/Details&gt;&lt;Extra&gt;&lt;DBUID&gt;{F96A950B-833F-4880-A151-76DA2D6A2879}&lt;/DBUID&gt;&lt;/Extra&gt;&lt;/Item&gt;&lt;/References&gt;&lt;/Group&gt;&lt;/Citation&gt;_x000a_"/>
    <w:docVar w:name="NE.Ref{04A84C0E-35EA-4E59-B748-A7710C5C370A}" w:val=" ADDIN NE.Ref.{04A84C0E-35EA-4E59-B748-A7710C5C370A}&lt;Citation&gt;&lt;Group&gt;&lt;References&gt;&lt;Item&gt;&lt;ID&gt;426&lt;/ID&gt;&lt;UID&gt;{58A7F937-4391-422C-8185-2CA7CA47818B}&lt;/UID&gt;&lt;Title&gt;Peripheral perfusion and oxygenation in areas of risk of skin integrity impairment exposed to pressure patterns. A phase I trial (POTER Study)&lt;/Title&gt;&lt;Template&gt;Journal Article&lt;/Template&gt;&lt;Star&gt;1&lt;/Star&gt;&lt;Tag&gt;0&lt;/Tag&gt;&lt;Author&gt;Garcia-Mayor, S; Morilla-Herrera, J C; Lupianez-Perez, I; Kaknani, Uttumchandani S; Leon, Campos A; Aranda-Gallardo, M; Moya-Suarez, A B; Morales-Asencio, J M&lt;/Author&gt;&lt;Year&gt;2018&lt;/Year&gt;&lt;Details&gt;&lt;_accessed&gt;62472468&lt;/_accessed&gt;&lt;_accession_num&gt;28792613&lt;/_accession_num&gt;&lt;_author_adr&gt;Department of Nursing, Faculty of Health Sciences, University of Malaga, Malaga,  Spain.; Department of Nursing, Faculty of Health Sciences, University of Malaga, Malaga,  Spain.; Malaga Nursing-home Unit, Primary Healthcare District, Andalusian Health Service, Malaga, Spain.; Department of Nursing, Faculty of Health Sciences, University of Malaga, Malaga,  Spain.; Malaga-Guadalhorce Primary Healthcare District, Andalusian Health Service, Malaga, Spain.; Red-cross Nursing School, University of Seville, Seville, Spain.; Department of Nursing, Salamanca Pontifical University, Salamanca, Spain.; Department of Nursing, Faculty of Health Sciences, University of Malaga, Malaga,  Spain.; Department of Nursing, Agencia Sanitaria Costa del Sol, Malaga, Spain.; Department of Nursing, Agencia Sanitaria Costa del Sol, Malaga, Spain.; Department of Nursing, Faculty of Health Sciences, University of Malaga, Malaga,  Spain.&lt;/_author_adr&gt;&lt;_collection_scope&gt;SCIE;SSCI;&lt;/_collection_scope&gt;&lt;_created&gt;62408068&lt;/_created&gt;&lt;_date&gt;62107200&lt;/_date&gt;&lt;_date_display&gt;2018 Feb&lt;/_date_display&gt;&lt;_db_updated&gt;PubMed&lt;/_db_updated&gt;&lt;_doi&gt;10.1111/jan.13414&lt;/_doi&gt;&lt;_impact_factor&gt;   2.376&lt;/_impact_factor&gt;&lt;_isbn&gt;1365-2648 (Electronic); 0309-2402 (Linking)&lt;/_isbn&gt;&lt;_issue&gt;2&lt;/_issue&gt;&lt;_journal&gt;J Adv Nurs&lt;/_journal&gt;&lt;_keywords&gt;Adult; Aged; Extracorporeal Membrane Oxygenation/*methods; Female; Humans; Male; Microcirculation/*physiology; Patient Positioning; Perfusion/*methods; Pressure/*adverse effects; Pressure Ulcer/*etiology/*therapy; Skin/*physiopathology; Spainclinical trials; laser Doppler flowmetry; microcirculation; nurse; phase I; pressure; pressure ulcer; pressure ulcer aetiology; pressure ulcer prevention; skin oxygenation; skin perfusion; skin physiology&lt;/_keywords&gt;&lt;_language&gt;eng&lt;/_language&gt;&lt;_modified&gt;62850859&lt;/_modified&gt;&lt;_ori_publication&gt;(c) 2017 John Wiley &amp;amp;amp; Sons Ltd.&lt;/_ori_publication&gt;&lt;_pages&gt;465-471&lt;/_pages&gt;&lt;_tertiary_title&gt;Journal of advanced nursing&lt;/_tertiary_title&gt;&lt;_type_work&gt;Clinical Trial, Phase I; Journal Article&lt;/_type_work&gt;&lt;_url&gt;http://www.ncbi.nlm.nih.gov/entrez/query.fcgi?cmd=Retrieve&amp;amp;db=pubmed&amp;amp;dopt=Abstract&amp;amp;list_uids=28792613&amp;amp;query_hl=1&lt;/_url&gt;&lt;_volume&gt;74&lt;/_volume&gt;&lt;/Details&gt;&lt;Extra&gt;&lt;DBUID&gt;{F96A950B-833F-4880-A151-76DA2D6A2879}&lt;/DBUID&gt;&lt;/Extra&gt;&lt;/Item&gt;&lt;/References&gt;&lt;/Group&gt;&lt;/Citation&gt;_x000a_"/>
    <w:docVar w:name="NE.Ref{0AD8DB8C-E213-4AA1-828A-54482D244EB7}" w:val=" ADDIN NE.Ref.{0AD8DB8C-E213-4AA1-828A-54482D244EB7}&lt;Citation&gt;&lt;Group&gt;&lt;References&gt;&lt;Item&gt;&lt;ID&gt;602&lt;/ID&gt;&lt;UID&gt;{C9BD8B6E-E941-49FE-9C64-F819EECD370A}&lt;/UID&gt;&lt;Title&gt;The application of infrared thermography in evaluation of patients at high risk for lower extremity peripheral arterial disease&lt;/Title&gt;&lt;Template&gt;Journal Article&lt;/Template&gt;&lt;Star&gt;0&lt;/Star&gt;&lt;Tag&gt;5&lt;/Tag&gt;&lt;Author&gt;Huang, C L; Wu, Y W; Hwang, C L; Jong, Y S; Chao, C L; Chen, W J; Wu, Y T; Yang, W S&lt;/Author&gt;&lt;Year&gt;2011&lt;/Year&gt;&lt;Details&gt;&lt;_accessed&gt;62904838&lt;/_accessed&gt;&lt;_accession_num&gt;21784604&lt;/_accession_num&gt;&lt;_author_adr&gt;Department of Internal Medicine, Taoyuan General Hospital, Taoyuan, Taiwan.&lt;/_author_adr&gt;&lt;_collection_scope&gt;SCI;SCIE&lt;/_collection_scope&gt;&lt;_created&gt;62904836&lt;/_created&gt;&lt;_date&gt;58773600&lt;/_date&gt;&lt;_date_display&gt;2011 Oct&lt;/_date_display&gt;&lt;_db_updated&gt;PubMed&lt;/_db_updated&gt;&lt;_doi&gt;10.1016/j.jvs.2011.03.287&lt;/_doi&gt;&lt;_impact_factor&gt;   3.243&lt;/_impact_factor&gt;&lt;_isbn&gt;1097-6809 (Electronic); 0741-5214 (Linking)&lt;/_isbn&gt;&lt;_issue&gt;4&lt;/_issue&gt;&lt;_journal&gt;J Vasc Surg&lt;/_journal&gt;&lt;_keywords&gt;Aged; Ankle Brachial Index; Exercise Test; Exercise Tolerance; Female; Humans; *Infrared Rays; Lower Extremity/*blood supply; Male; Middle Aged; Peripheral Arterial Disease/*diagnosis/physiopathology/psychology; Predictive Value of Tests; Quality of Life; Regional Blood Flow; Severity of Illness Index; *Skin Temperature; Surveys and Questionnaires; Taiwan; Thermography/*methods; Vasodilation; Walking&lt;/_keywords&gt;&lt;_language&gt;eng&lt;/_language&gt;&lt;_modified&gt;62906336&lt;/_modified&gt;&lt;_ori_publication&gt;Copyright (c) 2011 Society for Vascular Surgery. Published by Mosby, Inc. All_x000d__x000a_      rights reserved.&lt;/_ori_publication&gt;&lt;_pages&gt;1074-80&lt;/_pages&gt;&lt;_tertiary_title&gt;Journal of vascular surgery&lt;/_tertiary_title&gt;&lt;_type_work&gt;Evaluation Studies; Journal Article&lt;/_type_work&gt;&lt;_url&gt;http://www.ncbi.nlm.nih.gov/entrez/query.fcgi?cmd=Retrieve&amp;amp;db=pubmed&amp;amp;dopt=Abstract&amp;amp;list_uids=21784604&amp;amp;query_hl=1&lt;/_url&gt;&lt;_volume&gt;54&lt;/_volume&gt;&lt;/Details&gt;&lt;Extra&gt;&lt;DBUID&gt;{F96A950B-833F-4880-A151-76DA2D6A2879}&lt;/DBUID&gt;&lt;/Extra&gt;&lt;/Item&gt;&lt;/References&gt;&lt;/Group&gt;&lt;/Citation&gt;_x000a_"/>
    <w:docVar w:name="NE.Ref{10C36712-99AF-483A-BEDF-60DDD1B08BB3}" w:val=" ADDIN NE.Ref.{10C36712-99AF-483A-BEDF-60DDD1B08BB3}&lt;Citation&gt;&lt;Group&gt;&lt;References&gt;&lt;Item&gt;&lt;ID&gt;393&lt;/ID&gt;&lt;UID&gt;{FEC4CF1A-C0BE-41C7-8861-C4CBB4AE7839}&lt;/UID&gt;&lt;Title&gt;Sacral Skin Temperature Assessed by Thermal Imaging: Role of Patient Vascular Attributes&lt;/Title&gt;&lt;Template&gt;Journal Article&lt;/Template&gt;&lt;Star&gt;1&lt;/Star&gt;&lt;Tag&gt;3&lt;/Tag&gt;&lt;Author&gt;Mayrovitz, Harvey N; Spagna, Paige E; Taylor, Martha C&lt;/Author&gt;&lt;Year&gt;2018&lt;/Year&gt;&lt;Details&gt;&lt;_accessed&gt;62819823&lt;/_accessed&gt;&lt;_created&gt;62408068&lt;/_created&gt;&lt;_db_provider&gt;MEDLINE&lt;/_db_provider&gt;&lt;_db_updated&gt;PKU Search&lt;/_db_updated&gt;&lt;_doi&gt;10.1097/WON.0000000000000392&lt;/_doi&gt;&lt;_impact_factor&gt;   1.627&lt;/_impact_factor&gt;&lt;_isbn&gt;1071-5754&lt;/_isbn&gt;&lt;_issue&gt;1&lt;/_issue&gt;&lt;_journal&gt;Journal of wound, ostomy, and continence nursing : official publication of The Wound, Ostomy and Continence Nurses Society&lt;/_journal&gt;&lt;_keywords&gt;Skin Temperature - physiology; Infrared Rays - therapeutic use; Prospective Studies; Humans; Middle Aged; Pressure Ulcer - prevention &amp;amp; control; Sacrococcygeal Region - abnormalities; Male; Intensive Care Units - organization &amp;amp; administration; Chi-Square Distribution; Injury Severity Score; Skin - blood supply; Pressure - adverse effects; Pressure Ulcer - physiopathology; Aged, 80 and over; Female; Pressure Ulcer - diagnosis; Aged; Skin - physiopathology; Sacrococcygeal Region - physiopathology; Cohort Studies&lt;/_keywords&gt;&lt;_language&gt;English&lt;/_language&gt;&lt;_modified&gt;62870944&lt;/_modified&gt;&lt;_pages&gt;17 - 21&lt;/_pages&gt;&lt;_place_published&gt;United States&lt;/_place_published&gt;&lt;_url&gt;http://pku.summon.serialssolutions.com/2.0.0/link/0/eLvHCXMwtV1NT8JAEF0RYuLFKH5_peFKKhbaUhMgQQJBo0Ai6pFs61aJgMSACf56ZzrblqKCHOTQkGWyBWY6fX2784axZPbsXJ3JCVgNfWvdtLK1qnEdi_mNMcOxf3UsjIFrsVB2CecGk8IAvAcXwxGcDMc_ufmOO1hijz200m0BGJg0ktO0mEvwEkIB0m8vfdX3WhL9gkcfscES_uNNwIN9kmVC7SqAoXjxS1ohZLAnSEZ43WCxEugDcku4qgNZimrNWrz7LMJqh5AfQPmCFy45Wsk6RFIkgBIVQB7RAEKmzaylIrKZzqskExmJH0qSVKwpb7dUH_0tkZNA8GOzQQKT_itHjfOiutkz97Ngl6G_vg6zdL7Ngsrq_aeuMyp-vqiVxipLABjE1J4o1x8uK6Fws-61oAx-tV9-eZHP_PTtIvAm8qDiAZb2JtuQnlXKFDNbLCYGSbYm3bi9cliwFQcfnYop3E7LccNPD5ka-DRVorAqZOySMt8O4m6x1VRgLjb2I3expT1R0Gj-qSn2F08mLw403GH3tWq7UldloxDV0XD3iAFA1L2w3axwLe3c1V1wmqUJC4CYxrGaLScMw3SQgsmbtsuxZYKwAIybxpMA_J7bZfHB20DsM0XXbWxwr3HucF1ouq3n8o7LLcfE1pemOGCq79_OkPRgOvPi7IDtURAE1oCvkegwDpec6Yit44VI9N8xi4_ex-KErQ5fx6cyZr8Aiu-xlg&lt;/_url&gt;&lt;_volume&gt;45&lt;/_volume&gt;&lt;/Details&gt;&lt;Extra&gt;&lt;DBUID&gt;{F96A950B-833F-4880-A151-76DA2D6A2879}&lt;/DBUID&gt;&lt;/Extra&gt;&lt;/Item&gt;&lt;/References&gt;&lt;/Group&gt;&lt;/Citation&gt;_x000a_"/>
    <w:docVar w:name="NE.Ref{12718E03-1B46-4D6A-880D-A042368A5A54}" w:val=" ADDIN NE.Ref.{12718E03-1B46-4D6A-880D-A042368A5A54}&lt;Citation&gt;&lt;Group&gt;&lt;References&gt;&lt;Item&gt;&lt;ID&gt;452&lt;/ID&gt;&lt;UID&gt;{497337C2-7A05-430F-8079-61CC2451E30D}&lt;/UID&gt;&lt;Title&gt;Tissue electrical properties monitoring for the prevention of pressure sore&lt;/Title&gt;&lt;Template&gt;Journal Article&lt;/Template&gt;&lt;Star&gt;1&lt;/Star&gt;&lt;Tag&gt;5&lt;/Tag&gt;&lt;Author&gt;Ching, C T; Chou, M Y; Jiang, S J; Huang, S H; Sun, T P; Liu, W H; Liu, C M&lt;/Author&gt;&lt;Year&gt;2011&lt;/Year&gt;&lt;Details&gt;&lt;_accessed&gt;62472476&lt;/_accessed&gt;&lt;_accession_num&gt;22009765&lt;/_accession_num&gt;&lt;_author_adr&gt;National Chi Nan University, Puli, Taiwan. tsching@ncnu.edu.tw&lt;/_author_adr&gt;&lt;_collection_scope&gt;SCIE;&lt;/_collection_scope&gt;&lt;_created&gt;62408068&lt;/_created&gt;&lt;_date&gt;58861440&lt;/_date&gt;&lt;_date_display&gt;2011 Dec&lt;/_date_display&gt;&lt;_db_updated&gt;PubMed&lt;/_db_updated&gt;&lt;_doi&gt;10.1177/0309364611424614&lt;/_doi&gt;&lt;_impact_factor&gt;   1.482&lt;/_impact_factor&gt;&lt;_isbn&gt;1746-1553 (Electronic); 0309-3646 (Linking)&lt;/_isbn&gt;&lt;_issue&gt;4&lt;/_issue&gt;&lt;_journal&gt;Prosthet Orthot Int&lt;/_journal&gt;&lt;_keywords&gt;Aged; Aged, 80 and over; Electric Impedance; Electrodes; Electrophysiological Phenomena/*physiology; Electrophysiology/instrumentation/*methods; Humans; Male; Mass Screening/methods; Middle Aged; Models, Biological; Monitoring, Physiologic/instrumentation/*methods; Pressure Ulcer/*diagnosis/epidemiology/*prevention &amp;amp;amp; control; Reproducibility of Results; Risk Factors; Severity of Illness Index; Subcutaneous Tissue/*physiology&lt;/_keywords&gt;&lt;_language&gt;eng&lt;/_language&gt;&lt;_modified&gt;62850852&lt;/_modified&gt;&lt;_pages&gt;386-94&lt;/_pages&gt;&lt;_tertiary_title&gt;Prosthetics and orthotics international&lt;/_tertiary_title&gt;&lt;_type_work&gt;Journal Article; Randomized Controlled Trial; Research Support, Non-U.S. Gov&amp;apos;t&lt;/_type_work&gt;&lt;_url&gt;http://www.ncbi.nlm.nih.gov/entrez/query.fcgi?cmd=Retrieve&amp;amp;db=pubmed&amp;amp;dopt=Abstract&amp;amp;list_uids=22009765&amp;amp;query_hl=1&lt;/_url&gt;&lt;_volume&gt;35&lt;/_volume&gt;&lt;/Details&gt;&lt;Extra&gt;&lt;DBUID&gt;{F96A950B-833F-4880-A151-76DA2D6A2879}&lt;/DBUID&gt;&lt;/Extra&gt;&lt;/Item&gt;&lt;/References&gt;&lt;/Group&gt;&lt;Group&gt;&lt;References&gt;&lt;Item&gt;&lt;ID&gt;395&lt;/ID&gt;&lt;UID&gt;{827008E9-3A66-4306-A7AA-86E30ED95297}&lt;/UID&gt;&lt;Title&gt;A Reliability Study Using a Long-Wave Infrared Thermography Device to Identify Relative Tissue Temperature Variations of the Body Surface and Underlying Tissue&lt;/Title&gt;&lt;Template&gt;Journal Article&lt;/Template&gt;&lt;Star&gt;1&lt;/Star&gt;&lt;Tag&gt;3&lt;/Tag&gt;&lt;Author&gt;Langemo, Diane K; Spahn, James G&lt;/Author&gt;&lt;Year&gt;2017&lt;/Year&gt;&lt;Details&gt;&lt;_accessed&gt;62869985&lt;/_accessed&gt;&lt;_created&gt;62408068&lt;/_created&gt;&lt;_db_provider&gt;MEDLINE&lt;/_db_provider&gt;&lt;_db_updated&gt;PKU Search&lt;/_db_updated&gt;&lt;_doi&gt;10.1097/01.ASW.0000511535.31486.bb&lt;/_doi&gt;&lt;_impact_factor&gt;   1.355&lt;/_impact_factor&gt;&lt;_isbn&gt;1527-7941&lt;/_isbn&gt;&lt;_issue&gt;3&lt;/_issue&gt;&lt;_keywords&gt;Wound Infection - diagnosis; Multimodal Imaging; Reproducibility of Results; Thermometers; Skin Ulcer - physiopathology; Skin Ulcer - diagnosis; Humans; Wound Infection - physiopathology; Image Processing, Computer-Assisted - methods; Skin Temperature; Tissue; Temperature; Wound healing; Reliability; Thermography&lt;/_keywords&gt;&lt;_language&gt;English&lt;/_language&gt;&lt;_modified&gt;62869987&lt;/_modified&gt;&lt;_pages&gt;109 - 119&lt;/_pages&gt;&lt;_place_published&gt;United States&lt;/_place_published&gt;&lt;_url&gt;http://pku.summon.serialssolutions.com/2.0.0/link/0/eLvHCXMwtV1Lb9NAEF6lqYRAFYJAIVDQqgculsGv-CG1lULUUiBFSA3t0bLXXhq1saM8QOFf8w-Y2V0_ClKcHrhYljXZWJ6ZzzPrb2YI6VhvDf0vTMBq6DN_-NU6Oe59arUK3mh17b8qFq6BarFQ9g7KLReFC3AOKoYjKBmOG6lZ0NnGstn2SrACV5qkAUTaMM--65c4XuhjxmeCaQ5WMZuoLtVIGAKYwOhTluvyleLG_cB5P6gQbZRCWC3bLmsXkFZXxDlBLMgThJ4Zj1TZgZiidCMqp-QC9di3L-kGgoCLM7_kBgKOdRJVUGVIDQabap-1IZY9TPKS4oN0Xu2Ddj6NFHlY7VXA-68ka9X2Kq_y5RxH8slGzYX1Kfi1PB0QQv4krSDZd2Wr6QKz1beccT2ln8oZukH1Ziv5ho5tGS4WzJtvsKP6JBmzxeGvK33wZYtsWxCDOm2y3T-9eD-ovkB5ooN3eUe345Z_kpEHZOdnjvyG-bUob6gFKaNH5KHKLmhf2slj0kqzDrl3pvgTHbIjd2mpLD570vp9EFOG-dPhPnJqI2T93OB2DTzA_aM-rdnWwbv4iK4VF8bXLCass1ksomi-KKevlUP7bl5NOACKrZUCD2lequ5CzdLSx5rlFjktnLBZuPDSDW5W2O4GcpWfNwtXQNAsm3MKSEERKTawIAklGxhHltAKa-7yGJ6SbyfHo8GprobA6MyCXFOPkNjhOj7zA2yWaDATc6Kem5oOMzyXx14UQJbpsohbNjfNyPEtFnDHTYLETEzP3iXtLM_S54RyZrtpDPmQbTsOT7yIMSNNOeRccBZzo0vswsXDqez1E5YcHTPsn18iVQeiGICkXmibju-GcdwlewUahOrFMA9N3_OwuaMRdMkziRDlkkhd8D3H6hL9FmSEsvI9FN8G4BZ1RFCIwWTrD8N9sf6PXpL7FeTukfZitkxfka3p9fK1wrY_7PV9bw&lt;/_url&gt;&lt;_volume&gt;30&lt;/_volume&gt;&lt;/Details&gt;&lt;Extra&gt;&lt;DBUID&gt;{F96A950B-833F-4880-A151-76DA2D6A2879}&lt;/DBUID&gt;&lt;/Extra&gt;&lt;/Item&gt;&lt;/References&gt;&lt;/Group&gt;&lt;/Citation&gt;_x000a_"/>
    <w:docVar w:name="NE.Ref{16613204-6474-48F5-B190-3FDE6066ED91}" w:val=" ADDIN NE.Ref.{16613204-6474-48F5-B190-3FDE6066ED91}&lt;Citation&gt;&lt;Group&gt;&lt;References&gt;&lt;Item&gt;&lt;ID&gt;393&lt;/ID&gt;&lt;UID&gt;{FEC4CF1A-C0BE-41C7-8861-C4CBB4AE7839}&lt;/UID&gt;&lt;Title&gt;Sacral Skin Temperature Assessed by Thermal Imaging: Role of Patient Vascular Attributes&lt;/Title&gt;&lt;Template&gt;Journal Article&lt;/Template&gt;&lt;Star&gt;1&lt;/Star&gt;&lt;Tag&gt;3&lt;/Tag&gt;&lt;Author&gt;Mayrovitz, Harvey N; Spagna, Paige E; Taylor, Martha C&lt;/Author&gt;&lt;Year&gt;2018&lt;/Year&gt;&lt;Details&gt;&lt;_accessed&gt;62819823&lt;/_accessed&gt;&lt;_created&gt;62408068&lt;/_created&gt;&lt;_db_provider&gt;MEDLINE&lt;/_db_provider&gt;&lt;_db_updated&gt;PKU Search&lt;/_db_updated&gt;&lt;_doi&gt;10.1097/WON.0000000000000392&lt;/_doi&gt;&lt;_impact_factor&gt;   1.627&lt;/_impact_factor&gt;&lt;_isbn&gt;1071-5754&lt;/_isbn&gt;&lt;_issue&gt;1&lt;/_issue&gt;&lt;_journal&gt;Journal of wound, ostomy, and continence nursing : official publication of The Wound, Ostomy and Continence Nurses Society&lt;/_journal&gt;&lt;_keywords&gt;Skin Temperature - physiology; Infrared Rays - therapeutic use; Prospective Studies; Humans; Middle Aged; Pressure Ulcer - prevention &amp;amp; control; Sacrococcygeal Region - abnormalities; Male; Intensive Care Units - organization &amp;amp; administration; Chi-Square Distribution; Injury Severity Score; Skin - blood supply; Pressure - adverse effects; Pressure Ulcer - physiopathology; Aged, 80 and over; Female; Pressure Ulcer - diagnosis; Aged; Skin - physiopathology; Sacrococcygeal Region - physiopathology; Cohort Studies&lt;/_keywords&gt;&lt;_language&gt;English&lt;/_language&gt;&lt;_modified&gt;62870944&lt;/_modified&gt;&lt;_pages&gt;17 - 21&lt;/_pages&gt;&lt;_place_published&gt;United States&lt;/_place_published&gt;&lt;_url&gt;http://pku.summon.serialssolutions.com/2.0.0/link/0/eLvHCXMwtV1NT8JAEF0RYuLFKH5_peFKKhbaUhMgQQJBo0Ai6pFs61aJgMSACf56ZzrblqKCHOTQkGWyBWY6fX2784axZPbsXJ3JCVgNfWvdtLK1qnEdi_mNMcOxf3UsjIFrsVB2CecGk8IAvAcXwxGcDMc_ufmOO1hijz200m0BGJg0ktO0mEvwEkIB0m8vfdX3WhL9gkcfscES_uNNwIN9kmVC7SqAoXjxS1ohZLAnSEZ43WCxEugDcku4qgNZimrNWrz7LMJqh5AfQPmCFy45Wsk6RFIkgBIVQB7RAEKmzaylIrKZzqskExmJH0qSVKwpb7dUH_0tkZNA8GOzQQKT_itHjfOiutkz97Ngl6G_vg6zdL7Ngsrq_aeuMyp-vqiVxipLABjE1J4o1x8uK6Fws-61oAx-tV9-eZHP_PTtIvAm8qDiAZb2JtuQnlXKFDNbLCYGSbYm3bi9cliwFQcfnYop3E7LccNPD5ka-DRVorAqZOySMt8O4m6x1VRgLjb2I3expT1R0Gj-qSn2F08mLw403GH3tWq7UldloxDV0XD3iAFA1L2w3axwLe3c1V1wmqUJC4CYxrGaLScMw3SQgsmbtsuxZYKwAIybxpMA_J7bZfHB20DsM0XXbWxwr3HucF1ouq3n8o7LLcfE1pemOGCq79_OkPRgOvPi7IDtURAE1oCvkegwDpec6Yit44VI9N8xi4_ex-KErQ5fx6cyZr8Aiu-xlg&lt;/_url&gt;&lt;_volume&gt;45&lt;/_volume&gt;&lt;/Details&gt;&lt;Extra&gt;&lt;DBUID&gt;{F96A950B-833F-4880-A151-76DA2D6A2879}&lt;/DBUID&gt;&lt;/Extra&gt;&lt;/Item&gt;&lt;/References&gt;&lt;/Group&gt;&lt;Group&gt;&lt;References&gt;&lt;Item&gt;&lt;ID&gt;458&lt;/ID&gt;&lt;UID&gt;{9FF60F14-BB28-423D-BE08-B37D06E3CDE8}&lt;/UID&gt;&lt;Title&gt;Improving the detection of pressure ulcers using the TMI ImageMed system&lt;/Title&gt;&lt;Template&gt;Journal Article&lt;/Template&gt;&lt;Star&gt;1&lt;/Star&gt;&lt;Tag&gt;5&lt;/Tag&gt;&lt;Author&gt;Judy, David; Brooks, Brian; Fennie, Kristopher; Lyder, Courtney; Burton, Claude&lt;/Author&gt;&lt;Year&gt;2011&lt;/Year&gt;&lt;Details&gt;&lt;_accessed&gt;62471444&lt;/_accessed&gt;&lt;_created&gt;62408140&lt;/_created&gt;&lt;_db_provider&gt;MEDLINE&lt;/_db_provider&gt;&lt;_db_updated&gt;PKU Search&lt;/_db_updated&gt;&lt;_doi&gt;10.1097/01.ASW.0000392925.83594.50&lt;/_doi&gt;&lt;_impact_factor&gt;   1.355&lt;/_impact_factor&gt;&lt;_isbn&gt;1527-7941&lt;/_isbn&gt;&lt;_issue&gt;1&lt;/_issue&gt;&lt;_keywords&gt;Length of Stay; Confidence Intervals; Reproducibility of Results; Pressure Ulcer - pathology; Prospective Studies; Risk Assessment; Health Status Indicators; Nursing Assessment - methods; Humans; Middle Aged; Male; Statistics as Topic; Young Adult; Sensitivity and Specificity; Aged, 80 and over; Adult; Female; Pressure Ulcer - diagnosis; Aged; Odds Ratio; Thermography; Diagnostic imaging; Bedsores; Diagnosis; Research; Methods; Comparative studies; Medical equipment; Pressure ulcers; Medical screening; Heat detection; Risk factors&lt;/_keywords&gt;&lt;_language&gt;English&lt;/_language&gt;&lt;_modified&gt;62850852&lt;/_modified&gt;&lt;_pages&gt;18 - 24&lt;/_pages&gt;&lt;_place_published&gt;United States&lt;/_place_published&gt;&lt;_url&gt;http://pku.summon.serialssolutions.com/2.0.0/link/0/eLvHCXMwtV1bb9MwFDZdJyGkCUGBMcYl2gMvKCy2kziVtkml2rQLRZMo7NFyY1tM7dKpbV726_GJE6etECkPvERVepxa9ecv5xyfC0Id8jnw1zgBsqEHyddrcnYaXbZaVWPM-t5_XVhzzywtJMr-w-K6h5ob5rNZYnM1i2yuGy1z7RQADVKqhUorHbAIcYXzgXySQppuPq_EhoOLTxd3hknAv2trli8rqT0bF1BEykJzLmvpQ_-lIl2p1h6zzJ5uXLkCBc66z2dlXH5_InLpxlzmltSXQukLV8B0PLdIq9Aqa8_qqiPiDwUliundTsal6_zmqkyuWiZcwnzDCfY5qibhJLbFpSuWtpnWK2i0lFvS90ol7bU3nIs77BFoZwMNlj9CZfU7eZsujh9--f1vW2ibGF00bKPt3vnPL_36JIoVlbzdPFf0l_W3-JptUugow2foaWlceD0Lk-eopbIOejwowyc6aMc6aT3797x4dH008lIwn44PIKRWQNDPBLw1BigHJw5aR4ejE--vogZUnsNes_hUexU4m4UtejeQm288VYP_ZsFqgzRL2h0Eci_Rj7PTYf_cL1uM-CkxhoKvdZBShmVMSDcRxnwWOFYyihQNaSp1QsOupljLro600BGNBTVDAsFGUmHo0_0KtbNppl4jT0hGY8oEjlgQqjRIdKIFYeBjxSzBwR6iFXD4va0kw10ECOa97zcQCBKAvUIibgyjbsgjM-oDYIzbrGjHWLxG8h7aLSSAsxYzkfKlb_YrYPKSsuY8AZdHzODJuxarbjYEY0ajhL1p_M199KRmgLeovZjl6h3auh_n78v98xvaTOqj&lt;/_url&gt;&lt;_volume&gt;24&lt;/_volume&gt;&lt;/Details&gt;&lt;Extra&gt;&lt;DBUID&gt;{F96A950B-833F-4880-A151-76DA2D6A2879}&lt;/DBUID&gt;&lt;/Extra&gt;&lt;/Item&gt;&lt;/References&gt;&lt;/Group&gt;&lt;/Citation&gt;_x000a_"/>
    <w:docVar w:name="NE.Ref{17B86E7E-A031-41CC-8924-555775D8F8AF}" w:val=" ADDIN NE.Ref.{17B86E7E-A031-41CC-8924-555775D8F8AF}&lt;Citation&gt;&lt;Group&gt;&lt;References&gt;&lt;Item&gt;&lt;ID&gt;403&lt;/ID&gt;&lt;UID&gt;{D39307F7-F54A-4172-8313-46B49488BA64}&lt;/UID&gt;&lt;Title&gt;压疮形成机制及预防对策的研究现状&lt;/Title&gt;&lt;Template&gt;Journal Article&lt;/Template&gt;&lt;Star&gt;1&lt;/Star&gt;&lt;Tag&gt;3&lt;/Tag&gt;&lt;Author&gt;王银花; 江华容&lt;/Author&gt;&lt;Year&gt;2013&lt;/Year&gt;&lt;Details&gt;&lt;_accessed&gt;62753588&lt;/_accessed&gt;&lt;_author_aff&gt;贵阳医学院护理学院;&lt;/_author_aff&gt;&lt;_collection_scope&gt;中国科技核心期刊;&lt;/_collection_scope&gt;&lt;_created&gt;62408068&lt;/_created&gt;&lt;_date&gt;59901120&lt;/_date&gt;&lt;_db_provider&gt;CNKI: 期刊&lt;/_db_provider&gt;&lt;_db_updated&gt;CNKI - Reference&lt;/_db_updated&gt;&lt;_issue&gt;22&lt;/_issue&gt;&lt;_journal&gt;护士进修杂志&lt;/_journal&gt;&lt;_keywords&gt;压疮;形成机制;预防护理&lt;/_keywords&gt;&lt;_modified&gt;62869933&lt;/_modified&gt;&lt;_pages&gt;2028-2030&lt;/_pages&gt;&lt;_url&gt;http://kns.cnki.net/KCMS/detail/detail.aspx?FileName=FSJX201322005&amp;amp;DbName=CJFQ2013&lt;/_url&gt;&lt;_translated_author&gt;Wang, Yinhua;Jiang, Huarong&lt;/_translated_author&gt;&lt;/Details&gt;&lt;Extra&gt;&lt;DBUID&gt;{F96A950B-833F-4880-A151-76DA2D6A2879}&lt;/DBUID&gt;&lt;/Extra&gt;&lt;/Item&gt;&lt;/References&gt;&lt;/Group&gt;&lt;/Citation&gt;_x000a_"/>
    <w:docVar w:name="NE.Ref{1D1325FF-CB78-44EC-B3B4-AF8ED912D1AC}" w:val=" ADDIN NE.Ref.{1D1325FF-CB78-44EC-B3B4-AF8ED912D1AC}&lt;Citation&gt;&lt;Group&gt;&lt;References&gt;&lt;Item&gt;&lt;ID&gt;394&lt;/ID&gt;&lt;UID&gt;{9487B943-BCA7-431D-9D3E-8E757463D5C5}&lt;/UID&gt;&lt;Title&gt;Microclimate and development of pressure ulcers and superficial skin changes&lt;/Title&gt;&lt;Template&gt;Journal Article&lt;/Template&gt;&lt;Star&gt;1&lt;/Star&gt;&lt;Tag&gt;3&lt;/Tag&gt;&lt;Author&gt;Yusuf, Saldy; Okuwa, Mayumi; Shigeta, Yoshie; Dai, Misako; Iuchi, Terumi; Rahman, Sulaiman; Usman, Awaluddin; Kasim, Sukmawati; Sugama, Junko; Nakatani, Toshio; Sanada, Hiromi&lt;/Author&gt;&lt;Year&gt;2015&lt;/Year&gt;&lt;Details&gt;&lt;_accessed&gt;62770658&lt;/_accessed&gt;&lt;_created&gt;62408068&lt;/_created&gt;&lt;_db_provider&gt;MEDLINE&lt;/_db_provider&gt;&lt;_db_updated&gt;PKU Search&lt;/_db_updated&gt;&lt;_doi&gt;10.1111/iwj.12048&lt;/_doi&gt;&lt;_impact_factor&gt;   2.385&lt;/_impact_factor&gt;&lt;_isbn&gt;1742-4801&lt;/_isbn&gt;&lt;_issue&gt;1&lt;/_issue&gt;&lt;_keywords&gt;superficial skin changes; skin moisture; microclimate; skin temperature; pressure ulcer; Humans; Middle Aged; Risk Factors; Logistic Models; Male; Bedding and Linens; Microclimate; Beds; Time Factors; Pressure Ulcer - etiology; Adult; Female; Aged; Skin Temperature; Cohort Studies; Indonesia&lt;/_keywords&gt;&lt;_language&gt;English&lt;/_language&gt;&lt;_modified&gt;62869977&lt;/_modified&gt;&lt;_pages&gt;40 - 46&lt;/_pages&gt;&lt;_place_published&gt;Oxford, UK&lt;/_place_published&gt;&lt;_url&gt;http://pku.summon.serialssolutions.com/2.0.0/link/0/eLvHCXMwpV1LS8NAEF61Jy--H_VF6MlLbLqPJoFakGLRYtGD4jHMJhsoLWloDf59ZzZtrR5swVsgs5uFzHzzzTIPxg74jef-wgSqhu4HTy-8e696S5O9ynYQi_s1MgQLz2TPoKdzm64PPtGmqccsga3fpBkNjefOIrIKlW3pieyau9QPZdZC6MfKJRezTEOtH-nu_uNIe2xnRh6du_Jv77NNkx1uiJZ2YuLAtzXKiwTK3BhRyI1OqdbuU8JdPBogMTWtum47f0pDljjJdxrR6gXj1LGZtMVkjd2LUYxkc71TTIuc5mfThf7qBdPhIFstVdY42-8fsbfu_WvnwZ2NgnDzBucIyZAEqQ9aKC1iIQOA0CBWA_AmCCG0FL6vbBVxKI1RXspBGNP0PW00pMoTx6ySjTNzyhyNEBUmXCpItMRtA2k8zzQSiZ4ZN06r7KTUkygv-31EXMgQsVBU2bVVh8WLeQCFqhBZVYge33v24Wx90XO2jSRMlZngF6zyMSnMJdvKh8WVVfIvwOD9OQ&lt;/_url&gt;&lt;_volume&gt;12&lt;/_volume&gt;&lt;/Details&gt;&lt;Extra&gt;&lt;DBUID&gt;{F96A950B-833F-4880-A151-76DA2D6A2879}&lt;/DBUID&gt;&lt;/Extra&gt;&lt;/Item&gt;&lt;/References&gt;&lt;/Group&gt;&lt;Group&gt;&lt;References&gt;&lt;Item&gt;&lt;ID&gt;442&lt;/ID&gt;&lt;UID&gt;{2CF2AA45-C508-4EAA-9F2F-163AF80BE28A}&lt;/UID&gt;&lt;Title&gt;Microclimate is an independent risk factor for the development of intraoperatively acquired pressure ulcers in the park-bench position: A prospective observational study&lt;/Title&gt;&lt;Template&gt;Journal Article&lt;/Template&gt;&lt;Star&gt;1&lt;/Star&gt;&lt;Tag&gt;5&lt;/Tag&gt;&lt;Author&gt;Yoshimura, M; Nakagami, G; Iizaka, S; Yoshida, M; Uehata, Y; Kohno, M; Kasuya, Y; Mae, T; Yamasaki, T; Sanada, H&lt;/Author&gt;&lt;Year&gt;2015&lt;/Year&gt;&lt;Details&gt;&lt;_accessed&gt;62772145&lt;/_accessed&gt;&lt;_accession_num&gt;26171566&lt;/_accession_num&gt;&lt;_author_adr&gt;Department of Gerontological Nursing/Wound Care Management, Graduate School of Medicine, The University of Tokyo, Tokyo, Japan.; Department of Gerontological Nursing/Wound Care Management, Graduate School of Medicine, The University of Tokyo, Tokyo, Japan.; Department of Gerontological Nursing/Wound Care Management, Graduate School of Medicine, The University of Tokyo, Tokyo, Japan.; Department of Life Support Technology (Molten), Graduate School of Medicine, The  University of Tokyo, Tokyo, Japan.; Department of Gerontological Nursing/Wound Care Management, Graduate School of Medicine, The University of Tokyo, Tokyo, Japan.; Department of Neurosurgery, Tokyo Medical University, Tokyo, Japan.; Department of Anesthesiology, Tokyo Women&amp;apos;s Medical University, Tokyo, Japan.; Department of Anesthesiology, Tokyo Metropolitan Police Hospital, Tokyo, Japan.; Department of Anesthesiology, Tokyo Metropolitan Police Hospital, Tokyo, Japan.; Department of Gerontological Nursing/Wound Care Management, Graduate School of Medicine, The University of Tokyo, Tokyo, Japan.&lt;/_author_adr&gt;&lt;_collection_scope&gt;SCI;SCIE;&lt;/_collection_scope&gt;&lt;_created&gt;62408068&lt;/_created&gt;&lt;_date&gt;60922080&lt;/_date&gt;&lt;_date_display&gt;2015 Nov-Dec&lt;/_date_display&gt;&lt;_db_updated&gt;PubMed&lt;/_db_updated&gt;&lt;_doi&gt;10.1111/wrr.12340&lt;/_doi&gt;&lt;_impact_factor&gt;   2.850&lt;/_impact_factor&gt;&lt;_isbn&gt;1524-475X (Electronic); 1067-1927 (Linking)&lt;/_isbn&gt;&lt;_issue&gt;6&lt;/_issue&gt;&lt;_journal&gt;Wound Repair Regen&lt;/_journal&gt;&lt;_keywords&gt;Adult; Aged; Beds; Female; Humans; Japan/epidemiology; Male; Microclimate; Middle Aged; Practice Guidelines as Topic; Pressure Ulcer/etiology/physiopathology/*prevention &amp;amp;amp; control; Prospective Studies; Risk Factors; Skin Care/*methods; Skin Temperature; Surgical Procedures, Operative/*adverse effects; Time Factors; *Wound Healinginterface pressure; neurosurgery; perioperative nursing; perspiration; skin temperature&lt;/_keywords&gt;&lt;_language&gt;eng&lt;/_language&gt;&lt;_modified&gt;62850858&lt;/_modified&gt;&lt;_ori_publication&gt;(c) 2015 by the Wound Healing Society.&lt;/_ori_publication&gt;&lt;_pages&gt;939-47&lt;/_pages&gt;&lt;_tertiary_title&gt;Wound repair and regeneration : official publication of the Wound Healing Society_x000d__x000a_      [and] the European Tissue Repair Society&lt;/_tertiary_title&gt;&lt;_type_work&gt;Journal Article; Observational Study; Research Support, Non-U.S. Gov&amp;apos;t&lt;/_type_work&gt;&lt;_url&gt;http://www.ncbi.nlm.nih.gov/entrez/query.fcgi?cmd=Retrieve&amp;amp;db=pubmed&amp;amp;dopt=Abstract&amp;amp;list_uids=26171566&amp;amp;query_hl=1&lt;/_url&gt;&lt;_volume&gt;23&lt;/_volume&gt;&lt;/Details&gt;&lt;Extra&gt;&lt;DBUID&gt;{F96A950B-833F-4880-A151-76DA2D6A2879}&lt;/DBUID&gt;&lt;/Extra&gt;&lt;/Item&gt;&lt;/References&gt;&lt;/Group&gt;&lt;/Citation&gt;_x000a_"/>
    <w:docVar w:name="NE.Ref{21F1D262-070F-42B6-A70D-E92BABFCF6F2}" w:val=" ADDIN NE.Ref.{21F1D262-070F-42B6-A70D-E92BABFCF6F2}&lt;Citation&gt;&lt;Group&gt;&lt;References&gt;&lt;Item&gt;&lt;ID&gt;410&lt;/ID&gt;&lt;UID&gt;{A972F7E2-A54F-4A30-B150-EED4AE039193}&lt;/UID&gt;&lt;Title&gt;Predictive validity of the Braden Scale, Norton Scale, and Waterlow Scale in the  Czech Republic&lt;/Title&gt;&lt;Template&gt;Journal Article&lt;/Template&gt;&lt;Star&gt;1&lt;/Star&gt;&lt;Tag&gt;5&lt;/Tag&gt;&lt;Author&gt;Satekova, L; Ziakova, K; Zelenikova, R&lt;/Author&gt;&lt;Year&gt;2017&lt;/Year&gt;&lt;Details&gt;&lt;_accessed&gt;62776337&lt;/_accessed&gt;&lt;_accession_num&gt;27874258&lt;/_accession_num&gt;&lt;_author_adr&gt;Department of Nursing and Midwifery, Faculty of Medicine, University of Ostrava,  Ostrava, Czech Republic.; Department of Nursing, Jessenius Faculty of Medicine in Martin, Comenius University in Bratislava, Bratislava, Slovakia.; Department of Nursing and Midwifery, Faculty of Medicine, University of Ostrava,  Ostrava, Czech Republic.&lt;/_author_adr&gt;&lt;_collection_scope&gt;SCIE;SSCI;&lt;/_collection_scope&gt;&lt;_created&gt;62408068&lt;/_created&gt;&lt;_date&gt;61581600&lt;/_date&gt;&lt;_date_display&gt;2017 Feb&lt;/_date_display&gt;&lt;_db_updated&gt;PubMed&lt;/_db_updated&gt;&lt;_doi&gt;10.1111/ijn.12499&lt;/_doi&gt;&lt;_impact_factor&gt;   1.189&lt;/_impact_factor&gt;&lt;_isbn&gt;1440-172X (Electronic); 1322-7114 (Linking)&lt;/_isbn&gt;&lt;_issue&gt;1&lt;/_issue&gt;&lt;_journal&gt;Int J Nurs Pract&lt;/_journal&gt;&lt;_keywords&gt;Adult; Aged; Aged, 80 and over; Czech Republic; Female; Humans; *Long-Term Care; Male; Middle Aged; Predictive Value of Tests; Pressure Ulcer/diagnosis/*etiology/prevention &amp;amp;amp; control; Prospective Studies; ROC Curve; Research Design; Risk Assessment; Risk FactorsBraden Scale; Norton Scale; Waterlow Scale; nursing; predictive validity; pressure ulcers&lt;/_keywords&gt;&lt;_language&gt;eng&lt;/_language&gt;&lt;_modified&gt;62850861&lt;/_modified&gt;&lt;_ori_publication&gt;(c) 2016 John Wiley &amp;amp;amp; Sons Australia, Ltd.&lt;/_ori_publication&gt;&lt;_tertiary_title&gt;International journal of nursing practice&lt;/_tertiary_title&gt;&lt;_type_work&gt;Journal Article&lt;/_type_work&gt;&lt;_url&gt;http://www.ncbi.nlm.nih.gov/entrez/query.fcgi?cmd=Retrieve&amp;amp;db=pubmed&amp;amp;dopt=Abstract&amp;amp;list_uids=27874258&amp;amp;query_hl=1&lt;/_url&gt;&lt;_volume&gt;23&lt;/_volume&gt;&lt;/Details&gt;&lt;Extra&gt;&lt;DBUID&gt;{F96A950B-833F-4880-A151-76DA2D6A2879}&lt;/DBUID&gt;&lt;/Extra&gt;&lt;/Item&gt;&lt;/References&gt;&lt;/Group&gt;&lt;/Citation&gt;_x000a_"/>
    <w:docVar w:name="NE.Ref{28D7F22A-04DB-403F-B862-48F1739EF7A9}" w:val=" ADDIN NE.Ref.{28D7F22A-04DB-403F-B862-48F1739EF7A9}&lt;Citation&gt;&lt;Group&gt;&lt;References&gt;&lt;Item&gt;&lt;ID&gt;410&lt;/ID&gt;&lt;UID&gt;{A972F7E2-A54F-4A30-B150-EED4AE039193}&lt;/UID&gt;&lt;Title&gt;Predictive validity of the Braden Scale, Norton Scale, and Waterlow Scale in the  Czech Republic&lt;/Title&gt;&lt;Template&gt;Journal Article&lt;/Template&gt;&lt;Star&gt;1&lt;/Star&gt;&lt;Tag&gt;5&lt;/Tag&gt;&lt;Author&gt;Satekova, L; Ziakova, K; Zelenikova, R&lt;/Author&gt;&lt;Year&gt;2017&lt;/Year&gt;&lt;Details&gt;&lt;_accessed&gt;62776337&lt;/_accessed&gt;&lt;_accession_num&gt;27874258&lt;/_accession_num&gt;&lt;_author_adr&gt;Department of Nursing and Midwifery, Faculty of Medicine, University of Ostrava,  Ostrava, Czech Republic.; Department of Nursing, Jessenius Faculty of Medicine in Martin, Comenius University in Bratislava, Bratislava, Slovakia.; Department of Nursing and Midwifery, Faculty of Medicine, University of Ostrava,  Ostrava, Czech Republic.&lt;/_author_adr&gt;&lt;_collection_scope&gt;SCIE;SSCI;&lt;/_collection_scope&gt;&lt;_created&gt;62408068&lt;/_created&gt;&lt;_date&gt;61581600&lt;/_date&gt;&lt;_date_display&gt;2017 Feb&lt;/_date_display&gt;&lt;_db_updated&gt;PubMed&lt;/_db_updated&gt;&lt;_doi&gt;10.1111/ijn.12499&lt;/_doi&gt;&lt;_impact_factor&gt;   1.189&lt;/_impact_factor&gt;&lt;_isbn&gt;1440-172X (Electronic); 1322-7114 (Linking)&lt;/_isbn&gt;&lt;_issue&gt;1&lt;/_issue&gt;&lt;_journal&gt;Int J Nurs Pract&lt;/_journal&gt;&lt;_keywords&gt;Adult; Aged; Aged, 80 and over; Czech Republic; Female; Humans; *Long-Term Care; Male; Middle Aged; Predictive Value of Tests; Pressure Ulcer/diagnosis/*etiology/prevention &amp;amp;amp; control; Prospective Studies; ROC Curve; Research Design; Risk Assessment; Risk FactorsBraden Scale; Norton Scale; Waterlow Scale; nursing; predictive validity; pressure ulcers&lt;/_keywords&gt;&lt;_language&gt;eng&lt;/_language&gt;&lt;_modified&gt;62850861&lt;/_modified&gt;&lt;_ori_publication&gt;(c) 2016 John Wiley &amp;amp;amp; Sons Australia, Ltd.&lt;/_ori_publication&gt;&lt;_tertiary_title&gt;International journal of nursing practice&lt;/_tertiary_title&gt;&lt;_type_work&gt;Journal Article&lt;/_type_work&gt;&lt;_url&gt;http://www.ncbi.nlm.nih.gov/entrez/query.fcgi?cmd=Retrieve&amp;amp;db=pubmed&amp;amp;dopt=Abstract&amp;amp;list_uids=27874258&amp;amp;query_hl=1&lt;/_url&gt;&lt;_volume&gt;23&lt;/_volume&gt;&lt;/Details&gt;&lt;Extra&gt;&lt;DBUID&gt;{F96A950B-833F-4880-A151-76DA2D6A2879}&lt;/DBUID&gt;&lt;/Extra&gt;&lt;/Item&gt;&lt;/References&gt;&lt;/Group&gt;&lt;/Citation&gt;_x000a_"/>
    <w:docVar w:name="NE.Ref{2AD5AC11-AF73-4521-ADFF-1AB4DAC80E09}" w:val=" ADDIN NE.Ref.{2AD5AC11-AF73-4521-ADFF-1AB4DAC80E09}&lt;Citation&gt;&lt;Group&gt;&lt;References&gt;&lt;Item&gt;&lt;ID&gt;412&lt;/ID&gt;&lt;UID&gt;{5D31AD69-3E5C-4CE2-AF19-2C2F2AE82D46}&lt;/UID&gt;&lt;Title&gt;Noninvasive imaging technologies for cutaneous wound assessment: A review&lt;/Title&gt;&lt;Template&gt;Journal Article&lt;/Template&gt;&lt;Star&gt;1&lt;/Star&gt;&lt;Tag&gt;5&lt;/Tag&gt;&lt;Author&gt;Paul, D W; Ghassemi, P; Ramella-Roman, J C; Prindeze, N J; Moffatt, L T; Alkhalil, A; Shupp, J W&lt;/Author&gt;&lt;Year&gt;2015&lt;/Year&gt;&lt;Details&gt;&lt;_accessed&gt;62776518&lt;/_accessed&gt;&lt;_accession_num&gt;25832563&lt;/_accession_num&gt;&lt;_author_adr&gt;The Firefighters&amp;apos; Burn and Surgical Research Laboratory, MedStar Health Research  Institute, Washington, DC.; Department of Electrical Engineering and Computer Science, The Catholic University of America, Washington, DC.; Department of Biomedical Engineering and Herbert Wertheim College of Medicine, Florida International University, Miami, Florida.; The Firefighters&amp;apos; Burn and Surgical Research Laboratory, MedStar Health Research  Institute, Washington, DC.; The Firefighters&amp;apos; Burn and Surgical Research Laboratory, MedStar Health Research  Institute, Washington, DC.; The Firefighters&amp;apos; Burn and Surgical Research Laboratory, MedStar Health Research  Institute, Washington, DC.; The Firefighters&amp;apos; Burn and Surgical Research Laboratory, MedStar Health Research  Institute, Washington, DC.; Department of Surgery, The Burn Center, MedStar Washington Hospital Center, Washington, DC.&lt;/_author_adr&gt;&lt;_collection_scope&gt;SCI;SCIE;&lt;/_collection_scope&gt;&lt;_created&gt;62408068&lt;/_created&gt;&lt;_date&gt;60569280&lt;/_date&gt;&lt;_date_display&gt;2015 Mar-Apr&lt;/_date_display&gt;&lt;_db_updated&gt;PubMed&lt;/_db_updated&gt;&lt;_doi&gt;10.1111/wrr.12262&lt;/_doi&gt;&lt;_impact_factor&gt;   2.850&lt;/_impact_factor&gt;&lt;_isbn&gt;1524-475X (Electronic); 1067-1927 (Linking)&lt;/_isbn&gt;&lt;_issue&gt;2&lt;/_issue&gt;&lt;_journal&gt;Wound Repair Regen&lt;/_journal&gt;&lt;_keywords&gt;Chronic Disease; *Diagnostic Imaging/instrumentation/methods; Evidence-Based Medicine; Humans; Injury Severity Score; Microcirculation; Practice Guidelines as Topic; Skin/blood supply/injuries/*pathology; *Wound Healing; Wounds and Injuries/*diagnosis/pathology&lt;/_keywords&gt;&lt;_language&gt;eng&lt;/_language&gt;&lt;_modified&gt;62850861&lt;/_modified&gt;&lt;_ori_publication&gt;(c) 2015 by the Wound Healing Society.&lt;/_ori_publication&gt;&lt;_pages&gt;149-62&lt;/_pages&gt;&lt;_tertiary_title&gt;Wound repair and regeneration : official publication of the Wound Healing Society_x000d__x000a_      [and] the European Tissue Repair Society&lt;/_tertiary_title&gt;&lt;_type_work&gt;Journal Article; Research Support, Non-U.S. Gov&amp;apos;t; Review&lt;/_type_work&gt;&lt;_url&gt;http://www.ncbi.nlm.nih.gov/entrez/query.fcgi?cmd=Retrieve&amp;amp;db=pubmed&amp;amp;dopt=Abstract&amp;amp;list_uids=25832563&amp;amp;query_hl=1&lt;/_url&gt;&lt;_volume&gt;23&lt;/_volume&gt;&lt;/Details&gt;&lt;Extra&gt;&lt;DBUID&gt;{F96A950B-833F-4880-A151-76DA2D6A2879}&lt;/DBUID&gt;&lt;/Extra&gt;&lt;/Item&gt;&lt;/References&gt;&lt;/Group&gt;&lt;/Citation&gt;_x000a_"/>
    <w:docVar w:name="NE.Ref{2F275590-5E9F-4A14-B14B-89ADFC463695}" w:val=" ADDIN NE.Ref.{2F275590-5E9F-4A14-B14B-89ADFC463695}&lt;Citation&gt;&lt;Group&gt;&lt;References&gt;&lt;Item&gt;&lt;ID&gt;423&lt;/ID&gt;&lt;UID&gt;{2D8C4ED5-2A70-4DF3-88D4-847D3ABA6F34}&lt;/UID&gt;&lt;Title&gt;The effect of a patient centred care bundle intervention on pressure ulcer incidence (INTACT): A cluster randomised trial&lt;/Title&gt;&lt;Template&gt;Journal Article&lt;/Template&gt;&lt;Star&gt;1&lt;/Star&gt;&lt;Tag&gt;5&lt;/Tag&gt;&lt;Author&gt;Chaboyer, W; Bucknall, T; Webster, J; McInnes, E; Gillespie, B M; Banks, M; Whitty, J A; Thalib, L; Roberts, S; Tallott, M; Cullum, N; Wallis, M&lt;/Author&gt;&lt;Year&gt;2016&lt;/Year&gt;&lt;Details&gt;&lt;_accessed&gt;62776756&lt;/_accessed&gt;&lt;_accession_num&gt;27693836&lt;/_accession_num&gt;&lt;_author_adr&gt;NHMRC Centre for Research Excellence in Nursing, Griffith University, Gold Coast  Campus, QLD 4222, Australia; Menzies Health Institute Queensland, Griffith University, Australia. Electronic address: w.chaboyer@griffith.edu.au.; NHMRC Centre for Research Excellence in Nursing, Griffith University, Gold Coast  Campus, QLD 4222, Australia; Alfred Health, Melbourne, Australia; School of Nursing and Midwifery, Deakin University, Geelong, Australia.; NHMRC Centre for Research Excellence in Nursing, Griffith University, Gold Coast  Campus, QLD 4222, Australia; Centre for Clinical Nursing, Royal Brisbane and Women&amp;apos;s Hospital, Herston, QLD 4006, Australia.; Nursing Research Institute, Australian Catholic University and St. Vincent&amp;apos;s Health Australia (Sydney), Darlinghurst, NSW 2010, Australia; School of Nursing,  Midwifery and Paramedicine, Australian Catholic University, Australia.; NHMRC Centre for Research Excellence in Nursing, Griffith University, Gold Coast  Campus, QLD 4222, Australia; Menzies Health Institute Queensland, Griffith University, Australia.; Nutrition and Dietetics Department, Royal Brisbane and Women&amp;apos;s Hospital, Herston, QLD 4006, Australia.; NHMRC Centre for Research Excellence in Nursing, Griffith University, Gold Coast  Campus, QLD 4222, Australia; School of Pharmacy, Faculty of Health and Behavioural Sciences, University of Queensland, Australia; Norwich Medical School, University of East Anglia, Norwich Research Park, Norwich, Norfolk, NR4 7JT, United Kingdom.; Public Health Program, Department of Public Health, College of Health Sciences, Qatar University, Doha, Qatar.; NHMRC Centre for Research Excellence in Nursing, Griffith University, Gold Coast  Campus, QLD 4222, Australia; Menzies Health Institute Queensland, Griffith University, Australia.; NHMRC Centre for Research Excellence in Nursing, Griffith University, Gold Coast  Campus, QLD 4222, Australia; Menzies Health Institute Queensland, Griffith University, Australia.; NHMRC Centre for Research Excellence in Nursing, Griffith University, Gold Coast  Campus, QLD 4222, Australia; School of Nursing, Midwifery and Social Work, University of Manchester, Manchester M13 9PL, United Kingdom.; Menzies Health Institute Queensland, Griffith University, Australia; School of Nursing and Midwifery, University of the Sunshine Coast, Sunshine Coast, QLD 4556, Australia.&lt;/_author_adr&gt;&lt;_collection_scope&gt;SCIE;SSCI;&lt;/_collection_scope&gt;&lt;_created&gt;62408068&lt;/_created&gt;&lt;_date&gt;61492320&lt;/_date&gt;&lt;_date_display&gt;2016 Dec&lt;/_date_display&gt;&lt;_db_updated&gt;PubMed&lt;/_db_updated&gt;&lt;_doi&gt;10.1016/j.ijnurstu.2016.09.015&lt;/_doi&gt;&lt;_impact_factor&gt;   3.570&lt;/_impact_factor&gt;&lt;_isbn&gt;1873-491X (Electronic); 0020-7489 (Linking)&lt;/_isbn&gt;&lt;_journal&gt;Int J Nurs Stud&lt;/_journal&gt;&lt;_keywords&gt;Aged; Australia; Female; Humans; Iatrogenic Disease/*prevention &amp;amp;amp; control; Male; Outcome Assessment (Health Care); Patient Care Bundles; *Patient-Centered Care; Pressure Ulcer/nursing/*prevention &amp;amp;amp; control; Random Allocation; Research DesignCare bundle; Cluster randomised trial; Nursing; Nursing interventions; Outcomes potentially sensitive to nursing; Patient indicators; Patient outcomes; Pressure ulcer; Pressure ulcer prevention&lt;/_keywords&gt;&lt;_language&gt;eng&lt;/_language&gt;&lt;_modified&gt;62850859&lt;/_modified&gt;&lt;_ori_publication&gt;Copyright A(c) 2016 The Author(s). Published by Elsevier Ltd.. All rights_x000d__x000a_      reserved.&lt;/_ori_publication&gt;&lt;_pages&gt;63-71&lt;/_pages&gt;&lt;_tertiary_title&gt;International journal of nursing studies&lt;/_tertiary_title&gt;&lt;_type_work&gt;Journal Article&lt;/_type_work&gt;&lt;_url&gt;http://www.ncbi.nlm.nih.gov/entrez/query.fcgi?cmd=Retrieve&amp;amp;db=pubmed&amp;amp;dopt=Abstract&amp;amp;list_uids=27693836&amp;amp;query_hl=1&lt;/_url&gt;&lt;_volume&gt;64&lt;/_volume&gt;&lt;/Details&gt;&lt;Extra&gt;&lt;DBUID&gt;{F96A950B-833F-4880-A151-76DA2D6A2879}&lt;/DBUID&gt;&lt;/Extra&gt;&lt;/Item&gt;&lt;/References&gt;&lt;/Group&gt;&lt;/Citation&gt;_x000a_"/>
    <w:docVar w:name="NE.Ref{391A4E80-0F51-443C-BD94-88E4C315006B}" w:val=" ADDIN NE.Ref.{391A4E80-0F51-443C-BD94-88E4C315006B}&lt;Citation&gt;&lt;Group&gt;&lt;References&gt;&lt;Item&gt;&lt;ID&gt;412&lt;/ID&gt;&lt;UID&gt;{5D31AD69-3E5C-4CE2-AF19-2C2F2AE82D46}&lt;/UID&gt;&lt;Title&gt;Noninvasive imaging technologies for cutaneous wound assessment: A review&lt;/Title&gt;&lt;Template&gt;Journal Article&lt;/Template&gt;&lt;Star&gt;1&lt;/Star&gt;&lt;Tag&gt;5&lt;/Tag&gt;&lt;Author&gt;Paul, D W; Ghassemi, P; Ramella-Roman, J C; Prindeze, N J; Moffatt, L T; Alkhalil, A; Shupp, J W&lt;/Author&gt;&lt;Year&gt;2015&lt;/Year&gt;&lt;Details&gt;&lt;_accessed&gt;62776518&lt;/_accessed&gt;&lt;_accession_num&gt;25832563&lt;/_accession_num&gt;&lt;_author_adr&gt;The Firefighters&amp;apos; Burn and Surgical Research Laboratory, MedStar Health Research  Institute, Washington, DC.; Department of Electrical Engineering and Computer Science, The Catholic University of America, Washington, DC.; Department of Biomedical Engineering and Herbert Wertheim College of Medicine, Florida International University, Miami, Florida.; The Firefighters&amp;apos; Burn and Surgical Research Laboratory, MedStar Health Research  Institute, Washington, DC.; The Firefighters&amp;apos; Burn and Surgical Research Laboratory, MedStar Health Research  Institute, Washington, DC.; The Firefighters&amp;apos; Burn and Surgical Research Laboratory, MedStar Health Research  Institute, Washington, DC.; The Firefighters&amp;apos; Burn and Surgical Research Laboratory, MedStar Health Research  Institute, Washington, DC.; Department of Surgery, The Burn Center, MedStar Washington Hospital Center, Washington, DC.&lt;/_author_adr&gt;&lt;_collection_scope&gt;SCI;SCIE;&lt;/_collection_scope&gt;&lt;_created&gt;62408068&lt;/_created&gt;&lt;_date&gt;60569280&lt;/_date&gt;&lt;_date_display&gt;2015 Mar-Apr&lt;/_date_display&gt;&lt;_db_updated&gt;PubMed&lt;/_db_updated&gt;&lt;_doi&gt;10.1111/wrr.12262&lt;/_doi&gt;&lt;_impact_factor&gt;   2.850&lt;/_impact_factor&gt;&lt;_isbn&gt;1524-475X (Electronic); 1067-1927 (Linking)&lt;/_isbn&gt;&lt;_issue&gt;2&lt;/_issue&gt;&lt;_journal&gt;Wound Repair Regen&lt;/_journal&gt;&lt;_keywords&gt;Chronic Disease; *Diagnostic Imaging/instrumentation/methods; Evidence-Based Medicine; Humans; Injury Severity Score; Microcirculation; Practice Guidelines as Topic; Skin/blood supply/injuries/*pathology; *Wound Healing; Wounds and Injuries/*diagnosis/pathology&lt;/_keywords&gt;&lt;_language&gt;eng&lt;/_language&gt;&lt;_modified&gt;62850861&lt;/_modified&gt;&lt;_ori_publication&gt;(c) 2015 by the Wound Healing Society.&lt;/_ori_publication&gt;&lt;_pages&gt;149-62&lt;/_pages&gt;&lt;_tertiary_title&gt;Wound repair and regeneration : official publication of the Wound Healing Society_x000d__x000a_      [and] the European Tissue Repair Society&lt;/_tertiary_title&gt;&lt;_type_work&gt;Journal Article; Research Support, Non-U.S. Gov&amp;apos;t; Review&lt;/_type_work&gt;&lt;_url&gt;http://www.ncbi.nlm.nih.gov/entrez/query.fcgi?cmd=Retrieve&amp;amp;db=pubmed&amp;amp;dopt=Abstract&amp;amp;list_uids=25832563&amp;amp;query_hl=1&lt;/_url&gt;&lt;_volume&gt;23&lt;/_volume&gt;&lt;/Details&gt;&lt;Extra&gt;&lt;DBUID&gt;{F96A950B-833F-4880-A151-76DA2D6A2879}&lt;/DBUID&gt;&lt;/Extra&gt;&lt;/Item&gt;&lt;/References&gt;&lt;/Group&gt;&lt;/Citation&gt;_x000a_"/>
    <w:docVar w:name="NE.Ref{3F9D9129-6FAD-4199-B468-3C9D95B3C045}" w:val=" ADDIN NE.Ref.{3F9D9129-6FAD-4199-B468-3C9D95B3C045}&lt;Citation&gt;&lt;Group&gt;&lt;References&gt;&lt;Item&gt;&lt;ID&gt;600&lt;/ID&gt;&lt;UID&gt;{3530452B-7B19-4862-938E-061CE8B0D814}&lt;/UID&gt;&lt;Title&gt;Evaluation of an Intervention With Nurses for Delirium Detection After Cardiac Surgery&lt;/Title&gt;&lt;Template&gt;Journal Article&lt;/Template&gt;&lt;Star&gt;0&lt;/Star&gt;&lt;Tag&gt;0&lt;/Tag&gt;&lt;Author&gt;Fraser, V; Cossette, S; Mailhot, T; Brisebois, A; Dube, V&lt;/Author&gt;&lt;Year&gt;2018&lt;/Year&gt;&lt;Details&gt;&lt;_accessed&gt;62872841&lt;/_accessed&gt;&lt;_accession_num&gt;29266716&lt;/_accession_num&gt;&lt;_author_adr&gt;Faculty of Nursing, Universite de Montreal, Montreal Heart Institute Research Centre, Montreal, Quebec, Canada.; Professor, Faculty of Nursing, Universite de Montreal, and Researcher, Montreal Heart Institute Research Centre, Montreal, Quebec, Canada.; Faculty of Nursing, Universite de Montreal, Montreal Heart Institute Research Centre, Montreal, Quebec, Canada.; Clinical Nurse Specialist, Montreal Heart Institute, Montreal, Quebec, Canada.; Assistant Professor, Faculty of Nursing, Universite de Montreal, and Researcher,  CHUM Research Centre, Montreal, Quebec, Canada.&lt;/_author_adr&gt;&lt;_created&gt;62871733&lt;/_created&gt;&lt;_date&gt;62107200&lt;/_date&gt;&lt;_date_display&gt;2018 Feb&lt;/_date_display&gt;&lt;_db_updated&gt;PubMed&lt;/_db_updated&gt;&lt;_doi&gt;10.1111/wvn.12266&lt;/_doi&gt;&lt;_impact_factor&gt;   2.500&lt;/_impact_factor&gt;&lt;_isbn&gt;1741-6787 (Electronic); 1545-102X (Linking)&lt;/_isbn&gt;&lt;_issue&gt;1&lt;/_issue&gt;&lt;_journal&gt;Worldviews Evid Based Nurs&lt;/_journal&gt;&lt;_keywords&gt;Adult; Canada; Cardiovascular Surgical Procedures/*adverse effects/nursing; Checklist/*standards; Delirium/*diagnosis; Female; Focus Groups; Humans; Intensive Care Units/organization &amp;amp;amp; administration; Male; Mass Screening/instrumentation/*methods; Surveys and Questionnaires; Tertiary Care Centers/organization &amp;amp;amp; administrationcardiovascular; evidence-based practice; nursing practice; quality improvement; quasi-experimental&lt;/_keywords&gt;&lt;_language&gt;eng&lt;/_language&gt;&lt;_modified&gt;62872841&lt;/_modified&gt;&lt;_ori_publication&gt;(c) 2017 Sigma Theta Tau International.&lt;/_ori_publication&gt;&lt;_pages&gt;38-44&lt;/_pages&gt;&lt;_tertiary_title&gt;Worldviews on evidence-based nursing&lt;/_tertiary_title&gt;&lt;_type_work&gt;Journal Article&lt;/_type_work&gt;&lt;_url&gt;http://www.ncbi.nlm.nih.gov/entrez/query.fcgi?cmd=Retrieve&amp;amp;db=pubmed&amp;amp;dopt=Abstract&amp;amp;list_uids=29266716&amp;amp;query_hl=1&lt;/_url&gt;&lt;_volume&gt;15&lt;/_volume&gt;&lt;/Details&gt;&lt;Extra&gt;&lt;DBUID&gt;{F96A950B-833F-4880-A151-76DA2D6A2879}&lt;/DBUID&gt;&lt;/Extra&gt;&lt;/Item&gt;&lt;/References&gt;&lt;/Group&gt;&lt;/Citation&gt;_x000a_"/>
    <w:docVar w:name="NE.Ref{47F34090-C8FD-4A26-8F4B-A078CF272D7D}" w:val=" ADDIN NE.Ref.{47F34090-C8FD-4A26-8F4B-A078CF272D7D}&lt;Citation&gt;&lt;Group&gt;&lt;References&gt;&lt;Item&gt;&lt;ID&gt;602&lt;/ID&gt;&lt;UID&gt;{C9BD8B6E-E941-49FE-9C64-F819EECD370A}&lt;/UID&gt;&lt;Title&gt;The application of infrared thermography in evaluation of patients at high risk for lower extremity peripheral arterial disease&lt;/Title&gt;&lt;Template&gt;Journal Article&lt;/Template&gt;&lt;Star&gt;0&lt;/Star&gt;&lt;Tag&gt;0&lt;/Tag&gt;&lt;Author&gt;Huang, C L; Wu, Y W; Hwang, C L; Jong, Y S; Chao, C L; Chen, W J; Wu, Y T; Yang, W S&lt;/Author&gt;&lt;Year&gt;2011&lt;/Year&gt;&lt;Details&gt;&lt;_created&gt;62904836&lt;/_created&gt;&lt;_modified&gt;62904838&lt;/_modified&gt;&lt;_accessed&gt;62904838&lt;/_accessed&gt;&lt;_url&gt;http://www.ncbi.nlm.nih.gov/entrez/query.fcgi?cmd=Retrieve&amp;amp;db=pubmed&amp;amp;dopt=Abstract&amp;amp;list_uids=21784604&amp;amp;query_hl=1&lt;/_url&gt;&lt;_journal&gt;J Vasc Surg&lt;/_journal&gt;&lt;_volume&gt;54&lt;/_volume&gt;&lt;_issue&gt;4&lt;/_issue&gt;&lt;_pages&gt;1074-80&lt;/_pages&gt;&lt;_tertiary_title&gt;Journal of vascular surgery&lt;/_tertiary_title&gt;&lt;_doi&gt;10.1016/j.jvs.2011.03.287&lt;/_doi&gt;&lt;_date_display&gt;2011 Oct&lt;/_date_display&gt;&lt;_date&gt;58773600&lt;/_date&gt;&lt;_type_work&gt;Evaluation Studies; Journal Article&lt;/_type_work&gt;&lt;_isbn&gt;1097-6809 (Electronic); 0741-5214 (Linking)&lt;/_isbn&gt;&lt;_ori_publication&gt;Copyright (c) 2011 Society for Vascular Surgery. Published by Mosby, Inc. All_x000d__x000a_      rights reserved.&lt;/_ori_publication&gt;&lt;_accession_num&gt;21784604&lt;/_accession_num&gt;&lt;_keywords&gt;Aged; Ankle Brachial Index; Exercise Test; Exercise Tolerance; Female; Humans; *Infrared Rays; Lower Extremity/*blood supply; Male; Middle Aged; Peripheral Arterial Disease/*diagnosis/physiopathology/psychology; Predictive Value of Tests; Quality of Life; Regional Blood Flow; Severity of Illness Index; *Skin Temperature; Surveys and Questionnaires; Taiwan; Thermography/*methods; Vasodilation; Walking&lt;/_keywords&gt;&lt;_author_adr&gt;Department of Internal Medicine, Taoyuan General Hospital, Taoyuan, Taiwan.&lt;/_author_adr&gt;&lt;_language&gt;eng&lt;/_language&gt;&lt;_db_updated&gt;PubMed&lt;/_db_updated&gt;&lt;_impact_factor&gt;   3.243&lt;/_impact_factor&gt;&lt;_collection_scope&gt;SCI;SCIE&lt;/_collection_scope&gt;&lt;/Details&gt;&lt;Extra&gt;&lt;DBUID&gt;{F96A950B-833F-4880-A151-76DA2D6A2879}&lt;/DBUID&gt;&lt;/Extra&gt;&lt;/Item&gt;&lt;/References&gt;&lt;/Group&gt;&lt;/Citation&gt;_x000a_"/>
    <w:docVar w:name="NE.Ref{48D4E333-BFF7-4CCD-BE24-5BDC93362D3E}" w:val=" ADDIN NE.Ref.{48D4E333-BFF7-4CCD-BE24-5BDC93362D3E}&lt;Citation&gt;&lt;Group&gt;&lt;References&gt;&lt;Item&gt;&lt;ID&gt;400&lt;/ID&gt;&lt;UID&gt;{F65B6AD2-5C36-49EE-8EB8-0DB33D6F4F19}&lt;/UID&gt;&lt;Title&gt;Lower temperature at the wound edge detected by thermography predicts undermining development in pressure ulcers: a pilot study&lt;/Title&gt;&lt;Template&gt;Journal Article&lt;/Template&gt;&lt;Star&gt;1&lt;/Star&gt;&lt;Tag&gt;3&lt;/Tag&gt;&lt;Author&gt;Kanazawa, T; Kitamura, A; Nakagami, G; Goto, T; Miyagaki, T; Hayashi, A; Sasaki, S; Mugita, Y; Iizaka, S; Sanada, H&lt;/Author&gt;&lt;Year&gt;2016&lt;/Year&gt;&lt;Details&gt;&lt;_accessed&gt;62471420&lt;/_accessed&gt;&lt;_accession_num&gt;26212623&lt;/_accession_num&gt;&lt;_author_adr&gt;Department of Gerontological Nursing/Wound Care Management, Graduate School of Medicine, The University of Tokyo, Tokyo, Japan.; Department of Gerontological Nursing/Wound Care Management, Graduate School of Medicine, The University of Tokyo, Tokyo, Japan.; Japan Society for the Promotion of Science, Tokyo, Japan.; Department of Gerontological Nursing/Wound Care Management, Graduate School of Medicine, The University of Tokyo, Tokyo, Japan.; Department of Gerontological Nursing/Wound Care Management, Graduate School of Medicine, The University of Tokyo, Tokyo, Japan.; Department of Dermatology, Graduate School of Medicine, The University of Tokyo,  Tokyo, Japan.; Department of Plastic Surgery, Graduate School of Medicine, The University of Tokyo, Tokyo, Japan.; Department of Nursing, The University of Tokyo Hospital, Tokyo, Japan.; Department of Gerontological Nursing/Wound Care Management, Graduate School of Medicine, The University of Tokyo, Tokyo, Japan.; Japan Society for the Promotion of Science, Tokyo, Japan.; Department of Gerontological Nursing/Wound Care Management, Graduate School of Medicine, The University of Tokyo, Tokyo, Japan.; Department of Gerontological Nursing/Wound Care Management, Graduate School of Medicine, The University of Tokyo, Tokyo, Japan.&lt;/_author_adr&gt;&lt;_collection_scope&gt;SCIE;&lt;/_collection_scope&gt;&lt;_created&gt;62408068&lt;/_created&gt;&lt;_date&gt;61316640&lt;/_date&gt;&lt;_date_display&gt;2016 Aug&lt;/_date_display&gt;&lt;_db_updated&gt;PubMed&lt;/_db_updated&gt;&lt;_doi&gt;10.1111/iwj.12454&lt;/_doi&gt;&lt;_impact_factor&gt;   2.385&lt;/_impact_factor&gt;&lt;_isbn&gt;1742-481X (Electronic); 1742-4801 (Linking)&lt;/_isbn&gt;&lt;_issue&gt;4&lt;/_issue&gt;&lt;_journal&gt;Int Wound J&lt;/_journal&gt;&lt;_keywords&gt;Humans; Pilot Projects; *Pressure Ulcer; Retrospective Studies; Temperature; ThermographyDebridement; Nursing; Wound assessment&lt;/_keywords&gt;&lt;_language&gt;eng&lt;/_language&gt;&lt;_modified&gt;62874475&lt;/_modified&gt;&lt;_ori_publication&gt;(c) 2015 Medicalhelplines.com Inc and John Wiley &amp;amp;amp; Sons Ltd.&lt;/_ori_publication&gt;&lt;_pages&gt;454-60&lt;/_pages&gt;&lt;_tertiary_title&gt;International wound journal&lt;/_tertiary_title&gt;&lt;_type_work&gt;Journal Article&lt;/_type_work&gt;&lt;_url&gt;http://www.ncbi.nlm.nih.gov/entrez/query.fcgi?cmd=Retrieve&amp;amp;db=pubmed&amp;amp;dopt=Abstract&amp;amp;list_uids=26212623&amp;amp;query_hl=1&lt;/_url&gt;&lt;_volume&gt;13&lt;/_volume&gt;&lt;/Details&gt;&lt;Extra&gt;&lt;DBUID&gt;{F96A950B-833F-4880-A151-76DA2D6A2879}&lt;/DBUID&gt;&lt;/Extra&gt;&lt;/Item&gt;&lt;/References&gt;&lt;/Group&gt;&lt;Group&gt;&lt;References&gt;&lt;Item&gt;&lt;ID&gt;509&lt;/ID&gt;&lt;UID&gt;{225586D0-C17B-45E4-BD2E-2DF509486F50}&lt;/UID&gt;&lt;Title&gt;应用Braden量表联合近红外光谱仪评估ICU患者压疮发生的研究&lt;/Title&gt;&lt;Template&gt;Journal Article&lt;/Template&gt;&lt;Star&gt;0&lt;/Star&gt;&lt;Tag&gt;5&lt;/Tag&gt;&lt;Author&gt;姜丽萍; 张龙; 陈丽莉; 潘莹莹; 崔飞飞&lt;/Author&gt;&lt;Year&gt;2014&lt;/Year&gt;&lt;Details&gt;&lt;_accessed&gt;62473876&lt;/_accessed&gt;&lt;_author_aff&gt;温州医科大学护理学院;荆州市第一人民医院护理部;温州医科大学附属第一医院护理部;&lt;/_author_aff&gt;&lt;_collection_scope&gt;中国科技核心期刊;中文核心期刊;CSCD;&lt;/_collection_scope&gt;&lt;_created&gt;62467131&lt;/_created&gt;&lt;_date&gt;60269760&lt;/_date&gt;&lt;_db_provider&gt;CNKI: 期刊&lt;/_db_provider&gt;&lt;_db_updated&gt;CNKI - Reference&lt;/_db_updated&gt;&lt;_issue&gt;08&lt;/_issue&gt;&lt;_journal&gt;中华护理杂志&lt;/_journal&gt;&lt;_keywords&gt;重症监护病房;压疮;近红外光谱;局部组织氧饱和度&lt;/_keywords&gt;&lt;_modified&gt;62824231&lt;/_modified&gt;&lt;_pages&gt;901-904&lt;/_pages&gt;&lt;_url&gt;http://kns.cnki.net/KCMS/detail/detail.aspx?FileName=ZHHL201408001&amp;amp;DbName=CJFQ2014&lt;/_url&gt;&lt;_translated_author&gt;Jiang, Liping;Zhang, Long;Chen, Lili;Pan, Yingying;Cui, Feifei&lt;/_translated_author&gt;&lt;/Details&gt;&lt;Extra&gt;&lt;DBUID&gt;{F96A950B-833F-4880-A151-76DA2D6A2879}&lt;/DBUID&gt;&lt;/Extra&gt;&lt;/Item&gt;&lt;/References&gt;&lt;/Group&gt;&lt;/Citation&gt;_x000a_"/>
    <w:docVar w:name="NE.Ref{53314877-5A07-4B52-9410-57C32CC33A64}" w:val=" ADDIN NE.Ref.{53314877-5A07-4B52-9410-57C32CC33A64}&lt;Citation&gt;&lt;Group&gt;&lt;References&gt;&lt;Item&gt;&lt;ID&gt;516&lt;/ID&gt;&lt;UID&gt;{092213CA-4078-4181-BA2E-93B56A3B6776}&lt;/UID&gt;&lt;Title&gt;Assessing Predictive Validity of Pressure Ulcer Risk Scales- A Systematic Review  and Meta-Analysis&lt;/Title&gt;&lt;Template&gt;Journal Article&lt;/Template&gt;&lt;Star&gt;1&lt;/Star&gt;&lt;Tag&gt;5&lt;/Tag&gt;&lt;Author&gt;Park, S H; Lee, H S&lt;/Author&gt;&lt;Year&gt;2016&lt;/Year&gt;&lt;Details&gt;&lt;_accessed&gt;62467157&lt;/_accessed&gt;&lt;_accession_num&gt;27114977&lt;/_accession_num&gt;&lt;_author_adr&gt;Dept. of Nursing, College of Medicine, Soonchunhyang University, Cheonan, Korea.; Dept. of Nursing, College of Life Science and Nano Technology, Hannam University, Daejeon, Korea.&lt;/_author_adr&gt;&lt;_collection_scope&gt;SCIE;SSCI;&lt;/_collection_scope&gt;&lt;_created&gt;62467157&lt;/_created&gt;&lt;_date&gt;61054560&lt;/_date&gt;&lt;_date_display&gt;2016 Feb&lt;/_date_display&gt;&lt;_db_updated&gt;PubMed&lt;/_db_updated&gt;&lt;_impact_factor&gt;   1.225&lt;/_impact_factor&gt;&lt;_isbn&gt;2251-6085 (Print); 2251-6085 (Linking)&lt;/_isbn&gt;&lt;_issue&gt;2&lt;/_issue&gt;&lt;_journal&gt;Iran J Public Health&lt;/_journal&gt;&lt;_keywords&gt;Meta-analysis; Pressure ulcer; Sensitivity; Specificity&lt;/_keywords&gt;&lt;_language&gt;eng&lt;/_language&gt;&lt;_modified&gt;62850851&lt;/_modified&gt;&lt;_pages&gt;122-33&lt;/_pages&gt;&lt;_tertiary_title&gt;Iranian journal of public health&lt;/_tertiary_title&gt;&lt;_type_work&gt;Journal Article; Review&lt;/_type_work&gt;&lt;_url&gt;http://www.ncbi.nlm.nih.gov/entrez/query.fcgi?cmd=Retrieve&amp;amp;db=pubmed&amp;amp;dopt=Abstract&amp;amp;list_uids=27114977&amp;amp;query_hl=1&lt;/_url&gt;&lt;_volume&gt;45&lt;/_volume&gt;&lt;/Details&gt;&lt;Extra&gt;&lt;DBUID&gt;{F96A950B-833F-4880-A151-76DA2D6A2879}&lt;/DBUID&gt;&lt;/Extra&gt;&lt;/Item&gt;&lt;/References&gt;&lt;/Group&gt;&lt;Group&gt;&lt;References&gt;&lt;Item&gt;&lt;ID&gt;606&lt;/ID&gt;&lt;UID&gt;{9CA2D18F-591D-4D0B-B9AA-6B2B814E5B4C}&lt;/UID&gt;&lt;Title&gt;Predictive Validity of Pressure Ulcer Risk Assessment Tools for Elderly: A Meta-Analysis&lt;/Title&gt;&lt;Template&gt;Journal Article&lt;/Template&gt;&lt;Star&gt;0&lt;/Star&gt;&lt;Tag&gt;5&lt;/Tag&gt;&lt;Author&gt;Park, S H; Lee, Y S; Kwon, Y M&lt;/Author&gt;&lt;Year&gt;2016&lt;/Year&gt;&lt;Details&gt;&lt;_accessed&gt;62906354&lt;/_accessed&gt;&lt;_accession_num&gt;26337859&lt;/_accession_num&gt;&lt;_author_adr&gt;Soonchunhyang University, Chungcheongnam-do, Korea.; San Diego State University, CA, USA ylee@mail.sdsu.edu.; Kyung-In Women&amp;apos;s University, Incheon, Korea.&lt;/_author_adr&gt;&lt;_created&gt;62906354&lt;/_created&gt;&lt;_date&gt;61140960&lt;/_date&gt;&lt;_date_display&gt;2016 Apr&lt;/_date_display&gt;&lt;_db_updated&gt;PubMed&lt;/_db_updated&gt;&lt;_doi&gt;10.1177/0193945915602259&lt;/_doi&gt;&lt;_impact_factor&gt;   1.457&lt;/_impact_factor&gt;&lt;_isbn&gt;1552-8456 (Electronic); 0193-9459 (Linking)&lt;/_isbn&gt;&lt;_issue&gt;4&lt;/_issue&gt;&lt;_journal&gt;West J Nurs Res&lt;/_journal&gt;&lt;_keywords&gt;Forecasting; Humans; Middle Aged; Pressure Ulcer/*diagnosis; Reproducibility of Results; Risk Assessment*heterogeneity; *meta-analysis; *pressure ulcer; *risks; *sensitivity; *specificity&lt;/_keywords&gt;&lt;_language&gt;eng&lt;/_language&gt;&lt;_modified&gt;62906354&lt;/_modified&gt;&lt;_ori_publication&gt;(c) The Author(s) 2015.&lt;/_ori_publication&gt;&lt;_pages&gt;459-83&lt;/_pages&gt;&lt;_tertiary_title&gt;Western journal of nursing research&lt;/_tertiary_title&gt;&lt;_type_work&gt;Journal Article; Meta-Analysis; Review&lt;/_type_work&gt;&lt;_url&gt;http://www.ncbi.nlm.nih.gov/entrez/query.fcgi?cmd=Retrieve&amp;amp;db=pubmed&amp;amp;dopt=Abstract&amp;amp;list_uids=26337859&amp;amp;query_hl=1&lt;/_url&gt;&lt;_volume&gt;38&lt;/_volume&gt;&lt;/Details&gt;&lt;Extra&gt;&lt;DBUID&gt;{F96A950B-833F-4880-A151-76DA2D6A2879}&lt;/DBUID&gt;&lt;/Extra&gt;&lt;/Item&gt;&lt;/References&gt;&lt;/Group&gt;&lt;Group&gt;&lt;References&gt;&lt;Item&gt;&lt;ID&gt;607&lt;/ID&gt;&lt;UID&gt;{6F275EF5-9891-4BF3-985C-1603333A7361}&lt;/UID&gt;&lt;Title&gt;Finite element analysis to model ischemia experienced in the development of device related pressure ulcers&lt;/Title&gt;&lt;Template&gt;Journal Article&lt;/Template&gt;&lt;Star&gt;0&lt;/Star&gt;&lt;Tag&gt;5&lt;/Tag&gt;&lt;Author&gt;Leung, I P; Fleming, L T; Walton, K; Barrans, S M; Ousey, K&lt;/Author&gt;&lt;Year&gt;2019&lt;/Year&gt;&lt;Details&gt;&lt;_accessed&gt;62906393&lt;/_accessed&gt;&lt;_accession_num&gt;31117917&lt;/_accession_num&gt;&lt;_author_adr&gt;1 Centre for Precision Technologies (CPT), School of Computing and Engineering, University of Huddersfield, Huddersfield, UK.; 2 Materials and Engineering Research Institute (MERI), Department of Engineering  and Mathematics, Sheffield Hallam University, Sheffield, UK.; 1 Centre for Precision Technologies (CPT), School of Computing and Engineering, University of Huddersfield, Huddersfield, UK.; 3 Turbocharger Research Institute, University of Huddersfield, Huddersfield, UK.; 4 Institute of Skin Integrity and Infection Prevention, University of Huddersfield, Huddersfield, UK.&lt;/_author_adr&gt;&lt;_created&gt;62906393&lt;/_created&gt;&lt;_date&gt;62848800&lt;/_date&gt;&lt;_date_display&gt;2019 Jul&lt;/_date_display&gt;&lt;_db_updated&gt;PubMed&lt;/_db_updated&gt;&lt;_doi&gt;10.1177/0954411919851387&lt;/_doi&gt;&lt;_impact_factor&gt;   1.317&lt;/_impact_factor&gt;&lt;_isbn&gt;2041-3033 (Electronic); 0954-4119 (Linking)&lt;/_isbn&gt;&lt;_issue&gt;7&lt;/_issue&gt;&lt;_journal&gt;Proc Inst Mech Eng H&lt;/_journal&gt;&lt;_keywords&gt;Pressure ulcer; computational model; cutaneous blood flow; finite element method; ischemia&lt;/_keywords&gt;&lt;_language&gt;eng&lt;/_language&gt;&lt;_modified&gt;62906397&lt;/_modified&gt;&lt;_pages&gt;745-753&lt;/_pages&gt;&lt;_tertiary_title&gt;Proceedings of the Institution of Mechanical Engineers. Part H, Journal of_x000d__x000a_      engineering in medicine&lt;/_tertiary_title&gt;&lt;_type_work&gt;Journal Article&lt;/_type_work&gt;&lt;_url&gt;http://www.ncbi.nlm.nih.gov/entrez/query.fcgi?cmd=Retrieve&amp;amp;db=pubmed&amp;amp;dopt=Abstract&amp;amp;list_uids=31117917&amp;amp;query_hl=1&lt;/_url&gt;&lt;_volume&gt;233&lt;/_volume&gt;&lt;/Details&gt;&lt;Extra&gt;&lt;DBUID&gt;{F96A950B-833F-4880-A151-76DA2D6A2879}&lt;/DBUID&gt;&lt;/Extra&gt;&lt;/Item&gt;&lt;/References&gt;&lt;/Group&gt;&lt;Group&gt;&lt;References&gt;&lt;Item&gt;&lt;ID&gt;411&lt;/ID&gt;&lt;UID&gt;{8A8E3D7F-2C70-4499-8A18-7D667C0257B3}&lt;/UID&gt;&lt;Title&gt;Accuracy of ultrasound, thermography and subepidermal moisture in predicting pressure ulcers: a systematic review&lt;/Title&gt;&lt;Template&gt;Journal Article&lt;/Template&gt;&lt;Star&gt;1&lt;/Star&gt;&lt;Tag&gt;5&lt;/Tag&gt;&lt;Author&gt;Oliveira, A L; Moore, Z; O, Connor T; Patton, D&lt;/Author&gt;&lt;Year&gt;2017&lt;/Year&gt;&lt;Details&gt;&lt;_accessed&gt;62472453&lt;/_accessed&gt;&lt;_accession_num&gt;28475447&lt;/_accession_num&gt;&lt;_author_adr&gt;Royal College of Surgeons in Ireland Dublin, Dublin Ireland.; Royal College of Surgeons in Ireland Dublin, Dublin Ireland.; Royal College of Surgeons in Ireland Dublin, Dublin Ireland.; Royal College of Surgeons in Ireland Dublin, Dublin Ireland.&lt;/_author_adr&gt;&lt;_collection_scope&gt;SCIE;&lt;/_collection_scope&gt;&lt;_created&gt;62408068&lt;/_created&gt;&lt;_date&gt;61711200&lt;/_date&gt;&lt;_date_display&gt;2017 May 2&lt;/_date_display&gt;&lt;_db_updated&gt;PubMed&lt;/_db_updated&gt;&lt;_doi&gt;10.12968/jowc.2017.26.5.199&lt;/_doi&gt;&lt;_impact_factor&gt;   1.948&lt;/_impact_factor&gt;&lt;_isbn&gt;0969-0700 (Print); 0969-0700 (Linking)&lt;/_isbn&gt;&lt;_issue&gt;5&lt;/_issue&gt;&lt;_journal&gt;J Wound Care&lt;/_journal&gt;&lt;_keywords&gt;Early Diagnosis; Erythema; Humans; Pressure Ulcer/*diagnostic imaging; Skin/*diagnostic imaging; *Thermography; *Ultrasonographyphotography; pressure ulcer; subepidermal moisture; systematic review; thermography; ultrasound&lt;/_keywords&gt;&lt;_language&gt;eng&lt;/_language&gt;&lt;_modified&gt;62850861&lt;/_modified&gt;&lt;_pages&gt;199-215&lt;/_pages&gt;&lt;_tertiary_title&gt;Journal of wound care&lt;/_tertiary_title&gt;&lt;_type_work&gt;Journal Article; Review&lt;/_type_work&gt;&lt;_url&gt;http://www.ncbi.nlm.nih.gov/entrez/query.fcgi?cmd=Retrieve&amp;amp;db=pubmed&amp;amp;dopt=Abstract&amp;amp;list_uids=28475447&amp;amp;query_hl=1&lt;/_url&gt;&lt;_volume&gt;26&lt;/_volume&gt;&lt;/Details&gt;&lt;Extra&gt;&lt;DBUID&gt;{F96A950B-833F-4880-A151-76DA2D6A2879}&lt;/DBUID&gt;&lt;/Extra&gt;&lt;/Item&gt;&lt;/References&gt;&lt;/Group&gt;&lt;/Citation&gt;_x000a_"/>
    <w:docVar w:name="NE.Ref{53B49D60-9824-4F82-A0D2-45D744E4A5C2}" w:val=" ADDIN NE.Ref.{53B49D60-9824-4F82-A0D2-45D744E4A5C2}&lt;Citation&gt;&lt;Group&gt;&lt;References&gt;&lt;Item&gt;&lt;ID&gt;405&lt;/ID&gt;&lt;UID&gt;{67418635-63E4-40FC-A802-A92404FE2E48}&lt;/UID&gt;&lt;Title&gt;不同体位下局部持续受压对人体皮肤血流灌注及温度的影响&lt;/Title&gt;&lt;Template&gt;Journal Article&lt;/Template&gt;&lt;Star&gt;1&lt;/Star&gt;&lt;Tag&gt;3&lt;/Tag&gt;&lt;Author&gt;孙艳; 崔飞飞; 张龙; 代彦丽; 姜丽萍&lt;/Author&gt;&lt;Year&gt;2013&lt;/Year&gt;&lt;Details&gt;&lt;_accessed&gt;62754656&lt;/_accessed&gt;&lt;_author_adr&gt;325035,浙江省温州医学院护理学院; 325035,浙江省温州医学院护理学院; 325035,浙江省温州医学院护理学院; 325035,浙江省温州医学院护理学院; 325035,浙江省温州医学院护理学院&lt;/_author_adr&gt;&lt;_author_aff&gt;325035,浙江省温州医学院护理学院; 325035,浙江省温州医学院护理学院; 325035,浙江省温州医学院护理学院; 325035,浙江省温州医学院护理学院; 325035,浙江省温州医学院护理学院&lt;/_author_aff&gt;&lt;_collection_scope&gt;中国科技核心期刊;中文核心期刊;CSCD;&lt;/_collection_scope&gt;&lt;_created&gt;62408068&lt;/_created&gt;&lt;_db_provider&gt;北京万方数据股份有限公司&lt;/_db_provider&gt;&lt;_db_updated&gt;Wanfangdata&lt;/_db_updated&gt;&lt;_doi&gt;10.3760/cma.j.issn.1009-2587.2013.01.022&lt;/_doi&gt;&lt;_isbn&gt;1009-2587&lt;/_isbn&gt;&lt;_issue&gt;1&lt;/_issue&gt;&lt;_journal&gt;中华烧伤杂志&lt;/_journal&gt;&lt;_keywords&gt;体位; 皮肤温度; 压疮; 皮肤血流灌注&lt;/_keywords&gt;&lt;_language&gt;chi&lt;/_language&gt;&lt;_modified&gt;62869977&lt;/_modified&gt;&lt;_pages&gt;67-69&lt;/_pages&gt;&lt;_tertiary_title&gt;Chinese Journal of Burns&lt;/_tertiary_title&gt;&lt;_url&gt;http://www.wanfangdata.com.cn/details/detail.do?_type=perio&amp;amp;id=zhsszz201301022&lt;/_url&gt;&lt;_translated_author&gt;Sun, Yan;Cui, Feifei;Zhang, Long;Dai, Yanli;Jiang, Liping&lt;/_translated_author&gt;&lt;/Details&gt;&lt;Extra&gt;&lt;DBUID&gt;{F96A950B-833F-4880-A151-76DA2D6A2879}&lt;/DBUID&gt;&lt;/Extra&gt;&lt;/Item&gt;&lt;/References&gt;&lt;/Group&gt;&lt;Group&gt;&lt;References&gt;&lt;Item&gt;&lt;ID&gt;605&lt;/ID&gt;&lt;UID&gt;{91014BFE-DAD2-417D-A35F-5DBCDB7E44E5}&lt;/UID&gt;&lt;Title&gt;Application of infrared thermography in diagnosing peripherally inserted central  venous catheter infections in children with cancer&lt;/Title&gt;&lt;Template&gt;Journal Article&lt;/Template&gt;&lt;Star&gt;0&lt;/Star&gt;&lt;Tag&gt;5&lt;/Tag&gt;&lt;Author&gt;Benavent, Casanova O; Benavente, Gomez N; Priego, Quesada JI; Galindo, Gonzalez CM; Cibrian, Ortiz De Anda RM; Salvador, Palmero R; Nunez, Gomez F&lt;/Author&gt;&lt;Year&gt;2019&lt;/Year&gt;&lt;Details&gt;&lt;_accessed&gt;62906344&lt;/_accessed&gt;&lt;_accession_num&gt;30699393&lt;/_accession_num&gt;&lt;_author_adr&gt;Pediatrics Department, Hospital Clinico Universitario de Valencia, Valencia, Spain.&lt;/_author_adr&gt;&lt;_collection_scope&gt;SCI;SCIE&lt;/_collection_scope&gt;&lt;_created&gt;62906343&lt;/_created&gt;&lt;_date&gt;62753760&lt;/_date&gt;&lt;_date_display&gt;2019 Apr 26&lt;/_date_display&gt;&lt;_db_updated&gt;PubMed&lt;/_db_updated&gt;&lt;_doi&gt;10.1088/1361-6579/ab031a&lt;/_doi&gt;&lt;_impact_factor&gt;   2.246&lt;/_impact_factor&gt;&lt;_isbn&gt;1361-6579 (Electronic); 0967-3334 (Linking)&lt;/_isbn&gt;&lt;_issue&gt;4&lt;/_issue&gt;&lt;_journal&gt;Physiol Meas&lt;/_journal&gt;&lt;_language&gt;eng&lt;/_language&gt;&lt;_modified&gt;62906354&lt;/_modified&gt;&lt;_pages&gt;044002&lt;/_pages&gt;&lt;_tertiary_title&gt;Physiological measurement&lt;/_tertiary_title&gt;&lt;_type_work&gt;Journal Article&lt;/_type_work&gt;&lt;_url&gt;http://www.ncbi.nlm.nih.gov/entrez/query.fcgi?cmd=Retrieve&amp;amp;db=pubmed&amp;amp;dopt=Abstract&amp;amp;list_uids=30699393&amp;amp;query_hl=1&lt;/_url&gt;&lt;_volume&gt;40&lt;/_volume&gt;&lt;/Details&gt;&lt;Extra&gt;&lt;DBUID&gt;{F96A950B-833F-4880-A151-76DA2D6A2879}&lt;/DBUID&gt;&lt;/Extra&gt;&lt;/Item&gt;&lt;/References&gt;&lt;/Group&gt;&lt;/Citation&gt;_x000a_"/>
    <w:docVar w:name="NE.Ref{54037D9E-BBD5-4520-8A49-AE08E2ECB157}" w:val=" ADDIN NE.Ref.{54037D9E-BBD5-4520-8A49-AE08E2ECB157}&lt;Citation&gt;&lt;Group&gt;&lt;References&gt;&lt;Item&gt;&lt;ID&gt;403&lt;/ID&gt;&lt;UID&gt;{D39307F7-F54A-4172-8313-46B49488BA64}&lt;/UID&gt;&lt;Title&gt;压疮形成机制及预防对策的研究现状&lt;/Title&gt;&lt;Template&gt;Journal Article&lt;/Template&gt;&lt;Star&gt;1&lt;/Star&gt;&lt;Tag&gt;3&lt;/Tag&gt;&lt;Author&gt;王银花; 江华容&lt;/Author&gt;&lt;Year&gt;2013&lt;/Year&gt;&lt;Details&gt;&lt;_accessed&gt;62753588&lt;/_accessed&gt;&lt;_author_aff&gt;贵阳医学院护理学院;&lt;/_author_aff&gt;&lt;_collection_scope&gt;中国科技核心期刊;&lt;/_collection_scope&gt;&lt;_created&gt;62408068&lt;/_created&gt;&lt;_date&gt;59901120&lt;/_date&gt;&lt;_db_provider&gt;CNKI: 期刊&lt;/_db_provider&gt;&lt;_db_updated&gt;CNKI - Reference&lt;/_db_updated&gt;&lt;_issue&gt;22&lt;/_issue&gt;&lt;_journal&gt;护士进修杂志&lt;/_journal&gt;&lt;_keywords&gt;压疮;形成机制;预防护理&lt;/_keywords&gt;&lt;_modified&gt;62869933&lt;/_modified&gt;&lt;_pages&gt;2028-2030&lt;/_pages&gt;&lt;_url&gt;http://kns.cnki.net/KCMS/detail/detail.aspx?FileName=FSJX201322005&amp;amp;DbName=CJFQ2013&lt;/_url&gt;&lt;_translated_author&gt;Wang, Yinhua;Jiang, Huarong&lt;/_translated_author&gt;&lt;/Details&gt;&lt;Extra&gt;&lt;DBUID&gt;{F96A950B-833F-4880-A151-76DA2D6A2879}&lt;/DBUID&gt;&lt;/Extra&gt;&lt;/Item&gt;&lt;/References&gt;&lt;/Group&gt;&lt;/Citation&gt;_x000a_"/>
    <w:docVar w:name="NE.Ref{57908619-1353-4855-BEDE-4B56D71E1C32}" w:val=" ADDIN NE.Ref.{57908619-1353-4855-BEDE-4B56D71E1C32}&lt;Citation&gt;&lt;Group&gt;&lt;References&gt;&lt;Item&gt;&lt;ID&gt;415&lt;/ID&gt;&lt;UID&gt;{22D6FC48-7CB8-4F69-B261-6D8DCE5207B9}&lt;/UID&gt;&lt;Title&gt;Relative Temperature Maximum in Wound Infection and Inflammation as Compared with a Control Subject Using Long-Wave Infrared Thermography&lt;/Title&gt;&lt;Template&gt;Journal Article&lt;/Template&gt;&lt;Star&gt;1&lt;/Star&gt;&lt;Tag&gt;3&lt;/Tag&gt;&lt;Author&gt;Chanmugam, A; Langemo, D; Thomason, K; Haan, J; Altenburger, E A; Tippett, A; Henderson, L; Zortman, T A&lt;/Author&gt;&lt;Year&gt;2017&lt;/Year&gt;&lt;Details&gt;&lt;_accessed&gt;62776626&lt;/_accessed&gt;&lt;_accession_num&gt;28817451&lt;/_accession_num&gt;&lt;_author_adr&gt;Arjun Chanmugam, MD, MBA, is Professor and Vice Chair, Department of Emergency Medicine, The Johns Hopkins University School of Medicine, Baltimore, Maryland. Diane Langemo, PhD, RN, FAAN, is President, Langemo &amp;amp;amp; Associates, and Professor Emeritus and Adjunct Professor, University of North Dakota College of Nursing, Grand Forks. Korissa Thomason, MS, BSSN, RN, is Consultant, EHOB, Inc, Indianapolis, Indiana. Jaimee Haan, PT, CWS, is Program Manager, Physical Therapy Wound Management, Rehabilitation Services, Indiana University Health, Indianapolis. Elizabeth A. Altenburger, PT, MSPT, CWS, is Team Leader, Physical Therapy Wound Team, Indiana University Health Methodist Wound Center, Indianapolis. Aletha Tippett, MD, is Medical Director, Brookdale Hospice, Dayton, Ohio. Linda Henderson, BSN, RN, is Vice President of Clinical Services, CareGivers, Inc, Indianapolis, Indiana. Todd Zortman, RN, is Wound Care Coordinator at the Rehab Hospital of Indiana, Indianapolis. Dr Chanmugam has disclosed that he was remunerated by WoundVision for travel related to the study  and the provision of writing assistance, medicines, equipment, or administrative  support. Dr. Langemo has disclosed that she is remunerated by WoundVision for her consulting/writing/reviewing services. The authors have disclosed they have no other financial relationships related to this article. Acknowledgments: Training  and assistance with image thermal analysis were provided by WoundVision. Submitted July 13, 2016; accepted in revised form October 28, 2016.&lt;/_author_adr&gt;&lt;_collection_scope&gt;SCIE;SSCI;&lt;/_collection_scope&gt;&lt;_created&gt;62408068&lt;/_created&gt;&lt;_date&gt;61886880&lt;/_date&gt;&lt;_date_display&gt;2017 Sep&lt;/_date_display&gt;&lt;_db_updated&gt;PubMed&lt;/_db_updated&gt;&lt;_doi&gt;10.1097/01.ASW.0000522161.13573.62&lt;/_doi&gt;&lt;_impact_factor&gt;   1.355&lt;/_impact_factor&gt;&lt;_isbn&gt;1538-8654 (Electronic); 1527-7941 (Linking)&lt;/_isbn&gt;&lt;_issue&gt;9&lt;/_issue&gt;&lt;_journal&gt;Adv Skin Wound Care&lt;/_journal&gt;&lt;_keywords&gt;Adult; Female; Humans; Image Processing, Computer-Assisted/methods; Inflammation/*diagnosis/physiopathology; Male; Middle Aged; Retrospective Studies; *Skin Temperature; Thermography/*methods; Wound Infection/*diagnosis/physiopathology&lt;/_keywords&gt;&lt;_language&gt;eng&lt;/_language&gt;&lt;_modified&gt;62871255&lt;/_modified&gt;&lt;_pages&gt;406-414&lt;/_pages&gt;&lt;_tertiary_title&gt;Advances in skin &amp;amp;amp; wound care&lt;/_tertiary_title&gt;&lt;_type_work&gt;Case Reports; Journal Article; Observational Study&lt;/_type_work&gt;&lt;_url&gt;http://www.ncbi.nlm.nih.gov/entrez/query.fcgi?cmd=Retrieve&amp;amp;db=pubmed&amp;amp;dopt=Abstract&amp;amp;list_uids=28817451&amp;amp;query_hl=1&lt;/_url&gt;&lt;_volume&gt;30&lt;/_volume&gt;&lt;/Details&gt;&lt;Extra&gt;&lt;DBUID&gt;{F96A950B-833F-4880-A151-76DA2D6A2879}&lt;/DBUID&gt;&lt;/Extra&gt;&lt;/Item&gt;&lt;/References&gt;&lt;/Group&gt;&lt;Group&gt;&lt;References&gt;&lt;Item&gt;&lt;ID&gt;414&lt;/ID&gt;&lt;UID&gt;{4E2461E6-5E5D-4DB1-B525-7785F7306115}&lt;/UID&gt;&lt;Title&gt;基于手机的移动式热成像系统研究与初步应用&lt;/Title&gt;&lt;Template&gt;Journal Article&lt;/Template&gt;&lt;Star&gt;1&lt;/Star&gt;&lt;Tag&gt;5&lt;/Tag&gt;&lt;Author&gt;李富峰; 陈峰; 刘静&lt;/Author&gt;&lt;Year&gt;2015&lt;/Year&gt;&lt;Details&gt;&lt;_accessed&gt;62753290&lt;/_accessed&gt;&lt;_author_aff&gt;清华大学医学院生物医学工程系;清华大学自动化系;&lt;/_author_aff&gt;&lt;_collection_scope&gt;中国科技核心期刊;&lt;/_collection_scope&gt;&lt;_created&gt;62408068&lt;/_created&gt;&lt;_date&gt;60700320&lt;/_date&gt;&lt;_db_provider&gt;CNKI: 期刊&lt;/_db_provider&gt;&lt;_db_updated&gt;CNKI - Reference&lt;/_db_updated&gt;&lt;_issue&gt;03&lt;/_issue&gt;&lt;_journal&gt;中国医疗器械杂志&lt;/_journal&gt;&lt;_keywords&gt;红外热像仪;手机;移动医疗;非均匀修正算法;无线监测&lt;/_keywords&gt;&lt;_modified&gt;62781044&lt;/_modified&gt;&lt;_pages&gt;173-176&lt;/_pages&gt;&lt;_url&gt;http://kns.cnki.net/KCMS/detail/detail.aspx?FileName=ZYLZ201503006&amp;amp;DbName=CJFQ2015&lt;/_url&gt;&lt;_translated_author&gt;Li, Fufeng;Chen, Feng;Liu, Jing&lt;/_translated_author&gt;&lt;/Details&gt;&lt;Extra&gt;&lt;DBUID&gt;{F96A950B-833F-4880-A151-76DA2D6A2879}&lt;/DBUID&gt;&lt;/Extra&gt;&lt;/Item&gt;&lt;/References&gt;&lt;/Group&gt;&lt;/Citation&gt;_x000a_"/>
    <w:docVar w:name="NE.Ref{57BB8240-7CDD-4A11-A6E3-8C0C61CB702E}" w:val=" ADDIN NE.Ref.{57BB8240-7CDD-4A11-A6E3-8C0C61CB702E}&lt;Citation&gt;&lt;Group&gt;&lt;References&gt;&lt;Item&gt;&lt;ID&gt;413&lt;/ID&gt;&lt;UID&gt;{3EB8B109-9690-453C-82F7-EB0B50DCE708}&lt;/UID&gt;&lt;Title&gt;Using temperature of pressure-related intact discolored areas of skin to detect deep tissue injury: an observational, retrospective, correlational study&lt;/Title&gt;&lt;Template&gt;Journal Article&lt;/Template&gt;&lt;Star&gt;1&lt;/Star&gt;&lt;Tag&gt;5&lt;/Tag&gt;&lt;Author&gt;Farid, K J; Winkelman, C; Rizkala, A; Jones, K&lt;/Author&gt;&lt;Year&gt;2012&lt;/Year&gt;&lt;Details&gt;&lt;_accessed&gt;62819696&lt;/_accessed&gt;&lt;_accession_num&gt;22879313&lt;/_accession_num&gt;&lt;_author_adr&gt;Staten Island University Hospital, NY, USA. kfarid@siuh.edu&lt;/_author_adr&gt;&lt;_created&gt;62408068&lt;/_created&gt;&lt;_date&gt;59212800&lt;/_date&gt;&lt;_date_display&gt;2012 Aug&lt;/_date_display&gt;&lt;_db_updated&gt;PubMed&lt;/_db_updated&gt;&lt;_impact_factor&gt;   1.506&lt;/_impact_factor&gt;&lt;_isbn&gt;1943-2720 (Electronic); 0889-5899 (Linking)&lt;/_isbn&gt;&lt;_issue&gt;8&lt;/_issue&gt;&lt;_journal&gt;Ostomy Wound Manage&lt;/_journal&gt;&lt;_keywords&gt;Humans; Necrosis; Pressure Ulcer/*pathology; Retrospective Studies; Temperature&lt;/_keywords&gt;&lt;_language&gt;eng&lt;/_language&gt;&lt;_modified&gt;62850861&lt;/_modified&gt;&lt;_pages&gt;20-31&lt;/_pages&gt;&lt;_tertiary_title&gt;Ostomy/wound management&lt;/_tertiary_title&gt;&lt;_type_work&gt;Journal Article&lt;/_type_work&gt;&lt;_url&gt;http://www.ncbi.nlm.nih.gov/entrez/query.fcgi?cmd=Retrieve&amp;amp;db=pubmed&amp;amp;dopt=Abstract&amp;amp;list_uids=22879313&amp;amp;query_hl=1&lt;/_url&gt;&lt;_volume&gt;58&lt;/_volume&gt;&lt;/Details&gt;&lt;Extra&gt;&lt;DBUID&gt;{F96A950B-833F-4880-A151-76DA2D6A2879}&lt;/DBUID&gt;&lt;/Extra&gt;&lt;/Item&gt;&lt;/References&gt;&lt;/Group&gt;&lt;/Citation&gt;_x000a_"/>
    <w:docVar w:name="NE.Ref{58D080F7-1807-42EA-A38C-9C4D070EDF48}" w:val=" ADDIN NE.Ref.{58D080F7-1807-42EA-A38C-9C4D070EDF48}&lt;Citation&gt;&lt;Group&gt;&lt;References&gt;&lt;Item&gt;&lt;ID&gt;609&lt;/ID&gt;&lt;UID&gt;{92275081-96FB-443C-B15B-9387DDC52C54}&lt;/UID&gt;&lt;Title&gt;The incidence and prevalence of medical device-related pressure ulcers in intensive care: a systematic review&lt;/Title&gt;&lt;Template&gt;Journal Article&lt;/Template&gt;&lt;Star&gt;0&lt;/Star&gt;&lt;Tag&gt;5&lt;/Tag&gt;&lt;Author&gt;Barakat-Johnson, M; Lai, M; Wand, T; Li, M; White, K; Coyer, F&lt;/Author&gt;&lt;Year&gt;2019&lt;/Year&gt;&lt;Details&gt;&lt;_accessed&gt;62934774&lt;/_accessed&gt;&lt;_accession_num&gt;31393800&lt;/_accession_num&gt;&lt;_author_adr&gt;Susan Wakil, School of Nursing, Faculty of Medicine and Health, University of Sydney, Camperdown, Australia 2050.; Nursing and Midwifery, Sydney Local Health District.; Susan Wakil, School of Nursing, Faculty of Medicine and Health, University of Sydney, Camperdown, Australia 2050.; Nursing and Midwifery, Sydney Local Health District.; Associate Professor, Emergency Department, Royal Prince Alfred Hospital, Sydney Local Health District.; School of Mathematics and Statistics, University of Sydney, Camperdown, Australia 2050.; Professor of Nursing, Cancer Nursing Research Unit, Faculty of Medicine and Health, University of Sydney, Camperdown, Australia 2050.; Professor of Nursing, School of Nursing, Queensland University of Technology and  Intensive Care, Services, Royal Brisbane &amp;amp;amp; Women&amp;apos;s Hospital, Kelvin Grove, Queensland 4059.; Visiting Professor, Institute for Skin Integrity and Infection Prevention, University of Huddersfield, UK.&lt;/_author_adr&gt;&lt;_collection_scope&gt;SCIE&lt;/_collection_scope&gt;&lt;_created&gt;62934772&lt;/_created&gt;&lt;_date&gt;62894880&lt;/_date&gt;&lt;_date_display&gt;2019 Aug 2&lt;/_date_display&gt;&lt;_db_updated&gt;PubMed&lt;/_db_updated&gt;&lt;_doi&gt;10.12968/jowc.2019.28.8.512&lt;/_doi&gt;&lt;_impact_factor&gt;   1.948&lt;/_impact_factor&gt;&lt;_isbn&gt;0969-0700 (Print); 0969-0700 (Linking)&lt;/_isbn&gt;&lt;_issue&gt;8&lt;/_issue&gt;&lt;_journal&gt;J Wound Care&lt;/_journal&gt;&lt;_keywords&gt;critical care; device-related; incidence; pressure injury; pressure ulcer; prevalence&lt;/_keywords&gt;&lt;_language&gt;eng&lt;/_language&gt;&lt;_modified&gt;62934787&lt;/_modified&gt;&lt;_pages&gt;512-521&lt;/_pages&gt;&lt;_tertiary_title&gt;Journal of wound care&lt;/_tertiary_title&gt;&lt;_type_work&gt;Journal Article&lt;/_type_work&gt;&lt;_url&gt;http://www.ncbi.nlm.nih.gov/entrez/query.fcgi?cmd=Retrieve&amp;amp;db=pubmed&amp;amp;dopt=Abstract&amp;amp;list_uids=31393800&amp;amp;query_hl=1&lt;/_url&gt;&lt;_volume&gt;28&lt;/_volume&gt;&lt;/Details&gt;&lt;Extra&gt;&lt;DBUID&gt;{F96A950B-833F-4880-A151-76DA2D6A2879}&lt;/DBUID&gt;&lt;/Extra&gt;&lt;/Item&gt;&lt;/References&gt;&lt;/Group&gt;&lt;/Citation&gt;_x000a_"/>
    <w:docVar w:name="NE.Ref{5B96A26B-BBEE-4C6A-851C-A943681998CC}" w:val=" ADDIN NE.Ref.{5B96A26B-BBEE-4C6A-851C-A943681998CC}&lt;Citation&gt;&lt;Group&gt;&lt;References&gt;&lt;Item&gt;&lt;ID&gt;395&lt;/ID&gt;&lt;UID&gt;{827008E9-3A66-4306-A7AA-86E30ED95297}&lt;/UID&gt;&lt;Title&gt;A Reliability Study Using a Long-Wave Infrared Thermography Device to Identify Relative Tissue Temperature Variations of the Body Surface and Underlying Tissue&lt;/Title&gt;&lt;Template&gt;Journal Article&lt;/Template&gt;&lt;Star&gt;1&lt;/Star&gt;&lt;Tag&gt;3&lt;/Tag&gt;&lt;Author&gt;Langemo, Diane K; Spahn, James G&lt;/Author&gt;&lt;Year&gt;2017&lt;/Year&gt;&lt;Details&gt;&lt;_accessed&gt;62869985&lt;/_accessed&gt;&lt;_created&gt;62408068&lt;/_created&gt;&lt;_db_provider&gt;MEDLINE&lt;/_db_provider&gt;&lt;_db_updated&gt;PKU Search&lt;/_db_updated&gt;&lt;_doi&gt;10.1097/01.ASW.0000511535.31486.bb&lt;/_doi&gt;&lt;_impact_factor&gt;   1.355&lt;/_impact_factor&gt;&lt;_isbn&gt;1527-7941&lt;/_isbn&gt;&lt;_issue&gt;3&lt;/_issue&gt;&lt;_keywords&gt;Wound Infection - diagnosis; Multimodal Imaging; Reproducibility of Results; Thermometers; Skin Ulcer - physiopathology; Skin Ulcer - diagnosis; Humans; Wound Infection - physiopathology; Image Processing, Computer-Assisted - methods; Skin Temperature; Tissue; Temperature; Wound healing; Reliability; Thermography&lt;/_keywords&gt;&lt;_language&gt;English&lt;/_language&gt;&lt;_modified&gt;62869987&lt;/_modified&gt;&lt;_pages&gt;109 - 119&lt;/_pages&gt;&lt;_place_published&gt;United States&lt;/_place_published&gt;&lt;_url&gt;http://pku.summon.serialssolutions.com/2.0.0/link/0/eLvHCXMwtV1Lb9NAEF6lqYRAFYJAIVDQqgculsGv-CG1lULUUiBFSA3t0bLXXhq1saM8QOFf8w-Y2V0_ClKcHrhYljXZWJ6ZzzPrb2YI6VhvDf0vTMBq6DN_-NU6Oe59arUK3mh17b8qFq6BarFQ9g7KLReFC3AOKoYjKBmOG6lZ0NnGstn2SrACV5qkAUTaMM--65c4XuhjxmeCaQ5WMZuoLtVIGAKYwOhTluvyleLG_cB5P6gQbZRCWC3bLmsXkFZXxDlBLMgThJ4Zj1TZgZiidCMqp-QC9di3L-kGgoCLM7_kBgKOdRJVUGVIDQabap-1IZY9TPKS4oN0Xu2Ddj6NFHlY7VXA-68ka9X2Kq_y5RxH8slGzYX1Kfi1PB0QQv4krSDZd2Wr6QKz1beccT2ln8oZukH1Ziv5ho5tGS4WzJtvsKP6JBmzxeGvK33wZYtsWxCDOm2y3T-9eD-ovkB5ooN3eUe345Z_kpEHZOdnjvyG-bUob6gFKaNH5KHKLmhf2slj0kqzDrl3pvgTHbIjd2mpLD570vp9EFOG-dPhPnJqI2T93OB2DTzA_aM-rdnWwbv4iK4VF8bXLCass1ksomi-KKevlUP7bl5NOACKrZUCD2lequ5CzdLSx5rlFjktnLBZuPDSDW5W2O4GcpWfNwtXQNAsm3MKSEERKTawIAklGxhHltAKa-7yGJ6SbyfHo8GprobA6MyCXFOPkNjhOj7zA2yWaDATc6Kem5oOMzyXx14UQJbpsohbNjfNyPEtFnDHTYLETEzP3iXtLM_S54RyZrtpDPmQbTsOT7yIMSNNOeRccBZzo0vswsXDqez1E5YcHTPsn18iVQeiGICkXmibju-GcdwlewUahOrFMA9N3_OwuaMRdMkziRDlkkhd8D3H6hL9FmSEsvI9FN8G4BZ1RFCIwWTrD8N9sf6PXpL7FeTukfZitkxfka3p9fK1wrY_7PV9bw&lt;/_url&gt;&lt;_volume&gt;30&lt;/_volume&gt;&lt;/Details&gt;&lt;Extra&gt;&lt;DBUID&gt;{F96A950B-833F-4880-A151-76DA2D6A2879}&lt;/DBUID&gt;&lt;/Extra&gt;&lt;/Item&gt;&lt;/References&gt;&lt;/Group&gt;&lt;Group&gt;&lt;References&gt;&lt;Item&gt;&lt;ID&gt;452&lt;/ID&gt;&lt;UID&gt;{497337C2-7A05-430F-8079-61CC2451E30D}&lt;/UID&gt;&lt;Title&gt;Tissue electrical properties monitoring for the prevention of pressure sore&lt;/Title&gt;&lt;Template&gt;Journal Article&lt;/Template&gt;&lt;Star&gt;1&lt;/Star&gt;&lt;Tag&gt;5&lt;/Tag&gt;&lt;Author&gt;Ching, C T; Chou, M Y; Jiang, S J; Huang, S H; Sun, T P; Liu, W H; Liu, C M&lt;/Author&gt;&lt;Year&gt;2011&lt;/Year&gt;&lt;Details&gt;&lt;_accessed&gt;62472476&lt;/_accessed&gt;&lt;_accession_num&gt;22009765&lt;/_accession_num&gt;&lt;_author_adr&gt;National Chi Nan University, Puli, Taiwan. tsching@ncnu.edu.tw&lt;/_author_adr&gt;&lt;_collection_scope&gt;SCIE;&lt;/_collection_scope&gt;&lt;_created&gt;62408068&lt;/_created&gt;&lt;_date&gt;58861440&lt;/_date&gt;&lt;_date_display&gt;2011 Dec&lt;/_date_display&gt;&lt;_db_updated&gt;PubMed&lt;/_db_updated&gt;&lt;_doi&gt;10.1177/0309364611424614&lt;/_doi&gt;&lt;_impact_factor&gt;   1.482&lt;/_impact_factor&gt;&lt;_isbn&gt;1746-1553 (Electronic); 0309-3646 (Linking)&lt;/_isbn&gt;&lt;_issue&gt;4&lt;/_issue&gt;&lt;_journal&gt;Prosthet Orthot Int&lt;/_journal&gt;&lt;_keywords&gt;Aged; Aged, 80 and over; Electric Impedance; Electrodes; Electrophysiological Phenomena/*physiology; Electrophysiology/instrumentation/*methods; Humans; Male; Mass Screening/methods; Middle Aged; Models, Biological; Monitoring, Physiologic/instrumentation/*methods; Pressure Ulcer/*diagnosis/epidemiology/*prevention &amp;amp;amp; control; Reproducibility of Results; Risk Factors; Severity of Illness Index; Subcutaneous Tissue/*physiology&lt;/_keywords&gt;&lt;_language&gt;eng&lt;/_language&gt;&lt;_modified&gt;62850852&lt;/_modified&gt;&lt;_pages&gt;386-94&lt;/_pages&gt;&lt;_tertiary_title&gt;Prosthetics and orthotics international&lt;/_tertiary_title&gt;&lt;_type_work&gt;Journal Article; Randomized Controlled Trial; Research Support, Non-U.S. Gov&amp;apos;t&lt;/_type_work&gt;&lt;_url&gt;http://www.ncbi.nlm.nih.gov/entrez/query.fcgi?cmd=Retrieve&amp;amp;db=pubmed&amp;amp;dopt=Abstract&amp;amp;list_uids=22009765&amp;amp;query_hl=1&lt;/_url&gt;&lt;_volume&gt;35&lt;/_volume&gt;&lt;/Details&gt;&lt;Extra&gt;&lt;DBUID&gt;{F96A950B-833F-4880-A151-76DA2D6A2879}&lt;/DBUID&gt;&lt;/Extra&gt;&lt;/Item&gt;&lt;/References&gt;&lt;/Group&gt;&lt;/Citation&gt;_x000a_"/>
    <w:docVar w:name="NE.Ref{66F05B87-9F35-4C3C-B49D-53700B94B4E1}" w:val=" ADDIN NE.Ref.{66F05B87-9F35-4C3C-B49D-53700B94B4E1}&lt;Citation&gt;&lt;Group&gt;&lt;References&gt;&lt;Item&gt;&lt;ID&gt;415&lt;/ID&gt;&lt;UID&gt;{22D6FC48-7CB8-4F69-B261-6D8DCE5207B9}&lt;/UID&gt;&lt;Title&gt;Relative Temperature Maximum in Wound Infection and Inflammation as Compared with a Control Subject Using Long-Wave Infrared Thermography&lt;/Title&gt;&lt;Template&gt;Journal Article&lt;/Template&gt;&lt;Star&gt;1&lt;/Star&gt;&lt;Tag&gt;3&lt;/Tag&gt;&lt;Author&gt;Chanmugam, A; Langemo, D; Thomason, K; Haan, J; Altenburger, E A; Tippett, A; Henderson, L; Zortman, T A&lt;/Author&gt;&lt;Year&gt;2017&lt;/Year&gt;&lt;Details&gt;&lt;_accessed&gt;62776626&lt;/_accessed&gt;&lt;_accession_num&gt;28817451&lt;/_accession_num&gt;&lt;_author_adr&gt;Arjun Chanmugam, MD, MBA, is Professor and Vice Chair, Department of Emergency Medicine, The Johns Hopkins University School of Medicine, Baltimore, Maryland. Diane Langemo, PhD, RN, FAAN, is President, Langemo &amp;amp;amp; Associates, and Professor Emeritus and Adjunct Professor, University of North Dakota College of Nursing, Grand Forks. Korissa Thomason, MS, BSSN, RN, is Consultant, EHOB, Inc, Indianapolis, Indiana. Jaimee Haan, PT, CWS, is Program Manager, Physical Therapy Wound Management, Rehabilitation Services, Indiana University Health, Indianapolis. Elizabeth A. Altenburger, PT, MSPT, CWS, is Team Leader, Physical Therapy Wound Team, Indiana University Health Methodist Wound Center, Indianapolis. Aletha Tippett, MD, is Medical Director, Brookdale Hospice, Dayton, Ohio. Linda Henderson, BSN, RN, is Vice President of Clinical Services, CareGivers, Inc, Indianapolis, Indiana. Todd Zortman, RN, is Wound Care Coordinator at the Rehab Hospital of Indiana, Indianapolis. Dr Chanmugam has disclosed that he was remunerated by WoundVision for travel related to the study  and the provision of writing assistance, medicines, equipment, or administrative  support. Dr. Langemo has disclosed that she is remunerated by WoundVision for her consulting/writing/reviewing services. The authors have disclosed they have no other financial relationships related to this article. Acknowledgments: Training  and assistance with image thermal analysis were provided by WoundVision. Submitted July 13, 2016; accepted in revised form October 28, 2016.&lt;/_author_adr&gt;&lt;_collection_scope&gt;SCIE;SSCI;&lt;/_collection_scope&gt;&lt;_created&gt;62408068&lt;/_created&gt;&lt;_date&gt;61886880&lt;/_date&gt;&lt;_date_display&gt;2017 Sep&lt;/_date_display&gt;&lt;_db_updated&gt;PubMed&lt;/_db_updated&gt;&lt;_doi&gt;10.1097/01.ASW.0000522161.13573.62&lt;/_doi&gt;&lt;_impact_factor&gt;   1.355&lt;/_impact_factor&gt;&lt;_isbn&gt;1538-8654 (Electronic); 1527-7941 (Linking)&lt;/_isbn&gt;&lt;_issue&gt;9&lt;/_issue&gt;&lt;_journal&gt;Adv Skin Wound Care&lt;/_journal&gt;&lt;_keywords&gt;Adult; Female; Humans; Image Processing, Computer-Assisted/methods; Inflammation/*diagnosis/physiopathology; Male; Middle Aged; Retrospective Studies; *Skin Temperature; Thermography/*methods; Wound Infection/*diagnosis/physiopathology&lt;/_keywords&gt;&lt;_language&gt;eng&lt;/_language&gt;&lt;_modified&gt;62871255&lt;/_modified&gt;&lt;_pages&gt;406-414&lt;/_pages&gt;&lt;_tertiary_title&gt;Advances in skin &amp;amp;amp; wound care&lt;/_tertiary_title&gt;&lt;_type_work&gt;Case Reports; Journal Article; Observational Study&lt;/_type_work&gt;&lt;_url&gt;http://www.ncbi.nlm.nih.gov/entrez/query.fcgi?cmd=Retrieve&amp;amp;db=pubmed&amp;amp;dopt=Abstract&amp;amp;list_uids=28817451&amp;amp;query_hl=1&lt;/_url&gt;&lt;_volume&gt;30&lt;/_volume&gt;&lt;/Details&gt;&lt;Extra&gt;&lt;DBUID&gt;{F96A950B-833F-4880-A151-76DA2D6A2879}&lt;/DBUID&gt;&lt;/Extra&gt;&lt;/Item&gt;&lt;/References&gt;&lt;/Group&gt;&lt;Group&gt;&lt;References&gt;&lt;Item&gt;&lt;ID&gt;604&lt;/ID&gt;&lt;UID&gt;{E358BCC7-CE7B-43C0-9A41-7A2649C5933C}&lt;/UID&gt;&lt;Title&gt;Biomedical musculoskeletal applications of infrared thermal imaging on arm and forearm: A systematic review&lt;/Title&gt;&lt;Template&gt;Journal Article&lt;/Template&gt;&lt;Star&gt;0&lt;/Star&gt;&lt;Tag&gt;5&lt;/Tag&gt;&lt;Author&gt;Vardasca, R; Magalhaes, C; Silva, P; Abreu, P; Mendes, J; Restivo, M T&lt;/Author&gt;&lt;Year&gt;2019&lt;/Year&gt;&lt;Details&gt;&lt;_accessed&gt;62906344&lt;/_accessed&gt;&lt;_accession_num&gt;31128644&lt;/_accession_num&gt;&lt;_author_adr&gt;INEGI-LAETA, Universidade do Porto, Rua Dr. Roberto Frias 400, 4200-465, Porto, Portugal. Electronic address: rvardasca@fe.up.pt.; INEGI-LAETA, Universidade do Porto, Rua Dr. Roberto Frias 400, 4200-465, Porto, Portugal.; Faculdade de Engenharia da Universidade do Porto, Rua Dr. Roberto Frias S/N 4200-465, Porto, Portugal.; INEGI-LAETA, Universidade do Porto, Rua Dr. Roberto Frias 400, 4200-465, Porto, Portugal; Faculdade de Engenharia da Universidade do Porto, Rua Dr. Roberto Frias S/N 4200-465, Porto, Portugal.; INEGI-LAETA, Universidade do Porto, Rua Dr. Roberto Frias 400, 4200-465, Porto, Portugal; Faculdade de Engenharia da Universidade do Porto, Rua Dr. Roberto Frias S/N 4200-465, Porto, Portugal.; INEGI-LAETA, Universidade do Porto, Rua Dr. Roberto Frias 400, 4200-465, Porto, Portugal; Faculdade de Engenharia da Universidade do Porto, Rua Dr. Roberto Frias S/N 4200-465, Porto, Portugal.&lt;/_author_adr&gt;&lt;_collection_scope&gt;SCI;SCIE&lt;/_collection_scope&gt;&lt;_created&gt;62906336&lt;/_created&gt;&lt;_date&gt;62760960&lt;/_date&gt;&lt;_date_display&gt;2019 May&lt;/_date_display&gt;&lt;_db_updated&gt;PubMed&lt;/_db_updated&gt;&lt;_doi&gt;10.1016/j.jtherbio.2019.04.008&lt;/_doi&gt;&lt;_impact_factor&gt;   1.902&lt;/_impact_factor&gt;&lt;_isbn&gt;0306-4565 (Print); 0306-4565 (Linking)&lt;/_isbn&gt;&lt;_journal&gt;J Therm Biol&lt;/_journal&gt;&lt;_keywords&gt;Arm; Biomedical musculoskeletal applications; Forearm; Infrared thermal imaging; Infrared thermography&lt;/_keywords&gt;&lt;_language&gt;eng&lt;/_language&gt;&lt;_modified&gt;62906344&lt;/_modified&gt;&lt;_ori_publication&gt;Copyright (c) 2019 Elsevier Ltd. All rights reserved.&lt;/_ori_publication&gt;&lt;_pages&gt;164-177&lt;/_pages&gt;&lt;_tertiary_title&gt;Journal of thermal biology&lt;/_tertiary_title&gt;&lt;_type_work&gt;Journal Article; Review&lt;/_type_work&gt;&lt;_url&gt;http://www.ncbi.nlm.nih.gov/entrez/query.fcgi?cmd=Retrieve&amp;amp;db=pubmed&amp;amp;dopt=Abstract&amp;amp;list_uids=31128644&amp;amp;query_hl=1&lt;/_url&gt;&lt;_volume&gt;82&lt;/_volume&gt;&lt;/Details&gt;&lt;Extra&gt;&lt;DBUID&gt;{F96A950B-833F-4880-A151-76DA2D6A2879}&lt;/DBUID&gt;&lt;/Extra&gt;&lt;/Item&gt;&lt;/References&gt;&lt;/Group&gt;&lt;/Citation&gt;_x000a_"/>
    <w:docVar w:name="NE.Ref{6E799FA9-90FA-4F5D-96DA-3379B9A1FD88}" w:val=" ADDIN NE.Ref.{6E799FA9-90FA-4F5D-96DA-3379B9A1FD88}&lt;Citation&gt;&lt;Group&gt;&lt;References&gt;&lt;Item&gt;&lt;ID&gt;393&lt;/ID&gt;&lt;UID&gt;{FEC4CF1A-C0BE-41C7-8861-C4CBB4AE7839}&lt;/UID&gt;&lt;Title&gt;Sacral Skin Temperature Assessed by Thermal Imaging: Role of Patient Vascular Attributes&lt;/Title&gt;&lt;Template&gt;Journal Article&lt;/Template&gt;&lt;Star&gt;1&lt;/Star&gt;&lt;Tag&gt;3&lt;/Tag&gt;&lt;Author&gt;Mayrovitz, Harvey N; Spagna, Paige E; Taylor, Martha C&lt;/Author&gt;&lt;Year&gt;2018&lt;/Year&gt;&lt;Details&gt;&lt;_accessed&gt;62819823&lt;/_accessed&gt;&lt;_created&gt;62408068&lt;/_created&gt;&lt;_db_provider&gt;MEDLINE&lt;/_db_provider&gt;&lt;_db_updated&gt;PKU Search&lt;/_db_updated&gt;&lt;_doi&gt;10.1097/WON.0000000000000392&lt;/_doi&gt;&lt;_impact_factor&gt;   1.627&lt;/_impact_factor&gt;&lt;_isbn&gt;1071-5754&lt;/_isbn&gt;&lt;_issue&gt;1&lt;/_issue&gt;&lt;_journal&gt;Journal of wound, ostomy, and continence nursing : official publication of The Wound, Ostomy and Continence Nurses Society&lt;/_journal&gt;&lt;_keywords&gt;Skin Temperature - physiology; Infrared Rays - therapeutic use; Prospective Studies; Humans; Middle Aged; Pressure Ulcer - prevention &amp;amp; control; Sacrococcygeal Region - abnormalities; Male; Intensive Care Units - organization &amp;amp; administration; Chi-Square Distribution; Injury Severity Score; Skin - blood supply; Pressure - adverse effects; Pressure Ulcer - physiopathology; Aged, 80 and over; Female; Pressure Ulcer - diagnosis; Aged; Skin - physiopathology; Sacrococcygeal Region - physiopathology; Cohort Studies&lt;/_keywords&gt;&lt;_language&gt;English&lt;/_language&gt;&lt;_modified&gt;62870944&lt;/_modified&gt;&lt;_pages&gt;17 - 21&lt;/_pages&gt;&lt;_place_published&gt;United States&lt;/_place_published&gt;&lt;_url&gt;http://pku.summon.serialssolutions.com/2.0.0/link/0/eLvHCXMwtV1NT8JAEF0RYuLFKH5_peFKKhbaUhMgQQJBo0Ai6pFs61aJgMSACf56ZzrblqKCHOTQkGWyBWY6fX2784axZPbsXJ3JCVgNfWvdtLK1qnEdi_mNMcOxf3UsjIFrsVB2CecGk8IAvAcXwxGcDMc_ufmOO1hijz200m0BGJg0ktO0mEvwEkIB0m8vfdX3WhL9gkcfscES_uNNwIN9kmVC7SqAoXjxS1ohZLAnSEZ43WCxEugDcku4qgNZimrNWrz7LMJqh5AfQPmCFy45Wsk6RFIkgBIVQB7RAEKmzaylIrKZzqskExmJH0qSVKwpb7dUH_0tkZNA8GOzQQKT_itHjfOiutkz97Ngl6G_vg6zdL7Ngsrq_aeuMyp-vqiVxipLABjE1J4o1x8uK6Fws-61oAx-tV9-eZHP_PTtIvAm8qDiAZb2JtuQnlXKFDNbLCYGSbYm3bi9cliwFQcfnYop3E7LccNPD5ka-DRVorAqZOySMt8O4m6x1VRgLjb2I3expT1R0Gj-qSn2F08mLw403GH3tWq7UldloxDV0XD3iAFA1L2w3axwLe3c1V1wmqUJC4CYxrGaLScMw3SQgsmbtsuxZYKwAIybxpMA_J7bZfHB20DsM0XXbWxwr3HucF1ouq3n8o7LLcfE1pemOGCq79_OkPRgOvPi7IDtURAE1oCvkegwDpec6Yit44VI9N8xi4_ex-KErQ5fx6cyZr8Aiu-xlg&lt;/_url&gt;&lt;_volume&gt;45&lt;/_volume&gt;&lt;/Details&gt;&lt;Extra&gt;&lt;DBUID&gt;{F96A950B-833F-4880-A151-76DA2D6A2879}&lt;/DBUID&gt;&lt;/Extra&gt;&lt;/Item&gt;&lt;/References&gt;&lt;/Group&gt;&lt;/Citation&gt;_x000a_"/>
    <w:docVar w:name="NE.Ref{708F5A00-7B12-46F2-B43B-AB12F9C1A20A}" w:val=" ADDIN NE.Ref.{708F5A00-7B12-46F2-B43B-AB12F9C1A20A}&lt;Citation&gt;&lt;Group&gt;&lt;References&gt;&lt;Item&gt;&lt;ID&gt;411&lt;/ID&gt;&lt;UID&gt;{8A8E3D7F-2C70-4499-8A18-7D667C0257B3}&lt;/UID&gt;&lt;Title&gt;Accuracy of ultrasound, thermography and subepidermal moisture in predicting pressure ulcers: a systematic review&lt;/Title&gt;&lt;Template&gt;Journal Article&lt;/Template&gt;&lt;Star&gt;1&lt;/Star&gt;&lt;Tag&gt;5&lt;/Tag&gt;&lt;Author&gt;Oliveira, A L; Moore, Z; O, Connor T; Patton, D&lt;/Author&gt;&lt;Year&gt;2017&lt;/Year&gt;&lt;Details&gt;&lt;_accessed&gt;62472453&lt;/_accessed&gt;&lt;_accession_num&gt;28475447&lt;/_accession_num&gt;&lt;_author_adr&gt;Royal College of Surgeons in Ireland Dublin, Dublin Ireland.; Royal College of Surgeons in Ireland Dublin, Dublin Ireland.; Royal College of Surgeons in Ireland Dublin, Dublin Ireland.; Royal College of Surgeons in Ireland Dublin, Dublin Ireland.&lt;/_author_adr&gt;&lt;_collection_scope&gt;SCIE;&lt;/_collection_scope&gt;&lt;_created&gt;62408068&lt;/_created&gt;&lt;_date&gt;61711200&lt;/_date&gt;&lt;_date_display&gt;2017 May 2&lt;/_date_display&gt;&lt;_db_updated&gt;PubMed&lt;/_db_updated&gt;&lt;_doi&gt;10.12968/jowc.2017.26.5.199&lt;/_doi&gt;&lt;_impact_factor&gt;   1.948&lt;/_impact_factor&gt;&lt;_isbn&gt;0969-0700 (Print); 0969-0700 (Linking)&lt;/_isbn&gt;&lt;_issue&gt;5&lt;/_issue&gt;&lt;_journal&gt;J Wound Care&lt;/_journal&gt;&lt;_keywords&gt;Early Diagnosis; Erythema; Humans; Pressure Ulcer/*diagnostic imaging; Skin/*diagnostic imaging; *Thermography; *Ultrasonographyphotography; pressure ulcer; subepidermal moisture; systematic review; thermography; ultrasound&lt;/_keywords&gt;&lt;_language&gt;eng&lt;/_language&gt;&lt;_modified&gt;62850861&lt;/_modified&gt;&lt;_pages&gt;199-215&lt;/_pages&gt;&lt;_tertiary_title&gt;Journal of wound care&lt;/_tertiary_title&gt;&lt;_type_work&gt;Journal Article; Review&lt;/_type_work&gt;&lt;_url&gt;http://www.ncbi.nlm.nih.gov/entrez/query.fcgi?cmd=Retrieve&amp;amp;db=pubmed&amp;amp;dopt=Abstract&amp;amp;list_uids=28475447&amp;amp;query_hl=1&lt;/_url&gt;&lt;_volume&gt;26&lt;/_volume&gt;&lt;/Details&gt;&lt;Extra&gt;&lt;DBUID&gt;{F96A950B-833F-4880-A151-76DA2D6A2879}&lt;/DBUID&gt;&lt;/Extra&gt;&lt;/Item&gt;&lt;/References&gt;&lt;/Group&gt;&lt;/Citation&gt;_x000a_"/>
    <w:docVar w:name="NE.Ref{72EAB5E3-BE8B-4BC4-948E-A71C99FC6222}" w:val=" ADDIN NE.Ref.{72EAB5E3-BE8B-4BC4-948E-A71C99FC6222}&lt;Citation&gt;&lt;Group&gt;&lt;References&gt;&lt;Item&gt;&lt;ID&gt;409&lt;/ID&gt;&lt;UID&gt;{79115908-69B6-431C-9F1A-F644DD2DE54E}&lt;/UID&gt;&lt;Title&gt;Subepidermal moisture (SEM) and bioimpedance: a literature review of a novel method for early detection of pressure‐induced tissue damage (pressure ulcers)&lt;/Title&gt;&lt;Template&gt;Journal Article&lt;/Template&gt;&lt;Star&gt;1&lt;/Star&gt;&lt;Tag&gt;5&lt;/Tag&gt;&lt;Author&gt;Moore, Zena; Patton, Declan; Rhodes, Shannon L; O&amp;apos;Connor, Tom&lt;/Author&gt;&lt;Year&gt;2017&lt;/Year&gt;&lt;Details&gt;&lt;_accessed&gt;62472451&lt;/_accessed&gt;&lt;_created&gt;62408068&lt;/_created&gt;&lt;_db_provider&gt;MEDLINE&lt;/_db_provider&gt;&lt;_db_updated&gt;PKU Search&lt;/_db_updated&gt;&lt;_doi&gt;10.1111/iwj.12604&lt;/_doi&gt;&lt;_impact_factor&gt;   2.385&lt;/_impact_factor&gt;&lt;_isbn&gt;1742-4801&lt;/_isbn&gt;&lt;_issue&gt;2&lt;/_issue&gt;&lt;_keywords&gt;Literature review; Pathophysiology; Pressure ulcer; Assessment; Bioimpedance; Extracellular Fluid - physiology; Humans; Middle Aged; Aged, 80 and over; Monitoring, Physiologic - methods; Adult; Female; Male; Pressure Ulcer - diagnosis; Aged; Skin - physiopathology; Early Diagnosis&lt;/_keywords&gt;&lt;_language&gt;English&lt;/_language&gt;&lt;_modified&gt;62850861&lt;/_modified&gt;&lt;_pages&gt;331 - 337&lt;/_pages&gt;&lt;_place_published&gt;Oxford, UK&lt;/_place_published&gt;&lt;_url&gt;http://pku.summon.serialssolutions.com/2.0.0/link/0/eLvHCXMwpV1LT8JAEN4gJy--H_jKhhMeKrB9wBokMQSiRKIHjUey284mRGgJgl79Cf4R_5S_xNktEPTQNvHWpDObabvfzDfN7AwhO-yiYv3xCfo0dK9-98A6bbe7Mtkrbgex_L-mgWDcs8azkK8LTJcH74hppN6m8SfiVzOh-9Yys-KuaemJ7JpZuh_KvIXQL82VELNKQ41b7Gz-w6QtsjEnj_Q6_trbJAfhbu6rIamvOfBVUddFCl25MdQpNwalYhMdA-ghsOh_h42ybNJE6VGEX302ASNZSl643dNS58kLijCgchANkJwHen9plcsUFTpctnpOtzg-epMuFykqaBi9QZa3YKZqp8sh36egG0SniwYwNTVvYSZLTXHy_PG_Pz4TxQdhgOjMYO3UQCyDqWKEMSbDDli1MnnJ2dDHLMNslz3y1Gk_tm6s-RAOa4ykxrEC7ghlCyWUdIEDuG69whWv-azu24zXkFC6YEsPmOerABxbMOEJyaFerXJZU_Y-yYdRCIeE-lzZUiKBRl1HekqCsD0P-XEAnlCOLJCDGKH9cdxppc9qiDCMGAVSMkBc3likrgjCvgFh__a5ay6Ososek3WmSZqpwzoh-elkBqdkbfwyOzPu5QfDwIQ0&lt;/_url&gt;&lt;_volume&gt;14&lt;/_volume&gt;&lt;/Details&gt;&lt;Extra&gt;&lt;DBUID&gt;{F96A950B-833F-4880-A151-76DA2D6A2879}&lt;/DBUID&gt;&lt;/Extra&gt;&lt;/Item&gt;&lt;/References&gt;&lt;/Group&gt;&lt;/Citation&gt;_x000a_"/>
    <w:docVar w:name="NE.Ref{7768E544-5CCB-44E4-A070-4C8FC6D6001A}" w:val=" ADDIN NE.Ref.{7768E544-5CCB-44E4-A070-4C8FC6D6001A}&lt;Citation&gt;&lt;Group&gt;&lt;References&gt;&lt;Item&gt;&lt;ID&gt;393&lt;/ID&gt;&lt;UID&gt;{FEC4CF1A-C0BE-41C7-8861-C4CBB4AE7839}&lt;/UID&gt;&lt;Title&gt;Sacral Skin Temperature Assessed by Thermal Imaging: Role of Patient Vascular Attributes&lt;/Title&gt;&lt;Template&gt;Journal Article&lt;/Template&gt;&lt;Star&gt;1&lt;/Star&gt;&lt;Tag&gt;3&lt;/Tag&gt;&lt;Author&gt;Mayrovitz, Harvey N; Spagna, Paige E; Taylor, Martha C&lt;/Author&gt;&lt;Year&gt;2018&lt;/Year&gt;&lt;Details&gt;&lt;_accessed&gt;62819823&lt;/_accessed&gt;&lt;_created&gt;62408068&lt;/_created&gt;&lt;_db_provider&gt;MEDLINE&lt;/_db_provider&gt;&lt;_db_updated&gt;PKU Search&lt;/_db_updated&gt;&lt;_doi&gt;10.1097/WON.0000000000000392&lt;/_doi&gt;&lt;_impact_factor&gt;   1.627&lt;/_impact_factor&gt;&lt;_isbn&gt;1071-5754&lt;/_isbn&gt;&lt;_issue&gt;1&lt;/_issue&gt;&lt;_journal&gt;Journal of wound, ostomy, and continence nursing : official publication of The Wound, Ostomy and Continence Nurses Society&lt;/_journal&gt;&lt;_keywords&gt;Skin Temperature - physiology; Infrared Rays - therapeutic use; Prospective Studies; Humans; Middle Aged; Pressure Ulcer - prevention &amp;amp; control; Sacrococcygeal Region - abnormalities; Male; Intensive Care Units - organization &amp;amp; administration; Chi-Square Distribution; Injury Severity Score; Skin - blood supply; Pressure - adverse effects; Pressure Ulcer - physiopathology; Aged, 80 and over; Female; Pressure Ulcer - diagnosis; Aged; Skin - physiopathology; Sacrococcygeal Region - physiopathology; Cohort Studies&lt;/_keywords&gt;&lt;_language&gt;English&lt;/_language&gt;&lt;_modified&gt;62870944&lt;/_modified&gt;&lt;_pages&gt;17 - 21&lt;/_pages&gt;&lt;_place_published&gt;United States&lt;/_place_published&gt;&lt;_url&gt;http://pku.summon.serialssolutions.com/2.0.0/link/0/eLvHCXMwtV1NT8JAEF0RYuLFKH5_peFKKhbaUhMgQQJBo0Ai6pFs61aJgMSACf56ZzrblqKCHOTQkGWyBWY6fX2784axZPbsXJ3JCVgNfWvdtLK1qnEdi_mNMcOxf3UsjIFrsVB2CecGk8IAvAcXwxGcDMc_ufmOO1hijz200m0BGJg0ktO0mEvwEkIB0m8vfdX3WhL9gkcfscES_uNNwIN9kmVC7SqAoXjxS1ohZLAnSEZ43WCxEugDcku4qgNZimrNWrz7LMJqh5AfQPmCFy45Wsk6RFIkgBIVQB7RAEKmzaylIrKZzqskExmJH0qSVKwpb7dUH_0tkZNA8GOzQQKT_itHjfOiutkz97Ngl6G_vg6zdL7Ngsrq_aeuMyp-vqiVxipLABjE1J4o1x8uK6Fws-61oAx-tV9-eZHP_PTtIvAm8qDiAZb2JtuQnlXKFDNbLCYGSbYm3bi9cliwFQcfnYop3E7LccNPD5ka-DRVorAqZOySMt8O4m6x1VRgLjb2I3expT1R0Gj-qSn2F08mLw403GH3tWq7UldloxDV0XD3iAFA1L2w3axwLe3c1V1wmqUJC4CYxrGaLScMw3SQgsmbtsuxZYKwAIybxpMA_J7bZfHB20DsM0XXbWxwr3HucF1ouq3n8o7LLcfE1pemOGCq79_OkPRgOvPi7IDtURAE1oCvkegwDpec6Yit44VI9N8xi4_ex-KErQ5fx6cyZr8Aiu-xlg&lt;/_url&gt;&lt;_volume&gt;45&lt;/_volume&gt;&lt;/Details&gt;&lt;Extra&gt;&lt;DBUID&gt;{F96A950B-833F-4880-A151-76DA2D6A2879}&lt;/DBUID&gt;&lt;/Extra&gt;&lt;/Item&gt;&lt;/References&gt;&lt;/Group&gt;&lt;/Citation&gt;_x000a_"/>
    <w:docVar w:name="NE.Ref{79166FC0-6E55-41BC-AEED-A34387BD0440}" w:val=" ADDIN NE.Ref.{79166FC0-6E55-41BC-AEED-A34387BD0440}&lt;Citation&gt;&lt;Group&gt;&lt;References&gt;&lt;Item&gt;&lt;ID&gt;393&lt;/ID&gt;&lt;UID&gt;{FEC4CF1A-C0BE-41C7-8861-C4CBB4AE7839}&lt;/UID&gt;&lt;Title&gt;Sacral Skin Temperature Assessed by Thermal Imaging: Role of Patient Vascular Attributes&lt;/Title&gt;&lt;Template&gt;Journal Article&lt;/Template&gt;&lt;Star&gt;1&lt;/Star&gt;&lt;Tag&gt;3&lt;/Tag&gt;&lt;Author&gt;Mayrovitz, Harvey N; Spagna, Paige E; Taylor, Martha C&lt;/Author&gt;&lt;Year&gt;2018&lt;/Year&gt;&lt;Details&gt;&lt;_accessed&gt;62819823&lt;/_accessed&gt;&lt;_created&gt;62408068&lt;/_created&gt;&lt;_db_provider&gt;MEDLINE&lt;/_db_provider&gt;&lt;_db_updated&gt;PKU Search&lt;/_db_updated&gt;&lt;_doi&gt;10.1097/WON.0000000000000392&lt;/_doi&gt;&lt;_impact_factor&gt;   1.627&lt;/_impact_factor&gt;&lt;_isbn&gt;1071-5754&lt;/_isbn&gt;&lt;_issue&gt;1&lt;/_issue&gt;&lt;_journal&gt;Journal of wound, ostomy, and continence nursing : official publication of The Wound, Ostomy and Continence Nurses Society&lt;/_journal&gt;&lt;_keywords&gt;Skin Temperature - physiology; Infrared Rays - therapeutic use; Prospective Studies; Humans; Middle Aged; Pressure Ulcer - prevention &amp;amp; control; Sacrococcygeal Region - abnormalities; Male; Intensive Care Units - organization &amp;amp; administration; Chi-Square Distribution; Injury Severity Score; Skin - blood supply; Pressure - adverse effects; Pressure Ulcer - physiopathology; Aged, 80 and over; Female; Pressure Ulcer - diagnosis; Aged; Skin - physiopathology; Sacrococcygeal Region - physiopathology; Cohort Studies&lt;/_keywords&gt;&lt;_language&gt;English&lt;/_language&gt;&lt;_modified&gt;62870944&lt;/_modified&gt;&lt;_pages&gt;17 - 21&lt;/_pages&gt;&lt;_place_published&gt;United States&lt;/_place_published&gt;&lt;_url&gt;http://pku.summon.serialssolutions.com/2.0.0/link/0/eLvHCXMwtV1NT8JAEF0RYuLFKH5_peFKKhbaUhMgQQJBo0Ai6pFs61aJgMSACf56ZzrblqKCHOTQkGWyBWY6fX2784axZPbsXJ3JCVgNfWvdtLK1qnEdi_mNMcOxf3UsjIFrsVB2CecGk8IAvAcXwxGcDMc_ufmOO1hijz200m0BGJg0ktO0mEvwEkIB0m8vfdX3WhL9gkcfscES_uNNwIN9kmVC7SqAoXjxS1ohZLAnSEZ43WCxEugDcku4qgNZimrNWrz7LMJqh5AfQPmCFy45Wsk6RFIkgBIVQB7RAEKmzaylIrKZzqskExmJH0qSVKwpb7dUH_0tkZNA8GOzQQKT_itHjfOiutkz97Ngl6G_vg6zdL7Ngsrq_aeuMyp-vqiVxipLABjE1J4o1x8uK6Fws-61oAx-tV9-eZHP_PTtIvAm8qDiAZb2JtuQnlXKFDNbLCYGSbYm3bi9cliwFQcfnYop3E7LccNPD5ka-DRVorAqZOySMt8O4m6x1VRgLjb2I3expT1R0Gj-qSn2F08mLw403GH3tWq7UldloxDV0XD3iAFA1L2w3axwLe3c1V1wmqUJC4CYxrGaLScMw3SQgsmbtsuxZYKwAIybxpMA_J7bZfHB20DsM0XXbWxwr3HucF1ouq3n8o7LLcfE1pemOGCq79_OkPRgOvPi7IDtURAE1oCvkegwDpec6Yit44VI9N8xi4_ex-KErQ5fx6cyZr8Aiu-xlg&lt;/_url&gt;&lt;_volume&gt;45&lt;/_volume&gt;&lt;/Details&gt;&lt;Extra&gt;&lt;DBUID&gt;{F96A950B-833F-4880-A151-76DA2D6A2879}&lt;/DBUID&gt;&lt;/Extra&gt;&lt;/Item&gt;&lt;/References&gt;&lt;/Group&gt;&lt;Group&gt;&lt;References&gt;&lt;Item&gt;&lt;ID&gt;458&lt;/ID&gt;&lt;UID&gt;{9FF60F14-BB28-423D-BE08-B37D06E3CDE8}&lt;/UID&gt;&lt;Title&gt;Improving the detection of pressure ulcers using the TMI ImageMed system&lt;/Title&gt;&lt;Template&gt;Journal Article&lt;/Template&gt;&lt;Star&gt;1&lt;/Star&gt;&lt;Tag&gt;5&lt;/Tag&gt;&lt;Author&gt;Judy, David; Brooks, Brian; Fennie, Kristopher; Lyder, Courtney; Burton, Claude&lt;/Author&gt;&lt;Year&gt;2011&lt;/Year&gt;&lt;Details&gt;&lt;_accessed&gt;62471444&lt;/_accessed&gt;&lt;_created&gt;62408140&lt;/_created&gt;&lt;_db_provider&gt;MEDLINE&lt;/_db_provider&gt;&lt;_db_updated&gt;PKU Search&lt;/_db_updated&gt;&lt;_doi&gt;10.1097/01.ASW.0000392925.83594.50&lt;/_doi&gt;&lt;_impact_factor&gt;   1.355&lt;/_impact_factor&gt;&lt;_isbn&gt;1527-7941&lt;/_isbn&gt;&lt;_issue&gt;1&lt;/_issue&gt;&lt;_keywords&gt;Length of Stay; Confidence Intervals; Reproducibility of Results; Pressure Ulcer - pathology; Prospective Studies; Risk Assessment; Health Status Indicators; Nursing Assessment - methods; Humans; Middle Aged; Male; Statistics as Topic; Young Adult; Sensitivity and Specificity; Aged, 80 and over; Adult; Female; Pressure Ulcer - diagnosis; Aged; Odds Ratio; Thermography; Diagnostic imaging; Bedsores; Diagnosis; Research; Methods; Comparative studies; Medical equipment; Pressure ulcers; Medical screening; Heat detection; Risk factors&lt;/_keywords&gt;&lt;_language&gt;English&lt;/_language&gt;&lt;_modified&gt;62850852&lt;/_modified&gt;&lt;_pages&gt;18 - 24&lt;/_pages&gt;&lt;_place_published&gt;United States&lt;/_place_published&gt;&lt;_url&gt;http://pku.summon.serialssolutions.com/2.0.0/link/0/eLvHCXMwtV1bb9MwFDZdJyGkCUGBMcYl2gMvKCy2kziVtkml2rQLRZMo7NFyY1tM7dKpbV726_GJE6etECkPvERVepxa9ecv5xyfC0Id8jnw1zgBsqEHyddrcnYaXbZaVWPM-t5_XVhzzywtJMr-w-K6h5ob5rNZYnM1i2yuGy1z7RQADVKqhUorHbAIcYXzgXySQppuPq_EhoOLTxd3hknAv2trli8rqT0bF1BEykJzLmvpQ_-lIl2p1h6zzJ5uXLkCBc66z2dlXH5_InLpxlzmltSXQukLV8B0PLdIq9Aqa8_qqiPiDwUliundTsal6_zmqkyuWiZcwnzDCfY5qibhJLbFpSuWtpnWK2i0lFvS90ol7bU3nIs77BFoZwMNlj9CZfU7eZsujh9--f1vW2ibGF00bKPt3vnPL_36JIoVlbzdPFf0l_W3-JptUugow2foaWlceD0Lk-eopbIOejwowyc6aMc6aT3797x4dH008lIwn44PIKRWQNDPBLw1BigHJw5aR4ejE--vogZUnsNes_hUexU4m4UtejeQm288VYP_ZsFqgzRL2h0Eci_Rj7PTYf_cL1uM-CkxhoKvdZBShmVMSDcRxnwWOFYyihQNaSp1QsOupljLro600BGNBTVDAsFGUmHo0_0KtbNppl4jT0hGY8oEjlgQqjRIdKIFYeBjxSzBwR6iFXD4va0kw10ECOa97zcQCBKAvUIibgyjbsgjM-oDYIzbrGjHWLxG8h7aLSSAsxYzkfKlb_YrYPKSsuY8AZdHzODJuxarbjYEY0ajhL1p_M199KRmgLeovZjl6h3auh_n78v98xvaTOqj&lt;/_url&gt;&lt;_volume&gt;24&lt;/_volume&gt;&lt;/Details&gt;&lt;Extra&gt;&lt;DBUID&gt;{F96A950B-833F-4880-A151-76DA2D6A2879}&lt;/DBUID&gt;&lt;/Extra&gt;&lt;/Item&gt;&lt;/References&gt;&lt;/Group&gt;&lt;/Citation&gt;_x000a_"/>
    <w:docVar w:name="NE.Ref{79C5D06A-698B-4C79-87E2-1B6DD650AF50}" w:val=" ADDIN NE.Ref.{79C5D06A-698B-4C79-87E2-1B6DD650AF50}&lt;Citation&gt;&lt;Group&gt;&lt;References&gt;&lt;Item&gt;&lt;ID&gt;413&lt;/ID&gt;&lt;UID&gt;{3EB8B109-9690-453C-82F7-EB0B50DCE708}&lt;/UID&gt;&lt;Title&gt;Using temperature of pressure-related intact discolored areas of skin to detect deep tissue injury: an observational, retrospective, correlational study&lt;/Title&gt;&lt;Template&gt;Journal Article&lt;/Template&gt;&lt;Star&gt;1&lt;/Star&gt;&lt;Tag&gt;5&lt;/Tag&gt;&lt;Author&gt;Farid, K J; Winkelman, C; Rizkala, A; Jones, K&lt;/Author&gt;&lt;Year&gt;2012&lt;/Year&gt;&lt;Details&gt;&lt;_accessed&gt;62819696&lt;/_accessed&gt;&lt;_accession_num&gt;22879313&lt;/_accession_num&gt;&lt;_author_adr&gt;Staten Island University Hospital, NY, USA. kfarid@siuh.edu&lt;/_author_adr&gt;&lt;_created&gt;62408068&lt;/_created&gt;&lt;_date&gt;59212800&lt;/_date&gt;&lt;_date_display&gt;2012 Aug&lt;/_date_display&gt;&lt;_db_updated&gt;PubMed&lt;/_db_updated&gt;&lt;_impact_factor&gt;   1.506&lt;/_impact_factor&gt;&lt;_isbn&gt;1943-2720 (Electronic); 0889-5899 (Linking)&lt;/_isbn&gt;&lt;_issue&gt;8&lt;/_issue&gt;&lt;_journal&gt;Ostomy Wound Manage&lt;/_journal&gt;&lt;_keywords&gt;Humans; Necrosis; Pressure Ulcer/*pathology; Retrospective Studies; Temperature&lt;/_keywords&gt;&lt;_language&gt;eng&lt;/_language&gt;&lt;_modified&gt;62850861&lt;/_modified&gt;&lt;_pages&gt;20-31&lt;/_pages&gt;&lt;_tertiary_title&gt;Ostomy/wound management&lt;/_tertiary_title&gt;&lt;_type_work&gt;Journal Article&lt;/_type_work&gt;&lt;_url&gt;http://www.ncbi.nlm.nih.gov/entrez/query.fcgi?cmd=Retrieve&amp;amp;db=pubmed&amp;amp;dopt=Abstract&amp;amp;list_uids=22879313&amp;amp;query_hl=1&lt;/_url&gt;&lt;_volume&gt;58&lt;/_volume&gt;&lt;/Details&gt;&lt;Extra&gt;&lt;DBUID&gt;{F96A950B-833F-4880-A151-76DA2D6A2879}&lt;/DBUID&gt;&lt;/Extra&gt;&lt;/Item&gt;&lt;/References&gt;&lt;/Group&gt;&lt;/Citation&gt;_x000a_"/>
    <w:docVar w:name="NE.Ref{7C5335C8-B1C9-41D9-AE8D-4D84C45EB5F9}" w:val=" ADDIN NE.Ref.{7C5335C8-B1C9-41D9-AE8D-4D84C45EB5F9}&lt;Citation&gt;&lt;Group&gt;&lt;References&gt;&lt;Item&gt;&lt;ID&gt;595&lt;/ID&gt;&lt;UID&gt;{7853DF7A-C988-4E2A-9B24-1017DF56B930}&lt;/UID&gt;&lt;Title&gt;The NPUAP Meeting – This was No Consensus Conference&lt;/Title&gt;&lt;Template&gt;Journal Article&lt;/Template&gt;&lt;Star&gt;0&lt;/Star&gt;&lt;Tag&gt;3&lt;/Tag&gt;&lt;Author&gt;Schank, Joy E&lt;/Author&gt;&lt;Year&gt;2015&lt;/Year&gt;&lt;Details&gt;&lt;_accessed&gt;62829865&lt;/_accessed&gt;&lt;_alternate_title&gt;Journal of the American College of Clinical Wound Specialists&lt;/_alternate_title&gt;&lt;_created&gt;62829864&lt;/_created&gt;&lt;_date&gt;60484320&lt;/_date&gt;&lt;_date_display&gt;2015&lt;/_date_display&gt;&lt;_db_updated&gt;ScienceDirect&lt;/_db_updated&gt;&lt;_doi&gt;https://doi.org/10.1016/j.jccw.2016.07.001&lt;/_doi&gt;&lt;_isbn&gt;2213-5103&lt;/_isbn&gt;&lt;_issue&gt;1&lt;/_issue&gt;&lt;_journal&gt;Journal of the American College of Clinical Wound Specialists&lt;/_journal&gt;&lt;_keywords&gt;Staging system; Pressure ulcer; Pressure injury; Medical device related pressure injury; Mucosal membrane pressure injury&lt;/_keywords&gt;&lt;_modified&gt;62869908&lt;/_modified&gt;&lt;_pages&gt;19-24&lt;/_pages&gt;&lt;_url&gt;http://www.sciencedirect.com/science/article/pii/S2213510316300306&lt;/_url&gt;&lt;_volume&gt;7&lt;/_volume&gt;&lt;/Details&gt;&lt;Extra&gt;&lt;DBUID&gt;{F96A950B-833F-4880-A151-76DA2D6A2879}&lt;/DBUID&gt;&lt;/Extra&gt;&lt;/Item&gt;&lt;/References&gt;&lt;/Group&gt;&lt;/Citation&gt;_x000a_"/>
    <w:docVar w:name="NE.Ref{7CE2D1FA-37A8-4706-85EA-DFA9E08AA2BC}" w:val=" ADDIN NE.Ref.{7CE2D1FA-37A8-4706-85EA-DFA9E08AA2BC}&lt;Citation&gt;&lt;Group&gt;&lt;References&gt;&lt;Item&gt;&lt;ID&gt;409&lt;/ID&gt;&lt;UID&gt;{79115908-69B6-431C-9F1A-F644DD2DE54E}&lt;/UID&gt;&lt;Title&gt;Subepidermal moisture (SEM) and bioimpedance: a literature review of a novel method for early detection of pressure‐induced tissue damage (pressure ulcers)&lt;/Title&gt;&lt;Template&gt;Journal Article&lt;/Template&gt;&lt;Star&gt;1&lt;/Star&gt;&lt;Tag&gt;5&lt;/Tag&gt;&lt;Author&gt;Moore, Zena; Patton, Declan; Rhodes, Shannon L; O&amp;apos;Connor, Tom&lt;/Author&gt;&lt;Year&gt;2017&lt;/Year&gt;&lt;Details&gt;&lt;_accessed&gt;62472451&lt;/_accessed&gt;&lt;_created&gt;62408068&lt;/_created&gt;&lt;_db_provider&gt;MEDLINE&lt;/_db_provider&gt;&lt;_db_updated&gt;PKU Search&lt;/_db_updated&gt;&lt;_doi&gt;10.1111/iwj.12604&lt;/_doi&gt;&lt;_impact_factor&gt;   2.385&lt;/_impact_factor&gt;&lt;_isbn&gt;1742-4801&lt;/_isbn&gt;&lt;_issue&gt;2&lt;/_issue&gt;&lt;_keywords&gt;Literature review; Pathophysiology; Pressure ulcer; Assessment; Bioimpedance; Extracellular Fluid - physiology; Humans; Middle Aged; Aged, 80 and over; Monitoring, Physiologic - methods; Adult; Female; Male; Pressure Ulcer - diagnosis; Aged; Skin - physiopathology; Early Diagnosis&lt;/_keywords&gt;&lt;_language&gt;English&lt;/_language&gt;&lt;_modified&gt;62850861&lt;/_modified&gt;&lt;_pages&gt;331 - 337&lt;/_pages&gt;&lt;_place_published&gt;Oxford, UK&lt;/_place_published&gt;&lt;_url&gt;http://pku.summon.serialssolutions.com/2.0.0/link/0/eLvHCXMwpV1LT8JAEN4gJy--H_jKhhMeKrB9wBokMQSiRKIHjUey284mRGgJgl79Cf4R_5S_xNktEPTQNvHWpDObabvfzDfN7AwhO-yiYv3xCfo0dK9-98A6bbe7Mtkrbgex_L-mgWDcs8azkK8LTJcH74hppN6m8SfiVzOh-9Yys-KuaemJ7JpZuh_KvIXQL82VELNKQ41b7Gz-w6QtsjEnj_Q6_trbJAfhbu6rIamvOfBVUddFCl25MdQpNwalYhMdA-ghsOh_h42ybNJE6VGEX302ASNZSl643dNS58kLijCgchANkJwHen9plcsUFTpctnpOtzg-epMuFykqaBi9QZa3YKZqp8sh36egG0SniwYwNTVvYSZLTXHy_PG_Pz4TxQdhgOjMYO3UQCyDqWKEMSbDDli1MnnJ2dDHLMNslz3y1Gk_tm6s-RAOa4ykxrEC7ghlCyWUdIEDuG69whWv-azu24zXkFC6YEsPmOerABxbMOEJyaFerXJZU_Y-yYdRCIeE-lzZUiKBRl1HekqCsD0P-XEAnlCOLJCDGKH9cdxppc9qiDCMGAVSMkBc3likrgjCvgFh__a5ay6Ososek3WmSZqpwzoh-elkBqdkbfwyOzPu5QfDwIQ0&lt;/_url&gt;&lt;_volume&gt;14&lt;/_volume&gt;&lt;/Details&gt;&lt;Extra&gt;&lt;DBUID&gt;{F96A950B-833F-4880-A151-76DA2D6A2879}&lt;/DBUID&gt;&lt;/Extra&gt;&lt;/Item&gt;&lt;/References&gt;&lt;/Group&gt;&lt;/Citation&gt;_x000a_"/>
    <w:docVar w:name="NE.Ref{7D290FF4-A876-4741-B715-1071CAB331DA}" w:val=" ADDIN NE.Ref.{7D290FF4-A876-4741-B715-1071CAB331DA}&lt;Citation&gt;&lt;Group&gt;&lt;References&gt;&lt;Item&gt;&lt;ID&gt;606&lt;/ID&gt;&lt;UID&gt;{9CA2D18F-591D-4D0B-B9AA-6B2B814E5B4C}&lt;/UID&gt;&lt;Title&gt;Predictive Validity of Pressure Ulcer Risk Assessment Tools for Elderly: A Meta-Analysis&lt;/Title&gt;&lt;Template&gt;Journal Article&lt;/Template&gt;&lt;Star&gt;0&lt;/Star&gt;&lt;Tag&gt;5&lt;/Tag&gt;&lt;Author&gt;Park, S H; Lee, Y S; Kwon, Y M&lt;/Author&gt;&lt;Year&gt;2016&lt;/Year&gt;&lt;Details&gt;&lt;_accessed&gt;62906354&lt;/_accessed&gt;&lt;_accession_num&gt;26337859&lt;/_accession_num&gt;&lt;_author_adr&gt;Soonchunhyang University, Chungcheongnam-do, Korea.; San Diego State University, CA, USA ylee@mail.sdsu.edu.; Kyung-In Women&amp;apos;s University, Incheon, Korea.&lt;/_author_adr&gt;&lt;_created&gt;62906354&lt;/_created&gt;&lt;_date&gt;61140960&lt;/_date&gt;&lt;_date_display&gt;2016 Apr&lt;/_date_display&gt;&lt;_db_updated&gt;PubMed&lt;/_db_updated&gt;&lt;_doi&gt;10.1177/0193945915602259&lt;/_doi&gt;&lt;_impact_factor&gt;   1.457&lt;/_impact_factor&gt;&lt;_isbn&gt;1552-8456 (Electronic); 0193-9459 (Linking)&lt;/_isbn&gt;&lt;_issue&gt;4&lt;/_issue&gt;&lt;_journal&gt;West J Nurs Res&lt;/_journal&gt;&lt;_keywords&gt;Forecasting; Humans; Middle Aged; Pressure Ulcer/*diagnosis; Reproducibility of Results; Risk Assessment*heterogeneity; *meta-analysis; *pressure ulcer; *risks; *sensitivity; *specificity&lt;/_keywords&gt;&lt;_language&gt;eng&lt;/_language&gt;&lt;_modified&gt;62906354&lt;/_modified&gt;&lt;_ori_publication&gt;(c) The Author(s) 2015.&lt;/_ori_publication&gt;&lt;_pages&gt;459-83&lt;/_pages&gt;&lt;_tertiary_title&gt;Western journal of nursing research&lt;/_tertiary_title&gt;&lt;_type_work&gt;Journal Article; Meta-Analysis; Review&lt;/_type_work&gt;&lt;_url&gt;http://www.ncbi.nlm.nih.gov/entrez/query.fcgi?cmd=Retrieve&amp;amp;db=pubmed&amp;amp;dopt=Abstract&amp;amp;list_uids=26337859&amp;amp;query_hl=1&lt;/_url&gt;&lt;_volume&gt;38&lt;/_volume&gt;&lt;/Details&gt;&lt;Extra&gt;&lt;DBUID&gt;{F96A950B-833F-4880-A151-76DA2D6A2879}&lt;/DBUID&gt;&lt;/Extra&gt;&lt;/Item&gt;&lt;/References&gt;&lt;/Group&gt;&lt;Group&gt;&lt;References&gt;&lt;Item&gt;&lt;ID&gt;516&lt;/ID&gt;&lt;UID&gt;{092213CA-4078-4181-BA2E-93B56A3B6776}&lt;/UID&gt;&lt;Title&gt;Assessing Predictive Validity of Pressure Ulcer Risk Scales- A Systematic Review  and Meta-Analysis&lt;/Title&gt;&lt;Template&gt;Journal Article&lt;/Template&gt;&lt;Star&gt;1&lt;/Star&gt;&lt;Tag&gt;5&lt;/Tag&gt;&lt;Author&gt;Park, S H; Lee, H S&lt;/Author&gt;&lt;Year&gt;2016&lt;/Year&gt;&lt;Details&gt;&lt;_accessed&gt;62467157&lt;/_accessed&gt;&lt;_accession_num&gt;27114977&lt;/_accession_num&gt;&lt;_author_adr&gt;Dept. of Nursing, College of Medicine, Soonchunhyang University, Cheonan, Korea.; Dept. of Nursing, College of Life Science and Nano Technology, Hannam University, Daejeon, Korea.&lt;/_author_adr&gt;&lt;_collection_scope&gt;SCIE;SSCI;&lt;/_collection_scope&gt;&lt;_created&gt;62467157&lt;/_created&gt;&lt;_date&gt;61054560&lt;/_date&gt;&lt;_date_display&gt;2016 Feb&lt;/_date_display&gt;&lt;_db_updated&gt;PubMed&lt;/_db_updated&gt;&lt;_impact_factor&gt;   1.225&lt;/_impact_factor&gt;&lt;_isbn&gt;2251-6085 (Print); 2251-6085 (Linking)&lt;/_isbn&gt;&lt;_issue&gt;2&lt;/_issue&gt;&lt;_journal&gt;Iran J Public Health&lt;/_journal&gt;&lt;_keywords&gt;Meta-analysis; Pressure ulcer; Sensitivity; Specificity&lt;/_keywords&gt;&lt;_language&gt;eng&lt;/_language&gt;&lt;_modified&gt;62850851&lt;/_modified&gt;&lt;_pages&gt;122-33&lt;/_pages&gt;&lt;_tertiary_title&gt;Iranian journal of public health&lt;/_tertiary_title&gt;&lt;_type_work&gt;Journal Article; Review&lt;/_type_work&gt;&lt;_url&gt;http://www.ncbi.nlm.nih.gov/entrez/query.fcgi?cmd=Retrieve&amp;amp;db=pubmed&amp;amp;dopt=Abstract&amp;amp;list_uids=27114977&amp;amp;query_hl=1&lt;/_url&gt;&lt;_volume&gt;45&lt;/_volume&gt;&lt;/Details&gt;&lt;Extra&gt;&lt;DBUID&gt;{F96A950B-833F-4880-A151-76DA2D6A2879}&lt;/DBUID&gt;&lt;/Extra&gt;&lt;/Item&gt;&lt;/References&gt;&lt;/Group&gt;&lt;Group&gt;&lt;References&gt;&lt;Item&gt;&lt;ID&gt;411&lt;/ID&gt;&lt;UID&gt;{8A8E3D7F-2C70-4499-8A18-7D667C0257B3}&lt;/UID&gt;&lt;Title&gt;Accuracy of ultrasound, thermography and subepidermal moisture in predicting pressure ulcers: a systematic review&lt;/Title&gt;&lt;Template&gt;Journal Article&lt;/Template&gt;&lt;Star&gt;1&lt;/Star&gt;&lt;Tag&gt;5&lt;/Tag&gt;&lt;Author&gt;Oliveira, A L; Moore, Z; O, Connor T; Patton, D&lt;/Author&gt;&lt;Year&gt;2017&lt;/Year&gt;&lt;Details&gt;&lt;_accessed&gt;62472453&lt;/_accessed&gt;&lt;_accession_num&gt;28475447&lt;/_accession_num&gt;&lt;_author_adr&gt;Royal College of Surgeons in Ireland Dublin, Dublin Ireland.; Royal College of Surgeons in Ireland Dublin, Dublin Ireland.; Royal College of Surgeons in Ireland Dublin, Dublin Ireland.; Royal College of Surgeons in Ireland Dublin, Dublin Ireland.&lt;/_author_adr&gt;&lt;_collection_scope&gt;SCIE;&lt;/_collection_scope&gt;&lt;_created&gt;62408068&lt;/_created&gt;&lt;_date&gt;61711200&lt;/_date&gt;&lt;_date_display&gt;2017 May 2&lt;/_date_display&gt;&lt;_db_updated&gt;PubMed&lt;/_db_updated&gt;&lt;_doi&gt;10.12968/jowc.2017.26.5.199&lt;/_doi&gt;&lt;_impact_factor&gt;   1.948&lt;/_impact_factor&gt;&lt;_isbn&gt;0969-0700 (Print); 0969-0700 (Linking)&lt;/_isbn&gt;&lt;_issue&gt;5&lt;/_issue&gt;&lt;_journal&gt;J Wound Care&lt;/_journal&gt;&lt;_keywords&gt;Early Diagnosis; Erythema; Humans; Pressure Ulcer/*diagnostic imaging; Skin/*diagnostic imaging; *Thermography; *Ultrasonographyphotography; pressure ulcer; subepidermal moisture; systematic review; thermography; ultrasound&lt;/_keywords&gt;&lt;_language&gt;eng&lt;/_language&gt;&lt;_modified&gt;62850861&lt;/_modified&gt;&lt;_pages&gt;199-215&lt;/_pages&gt;&lt;_tertiary_title&gt;Journal of wound care&lt;/_tertiary_title&gt;&lt;_type_work&gt;Journal Article; Review&lt;/_type_work&gt;&lt;_url&gt;http://www.ncbi.nlm.nih.gov/entrez/query.fcgi?cmd=Retrieve&amp;amp;db=pubmed&amp;amp;dopt=Abstract&amp;amp;list_uids=28475447&amp;amp;query_hl=1&lt;/_url&gt;&lt;_volume&gt;26&lt;/_volume&gt;&lt;/Details&gt;&lt;Extra&gt;&lt;DBUID&gt;{F96A950B-833F-4880-A151-76DA2D6A2879}&lt;/DBUID&gt;&lt;/Extra&gt;&lt;/Item&gt;&lt;/References&gt;&lt;/Group&gt;&lt;/Citation&gt;_x000a_"/>
    <w:docVar w:name="NE.Ref{7DED45DB-9123-4235-916E-B1C680707DAF}" w:val=" ADDIN NE.Ref.{7DED45DB-9123-4235-916E-B1C680707DAF}&lt;Citation&gt;&lt;Group&gt;&lt;References&gt;&lt;Item&gt;&lt;ID&gt;393&lt;/ID&gt;&lt;UID&gt;{FEC4CF1A-C0BE-41C7-8861-C4CBB4AE7839}&lt;/UID&gt;&lt;Title&gt;Sacral Skin Temperature Assessed by Thermal Imaging: Role of Patient Vascular Attributes&lt;/Title&gt;&lt;Template&gt;Journal Article&lt;/Template&gt;&lt;Star&gt;1&lt;/Star&gt;&lt;Tag&gt;3&lt;/Tag&gt;&lt;Author&gt;Mayrovitz, Harvey N; Spagna, Paige E; Taylor, Martha C&lt;/Author&gt;&lt;Year&gt;2018&lt;/Year&gt;&lt;Details&gt;&lt;_accessed&gt;62819823&lt;/_accessed&gt;&lt;_created&gt;62408068&lt;/_created&gt;&lt;_db_provider&gt;MEDLINE&lt;/_db_provider&gt;&lt;_db_updated&gt;PKU Search&lt;/_db_updated&gt;&lt;_doi&gt;10.1097/WON.0000000000000392&lt;/_doi&gt;&lt;_impact_factor&gt;   1.627&lt;/_impact_factor&gt;&lt;_isbn&gt;1071-5754&lt;/_isbn&gt;&lt;_issue&gt;1&lt;/_issue&gt;&lt;_journal&gt;Journal of wound, ostomy, and continence nursing : official publication of The Wound, Ostomy and Continence Nurses Society&lt;/_journal&gt;&lt;_keywords&gt;Skin Temperature - physiology; Infrared Rays - therapeutic use; Prospective Studies; Humans; Middle Aged; Pressure Ulcer - prevention &amp;amp; control; Sacrococcygeal Region - abnormalities; Male; Intensive Care Units - organization &amp;amp; administration; Chi-Square Distribution; Injury Severity Score; Skin - blood supply; Pressure - adverse effects; Pressure Ulcer - physiopathology; Aged, 80 and over; Female; Pressure Ulcer - diagnosis; Aged; Skin - physiopathology; Sacrococcygeal Region - physiopathology; Cohort Studies&lt;/_keywords&gt;&lt;_language&gt;English&lt;/_language&gt;&lt;_modified&gt;62870944&lt;/_modified&gt;&lt;_pages&gt;17 - 21&lt;/_pages&gt;&lt;_place_published&gt;United States&lt;/_place_published&gt;&lt;_url&gt;http://pku.summon.serialssolutions.com/2.0.0/link/0/eLvHCXMwtV1NT8JAEF0RYuLFKH5_peFKKhbaUhMgQQJBo0Ai6pFs61aJgMSACf56ZzrblqKCHOTQkGWyBWY6fX2784axZPbsXJ3JCVgNfWvdtLK1qnEdi_mNMcOxf3UsjIFrsVB2CecGk8IAvAcXwxGcDMc_ufmOO1hijz200m0BGJg0ktO0mEvwEkIB0m8vfdX3WhL9gkcfscES_uNNwIN9kmVC7SqAoXjxS1ohZLAnSEZ43WCxEugDcku4qgNZimrNWrz7LMJqh5AfQPmCFy45Wsk6RFIkgBIVQB7RAEKmzaylIrKZzqskExmJH0qSVKwpb7dUH_0tkZNA8GOzQQKT_itHjfOiutkz97Ngl6G_vg6zdL7Ngsrq_aeuMyp-vqiVxipLABjE1J4o1x8uK6Fws-61oAx-tV9-eZHP_PTtIvAm8qDiAZb2JtuQnlXKFDNbLCYGSbYm3bi9cliwFQcfnYop3E7LccNPD5ka-DRVorAqZOySMt8O4m6x1VRgLjb2I3expT1R0Gj-qSn2F08mLw403GH3tWq7UldloxDV0XD3iAFA1L2w3axwLe3c1V1wmqUJC4CYxrGaLScMw3SQgsmbtsuxZYKwAIybxpMA_J7bZfHB20DsM0XXbWxwr3HucF1ouq3n8o7LLcfE1pemOGCq79_OkPRgOvPi7IDtURAE1oCvkegwDpec6Yit44VI9N8xi4_ex-KErQ5fx6cyZr8Aiu-xlg&lt;/_url&gt;&lt;_volume&gt;45&lt;/_volume&gt;&lt;/Details&gt;&lt;Extra&gt;&lt;DBUID&gt;{F96A950B-833F-4880-A151-76DA2D6A2879}&lt;/DBUID&gt;&lt;/Extra&gt;&lt;/Item&gt;&lt;/References&gt;&lt;/Group&gt;&lt;Group&gt;&lt;References&gt;&lt;Item&gt;&lt;ID&gt;409&lt;/ID&gt;&lt;UID&gt;{79115908-69B6-431C-9F1A-F644DD2DE54E}&lt;/UID&gt;&lt;Title&gt;Subepidermal moisture (SEM) and bioimpedance: a literature review of a novel method for early detection of pressure‐induced tissue damage (pressure ulcers)&lt;/Title&gt;&lt;Template&gt;Journal Article&lt;/Template&gt;&lt;Star&gt;1&lt;/Star&gt;&lt;Tag&gt;5&lt;/Tag&gt;&lt;Author&gt;Moore, Zena; Patton, Declan; Rhodes, Shannon L; O&amp;apos;Connor, Tom&lt;/Author&gt;&lt;Year&gt;2017&lt;/Year&gt;&lt;Details&gt;&lt;_accessed&gt;62472451&lt;/_accessed&gt;&lt;_created&gt;62408068&lt;/_created&gt;&lt;_db_provider&gt;MEDLINE&lt;/_db_provider&gt;&lt;_db_updated&gt;PKU Search&lt;/_db_updated&gt;&lt;_doi&gt;10.1111/iwj.12604&lt;/_doi&gt;&lt;_impact_factor&gt;   2.385&lt;/_impact_factor&gt;&lt;_isbn&gt;1742-4801&lt;/_isbn&gt;&lt;_issue&gt;2&lt;/_issue&gt;&lt;_keywords&gt;Literature review; Pathophysiology; Pressure ulcer; Assessment; Bioimpedance; Extracellular Fluid - physiology; Humans; Middle Aged; Aged, 80 and over; Monitoring, Physiologic - methods; Adult; Female; Male; Pressure Ulcer - diagnosis; Aged; Skin - physiopathology; Early Diagnosis&lt;/_keywords&gt;&lt;_language&gt;English&lt;/_language&gt;&lt;_modified&gt;62850861&lt;/_modified&gt;&lt;_pages&gt;331 - 337&lt;/_pages&gt;&lt;_place_published&gt;Oxford, UK&lt;/_place_published&gt;&lt;_url&gt;http://pku.summon.serialssolutions.com/2.0.0/link/0/eLvHCXMwpV1LT8JAEN4gJy--H_jKhhMeKrB9wBokMQSiRKIHjUey284mRGgJgl79Cf4R_5S_xNktEPTQNvHWpDObabvfzDfN7AwhO-yiYv3xCfo0dK9-98A6bbe7Mtkrbgex_L-mgWDcs8azkK8LTJcH74hppN6m8SfiVzOh-9Yys-KuaemJ7JpZuh_KvIXQL82VELNKQ41b7Gz-w6QtsjEnj_Q6_trbJAfhbu6rIamvOfBVUddFCl25MdQpNwalYhMdA-ghsOh_h42ybNJE6VGEX302ASNZSl643dNS58kLijCgchANkJwHen9plcsUFTpctnpOtzg-epMuFykqaBi9QZa3YKZqp8sh36egG0SniwYwNTVvYSZLTXHy_PG_Pz4TxQdhgOjMYO3UQCyDqWKEMSbDDli1MnnJ2dDHLMNslz3y1Gk_tm6s-RAOa4ykxrEC7ghlCyWUdIEDuG69whWv-azu24zXkFC6YEsPmOerABxbMOEJyaFerXJZU_Y-yYdRCIeE-lzZUiKBRl1HekqCsD0P-XEAnlCOLJCDGKH9cdxppc9qiDCMGAVSMkBc3likrgjCvgFh__a5ay6Ososek3WmSZqpwzoh-elkBqdkbfwyOzPu5QfDwIQ0&lt;/_url&gt;&lt;_volume&gt;14&lt;/_volume&gt;&lt;/Details&gt;&lt;Extra&gt;&lt;DBUID&gt;{F96A950B-833F-4880-A151-76DA2D6A2879}&lt;/DBUID&gt;&lt;/Extra&gt;&lt;/Item&gt;&lt;/References&gt;&lt;/Group&gt;&lt;Group&gt;&lt;References&gt;&lt;Item&gt;&lt;ID&gt;524&lt;/ID&gt;&lt;UID&gt;{D19CFD4E-977D-47B2-B09A-FCAA4EED4148}&lt;/UID&gt;&lt;Title&gt;Long term monitoring of a pressure ulcer risk patient using thermal images&lt;/Title&gt;&lt;Template&gt;Journal Article&lt;/Template&gt;&lt;Star&gt;0&lt;/Star&gt;&lt;Tag&gt;3&lt;/Tag&gt;&lt;Author&gt;Bennett, S L; Goubran, R; Knoefel, F&lt;/Author&gt;&lt;Year&gt;2017&lt;/Year&gt;&lt;Details&gt;&lt;_accessed&gt;62779534&lt;/_accessed&gt;&lt;_accession_num&gt;29060154&lt;/_accession_num&gt;&lt;_created&gt;62469670&lt;/_created&gt;&lt;_date&gt;61797600&lt;/_date&gt;&lt;_date_display&gt;2017 Jul&lt;/_date_display&gt;&lt;_db_updated&gt;PubMed&lt;/_db_updated&gt;&lt;_doi&gt;10.1109/EMBC.2017.8037110&lt;/_doi&gt;&lt;_isbn&gt;1557-170X (Print); 1557-170X (Linking)&lt;/_isbn&gt;&lt;_journal&gt;Conf Proc IEEE Eng Med Biol Soc&lt;/_journal&gt;&lt;_keywords&gt;Body Temperature; Female; Foot; Heel; Humans; Nursing Homes; *Pressure Ulcer; Skin&lt;/_keywords&gt;&lt;_language&gt;eng&lt;/_language&gt;&lt;_modified&gt;62871272&lt;/_modified&gt;&lt;_pages&gt;1461-1464&lt;/_pages&gt;&lt;_tertiary_title&gt;Conference proceedings : ... Annual International Conference of the IEEE_x000d__x000a_      Engineering in Medicine and Biology Society. IEEE Engineering in Medicine and_x000d__x000a_      Biology Society. Annual Conference&lt;/_tertiary_title&gt;&lt;_type_work&gt;Journal Article&lt;/_type_work&gt;&lt;_url&gt;http://www.ncbi.nlm.nih.gov/entrez/query.fcgi?cmd=Retrieve&amp;amp;db=pubmed&amp;amp;dopt=Abstract&amp;amp;list_uids=29060154&amp;amp;query_hl=1&lt;/_url&gt;&lt;_volume&gt;2017&lt;/_volume&gt;&lt;/Details&gt;&lt;Extra&gt;&lt;DBUID&gt;{F96A950B-833F-4880-A151-76DA2D6A2879}&lt;/DBUID&gt;&lt;/Extra&gt;&lt;/Item&gt;&lt;/References&gt;&lt;/Group&gt;&lt;/Citation&gt;_x000a_"/>
    <w:docVar w:name="NE.Ref{8041497C-A8DA-46E2-84D2-219E777E6FAC}" w:val=" ADDIN NE.Ref.{8041497C-A8DA-46E2-84D2-219E777E6FAC}&lt;Citation&gt;&lt;Group&gt;&lt;References&gt;&lt;Item&gt;&lt;ID&gt;409&lt;/ID&gt;&lt;UID&gt;{79115908-69B6-431C-9F1A-F644DD2DE54E}&lt;/UID&gt;&lt;Title&gt;Subepidermal moisture (SEM) and bioimpedance: a literature review of a novel method for early detection of pressure‐induced tissue damage (pressure ulcers)&lt;/Title&gt;&lt;Template&gt;Journal Article&lt;/Template&gt;&lt;Star&gt;1&lt;/Star&gt;&lt;Tag&gt;5&lt;/Tag&gt;&lt;Author&gt;Moore, Zena; Patton, Declan; Rhodes, Shannon L; O&amp;apos;Connor, Tom&lt;/Author&gt;&lt;Year&gt;2017&lt;/Year&gt;&lt;Details&gt;&lt;_accessed&gt;62472451&lt;/_accessed&gt;&lt;_created&gt;62408068&lt;/_created&gt;&lt;_db_provider&gt;MEDLINE&lt;/_db_provider&gt;&lt;_db_updated&gt;PKU Search&lt;/_db_updated&gt;&lt;_doi&gt;10.1111/iwj.12604&lt;/_doi&gt;&lt;_impact_factor&gt;   2.385&lt;/_impact_factor&gt;&lt;_isbn&gt;1742-4801&lt;/_isbn&gt;&lt;_issue&gt;2&lt;/_issue&gt;&lt;_keywords&gt;Literature review; Pathophysiology; Pressure ulcer; Assessment; Bioimpedance; Extracellular Fluid - physiology; Humans; Middle Aged; Aged, 80 and over; Monitoring, Physiologic - methods; Adult; Female; Male; Pressure Ulcer - diagnosis; Aged; Skin - physiopathology; Early Diagnosis&lt;/_keywords&gt;&lt;_language&gt;English&lt;/_language&gt;&lt;_modified&gt;62850861&lt;/_modified&gt;&lt;_pages&gt;331 - 337&lt;/_pages&gt;&lt;_place_published&gt;Oxford, UK&lt;/_place_published&gt;&lt;_url&gt;http://pku.summon.serialssolutions.com/2.0.0/link/0/eLvHCXMwpV1LT8JAEN4gJy--H_jKhhMeKrB9wBokMQSiRKIHjUey284mRGgJgl79Cf4R_5S_xNktEPTQNvHWpDObabvfzDfN7AwhO-yiYv3xCfo0dK9-98A6bbe7Mtkrbgex_L-mgWDcs8azkK8LTJcH74hppN6m8SfiVzOh-9Yys-KuaemJ7JpZuh_KvIXQL82VELNKQ41b7Gz-w6QtsjEnj_Q6_trbJAfhbu6rIamvOfBVUddFCl25MdQpNwalYhMdA-ghsOh_h42ybNJE6VGEX302ASNZSl643dNS58kLijCgchANkJwHen9plcsUFTpctnpOtzg-epMuFykqaBi9QZa3YKZqp8sh36egG0SniwYwNTVvYSZLTXHy_PG_Pz4TxQdhgOjMYO3UQCyDqWKEMSbDDli1MnnJ2dDHLMNslz3y1Gk_tm6s-RAOa4ykxrEC7ghlCyWUdIEDuG69whWv-azu24zXkFC6YEsPmOerABxbMOEJyaFerXJZU_Y-yYdRCIeE-lzZUiKBRl1HekqCsD0P-XEAnlCOLJCDGKH9cdxppc9qiDCMGAVSMkBc3likrgjCvgFh__a5ay6Ososek3WmSZqpwzoh-elkBqdkbfwyOzPu5QfDwIQ0&lt;/_url&gt;&lt;_volume&gt;14&lt;/_volume&gt;&lt;/Details&gt;&lt;Extra&gt;&lt;DBUID&gt;{F96A950B-833F-4880-A151-76DA2D6A2879}&lt;/DBUID&gt;&lt;/Extra&gt;&lt;/Item&gt;&lt;/References&gt;&lt;/Group&gt;&lt;/Citation&gt;_x000a_"/>
    <w:docVar w:name="NE.Ref{847660B2-9878-4C62-824B-1677EB46DCAD}" w:val=" ADDIN NE.Ref.{847660B2-9878-4C62-824B-1677EB46DCAD}&lt;Citation&gt;&lt;Group&gt;&lt;References&gt;&lt;Item&gt;&lt;ID&gt;511&lt;/ID&gt;&lt;UID&gt;{B60C6AB5-2366-430B-9ECB-24DD25BCBA02}&lt;/UID&gt;&lt;Title&gt;临床护士压疮风险评估现状及影响因素研究进展&lt;/Title&gt;&lt;Template&gt;Journal Article&lt;/Template&gt;&lt;Star&gt;1&lt;/Star&gt;&lt;Tag&gt;5&lt;/Tag&gt;&lt;Author&gt;贾红影; 段征征; 吴欣娟; 刘义兰&lt;/Author&gt;&lt;Year&gt;2016&lt;/Year&gt;&lt;Details&gt;&lt;_accessed&gt;62467137&lt;/_accessed&gt;&lt;_author_aff&gt;华中科技大学同济医学院附属协和医院;中国医学科学院北京协和医院;&lt;/_author_aff&gt;&lt;_collection_scope&gt;中国科技核心期刊;&lt;/_collection_scope&gt;&lt;_created&gt;62467137&lt;/_created&gt;&lt;_date&gt;61184160&lt;/_date&gt;&lt;_db_provider&gt;CNKI: 期刊&lt;/_db_provider&gt;&lt;_db_updated&gt;CNKI - Reference&lt;/_db_updated&gt;&lt;_issue&gt;13&lt;/_issue&gt;&lt;_journal&gt;护理研究&lt;/_journal&gt;&lt;_keywords&gt;护士;压疮;风险评估;影响因素;护理&lt;/_keywords&gt;&lt;_modified&gt;62785338&lt;/_modified&gt;&lt;_pages&gt;1537-1540&lt;/_pages&gt;&lt;_url&gt;http://kns.cnki.net/KCMS/detail/detail.aspx?FileName=SXHZ201613002&amp;amp;DbName=CJFQ2016&lt;/_url&gt;&lt;_translated_author&gt;Jia, Hongying;Duan, Zhengzheng;Wu, Xinjuan;Liu, Yilan&lt;/_translated_author&gt;&lt;/Details&gt;&lt;Extra&gt;&lt;DBUID&gt;{F96A950B-833F-4880-A151-76DA2D6A2879}&lt;/DBUID&gt;&lt;/Extra&gt;&lt;/Item&gt;&lt;/References&gt;&lt;/Group&gt;&lt;Group&gt;&lt;References&gt;&lt;Item&gt;&lt;ID&gt;516&lt;/ID&gt;&lt;UID&gt;{092213CA-4078-4181-BA2E-93B56A3B6776}&lt;/UID&gt;&lt;Title&gt;Assessing Predictive Validity of Pressure Ulcer Risk Scales- A Systematic Review  and Meta-Analysis&lt;/Title&gt;&lt;Template&gt;Journal Article&lt;/Template&gt;&lt;Star&gt;1&lt;/Star&gt;&lt;Tag&gt;5&lt;/Tag&gt;&lt;Author&gt;Park, S H; Lee, H S&lt;/Author&gt;&lt;Year&gt;2016&lt;/Year&gt;&lt;Details&gt;&lt;_accessed&gt;62467157&lt;/_accessed&gt;&lt;_accession_num&gt;27114977&lt;/_accession_num&gt;&lt;_author_adr&gt;Dept. of Nursing, College of Medicine, Soonchunhyang University, Cheonan, Korea.; Dept. of Nursing, College of Life Science and Nano Technology, Hannam University, Daejeon, Korea.&lt;/_author_adr&gt;&lt;_collection_scope&gt;SCIE;SSCI;&lt;/_collection_scope&gt;&lt;_created&gt;62467157&lt;/_created&gt;&lt;_date&gt;61054560&lt;/_date&gt;&lt;_date_display&gt;2016 Feb&lt;/_date_display&gt;&lt;_db_updated&gt;PubMed&lt;/_db_updated&gt;&lt;_impact_factor&gt;   1.225&lt;/_impact_factor&gt;&lt;_isbn&gt;2251-6085 (Print); 2251-6085 (Linking)&lt;/_isbn&gt;&lt;_issue&gt;2&lt;/_issue&gt;&lt;_journal&gt;Iran J Public Health&lt;/_journal&gt;&lt;_keywords&gt;Meta-analysis; Pressure ulcer; Sensitivity; Specificity&lt;/_keywords&gt;&lt;_language&gt;eng&lt;/_language&gt;&lt;_modified&gt;62850851&lt;/_modified&gt;&lt;_pages&gt;122-33&lt;/_pages&gt;&lt;_tertiary_title&gt;Iranian journal of public health&lt;/_tertiary_title&gt;&lt;_type_work&gt;Journal Article; Review&lt;/_type_work&gt;&lt;_url&gt;http://www.ncbi.nlm.nih.gov/entrez/query.fcgi?cmd=Retrieve&amp;amp;db=pubmed&amp;amp;dopt=Abstract&amp;amp;list_uids=27114977&amp;amp;query_hl=1&lt;/_url&gt;&lt;_volume&gt;45&lt;/_volume&gt;&lt;/Details&gt;&lt;Extra&gt;&lt;DBUID&gt;{F96A950B-833F-4880-A151-76DA2D6A2879}&lt;/DBUID&gt;&lt;/Extra&gt;&lt;/Item&gt;&lt;/References&gt;&lt;/Group&gt;&lt;/Citation&gt;_x000a_"/>
    <w:docVar w:name="NE.Ref{8853A9CA-6846-43CF-98B2-1E2E6CEF3043}" w:val=" ADDIN NE.Ref.{8853A9CA-6846-43CF-98B2-1E2E6CEF3043}&lt;Citation&gt;&lt;Group&gt;&lt;References&gt;&lt;Item&gt;&lt;ID&gt;391&lt;/ID&gt;&lt;UID&gt;{9714D387-DBC4-4D0F-8E2C-AD8691759F45}&lt;/UID&gt;&lt;Title&gt;Braden scale (ALB) for assessing pressure ulcer risk in hospital patients: A validity and reliability study&lt;/Title&gt;&lt;Template&gt;Journal Article&lt;/Template&gt;&lt;Star&gt;1&lt;/Star&gt;&lt;Tag&gt;5&lt;/Tag&gt;&lt;Author&gt;Chen, H L; Cao, Y J; Zhang, W; Wang, J; Huai, B S&lt;/Author&gt;&lt;Year&gt;2017&lt;/Year&gt;&lt;Details&gt;&lt;_accessed&gt;62471402&lt;/_accessed&gt;&lt;_accession_num&gt;28096013&lt;/_accession_num&gt;&lt;_author_adr&gt;School of Nursing, Nantong University, Nantong City, Jiangsu Province, PR China.; Qilu Hospital of Shandong University, Jinan City, Shandong Province, PR China. Electronic address: pphss@126.com.; Qilu Hospital of Shandong University, Jinan City, Shandong Province, PR China.; Department of Cardiosurgery, Qilu Hospital of Shandong University, Jinan City, Shandong Province, PR China.; Department of Ophthalmology, Qilu Hospital of Shandong University, Jinan City, Shandong Province, PR China.&lt;/_author_adr&gt;&lt;_collection_scope&gt;SCIE;SSCI;&lt;/_collection_scope&gt;&lt;_created&gt;62408068&lt;/_created&gt;&lt;_date&gt;61581600&lt;/_date&gt;&lt;_date_display&gt;2017 Feb&lt;/_date_display&gt;&lt;_db_updated&gt;PubMed&lt;/_db_updated&gt;&lt;_doi&gt;10.1016/j.apnr.2016.12.001&lt;/_doi&gt;&lt;_impact_factor&gt;   1.327&lt;/_impact_factor&gt;&lt;_isbn&gt;1532-8201 (Electronic); 0897-1897 (Linking)&lt;/_isbn&gt;&lt;_journal&gt;Appl Nurs Res&lt;/_journal&gt;&lt;_keywords&gt;Adolescent; Adult; Aged; Aged, 80 and over; China; Female; *Hospitalization; Humans; *Inpatients; Male; Middle Aged; Observer Variation; Pressure Ulcer/*epidemiology; Prospective Studies; Reproducibility of Results; Retrospective Studies; Risk Assessment/*methods; Young Adult*Braden scale; *Pressure ulcer; *Reliability; *Serum albumin; *Validity&lt;/_keywords&gt;&lt;_language&gt;eng&lt;/_language&gt;&lt;_modified&gt;62850834&lt;/_modified&gt;&lt;_ori_publication&gt;Copyright (c) 2016 Elsevier Inc. All rights reserved.&lt;/_ori_publication&gt;&lt;_pages&gt;169-174&lt;/_pages&gt;&lt;_tertiary_title&gt;Applied nursing research : ANR&lt;/_tertiary_title&gt;&lt;_type_work&gt;Journal Article; Research Support, Non-U.S. Gov&amp;apos;t&lt;/_type_work&gt;&lt;_url&gt;http://www.ncbi.nlm.nih.gov/entrez/query.fcgi?cmd=Retrieve&amp;amp;db=pubmed&amp;amp;dopt=Abstract&amp;amp;list_uids=28096013&amp;amp;query_hl=1&lt;/_url&gt;&lt;_volume&gt;33&lt;/_volume&gt;&lt;/Details&gt;&lt;Extra&gt;&lt;DBUID&gt;{F96A950B-833F-4880-A151-76DA2D6A2879}&lt;/DBUID&gt;&lt;/Extra&gt;&lt;/Item&gt;&lt;/References&gt;&lt;/Group&gt;&lt;/Citation&gt;_x000a_"/>
    <w:docVar w:name="NE.Ref{8C471FAE-5300-4891-A98E-25D78CB36B3C}" w:val=" ADDIN NE.Ref.{8C471FAE-5300-4891-A98E-25D78CB36B3C}&lt;Citation&gt;&lt;Group&gt;&lt;References&gt;&lt;Item&gt;&lt;ID&gt;605&lt;/ID&gt;&lt;UID&gt;{91014BFE-DAD2-417D-A35F-5DBCDB7E44E5}&lt;/UID&gt;&lt;Title&gt;Application of infrared thermography in diagnosing peripherally inserted central  venous catheter infections in children with cancer&lt;/Title&gt;&lt;Template&gt;Journal Article&lt;/Template&gt;&lt;Star&gt;0&lt;/Star&gt;&lt;Tag&gt;5&lt;/Tag&gt;&lt;Author&gt;Benavent, Casanova O; Benavente, Gomez N; Priego, Quesada JI; Galindo, Gonzalez CM; Cibrian, Ortiz De Anda RM; Salvador, Palmero R; Nunez, Gomez F&lt;/Author&gt;&lt;Year&gt;2019&lt;/Year&gt;&lt;Details&gt;&lt;_accessed&gt;62906344&lt;/_accessed&gt;&lt;_accession_num&gt;30699393&lt;/_accession_num&gt;&lt;_author_adr&gt;Pediatrics Department, Hospital Clinico Universitario de Valencia, Valencia, Spain.&lt;/_author_adr&gt;&lt;_collection_scope&gt;SCI;SCIE&lt;/_collection_scope&gt;&lt;_created&gt;62906343&lt;/_created&gt;&lt;_date&gt;62753760&lt;/_date&gt;&lt;_date_display&gt;2019 Apr 26&lt;/_date_display&gt;&lt;_db_updated&gt;PubMed&lt;/_db_updated&gt;&lt;_doi&gt;10.1088/1361-6579/ab031a&lt;/_doi&gt;&lt;_impact_factor&gt;   2.246&lt;/_impact_factor&gt;&lt;_isbn&gt;1361-6579 (Electronic); 0967-3334 (Linking)&lt;/_isbn&gt;&lt;_issue&gt;4&lt;/_issue&gt;&lt;_journal&gt;Physiol Meas&lt;/_journal&gt;&lt;_language&gt;eng&lt;/_language&gt;&lt;_modified&gt;62906354&lt;/_modified&gt;&lt;_pages&gt;044002&lt;/_pages&gt;&lt;_tertiary_title&gt;Physiological measurement&lt;/_tertiary_title&gt;&lt;_type_work&gt;Journal Article&lt;/_type_work&gt;&lt;_url&gt;http://www.ncbi.nlm.nih.gov/entrez/query.fcgi?cmd=Retrieve&amp;amp;db=pubmed&amp;amp;dopt=Abstract&amp;amp;list_uids=30699393&amp;amp;query_hl=1&lt;/_url&gt;&lt;_volume&gt;40&lt;/_volume&gt;&lt;/Details&gt;&lt;Extra&gt;&lt;DBUID&gt;{F96A950B-833F-4880-A151-76DA2D6A2879}&lt;/DBUID&gt;&lt;/Extra&gt;&lt;/Item&gt;&lt;/References&gt;&lt;/Group&gt;&lt;/Citation&gt;_x000a_"/>
    <w:docVar w:name="NE.Ref{90F04FD8-B090-41D3-A939-E56FF6A8BCDE}" w:val=" ADDIN NE.Ref.{90F04FD8-B090-41D3-A939-E56FF6A8BCDE}&lt;Citation&gt;&lt;Group&gt;&lt;References&gt;&lt;Item&gt;&lt;ID&gt;400&lt;/ID&gt;&lt;UID&gt;{F65B6AD2-5C36-49EE-8EB8-0DB33D6F4F19}&lt;/UID&gt;&lt;Title&gt;Lower temperature at the wound edge detected by thermography predicts undermining development in pressure ulcers: a pilot study&lt;/Title&gt;&lt;Template&gt;Journal Article&lt;/Template&gt;&lt;Star&gt;1&lt;/Star&gt;&lt;Tag&gt;3&lt;/Tag&gt;&lt;Author&gt;Kanazawa, T; Kitamura, A; Nakagami, G; Goto, T; Miyagaki, T; Hayashi, A; Sasaki, S; Mugita, Y; Iizaka, S; Sanada, H&lt;/Author&gt;&lt;Year&gt;2016&lt;/Year&gt;&lt;Details&gt;&lt;_accessed&gt;62471420&lt;/_accessed&gt;&lt;_accession_num&gt;26212623&lt;/_accession_num&gt;&lt;_author_adr&gt;Department of Gerontological Nursing/Wound Care Management, Graduate School of Medicine, The University of Tokyo, Tokyo, Japan.; Department of Gerontological Nursing/Wound Care Management, Graduate School of Medicine, The University of Tokyo, Tokyo, Japan.; Japan Society for the Promotion of Science, Tokyo, Japan.; Department of Gerontological Nursing/Wound Care Management, Graduate School of Medicine, The University of Tokyo, Tokyo, Japan.; Department of Gerontological Nursing/Wound Care Management, Graduate School of Medicine, The University of Tokyo, Tokyo, Japan.; Department of Dermatology, Graduate School of Medicine, The University of Tokyo,  Tokyo, Japan.; Department of Plastic Surgery, Graduate School of Medicine, The University of Tokyo, Tokyo, Japan.; Department of Nursing, The University of Tokyo Hospital, Tokyo, Japan.; Department of Gerontological Nursing/Wound Care Management, Graduate School of Medicine, The University of Tokyo, Tokyo, Japan.; Japan Society for the Promotion of Science, Tokyo, Japan.; Department of Gerontological Nursing/Wound Care Management, Graduate School of Medicine, The University of Tokyo, Tokyo, Japan.; Department of Gerontological Nursing/Wound Care Management, Graduate School of Medicine, The University of Tokyo, Tokyo, Japan.&lt;/_author_adr&gt;&lt;_collection_scope&gt;SCIE;&lt;/_collection_scope&gt;&lt;_created&gt;62408068&lt;/_created&gt;&lt;_date&gt;61316640&lt;/_date&gt;&lt;_date_display&gt;2016 Aug&lt;/_date_display&gt;&lt;_db_updated&gt;PubMed&lt;/_db_updated&gt;&lt;_doi&gt;10.1111/iwj.12454&lt;/_doi&gt;&lt;_impact_factor&gt;   2.385&lt;/_impact_factor&gt;&lt;_isbn&gt;1742-481X (Electronic); 1742-4801 (Linking)&lt;/_isbn&gt;&lt;_issue&gt;4&lt;/_issue&gt;&lt;_journal&gt;Int Wound J&lt;/_journal&gt;&lt;_keywords&gt;Humans; Pilot Projects; *Pressure Ulcer; Retrospective Studies; Temperature; ThermographyDebridement; Nursing; Wound assessment&lt;/_keywords&gt;&lt;_language&gt;eng&lt;/_language&gt;&lt;_modified&gt;62874475&lt;/_modified&gt;&lt;_ori_publication&gt;(c) 2015 Medicalhelplines.com Inc and John Wiley &amp;amp;amp; Sons Ltd.&lt;/_ori_publication&gt;&lt;_pages&gt;454-60&lt;/_pages&gt;&lt;_tertiary_title&gt;International wound journal&lt;/_tertiary_title&gt;&lt;_type_work&gt;Journal Article&lt;/_type_work&gt;&lt;_url&gt;http://www.ncbi.nlm.nih.gov/entrez/query.fcgi?cmd=Retrieve&amp;amp;db=pubmed&amp;amp;dopt=Abstract&amp;amp;list_uids=26212623&amp;amp;query_hl=1&lt;/_url&gt;&lt;_volume&gt;13&lt;/_volume&gt;&lt;/Details&gt;&lt;Extra&gt;&lt;DBUID&gt;{F96A950B-833F-4880-A151-76DA2D6A2879}&lt;/DBUID&gt;&lt;/Extra&gt;&lt;/Item&gt;&lt;/References&gt;&lt;/Group&gt;&lt;Group&gt;&lt;References&gt;&lt;Item&gt;&lt;ID&gt;539&lt;/ID&gt;&lt;UID&gt;{66C61016-7BC5-4892-9A25-889062C182BF}&lt;/UID&gt;&lt;Title&gt;The use of a thermal camera and Eulerian enhancement in the examination of pedal  pulse and microvascular health&lt;/Title&gt;&lt;Template&gt;Journal Article&lt;/Template&gt;&lt;Star&gt;0&lt;/Star&gt;&lt;Tag&gt;0&lt;/Tag&gt;&lt;Author&gt;Bennett, S L; Goubran, R A; Bennett, B; Bennett, R A; Knoefel, F&lt;/Author&gt;&lt;Year&gt;2016&lt;/Year&gt;&lt;Details&gt;&lt;_accessed&gt;62471286&lt;/_accessed&gt;&lt;_accession_num&gt;28268584&lt;/_accession_num&gt;&lt;_created&gt;62471286&lt;/_created&gt;&lt;_date&gt;61316640&lt;/_date&gt;&lt;_date_display&gt;2016 Aug&lt;/_date_display&gt;&lt;_db_updated&gt;PubMed&lt;/_db_updated&gt;&lt;_doi&gt;10.1109/EMBC.2016.7590966&lt;/_doi&gt;&lt;_isbn&gt;1557-170X (Print); 1557-170X (Linking)&lt;/_isbn&gt;&lt;_journal&gt;Conf Proc IEEE Eng Med Biol Soc&lt;/_journal&gt;&lt;_keywords&gt;Adult; *Angiography; Arteries; Female; Foot/*blood supply; *Heel; Hemodynamics; Humans; Male; *Microcirculation; Middle Aged; Signal Processing, Computer-Assisted; Temperature; Tibia/blood supply; Ultrasonography, Doppler; Video Recording&lt;/_keywords&gt;&lt;_language&gt;eng&lt;/_language&gt;&lt;_modified&gt;62471286&lt;/_modified&gt;&lt;_pages&gt;1385-1388&lt;/_pages&gt;&lt;_tertiary_title&gt;Conference proceedings : ... Annual International Conference of the IEEE_x000d__x000a_      Engineering in Medicine and Biology Society. IEEE Engineering in Medicine and_x000d__x000a_      Biology Society. Annual Conference&lt;/_tertiary_title&gt;&lt;_type_work&gt;Journal Article; Research Support, Non-U.S. Gov&amp;apos;t&lt;/_type_work&gt;&lt;_url&gt;http://www.ncbi.nlm.nih.gov/entrez/query.fcgi?cmd=Retrieve&amp;amp;db=pubmed&amp;amp;dopt=Abstract&amp;amp;list_uids=28268584&amp;amp;query_hl=1&lt;/_url&gt;&lt;_volume&gt;2016&lt;/_volume&gt;&lt;/Details&gt;&lt;Extra&gt;&lt;DBUID&gt;{F96A950B-833F-4880-A151-76DA2D6A2879}&lt;/DBUID&gt;&lt;/Extra&gt;&lt;/Item&gt;&lt;/References&gt;&lt;/Group&gt;&lt;/Citation&gt;_x000a_"/>
    <w:docVar w:name="NE.Ref{92A27A53-E8CB-4B08-B339-0072E14D7574}" w:val=" ADDIN NE.Ref.{92A27A53-E8CB-4B08-B339-0072E14D7574}&lt;Citation&gt;&lt;Group&gt;&lt;References&gt;&lt;Item&gt;&lt;ID&gt;394&lt;/ID&gt;&lt;UID&gt;{9487B943-BCA7-431D-9D3E-8E757463D5C5}&lt;/UID&gt;&lt;Title&gt;Microclimate and development of pressure ulcers and superficial skin changes&lt;/Title&gt;&lt;Template&gt;Journal Article&lt;/Template&gt;&lt;Star&gt;1&lt;/Star&gt;&lt;Tag&gt;3&lt;/Tag&gt;&lt;Author&gt;Yusuf, Saldy; Okuwa, Mayumi; Shigeta, Yoshie; Dai, Misako; Iuchi, Terumi; Rahman, Sulaiman; Usman, Awaluddin; Kasim, Sukmawati; Sugama, Junko; Nakatani, Toshio; Sanada, Hiromi&lt;/Author&gt;&lt;Year&gt;2015&lt;/Year&gt;&lt;Details&gt;&lt;_accessed&gt;62770658&lt;/_accessed&gt;&lt;_created&gt;62408068&lt;/_created&gt;&lt;_db_provider&gt;MEDLINE&lt;/_db_provider&gt;&lt;_db_updated&gt;PKU Search&lt;/_db_updated&gt;&lt;_doi&gt;10.1111/iwj.12048&lt;/_doi&gt;&lt;_impact_factor&gt;   2.385&lt;/_impact_factor&gt;&lt;_isbn&gt;1742-4801&lt;/_isbn&gt;&lt;_issue&gt;1&lt;/_issue&gt;&lt;_keywords&gt;superficial skin changes; skin moisture; microclimate; skin temperature; pressure ulcer; Humans; Middle Aged; Risk Factors; Logistic Models; Male; Bedding and Linens; Microclimate; Beds; Time Factors; Pressure Ulcer - etiology; Adult; Female; Aged; Skin Temperature; Cohort Studies; Indonesia&lt;/_keywords&gt;&lt;_language&gt;English&lt;/_language&gt;&lt;_modified&gt;62869977&lt;/_modified&gt;&lt;_pages&gt;40 - 46&lt;/_pages&gt;&lt;_place_published&gt;Oxford, UK&lt;/_place_published&gt;&lt;_url&gt;http://pku.summon.serialssolutions.com/2.0.0/link/0/eLvHCXMwpV1LS8NAEF61Jy--H_VF6MlLbLqPJoFakGLRYtGD4jHMJhsoLWloDf59ZzZtrR5swVsgs5uFzHzzzTIPxg74jef-wgSqhu4HTy-8e696S5O9ynYQi_s1MgQLz2TPoKdzm64PPtGmqccsga3fpBkNjefOIrIKlW3pieyau9QPZdZC6MfKJRezTEOtH-nu_uNIe2xnRh6du_Jv77NNkx1uiJZ2YuLAtzXKiwTK3BhRyI1OqdbuU8JdPBogMTWtum47f0pDljjJdxrR6gXj1LGZtMVkjd2LUYxkc71TTIuc5mfThf7qBdPhIFstVdY42-8fsbfu_WvnwZ2NgnDzBucIyZAEqQ9aKC1iIQOA0CBWA_AmCCG0FL6vbBVxKI1RXspBGNP0PW00pMoTx6ySjTNzyhyNEBUmXCpItMRtA2k8zzQSiZ4ZN06r7KTUkygv-31EXMgQsVBU2bVVh8WLeQCFqhBZVYge33v24Wx90XO2jSRMlZngF6zyMSnMJdvKh8WVVfIvwOD9OQ&lt;/_url&gt;&lt;_volume&gt;12&lt;/_volume&gt;&lt;/Details&gt;&lt;Extra&gt;&lt;DBUID&gt;{F96A950B-833F-4880-A151-76DA2D6A2879}&lt;/DBUID&gt;&lt;/Extra&gt;&lt;/Item&gt;&lt;/References&gt;&lt;/Group&gt;&lt;Group&gt;&lt;References&gt;&lt;Item&gt;&lt;ID&gt;442&lt;/ID&gt;&lt;UID&gt;{2CF2AA45-C508-4EAA-9F2F-163AF80BE28A}&lt;/UID&gt;&lt;Title&gt;Microclimate is an independent risk factor for the development of intraoperatively acquired pressure ulcers in the park-bench position: A prospective observational study&lt;/Title&gt;&lt;Template&gt;Journal Article&lt;/Template&gt;&lt;Star&gt;1&lt;/Star&gt;&lt;Tag&gt;5&lt;/Tag&gt;&lt;Author&gt;Yoshimura, M; Nakagami, G; Iizaka, S; Yoshida, M; Uehata, Y; Kohno, M; Kasuya, Y; Mae, T; Yamasaki, T; Sanada, H&lt;/Author&gt;&lt;Year&gt;2015&lt;/Year&gt;&lt;Details&gt;&lt;_accessed&gt;62772145&lt;/_accessed&gt;&lt;_accession_num&gt;26171566&lt;/_accession_num&gt;&lt;_author_adr&gt;Department of Gerontological Nursing/Wound Care Management, Graduate School of Medicine, The University of Tokyo, Tokyo, Japan.; Department of Gerontological Nursing/Wound Care Management, Graduate School of Medicine, The University of Tokyo, Tokyo, Japan.; Department of Gerontological Nursing/Wound Care Management, Graduate School of Medicine, The University of Tokyo, Tokyo, Japan.; Department of Life Support Technology (Molten), Graduate School of Medicine, The  University of Tokyo, Tokyo, Japan.; Department of Gerontological Nursing/Wound Care Management, Graduate School of Medicine, The University of Tokyo, Tokyo, Japan.; Department of Neurosurgery, Tokyo Medical University, Tokyo, Japan.; Department of Anesthesiology, Tokyo Women&amp;apos;s Medical University, Tokyo, Japan.; Department of Anesthesiology, Tokyo Metropolitan Police Hospital, Tokyo, Japan.; Department of Anesthesiology, Tokyo Metropolitan Police Hospital, Tokyo, Japan.; Department of Gerontological Nursing/Wound Care Management, Graduate School of Medicine, The University of Tokyo, Tokyo, Japan.&lt;/_author_adr&gt;&lt;_collection_scope&gt;SCI;SCIE;&lt;/_collection_scope&gt;&lt;_created&gt;62408068&lt;/_created&gt;&lt;_date&gt;60922080&lt;/_date&gt;&lt;_date_display&gt;2015 Nov-Dec&lt;/_date_display&gt;&lt;_db_updated&gt;PubMed&lt;/_db_updated&gt;&lt;_doi&gt;10.1111/wrr.12340&lt;/_doi&gt;&lt;_impact_factor&gt;   2.850&lt;/_impact_factor&gt;&lt;_isbn&gt;1524-475X (Electronic); 1067-1927 (Linking)&lt;/_isbn&gt;&lt;_issue&gt;6&lt;/_issue&gt;&lt;_journal&gt;Wound Repair Regen&lt;/_journal&gt;&lt;_keywords&gt;Adult; Aged; Beds; Female; Humans; Japan/epidemiology; Male; Microclimate; Middle Aged; Practice Guidelines as Topic; Pressure Ulcer/etiology/physiopathology/*prevention &amp;amp;amp; control; Prospective Studies; Risk Factors; Skin Care/*methods; Skin Temperature; Surgical Procedures, Operative/*adverse effects; Time Factors; *Wound Healinginterface pressure; neurosurgery; perioperative nursing; perspiration; skin temperature&lt;/_keywords&gt;&lt;_language&gt;eng&lt;/_language&gt;&lt;_modified&gt;62850858&lt;/_modified&gt;&lt;_ori_publication&gt;(c) 2015 by the Wound Healing Society.&lt;/_ori_publication&gt;&lt;_pages&gt;939-47&lt;/_pages&gt;&lt;_tertiary_title&gt;Wound repair and regeneration : official publication of the Wound Healing Society_x000d__x000a_      [and] the European Tissue Repair Society&lt;/_tertiary_title&gt;&lt;_type_work&gt;Journal Article; Observational Study; Research Support, Non-U.S. Gov&amp;apos;t&lt;/_type_work&gt;&lt;_url&gt;http://www.ncbi.nlm.nih.gov/entrez/query.fcgi?cmd=Retrieve&amp;amp;db=pubmed&amp;amp;dopt=Abstract&amp;amp;list_uids=26171566&amp;amp;query_hl=1&lt;/_url&gt;&lt;_volume&gt;23&lt;/_volume&gt;&lt;/Details&gt;&lt;Extra&gt;&lt;DBUID&gt;{F96A950B-833F-4880-A151-76DA2D6A2879}&lt;/DBUID&gt;&lt;/Extra&gt;&lt;/Item&gt;&lt;/References&gt;&lt;/Group&gt;&lt;/Citation&gt;_x000a_"/>
    <w:docVar w:name="NE.Ref{95B7805B-1EA1-44BC-AC54-A5EA477BCA56}" w:val=" ADDIN NE.Ref.{95B7805B-1EA1-44BC-AC54-A5EA477BCA56}&lt;Citation&gt;&lt;Group&gt;&lt;References&gt;&lt;Item&gt;&lt;ID&gt;595&lt;/ID&gt;&lt;UID&gt;{7853DF7A-C988-4E2A-9B24-1017DF56B930}&lt;/UID&gt;&lt;Title&gt;The NPUAP Meeting – This was No Consensus Conference&lt;/Title&gt;&lt;Template&gt;Journal Article&lt;/Template&gt;&lt;Star&gt;0&lt;/Star&gt;&lt;Tag&gt;3&lt;/Tag&gt;&lt;Author&gt;Schank, Joy E&lt;/Author&gt;&lt;Year&gt;2015&lt;/Year&gt;&lt;Details&gt;&lt;_accessed&gt;62829865&lt;/_accessed&gt;&lt;_alternate_title&gt;Journal of the American College of Clinical Wound Specialists&lt;/_alternate_title&gt;&lt;_created&gt;62829864&lt;/_created&gt;&lt;_date&gt;60484320&lt;/_date&gt;&lt;_date_display&gt;2015&lt;/_date_display&gt;&lt;_db_updated&gt;ScienceDirect&lt;/_db_updated&gt;&lt;_doi&gt;https://doi.org/10.1016/j.jccw.2016.07.001&lt;/_doi&gt;&lt;_isbn&gt;2213-5103&lt;/_isbn&gt;&lt;_issue&gt;1&lt;/_issue&gt;&lt;_journal&gt;Journal of the American College of Clinical Wound Specialists&lt;/_journal&gt;&lt;_keywords&gt;Staging system; Pressure ulcer; Pressure injury; Medical device related pressure injury; Mucosal membrane pressure injury&lt;/_keywords&gt;&lt;_modified&gt;62869908&lt;/_modified&gt;&lt;_pages&gt;19-24&lt;/_pages&gt;&lt;_url&gt;http://www.sciencedirect.com/science/article/pii/S2213510316300306&lt;/_url&gt;&lt;_volume&gt;7&lt;/_volume&gt;&lt;/Details&gt;&lt;Extra&gt;&lt;DBUID&gt;{F96A950B-833F-4880-A151-76DA2D6A2879}&lt;/DBUID&gt;&lt;/Extra&gt;&lt;/Item&gt;&lt;/References&gt;&lt;/Group&gt;&lt;/Citation&gt;_x000a_"/>
    <w:docVar w:name="NE.Ref{98D49645-D8B5-4E54-8925-17481C372060}" w:val=" ADDIN NE.Ref.{98D49645-D8B5-4E54-8925-17481C372060}&lt;Citation&gt;&lt;Group&gt;&lt;References&gt;&lt;Item&gt;&lt;ID&gt;426&lt;/ID&gt;&lt;UID&gt;{58A7F937-4391-422C-8185-2CA7CA47818B}&lt;/UID&gt;&lt;Title&gt;Peripheral perfusion and oxygenation in areas of risk of skin integrity impairment exposed to pressure patterns. A phase I trial (POTER Study)&lt;/Title&gt;&lt;Template&gt;Journal Article&lt;/Template&gt;&lt;Star&gt;1&lt;/Star&gt;&lt;Tag&gt;0&lt;/Tag&gt;&lt;Author&gt;Garcia-Mayor, S; Morilla-Herrera, J C; Lupianez-Perez, I; Kaknani, Uttumchandani S; Leon, Campos A; Aranda-Gallardo, M; Moya-Suarez, A B; Morales-Asencio, J M&lt;/Author&gt;&lt;Year&gt;2018&lt;/Year&gt;&lt;Details&gt;&lt;_accessed&gt;62472468&lt;/_accessed&gt;&lt;_accession_num&gt;28792613&lt;/_accession_num&gt;&lt;_author_adr&gt;Department of Nursing, Faculty of Health Sciences, University of Malaga, Malaga,  Spain.; Department of Nursing, Faculty of Health Sciences, University of Malaga, Malaga,  Spain.; Malaga Nursing-home Unit, Primary Healthcare District, Andalusian Health Service, Malaga, Spain.; Department of Nursing, Faculty of Health Sciences, University of Malaga, Malaga,  Spain.; Malaga-Guadalhorce Primary Healthcare District, Andalusian Health Service, Malaga, Spain.; Red-cross Nursing School, University of Seville, Seville, Spain.; Department of Nursing, Salamanca Pontifical University, Salamanca, Spain.; Department of Nursing, Faculty of Health Sciences, University of Malaga, Malaga,  Spain.; Department of Nursing, Agencia Sanitaria Costa del Sol, Malaga, Spain.; Department of Nursing, Agencia Sanitaria Costa del Sol, Malaga, Spain.; Department of Nursing, Faculty of Health Sciences, University of Malaga, Malaga,  Spain.&lt;/_author_adr&gt;&lt;_collection_scope&gt;SCIE;SSCI;&lt;/_collection_scope&gt;&lt;_created&gt;62408068&lt;/_created&gt;&lt;_date&gt;62107200&lt;/_date&gt;&lt;_date_display&gt;2018 Feb&lt;/_date_display&gt;&lt;_db_updated&gt;PubMed&lt;/_db_updated&gt;&lt;_doi&gt;10.1111/jan.13414&lt;/_doi&gt;&lt;_impact_factor&gt;   2.376&lt;/_impact_factor&gt;&lt;_isbn&gt;1365-2648 (Electronic); 0309-2402 (Linking)&lt;/_isbn&gt;&lt;_issue&gt;2&lt;/_issue&gt;&lt;_journal&gt;J Adv Nurs&lt;/_journal&gt;&lt;_keywords&gt;Adult; Aged; Extracorporeal Membrane Oxygenation/*methods; Female; Humans; Male; Microcirculation/*physiology; Patient Positioning; Perfusion/*methods; Pressure/*adverse effects; Pressure Ulcer/*etiology/*therapy; Skin/*physiopathology; Spainclinical trials; laser Doppler flowmetry; microcirculation; nurse; phase I; pressure; pressure ulcer; pressure ulcer aetiology; pressure ulcer prevention; skin oxygenation; skin perfusion; skin physiology&lt;/_keywords&gt;&lt;_language&gt;eng&lt;/_language&gt;&lt;_modified&gt;62850859&lt;/_modified&gt;&lt;_ori_publication&gt;(c) 2017 John Wiley &amp;amp;amp; Sons Ltd.&lt;/_ori_publication&gt;&lt;_pages&gt;465-471&lt;/_pages&gt;&lt;_tertiary_title&gt;Journal of advanced nursing&lt;/_tertiary_title&gt;&lt;_type_work&gt;Clinical Trial, Phase I; Journal Article&lt;/_type_work&gt;&lt;_url&gt;http://www.ncbi.nlm.nih.gov/entrez/query.fcgi?cmd=Retrieve&amp;amp;db=pubmed&amp;amp;dopt=Abstract&amp;amp;list_uids=28792613&amp;amp;query_hl=1&lt;/_url&gt;&lt;_volume&gt;74&lt;/_volume&gt;&lt;/Details&gt;&lt;Extra&gt;&lt;DBUID&gt;{F96A950B-833F-4880-A151-76DA2D6A2879}&lt;/DBUID&gt;&lt;/Extra&gt;&lt;/Item&gt;&lt;/References&gt;&lt;/Group&gt;&lt;/Citation&gt;_x000a_"/>
    <w:docVar w:name="NE.Ref{9F458690-FE3D-43DE-AE84-7D94C021EA1E}" w:val=" ADDIN NE.Ref.{9F458690-FE3D-43DE-AE84-7D94C021EA1E}&lt;Citation&gt;&lt;Group&gt;&lt;References&gt;&lt;Item&gt;&lt;ID&gt;393&lt;/ID&gt;&lt;UID&gt;{FEC4CF1A-C0BE-41C7-8861-C4CBB4AE7839}&lt;/UID&gt;&lt;Title&gt;Sacral Skin Temperature Assessed by Thermal Imaging: Role of Patient Vascular Attributes&lt;/Title&gt;&lt;Template&gt;Journal Article&lt;/Template&gt;&lt;Star&gt;1&lt;/Star&gt;&lt;Tag&gt;3&lt;/Tag&gt;&lt;Author&gt;Mayrovitz, Harvey N; Spagna, Paige E; Taylor, Martha C&lt;/Author&gt;&lt;Year&gt;2018&lt;/Year&gt;&lt;Details&gt;&lt;_accessed&gt;62819823&lt;/_accessed&gt;&lt;_created&gt;62408068&lt;/_created&gt;&lt;_db_provider&gt;MEDLINE&lt;/_db_provider&gt;&lt;_db_updated&gt;PKU Search&lt;/_db_updated&gt;&lt;_doi&gt;10.1097/WON.0000000000000392&lt;/_doi&gt;&lt;_impact_factor&gt;   1.627&lt;/_impact_factor&gt;&lt;_isbn&gt;1071-5754&lt;/_isbn&gt;&lt;_issue&gt;1&lt;/_issue&gt;&lt;_journal&gt;Journal of wound, ostomy, and continence nursing : official publication of The Wound, Ostomy and Continence Nurses Society&lt;/_journal&gt;&lt;_keywords&gt;Skin Temperature - physiology; Infrared Rays - therapeutic use; Prospective Studies; Humans; Middle Aged; Pressure Ulcer - prevention &amp;amp; control; Sacrococcygeal Region - abnormalities; Male; Intensive Care Units - organization &amp;amp; administration; Chi-Square Distribution; Injury Severity Score; Skin - blood supply; Pressure - adverse effects; Pressure Ulcer - physiopathology; Aged, 80 and over; Female; Pressure Ulcer - diagnosis; Aged; Skin - physiopathology; Sacrococcygeal Region - physiopathology; Cohort Studies&lt;/_keywords&gt;&lt;_language&gt;English&lt;/_language&gt;&lt;_modified&gt;62870944&lt;/_modified&gt;&lt;_pages&gt;17 - 21&lt;/_pages&gt;&lt;_place_published&gt;United States&lt;/_place_published&gt;&lt;_url&gt;http://pku.summon.serialssolutions.com/2.0.0/link/0/eLvHCXMwtV1NT8JAEF0RYuLFKH5_peFKKhbaUhMgQQJBo0Ai6pFs61aJgMSACf56ZzrblqKCHOTQkGWyBWY6fX2784axZPbsXJ3JCVgNfWvdtLK1qnEdi_mNMcOxf3UsjIFrsVB2CecGk8IAvAcXwxGcDMc_ufmOO1hijz200m0BGJg0ktO0mEvwEkIB0m8vfdX3WhL9gkcfscES_uNNwIN9kmVC7SqAoXjxS1ohZLAnSEZ43WCxEugDcku4qgNZimrNWrz7LMJqh5AfQPmCFy45Wsk6RFIkgBIVQB7RAEKmzaylIrKZzqskExmJH0qSVKwpb7dUH_0tkZNA8GOzQQKT_itHjfOiutkz97Ngl6G_vg6zdL7Ngsrq_aeuMyp-vqiVxipLABjE1J4o1x8uK6Fws-61oAx-tV9-eZHP_PTtIvAm8qDiAZb2JtuQnlXKFDNbLCYGSbYm3bi9cliwFQcfnYop3E7LccNPD5ka-DRVorAqZOySMt8O4m6x1VRgLjb2I3expT1R0Gj-qSn2F08mLw403GH3tWq7UldloxDV0XD3iAFA1L2w3axwLe3c1V1wmqUJC4CYxrGaLScMw3SQgsmbtsuxZYKwAIybxpMA_J7bZfHB20DsM0XXbWxwr3HucF1ouq3n8o7LLcfE1pemOGCq79_OkPRgOvPi7IDtURAE1oCvkegwDpec6Yit44VI9N8xi4_ex-KErQ5fx6cyZr8Aiu-xlg&lt;/_url&gt;&lt;_volume&gt;45&lt;/_volume&gt;&lt;/Details&gt;&lt;Extra&gt;&lt;DBUID&gt;{F96A950B-833F-4880-A151-76DA2D6A2879}&lt;/DBUID&gt;&lt;/Extra&gt;&lt;/Item&gt;&lt;/References&gt;&lt;/Group&gt;&lt;Group&gt;&lt;References&gt;&lt;Item&gt;&lt;ID&gt;409&lt;/ID&gt;&lt;UID&gt;{79115908-69B6-431C-9F1A-F644DD2DE54E}&lt;/UID&gt;&lt;Title&gt;Subepidermal moisture (SEM) and bioimpedance: a literature review of a novel method for early detection of pressure‐induced tissue damage (pressure ulcers)&lt;/Title&gt;&lt;Template&gt;Journal Article&lt;/Template&gt;&lt;Star&gt;1&lt;/Star&gt;&lt;Tag&gt;5&lt;/Tag&gt;&lt;Author&gt;Moore, Zena; Patton, Declan; Rhodes, Shannon L; O&amp;apos;Connor, Tom&lt;/Author&gt;&lt;Year&gt;2017&lt;/Year&gt;&lt;Details&gt;&lt;_accessed&gt;62472451&lt;/_accessed&gt;&lt;_created&gt;62408068&lt;/_created&gt;&lt;_db_provider&gt;MEDLINE&lt;/_db_provider&gt;&lt;_db_updated&gt;PKU Search&lt;/_db_updated&gt;&lt;_doi&gt;10.1111/iwj.12604&lt;/_doi&gt;&lt;_impact_factor&gt;   2.385&lt;/_impact_factor&gt;&lt;_isbn&gt;1742-4801&lt;/_isbn&gt;&lt;_issue&gt;2&lt;/_issue&gt;&lt;_keywords&gt;Literature review; Pathophysiology; Pressure ulcer; Assessment; Bioimpedance; Extracellular Fluid - physiology; Humans; Middle Aged; Aged, 80 and over; Monitoring, Physiologic - methods; Adult; Female; Male; Pressure Ulcer - diagnosis; Aged; Skin - physiopathology; Early Diagnosis&lt;/_keywords&gt;&lt;_language&gt;English&lt;/_language&gt;&lt;_modified&gt;62850861&lt;/_modified&gt;&lt;_pages&gt;331 - 337&lt;/_pages&gt;&lt;_place_published&gt;Oxford, UK&lt;/_place_published&gt;&lt;_url&gt;http://pku.summon.serialssolutions.com/2.0.0/link/0/eLvHCXMwpV1LT8JAEN4gJy--H_jKhhMeKrB9wBokMQSiRKIHjUey284mRGgJgl79Cf4R_5S_xNktEPTQNvHWpDObabvfzDfN7AwhO-yiYv3xCfo0dK9-98A6bbe7Mtkrbgex_L-mgWDcs8azkK8LTJcH74hppN6m8SfiVzOh-9Yys-KuaemJ7JpZuh_KvIXQL82VELNKQ41b7Gz-w6QtsjEnj_Q6_trbJAfhbu6rIamvOfBVUddFCl25MdQpNwalYhMdA-ghsOh_h42ybNJE6VGEX302ASNZSl643dNS58kLijCgchANkJwHen9plcsUFTpctnpOtzg-epMuFykqaBi9QZa3YKZqp8sh36egG0SniwYwNTVvYSZLTXHy_PG_Pz4TxQdhgOjMYO3UQCyDqWKEMSbDDli1MnnJ2dDHLMNslz3y1Gk_tm6s-RAOa4ykxrEC7ghlCyWUdIEDuG69whWv-azu24zXkFC6YEsPmOerABxbMOEJyaFerXJZU_Y-yYdRCIeE-lzZUiKBRl1HekqCsD0P-XEAnlCOLJCDGKH9cdxppc9qiDCMGAVSMkBc3likrgjCvgFh__a5ay6Ososek3WmSZqpwzoh-elkBqdkbfwyOzPu5QfDwIQ0&lt;/_url&gt;&lt;_volume&gt;14&lt;/_volume&gt;&lt;/Details&gt;&lt;Extra&gt;&lt;DBUID&gt;{F96A950B-833F-4880-A151-76DA2D6A2879}&lt;/DBUID&gt;&lt;/Extra&gt;&lt;/Item&gt;&lt;/References&gt;&lt;/Group&gt;&lt;Group&gt;&lt;References&gt;&lt;Item&gt;&lt;ID&gt;524&lt;/ID&gt;&lt;UID&gt;{D19CFD4E-977D-47B2-B09A-FCAA4EED4148}&lt;/UID&gt;&lt;Title&gt;Long term monitoring of a pressure ulcer risk patient using thermal images&lt;/Title&gt;&lt;Template&gt;Journal Article&lt;/Template&gt;&lt;Star&gt;0&lt;/Star&gt;&lt;Tag&gt;3&lt;/Tag&gt;&lt;Author&gt;Bennett, S L; Goubran, R; Knoefel, F&lt;/Author&gt;&lt;Year&gt;2017&lt;/Year&gt;&lt;Details&gt;&lt;_accessed&gt;62779534&lt;/_accessed&gt;&lt;_accession_num&gt;29060154&lt;/_accession_num&gt;&lt;_created&gt;62469670&lt;/_created&gt;&lt;_date&gt;61797600&lt;/_date&gt;&lt;_date_display&gt;2017 Jul&lt;/_date_display&gt;&lt;_db_updated&gt;PubMed&lt;/_db_updated&gt;&lt;_doi&gt;10.1109/EMBC.2017.8037110&lt;/_doi&gt;&lt;_isbn&gt;1557-170X (Print); 1557-170X (Linking)&lt;/_isbn&gt;&lt;_journal&gt;Conf Proc IEEE Eng Med Biol Soc&lt;/_journal&gt;&lt;_keywords&gt;Body Temperature; Female; Foot; Heel; Humans; Nursing Homes; *Pressure Ulcer; Skin&lt;/_keywords&gt;&lt;_language&gt;eng&lt;/_language&gt;&lt;_modified&gt;62871272&lt;/_modified&gt;&lt;_pages&gt;1461-1464&lt;/_pages&gt;&lt;_tertiary_title&gt;Conference proceedings : ... Annual International Conference of the IEEE_x000d__x000a_      Engineering in Medicine and Biology Society. IEEE Engineering in Medicine and_x000d__x000a_      Biology Society. Annual Conference&lt;/_tertiary_title&gt;&lt;_type_work&gt;Journal Article&lt;/_type_work&gt;&lt;_url&gt;http://www.ncbi.nlm.nih.gov/entrez/query.fcgi?cmd=Retrieve&amp;amp;db=pubmed&amp;amp;dopt=Abstract&amp;amp;list_uids=29060154&amp;amp;query_hl=1&lt;/_url&gt;&lt;_volume&gt;2017&lt;/_volume&gt;&lt;/Details&gt;&lt;Extra&gt;&lt;DBUID&gt;{F96A950B-833F-4880-A151-76DA2D6A2879}&lt;/DBUID&gt;&lt;/Extra&gt;&lt;/Item&gt;&lt;/References&gt;&lt;/Group&gt;&lt;/Citation&gt;_x000a_"/>
    <w:docVar w:name="NE.Ref{A3610436-9AA3-4165-BDA1-84531A8713A5}" w:val=" ADDIN NE.Ref.{A3610436-9AA3-4165-BDA1-84531A8713A5}&lt;Citation&gt;&lt;Group&gt;&lt;References&gt;&lt;Item&gt;&lt;ID&gt;411&lt;/ID&gt;&lt;UID&gt;{8A8E3D7F-2C70-4499-8A18-7D667C0257B3}&lt;/UID&gt;&lt;Title&gt;Accuracy of ultrasound, thermography and subepidermal moisture in predicting pressure ulcers: a systematic review&lt;/Title&gt;&lt;Template&gt;Journal Article&lt;/Template&gt;&lt;Star&gt;1&lt;/Star&gt;&lt;Tag&gt;5&lt;/Tag&gt;&lt;Author&gt;Oliveira, A L; Moore, Z; O, Connor T; Patton, D&lt;/Author&gt;&lt;Year&gt;2017&lt;/Year&gt;&lt;Details&gt;&lt;_accessed&gt;62472453&lt;/_accessed&gt;&lt;_accession_num&gt;28475447&lt;/_accession_num&gt;&lt;_author_adr&gt;Royal College of Surgeons in Ireland Dublin, Dublin Ireland.; Royal College of Surgeons in Ireland Dublin, Dublin Ireland.; Royal College of Surgeons in Ireland Dublin, Dublin Ireland.; Royal College of Surgeons in Ireland Dublin, Dublin Ireland.&lt;/_author_adr&gt;&lt;_collection_scope&gt;SCIE;&lt;/_collection_scope&gt;&lt;_created&gt;62408068&lt;/_created&gt;&lt;_date&gt;61711200&lt;/_date&gt;&lt;_date_display&gt;2017 May 2&lt;/_date_display&gt;&lt;_db_updated&gt;PubMed&lt;/_db_updated&gt;&lt;_doi&gt;10.12968/jowc.2017.26.5.199&lt;/_doi&gt;&lt;_impact_factor&gt;   1.948&lt;/_impact_factor&gt;&lt;_isbn&gt;0969-0700 (Print); 0969-0700 (Linking)&lt;/_isbn&gt;&lt;_issue&gt;5&lt;/_issue&gt;&lt;_journal&gt;J Wound Care&lt;/_journal&gt;&lt;_keywords&gt;Early Diagnosis; Erythema; Humans; Pressure Ulcer/*diagnostic imaging; Skin/*diagnostic imaging; *Thermography; *Ultrasonographyphotography; pressure ulcer; subepidermal moisture; systematic review; thermography; ultrasound&lt;/_keywords&gt;&lt;_language&gt;eng&lt;/_language&gt;&lt;_modified&gt;62850861&lt;/_modified&gt;&lt;_pages&gt;199-215&lt;/_pages&gt;&lt;_tertiary_title&gt;Journal of wound care&lt;/_tertiary_title&gt;&lt;_type_work&gt;Journal Article; Review&lt;/_type_work&gt;&lt;_url&gt;http://www.ncbi.nlm.nih.gov/entrez/query.fcgi?cmd=Retrieve&amp;amp;db=pubmed&amp;amp;dopt=Abstract&amp;amp;list_uids=28475447&amp;amp;query_hl=1&lt;/_url&gt;&lt;_volume&gt;26&lt;/_volume&gt;&lt;/Details&gt;&lt;Extra&gt;&lt;DBUID&gt;{F96A950B-833F-4880-A151-76DA2D6A2879}&lt;/DBUID&gt;&lt;/Extra&gt;&lt;/Item&gt;&lt;/References&gt;&lt;/Group&gt;&lt;/Citation&gt;_x000a_"/>
    <w:docVar w:name="NE.Ref{A4815036-9869-42C0-A474-8FC64A513541}" w:val=" ADDIN NE.Ref.{A4815036-9869-42C0-A474-8FC64A513541}&lt;Citation&gt;&lt;Group&gt;&lt;References&gt;&lt;Item&gt;&lt;ID&gt;409&lt;/ID&gt;&lt;UID&gt;{79115908-69B6-431C-9F1A-F644DD2DE54E}&lt;/UID&gt;&lt;Title&gt;Subepidermal moisture (SEM) and bioimpedance: a literature review of a novel method for early detection of pressure‐induced tissue damage (pressure ulcers)&lt;/Title&gt;&lt;Template&gt;Journal Article&lt;/Template&gt;&lt;Star&gt;1&lt;/Star&gt;&lt;Tag&gt;5&lt;/Tag&gt;&lt;Author&gt;Moore, Zena; Patton, Declan; Rhodes, Shannon L; O&amp;apos;Connor, Tom&lt;/Author&gt;&lt;Year&gt;2017&lt;/Year&gt;&lt;Details&gt;&lt;_accessed&gt;62472451&lt;/_accessed&gt;&lt;_created&gt;62408068&lt;/_created&gt;&lt;_db_provider&gt;MEDLINE&lt;/_db_provider&gt;&lt;_db_updated&gt;PKU Search&lt;/_db_updated&gt;&lt;_doi&gt;10.1111/iwj.12604&lt;/_doi&gt;&lt;_impact_factor&gt;   2.385&lt;/_impact_factor&gt;&lt;_isbn&gt;1742-4801&lt;/_isbn&gt;&lt;_issue&gt;2&lt;/_issue&gt;&lt;_keywords&gt;Literature review; Pathophysiology; Pressure ulcer; Assessment; Bioimpedance; Extracellular Fluid - physiology; Humans; Middle Aged; Aged, 80 and over; Monitoring, Physiologic - methods; Adult; Female; Male; Pressure Ulcer - diagnosis; Aged; Skin - physiopathology; Early Diagnosis&lt;/_keywords&gt;&lt;_language&gt;English&lt;/_language&gt;&lt;_modified&gt;62850861&lt;/_modified&gt;&lt;_pages&gt;331 - 337&lt;/_pages&gt;&lt;_place_published&gt;Oxford, UK&lt;/_place_published&gt;&lt;_url&gt;http://pku.summon.serialssolutions.com/2.0.0/link/0/eLvHCXMwpV1LT8JAEN4gJy--H_jKhhMeKrB9wBokMQSiRKIHjUey284mRGgJgl79Cf4R_5S_xNktEPTQNvHWpDObabvfzDfN7AwhO-yiYv3xCfo0dK9-98A6bbe7Mtkrbgex_L-mgWDcs8azkK8LTJcH74hppN6m8SfiVzOh-9Yys-KuaemJ7JpZuh_KvIXQL82VELNKQ41b7Gz-w6QtsjEnj_Q6_trbJAfhbu6rIamvOfBVUddFCl25MdQpNwalYhMdA-ghsOh_h42ybNJE6VGEX302ASNZSl643dNS58kLijCgchANkJwHen9plcsUFTpctnpOtzg-epMuFykqaBi9QZa3YKZqp8sh36egG0SniwYwNTVvYSZLTXHy_PG_Pz4TxQdhgOjMYO3UQCyDqWKEMSbDDli1MnnJ2dDHLMNslz3y1Gk_tm6s-RAOa4ykxrEC7ghlCyWUdIEDuG69whWv-azu24zXkFC6YEsPmOerABxbMOEJyaFerXJZU_Y-yYdRCIeE-lzZUiKBRl1HekqCsD0P-XEAnlCOLJCDGKH9cdxppc9qiDCMGAVSMkBc3likrgjCvgFh__a5ay6Ososek3WmSZqpwzoh-elkBqdkbfwyOzPu5QfDwIQ0&lt;/_url&gt;&lt;_volume&gt;14&lt;/_volume&gt;&lt;/Details&gt;&lt;Extra&gt;&lt;DBUID&gt;{F96A950B-833F-4880-A151-76DA2D6A2879}&lt;/DBUID&gt;&lt;/Extra&gt;&lt;/Item&gt;&lt;/References&gt;&lt;/Group&gt;&lt;/Citation&gt;_x000a_"/>
    <w:docVar w:name="NE.Ref{A990D1BE-5101-4C12-9973-F3602E2B740C}" w:val=" ADDIN NE.Ref.{A990D1BE-5101-4C12-9973-F3602E2B740C}&lt;Citation&gt;&lt;Group&gt;&lt;References&gt;&lt;Item&gt;&lt;ID&gt;440&lt;/ID&gt;&lt;UID&gt;{807A0BEF-6F83-4225-B898-3B2230BE531A}&lt;/UID&gt;&lt;Title&gt;Validation of a Model for Predicting Pressure Injury Risk in Patients With Vascular Diseases&lt;/Title&gt;&lt;Template&gt;Journal Article&lt;/Template&gt;&lt;Star&gt;1&lt;/Star&gt;&lt;Tag&gt;0&lt;/Tag&gt;&lt;Author&gt;Moyse, T; Bates, J; Karafa, M; Whitman, A; Albert, N M&lt;/Author&gt;&lt;Year&gt;2017&lt;/Year&gt;&lt;Details&gt;&lt;_accessed&gt;62777726&lt;/_accessed&gt;&lt;_accession_num&gt;28060032&lt;/_accession_num&gt;&lt;_author_adr&gt;Tonya Moyse, BSN, RN, Vascular Surgery Progressive-Care Unit, Cleveland Clinic, Cleveland, Ohio.Jacqueline Bates, MSN, RN, CMSRN, NE-BC, Post-Anesthesia Care Unit, Cleveland Clinic, Cleveland, Ohio.Matthew Karafa, PhD, Quantitative Health  Sciences, Cleveland Clinic, Cleveland, Ohio.Angela Whitman, BSN, RN, Vascular Surgery Progressive-Care Unit, Cleveland Clinic, Cleveland, Ohio.Nancy M. Albert, PhD, CCNS, CHFN, CCRN, FCCM, FAHA, FAAN, Nursing Research and Innovation, Cleveland Clinic, Cleveland, Ohio.&lt;/_author_adr&gt;&lt;_created&gt;62408068&lt;/_created&gt;&lt;_date&gt;61621920&lt;/_date&gt;&lt;_date_display&gt;2017 Mar/Apr&lt;/_date_display&gt;&lt;_db_updated&gt;PubMed&lt;/_db_updated&gt;&lt;_doi&gt;10.1097/WON.0000000000000305&lt;/_doi&gt;&lt;_impact_factor&gt;   1.627&lt;/_impact_factor&gt;&lt;_isbn&gt;1528-3976 (Electronic); 1071-5754 (Linking)&lt;/_isbn&gt;&lt;_issue&gt;2&lt;/_issue&gt;&lt;_journal&gt;J Wound Ostomy Continence Nurs&lt;/_journal&gt;&lt;_keywords&gt;Aged; Ankle Brachial Index/statistics &amp;amp;amp; numerical data; Female; Humans; Inpatients/statistics &amp;amp;amp; numerical data; Male; *Models, Nursing; Ohio/epidemiology; Pressure Ulcer/epidemiology/*prevention &amp;amp;amp; control; Reproducibility of Results; Retrospective Studies; Risk Assessment/*methods; Risk Factors; Vascular Diseases/*complications/epidemiology&lt;/_keywords&gt;&lt;_language&gt;eng&lt;/_language&gt;&lt;_modified&gt;62850858&lt;/_modified&gt;&lt;_pages&gt;118-122&lt;/_pages&gt;&lt;_tertiary_title&gt;Journal of wound, ostomy, and continence nursing : official publication of The_x000d__x000a_      Wound, Ostomy and Continence Nurses Society&lt;/_tertiary_title&gt;&lt;_type_work&gt;Journal Article&lt;/_type_work&gt;&lt;_url&gt;http://www.ncbi.nlm.nih.gov/entrez/query.fcgi?cmd=Retrieve&amp;amp;db=pubmed&amp;amp;dopt=Abstract&amp;amp;list_uids=28060032&amp;amp;query_hl=1&lt;/_url&gt;&lt;_volume&gt;44&lt;/_volume&gt;&lt;/Details&gt;&lt;Extra&gt;&lt;DBUID&gt;{F96A950B-833F-4880-A151-76DA2D6A2879}&lt;/DBUID&gt;&lt;/Extra&gt;&lt;/Item&gt;&lt;/References&gt;&lt;/Group&gt;&lt;Group&gt;&lt;References&gt;&lt;Item&gt;&lt;ID&gt;567&lt;/ID&gt;&lt;UID&gt;{7249C310-11BC-41C0-B95E-7B7FCE7EA824}&lt;/UID&gt;&lt;Title&gt;Incidence and risk factors associated with the development of pressure ulcers in an intensive care unit&lt;/Title&gt;&lt;Template&gt;Journal Article&lt;/Template&gt;&lt;Star&gt;0&lt;/Star&gt;&lt;Tag&gt;3&lt;/Tag&gt;&lt;Author&gt;Isabel Gonzalez-Mendez, Maria; Lima-Serrano, Marta; Martin-Castano, Catalina; Alonso-Araujo, Inmaculada; Salvador Lima-Rodriguez, Joaquin&lt;/Author&gt;&lt;Year&gt;2018&lt;/Year&gt;&lt;Details&gt;&lt;_accessed&gt;62856615&lt;/_accessed&gt;&lt;_accession_num&gt;WOS:000428419400063&lt;/_accession_num&gt;&lt;_author_adr&gt;[Isabel Gonzalez-Mendez, Maria; Martin-Castano, Catalina; Alonso-Araujo, Inmaculada] Hosp Virgen del Rocio, UGC Cuidados Intens, Seville, Spain. [Isabel Gonzalez-Mendez, Maria; Lima-Serrano, Marta; Salvador Lima-Rodriguez, Joaquin] Univ Seville, Dept Enfermeria, Seville, Spain.&lt;/_author_adr&gt;&lt;_cited_count&gt;7&lt;/_cited_count&gt;&lt;_collection_scope&gt;SCIE;SSCI&lt;/_collection_scope&gt;&lt;_created&gt;62805517&lt;/_created&gt;&lt;_custom4&gt;Lima-Serrano, M (reprint author), Univ Seville, Dept Enfermeria, Seville, Spain._x000d__x000a_mlima@us.es&lt;/_custom4&gt;&lt;_date_display&gt;2018, MAR&lt;/_date_display&gt;&lt;_db_provider&gt;ISI&lt;/_db_provider&gt;&lt;_db_updated&gt;Web of Science-Core&lt;/_db_updated&gt;&lt;_doi&gt;10.1111/jocn.14091&lt;/_doi&gt;&lt;_impact_factor&gt;   1.757&lt;/_impact_factor&gt;&lt;_isbn&gt;0962-1067&lt;/_isbn&gt;&lt;_issue&gt;5-6&lt;/_issue&gt;&lt;_journal&gt;JOURNAL OF CLINICAL NURSING&lt;/_journal&gt;&lt;_keywords&gt;critical patient; incidence; intensive care unit; pressure ulcer; risk factor; survival analysis&lt;/_keywords&gt;&lt;_language&gt;English&lt;/_language&gt;&lt;_modified&gt;62870158&lt;/_modified&gt;&lt;_ori_publication&gt;WILEY&lt;/_ori_publication&gt;&lt;_pages&gt;1028-1037&lt;/_pages&gt;&lt;_place_published&gt;111 RIVER ST, HOBOKEN 07030-5774, NJ USA&lt;/_place_published&gt;&lt;_ref_count&gt;26&lt;/_ref_count&gt;&lt;_subject&gt;Nursing&lt;/_subject&gt;&lt;_type_work&gt;Article&lt;/_type_work&gt;&lt;_url&gt;http://gateway.isiknowledge.com/gateway/Gateway.cgi?GWVersion=2&amp;amp;SrcAuth=AegeanSoftware&amp;amp;SrcApp=NoteExpress&amp;amp;DestLinkType=FullRecord&amp;amp;DestApp=WOS&amp;amp;KeyUT=000428419400063&lt;/_url&gt;&lt;_volume&gt;27&lt;/_volume&gt;&lt;/Details&gt;&lt;Extra&gt;&lt;DBUID&gt;{F96A950B-833F-4880-A151-76DA2D6A2879}&lt;/DBUID&gt;&lt;/Extra&gt;&lt;/Item&gt;&lt;/References&gt;&lt;/Group&gt;&lt;/Citation&gt;_x000a_"/>
    <w:docVar w:name="NE.Ref{B7121D27-79B0-4EC0-BEF2-E0A4232CF522}" w:val=" ADDIN NE.Ref.{B7121D27-79B0-4EC0-BEF2-E0A4232CF522}&lt;Citation&gt;&lt;Group&gt;&lt;References&gt;&lt;Item&gt;&lt;ID&gt;598&lt;/ID&gt;&lt;UID&gt;{93B09356-1E09-49F2-A181-6785C02C1F62}&lt;/UID&gt;&lt;Title&gt;红外热成像对糖尿病患者下肢末端供血状况的初步评价&lt;/Title&gt;&lt;Template&gt;Journal Article&lt;/Template&gt;&lt;Star&gt;0&lt;/Star&gt;&lt;Tag&gt;5&lt;/Tag&gt;&lt;Author&gt;曾广翘; 邓方阁; 陆冬晓; 邓秀芳; 江梅; 郭冉&lt;/Author&gt;&lt;Year&gt;2014&lt;/Year&gt;&lt;Details&gt;&lt;_accessed&gt;62831349&lt;/_accessed&gt;&lt;_author_adr&gt;广州医科大学; 广州医科大学; 广州医科大学; 广州呼研所红外科技有限公司; 广州医科大学; 广州呼研所红外科技有限公司&lt;/_author_adr&gt;&lt;_author_aff&gt;广州医科大学; 广州医科大学; 广州医科大学; 广州呼研所红外科技有限公司; 广州医科大学; 广州呼研所红外科技有限公司&lt;/_author_aff&gt;&lt;_created&gt;62831346&lt;/_created&gt;&lt;_db_provider&gt;北京万方数据股份有限公司&lt;/_db_provider&gt;&lt;_db_updated&gt;Wanfangdata&lt;/_db_updated&gt;&lt;_doi&gt;10.3760/cma.j.issn.1674-1927.2014.06.009&lt;/_doi&gt;&lt;_isbn&gt;1674-1927&lt;/_isbn&gt;&lt;_issue&gt;6&lt;/_issue&gt;&lt;_journal&gt;中华生物医学工程杂志&lt;/_journal&gt;&lt;_keywords&gt;红外热成像; 糖尿病; 供血状况; 评价&lt;/_keywords&gt;&lt;_language&gt;chi&lt;/_language&gt;&lt;_modified&gt;62831350&lt;/_modified&gt;&lt;_pages&gt;451-453&lt;/_pages&gt;&lt;_tertiary_title&gt;Chinese Journal of Biomedical Engineering&lt;/_tertiary_title&gt;&lt;_translated_author&gt;Guangqiao, Zeng; Fangge, Deng; Dongxiao, Lu; Xiufang, Deng; Mei, Jiang; Ran, Guo&lt;/_translated_author&gt;&lt;_translated_title&gt;A pilot study on the role of infrared thermal imaging in evaluating lower extremity blood-supply among diabetic patients&lt;/_translated_title&gt;&lt;_url&gt;http://www.wanfangdata.com.cn/details/detail.do?_type=perio&amp;amp;id=xdlcyxswgcxzz201406018&lt;/_url&gt;&lt;_volume&gt;20&lt;/_volume&gt;&lt;/Details&gt;&lt;Extra&gt;&lt;DBUID&gt;{F96A950B-833F-4880-A151-76DA2D6A2879}&lt;/DBUID&gt;&lt;/Extra&gt;&lt;/Item&gt;&lt;/References&gt;&lt;/Group&gt;&lt;/Citation&gt;_x000a_"/>
    <w:docVar w:name="NE.Ref{BE07977B-E8D5-4BB0-8191-4F91D1B5D6AB}" w:val=" ADDIN NE.Ref.{BE07977B-E8D5-4BB0-8191-4F91D1B5D6AB}&lt;Citation&gt;&lt;Group&gt;&lt;References&gt;&lt;Item&gt;&lt;ID&gt;546&lt;/ID&gt;&lt;UID&gt;{60944848-56CA-4894-9851-990608D92904}&lt;/UID&gt;&lt;Title&gt;我国住院患者压疮现患率及医院获得性压疮现患率的Meta分析&lt;/Title&gt;&lt;Template&gt;Journal Article&lt;/Template&gt;&lt;Star&gt;1&lt;/Star&gt;&lt;Tag&gt;5&lt;/Tag&gt;&lt;Author&gt;郭艳侠; 梁珣; 朱文; 张玉红; 朱慧芳; 朱泽群&lt;/Author&gt;&lt;Year&gt;2018&lt;/Year&gt;&lt;Details&gt;&lt;_accessed&gt;62769204&lt;/_accessed&gt;&lt;_author_adr&gt;江苏护理职业学院,223005 淮安市; 盐城市第三人民医院神经内科; 江苏食品药品职业技术学院; 江苏食品药品职业技术学院; 江苏食品药品职业技术学院; 江苏食品药品职业技术学院&lt;/_author_adr&gt;&lt;_author_aff&gt;江苏护理职业学院,223005 淮安市; 盐城市第三人民医院神经内科; 江苏食品药品职业技术学院; 江苏食品药品职业技术学院; 江苏食品药品职业技术学院; 江苏食品药品职业技术学院&lt;/_author_aff&gt;&lt;_collection_scope&gt;中国科技核心期刊;CSCD;&lt;/_collection_scope&gt;&lt;_created&gt;62472718&lt;/_created&gt;&lt;_db_provider&gt;北京万方数据股份有限公司&lt;/_db_provider&gt;&lt;_db_updated&gt;Wanfangdata&lt;/_db_updated&gt;&lt;_doi&gt;10.3969/j.issn.1672-1756.2018.07.011&lt;/_doi&gt;&lt;_isbn&gt;1672-1756&lt;/_isbn&gt;&lt;_issue&gt;7&lt;/_issue&gt;&lt;_journal&gt;中国护理管理&lt;/_journal&gt;&lt;_keywords&gt;压疮; 医院获得性压疮; 现患率; Meta分析&lt;/_keywords&gt;&lt;_language&gt;chi&lt;/_language&gt;&lt;_modified&gt;62778164&lt;/_modified&gt;&lt;_pages&gt;907-914&lt;/_pages&gt;&lt;_tertiary_title&gt;Chinese Nursing Management&lt;/_tertiary_title&gt;&lt;_translated_author&gt;Yanxia, GUO; Xun, LIANG; Wen, ZHU; Yuhong, ZHANG; Huifang, ZHU; Zequn, ZHU&lt;/_translated_author&gt;&lt;_translated_title&gt;The prevalence of pressure ulcer and hospital acquired pressure ulcer in hospitalized patients in China: a Meta-analysis&lt;/_translated_title&gt;&lt;_url&gt;http://www.wanfangdata.com.cn/details/detail.do?_type=perio&amp;amp;id=zghlgl201807012&lt;/_url&gt;&lt;/Details&gt;&lt;Extra&gt;&lt;DBUID&gt;{F96A950B-833F-4880-A151-76DA2D6A2879}&lt;/DBUID&gt;&lt;/Extra&gt;&lt;/Item&gt;&lt;/References&gt;&lt;/Group&gt;&lt;/Citation&gt;_x000a_"/>
    <w:docVar w:name="NE.Ref{C024F497-58D0-4101-AB79-2AA7F82DF68F}" w:val=" ADDIN NE.Ref.{C024F497-58D0-4101-AB79-2AA7F82DF68F}&lt;Citation&gt;&lt;Group&gt;&lt;References&gt;&lt;Item&gt;&lt;ID&gt;607&lt;/ID&gt;&lt;UID&gt;{6F275EF5-9891-4BF3-985C-1603333A7361}&lt;/UID&gt;&lt;Title&gt;Finite element analysis to model ischemia experienced in the development of device related pressure ulcers&lt;/Title&gt;&lt;Template&gt;Journal Article&lt;/Template&gt;&lt;Star&gt;0&lt;/Star&gt;&lt;Tag&gt;5&lt;/Tag&gt;&lt;Author&gt;Leung, I P; Fleming, L T; Walton, K; Barrans, S M; Ousey, K&lt;/Author&gt;&lt;Year&gt;2019&lt;/Year&gt;&lt;Details&gt;&lt;_accessed&gt;62906393&lt;/_accessed&gt;&lt;_accession_num&gt;31117917&lt;/_accession_num&gt;&lt;_author_adr&gt;1 Centre for Precision Technologies (CPT), School of Computing and Engineering, University of Huddersfield, Huddersfield, UK.; 2 Materials and Engineering Research Institute (MERI), Department of Engineering  and Mathematics, Sheffield Hallam University, Sheffield, UK.; 1 Centre for Precision Technologies (CPT), School of Computing and Engineering, University of Huddersfield, Huddersfield, UK.; 3 Turbocharger Research Institute, University of Huddersfield, Huddersfield, UK.; 4 Institute of Skin Integrity and Infection Prevention, University of Huddersfield, Huddersfield, UK.&lt;/_author_adr&gt;&lt;_created&gt;62906393&lt;/_created&gt;&lt;_date&gt;62848800&lt;/_date&gt;&lt;_date_display&gt;2019 Jul&lt;/_date_display&gt;&lt;_db_updated&gt;PubMed&lt;/_db_updated&gt;&lt;_doi&gt;10.1177/0954411919851387&lt;/_doi&gt;&lt;_impact_factor&gt;   1.317&lt;/_impact_factor&gt;&lt;_isbn&gt;2041-3033 (Electronic); 0954-4119 (Linking)&lt;/_isbn&gt;&lt;_issue&gt;7&lt;/_issue&gt;&lt;_journal&gt;Proc Inst Mech Eng H&lt;/_journal&gt;&lt;_keywords&gt;Pressure ulcer; computational model; cutaneous blood flow; finite element method; ischemia&lt;/_keywords&gt;&lt;_language&gt;eng&lt;/_language&gt;&lt;_modified&gt;62906397&lt;/_modified&gt;&lt;_pages&gt;745-753&lt;/_pages&gt;&lt;_tertiary_title&gt;Proceedings of the Institution of Mechanical Engineers. Part H, Journal of_x000d__x000a_      engineering in medicine&lt;/_tertiary_title&gt;&lt;_type_work&gt;Journal Article&lt;/_type_work&gt;&lt;_url&gt;http://www.ncbi.nlm.nih.gov/entrez/query.fcgi?cmd=Retrieve&amp;amp;db=pubmed&amp;amp;dopt=Abstract&amp;amp;list_uids=31117917&amp;amp;query_hl=1&lt;/_url&gt;&lt;_volume&gt;233&lt;/_volume&gt;&lt;/Details&gt;&lt;Extra&gt;&lt;DBUID&gt;{F96A950B-833F-4880-A151-76DA2D6A2879}&lt;/DBUID&gt;&lt;/Extra&gt;&lt;/Item&gt;&lt;/References&gt;&lt;/Group&gt;&lt;/Citation&gt;_x000a_"/>
    <w:docVar w:name="NE.Ref{C5563486-E3EF-46DE-9382-CBF4EC1192E7}" w:val=" ADDIN NE.Ref.{C5563486-E3EF-46DE-9382-CBF4EC1192E7}&lt;Citation&gt;&lt;Group&gt;&lt;References&gt;&lt;Item&gt;&lt;ID&gt;391&lt;/ID&gt;&lt;UID&gt;{9714D387-DBC4-4D0F-8E2C-AD8691759F45}&lt;/UID&gt;&lt;Title&gt;Braden scale (ALB) for assessing pressure ulcer risk in hospital patients: A validity and reliability study&lt;/Title&gt;&lt;Template&gt;Journal Article&lt;/Template&gt;&lt;Star&gt;1&lt;/Star&gt;&lt;Tag&gt;5&lt;/Tag&gt;&lt;Author&gt;Chen, H L; Cao, Y J; Zhang, W; Wang, J; Huai, B S&lt;/Author&gt;&lt;Year&gt;2017&lt;/Year&gt;&lt;Details&gt;&lt;_accessed&gt;62471402&lt;/_accessed&gt;&lt;_accession_num&gt;28096013&lt;/_accession_num&gt;&lt;_author_adr&gt;School of Nursing, Nantong University, Nantong City, Jiangsu Province, PR China.; Qilu Hospital of Shandong University, Jinan City, Shandong Province, PR China. Electronic address: pphss@126.com.; Qilu Hospital of Shandong University, Jinan City, Shandong Province, PR China.; Department of Cardiosurgery, Qilu Hospital of Shandong University, Jinan City, Shandong Province, PR China.; Department of Ophthalmology, Qilu Hospital of Shandong University, Jinan City, Shandong Province, PR China.&lt;/_author_adr&gt;&lt;_collection_scope&gt;SCIE;SSCI;&lt;/_collection_scope&gt;&lt;_created&gt;62408068&lt;/_created&gt;&lt;_date&gt;61581600&lt;/_date&gt;&lt;_date_display&gt;2017 Feb&lt;/_date_display&gt;&lt;_db_updated&gt;PubMed&lt;/_db_updated&gt;&lt;_doi&gt;10.1016/j.apnr.2016.12.001&lt;/_doi&gt;&lt;_impact_factor&gt;   1.327&lt;/_impact_factor&gt;&lt;_isbn&gt;1532-8201 (Electronic); 0897-1897 (Linking)&lt;/_isbn&gt;&lt;_journal&gt;Appl Nurs Res&lt;/_journal&gt;&lt;_keywords&gt;Adolescent; Adult; Aged; Aged, 80 and over; China; Female; *Hospitalization; Humans; *Inpatients; Male; Middle Aged; Observer Variation; Pressure Ulcer/*epidemiology; Prospective Studies; Reproducibility of Results; Retrospective Studies; Risk Assessment/*methods; Young Adult*Braden scale; *Pressure ulcer; *Reliability; *Serum albumin; *Validity&lt;/_keywords&gt;&lt;_language&gt;eng&lt;/_language&gt;&lt;_modified&gt;62850834&lt;/_modified&gt;&lt;_ori_publication&gt;Copyright (c) 2016 Elsevier Inc. All rights reserved.&lt;/_ori_publication&gt;&lt;_pages&gt;169-174&lt;/_pages&gt;&lt;_tertiary_title&gt;Applied nursing research : ANR&lt;/_tertiary_title&gt;&lt;_type_work&gt;Journal Article; Research Support, Non-U.S. Gov&amp;apos;t&lt;/_type_work&gt;&lt;_url&gt;http://www.ncbi.nlm.nih.gov/entrez/query.fcgi?cmd=Retrieve&amp;amp;db=pubmed&amp;amp;dopt=Abstract&amp;amp;list_uids=28096013&amp;amp;query_hl=1&lt;/_url&gt;&lt;_volume&gt;33&lt;/_volume&gt;&lt;/Details&gt;&lt;Extra&gt;&lt;DBUID&gt;{F96A950B-833F-4880-A151-76DA2D6A2879}&lt;/DBUID&gt;&lt;/Extra&gt;&lt;/Item&gt;&lt;/References&gt;&lt;/Group&gt;&lt;/Citation&gt;_x000a_"/>
    <w:docVar w:name="NE.Ref{D6A5223C-FD6D-49FE-9D4A-A5E61C65A91D}" w:val=" ADDIN NE.Ref.{D6A5223C-FD6D-49FE-9D4A-A5E61C65A91D}&lt;Citation&gt;&lt;Group&gt;&lt;References&gt;&lt;Item&gt;&lt;ID&gt;598&lt;/ID&gt;&lt;UID&gt;{93B09356-1E09-49F2-A181-6785C02C1F62}&lt;/UID&gt;&lt;Title&gt;红外热成像对糖尿病患者下肢末端供血状况的初步评价&lt;/Title&gt;&lt;Template&gt;Journal Article&lt;/Template&gt;&lt;Star&gt;0&lt;/Star&gt;&lt;Tag&gt;5&lt;/Tag&gt;&lt;Author&gt;曾广翘; 邓方阁; 陆冬晓; 邓秀芳; 江梅; 郭冉&lt;/Author&gt;&lt;Year&gt;2014&lt;/Year&gt;&lt;Details&gt;&lt;_accessed&gt;62831349&lt;/_accessed&gt;&lt;_author_adr&gt;广州医科大学; 广州医科大学; 广州医科大学; 广州呼研所红外科技有限公司; 广州医科大学; 广州呼研所红外科技有限公司&lt;/_author_adr&gt;&lt;_author_aff&gt;广州医科大学; 广州医科大学; 广州医科大学; 广州呼研所红外科技有限公司; 广州医科大学; 广州呼研所红外科技有限公司&lt;/_author_aff&gt;&lt;_created&gt;62831346&lt;/_created&gt;&lt;_db_provider&gt;北京万方数据股份有限公司&lt;/_db_provider&gt;&lt;_db_updated&gt;Wanfangdata&lt;/_db_updated&gt;&lt;_doi&gt;10.3760/cma.j.issn.1674-1927.2014.06.009&lt;/_doi&gt;&lt;_isbn&gt;1674-1927&lt;/_isbn&gt;&lt;_issue&gt;6&lt;/_issue&gt;&lt;_journal&gt;中华生物医学工程杂志&lt;/_journal&gt;&lt;_keywords&gt;红外热成像; 糖尿病; 供血状况; 评价&lt;/_keywords&gt;&lt;_language&gt;chi&lt;/_language&gt;&lt;_modified&gt;62831350&lt;/_modified&gt;&lt;_pages&gt;451-453&lt;/_pages&gt;&lt;_tertiary_title&gt;Chinese Journal of Biomedical Engineering&lt;/_tertiary_title&gt;&lt;_translated_author&gt;Guangqiao, Zeng; Fangge, Deng; Dongxiao, Lu; Xiufang, Deng; Mei, Jiang; Ran, Guo&lt;/_translated_author&gt;&lt;_translated_title&gt;A pilot study on the role of infrared thermal imaging in evaluating lower extremity blood-supply among diabetic patients&lt;/_translated_title&gt;&lt;_url&gt;http://www.wanfangdata.com.cn/details/detail.do?_type=perio&amp;amp;id=xdlcyxswgcxzz201406018&lt;/_url&gt;&lt;_volume&gt;20&lt;/_volume&gt;&lt;/Details&gt;&lt;Extra&gt;&lt;DBUID&gt;{F96A950B-833F-4880-A151-76DA2D6A2879}&lt;/DBUID&gt;&lt;/Extra&gt;&lt;/Item&gt;&lt;/References&gt;&lt;/Group&gt;&lt;/Citation&gt;_x000a_"/>
    <w:docVar w:name="NE.Ref{D766D9B7-C566-445D-85E1-2A001DF82311}" w:val=" ADDIN NE.Ref.{D766D9B7-C566-445D-85E1-2A001DF82311}&lt;Citation&gt;&lt;Group&gt;&lt;References&gt;&lt;Item&gt;&lt;ID&gt;602&lt;/ID&gt;&lt;UID&gt;{C9BD8B6E-E941-49FE-9C64-F819EECD370A}&lt;/UID&gt;&lt;Title&gt;The application of infrared thermography in evaluation of patients at high risk for lower extremity peripheral arterial disease&lt;/Title&gt;&lt;Template&gt;Journal Article&lt;/Template&gt;&lt;Star&gt;0&lt;/Star&gt;&lt;Tag&gt;0&lt;/Tag&gt;&lt;Author&gt;Huang, C L; Wu, Y W; Hwang, C L; Jong, Y S; Chao, C L; Chen, W J; Wu, Y T; Yang, W S&lt;/Author&gt;&lt;Year&gt;2011&lt;/Year&gt;&lt;Details&gt;&lt;_created&gt;62904836&lt;/_created&gt;&lt;_modified&gt;62904838&lt;/_modified&gt;&lt;_accessed&gt;62904838&lt;/_accessed&gt;&lt;_url&gt;http://www.ncbi.nlm.nih.gov/entrez/query.fcgi?cmd=Retrieve&amp;amp;db=pubmed&amp;amp;dopt=Abstract&amp;amp;list_uids=21784604&amp;amp;query_hl=1&lt;/_url&gt;&lt;_journal&gt;J Vasc Surg&lt;/_journal&gt;&lt;_volume&gt;54&lt;/_volume&gt;&lt;_issue&gt;4&lt;/_issue&gt;&lt;_pages&gt;1074-80&lt;/_pages&gt;&lt;_tertiary_title&gt;Journal of vascular surgery&lt;/_tertiary_title&gt;&lt;_doi&gt;10.1016/j.jvs.2011.03.287&lt;/_doi&gt;&lt;_date_display&gt;2011 Oct&lt;/_date_display&gt;&lt;_date&gt;58773600&lt;/_date&gt;&lt;_type_work&gt;Evaluation Studies; Journal Article&lt;/_type_work&gt;&lt;_isbn&gt;1097-6809 (Electronic); 0741-5214 (Linking)&lt;/_isbn&gt;&lt;_ori_publication&gt;Copyright (c) 2011 Society for Vascular Surgery. Published by Mosby, Inc. All_x000d__x000a_      rights reserved.&lt;/_ori_publication&gt;&lt;_accession_num&gt;21784604&lt;/_accession_num&gt;&lt;_keywords&gt;Aged; Ankle Brachial Index; Exercise Test; Exercise Tolerance; Female; Humans; *Infrared Rays; Lower Extremity/*blood supply; Male; Middle Aged; Peripheral Arterial Disease/*diagnosis/physiopathology/psychology; Predictive Value of Tests; Quality of Life; Regional Blood Flow; Severity of Illness Index; *Skin Temperature; Surveys and Questionnaires; Taiwan; Thermography/*methods; Vasodilation; Walking&lt;/_keywords&gt;&lt;_author_adr&gt;Department of Internal Medicine, Taoyuan General Hospital, Taoyuan, Taiwan.&lt;/_author_adr&gt;&lt;_language&gt;eng&lt;/_language&gt;&lt;_db_updated&gt;PubMed&lt;/_db_updated&gt;&lt;_impact_factor&gt;   3.243&lt;/_impact_factor&gt;&lt;_collection_scope&gt;SCI;SCIE&lt;/_collection_scope&gt;&lt;/Details&gt;&lt;Extra&gt;&lt;DBUID&gt;{F96A950B-833F-4880-A151-76DA2D6A2879}&lt;/DBUID&gt;&lt;/Extra&gt;&lt;/Item&gt;&lt;/References&gt;&lt;/Group&gt;&lt;/Citation&gt;_x000a_"/>
    <w:docVar w:name="NE.Ref{DAAFF7FB-629E-4BC7-BB72-CAD1ED6F73E9}" w:val=" ADDIN NE.Ref.{DAAFF7FB-629E-4BC7-BB72-CAD1ED6F73E9}&lt;Citation&gt;&lt;Group&gt;&lt;References&gt;&lt;Item&gt;&lt;ID&gt;595&lt;/ID&gt;&lt;UID&gt;{7853DF7A-C988-4E2A-9B24-1017DF56B930}&lt;/UID&gt;&lt;Title&gt;The NPUAP Meeting – This was No Consensus Conference&lt;/Title&gt;&lt;Template&gt;Journal Article&lt;/Template&gt;&lt;Star&gt;0&lt;/Star&gt;&lt;Tag&gt;3&lt;/Tag&gt;&lt;Author&gt;Schank, Joy E&lt;/Author&gt;&lt;Year&gt;2015&lt;/Year&gt;&lt;Details&gt;&lt;_accessed&gt;62829865&lt;/_accessed&gt;&lt;_alternate_title&gt;Journal of the American College of Clinical Wound Specialists&lt;/_alternate_title&gt;&lt;_created&gt;62829864&lt;/_created&gt;&lt;_date&gt;60484320&lt;/_date&gt;&lt;_date_display&gt;2015&lt;/_date_display&gt;&lt;_db_updated&gt;ScienceDirect&lt;/_db_updated&gt;&lt;_doi&gt;https://doi.org/10.1016/j.jccw.2016.07.001&lt;/_doi&gt;&lt;_isbn&gt;2213-5103&lt;/_isbn&gt;&lt;_issue&gt;1&lt;/_issue&gt;&lt;_journal&gt;Journal of the American College of Clinical Wound Specialists&lt;/_journal&gt;&lt;_keywords&gt;Staging system; Pressure ulcer; Pressure injury; Medical device related pressure injury; Mucosal membrane pressure injury&lt;/_keywords&gt;&lt;_modified&gt;62869908&lt;/_modified&gt;&lt;_pages&gt;19-24&lt;/_pages&gt;&lt;_url&gt;http://www.sciencedirect.com/science/article/pii/S2213510316300306&lt;/_url&gt;&lt;_volume&gt;7&lt;/_volume&gt;&lt;/Details&gt;&lt;Extra&gt;&lt;DBUID&gt;{F96A950B-833F-4880-A151-76DA2D6A2879}&lt;/DBUID&gt;&lt;/Extra&gt;&lt;/Item&gt;&lt;/References&gt;&lt;/Group&gt;&lt;/Citation&gt;_x000a_"/>
    <w:docVar w:name="NE.Ref{E179D1CA-E4E9-4740-A0B2-58BF3A084E91}" w:val=" ADDIN NE.Ref.{E179D1CA-E4E9-4740-A0B2-58BF3A084E91}&lt;Citation&gt;&lt;Group&gt;&lt;References&gt;&lt;Item&gt;&lt;ID&gt;411&lt;/ID&gt;&lt;UID&gt;{8A8E3D7F-2C70-4499-8A18-7D667C0257B3}&lt;/UID&gt;&lt;Title&gt;Accuracy of ultrasound, thermography and subepidermal moisture in predicting pressure ulcers: a systematic review&lt;/Title&gt;&lt;Template&gt;Journal Article&lt;/Template&gt;&lt;Star&gt;1&lt;/Star&gt;&lt;Tag&gt;5&lt;/Tag&gt;&lt;Author&gt;Oliveira, A L; Moore, Z; O, Connor T; Patton, D&lt;/Author&gt;&lt;Year&gt;2017&lt;/Year&gt;&lt;Details&gt;&lt;_accessed&gt;62472453&lt;/_accessed&gt;&lt;_accession_num&gt;28475447&lt;/_accession_num&gt;&lt;_author_adr&gt;Royal College of Surgeons in Ireland Dublin, Dublin Ireland.; Royal College of Surgeons in Ireland Dublin, Dublin Ireland.; Royal College of Surgeons in Ireland Dublin, Dublin Ireland.; Royal College of Surgeons in Ireland Dublin, Dublin Ireland.&lt;/_author_adr&gt;&lt;_collection_scope&gt;SCIE;&lt;/_collection_scope&gt;&lt;_created&gt;62408068&lt;/_created&gt;&lt;_date&gt;61711200&lt;/_date&gt;&lt;_date_display&gt;2017 May 2&lt;/_date_display&gt;&lt;_db_updated&gt;PubMed&lt;/_db_updated&gt;&lt;_doi&gt;10.12968/jowc.2017.26.5.199&lt;/_doi&gt;&lt;_impact_factor&gt;   1.948&lt;/_impact_factor&gt;&lt;_isbn&gt;0969-0700 (Print); 0969-0700 (Linking)&lt;/_isbn&gt;&lt;_issue&gt;5&lt;/_issue&gt;&lt;_journal&gt;J Wound Care&lt;/_journal&gt;&lt;_keywords&gt;Early Diagnosis; Erythema; Humans; Pressure Ulcer/*diagnostic imaging; Skin/*diagnostic imaging; *Thermography; *Ultrasonographyphotography; pressure ulcer; subepidermal moisture; systematic review; thermography; ultrasound&lt;/_keywords&gt;&lt;_language&gt;eng&lt;/_language&gt;&lt;_modified&gt;62850861&lt;/_modified&gt;&lt;_pages&gt;199-215&lt;/_pages&gt;&lt;_tertiary_title&gt;Journal of wound care&lt;/_tertiary_title&gt;&lt;_type_work&gt;Journal Article; Review&lt;/_type_work&gt;&lt;_url&gt;http://www.ncbi.nlm.nih.gov/entrez/query.fcgi?cmd=Retrieve&amp;amp;db=pubmed&amp;amp;dopt=Abstract&amp;amp;list_uids=28475447&amp;amp;query_hl=1&lt;/_url&gt;&lt;_volume&gt;26&lt;/_volume&gt;&lt;/Details&gt;&lt;Extra&gt;&lt;DBUID&gt;{F96A950B-833F-4880-A151-76DA2D6A2879}&lt;/DBUID&gt;&lt;/Extra&gt;&lt;/Item&gt;&lt;/References&gt;&lt;/Group&gt;&lt;/Citation&gt;_x000a_"/>
    <w:docVar w:name="NE.Ref{E4BCF42D-7805-4F03-81F7-BB076825F710}" w:val=" ADDIN NE.Ref.{E4BCF42D-7805-4F03-81F7-BB076825F710}&lt;Citation&gt;&lt;Group&gt;&lt;References&gt;&lt;Item&gt;&lt;ID&gt;393&lt;/ID&gt;&lt;UID&gt;{FEC4CF1A-C0BE-41C7-8861-C4CBB4AE7839}&lt;/UID&gt;&lt;Title&gt;Sacral Skin Temperature Assessed by Thermal Imaging: Role of Patient Vascular Attributes&lt;/Title&gt;&lt;Template&gt;Journal Article&lt;/Template&gt;&lt;Star&gt;1&lt;/Star&gt;&lt;Tag&gt;3&lt;/Tag&gt;&lt;Author&gt;Mayrovitz, Harvey N; Spagna, Paige E; Taylor, Martha C&lt;/Author&gt;&lt;Year&gt;2018&lt;/Year&gt;&lt;Details&gt;&lt;_accessed&gt;62819823&lt;/_accessed&gt;&lt;_created&gt;62408068&lt;/_created&gt;&lt;_db_provider&gt;MEDLINE&lt;/_db_provider&gt;&lt;_db_updated&gt;PKU Search&lt;/_db_updated&gt;&lt;_doi&gt;10.1097/WON.0000000000000392&lt;/_doi&gt;&lt;_impact_factor&gt;   1.627&lt;/_impact_factor&gt;&lt;_isbn&gt;1071-5754&lt;/_isbn&gt;&lt;_issue&gt;1&lt;/_issue&gt;&lt;_journal&gt;Journal of wound, ostomy, and continence nursing : official publication of The Wound, Ostomy and Continence Nurses Society&lt;/_journal&gt;&lt;_keywords&gt;Skin Temperature - physiology; Infrared Rays - therapeutic use; Prospective Studies; Humans; Middle Aged; Pressure Ulcer - prevention &amp;amp; control; Sacrococcygeal Region - abnormalities; Male; Intensive Care Units - organization &amp;amp; administration; Chi-Square Distribution; Injury Severity Score; Skin - blood supply; Pressure - adverse effects; Pressure Ulcer - physiopathology; Aged, 80 and over; Female; Pressure Ulcer - diagnosis; Aged; Skin - physiopathology; Sacrococcygeal Region - physiopathology; Cohort Studies&lt;/_keywords&gt;&lt;_language&gt;English&lt;/_language&gt;&lt;_modified&gt;62870944&lt;/_modified&gt;&lt;_pages&gt;17 - 21&lt;/_pages&gt;&lt;_place_published&gt;United States&lt;/_place_published&gt;&lt;_url&gt;http://pku.summon.serialssolutions.com/2.0.0/link/0/eLvHCXMwtV1NT8JAEF0RYuLFKH5_peFKKhbaUhMgQQJBo0Ai6pFs61aJgMSACf56ZzrblqKCHOTQkGWyBWY6fX2784axZPbsXJ3JCVgNfWvdtLK1qnEdi_mNMcOxf3UsjIFrsVB2CecGk8IAvAcXwxGcDMc_ufmOO1hijz200m0BGJg0ktO0mEvwEkIB0m8vfdX3WhL9gkcfscES_uNNwIN9kmVC7SqAoXjxS1ohZLAnSEZ43WCxEugDcku4qgNZimrNWrz7LMJqh5AfQPmCFy45Wsk6RFIkgBIVQB7RAEKmzaylIrKZzqskExmJH0qSVKwpb7dUH_0tkZNA8GOzQQKT_itHjfOiutkz97Ngl6G_vg6zdL7Ngsrq_aeuMyp-vqiVxipLABjE1J4o1x8uK6Fws-61oAx-tV9-eZHP_PTtIvAm8qDiAZb2JtuQnlXKFDNbLCYGSbYm3bi9cliwFQcfnYop3E7LccNPD5ka-DRVorAqZOySMt8O4m6x1VRgLjb2I3expT1R0Gj-qSn2F08mLw403GH3tWq7UldloxDV0XD3iAFA1L2w3axwLe3c1V1wmqUJC4CYxrGaLScMw3SQgsmbtsuxZYKwAIybxpMA_J7bZfHB20DsM0XXbWxwr3HucF1ouq3n8o7LLcfE1pemOGCq79_OkPRgOvPi7IDtURAE1oCvkegwDpec6Yit44VI9N8xi4_ex-KErQ5fx6cyZr8Aiu-xlg&lt;/_url&gt;&lt;_volume&gt;45&lt;/_volume&gt;&lt;/Details&gt;&lt;Extra&gt;&lt;DBUID&gt;{F96A950B-833F-4880-A151-76DA2D6A2879}&lt;/DBUID&gt;&lt;/Extra&gt;&lt;/Item&gt;&lt;/References&gt;&lt;/Group&gt;&lt;/Citation&gt;_x000a_"/>
    <w:docVar w:name="NE.Ref{E5105F87-86DC-4A2C-A0C7-2F30289E29B6}" w:val=" ADDIN NE.Ref.{E5105F87-86DC-4A2C-A0C7-2F30289E29B6}&lt;Citation&gt;&lt;Group&gt;&lt;References&gt;&lt;Item&gt;&lt;ID&gt;452&lt;/ID&gt;&lt;UID&gt;{497337C2-7A05-430F-8079-61CC2451E30D}&lt;/UID&gt;&lt;Title&gt;Tissue electrical properties monitoring for the prevention of pressure sore&lt;/Title&gt;&lt;Template&gt;Journal Article&lt;/Template&gt;&lt;Star&gt;1&lt;/Star&gt;&lt;Tag&gt;5&lt;/Tag&gt;&lt;Author&gt;Ching, C T; Chou, M Y; Jiang, S J; Huang, S H; Sun, T P; Liu, W H; Liu, C M&lt;/Author&gt;&lt;Year&gt;2011&lt;/Year&gt;&lt;Details&gt;&lt;_accessed&gt;62472476&lt;/_accessed&gt;&lt;_accession_num&gt;22009765&lt;/_accession_num&gt;&lt;_author_adr&gt;National Chi Nan University, Puli, Taiwan. tsching@ncnu.edu.tw&lt;/_author_adr&gt;&lt;_collection_scope&gt;SCIE;&lt;/_collection_scope&gt;&lt;_created&gt;62408068&lt;/_created&gt;&lt;_date&gt;58861440&lt;/_date&gt;&lt;_date_display&gt;2011 Dec&lt;/_date_display&gt;&lt;_db_updated&gt;PubMed&lt;/_db_updated&gt;&lt;_doi&gt;10.1177/0309364611424614&lt;/_doi&gt;&lt;_impact_factor&gt;   1.482&lt;/_impact_factor&gt;&lt;_isbn&gt;1746-1553 (Electronic); 0309-3646 (Linking)&lt;/_isbn&gt;&lt;_issue&gt;4&lt;/_issue&gt;&lt;_journal&gt;Prosthet Orthot Int&lt;/_journal&gt;&lt;_keywords&gt;Aged; Aged, 80 and over; Electric Impedance; Electrodes; Electrophysiological Phenomena/*physiology; Electrophysiology/instrumentation/*methods; Humans; Male; Mass Screening/methods; Middle Aged; Models, Biological; Monitoring, Physiologic/instrumentation/*methods; Pressure Ulcer/*diagnosis/epidemiology/*prevention &amp;amp;amp; control; Reproducibility of Results; Risk Factors; Severity of Illness Index; Subcutaneous Tissue/*physiology&lt;/_keywords&gt;&lt;_language&gt;eng&lt;/_language&gt;&lt;_modified&gt;62850852&lt;/_modified&gt;&lt;_pages&gt;386-94&lt;/_pages&gt;&lt;_tertiary_title&gt;Prosthetics and orthotics international&lt;/_tertiary_title&gt;&lt;_type_work&gt;Journal Article; Randomized Controlled Trial; Research Support, Non-U.S. Gov&amp;apos;t&lt;/_type_work&gt;&lt;_url&gt;http://www.ncbi.nlm.nih.gov/entrez/query.fcgi?cmd=Retrieve&amp;amp;db=pubmed&amp;amp;dopt=Abstract&amp;amp;list_uids=22009765&amp;amp;query_hl=1&lt;/_url&gt;&lt;_volume&gt;35&lt;/_volume&gt;&lt;/Details&gt;&lt;Extra&gt;&lt;DBUID&gt;{F96A950B-833F-4880-A151-76DA2D6A2879}&lt;/DBUID&gt;&lt;/Extra&gt;&lt;/Item&gt;&lt;/References&gt;&lt;/Group&gt;&lt;Group&gt;&lt;References&gt;&lt;Item&gt;&lt;ID&gt;395&lt;/ID&gt;&lt;UID&gt;{827008E9-3A66-4306-A7AA-86E30ED95297}&lt;/UID&gt;&lt;Title&gt;A Reliability Study Using a Long-Wave Infrared Thermography Device to Identify Relative Tissue Temperature Variations of the Body Surface and Underlying Tissue&lt;/Title&gt;&lt;Template&gt;Journal Article&lt;/Template&gt;&lt;Star&gt;1&lt;/Star&gt;&lt;Tag&gt;3&lt;/Tag&gt;&lt;Author&gt;Langemo, Diane K; Spahn, James G&lt;/Author&gt;&lt;Year&gt;2017&lt;/Year&gt;&lt;Details&gt;&lt;_accessed&gt;62869985&lt;/_accessed&gt;&lt;_created&gt;62408068&lt;/_created&gt;&lt;_db_provider&gt;MEDLINE&lt;/_db_provider&gt;&lt;_db_updated&gt;PKU Search&lt;/_db_updated&gt;&lt;_doi&gt;10.1097/01.ASW.0000511535.31486.bb&lt;/_doi&gt;&lt;_impact_factor&gt;   1.355&lt;/_impact_factor&gt;&lt;_isbn&gt;1527-7941&lt;/_isbn&gt;&lt;_issue&gt;3&lt;/_issue&gt;&lt;_keywords&gt;Wound Infection - diagnosis; Multimodal Imaging; Reproducibility of Results; Thermometers; Skin Ulcer - physiopathology; Skin Ulcer - diagnosis; Humans; Wound Infection - physiopathology; Image Processing, Computer-Assisted - methods; Skin Temperature; Tissue; Temperature; Wound healing; Reliability; Thermography&lt;/_keywords&gt;&lt;_language&gt;English&lt;/_language&gt;&lt;_modified&gt;62869987&lt;/_modified&gt;&lt;_pages&gt;109 - 119&lt;/_pages&gt;&lt;_place_published&gt;United States&lt;/_place_published&gt;&lt;_url&gt;http://pku.summon.serialssolutions.com/2.0.0/link/0/eLvHCXMwtV1Lb9NAEF6lqYRAFYJAIVDQqgculsGv-CG1lULUUiBFSA3t0bLXXhq1saM8QOFf8w-Y2V0_ClKcHrhYljXZWJ6ZzzPrb2YI6VhvDf0vTMBq6DN_-NU6Oe59arUK3mh17b8qFq6BarFQ9g7KLReFC3AOKoYjKBmOG6lZ0NnGstn2SrACV5qkAUTaMM--65c4XuhjxmeCaQ5WMZuoLtVIGAKYwOhTluvyleLG_cB5P6gQbZRCWC3bLmsXkFZXxDlBLMgThJ4Zj1TZgZiidCMqp-QC9di3L-kGgoCLM7_kBgKOdRJVUGVIDQabap-1IZY9TPKS4oN0Xu2Ddj6NFHlY7VXA-68ka9X2Kq_y5RxH8slGzYX1Kfi1PB0QQv4krSDZd2Wr6QKz1beccT2ln8oZukH1Ziv5ho5tGS4WzJtvsKP6JBmzxeGvK33wZYtsWxCDOm2y3T-9eD-ovkB5ooN3eUe345Z_kpEHZOdnjvyG-bUob6gFKaNH5KHKLmhf2slj0kqzDrl3pvgTHbIjd2mpLD570vp9EFOG-dPhPnJqI2T93OB2DTzA_aM-rdnWwbv4iK4VF8bXLCass1ksomi-KKevlUP7bl5NOACKrZUCD2lequ5CzdLSx5rlFjktnLBZuPDSDW5W2O4GcpWfNwtXQNAsm3MKSEERKTawIAklGxhHltAKa-7yGJ6SbyfHo8GprobA6MyCXFOPkNjhOj7zA2yWaDATc6Kem5oOMzyXx14UQJbpsohbNjfNyPEtFnDHTYLETEzP3iXtLM_S54RyZrtpDPmQbTsOT7yIMSNNOeRccBZzo0vswsXDqez1E5YcHTPsn18iVQeiGICkXmibju-GcdwlewUahOrFMA9N3_OwuaMRdMkziRDlkkhd8D3H6hL9FmSEsvI9FN8G4BZ1RFCIwWTrD8N9sf6PXpL7FeTukfZitkxfka3p9fK1wrY_7PV9bw&lt;/_url&gt;&lt;_volume&gt;30&lt;/_volume&gt;&lt;/Details&gt;&lt;Extra&gt;&lt;DBUID&gt;{F96A950B-833F-4880-A151-76DA2D6A2879}&lt;/DBUID&gt;&lt;/Extra&gt;&lt;/Item&gt;&lt;/References&gt;&lt;/Group&gt;&lt;/Citation&gt;_x000a_"/>
    <w:docVar w:name="NE.Ref{E72C1F03-50F3-47BB-824C-1E5B0AB8F80A}" w:val=" ADDIN NE.Ref.{E72C1F03-50F3-47BB-824C-1E5B0AB8F80A}&lt;Citation&gt;&lt;Group&gt;&lt;References&gt;&lt;Item&gt;&lt;ID&gt;607&lt;/ID&gt;&lt;UID&gt;{6F275EF5-9891-4BF3-985C-1603333A7361}&lt;/UID&gt;&lt;Title&gt;Finite element analysis to model ischemia experienced in the development of device related pressure ulcers&lt;/Title&gt;&lt;Template&gt;Journal Article&lt;/Template&gt;&lt;Star&gt;0&lt;/Star&gt;&lt;Tag&gt;5&lt;/Tag&gt;&lt;Author&gt;Leung, I P; Fleming, L T; Walton, K; Barrans, S M; Ousey, K&lt;/Author&gt;&lt;Year&gt;2019&lt;/Year&gt;&lt;Details&gt;&lt;_accessed&gt;62906393&lt;/_accessed&gt;&lt;_accession_num&gt;31117917&lt;/_accession_num&gt;&lt;_author_adr&gt;1 Centre for Precision Technologies (CPT), School of Computing and Engineering, University of Huddersfield, Huddersfield, UK.; 2 Materials and Engineering Research Institute (MERI), Department of Engineering  and Mathematics, Sheffield Hallam University, Sheffield, UK.; 1 Centre for Precision Technologies (CPT), School of Computing and Engineering, University of Huddersfield, Huddersfield, UK.; 3 Turbocharger Research Institute, University of Huddersfield, Huddersfield, UK.; 4 Institute of Skin Integrity and Infection Prevention, University of Huddersfield, Huddersfield, UK.&lt;/_author_adr&gt;&lt;_created&gt;62906393&lt;/_created&gt;&lt;_date&gt;62848800&lt;/_date&gt;&lt;_date_display&gt;2019 Jul&lt;/_date_display&gt;&lt;_db_updated&gt;PubMed&lt;/_db_updated&gt;&lt;_doi&gt;10.1177/0954411919851387&lt;/_doi&gt;&lt;_impact_factor&gt;   1.317&lt;/_impact_factor&gt;&lt;_isbn&gt;2041-3033 (Electronic); 0954-4119 (Linking)&lt;/_isbn&gt;&lt;_issue&gt;7&lt;/_issue&gt;&lt;_journal&gt;Proc Inst Mech Eng H&lt;/_journal&gt;&lt;_keywords&gt;Pressure ulcer; computational model; cutaneous blood flow; finite element method; ischemia&lt;/_keywords&gt;&lt;_language&gt;eng&lt;/_language&gt;&lt;_modified&gt;62906397&lt;/_modified&gt;&lt;_pages&gt;745-753&lt;/_pages&gt;&lt;_tertiary_title&gt;Proceedings of the Institution of Mechanical Engineers. Part H, Journal of_x000d__x000a_      engineering in medicine&lt;/_tertiary_title&gt;&lt;_type_work&gt;Journal Article&lt;/_type_work&gt;&lt;_url&gt;http://www.ncbi.nlm.nih.gov/entrez/query.fcgi?cmd=Retrieve&amp;amp;db=pubmed&amp;amp;dopt=Abstract&amp;amp;list_uids=31117917&amp;amp;query_hl=1&lt;/_url&gt;&lt;_volume&gt;233&lt;/_volume&gt;&lt;/Details&gt;&lt;Extra&gt;&lt;DBUID&gt;{F96A950B-833F-4880-A151-76DA2D6A2879}&lt;/DBUID&gt;&lt;/Extra&gt;&lt;/Item&gt;&lt;/References&gt;&lt;/Group&gt;&lt;/Citation&gt;_x000a_"/>
    <w:docVar w:name="NE.Ref{E7695087-4679-4D2E-A71B-91C3A445A2B3}" w:val=" ADDIN NE.Ref.{E7695087-4679-4D2E-A71B-91C3A445A2B3}&lt;Citation&gt;&lt;Group&gt;&lt;References&gt;&lt;Item&gt;&lt;ID&gt;602&lt;/ID&gt;&lt;UID&gt;{C9BD8B6E-E941-49FE-9C64-F819EECD370A}&lt;/UID&gt;&lt;Title&gt;The application of infrared thermography in evaluation of patients at high risk for lower extremity peripheral arterial disease&lt;/Title&gt;&lt;Template&gt;Journal Article&lt;/Template&gt;&lt;Star&gt;0&lt;/Star&gt;&lt;Tag&gt;5&lt;/Tag&gt;&lt;Author&gt;Huang, C L; Wu, Y W; Hwang, C L; Jong, Y S; Chao, C L; Chen, W J; Wu, Y T; Yang, W S&lt;/Author&gt;&lt;Year&gt;2011&lt;/Year&gt;&lt;Details&gt;&lt;_accessed&gt;62904838&lt;/_accessed&gt;&lt;_accession_num&gt;21784604&lt;/_accession_num&gt;&lt;_author_adr&gt;Department of Internal Medicine, Taoyuan General Hospital, Taoyuan, Taiwan.&lt;/_author_adr&gt;&lt;_collection_scope&gt;SCI;SCIE&lt;/_collection_scope&gt;&lt;_created&gt;62904836&lt;/_created&gt;&lt;_date&gt;58773600&lt;/_date&gt;&lt;_date_display&gt;2011 Oct&lt;/_date_display&gt;&lt;_db_updated&gt;PubMed&lt;/_db_updated&gt;&lt;_doi&gt;10.1016/j.jvs.2011.03.287&lt;/_doi&gt;&lt;_impact_factor&gt;   3.243&lt;/_impact_factor&gt;&lt;_isbn&gt;1097-6809 (Electronic); 0741-5214 (Linking)&lt;/_isbn&gt;&lt;_issue&gt;4&lt;/_issue&gt;&lt;_journal&gt;J Vasc Surg&lt;/_journal&gt;&lt;_keywords&gt;Aged; Ankle Brachial Index; Exercise Test; Exercise Tolerance; Female; Humans; *Infrared Rays; Lower Extremity/*blood supply; Male; Middle Aged; Peripheral Arterial Disease/*diagnosis/physiopathology/psychology; Predictive Value of Tests; Quality of Life; Regional Blood Flow; Severity of Illness Index; *Skin Temperature; Surveys and Questionnaires; Taiwan; Thermography/*methods; Vasodilation; Walking&lt;/_keywords&gt;&lt;_language&gt;eng&lt;/_language&gt;&lt;_modified&gt;62906336&lt;/_modified&gt;&lt;_ori_publication&gt;Copyright (c) 2011 Society for Vascular Surgery. Published by Mosby, Inc. All_x000d__x000a_      rights reserved.&lt;/_ori_publication&gt;&lt;_pages&gt;1074-80&lt;/_pages&gt;&lt;_tertiary_title&gt;Journal of vascular surgery&lt;/_tertiary_title&gt;&lt;_type_work&gt;Evaluation Studies; Journal Article&lt;/_type_work&gt;&lt;_url&gt;http://www.ncbi.nlm.nih.gov/entrez/query.fcgi?cmd=Retrieve&amp;amp;db=pubmed&amp;amp;dopt=Abstract&amp;amp;list_uids=21784604&amp;amp;query_hl=1&lt;/_url&gt;&lt;_volume&gt;54&lt;/_volume&gt;&lt;/Details&gt;&lt;Extra&gt;&lt;DBUID&gt;{F96A950B-833F-4880-A151-76DA2D6A2879}&lt;/DBUID&gt;&lt;/Extra&gt;&lt;/Item&gt;&lt;/References&gt;&lt;/Group&gt;&lt;/Citation&gt;_x000a_"/>
    <w:docVar w:name="NE.Ref{E9657E86-EEB6-4DD2-9BEA-A423B2113952}" w:val=" ADDIN NE.Ref.{E9657E86-EEB6-4DD2-9BEA-A423B2113952}&lt;Citation&gt;&lt;Group&gt;&lt;References&gt;&lt;Item&gt;&lt;ID&gt;600&lt;/ID&gt;&lt;UID&gt;{3530452B-7B19-4862-938E-061CE8B0D814}&lt;/UID&gt;&lt;Title&gt;Evaluation of an Intervention With Nurses for Delirium Detection After Cardiac Surgery&lt;/Title&gt;&lt;Template&gt;Journal Article&lt;/Template&gt;&lt;Star&gt;0&lt;/Star&gt;&lt;Tag&gt;0&lt;/Tag&gt;&lt;Author&gt;Fraser, V; Cossette, S; Mailhot, T; Brisebois, A; Dube, V&lt;/Author&gt;&lt;Year&gt;2018&lt;/Year&gt;&lt;Details&gt;&lt;_accessed&gt;62872841&lt;/_accessed&gt;&lt;_accession_num&gt;29266716&lt;/_accession_num&gt;&lt;_author_adr&gt;Faculty of Nursing, Universite de Montreal, Montreal Heart Institute Research Centre, Montreal, Quebec, Canada.; Professor, Faculty of Nursing, Universite de Montreal, and Researcher, Montreal Heart Institute Research Centre, Montreal, Quebec, Canada.; Faculty of Nursing, Universite de Montreal, Montreal Heart Institute Research Centre, Montreal, Quebec, Canada.; Clinical Nurse Specialist, Montreal Heart Institute, Montreal, Quebec, Canada.; Assistant Professor, Faculty of Nursing, Universite de Montreal, and Researcher,  CHUM Research Centre, Montreal, Quebec, Canada.&lt;/_author_adr&gt;&lt;_created&gt;62871733&lt;/_created&gt;&lt;_date&gt;62107200&lt;/_date&gt;&lt;_date_display&gt;2018 Feb&lt;/_date_display&gt;&lt;_db_updated&gt;PubMed&lt;/_db_updated&gt;&lt;_doi&gt;10.1111/wvn.12266&lt;/_doi&gt;&lt;_impact_factor&gt;   2.500&lt;/_impact_factor&gt;&lt;_isbn&gt;1741-6787 (Electronic); 1545-102X (Linking)&lt;/_isbn&gt;&lt;_issue&gt;1&lt;/_issue&gt;&lt;_journal&gt;Worldviews Evid Based Nurs&lt;/_journal&gt;&lt;_keywords&gt;Adult; Canada; Cardiovascular Surgical Procedures/*adverse effects/nursing; Checklist/*standards; Delirium/*diagnosis; Female; Focus Groups; Humans; Intensive Care Units/organization &amp;amp;amp; administration; Male; Mass Screening/instrumentation/*methods; Surveys and Questionnaires; Tertiary Care Centers/organization &amp;amp;amp; administrationcardiovascular; evidence-based practice; nursing practice; quality improvement; quasi-experimental&lt;/_keywords&gt;&lt;_language&gt;eng&lt;/_language&gt;&lt;_modified&gt;62872841&lt;/_modified&gt;&lt;_ori_publication&gt;(c) 2017 Sigma Theta Tau International.&lt;/_ori_publication&gt;&lt;_pages&gt;38-44&lt;/_pages&gt;&lt;_tertiary_title&gt;Worldviews on evidence-based nursing&lt;/_tertiary_title&gt;&lt;_type_work&gt;Journal Article&lt;/_type_work&gt;&lt;_url&gt;http://www.ncbi.nlm.nih.gov/entrez/query.fcgi?cmd=Retrieve&amp;amp;db=pubmed&amp;amp;dopt=Abstract&amp;amp;list_uids=29266716&amp;amp;query_hl=1&lt;/_url&gt;&lt;_volume&gt;15&lt;/_volume&gt;&lt;/Details&gt;&lt;Extra&gt;&lt;DBUID&gt;{F96A950B-833F-4880-A151-76DA2D6A2879}&lt;/DBUID&gt;&lt;/Extra&gt;&lt;/Item&gt;&lt;/References&gt;&lt;/Group&gt;&lt;/Citation&gt;_x000a_"/>
    <w:docVar w:name="NE.Ref{EAB926AF-61B6-46EE-ADCB-8D0E9E79A19D}" w:val=" ADDIN NE.Ref.{EAB926AF-61B6-46EE-ADCB-8D0E9E79A19D}&lt;Citation&gt;&lt;Group&gt;&lt;References&gt;&lt;Item&gt;&lt;ID&gt;607&lt;/ID&gt;&lt;UID&gt;{6F275EF5-9891-4BF3-985C-1603333A7361}&lt;/UID&gt;&lt;Title&gt;Finite element analysis to model ischemia experienced in the development of device related pressure ulcers&lt;/Title&gt;&lt;Template&gt;Journal Article&lt;/Template&gt;&lt;Star&gt;0&lt;/Star&gt;&lt;Tag&gt;5&lt;/Tag&gt;&lt;Author&gt;Leung, I P; Fleming, L T; Walton, K; Barrans, S M; Ousey, K&lt;/Author&gt;&lt;Year&gt;2019&lt;/Year&gt;&lt;Details&gt;&lt;_accessed&gt;62906393&lt;/_accessed&gt;&lt;_accession_num&gt;31117917&lt;/_accession_num&gt;&lt;_author_adr&gt;1 Centre for Precision Technologies (CPT), School of Computing and Engineering, University of Huddersfield, Huddersfield, UK.; 2 Materials and Engineering Research Institute (MERI), Department of Engineering  and Mathematics, Sheffield Hallam University, Sheffield, UK.; 1 Centre for Precision Technologies (CPT), School of Computing and Engineering, University of Huddersfield, Huddersfield, UK.; 3 Turbocharger Research Institute, University of Huddersfield, Huddersfield, UK.; 4 Institute of Skin Integrity and Infection Prevention, University of Huddersfield, Huddersfield, UK.&lt;/_author_adr&gt;&lt;_created&gt;62906393&lt;/_created&gt;&lt;_date&gt;62848800&lt;/_date&gt;&lt;_date_display&gt;2019 Jul&lt;/_date_display&gt;&lt;_db_updated&gt;PubMed&lt;/_db_updated&gt;&lt;_doi&gt;10.1177/0954411919851387&lt;/_doi&gt;&lt;_impact_factor&gt;   1.317&lt;/_impact_factor&gt;&lt;_isbn&gt;2041-3033 (Electronic); 0954-4119 (Linking)&lt;/_isbn&gt;&lt;_issue&gt;7&lt;/_issue&gt;&lt;_journal&gt;Proc Inst Mech Eng H&lt;/_journal&gt;&lt;_keywords&gt;Pressure ulcer; computational model; cutaneous blood flow; finite element method; ischemia&lt;/_keywords&gt;&lt;_language&gt;eng&lt;/_language&gt;&lt;_modified&gt;62906397&lt;/_modified&gt;&lt;_pages&gt;745-753&lt;/_pages&gt;&lt;_tertiary_title&gt;Proceedings of the Institution of Mechanical Engineers. Part H, Journal of_x000d__x000a_      engineering in medicine&lt;/_tertiary_title&gt;&lt;_type_work&gt;Journal Article&lt;/_type_work&gt;&lt;_url&gt;http://www.ncbi.nlm.nih.gov/entrez/query.fcgi?cmd=Retrieve&amp;amp;db=pubmed&amp;amp;dopt=Abstract&amp;amp;list_uids=31117917&amp;amp;query_hl=1&lt;/_url&gt;&lt;_volume&gt;233&lt;/_volume&gt;&lt;/Details&gt;&lt;Extra&gt;&lt;DBUID&gt;{F96A950B-833F-4880-A151-76DA2D6A2879}&lt;/DBUID&gt;&lt;/Extra&gt;&lt;/Item&gt;&lt;/References&gt;&lt;/Group&gt;&lt;/Citation&gt;_x000a_"/>
    <w:docVar w:name="NE.Ref{F299D4C1-5381-406E-8FA8-7E8C1654BD9D}" w:val=" ADDIN NE.Ref.{F299D4C1-5381-406E-8FA8-7E8C1654BD9D}&lt;Citation&gt;&lt;Group&gt;&lt;References&gt;&lt;Item&gt;&lt;ID&gt;423&lt;/ID&gt;&lt;UID&gt;{2D8C4ED5-2A70-4DF3-88D4-847D3ABA6F34}&lt;/UID&gt;&lt;Title&gt;The effect of a patient centred care bundle intervention on pressure ulcer incidence (INTACT): A cluster randomised trial&lt;/Title&gt;&lt;Template&gt;Journal Article&lt;/Template&gt;&lt;Star&gt;1&lt;/Star&gt;&lt;Tag&gt;5&lt;/Tag&gt;&lt;Author&gt;Chaboyer, W; Bucknall, T; Webster, J; McInnes, E; Gillespie, B M; Banks, M; Whitty, J A; Thalib, L; Roberts, S; Tallott, M; Cullum, N; Wallis, M&lt;/Author&gt;&lt;Year&gt;2016&lt;/Year&gt;&lt;Details&gt;&lt;_accessed&gt;62776756&lt;/_accessed&gt;&lt;_accession_num&gt;27693836&lt;/_accession_num&gt;&lt;_author_adr&gt;NHMRC Centre for Research Excellence in Nursing, Griffith University, Gold Coast  Campus, QLD 4222, Australia; Menzies Health Institute Queensland, Griffith University, Australia. Electronic address: w.chaboyer@griffith.edu.au.; NHMRC Centre for Research Excellence in Nursing, Griffith University, Gold Coast  Campus, QLD 4222, Australia; Alfred Health, Melbourne, Australia; School of Nursing and Midwifery, Deakin University, Geelong, Australia.; NHMRC Centre for Research Excellence in Nursing, Griffith University, Gold Coast  Campus, QLD 4222, Australia; Centre for Clinical Nursing, Royal Brisbane and Women&amp;apos;s Hospital, Herston, QLD 4006, Australia.; Nursing Research Institute, Australian Catholic University and St. Vincent&amp;apos;s Health Australia (Sydney), Darlinghurst, NSW 2010, Australia; School of Nursing,  Midwifery and Paramedicine, Australian Catholic University, Australia.; NHMRC Centre for Research Excellence in Nursing, Griffith University, Gold Coast  Campus, QLD 4222, Australia; Menzies Health Institute Queensland, Griffith University, Australia.; Nutrition and Dietetics Department, Royal Brisbane and Women&amp;apos;s Hospital, Herston, QLD 4006, Australia.; NHMRC Centre for Research Excellence in Nursing, Griffith University, Gold Coast  Campus, QLD 4222, Australia; School of Pharmacy, Faculty of Health and Behavioural Sciences, University of Queensland, Australia; Norwich Medical School, University of East Anglia, Norwich Research Park, Norwich, Norfolk, NR4 7JT, United Kingdom.; Public Health Program, Department of Public Health, College of Health Sciences, Qatar University, Doha, Qatar.; NHMRC Centre for Research Excellence in Nursing, Griffith University, Gold Coast  Campus, QLD 4222, Australia; Menzies Health Institute Queensland, Griffith University, Australia.; NHMRC Centre for Research Excellence in Nursing, Griffith University, Gold Coast  Campus, QLD 4222, Australia; Menzies Health Institute Queensland, Griffith University, Australia.; NHMRC Centre for Research Excellence in Nursing, Griffith University, Gold Coast  Campus, QLD 4222, Australia; School of Nursing, Midwifery and Social Work, University of Manchester, Manchester M13 9PL, United Kingdom.; Menzies Health Institute Queensland, Griffith University, Australia; School of Nursing and Midwifery, University of the Sunshine Coast, Sunshine Coast, QLD 4556, Australia.&lt;/_author_adr&gt;&lt;_collection_scope&gt;SCIE;SSCI;&lt;/_collection_scope&gt;&lt;_created&gt;62408068&lt;/_created&gt;&lt;_date&gt;61492320&lt;/_date&gt;&lt;_date_display&gt;2016 Dec&lt;/_date_display&gt;&lt;_db_updated&gt;PubMed&lt;/_db_updated&gt;&lt;_doi&gt;10.1016/j.ijnurstu.2016.09.015&lt;/_doi&gt;&lt;_impact_factor&gt;   3.570&lt;/_impact_factor&gt;&lt;_isbn&gt;1873-491X (Electronic); 0020-7489 (Linking)&lt;/_isbn&gt;&lt;_journal&gt;Int J Nurs Stud&lt;/_journal&gt;&lt;_keywords&gt;Aged; Australia; Female; Humans; Iatrogenic Disease/*prevention &amp;amp;amp; control; Male; Outcome Assessment (Health Care); Patient Care Bundles; *Patient-Centered Care; Pressure Ulcer/nursing/*prevention &amp;amp;amp; control; Random Allocation; Research DesignCare bundle; Cluster randomised trial; Nursing; Nursing interventions; Outcomes potentially sensitive to nursing; Patient indicators; Patient outcomes; Pressure ulcer; Pressure ulcer prevention&lt;/_keywords&gt;&lt;_language&gt;eng&lt;/_language&gt;&lt;_modified&gt;62850859&lt;/_modified&gt;&lt;_ori_publication&gt;Copyright A(c) 2016 The Author(s). Published by Elsevier Ltd.. All rights_x000d__x000a_      reserved.&lt;/_ori_publication&gt;&lt;_pages&gt;63-71&lt;/_pages&gt;&lt;_tertiary_title&gt;International journal of nursing studies&lt;/_tertiary_title&gt;&lt;_type_work&gt;Journal Article&lt;/_type_work&gt;&lt;_url&gt;http://www.ncbi.nlm.nih.gov/entrez/query.fcgi?cmd=Retrieve&amp;amp;db=pubmed&amp;amp;dopt=Abstract&amp;amp;list_uids=27693836&amp;amp;query_hl=1&lt;/_url&gt;&lt;_volume&gt;64&lt;/_volume&gt;&lt;/Details&gt;&lt;Extra&gt;&lt;DBUID&gt;{F96A950B-833F-4880-A151-76DA2D6A2879}&lt;/DBUID&gt;&lt;/Extra&gt;&lt;/Item&gt;&lt;/References&gt;&lt;/Group&gt;&lt;/Citation&gt;_x000a_"/>
    <w:docVar w:name="NE.Ref{F56C3CD1-5FB6-4D57-BEFF-6680F61B4D53}" w:val=" ADDIN NE.Ref.{F56C3CD1-5FB6-4D57-BEFF-6680F61B4D53}&lt;Citation&gt;&lt;Group&gt;&lt;References&gt;&lt;Item&gt;&lt;ID&gt;550&lt;/ID&gt;&lt;UID&gt;{5889D390-F8FF-4CB9-9020-E995C06DF6B8}&lt;/UID&gt;&lt;Title&gt;The International Pressure Ulcer Prevalence Survey: 2006-2015: A 10-Year Pressure Injury Prevalence and Demographic Trend Analysis by Care Setting&lt;/Title&gt;&lt;Template&gt;Journal Article&lt;/Template&gt;&lt;Star&gt;0&lt;/Star&gt;&lt;Tag&gt;0&lt;/Tag&gt;&lt;Author&gt;VanGilder, C; Lachenbruch, C; Algrim-Boyle, C; Meyer, S&lt;/Author&gt;&lt;Year&gt;2017&lt;/Year&gt;&lt;Details&gt;&lt;_accessed&gt;62531876&lt;/_accessed&gt;&lt;_accession_num&gt;27977509&lt;/_accession_num&gt;&lt;_author_adr&gt;Catherine VanGilder, MBA, BS, MT, CCRA, Hill-Rom, Batesville, Indiana. Charlie Lachenbruch, PhD, Hill-Rom, Batesville, Indiana. Corrine Algrim-Boyle, RN, MS, Hill-Rom, Batesville, Indiana. Stephanie Meyer, BS, Hill-Rom, Batesville, Indiana.&lt;/_author_adr&gt;&lt;_created&gt;62531856&lt;/_created&gt;&lt;_date&gt;61536960&lt;/_date&gt;&lt;_date_display&gt;2017 Jan/Feb&lt;/_date_display&gt;&lt;_db_updated&gt;PubMed&lt;/_db_updated&gt;&lt;_doi&gt;10.1097/WON.0000000000000292&lt;/_doi&gt;&lt;_impact_factor&gt;   1.627&lt;/_impact_factor&gt;&lt;_isbn&gt;1528-3976 (Electronic); 1071-5754 (Linking)&lt;/_isbn&gt;&lt;_issue&gt;1&lt;/_issue&gt;&lt;_journal&gt;J Wound Ostomy Continence Nurs&lt;/_journal&gt;&lt;_keywords&gt;Adolescent; Adult; Aged; Aged, 80 and over; Child; Child, Preschool; Cohort Studies; Female; Humans; Infant; Infant, Newborn; Male; Middle Aged; Nursing Homes/statistics &amp;amp;amp; numerical data; Pressure Ulcer/*epidemiology; *Prevalence; Rehabilitation Centers/statistics &amp;amp;amp; numerical data; Surveys and Questionnaires; United States/epidemiology&lt;/_keywords&gt;&lt;_language&gt;eng&lt;/_language&gt;&lt;_modified&gt;62906400&lt;/_modified&gt;&lt;_pages&gt;20-28&lt;/_pages&gt;&lt;_tertiary_title&gt;Journal of wound, ostomy, and continence nursing : official publication of The_x000d__x000a_      Wound, Ostomy and Continence Nurses Society&lt;/_tertiary_title&gt;&lt;_type_work&gt;Journal Article&lt;/_type_work&gt;&lt;_url&gt;http://www.ncbi.nlm.nih.gov/entrez/query.fcgi?cmd=Retrieve&amp;amp;db=pubmed&amp;amp;dopt=Abstract&amp;amp;list_uids=27977509&amp;amp;query_hl=1&lt;/_url&gt;&lt;_volume&gt;44&lt;/_volume&gt;&lt;/Details&gt;&lt;Extra&gt;&lt;DBUID&gt;{F96A950B-833F-4880-A151-76DA2D6A2879}&lt;/DBUID&gt;&lt;/Extra&gt;&lt;/Item&gt;&lt;/References&gt;&lt;/Group&gt;&lt;/Citation&gt;_x000a_"/>
    <w:docVar w:name="NE.Ref{F605072E-AC52-4A87-89BD-610807D80F1D}" w:val=" ADDIN NE.Ref.{F605072E-AC52-4A87-89BD-610807D80F1D}&lt;Citation&gt;&lt;Group&gt;&lt;References&gt;&lt;Item&gt;&lt;ID&gt;574&lt;/ID&gt;&lt;UID&gt;{129C997F-715B-4292-B2DD-FBC0D2753078}&lt;/UID&gt;&lt;Title&gt;Validation of a Model for Predicting Pressure Injury Risk in Patients With Vascular Diseases&lt;/Title&gt;&lt;Template&gt;Journal Article&lt;/Template&gt;&lt;Star&gt;0&lt;/Star&gt;&lt;Tag&gt;3&lt;/Tag&gt;&lt;Author&gt;Moyse, T; Bates, J; Karafa, M; Whitman, A; Albert, N M&lt;/Author&gt;&lt;Year&gt;2017&lt;/Year&gt;&lt;Details&gt;&lt;_accessed&gt;62805537&lt;/_accessed&gt;&lt;_accession_num&gt;28060032&lt;/_accession_num&gt;&lt;_author_adr&gt;Tonya Moyse, BSN, RN, Vascular Surgery Progressive-Care Unit, Cleveland Clinic, Cleveland, Ohio.Jacqueline Bates, MSN, RN, CMSRN, NE-BC, Post-Anesthesia Care Unit, Cleveland Clinic, Cleveland, Ohio.Matthew Karafa, PhD, Quantitative Health  Sciences, Cleveland Clinic, Cleveland, Ohio.Angela Whitman, BSN, RN, Vascular Surgery Progressive-Care Unit, Cleveland Clinic, Cleveland, Ohio.Nancy M. Albert, PhD, CCNS, CHFN, CCRN, FCCM, FAHA, FAAN, Nursing Research and Innovation, Cleveland Clinic, Cleveland, Ohio.&lt;/_author_adr&gt;&lt;_created&gt;62805517&lt;/_created&gt;&lt;_date&gt;61621920&lt;/_date&gt;&lt;_date_display&gt;2017 Mar/Apr&lt;/_date_display&gt;&lt;_db_updated&gt;PubMed&lt;/_db_updated&gt;&lt;_doi&gt;10.1097/WON.0000000000000305&lt;/_doi&gt;&lt;_impact_factor&gt;   1.627&lt;/_impact_factor&gt;&lt;_isbn&gt;1528-3976 (Electronic); 1071-5754 (Linking)&lt;/_isbn&gt;&lt;_issue&gt;2&lt;/_issue&gt;&lt;_journal&gt;J Wound Ostomy Continence Nurs&lt;/_journal&gt;&lt;_keywords&gt;Aged; Ankle Brachial Index/statistics &amp;amp;amp; numerical data; Female; Humans; Inpatients/statistics &amp;amp;amp; numerical data; Male; *Models, Nursing; Ohio/epidemiology; Pressure Ulcer/epidemiology/*prevention &amp;amp;amp; control; Reproducibility of Results; Retrospective Studies; Risk Assessment/*methods; Risk Factors; Vascular Diseases/*complications/epidemiology&lt;/_keywords&gt;&lt;_language&gt;eng&lt;/_language&gt;&lt;_modified&gt;62870962&lt;/_modified&gt;&lt;_pages&gt;118-122&lt;/_pages&gt;&lt;_tertiary_title&gt;Journal of wound, ostomy, and continence nursing : official publication of The_x000d__x000a_      Wound, Ostomy and Continence Nurses Society&lt;/_tertiary_title&gt;&lt;_type_work&gt;Journal Article&lt;/_type_work&gt;&lt;_url&gt;http://www.ncbi.nlm.nih.gov/entrez/query.fcgi?cmd=Retrieve&amp;amp;db=pubmed&amp;amp;dopt=Abstract&amp;amp;list_uids=28060032&amp;amp;query_hl=1&lt;/_url&gt;&lt;_volume&gt;44&lt;/_volume&gt;&lt;/Details&gt;&lt;Extra&gt;&lt;DBUID&gt;{F96A950B-833F-4880-A151-76DA2D6A2879}&lt;/DBUID&gt;&lt;/Extra&gt;&lt;/Item&gt;&lt;/References&gt;&lt;/Group&gt;&lt;Group&gt;&lt;References&gt;&lt;Item&gt;&lt;ID&gt;567&lt;/ID&gt;&lt;UID&gt;{7249C310-11BC-41C0-B95E-7B7FCE7EA824}&lt;/UID&gt;&lt;Title&gt;Incidence and risk factors associated with the development of pressure ulcers in an intensive care unit&lt;/Title&gt;&lt;Template&gt;Journal Article&lt;/Template&gt;&lt;Star&gt;0&lt;/Star&gt;&lt;Tag&gt;3&lt;/Tag&gt;&lt;Author&gt;Isabel Gonzalez-Mendez, Maria; Lima-Serrano, Marta; Martin-Castano, Catalina; Alonso-Araujo, Inmaculada; Salvador Lima-Rodriguez, Joaquin&lt;/Author&gt;&lt;Year&gt;2018&lt;/Year&gt;&lt;Details&gt;&lt;_accessed&gt;62856615&lt;/_accessed&gt;&lt;_accession_num&gt;WOS:000428419400063&lt;/_accession_num&gt;&lt;_author_adr&gt;[Isabel Gonzalez-Mendez, Maria; Martin-Castano, Catalina; Alonso-Araujo, Inmaculada] Hosp Virgen del Rocio, UGC Cuidados Intens, Seville, Spain. [Isabel Gonzalez-Mendez, Maria; Lima-Serrano, Marta; Salvador Lima-Rodriguez, Joaquin] Univ Seville, Dept Enfermeria, Seville, Spain.&lt;/_author_adr&gt;&lt;_cited_count&gt;7&lt;/_cited_count&gt;&lt;_collection_scope&gt;SCIE;SSCI&lt;/_collection_scope&gt;&lt;_created&gt;62805517&lt;/_created&gt;&lt;_custom4&gt;Lima-Serrano, M (reprint author), Univ Seville, Dept Enfermeria, Seville, Spain._x000d__x000a_mlima@us.es&lt;/_custom4&gt;&lt;_date_display&gt;2018, MAR&lt;/_date_display&gt;&lt;_db_provider&gt;ISI&lt;/_db_provider&gt;&lt;_db_updated&gt;Web of Science-Core&lt;/_db_updated&gt;&lt;_doi&gt;10.1111/jocn.14091&lt;/_doi&gt;&lt;_impact_factor&gt;   1.757&lt;/_impact_factor&gt;&lt;_isbn&gt;0962-1067&lt;/_isbn&gt;&lt;_issue&gt;5-6&lt;/_issue&gt;&lt;_journal&gt;JOURNAL OF CLINICAL NURSING&lt;/_journal&gt;&lt;_keywords&gt;critical patient; incidence; intensive care unit; pressure ulcer; risk factor; survival analysis&lt;/_keywords&gt;&lt;_language&gt;English&lt;/_language&gt;&lt;_modified&gt;62870158&lt;/_modified&gt;&lt;_ori_publication&gt;WILEY&lt;/_ori_publication&gt;&lt;_pages&gt;1028-1037&lt;/_pages&gt;&lt;_place_published&gt;111 RIVER ST, HOBOKEN 07030-5774, NJ USA&lt;/_place_published&gt;&lt;_ref_count&gt;26&lt;/_ref_count&gt;&lt;_subject&gt;Nursing&lt;/_subject&gt;&lt;_type_work&gt;Article&lt;/_type_work&gt;&lt;_url&gt;http://gateway.isiknowledge.com/gateway/Gateway.cgi?GWVersion=2&amp;amp;SrcAuth=AegeanSoftware&amp;amp;SrcApp=NoteExpress&amp;amp;DestLinkType=FullRecord&amp;amp;DestApp=WOS&amp;amp;KeyUT=000428419400063&lt;/_url&gt;&lt;_volume&gt;27&lt;/_volume&gt;&lt;/Details&gt;&lt;Extra&gt;&lt;DBUID&gt;{F96A950B-833F-4880-A151-76DA2D6A2879}&lt;/DBUID&gt;&lt;/Extra&gt;&lt;/Item&gt;&lt;/References&gt;&lt;/Group&gt;&lt;/Citation&gt;_x000a_"/>
    <w:docVar w:name="NE.Ref{FB64824E-C7C3-411F-B3FA-059F7738E128}" w:val=" ADDIN NE.Ref.{FB64824E-C7C3-411F-B3FA-059F7738E128}&lt;Citation&gt;&lt;Group&gt;&lt;References&gt;&lt;Item&gt;&lt;ID&gt;602&lt;/ID&gt;&lt;UID&gt;{C9BD8B6E-E941-49FE-9C64-F819EECD370A}&lt;/UID&gt;&lt;Title&gt;The application of infrared thermography in evaluation of patients at high risk for lower extremity peripheral arterial disease&lt;/Title&gt;&lt;Template&gt;Journal Article&lt;/Template&gt;&lt;Star&gt;0&lt;/Star&gt;&lt;Tag&gt;0&lt;/Tag&gt;&lt;Author&gt;Huang, C L; Wu, Y W; Hwang, C L; Jong, Y S; Chao, C L; Chen, W J; Wu, Y T; Yang, W S&lt;/Author&gt;&lt;Year&gt;2011&lt;/Year&gt;&lt;Details&gt;&lt;_created&gt;62904836&lt;/_created&gt;&lt;_modified&gt;62904838&lt;/_modified&gt;&lt;_accessed&gt;62904838&lt;/_accessed&gt;&lt;_url&gt;http://www.ncbi.nlm.nih.gov/entrez/query.fcgi?cmd=Retrieve&amp;amp;db=pubmed&amp;amp;dopt=Abstract&amp;amp;list_uids=21784604&amp;amp;query_hl=1&lt;/_url&gt;&lt;_journal&gt;J Vasc Surg&lt;/_journal&gt;&lt;_volume&gt;54&lt;/_volume&gt;&lt;_issue&gt;4&lt;/_issue&gt;&lt;_pages&gt;1074-80&lt;/_pages&gt;&lt;_tertiary_title&gt;Journal of vascular surgery&lt;/_tertiary_title&gt;&lt;_doi&gt;10.1016/j.jvs.2011.03.287&lt;/_doi&gt;&lt;_date_display&gt;2011 Oct&lt;/_date_display&gt;&lt;_date&gt;58773600&lt;/_date&gt;&lt;_type_work&gt;Evaluation Studies; Journal Article&lt;/_type_work&gt;&lt;_isbn&gt;1097-6809 (Electronic); 0741-5214 (Linking)&lt;/_isbn&gt;&lt;_ori_publication&gt;Copyright (c) 2011 Society for Vascular Surgery. Published by Mosby, Inc. All_x000d__x000a_      rights reserved.&lt;/_ori_publication&gt;&lt;_accession_num&gt;21784604&lt;/_accession_num&gt;&lt;_keywords&gt;Aged; Ankle Brachial Index; Exercise Test; Exercise Tolerance; Female; Humans; *Infrared Rays; Lower Extremity/*blood supply; Male; Middle Aged; Peripheral Arterial Disease/*diagnosis/physiopathology/psychology; Predictive Value of Tests; Quality of Life; Regional Blood Flow; Severity of Illness Index; *Skin Temperature; Surveys and Questionnaires; Taiwan; Thermography/*methods; Vasodilation; Walking&lt;/_keywords&gt;&lt;_author_adr&gt;Department of Internal Medicine, Taoyuan General Hospital, Taoyuan, Taiwan.&lt;/_author_adr&gt;&lt;_language&gt;eng&lt;/_language&gt;&lt;_db_updated&gt;PubMed&lt;/_db_updated&gt;&lt;_impact_factor&gt;   3.243&lt;/_impact_factor&gt;&lt;_collection_scope&gt;SCI;SCIE&lt;/_collection_scope&gt;&lt;/Details&gt;&lt;Extra&gt;&lt;DBUID&gt;{F96A950B-833F-4880-A151-76DA2D6A2879}&lt;/DBUID&gt;&lt;/Extra&gt;&lt;/Item&gt;&lt;/References&gt;&lt;/Group&gt;&lt;/Citation&gt;_x000a_"/>
    <w:docVar w:name="ne_docsoft" w:val="MSWord"/>
    <w:docVar w:name="ne_docversion" w:val="NoteExpress 2.0"/>
    <w:docVar w:name="ne_stylename" w:val="中华人民共和国国家标准_GBT_7714-2005"/>
  </w:docVars>
  <w:rsids>
    <w:rsidRoot w:val="00492EF2"/>
    <w:rsid w:val="0000301A"/>
    <w:rsid w:val="000038D4"/>
    <w:rsid w:val="00006B24"/>
    <w:rsid w:val="000075B2"/>
    <w:rsid w:val="00011D8D"/>
    <w:rsid w:val="00016F1C"/>
    <w:rsid w:val="00017B94"/>
    <w:rsid w:val="00022CCA"/>
    <w:rsid w:val="00024741"/>
    <w:rsid w:val="00026D7F"/>
    <w:rsid w:val="00042223"/>
    <w:rsid w:val="000461A2"/>
    <w:rsid w:val="00050DC5"/>
    <w:rsid w:val="00052ED8"/>
    <w:rsid w:val="00055721"/>
    <w:rsid w:val="000707A5"/>
    <w:rsid w:val="00080E74"/>
    <w:rsid w:val="0008226C"/>
    <w:rsid w:val="000835AB"/>
    <w:rsid w:val="00092367"/>
    <w:rsid w:val="00092468"/>
    <w:rsid w:val="00096439"/>
    <w:rsid w:val="000969DF"/>
    <w:rsid w:val="000A5A09"/>
    <w:rsid w:val="000B29B6"/>
    <w:rsid w:val="000B6487"/>
    <w:rsid w:val="000B78CD"/>
    <w:rsid w:val="000B79ED"/>
    <w:rsid w:val="000C1DB4"/>
    <w:rsid w:val="000C25D6"/>
    <w:rsid w:val="000C31E5"/>
    <w:rsid w:val="000C3F4B"/>
    <w:rsid w:val="000C40BC"/>
    <w:rsid w:val="000C5613"/>
    <w:rsid w:val="000D0EC8"/>
    <w:rsid w:val="000D2456"/>
    <w:rsid w:val="000D3C2C"/>
    <w:rsid w:val="000D3F48"/>
    <w:rsid w:val="000D5484"/>
    <w:rsid w:val="000D60EF"/>
    <w:rsid w:val="000E0065"/>
    <w:rsid w:val="000E0FBE"/>
    <w:rsid w:val="000E196C"/>
    <w:rsid w:val="000E23BA"/>
    <w:rsid w:val="000F0066"/>
    <w:rsid w:val="000F1E2A"/>
    <w:rsid w:val="00115F35"/>
    <w:rsid w:val="00122930"/>
    <w:rsid w:val="00123276"/>
    <w:rsid w:val="001245E0"/>
    <w:rsid w:val="00135323"/>
    <w:rsid w:val="0014644C"/>
    <w:rsid w:val="001505E1"/>
    <w:rsid w:val="00152B75"/>
    <w:rsid w:val="00154C0F"/>
    <w:rsid w:val="00166239"/>
    <w:rsid w:val="0017177C"/>
    <w:rsid w:val="0018001F"/>
    <w:rsid w:val="00180C95"/>
    <w:rsid w:val="00181196"/>
    <w:rsid w:val="001812B3"/>
    <w:rsid w:val="00182279"/>
    <w:rsid w:val="001848E3"/>
    <w:rsid w:val="0018575B"/>
    <w:rsid w:val="00187D1A"/>
    <w:rsid w:val="001906CD"/>
    <w:rsid w:val="001976D8"/>
    <w:rsid w:val="001A4C1E"/>
    <w:rsid w:val="001C4254"/>
    <w:rsid w:val="001D0A15"/>
    <w:rsid w:val="001E0D23"/>
    <w:rsid w:val="001E51F6"/>
    <w:rsid w:val="00200CDA"/>
    <w:rsid w:val="00201CE8"/>
    <w:rsid w:val="0020438D"/>
    <w:rsid w:val="00204CC6"/>
    <w:rsid w:val="0020554B"/>
    <w:rsid w:val="00205F21"/>
    <w:rsid w:val="002109AC"/>
    <w:rsid w:val="00213C19"/>
    <w:rsid w:val="00235131"/>
    <w:rsid w:val="00241803"/>
    <w:rsid w:val="00245991"/>
    <w:rsid w:val="00255B8A"/>
    <w:rsid w:val="0026225D"/>
    <w:rsid w:val="0026498D"/>
    <w:rsid w:val="00264D0E"/>
    <w:rsid w:val="00267541"/>
    <w:rsid w:val="00273AF1"/>
    <w:rsid w:val="002823B8"/>
    <w:rsid w:val="00287FE1"/>
    <w:rsid w:val="002A011E"/>
    <w:rsid w:val="002A2D2D"/>
    <w:rsid w:val="002A7579"/>
    <w:rsid w:val="002B3D22"/>
    <w:rsid w:val="002D1CC5"/>
    <w:rsid w:val="002D27F8"/>
    <w:rsid w:val="002D6188"/>
    <w:rsid w:val="002D6232"/>
    <w:rsid w:val="002E5917"/>
    <w:rsid w:val="00304598"/>
    <w:rsid w:val="00305DF3"/>
    <w:rsid w:val="00320F76"/>
    <w:rsid w:val="0032332A"/>
    <w:rsid w:val="00327145"/>
    <w:rsid w:val="00330D95"/>
    <w:rsid w:val="003329B1"/>
    <w:rsid w:val="00332DF0"/>
    <w:rsid w:val="00353BC0"/>
    <w:rsid w:val="00357B79"/>
    <w:rsid w:val="00361E03"/>
    <w:rsid w:val="00362DFF"/>
    <w:rsid w:val="00363477"/>
    <w:rsid w:val="00363F9F"/>
    <w:rsid w:val="003646E9"/>
    <w:rsid w:val="003646F6"/>
    <w:rsid w:val="003671FB"/>
    <w:rsid w:val="00371937"/>
    <w:rsid w:val="003849C9"/>
    <w:rsid w:val="00391398"/>
    <w:rsid w:val="003A28E2"/>
    <w:rsid w:val="003A4DDA"/>
    <w:rsid w:val="003A57D4"/>
    <w:rsid w:val="003B716B"/>
    <w:rsid w:val="003C3B75"/>
    <w:rsid w:val="003C4A81"/>
    <w:rsid w:val="003D376B"/>
    <w:rsid w:val="003D7EA8"/>
    <w:rsid w:val="003E0313"/>
    <w:rsid w:val="003E1DE7"/>
    <w:rsid w:val="003E5A13"/>
    <w:rsid w:val="003F0BD2"/>
    <w:rsid w:val="00403593"/>
    <w:rsid w:val="00406BC3"/>
    <w:rsid w:val="00406C66"/>
    <w:rsid w:val="00412573"/>
    <w:rsid w:val="004130EA"/>
    <w:rsid w:val="004135AB"/>
    <w:rsid w:val="00416EC7"/>
    <w:rsid w:val="0042012B"/>
    <w:rsid w:val="004355AE"/>
    <w:rsid w:val="004438FF"/>
    <w:rsid w:val="00447253"/>
    <w:rsid w:val="00451017"/>
    <w:rsid w:val="00492EF2"/>
    <w:rsid w:val="004966F3"/>
    <w:rsid w:val="004A47F4"/>
    <w:rsid w:val="004A49AD"/>
    <w:rsid w:val="004A6A29"/>
    <w:rsid w:val="004A79E2"/>
    <w:rsid w:val="004B0127"/>
    <w:rsid w:val="004B5A1D"/>
    <w:rsid w:val="004C204E"/>
    <w:rsid w:val="004C3A2A"/>
    <w:rsid w:val="004C487F"/>
    <w:rsid w:val="004C5F0D"/>
    <w:rsid w:val="004D3843"/>
    <w:rsid w:val="004E2300"/>
    <w:rsid w:val="004E424A"/>
    <w:rsid w:val="004F0053"/>
    <w:rsid w:val="004F1956"/>
    <w:rsid w:val="004F1BF4"/>
    <w:rsid w:val="005006A8"/>
    <w:rsid w:val="00503E4D"/>
    <w:rsid w:val="005101A1"/>
    <w:rsid w:val="005146D1"/>
    <w:rsid w:val="00515021"/>
    <w:rsid w:val="0051707A"/>
    <w:rsid w:val="00520F96"/>
    <w:rsid w:val="005223A9"/>
    <w:rsid w:val="0052347E"/>
    <w:rsid w:val="0052540E"/>
    <w:rsid w:val="00535CB9"/>
    <w:rsid w:val="00536259"/>
    <w:rsid w:val="005509CC"/>
    <w:rsid w:val="00552259"/>
    <w:rsid w:val="005523EB"/>
    <w:rsid w:val="005527B4"/>
    <w:rsid w:val="0056078F"/>
    <w:rsid w:val="00566C0A"/>
    <w:rsid w:val="0056760C"/>
    <w:rsid w:val="005753BA"/>
    <w:rsid w:val="00576E7B"/>
    <w:rsid w:val="00581827"/>
    <w:rsid w:val="00594279"/>
    <w:rsid w:val="005A0BAE"/>
    <w:rsid w:val="005A2888"/>
    <w:rsid w:val="005A57E7"/>
    <w:rsid w:val="005B17CC"/>
    <w:rsid w:val="005B7379"/>
    <w:rsid w:val="005B755B"/>
    <w:rsid w:val="005C5555"/>
    <w:rsid w:val="005E2FBB"/>
    <w:rsid w:val="005F52B7"/>
    <w:rsid w:val="005F649B"/>
    <w:rsid w:val="00600C2D"/>
    <w:rsid w:val="00602F73"/>
    <w:rsid w:val="00603CC4"/>
    <w:rsid w:val="0062324F"/>
    <w:rsid w:val="00632656"/>
    <w:rsid w:val="00642A51"/>
    <w:rsid w:val="00655CBA"/>
    <w:rsid w:val="00662C05"/>
    <w:rsid w:val="00670AE4"/>
    <w:rsid w:val="00670C6C"/>
    <w:rsid w:val="006731BE"/>
    <w:rsid w:val="00674842"/>
    <w:rsid w:val="00677332"/>
    <w:rsid w:val="00677580"/>
    <w:rsid w:val="00677C95"/>
    <w:rsid w:val="00685296"/>
    <w:rsid w:val="006856C2"/>
    <w:rsid w:val="006872F6"/>
    <w:rsid w:val="00692EC4"/>
    <w:rsid w:val="00693DAB"/>
    <w:rsid w:val="00694EE7"/>
    <w:rsid w:val="00696169"/>
    <w:rsid w:val="006B4543"/>
    <w:rsid w:val="006B6EAA"/>
    <w:rsid w:val="006C5D04"/>
    <w:rsid w:val="006C6553"/>
    <w:rsid w:val="006E71A9"/>
    <w:rsid w:val="006F04C7"/>
    <w:rsid w:val="006F28E8"/>
    <w:rsid w:val="007047B2"/>
    <w:rsid w:val="00704CE7"/>
    <w:rsid w:val="00707F39"/>
    <w:rsid w:val="007108A2"/>
    <w:rsid w:val="00722A67"/>
    <w:rsid w:val="007250B5"/>
    <w:rsid w:val="00732597"/>
    <w:rsid w:val="00740BA4"/>
    <w:rsid w:val="00742658"/>
    <w:rsid w:val="00742A6E"/>
    <w:rsid w:val="007447C0"/>
    <w:rsid w:val="00753E8F"/>
    <w:rsid w:val="007606B8"/>
    <w:rsid w:val="00764B74"/>
    <w:rsid w:val="00780EB4"/>
    <w:rsid w:val="00786D01"/>
    <w:rsid w:val="007A37CA"/>
    <w:rsid w:val="007B0016"/>
    <w:rsid w:val="007B14AB"/>
    <w:rsid w:val="007B5D5A"/>
    <w:rsid w:val="007B6143"/>
    <w:rsid w:val="007B633E"/>
    <w:rsid w:val="007C4ACF"/>
    <w:rsid w:val="007C7F9A"/>
    <w:rsid w:val="007D70AC"/>
    <w:rsid w:val="007E0C6C"/>
    <w:rsid w:val="007E30D9"/>
    <w:rsid w:val="007E7483"/>
    <w:rsid w:val="007F2E02"/>
    <w:rsid w:val="007F379D"/>
    <w:rsid w:val="007F3997"/>
    <w:rsid w:val="00803C82"/>
    <w:rsid w:val="00806B3D"/>
    <w:rsid w:val="00810768"/>
    <w:rsid w:val="00812E61"/>
    <w:rsid w:val="00830208"/>
    <w:rsid w:val="00830ED0"/>
    <w:rsid w:val="0083719E"/>
    <w:rsid w:val="00840E84"/>
    <w:rsid w:val="00846683"/>
    <w:rsid w:val="00847F97"/>
    <w:rsid w:val="00852352"/>
    <w:rsid w:val="0085305A"/>
    <w:rsid w:val="008649C4"/>
    <w:rsid w:val="00872B72"/>
    <w:rsid w:val="00884304"/>
    <w:rsid w:val="00890761"/>
    <w:rsid w:val="008B523B"/>
    <w:rsid w:val="008C1B49"/>
    <w:rsid w:val="008D5957"/>
    <w:rsid w:val="008E0A51"/>
    <w:rsid w:val="008E25E8"/>
    <w:rsid w:val="008F32CA"/>
    <w:rsid w:val="00901060"/>
    <w:rsid w:val="00906E64"/>
    <w:rsid w:val="00916FAE"/>
    <w:rsid w:val="0091735D"/>
    <w:rsid w:val="009269D2"/>
    <w:rsid w:val="00941298"/>
    <w:rsid w:val="009416D4"/>
    <w:rsid w:val="00955A5F"/>
    <w:rsid w:val="00957B40"/>
    <w:rsid w:val="009617CA"/>
    <w:rsid w:val="00965C6C"/>
    <w:rsid w:val="009747D9"/>
    <w:rsid w:val="00977501"/>
    <w:rsid w:val="00977AB3"/>
    <w:rsid w:val="00985534"/>
    <w:rsid w:val="009A0639"/>
    <w:rsid w:val="009A0708"/>
    <w:rsid w:val="009B4663"/>
    <w:rsid w:val="009B7420"/>
    <w:rsid w:val="009C347E"/>
    <w:rsid w:val="009C3924"/>
    <w:rsid w:val="009C4197"/>
    <w:rsid w:val="009D0261"/>
    <w:rsid w:val="009D0E03"/>
    <w:rsid w:val="009D5DF7"/>
    <w:rsid w:val="009D714D"/>
    <w:rsid w:val="009E0402"/>
    <w:rsid w:val="009E7128"/>
    <w:rsid w:val="00A04ED4"/>
    <w:rsid w:val="00A07C80"/>
    <w:rsid w:val="00A10205"/>
    <w:rsid w:val="00A20AE5"/>
    <w:rsid w:val="00A22C93"/>
    <w:rsid w:val="00A25DB3"/>
    <w:rsid w:val="00A57FF6"/>
    <w:rsid w:val="00A62EFE"/>
    <w:rsid w:val="00A6387D"/>
    <w:rsid w:val="00A65794"/>
    <w:rsid w:val="00A66BA3"/>
    <w:rsid w:val="00A72364"/>
    <w:rsid w:val="00A801A6"/>
    <w:rsid w:val="00A818DE"/>
    <w:rsid w:val="00A82D7B"/>
    <w:rsid w:val="00A84E54"/>
    <w:rsid w:val="00A957E6"/>
    <w:rsid w:val="00AA2A3A"/>
    <w:rsid w:val="00AA6F15"/>
    <w:rsid w:val="00AA6F2A"/>
    <w:rsid w:val="00AB1BD6"/>
    <w:rsid w:val="00AB53FC"/>
    <w:rsid w:val="00AB7103"/>
    <w:rsid w:val="00AC5B60"/>
    <w:rsid w:val="00AC790C"/>
    <w:rsid w:val="00AD251B"/>
    <w:rsid w:val="00AD2D64"/>
    <w:rsid w:val="00AD47FE"/>
    <w:rsid w:val="00AD7E10"/>
    <w:rsid w:val="00AE3DD1"/>
    <w:rsid w:val="00AE6CE4"/>
    <w:rsid w:val="00AE7DB5"/>
    <w:rsid w:val="00AF0B80"/>
    <w:rsid w:val="00AF2204"/>
    <w:rsid w:val="00AF485F"/>
    <w:rsid w:val="00B039BB"/>
    <w:rsid w:val="00B14C84"/>
    <w:rsid w:val="00B218FC"/>
    <w:rsid w:val="00B22D01"/>
    <w:rsid w:val="00B27113"/>
    <w:rsid w:val="00B27EE5"/>
    <w:rsid w:val="00B329B2"/>
    <w:rsid w:val="00B33157"/>
    <w:rsid w:val="00B35EF5"/>
    <w:rsid w:val="00B51DF2"/>
    <w:rsid w:val="00B53C02"/>
    <w:rsid w:val="00B56CA1"/>
    <w:rsid w:val="00B57D80"/>
    <w:rsid w:val="00B60AC3"/>
    <w:rsid w:val="00B658F5"/>
    <w:rsid w:val="00B66022"/>
    <w:rsid w:val="00B72A1D"/>
    <w:rsid w:val="00B86FC4"/>
    <w:rsid w:val="00B93911"/>
    <w:rsid w:val="00BA37CB"/>
    <w:rsid w:val="00BA4804"/>
    <w:rsid w:val="00BB2BA7"/>
    <w:rsid w:val="00BB7E4D"/>
    <w:rsid w:val="00BC09B1"/>
    <w:rsid w:val="00BC351D"/>
    <w:rsid w:val="00BC47D4"/>
    <w:rsid w:val="00BE1A1C"/>
    <w:rsid w:val="00BF153B"/>
    <w:rsid w:val="00BF57C4"/>
    <w:rsid w:val="00BF6E2C"/>
    <w:rsid w:val="00C03241"/>
    <w:rsid w:val="00C12758"/>
    <w:rsid w:val="00C1277C"/>
    <w:rsid w:val="00C1472C"/>
    <w:rsid w:val="00C24016"/>
    <w:rsid w:val="00C41ECE"/>
    <w:rsid w:val="00C53A0A"/>
    <w:rsid w:val="00C54FCA"/>
    <w:rsid w:val="00C66AF9"/>
    <w:rsid w:val="00C70312"/>
    <w:rsid w:val="00C7383E"/>
    <w:rsid w:val="00C85788"/>
    <w:rsid w:val="00C86049"/>
    <w:rsid w:val="00C90AC2"/>
    <w:rsid w:val="00C975D5"/>
    <w:rsid w:val="00C9796D"/>
    <w:rsid w:val="00CA1D15"/>
    <w:rsid w:val="00CA6997"/>
    <w:rsid w:val="00CB1925"/>
    <w:rsid w:val="00CB4C07"/>
    <w:rsid w:val="00CC2CCF"/>
    <w:rsid w:val="00CC518E"/>
    <w:rsid w:val="00CD0494"/>
    <w:rsid w:val="00CD5926"/>
    <w:rsid w:val="00CF4BC8"/>
    <w:rsid w:val="00CF593F"/>
    <w:rsid w:val="00D110BA"/>
    <w:rsid w:val="00D22B97"/>
    <w:rsid w:val="00D23675"/>
    <w:rsid w:val="00D2792B"/>
    <w:rsid w:val="00D42AE7"/>
    <w:rsid w:val="00D42C45"/>
    <w:rsid w:val="00D46458"/>
    <w:rsid w:val="00D51DF5"/>
    <w:rsid w:val="00D52AA4"/>
    <w:rsid w:val="00D56ABE"/>
    <w:rsid w:val="00D6139F"/>
    <w:rsid w:val="00D64835"/>
    <w:rsid w:val="00D707EF"/>
    <w:rsid w:val="00D81FF4"/>
    <w:rsid w:val="00D847D3"/>
    <w:rsid w:val="00D8752A"/>
    <w:rsid w:val="00D92C6F"/>
    <w:rsid w:val="00D9406D"/>
    <w:rsid w:val="00DA5293"/>
    <w:rsid w:val="00DB020E"/>
    <w:rsid w:val="00DB4607"/>
    <w:rsid w:val="00DC0C92"/>
    <w:rsid w:val="00DC3225"/>
    <w:rsid w:val="00DC43E9"/>
    <w:rsid w:val="00DC5C5E"/>
    <w:rsid w:val="00DD1C44"/>
    <w:rsid w:val="00DD6075"/>
    <w:rsid w:val="00DD6E77"/>
    <w:rsid w:val="00DE0EC8"/>
    <w:rsid w:val="00DF6ED0"/>
    <w:rsid w:val="00E009A0"/>
    <w:rsid w:val="00E10F0B"/>
    <w:rsid w:val="00E12EC1"/>
    <w:rsid w:val="00E142BD"/>
    <w:rsid w:val="00E14A7E"/>
    <w:rsid w:val="00E2122F"/>
    <w:rsid w:val="00E25B48"/>
    <w:rsid w:val="00E27355"/>
    <w:rsid w:val="00E35968"/>
    <w:rsid w:val="00E36C0D"/>
    <w:rsid w:val="00E418DF"/>
    <w:rsid w:val="00E43C04"/>
    <w:rsid w:val="00E471B7"/>
    <w:rsid w:val="00E47495"/>
    <w:rsid w:val="00E546C1"/>
    <w:rsid w:val="00E5567A"/>
    <w:rsid w:val="00E55797"/>
    <w:rsid w:val="00E56C78"/>
    <w:rsid w:val="00E65F59"/>
    <w:rsid w:val="00E6608B"/>
    <w:rsid w:val="00E667BB"/>
    <w:rsid w:val="00E67903"/>
    <w:rsid w:val="00E90643"/>
    <w:rsid w:val="00E94B13"/>
    <w:rsid w:val="00EA0CE7"/>
    <w:rsid w:val="00EA1B38"/>
    <w:rsid w:val="00EA3AE9"/>
    <w:rsid w:val="00EA71F4"/>
    <w:rsid w:val="00EC0279"/>
    <w:rsid w:val="00EC43B3"/>
    <w:rsid w:val="00EC47B8"/>
    <w:rsid w:val="00EC76E4"/>
    <w:rsid w:val="00ED1A17"/>
    <w:rsid w:val="00ED3EE1"/>
    <w:rsid w:val="00ED4097"/>
    <w:rsid w:val="00ED4EA8"/>
    <w:rsid w:val="00ED5617"/>
    <w:rsid w:val="00ED770E"/>
    <w:rsid w:val="00EE3224"/>
    <w:rsid w:val="00EE7C2D"/>
    <w:rsid w:val="00EF2BCA"/>
    <w:rsid w:val="00EF3B97"/>
    <w:rsid w:val="00EF4222"/>
    <w:rsid w:val="00EF487B"/>
    <w:rsid w:val="00EF519E"/>
    <w:rsid w:val="00EF757B"/>
    <w:rsid w:val="00F12DF1"/>
    <w:rsid w:val="00F22245"/>
    <w:rsid w:val="00F422A7"/>
    <w:rsid w:val="00F51E8C"/>
    <w:rsid w:val="00F524A1"/>
    <w:rsid w:val="00F53082"/>
    <w:rsid w:val="00F532EA"/>
    <w:rsid w:val="00F53E96"/>
    <w:rsid w:val="00F56728"/>
    <w:rsid w:val="00F60331"/>
    <w:rsid w:val="00F707D7"/>
    <w:rsid w:val="00F70A9C"/>
    <w:rsid w:val="00F77083"/>
    <w:rsid w:val="00F80EE1"/>
    <w:rsid w:val="00F81259"/>
    <w:rsid w:val="00F8343A"/>
    <w:rsid w:val="00F91B86"/>
    <w:rsid w:val="00FA0EBC"/>
    <w:rsid w:val="00FA572B"/>
    <w:rsid w:val="00FA6D5E"/>
    <w:rsid w:val="00FC5FDF"/>
    <w:rsid w:val="00FC77B3"/>
    <w:rsid w:val="00FC7BEE"/>
    <w:rsid w:val="00FD02AA"/>
    <w:rsid w:val="00FD02E7"/>
    <w:rsid w:val="00FD1278"/>
    <w:rsid w:val="00FD3125"/>
    <w:rsid w:val="00FD323C"/>
    <w:rsid w:val="00FD337E"/>
    <w:rsid w:val="00FD5456"/>
    <w:rsid w:val="00FE6685"/>
    <w:rsid w:val="00FF0424"/>
    <w:rsid w:val="00FF3115"/>
    <w:rsid w:val="00FF41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CA37A8"/>
  <w15:docId w15:val="{80E91A13-20C6-4B8D-9363-A29FAFABE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0C92"/>
    <w:pPr>
      <w:widowControl w:val="0"/>
      <w:jc w:val="both"/>
    </w:pPr>
    <w:rPr>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EC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41ECE"/>
    <w:rPr>
      <w:sz w:val="18"/>
      <w:szCs w:val="18"/>
    </w:rPr>
  </w:style>
  <w:style w:type="paragraph" w:styleId="Footer">
    <w:name w:val="footer"/>
    <w:basedOn w:val="Normal"/>
    <w:link w:val="FooterChar"/>
    <w:uiPriority w:val="99"/>
    <w:unhideWhenUsed/>
    <w:rsid w:val="00C41EC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41ECE"/>
    <w:rPr>
      <w:sz w:val="18"/>
      <w:szCs w:val="18"/>
    </w:rPr>
  </w:style>
  <w:style w:type="paragraph" w:styleId="BalloonText">
    <w:name w:val="Balloon Text"/>
    <w:basedOn w:val="Normal"/>
    <w:link w:val="BalloonTextChar"/>
    <w:uiPriority w:val="99"/>
    <w:semiHidden/>
    <w:unhideWhenUsed/>
    <w:rsid w:val="00362DFF"/>
    <w:rPr>
      <w:sz w:val="18"/>
      <w:szCs w:val="18"/>
    </w:rPr>
  </w:style>
  <w:style w:type="character" w:customStyle="1" w:styleId="BalloonTextChar">
    <w:name w:val="Balloon Text Char"/>
    <w:basedOn w:val="DefaultParagraphFont"/>
    <w:link w:val="BalloonText"/>
    <w:uiPriority w:val="99"/>
    <w:semiHidden/>
    <w:rsid w:val="00362DFF"/>
    <w:rPr>
      <w:sz w:val="18"/>
      <w:szCs w:val="18"/>
    </w:rPr>
  </w:style>
  <w:style w:type="table" w:styleId="TableGrid">
    <w:name w:val="Table Grid"/>
    <w:basedOn w:val="TableNormal"/>
    <w:uiPriority w:val="59"/>
    <w:rsid w:val="00AC5B60"/>
    <w:tblPr>
      <w:tblBorders>
        <w:top w:val="single" w:sz="4" w:space="0" w:color="auto"/>
        <w:bottom w:val="single" w:sz="4" w:space="0" w:color="auto"/>
        <w:insideH w:val="single" w:sz="4" w:space="0" w:color="auto"/>
      </w:tblBorders>
    </w:tblPr>
  </w:style>
  <w:style w:type="paragraph" w:styleId="ListParagraph">
    <w:name w:val="List Paragraph"/>
    <w:basedOn w:val="Normal"/>
    <w:uiPriority w:val="34"/>
    <w:qFormat/>
    <w:rsid w:val="0026498D"/>
    <w:pPr>
      <w:ind w:firstLineChars="200" w:firstLine="420"/>
    </w:pPr>
  </w:style>
  <w:style w:type="character" w:styleId="CommentReference">
    <w:name w:val="annotation reference"/>
    <w:basedOn w:val="DefaultParagraphFont"/>
    <w:uiPriority w:val="99"/>
    <w:semiHidden/>
    <w:unhideWhenUsed/>
    <w:rsid w:val="00024741"/>
    <w:rPr>
      <w:sz w:val="16"/>
      <w:szCs w:val="16"/>
    </w:rPr>
  </w:style>
  <w:style w:type="paragraph" w:styleId="CommentText">
    <w:name w:val="annotation text"/>
    <w:basedOn w:val="Normal"/>
    <w:link w:val="CommentTextChar"/>
    <w:uiPriority w:val="99"/>
    <w:semiHidden/>
    <w:unhideWhenUsed/>
    <w:rsid w:val="00024741"/>
    <w:rPr>
      <w:sz w:val="20"/>
      <w:szCs w:val="20"/>
    </w:rPr>
  </w:style>
  <w:style w:type="character" w:customStyle="1" w:styleId="CommentTextChar">
    <w:name w:val="Comment Text Char"/>
    <w:basedOn w:val="DefaultParagraphFont"/>
    <w:link w:val="CommentText"/>
    <w:uiPriority w:val="99"/>
    <w:semiHidden/>
    <w:rsid w:val="00024741"/>
    <w:rPr>
      <w:sz w:val="20"/>
      <w:szCs w:val="20"/>
    </w:rPr>
  </w:style>
  <w:style w:type="paragraph" w:styleId="CommentSubject">
    <w:name w:val="annotation subject"/>
    <w:basedOn w:val="CommentText"/>
    <w:next w:val="CommentText"/>
    <w:link w:val="CommentSubjectChar"/>
    <w:uiPriority w:val="99"/>
    <w:semiHidden/>
    <w:unhideWhenUsed/>
    <w:rsid w:val="00024741"/>
    <w:rPr>
      <w:b/>
      <w:bCs/>
    </w:rPr>
  </w:style>
  <w:style w:type="character" w:customStyle="1" w:styleId="CommentSubjectChar">
    <w:name w:val="Comment Subject Char"/>
    <w:basedOn w:val="CommentTextChar"/>
    <w:link w:val="CommentSubject"/>
    <w:uiPriority w:val="99"/>
    <w:semiHidden/>
    <w:rsid w:val="00024741"/>
    <w:rPr>
      <w:b/>
      <w:bCs/>
      <w:sz w:val="20"/>
      <w:szCs w:val="20"/>
    </w:rPr>
  </w:style>
  <w:style w:type="paragraph" w:styleId="Revision">
    <w:name w:val="Revision"/>
    <w:hidden/>
    <w:uiPriority w:val="99"/>
    <w:semiHidden/>
    <w:rsid w:val="00D9406D"/>
    <w:rPr>
      <w:sz w:val="24"/>
    </w:rPr>
  </w:style>
  <w:style w:type="character" w:customStyle="1" w:styleId="authors-list-item">
    <w:name w:val="authors-list-item"/>
    <w:basedOn w:val="DefaultParagraphFont"/>
    <w:rsid w:val="00B33157"/>
  </w:style>
  <w:style w:type="character" w:styleId="Hyperlink">
    <w:name w:val="Hyperlink"/>
    <w:basedOn w:val="DefaultParagraphFont"/>
    <w:uiPriority w:val="99"/>
    <w:semiHidden/>
    <w:unhideWhenUsed/>
    <w:rsid w:val="00B33157"/>
    <w:rPr>
      <w:color w:val="0000FF"/>
      <w:u w:val="single"/>
    </w:rPr>
  </w:style>
  <w:style w:type="character" w:customStyle="1" w:styleId="author-sup-separator">
    <w:name w:val="author-sup-separator"/>
    <w:basedOn w:val="DefaultParagraphFont"/>
    <w:rsid w:val="00B33157"/>
  </w:style>
  <w:style w:type="character" w:customStyle="1" w:styleId="comma">
    <w:name w:val="comma"/>
    <w:basedOn w:val="DefaultParagraphFont"/>
    <w:rsid w:val="00B33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513532">
      <w:bodyDiv w:val="1"/>
      <w:marLeft w:val="0"/>
      <w:marRight w:val="0"/>
      <w:marTop w:val="0"/>
      <w:marBottom w:val="0"/>
      <w:divBdr>
        <w:top w:val="none" w:sz="0" w:space="0" w:color="auto"/>
        <w:left w:val="none" w:sz="0" w:space="0" w:color="auto"/>
        <w:bottom w:val="none" w:sz="0" w:space="0" w:color="auto"/>
        <w:right w:val="none" w:sz="0" w:space="0" w:color="auto"/>
      </w:divBdr>
    </w:div>
    <w:div w:id="490491664">
      <w:bodyDiv w:val="1"/>
      <w:marLeft w:val="0"/>
      <w:marRight w:val="0"/>
      <w:marTop w:val="0"/>
      <w:marBottom w:val="0"/>
      <w:divBdr>
        <w:top w:val="none" w:sz="0" w:space="0" w:color="auto"/>
        <w:left w:val="none" w:sz="0" w:space="0" w:color="auto"/>
        <w:bottom w:val="none" w:sz="0" w:space="0" w:color="auto"/>
        <w:right w:val="none" w:sz="0" w:space="0" w:color="auto"/>
      </w:divBdr>
      <w:divsChild>
        <w:div w:id="1376002622">
          <w:marLeft w:val="0"/>
          <w:marRight w:val="0"/>
          <w:marTop w:val="0"/>
          <w:marBottom w:val="0"/>
          <w:divBdr>
            <w:top w:val="none" w:sz="0" w:space="0" w:color="auto"/>
            <w:left w:val="none" w:sz="0" w:space="0" w:color="auto"/>
            <w:bottom w:val="none" w:sz="0" w:space="0" w:color="auto"/>
            <w:right w:val="none" w:sz="0" w:space="0" w:color="auto"/>
          </w:divBdr>
          <w:divsChild>
            <w:div w:id="922447098">
              <w:marLeft w:val="0"/>
              <w:marRight w:val="0"/>
              <w:marTop w:val="0"/>
              <w:marBottom w:val="0"/>
              <w:divBdr>
                <w:top w:val="none" w:sz="0" w:space="0" w:color="auto"/>
                <w:left w:val="none" w:sz="0" w:space="0" w:color="auto"/>
                <w:bottom w:val="none" w:sz="0" w:space="0" w:color="auto"/>
                <w:right w:val="none" w:sz="0" w:space="0" w:color="auto"/>
              </w:divBdr>
              <w:divsChild>
                <w:div w:id="607351334">
                  <w:marLeft w:val="0"/>
                  <w:marRight w:val="0"/>
                  <w:marTop w:val="0"/>
                  <w:marBottom w:val="0"/>
                  <w:divBdr>
                    <w:top w:val="none" w:sz="0" w:space="0" w:color="auto"/>
                    <w:left w:val="none" w:sz="0" w:space="0" w:color="auto"/>
                    <w:bottom w:val="none" w:sz="0" w:space="0" w:color="auto"/>
                    <w:right w:val="none" w:sz="0" w:space="0" w:color="auto"/>
                  </w:divBdr>
                  <w:divsChild>
                    <w:div w:id="1743137869">
                      <w:marLeft w:val="0"/>
                      <w:marRight w:val="0"/>
                      <w:marTop w:val="0"/>
                      <w:marBottom w:val="0"/>
                      <w:divBdr>
                        <w:top w:val="none" w:sz="0" w:space="0" w:color="auto"/>
                        <w:left w:val="none" w:sz="0" w:space="0" w:color="auto"/>
                        <w:bottom w:val="none" w:sz="0" w:space="0" w:color="auto"/>
                        <w:right w:val="none" w:sz="0" w:space="0" w:color="auto"/>
                      </w:divBdr>
                      <w:divsChild>
                        <w:div w:id="690498723">
                          <w:marLeft w:val="0"/>
                          <w:marRight w:val="0"/>
                          <w:marTop w:val="0"/>
                          <w:marBottom w:val="0"/>
                          <w:divBdr>
                            <w:top w:val="none" w:sz="0" w:space="0" w:color="auto"/>
                            <w:left w:val="none" w:sz="0" w:space="0" w:color="auto"/>
                            <w:bottom w:val="none" w:sz="0" w:space="0" w:color="auto"/>
                            <w:right w:val="none" w:sz="0" w:space="0" w:color="auto"/>
                          </w:divBdr>
                          <w:divsChild>
                            <w:div w:id="1795293675">
                              <w:marLeft w:val="0"/>
                              <w:marRight w:val="0"/>
                              <w:marTop w:val="0"/>
                              <w:marBottom w:val="0"/>
                              <w:divBdr>
                                <w:top w:val="none" w:sz="0" w:space="0" w:color="auto"/>
                                <w:left w:val="none" w:sz="0" w:space="0" w:color="auto"/>
                                <w:bottom w:val="none" w:sz="0" w:space="0" w:color="auto"/>
                                <w:right w:val="none" w:sz="0" w:space="0" w:color="auto"/>
                              </w:divBdr>
                            </w:div>
                          </w:divsChild>
                        </w:div>
                        <w:div w:id="1152327251">
                          <w:marLeft w:val="0"/>
                          <w:marRight w:val="0"/>
                          <w:marTop w:val="0"/>
                          <w:marBottom w:val="0"/>
                          <w:divBdr>
                            <w:top w:val="none" w:sz="0" w:space="0" w:color="auto"/>
                            <w:left w:val="none" w:sz="0" w:space="0" w:color="auto"/>
                            <w:bottom w:val="none" w:sz="0" w:space="0" w:color="auto"/>
                            <w:right w:val="none" w:sz="0" w:space="0" w:color="auto"/>
                          </w:divBdr>
                          <w:divsChild>
                            <w:div w:id="175964919">
                              <w:marLeft w:val="0"/>
                              <w:marRight w:val="300"/>
                              <w:marTop w:val="180"/>
                              <w:marBottom w:val="0"/>
                              <w:divBdr>
                                <w:top w:val="none" w:sz="0" w:space="0" w:color="auto"/>
                                <w:left w:val="none" w:sz="0" w:space="0" w:color="auto"/>
                                <w:bottom w:val="none" w:sz="0" w:space="0" w:color="auto"/>
                                <w:right w:val="none" w:sz="0" w:space="0" w:color="auto"/>
                              </w:divBdr>
                              <w:divsChild>
                                <w:div w:id="9556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844835">
          <w:marLeft w:val="0"/>
          <w:marRight w:val="0"/>
          <w:marTop w:val="0"/>
          <w:marBottom w:val="0"/>
          <w:divBdr>
            <w:top w:val="none" w:sz="0" w:space="0" w:color="auto"/>
            <w:left w:val="none" w:sz="0" w:space="0" w:color="auto"/>
            <w:bottom w:val="none" w:sz="0" w:space="0" w:color="auto"/>
            <w:right w:val="none" w:sz="0" w:space="0" w:color="auto"/>
          </w:divBdr>
          <w:divsChild>
            <w:div w:id="23941689">
              <w:marLeft w:val="0"/>
              <w:marRight w:val="0"/>
              <w:marTop w:val="0"/>
              <w:marBottom w:val="0"/>
              <w:divBdr>
                <w:top w:val="none" w:sz="0" w:space="0" w:color="auto"/>
                <w:left w:val="none" w:sz="0" w:space="0" w:color="auto"/>
                <w:bottom w:val="none" w:sz="0" w:space="0" w:color="auto"/>
                <w:right w:val="none" w:sz="0" w:space="0" w:color="auto"/>
              </w:divBdr>
              <w:divsChild>
                <w:div w:id="660699665">
                  <w:marLeft w:val="0"/>
                  <w:marRight w:val="0"/>
                  <w:marTop w:val="0"/>
                  <w:marBottom w:val="0"/>
                  <w:divBdr>
                    <w:top w:val="none" w:sz="0" w:space="0" w:color="auto"/>
                    <w:left w:val="none" w:sz="0" w:space="0" w:color="auto"/>
                    <w:bottom w:val="none" w:sz="0" w:space="0" w:color="auto"/>
                    <w:right w:val="none" w:sz="0" w:space="0" w:color="auto"/>
                  </w:divBdr>
                  <w:divsChild>
                    <w:div w:id="718289028">
                      <w:marLeft w:val="0"/>
                      <w:marRight w:val="0"/>
                      <w:marTop w:val="0"/>
                      <w:marBottom w:val="0"/>
                      <w:divBdr>
                        <w:top w:val="none" w:sz="0" w:space="0" w:color="auto"/>
                        <w:left w:val="none" w:sz="0" w:space="0" w:color="auto"/>
                        <w:bottom w:val="none" w:sz="0" w:space="0" w:color="auto"/>
                        <w:right w:val="none" w:sz="0" w:space="0" w:color="auto"/>
                      </w:divBdr>
                      <w:divsChild>
                        <w:div w:id="80847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971867">
      <w:bodyDiv w:val="1"/>
      <w:marLeft w:val="0"/>
      <w:marRight w:val="0"/>
      <w:marTop w:val="0"/>
      <w:marBottom w:val="0"/>
      <w:divBdr>
        <w:top w:val="none" w:sz="0" w:space="0" w:color="auto"/>
        <w:left w:val="none" w:sz="0" w:space="0" w:color="auto"/>
        <w:bottom w:val="none" w:sz="0" w:space="0" w:color="auto"/>
        <w:right w:val="none" w:sz="0" w:space="0" w:color="auto"/>
      </w:divBdr>
      <w:divsChild>
        <w:div w:id="1887135195">
          <w:marLeft w:val="0"/>
          <w:marRight w:val="0"/>
          <w:marTop w:val="0"/>
          <w:marBottom w:val="0"/>
          <w:divBdr>
            <w:top w:val="none" w:sz="0" w:space="0" w:color="auto"/>
            <w:left w:val="none" w:sz="0" w:space="0" w:color="auto"/>
            <w:bottom w:val="none" w:sz="0" w:space="0" w:color="auto"/>
            <w:right w:val="none" w:sz="0" w:space="0" w:color="auto"/>
          </w:divBdr>
          <w:divsChild>
            <w:div w:id="630749909">
              <w:marLeft w:val="0"/>
              <w:marRight w:val="0"/>
              <w:marTop w:val="0"/>
              <w:marBottom w:val="0"/>
              <w:divBdr>
                <w:top w:val="none" w:sz="0" w:space="0" w:color="auto"/>
                <w:left w:val="none" w:sz="0" w:space="0" w:color="auto"/>
                <w:bottom w:val="none" w:sz="0" w:space="0" w:color="auto"/>
                <w:right w:val="none" w:sz="0" w:space="0" w:color="auto"/>
              </w:divBdr>
              <w:divsChild>
                <w:div w:id="514075855">
                  <w:marLeft w:val="0"/>
                  <w:marRight w:val="0"/>
                  <w:marTop w:val="0"/>
                  <w:marBottom w:val="0"/>
                  <w:divBdr>
                    <w:top w:val="none" w:sz="0" w:space="0" w:color="auto"/>
                    <w:left w:val="none" w:sz="0" w:space="0" w:color="auto"/>
                    <w:bottom w:val="none" w:sz="0" w:space="0" w:color="auto"/>
                    <w:right w:val="none" w:sz="0" w:space="0" w:color="auto"/>
                  </w:divBdr>
                  <w:divsChild>
                    <w:div w:id="1181623069">
                      <w:marLeft w:val="0"/>
                      <w:marRight w:val="0"/>
                      <w:marTop w:val="0"/>
                      <w:marBottom w:val="0"/>
                      <w:divBdr>
                        <w:top w:val="none" w:sz="0" w:space="0" w:color="auto"/>
                        <w:left w:val="none" w:sz="0" w:space="0" w:color="auto"/>
                        <w:bottom w:val="none" w:sz="0" w:space="0" w:color="auto"/>
                        <w:right w:val="none" w:sz="0" w:space="0" w:color="auto"/>
                      </w:divBdr>
                      <w:divsChild>
                        <w:div w:id="1218010387">
                          <w:marLeft w:val="0"/>
                          <w:marRight w:val="0"/>
                          <w:marTop w:val="0"/>
                          <w:marBottom w:val="0"/>
                          <w:divBdr>
                            <w:top w:val="none" w:sz="0" w:space="0" w:color="auto"/>
                            <w:left w:val="none" w:sz="0" w:space="0" w:color="auto"/>
                            <w:bottom w:val="none" w:sz="0" w:space="0" w:color="auto"/>
                            <w:right w:val="none" w:sz="0" w:space="0" w:color="auto"/>
                          </w:divBdr>
                          <w:divsChild>
                            <w:div w:id="859469063">
                              <w:marLeft w:val="0"/>
                              <w:marRight w:val="0"/>
                              <w:marTop w:val="0"/>
                              <w:marBottom w:val="0"/>
                              <w:divBdr>
                                <w:top w:val="none" w:sz="0" w:space="0" w:color="auto"/>
                                <w:left w:val="none" w:sz="0" w:space="0" w:color="auto"/>
                                <w:bottom w:val="none" w:sz="0" w:space="0" w:color="auto"/>
                                <w:right w:val="none" w:sz="0" w:space="0" w:color="auto"/>
                              </w:divBdr>
                            </w:div>
                          </w:divsChild>
                        </w:div>
                        <w:div w:id="1382249539">
                          <w:marLeft w:val="0"/>
                          <w:marRight w:val="0"/>
                          <w:marTop w:val="0"/>
                          <w:marBottom w:val="0"/>
                          <w:divBdr>
                            <w:top w:val="none" w:sz="0" w:space="0" w:color="auto"/>
                            <w:left w:val="none" w:sz="0" w:space="0" w:color="auto"/>
                            <w:bottom w:val="none" w:sz="0" w:space="0" w:color="auto"/>
                            <w:right w:val="none" w:sz="0" w:space="0" w:color="auto"/>
                          </w:divBdr>
                          <w:divsChild>
                            <w:div w:id="1619019416">
                              <w:marLeft w:val="0"/>
                              <w:marRight w:val="300"/>
                              <w:marTop w:val="180"/>
                              <w:marBottom w:val="0"/>
                              <w:divBdr>
                                <w:top w:val="none" w:sz="0" w:space="0" w:color="auto"/>
                                <w:left w:val="none" w:sz="0" w:space="0" w:color="auto"/>
                                <w:bottom w:val="none" w:sz="0" w:space="0" w:color="auto"/>
                                <w:right w:val="none" w:sz="0" w:space="0" w:color="auto"/>
                              </w:divBdr>
                              <w:divsChild>
                                <w:div w:id="120540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60871">
          <w:marLeft w:val="0"/>
          <w:marRight w:val="0"/>
          <w:marTop w:val="0"/>
          <w:marBottom w:val="0"/>
          <w:divBdr>
            <w:top w:val="none" w:sz="0" w:space="0" w:color="auto"/>
            <w:left w:val="none" w:sz="0" w:space="0" w:color="auto"/>
            <w:bottom w:val="none" w:sz="0" w:space="0" w:color="auto"/>
            <w:right w:val="none" w:sz="0" w:space="0" w:color="auto"/>
          </w:divBdr>
          <w:divsChild>
            <w:div w:id="1820462715">
              <w:marLeft w:val="0"/>
              <w:marRight w:val="0"/>
              <w:marTop w:val="0"/>
              <w:marBottom w:val="0"/>
              <w:divBdr>
                <w:top w:val="none" w:sz="0" w:space="0" w:color="auto"/>
                <w:left w:val="none" w:sz="0" w:space="0" w:color="auto"/>
                <w:bottom w:val="none" w:sz="0" w:space="0" w:color="auto"/>
                <w:right w:val="none" w:sz="0" w:space="0" w:color="auto"/>
              </w:divBdr>
              <w:divsChild>
                <w:div w:id="1897739057">
                  <w:marLeft w:val="0"/>
                  <w:marRight w:val="0"/>
                  <w:marTop w:val="0"/>
                  <w:marBottom w:val="0"/>
                  <w:divBdr>
                    <w:top w:val="none" w:sz="0" w:space="0" w:color="auto"/>
                    <w:left w:val="none" w:sz="0" w:space="0" w:color="auto"/>
                    <w:bottom w:val="none" w:sz="0" w:space="0" w:color="auto"/>
                    <w:right w:val="none" w:sz="0" w:space="0" w:color="auto"/>
                  </w:divBdr>
                  <w:divsChild>
                    <w:div w:id="568198721">
                      <w:marLeft w:val="0"/>
                      <w:marRight w:val="0"/>
                      <w:marTop w:val="0"/>
                      <w:marBottom w:val="0"/>
                      <w:divBdr>
                        <w:top w:val="none" w:sz="0" w:space="0" w:color="auto"/>
                        <w:left w:val="none" w:sz="0" w:space="0" w:color="auto"/>
                        <w:bottom w:val="none" w:sz="0" w:space="0" w:color="auto"/>
                        <w:right w:val="none" w:sz="0" w:space="0" w:color="auto"/>
                      </w:divBdr>
                      <w:divsChild>
                        <w:div w:id="36818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359623">
      <w:bodyDiv w:val="1"/>
      <w:marLeft w:val="0"/>
      <w:marRight w:val="0"/>
      <w:marTop w:val="0"/>
      <w:marBottom w:val="0"/>
      <w:divBdr>
        <w:top w:val="none" w:sz="0" w:space="0" w:color="auto"/>
        <w:left w:val="none" w:sz="0" w:space="0" w:color="auto"/>
        <w:bottom w:val="none" w:sz="0" w:space="0" w:color="auto"/>
        <w:right w:val="none" w:sz="0" w:space="0" w:color="auto"/>
      </w:divBdr>
    </w:div>
    <w:div w:id="1054349431">
      <w:bodyDiv w:val="1"/>
      <w:marLeft w:val="0"/>
      <w:marRight w:val="0"/>
      <w:marTop w:val="0"/>
      <w:marBottom w:val="0"/>
      <w:divBdr>
        <w:top w:val="none" w:sz="0" w:space="0" w:color="auto"/>
        <w:left w:val="none" w:sz="0" w:space="0" w:color="auto"/>
        <w:bottom w:val="none" w:sz="0" w:space="0" w:color="auto"/>
        <w:right w:val="none" w:sz="0" w:space="0" w:color="auto"/>
      </w:divBdr>
      <w:divsChild>
        <w:div w:id="608855618">
          <w:marLeft w:val="0"/>
          <w:marRight w:val="0"/>
          <w:marTop w:val="90"/>
          <w:marBottom w:val="90"/>
          <w:divBdr>
            <w:top w:val="none" w:sz="0" w:space="0" w:color="auto"/>
            <w:left w:val="none" w:sz="0" w:space="0" w:color="auto"/>
            <w:bottom w:val="none" w:sz="0" w:space="0" w:color="auto"/>
            <w:right w:val="none" w:sz="0" w:space="0" w:color="auto"/>
          </w:divBdr>
        </w:div>
      </w:divsChild>
    </w:div>
    <w:div w:id="1414354381">
      <w:bodyDiv w:val="1"/>
      <w:marLeft w:val="0"/>
      <w:marRight w:val="0"/>
      <w:marTop w:val="0"/>
      <w:marBottom w:val="0"/>
      <w:divBdr>
        <w:top w:val="none" w:sz="0" w:space="0" w:color="auto"/>
        <w:left w:val="none" w:sz="0" w:space="0" w:color="auto"/>
        <w:bottom w:val="none" w:sz="0" w:space="0" w:color="auto"/>
        <w:right w:val="none" w:sz="0" w:space="0" w:color="auto"/>
      </w:divBdr>
      <w:divsChild>
        <w:div w:id="1578978705">
          <w:marLeft w:val="0"/>
          <w:marRight w:val="0"/>
          <w:marTop w:val="0"/>
          <w:marBottom w:val="0"/>
          <w:divBdr>
            <w:top w:val="none" w:sz="0" w:space="0" w:color="auto"/>
            <w:left w:val="none" w:sz="0" w:space="0" w:color="auto"/>
            <w:bottom w:val="none" w:sz="0" w:space="0" w:color="auto"/>
            <w:right w:val="none" w:sz="0" w:space="0" w:color="auto"/>
          </w:divBdr>
        </w:div>
      </w:divsChild>
    </w:div>
    <w:div w:id="1942755399">
      <w:bodyDiv w:val="1"/>
      <w:marLeft w:val="0"/>
      <w:marRight w:val="0"/>
      <w:marTop w:val="0"/>
      <w:marBottom w:val="0"/>
      <w:divBdr>
        <w:top w:val="none" w:sz="0" w:space="0" w:color="auto"/>
        <w:left w:val="none" w:sz="0" w:space="0" w:color="auto"/>
        <w:bottom w:val="none" w:sz="0" w:space="0" w:color="auto"/>
        <w:right w:val="none" w:sz="0" w:space="0" w:color="auto"/>
      </w:divBdr>
      <w:divsChild>
        <w:div w:id="1741907898">
          <w:marLeft w:val="0"/>
          <w:marRight w:val="0"/>
          <w:marTop w:val="90"/>
          <w:marBottom w:val="9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sort=date&amp;term=Cai+F&amp;cauthor_id=33258199" TargetMode="External"/><Relationship Id="rId13" Type="http://schemas.openxmlformats.org/officeDocument/2006/relationships/hyperlink" Target="https://pubmed.ncbi.nlm.nih.gov/?sort=date&amp;term=Hou+X&amp;cauthor_id=33258199" TargetMode="External"/><Relationship Id="rId18" Type="http://schemas.openxmlformats.org/officeDocument/2006/relationships/hyperlink" Target="https://pubmed.ncbi.nlm.nih.gov/33258199/" TargetMode="External"/><Relationship Id="rId26" Type="http://schemas.openxmlformats.org/officeDocument/2006/relationships/hyperlink" Target="https://pubmed.ncbi.nlm.nih.gov/33258199/" TargetMode="External"/><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s://pubmed.ncbi.nlm.nih.gov/?sort=date&amp;term=Guo+H&amp;cauthor_id=33258199" TargetMode="External"/><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pubmed.ncbi.nlm.nih.gov/33258199/" TargetMode="External"/><Relationship Id="rId17" Type="http://schemas.openxmlformats.org/officeDocument/2006/relationships/hyperlink" Target="https://pubmed.ncbi.nlm.nih.gov/?sort=date&amp;term=Wang+Y&amp;cauthor_id=33258199" TargetMode="External"/><Relationship Id="rId25" Type="http://schemas.openxmlformats.org/officeDocument/2006/relationships/hyperlink" Target="https://pubmed.ncbi.nlm.nih.gov/?sort=date&amp;term=Li+X&amp;cauthor_id=33258199" TargetMode="External"/><Relationship Id="rId33" Type="http://schemas.openxmlformats.org/officeDocument/2006/relationships/image" Target="media/image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ubmed.ncbi.nlm.nih.gov/33258199/" TargetMode="External"/><Relationship Id="rId20" Type="http://schemas.openxmlformats.org/officeDocument/2006/relationships/hyperlink" Target="https://pubmed.ncbi.nlm.nih.gov/33258199/"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med.ncbi.nlm.nih.gov/?sort=date&amp;term=Jiang+X&amp;cauthor_id=33258199" TargetMode="External"/><Relationship Id="rId24" Type="http://schemas.openxmlformats.org/officeDocument/2006/relationships/hyperlink" Target="https://pubmed.ncbi.nlm.nih.gov/33258199/" TargetMode="External"/><Relationship Id="rId32" Type="http://schemas.openxmlformats.org/officeDocument/2006/relationships/image" Target="media/image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ubmed.ncbi.nlm.nih.gov/?sort=date&amp;term=Wang+D&amp;cauthor_id=33258199" TargetMode="External"/><Relationship Id="rId23" Type="http://schemas.openxmlformats.org/officeDocument/2006/relationships/hyperlink" Target="https://pubmed.ncbi.nlm.nih.gov/?sort=date&amp;term=Wang+H&amp;cauthor_id=33258199" TargetMode="External"/><Relationship Id="rId28" Type="http://schemas.openxmlformats.org/officeDocument/2006/relationships/image" Target="media/image2.png"/><Relationship Id="rId36" Type="http://schemas.openxmlformats.org/officeDocument/2006/relationships/footer" Target="footer1.xml"/><Relationship Id="rId10" Type="http://schemas.openxmlformats.org/officeDocument/2006/relationships/hyperlink" Target="https://pubmed.ncbi.nlm.nih.gov/33258199/" TargetMode="External"/><Relationship Id="rId19" Type="http://schemas.openxmlformats.org/officeDocument/2006/relationships/hyperlink" Target="https://pubmed.ncbi.nlm.nih.gov/?sort=date&amp;term=Deng+H&amp;cauthor_id=33258199"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pubmed.ncbi.nlm.nih.gov/33258199/" TargetMode="External"/><Relationship Id="rId14" Type="http://schemas.openxmlformats.org/officeDocument/2006/relationships/hyperlink" Target="https://pubmed.ncbi.nlm.nih.gov/33258199/" TargetMode="External"/><Relationship Id="rId22" Type="http://schemas.openxmlformats.org/officeDocument/2006/relationships/hyperlink" Target="https://pubmed.ncbi.nlm.nih.gov/33258199/" TargetMode="External"/><Relationship Id="rId27" Type="http://schemas.openxmlformats.org/officeDocument/2006/relationships/image" Target="media/image1.png"/><Relationship Id="rId30" Type="http://schemas.openxmlformats.org/officeDocument/2006/relationships/image" Target="media/image4.jpeg"/><Relationship Id="rId35"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E4A40-B41A-4894-BE34-B92DC8480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5932</Words>
  <Characters>33819</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dc:description>NE.Ref</dc:description>
  <cp:lastModifiedBy>Duolao Wang</cp:lastModifiedBy>
  <cp:revision>4</cp:revision>
  <dcterms:created xsi:type="dcterms:W3CDTF">2020-12-09T14:09:00Z</dcterms:created>
  <dcterms:modified xsi:type="dcterms:W3CDTF">2020-12-09T14:14:00Z</dcterms:modified>
</cp:coreProperties>
</file>