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0C" w:rsidRDefault="0058750C" w:rsidP="0058750C">
      <w:pPr>
        <w:pStyle w:val="Heading1"/>
      </w:pPr>
      <w:r>
        <w:t>Priorities for tuberculosis research: a systematic review</w:t>
      </w:r>
    </w:p>
    <w:p w:rsidR="0058750C" w:rsidRDefault="0058750C" w:rsidP="0058750C"/>
    <w:p w:rsidR="00CF322E" w:rsidRDefault="00CF322E" w:rsidP="0058750C">
      <w:r>
        <w:t>Published Online: Lancet Infectious Diseases November 2, 2010</w:t>
      </w:r>
    </w:p>
    <w:p w:rsidR="0058750C" w:rsidRDefault="0058750C" w:rsidP="0058750C">
      <w:r>
        <w:t>DOI</w:t>
      </w:r>
      <w:proofErr w:type="gramStart"/>
      <w:r>
        <w:t>:10.1016</w:t>
      </w:r>
      <w:proofErr w:type="gramEnd"/>
      <w:r>
        <w:t>/S1473-3099(10)70201-2</w:t>
      </w:r>
    </w:p>
    <w:p w:rsidR="0058750C" w:rsidRDefault="00307066" w:rsidP="0058750C">
      <w:pPr>
        <w:pStyle w:val="Heading2"/>
        <w:rPr>
          <w:rFonts w:asciiTheme="minorHAnsi" w:eastAsiaTheme="minorHAnsi" w:hAnsiTheme="minorHAnsi" w:cstheme="minorBidi"/>
          <w:b w:val="0"/>
          <w:bCs w:val="0"/>
          <w:color w:val="auto"/>
          <w:sz w:val="22"/>
          <w:szCs w:val="22"/>
        </w:rPr>
      </w:pPr>
      <w:hyperlink r:id="rId7" w:history="1">
        <w:r w:rsidR="0058750C" w:rsidRPr="00820B37">
          <w:rPr>
            <w:rStyle w:val="Hyperlink"/>
            <w:rFonts w:asciiTheme="minorHAnsi" w:eastAsiaTheme="minorHAnsi" w:hAnsiTheme="minorHAnsi" w:cstheme="minorBidi"/>
            <w:b w:val="0"/>
            <w:bCs w:val="0"/>
            <w:sz w:val="22"/>
            <w:szCs w:val="22"/>
          </w:rPr>
          <w:t>http://www.thelancet.com/journals/laninf/article/PIIS1473-3099(10)70201-2/fulltext</w:t>
        </w:r>
      </w:hyperlink>
    </w:p>
    <w:p w:rsidR="0058750C" w:rsidRDefault="0058750C" w:rsidP="0058750C">
      <w:pPr>
        <w:pStyle w:val="Heading2"/>
        <w:rPr>
          <w:rFonts w:asciiTheme="minorHAnsi" w:eastAsiaTheme="minorHAnsi" w:hAnsiTheme="minorHAnsi" w:cstheme="minorBidi"/>
          <w:b w:val="0"/>
          <w:bCs w:val="0"/>
          <w:color w:val="auto"/>
          <w:sz w:val="22"/>
          <w:szCs w:val="22"/>
        </w:rPr>
      </w:pPr>
    </w:p>
    <w:p w:rsidR="0058750C" w:rsidRDefault="0058750C" w:rsidP="0058750C">
      <w:pPr>
        <w:pStyle w:val="Heading2"/>
      </w:pPr>
      <w:r>
        <w:t>Authors</w:t>
      </w:r>
    </w:p>
    <w:p w:rsidR="0058750C" w:rsidRDefault="0058750C" w:rsidP="0058750C">
      <w:r>
        <w:t>Jamie Rylance MRCP</w:t>
      </w:r>
      <w:r w:rsidRPr="0058750C">
        <w:rPr>
          <w:vertAlign w:val="superscript"/>
        </w:rPr>
        <w:t>1,2</w:t>
      </w:r>
      <w:r>
        <w:t>, Madhukar Pai MD</w:t>
      </w:r>
      <w:r w:rsidRPr="0058750C">
        <w:rPr>
          <w:vertAlign w:val="superscript"/>
        </w:rPr>
        <w:t>3</w:t>
      </w:r>
      <w:r>
        <w:t>, Christian Lienhardt PhD</w:t>
      </w:r>
      <w:r w:rsidRPr="0058750C">
        <w:rPr>
          <w:vertAlign w:val="superscript"/>
        </w:rPr>
        <w:t>4,5</w:t>
      </w:r>
      <w:r>
        <w:t>, Paul Garner MD</w:t>
      </w:r>
      <w:r w:rsidRPr="0058750C">
        <w:rPr>
          <w:vertAlign w:val="superscript"/>
        </w:rPr>
        <w:t>2</w:t>
      </w:r>
    </w:p>
    <w:p w:rsidR="0058750C" w:rsidRDefault="0058750C" w:rsidP="0058750C">
      <w:pPr>
        <w:spacing w:after="0"/>
        <w:ind w:left="567"/>
      </w:pPr>
      <w:r>
        <w:t>1 Malawi-Liverpool-Wellcome Trust Clinical Research Programme, Blantyre, Malawi</w:t>
      </w:r>
    </w:p>
    <w:p w:rsidR="0058750C" w:rsidRDefault="0058750C" w:rsidP="0058750C">
      <w:pPr>
        <w:spacing w:after="0"/>
        <w:ind w:left="567"/>
      </w:pPr>
      <w:r>
        <w:t>2 International Health Group, Liverpool School of Tropical Medicine, Liverpool, UK</w:t>
      </w:r>
    </w:p>
    <w:p w:rsidR="0058750C" w:rsidRDefault="0058750C" w:rsidP="0058750C">
      <w:pPr>
        <w:spacing w:after="0"/>
        <w:ind w:left="567"/>
      </w:pPr>
      <w:r>
        <w:t xml:space="preserve">3 </w:t>
      </w:r>
      <w:proofErr w:type="gramStart"/>
      <w:r>
        <w:t>Department</w:t>
      </w:r>
      <w:proofErr w:type="gramEnd"/>
      <w:r>
        <w:t xml:space="preserve"> of Epidemiology and Biostatistics, McGill University, Montreal, Canada</w:t>
      </w:r>
    </w:p>
    <w:p w:rsidR="0058750C" w:rsidRDefault="0058750C" w:rsidP="0058750C">
      <w:pPr>
        <w:spacing w:after="0"/>
        <w:ind w:left="567"/>
      </w:pPr>
      <w:r>
        <w:t xml:space="preserve">4 Stop TB </w:t>
      </w:r>
      <w:proofErr w:type="gramStart"/>
      <w:r>
        <w:t>Department</w:t>
      </w:r>
      <w:proofErr w:type="gramEnd"/>
      <w:r>
        <w:t>, WHO, Geneva, Switzerland</w:t>
      </w:r>
    </w:p>
    <w:p w:rsidR="0058750C" w:rsidRDefault="0058750C" w:rsidP="0058750C">
      <w:pPr>
        <w:spacing w:after="0"/>
        <w:ind w:left="567"/>
      </w:pPr>
      <w:r>
        <w:t xml:space="preserve">5 Stop TB </w:t>
      </w:r>
      <w:proofErr w:type="gramStart"/>
      <w:r>
        <w:t>Partnership</w:t>
      </w:r>
      <w:proofErr w:type="gramEnd"/>
      <w:r>
        <w:t>, WHO, Geneva, Switzerland</w:t>
      </w:r>
    </w:p>
    <w:p w:rsidR="0058750C" w:rsidRDefault="0058750C" w:rsidP="0058750C">
      <w:pPr>
        <w:spacing w:after="0"/>
        <w:ind w:left="567"/>
      </w:pPr>
    </w:p>
    <w:p w:rsidR="0058750C" w:rsidRDefault="0058750C" w:rsidP="0058750C">
      <w:pPr>
        <w:spacing w:after="0"/>
      </w:pPr>
      <w:r>
        <w:t xml:space="preserve">Correspondence to: Dr Jamie Rylance, Malawi- Liverpool-Wellcome Trust Clinical Research Programme, PO Box 30096, </w:t>
      </w:r>
      <w:proofErr w:type="spellStart"/>
      <w:r>
        <w:t>Chichiri</w:t>
      </w:r>
      <w:proofErr w:type="spellEnd"/>
      <w:r>
        <w:t>, Blantyre 3, Malawi (jrylance@liv.ac.uk)</w:t>
      </w:r>
    </w:p>
    <w:p w:rsidR="0058750C" w:rsidRDefault="0058750C" w:rsidP="0058750C">
      <w:pPr>
        <w:pStyle w:val="Heading2"/>
      </w:pPr>
    </w:p>
    <w:p w:rsidR="0058750C" w:rsidRDefault="0058750C" w:rsidP="008B0DAF">
      <w:pPr>
        <w:pStyle w:val="Heading2"/>
        <w:spacing w:line="360" w:lineRule="auto"/>
      </w:pPr>
      <w:r>
        <w:t>Abstract</w:t>
      </w:r>
    </w:p>
    <w:p w:rsidR="0058750C" w:rsidRDefault="0058750C" w:rsidP="008B0DAF">
      <w:pPr>
        <w:spacing w:line="360" w:lineRule="auto"/>
      </w:pPr>
      <w:r>
        <w:t>Reliable and relevant research can help to improve tuberculosis control worldwide. In recent years, various organisations have assessed research needs and proposed priorities for tuberculosis. We summarise existing priority statements and assess the rigour of the methods used to generate them. We found 33 documents that specifically outline priorities in tuberculosis research. The top priority areas were drug development (28 articles), diagnosis and diagnostic tests (27), epidemiology (20), health services research (16), basic research (13), and vaccine development and use (13). The most focused questions were on the treatment and prevention of multidrug-resistant tuberculosis in people co-infected with HIV. Methods used to identify these priorities were varied. Improvements can be made to ensure the process is more rigorous and transparent, and to use existing research or systematic reviews more often. WHO, Stop TB Partnership, and other organisations could adopt an incremental process of priority development, building on the existing knowledge base.</w:t>
      </w:r>
    </w:p>
    <w:p w:rsidR="0058750C" w:rsidRDefault="0058750C" w:rsidP="008B0DAF">
      <w:pPr>
        <w:spacing w:line="360" w:lineRule="auto"/>
      </w:pPr>
      <w:r>
        <w:br w:type="page"/>
      </w:r>
    </w:p>
    <w:p w:rsidR="0058750C" w:rsidRDefault="0058750C" w:rsidP="008B0DAF">
      <w:pPr>
        <w:pStyle w:val="Heading2"/>
        <w:spacing w:line="360" w:lineRule="auto"/>
      </w:pPr>
      <w:r>
        <w:lastRenderedPageBreak/>
        <w:t>Introduction</w:t>
      </w:r>
    </w:p>
    <w:p w:rsidR="0058750C" w:rsidRDefault="0058750C" w:rsidP="008B0DAF">
      <w:pPr>
        <w:spacing w:line="360" w:lineRule="auto"/>
        <w:rPr>
          <w:sz w:val="9"/>
          <w:szCs w:val="9"/>
        </w:rPr>
      </w:pPr>
      <w:r>
        <w:t>There are more than 9 million new cases of tuberculosis</w:t>
      </w:r>
      <w:r w:rsidR="00CD2AD5">
        <w:t xml:space="preserve"> </w:t>
      </w:r>
      <w:r>
        <w:t>every year worldwide, and incidence is declining at a rate</w:t>
      </w:r>
      <w:r w:rsidR="00CD2AD5">
        <w:t xml:space="preserve"> </w:t>
      </w:r>
      <w:r>
        <w:t>of less than 1% per year.</w:t>
      </w:r>
      <w:r>
        <w:rPr>
          <w:sz w:val="9"/>
          <w:szCs w:val="9"/>
        </w:rPr>
        <w:t xml:space="preserve">1 </w:t>
      </w:r>
      <w:r>
        <w:t>Nearly 2 million people die from</w:t>
      </w:r>
      <w:r w:rsidR="00CD2AD5">
        <w:t xml:space="preserve"> </w:t>
      </w:r>
      <w:r>
        <w:t>tuberculosis every year, and the costs and social</w:t>
      </w:r>
      <w:r w:rsidR="00CD2AD5">
        <w:t xml:space="preserve"> </w:t>
      </w:r>
      <w:r>
        <w:t>consequences of this disease are vast. This worldwide</w:t>
      </w:r>
      <w:r w:rsidR="00CD2AD5">
        <w:t xml:space="preserve"> </w:t>
      </w:r>
      <w:r>
        <w:t>burden of tuberculosis has stimulated much interest in</w:t>
      </w:r>
      <w:r w:rsidR="00CD2AD5">
        <w:t xml:space="preserve"> </w:t>
      </w:r>
      <w:r>
        <w:t>research for new approaches to the management of this</w:t>
      </w:r>
      <w:r w:rsidR="00CD2AD5">
        <w:t xml:space="preserve"> </w:t>
      </w:r>
      <w:r>
        <w:t>disease. Various organisations, individuals, and networks</w:t>
      </w:r>
      <w:r w:rsidR="00CD2AD5">
        <w:t xml:space="preserve"> </w:t>
      </w:r>
      <w:r>
        <w:t>have tried to identify priorities to help guide and to</w:t>
      </w:r>
      <w:r w:rsidR="00CD2AD5">
        <w:t xml:space="preserve"> </w:t>
      </w:r>
      <w:r>
        <w:t>stimulate appropriate funding. The explicit and rational</w:t>
      </w:r>
      <w:r w:rsidR="00CD2AD5">
        <w:t xml:space="preserve"> </w:t>
      </w:r>
      <w:r>
        <w:t>setting of research priorities is integral to the research</w:t>
      </w:r>
      <w:r w:rsidR="00CD2AD5">
        <w:t xml:space="preserve"> </w:t>
      </w:r>
      <w:r>
        <w:t>process: for allocation of resources into areas of strategic</w:t>
      </w:r>
      <w:r w:rsidR="00CD2AD5">
        <w:t xml:space="preserve"> </w:t>
      </w:r>
      <w:r>
        <w:t>importance, to catalyse debate, and to strengthen the role</w:t>
      </w:r>
      <w:r w:rsidR="00CD2AD5">
        <w:t xml:space="preserve"> </w:t>
      </w:r>
      <w:r>
        <w:t>of stakeholders in establishing the research agenda.</w:t>
      </w:r>
      <w:r>
        <w:rPr>
          <w:sz w:val="9"/>
          <w:szCs w:val="9"/>
        </w:rPr>
        <w:t>2</w:t>
      </w:r>
      <w:r w:rsidR="00CD2AD5">
        <w:rPr>
          <w:sz w:val="9"/>
          <w:szCs w:val="9"/>
        </w:rPr>
        <w:t xml:space="preserve"> </w:t>
      </w:r>
      <w:proofErr w:type="gramStart"/>
      <w:r>
        <w:t>Ultimately</w:t>
      </w:r>
      <w:proofErr w:type="gramEnd"/>
      <w:r>
        <w:t>, this strategy should help to improve the</w:t>
      </w:r>
      <w:r w:rsidR="00CD2AD5">
        <w:t xml:space="preserve"> </w:t>
      </w:r>
      <w:r>
        <w:t>allocation and monitoring of funding</w:t>
      </w:r>
      <w:r>
        <w:rPr>
          <w:sz w:val="9"/>
          <w:szCs w:val="9"/>
        </w:rPr>
        <w:t xml:space="preserve">3 </w:t>
      </w:r>
      <w:r>
        <w:t>and the progress</w:t>
      </w:r>
      <w:r w:rsidR="00CD2AD5">
        <w:t xml:space="preserve"> </w:t>
      </w:r>
      <w:r>
        <w:t>towards targets in tuberculosis control.</w:t>
      </w:r>
      <w:r>
        <w:rPr>
          <w:sz w:val="9"/>
          <w:szCs w:val="9"/>
        </w:rPr>
        <w:t>4</w:t>
      </w:r>
    </w:p>
    <w:p w:rsidR="00CD2AD5" w:rsidRDefault="0058750C" w:rsidP="008B0DAF">
      <w:pPr>
        <w:spacing w:line="360" w:lineRule="auto"/>
      </w:pPr>
      <w:r>
        <w:t>Several approaches to facilitate setting of priorities for</w:t>
      </w:r>
      <w:r w:rsidR="00CD2AD5">
        <w:t xml:space="preserve"> </w:t>
      </w:r>
      <w:r>
        <w:t>research have been described, which aim to increase</w:t>
      </w:r>
      <w:r w:rsidR="00CD2AD5">
        <w:t xml:space="preserve"> </w:t>
      </w:r>
      <w:r>
        <w:t>transparency, objectivity, acceptability, and validity of the</w:t>
      </w:r>
      <w:r w:rsidR="00CD2AD5">
        <w:t xml:space="preserve"> </w:t>
      </w:r>
      <w:r>
        <w:t>results. To judge the merits of competing priorities,</w:t>
      </w:r>
      <w:r w:rsidR="00CD2AD5">
        <w:t xml:space="preserve"> </w:t>
      </w:r>
      <w:r>
        <w:t>agreed criteria are needed. Information on expected cost,</w:t>
      </w:r>
      <w:r w:rsidR="00CD2AD5">
        <w:t xml:space="preserve"> existing capacity, effect of the research, and eff</w:t>
      </w:r>
      <w:r>
        <w:t>ect on the</w:t>
      </w:r>
      <w:r w:rsidR="00CD2AD5">
        <w:t xml:space="preserve"> </w:t>
      </w:r>
      <w:r>
        <w:t>population that is expected to benefit is also needed.</w:t>
      </w:r>
    </w:p>
    <w:p w:rsidR="00CD2AD5" w:rsidRPr="00CD2AD5" w:rsidRDefault="0058750C" w:rsidP="008B0DAF">
      <w:pPr>
        <w:spacing w:line="360" w:lineRule="auto"/>
        <w:rPr>
          <w:sz w:val="9"/>
          <w:szCs w:val="9"/>
        </w:rPr>
      </w:pPr>
      <w:r>
        <w:t>Several techniques have been used, including the Delphi</w:t>
      </w:r>
      <w:r w:rsidR="00CD2AD5">
        <w:t xml:space="preserve"> </w:t>
      </w:r>
      <w:r>
        <w:t>method (iterative broad consultation with a range of</w:t>
      </w:r>
      <w:r w:rsidR="00FD1709">
        <w:t xml:space="preserve"> </w:t>
      </w:r>
      <w:r>
        <w:t>experts), trend analysis and modelling (forward</w:t>
      </w:r>
      <w:r w:rsidR="00FD1709">
        <w:t xml:space="preserve"> </w:t>
      </w:r>
      <w:r>
        <w:t>extrapolatio</w:t>
      </w:r>
      <w:r w:rsidR="00CD2AD5">
        <w:t>n of historical data on the eff</w:t>
      </w:r>
      <w:r>
        <w:t>ect of certain</w:t>
      </w:r>
      <w:r w:rsidR="00FD1709">
        <w:t xml:space="preserve"> </w:t>
      </w:r>
      <w:r>
        <w:t>research), scenario discussion (assessment of current</w:t>
      </w:r>
      <w:r w:rsidR="00FD1709">
        <w:t xml:space="preserve">  </w:t>
      </w:r>
      <w:r>
        <w:t>priorities on the basis of a structured discussion of the</w:t>
      </w:r>
      <w:r w:rsidR="00C729FC">
        <w:t xml:space="preserve"> </w:t>
      </w:r>
      <w:r>
        <w:t>potential outcomes), and matrix approaches (that use</w:t>
      </w:r>
      <w:r w:rsidR="00FD1709">
        <w:t xml:space="preserve"> </w:t>
      </w:r>
      <w:r>
        <w:t>information on cost-ef</w:t>
      </w:r>
      <w:r w:rsidR="00FD1709">
        <w:t>fectiveness and other quantifi</w:t>
      </w:r>
      <w:r>
        <w:t>able</w:t>
      </w:r>
      <w:r w:rsidR="00FD1709">
        <w:t xml:space="preserve"> data on the potential eff</w:t>
      </w:r>
      <w:r>
        <w:t>ect to direct the use of restricted</w:t>
      </w:r>
      <w:r w:rsidR="00FD1709">
        <w:t xml:space="preserve"> </w:t>
      </w:r>
      <w:r>
        <w:t>resources).</w:t>
      </w:r>
    </w:p>
    <w:p w:rsidR="0058750C" w:rsidRDefault="0058750C" w:rsidP="008B0DAF">
      <w:pPr>
        <w:spacing w:line="360" w:lineRule="auto"/>
      </w:pPr>
      <w:r>
        <w:t>We aimed to systematically summarise priority topics</w:t>
      </w:r>
      <w:r w:rsidR="00C729FC">
        <w:t xml:space="preserve"> </w:t>
      </w:r>
      <w:r>
        <w:t>for tuberculosis research from available publications and</w:t>
      </w:r>
      <w:r w:rsidR="00C729FC">
        <w:t xml:space="preserve"> </w:t>
      </w:r>
      <w:r>
        <w:t>to descri</w:t>
      </w:r>
      <w:r w:rsidR="00C729FC">
        <w:t>be how priorities were identifi</w:t>
      </w:r>
      <w:r>
        <w:t>ed. This systemati</w:t>
      </w:r>
      <w:r w:rsidR="00C729FC">
        <w:t xml:space="preserve">c </w:t>
      </w:r>
      <w:r>
        <w:t>review will help to inform new initiatives for identifying</w:t>
      </w:r>
      <w:r w:rsidR="00C729FC">
        <w:t xml:space="preserve"> </w:t>
      </w:r>
      <w:r>
        <w:t>and setting research priorities, such as for the recently</w:t>
      </w:r>
      <w:r w:rsidR="00C729FC">
        <w:t xml:space="preserve"> </w:t>
      </w:r>
      <w:r>
        <w:t>established Research Movement of the Stop TB</w:t>
      </w:r>
      <w:r w:rsidR="00C729FC">
        <w:t xml:space="preserve"> </w:t>
      </w:r>
      <w:r>
        <w:t>Partnership, which aims to increase the scope, scale, and</w:t>
      </w:r>
      <w:r w:rsidR="00C729FC">
        <w:t xml:space="preserve"> </w:t>
      </w:r>
      <w:r>
        <w:t>speed of tuberculosis research and to ensure that research</w:t>
      </w:r>
      <w:r w:rsidR="00C729FC">
        <w:t xml:space="preserve"> priorities are identifi</w:t>
      </w:r>
      <w:r>
        <w:t>ed and properly funded.</w:t>
      </w:r>
    </w:p>
    <w:p w:rsidR="0058750C" w:rsidRDefault="0058750C" w:rsidP="008B0DAF">
      <w:pPr>
        <w:pStyle w:val="Heading2"/>
        <w:spacing w:line="360" w:lineRule="auto"/>
      </w:pPr>
      <w:r>
        <w:t>Methods</w:t>
      </w:r>
    </w:p>
    <w:p w:rsidR="0058750C" w:rsidRDefault="0058750C" w:rsidP="008B0DAF">
      <w:pPr>
        <w:pStyle w:val="Heading3"/>
        <w:spacing w:line="360" w:lineRule="auto"/>
      </w:pPr>
      <w:r>
        <w:t>Search strategy and selection criteria</w:t>
      </w:r>
    </w:p>
    <w:p w:rsidR="0058750C" w:rsidRDefault="0058750C" w:rsidP="008B0DAF">
      <w:pPr>
        <w:spacing w:line="360" w:lineRule="auto"/>
      </w:pPr>
      <w:r>
        <w:t xml:space="preserve">We searched </w:t>
      </w:r>
      <w:proofErr w:type="spellStart"/>
      <w:r>
        <w:t>PubMed</w:t>
      </w:r>
      <w:proofErr w:type="spellEnd"/>
      <w:r>
        <w:t xml:space="preserve"> for studies published from 1998</w:t>
      </w:r>
      <w:r w:rsidR="00C729FC">
        <w:t xml:space="preserve"> </w:t>
      </w:r>
      <w:r>
        <w:t>to June 5, 2010, with the terms: (1) tuberculosis[</w:t>
      </w:r>
      <w:proofErr w:type="spellStart"/>
      <w:r>
        <w:t>tiab</w:t>
      </w:r>
      <w:proofErr w:type="spellEnd"/>
      <w:r>
        <w:t>]</w:t>
      </w:r>
      <w:r w:rsidR="00CD2AD5">
        <w:t xml:space="preserve"> </w:t>
      </w:r>
      <w:r>
        <w:t xml:space="preserve">OR </w:t>
      </w:r>
      <w:proofErr w:type="spellStart"/>
      <w:r>
        <w:t>mycobacter</w:t>
      </w:r>
      <w:proofErr w:type="spellEnd"/>
      <w:r>
        <w:t>*[</w:t>
      </w:r>
      <w:proofErr w:type="spellStart"/>
      <w:r>
        <w:t>ti</w:t>
      </w:r>
      <w:proofErr w:type="spellEnd"/>
      <w:r>
        <w:t>] OR (tuberculosis/epidemiology/prevention</w:t>
      </w:r>
      <w:r w:rsidR="00C729FC">
        <w:t xml:space="preserve"> </w:t>
      </w:r>
      <w:r>
        <w:t>and control); (2) (research[</w:t>
      </w:r>
      <w:proofErr w:type="spellStart"/>
      <w:r>
        <w:t>ti</w:t>
      </w:r>
      <w:proofErr w:type="spellEnd"/>
      <w:r>
        <w:t xml:space="preserve">] AND </w:t>
      </w:r>
      <w:proofErr w:type="spellStart"/>
      <w:r>
        <w:t>agend</w:t>
      </w:r>
      <w:proofErr w:type="spellEnd"/>
      <w:r>
        <w:t>*[</w:t>
      </w:r>
      <w:proofErr w:type="spellStart"/>
      <w:r>
        <w:t>ti</w:t>
      </w:r>
      <w:proofErr w:type="spellEnd"/>
      <w:r>
        <w:t>]) OR</w:t>
      </w:r>
      <w:r w:rsidR="00C729FC">
        <w:t xml:space="preserve"> </w:t>
      </w:r>
      <w:r>
        <w:t>(research[</w:t>
      </w:r>
      <w:proofErr w:type="spellStart"/>
      <w:r>
        <w:t>ti</w:t>
      </w:r>
      <w:proofErr w:type="spellEnd"/>
      <w:r>
        <w:t xml:space="preserve">] AND </w:t>
      </w:r>
      <w:proofErr w:type="spellStart"/>
      <w:r>
        <w:t>priorit</w:t>
      </w:r>
      <w:proofErr w:type="spellEnd"/>
      <w:r>
        <w:t>*[</w:t>
      </w:r>
      <w:proofErr w:type="spellStart"/>
      <w:r>
        <w:t>ti</w:t>
      </w:r>
      <w:proofErr w:type="spellEnd"/>
      <w:r>
        <w:t>]) OR (research[</w:t>
      </w:r>
      <w:proofErr w:type="spellStart"/>
      <w:r>
        <w:t>ti</w:t>
      </w:r>
      <w:proofErr w:type="spellEnd"/>
      <w:r>
        <w:t>] AND</w:t>
      </w:r>
      <w:r w:rsidR="00C729FC">
        <w:t xml:space="preserve"> </w:t>
      </w:r>
      <w:r>
        <w:t>need[</w:t>
      </w:r>
      <w:proofErr w:type="spellStart"/>
      <w:r>
        <w:t>ti</w:t>
      </w:r>
      <w:proofErr w:type="spellEnd"/>
      <w:r>
        <w:t xml:space="preserve">]) OR </w:t>
      </w:r>
      <w:r>
        <w:lastRenderedPageBreak/>
        <w:t>(resource allocation/organisation and</w:t>
      </w:r>
      <w:r w:rsidR="00C729FC">
        <w:t xml:space="preserve"> </w:t>
      </w:r>
      <w:r>
        <w:t>administration) OR (health services needs and demand)</w:t>
      </w:r>
      <w:r w:rsidR="00C729FC">
        <w:t xml:space="preserve"> </w:t>
      </w:r>
      <w:r>
        <w:t>OR (research support); and (3) #1 AND #2. We also</w:t>
      </w:r>
      <w:r w:rsidR="00C729FC">
        <w:t xml:space="preserve"> </w:t>
      </w:r>
      <w:r>
        <w:t>included publications cited in the documents when</w:t>
      </w:r>
      <w:r w:rsidR="00C729FC">
        <w:t xml:space="preserve"> </w:t>
      </w:r>
      <w:r>
        <w:t>relevant. We contacted representatives of Stop TB</w:t>
      </w:r>
      <w:r w:rsidR="00C729FC">
        <w:t xml:space="preserve"> </w:t>
      </w:r>
      <w:r>
        <w:t>Partnership and WHO to identify potentially relevant</w:t>
      </w:r>
      <w:r w:rsidR="00C729FC">
        <w:t xml:space="preserve"> </w:t>
      </w:r>
      <w:r>
        <w:t>documents, especially for articles that might not have</w:t>
      </w:r>
      <w:r w:rsidR="00C729FC">
        <w:t xml:space="preserve"> </w:t>
      </w:r>
      <w:r>
        <w:t xml:space="preserve">been indexed in </w:t>
      </w:r>
      <w:proofErr w:type="spellStart"/>
      <w:r>
        <w:t>PubMed</w:t>
      </w:r>
      <w:proofErr w:type="spellEnd"/>
      <w:r>
        <w:t>; we also accessed information</w:t>
      </w:r>
      <w:r w:rsidR="00C729FC">
        <w:t xml:space="preserve"> </w:t>
      </w:r>
      <w:r>
        <w:t>from the TB Research Movement collection. We did not</w:t>
      </w:r>
      <w:r w:rsidR="00C729FC">
        <w:t xml:space="preserve"> </w:t>
      </w:r>
      <w:r>
        <w:t>use any restrictions for the language of the published</w:t>
      </w:r>
      <w:r w:rsidR="00C729FC">
        <w:t xml:space="preserve"> </w:t>
      </w:r>
      <w:r>
        <w:t>studies. We excluded primary research and individual</w:t>
      </w:r>
      <w:r w:rsidR="00C729FC">
        <w:t xml:space="preserve"> systematic reviews of specifi</w:t>
      </w:r>
      <w:r>
        <w:t>c interventions or topics. We</w:t>
      </w:r>
      <w:r w:rsidR="00C729FC">
        <w:t xml:space="preserve"> </w:t>
      </w:r>
      <w:r>
        <w:t>also excluded papers that reprinted research priorities</w:t>
      </w:r>
      <w:r w:rsidR="00C729FC">
        <w:t xml:space="preserve"> identifi</w:t>
      </w:r>
      <w:r>
        <w:t>ed in previous studies.</w:t>
      </w:r>
    </w:p>
    <w:p w:rsidR="0058750C" w:rsidRDefault="0058750C" w:rsidP="008B0DAF">
      <w:pPr>
        <w:pStyle w:val="Heading3"/>
        <w:spacing w:line="360" w:lineRule="auto"/>
      </w:pPr>
      <w:r>
        <w:t>Data abstraction and synthesis</w:t>
      </w:r>
    </w:p>
    <w:p w:rsidR="0058750C" w:rsidRPr="0058750C" w:rsidRDefault="0058750C" w:rsidP="008B0DAF">
      <w:pPr>
        <w:spacing w:line="360" w:lineRule="auto"/>
      </w:pPr>
      <w:r>
        <w:t>The search results were screened by two authors (JR and</w:t>
      </w:r>
      <w:r w:rsidR="00C729FC">
        <w:t xml:space="preserve"> </w:t>
      </w:r>
      <w:r>
        <w:t>PG) independently; documents were included if there</w:t>
      </w:r>
      <w:r w:rsidR="00CD2AD5">
        <w:t xml:space="preserve"> </w:t>
      </w:r>
      <w:r>
        <w:t>was reference to research prioritisation or research topics</w:t>
      </w:r>
      <w:r w:rsidR="00C729FC">
        <w:t xml:space="preserve"> and specifi</w:t>
      </w:r>
      <w:r>
        <w:t>c mention of tuberculosis in the abstract.</w:t>
      </w:r>
      <w:r w:rsidR="00CD2AD5">
        <w:t xml:space="preserve"> </w:t>
      </w:r>
      <w:r>
        <w:t>Discordant decisions were resolved by consensus.</w:t>
      </w:r>
      <w:r w:rsidR="00C729FC">
        <w:t xml:space="preserve"> Articles were classifi</w:t>
      </w:r>
      <w:r>
        <w:t>ed into two types: consensus</w:t>
      </w:r>
      <w:r w:rsidR="00CD2AD5">
        <w:t xml:space="preserve"> </w:t>
      </w:r>
      <w:r>
        <w:t>statements from a convened group or expert panel or</w:t>
      </w:r>
      <w:r w:rsidR="00C729FC">
        <w:t xml:space="preserve"> </w:t>
      </w:r>
      <w:r>
        <w:t>reviews or commentaries on the state of tuberculosis</w:t>
      </w:r>
      <w:r w:rsidR="00CD2AD5">
        <w:t xml:space="preserve"> </w:t>
      </w:r>
      <w:r>
        <w:t>research that mentioned priorities or agendas for future</w:t>
      </w:r>
      <w:r w:rsidR="00C729FC">
        <w:t xml:space="preserve"> work. We noted the affi</w:t>
      </w:r>
      <w:r>
        <w:t>liation of authors and investigated</w:t>
      </w:r>
      <w:r w:rsidR="00CD2AD5">
        <w:t xml:space="preserve"> </w:t>
      </w:r>
      <w:r>
        <w:t>the methods used to</w:t>
      </w:r>
      <w:r w:rsidR="00C729FC">
        <w:t xml:space="preserve"> reach conclusions. We identifi</w:t>
      </w:r>
      <w:r>
        <w:t>ed the</w:t>
      </w:r>
      <w:r w:rsidR="00C729FC">
        <w:t xml:space="preserve"> </w:t>
      </w:r>
      <w:r>
        <w:t>most frequently recurring questions and areas of interest.</w:t>
      </w:r>
      <w:r w:rsidR="00C729FC">
        <w:t xml:space="preserve"> </w:t>
      </w:r>
      <w:r>
        <w:t>Details were extracted and coded for each article and for</w:t>
      </w:r>
      <w:r w:rsidR="00C729FC">
        <w:t xml:space="preserve"> </w:t>
      </w:r>
      <w:r>
        <w:t>each question highlighted. Data were coded according to</w:t>
      </w:r>
      <w:r w:rsidR="00C729FC">
        <w:t xml:space="preserve"> </w:t>
      </w:r>
      <w:r>
        <w:t>a piloted list of summary categories to enable analysis.</w:t>
      </w:r>
      <w:r w:rsidR="00C729FC">
        <w:t xml:space="preserve"> </w:t>
      </w:r>
      <w:r>
        <w:t xml:space="preserve">Data extraction was done by JR and PG, and results were </w:t>
      </w:r>
      <w:r w:rsidRPr="0058750C">
        <w:t>directly compared for</w:t>
      </w:r>
      <w:r w:rsidR="00C729FC">
        <w:t xml:space="preserve"> verifi</w:t>
      </w:r>
      <w:r w:rsidR="000A318F">
        <w:t xml:space="preserve">cation and entered into </w:t>
      </w:r>
      <w:r w:rsidRPr="0058750C">
        <w:t>Microsoft Access.</w:t>
      </w:r>
    </w:p>
    <w:p w:rsidR="0058750C" w:rsidRPr="0058750C" w:rsidRDefault="0058750C" w:rsidP="008B0DAF">
      <w:pPr>
        <w:pStyle w:val="Heading2"/>
        <w:spacing w:line="360" w:lineRule="auto"/>
      </w:pPr>
      <w:r w:rsidRPr="0058750C">
        <w:t>Results</w:t>
      </w:r>
    </w:p>
    <w:p w:rsidR="0058750C" w:rsidRPr="0058750C" w:rsidRDefault="0058750C" w:rsidP="008B0DAF">
      <w:pPr>
        <w:spacing w:line="360" w:lineRule="auto"/>
      </w:pPr>
      <w:r w:rsidRPr="0058750C">
        <w:t xml:space="preserve">1004 articles were screened and 51 were shortlisted for </w:t>
      </w:r>
      <w:proofErr w:type="spellStart"/>
      <w:r w:rsidRPr="0058750C">
        <w:t>fulltext</w:t>
      </w:r>
      <w:proofErr w:type="spellEnd"/>
      <w:r w:rsidR="00C729FC">
        <w:t xml:space="preserve"> review (fi</w:t>
      </w:r>
      <w:r w:rsidRPr="0058750C">
        <w:t>gure). 18 papers were excluded (</w:t>
      </w:r>
      <w:proofErr w:type="spellStart"/>
      <w:r w:rsidRPr="0058750C">
        <w:t>webappendix</w:t>
      </w:r>
      <w:proofErr w:type="spellEnd"/>
      <w:r w:rsidRPr="0058750C">
        <w:t>);</w:t>
      </w:r>
      <w:r w:rsidR="00C729FC">
        <w:t xml:space="preserve"> </w:t>
      </w:r>
      <w:r w:rsidRPr="0058750C">
        <w:t>33 were included.6–38 12 of 33 articles were cons</w:t>
      </w:r>
      <w:r w:rsidR="00C729FC">
        <w:t>e</w:t>
      </w:r>
      <w:r w:rsidRPr="0058750C">
        <w:t>nsus</w:t>
      </w:r>
      <w:r w:rsidR="00C729FC">
        <w:t xml:space="preserve"> </w:t>
      </w:r>
      <w:r w:rsidRPr="0058750C">
        <w:t>statements</w:t>
      </w:r>
      <w:proofErr w:type="gramStart"/>
      <w:r w:rsidRPr="0058750C">
        <w:t>;6,8,13,20</w:t>
      </w:r>
      <w:proofErr w:type="gramEnd"/>
      <w:r w:rsidRPr="0058750C">
        <w:t>–22,27–32 11 of which were published in the</w:t>
      </w:r>
      <w:r w:rsidR="00C729FC">
        <w:t xml:space="preserve"> </w:t>
      </w:r>
      <w:r w:rsidRPr="0058750C">
        <w:t>past 5 years. WHO published three overviews of research</w:t>
      </w:r>
      <w:r w:rsidR="00C729FC">
        <w:t xml:space="preserve"> </w:t>
      </w:r>
      <w:r w:rsidRPr="0058750C">
        <w:t>priorities derived from expert consensus meetings held in</w:t>
      </w:r>
      <w:r w:rsidR="00C729FC">
        <w:t xml:space="preserve"> </w:t>
      </w:r>
      <w:r w:rsidRPr="0058750C">
        <w:t>2005 with a wide range of questions. One focused on</w:t>
      </w:r>
      <w:r w:rsidR="00C729FC">
        <w:t xml:space="preserve"> </w:t>
      </w:r>
      <w:r w:rsidRPr="0058750C">
        <w:t>tuberculosis and HIV,21 one assessed tuberculosis more</w:t>
      </w:r>
      <w:r w:rsidR="00C729FC">
        <w:t xml:space="preserve"> </w:t>
      </w:r>
      <w:r w:rsidRPr="0058750C">
        <w:t>broadly,22 and the 2009 tuberculosis treatment guidelines28</w:t>
      </w:r>
      <w:r w:rsidR="00C729FC">
        <w:t xml:space="preserve"> </w:t>
      </w:r>
      <w:r w:rsidRPr="0058750C">
        <w:t>contributed further suggestions for research arising from</w:t>
      </w:r>
      <w:r w:rsidR="00C729FC">
        <w:t xml:space="preserve"> a series of system</w:t>
      </w:r>
      <w:r w:rsidRPr="0058750C">
        <w:t>atic reviews. Another multidisciplinary</w:t>
      </w:r>
      <w:r w:rsidR="00C729FC">
        <w:t xml:space="preserve"> </w:t>
      </w:r>
      <w:r w:rsidRPr="0058750C">
        <w:t>international working group (the International Standards</w:t>
      </w:r>
      <w:r w:rsidR="00C729FC">
        <w:t xml:space="preserve"> </w:t>
      </w:r>
      <w:r w:rsidRPr="0058750C">
        <w:t>for TB Care steering committee) produced standards for</w:t>
      </w:r>
      <w:r w:rsidR="00C729FC">
        <w:t xml:space="preserve"> </w:t>
      </w:r>
      <w:r w:rsidRPr="0058750C">
        <w:t>tuberculosis care directed at healthcare providers that are</w:t>
      </w:r>
      <w:r w:rsidR="00C729FC">
        <w:t xml:space="preserve"> </w:t>
      </w:r>
      <w:r w:rsidRPr="0058750C">
        <w:t>applicable worldwide. As part of this process, the authors</w:t>
      </w:r>
      <w:r w:rsidR="00C729FC">
        <w:t xml:space="preserve"> </w:t>
      </w:r>
      <w:r w:rsidRPr="0058750C">
        <w:t>derived a set of research priorities covering clinical case</w:t>
      </w:r>
      <w:r w:rsidR="00C729FC">
        <w:t xml:space="preserve"> </w:t>
      </w:r>
      <w:r w:rsidRPr="0058750C">
        <w:t>management, treatment and monitoring, and operational</w:t>
      </w:r>
      <w:r w:rsidR="00C729FC">
        <w:t xml:space="preserve"> </w:t>
      </w:r>
      <w:r w:rsidRPr="0058750C">
        <w:t>research.20</w:t>
      </w:r>
    </w:p>
    <w:p w:rsidR="0058750C" w:rsidRPr="0058750C" w:rsidRDefault="0058750C" w:rsidP="008B0DAF">
      <w:pPr>
        <w:spacing w:line="360" w:lineRule="auto"/>
      </w:pPr>
      <w:r w:rsidRPr="0058750C">
        <w:t>Three consensus statements highlighted and proposed</w:t>
      </w:r>
      <w:r w:rsidR="00C729FC">
        <w:t xml:space="preserve"> </w:t>
      </w:r>
      <w:r w:rsidRPr="0058750C">
        <w:t>research priorities for multidrug-resistant (MDR)</w:t>
      </w:r>
      <w:r w:rsidR="00C729FC">
        <w:t xml:space="preserve"> </w:t>
      </w:r>
      <w:r w:rsidRPr="0058750C">
        <w:t>tuberculosis. A consensus statement on MDR</w:t>
      </w:r>
      <w:r w:rsidR="00C729FC">
        <w:t xml:space="preserve"> </w:t>
      </w:r>
      <w:r w:rsidRPr="0058750C">
        <w:t xml:space="preserve">tuberculosis was published by the Stop TB </w:t>
      </w:r>
      <w:r w:rsidRPr="0058750C">
        <w:lastRenderedPageBreak/>
        <w:t>Partnership’s</w:t>
      </w:r>
      <w:r w:rsidR="00C729FC">
        <w:t xml:space="preserve"> </w:t>
      </w:r>
      <w:r w:rsidRPr="0058750C">
        <w:t>working group on MDR tuberculosis.13 The research</w:t>
      </w:r>
      <w:r w:rsidR="00C729FC">
        <w:t xml:space="preserve"> </w:t>
      </w:r>
      <w:r w:rsidRPr="0058750C">
        <w:t>subgroup of the working group on MDR tuberculosis</w:t>
      </w:r>
      <w:r w:rsidR="00C729FC">
        <w:t xml:space="preserve"> </w:t>
      </w:r>
      <w:r w:rsidRPr="0058750C">
        <w:t>produced a document in which they investigated the</w:t>
      </w:r>
      <w:r w:rsidR="00C729FC">
        <w:t xml:space="preserve"> </w:t>
      </w:r>
      <w:r w:rsidRPr="0058750C">
        <w:t>scale-up of programmatic management of MDR</w:t>
      </w:r>
      <w:r w:rsidR="00C729FC">
        <w:t xml:space="preserve"> </w:t>
      </w:r>
      <w:r w:rsidRPr="0058750C">
        <w:t>tuberculosis and related research priorities.8 A</w:t>
      </w:r>
      <w:r w:rsidR="00C729FC">
        <w:t xml:space="preserve"> </w:t>
      </w:r>
      <w:r w:rsidRPr="0058750C">
        <w:t>coll</w:t>
      </w:r>
      <w:r w:rsidR="00C729FC">
        <w:t>aboration of European scientifi</w:t>
      </w:r>
      <w:r w:rsidRPr="0058750C">
        <w:t>c academies made</w:t>
      </w:r>
      <w:r w:rsidR="00C729FC">
        <w:t xml:space="preserve"> </w:t>
      </w:r>
      <w:r w:rsidRPr="0058750C">
        <w:t>recommendations for work on MDR tuberculosis</w:t>
      </w:r>
      <w:r w:rsidR="00C729FC">
        <w:t xml:space="preserve"> </w:t>
      </w:r>
      <w:r w:rsidRPr="0058750C">
        <w:t>funded by the European Union.29 A further three</w:t>
      </w:r>
      <w:r w:rsidR="00C729FC">
        <w:t xml:space="preserve"> </w:t>
      </w:r>
      <w:r w:rsidRPr="0058750C">
        <w:t>consensus statements came from funding agencies, one</w:t>
      </w:r>
      <w:r w:rsidR="00C729FC">
        <w:t xml:space="preserve"> </w:t>
      </w:r>
      <w:r w:rsidRPr="0058750C">
        <w:t>in the USA and two from Europe. The US statement,</w:t>
      </w:r>
      <w:r w:rsidR="00C729FC">
        <w:t xml:space="preserve"> </w:t>
      </w:r>
      <w:r w:rsidRPr="0058750C">
        <w:t>from the National Institute of Allergy and Infectious</w:t>
      </w:r>
      <w:r w:rsidR="00C729FC">
        <w:t xml:space="preserve"> </w:t>
      </w:r>
      <w:r w:rsidRPr="0058750C">
        <w:t>Disease, described current and future plans for research</w:t>
      </w:r>
      <w:r w:rsidR="00C729FC">
        <w:t xml:space="preserve"> </w:t>
      </w:r>
      <w:r w:rsidRPr="0058750C">
        <w:t>on MDR tuberculosis funded through the National</w:t>
      </w:r>
      <w:r w:rsidR="00C729FC">
        <w:t xml:space="preserve"> </w:t>
      </w:r>
      <w:r w:rsidRPr="0058750C">
        <w:t>Institutes of Health.27 A group of authors of European</w:t>
      </w:r>
      <w:r w:rsidR="00C729FC">
        <w:t xml:space="preserve"> </w:t>
      </w:r>
      <w:r w:rsidRPr="0058750C">
        <w:t>Commission-funded projects produced a prioritisation</w:t>
      </w:r>
      <w:r w:rsidR="00C729FC">
        <w:t xml:space="preserve"> </w:t>
      </w:r>
      <w:r w:rsidRPr="0058750C">
        <w:t>programme for research in neglected infectious</w:t>
      </w:r>
      <w:r w:rsidR="00C729FC">
        <w:t xml:space="preserve"> </w:t>
      </w:r>
      <w:r w:rsidRPr="0058750C">
        <w:t>diseases, which made recommendations for tuberculosis</w:t>
      </w:r>
      <w:r w:rsidR="00C729FC">
        <w:t xml:space="preserve"> </w:t>
      </w:r>
      <w:r w:rsidRPr="0058750C">
        <w:t>research,6 and another article described the current and</w:t>
      </w:r>
      <w:r w:rsidR="00C729FC">
        <w:t xml:space="preserve"> </w:t>
      </w:r>
      <w:r w:rsidRPr="0058750C">
        <w:t>European Commission-funded tuberculosis research</w:t>
      </w:r>
      <w:r w:rsidR="00C729FC">
        <w:t xml:space="preserve"> </w:t>
      </w:r>
      <w:r w:rsidRPr="0058750C">
        <w:t>portfolio with recommendations for future direction of</w:t>
      </w:r>
      <w:r w:rsidR="00C729FC">
        <w:t xml:space="preserve"> fi</w:t>
      </w:r>
      <w:r w:rsidRPr="0058750C">
        <w:t>nances.30 The European Commission also supported</w:t>
      </w:r>
      <w:r w:rsidR="00C729FC">
        <w:t xml:space="preserve"> </w:t>
      </w:r>
      <w:r w:rsidRPr="0058750C">
        <w:t>another workshop on vaccine adjuvant research</w:t>
      </w:r>
      <w:r w:rsidR="00C729FC">
        <w:t xml:space="preserve"> </w:t>
      </w:r>
      <w:r w:rsidRPr="0058750C">
        <w:t>priorities.31 Lastly, a broadly drawn expert group</w:t>
      </w:r>
      <w:r w:rsidR="00C729FC">
        <w:t xml:space="preserve"> </w:t>
      </w:r>
      <w:r w:rsidRPr="0058750C">
        <w:t>published a paper on how to investigate the joint burden</w:t>
      </w:r>
      <w:r w:rsidR="00C729FC">
        <w:t xml:space="preserve"> </w:t>
      </w:r>
      <w:r w:rsidRPr="0058750C">
        <w:t>of diabetes mellitus and tuberculosis.32</w:t>
      </w:r>
    </w:p>
    <w:p w:rsidR="0058750C" w:rsidRPr="0058750C" w:rsidRDefault="0058750C" w:rsidP="008B0DAF">
      <w:pPr>
        <w:spacing w:line="360" w:lineRule="auto"/>
      </w:pPr>
      <w:r w:rsidRPr="0058750C">
        <w:t>The other 21 articles were reviews and commentaries;</w:t>
      </w:r>
      <w:r w:rsidR="00C729FC">
        <w:t xml:space="preserve"> </w:t>
      </w:r>
      <w:r w:rsidRPr="0058750C">
        <w:t>six focused on tuberculosis in children</w:t>
      </w:r>
      <w:proofErr w:type="gramStart"/>
      <w:r w:rsidRPr="0058750C">
        <w:t>,9,12,14,25,26,33</w:t>
      </w:r>
      <w:proofErr w:type="gramEnd"/>
      <w:r w:rsidRPr="0058750C">
        <w:t xml:space="preserve"> whereas</w:t>
      </w:r>
      <w:r w:rsidR="00C729FC">
        <w:t xml:space="preserve"> the rest were not age specifi</w:t>
      </w:r>
      <w:r w:rsidRPr="0058750C">
        <w:t>c. Three articles were related</w:t>
      </w:r>
      <w:r w:rsidR="00C729FC">
        <w:t xml:space="preserve"> specifi</w:t>
      </w:r>
      <w:r w:rsidRPr="0058750C">
        <w:t>cally to HIV</w:t>
      </w:r>
      <w:proofErr w:type="gramStart"/>
      <w:r w:rsidRPr="0058750C">
        <w:t>,7,25,34</w:t>
      </w:r>
      <w:proofErr w:type="gramEnd"/>
      <w:r w:rsidRPr="0058750C">
        <w:t xml:space="preserve"> and two to MDR tuberculosis.15,35</w:t>
      </w:r>
      <w:r w:rsidR="00C729FC">
        <w:t xml:space="preserve"> </w:t>
      </w:r>
      <w:r w:rsidRPr="0058750C">
        <w:t>Seven articles summarised the broad state and priorities</w:t>
      </w:r>
      <w:r w:rsidR="00C729FC">
        <w:t xml:space="preserve"> </w:t>
      </w:r>
      <w:r w:rsidRPr="0058750C">
        <w:t>of tuberculosis re</w:t>
      </w:r>
      <w:r w:rsidR="00C729FC">
        <w:t>search. Specific</w:t>
      </w:r>
      <w:r w:rsidRPr="0058750C">
        <w:t xml:space="preserve"> topics addressed were</w:t>
      </w:r>
      <w:r w:rsidR="00C729FC">
        <w:t xml:space="preserve"> </w:t>
      </w:r>
      <w:r w:rsidRPr="0058750C">
        <w:t>drug treatments,11,14,26,37 diagnostics,19,23,25,36 preventive</w:t>
      </w:r>
      <w:r w:rsidR="00C729FC">
        <w:t xml:space="preserve"> </w:t>
      </w:r>
      <w:r w:rsidRPr="0058750C">
        <w:t>therapy,7 health service limitations,16 funding,17 and design</w:t>
      </w:r>
      <w:r w:rsidR="00C729FC">
        <w:t xml:space="preserve"> </w:t>
      </w:r>
      <w:r w:rsidRPr="0058750C">
        <w:t>of clinical trials for tuberculosis drugs.35</w:t>
      </w:r>
    </w:p>
    <w:p w:rsidR="00C729FC" w:rsidRDefault="0058750C" w:rsidP="008B0DAF">
      <w:pPr>
        <w:spacing w:line="360" w:lineRule="auto"/>
      </w:pPr>
      <w:r w:rsidRPr="0058750C">
        <w:t>Table 1 provides a summary of the methods used to</w:t>
      </w:r>
      <w:r w:rsidR="00C729FC">
        <w:t xml:space="preserve"> </w:t>
      </w:r>
      <w:r w:rsidRPr="0058750C">
        <w:t>develop the research priorities in the studies.</w:t>
      </w:r>
    </w:p>
    <w:p w:rsidR="00C729FC" w:rsidRPr="0058750C" w:rsidRDefault="0058750C" w:rsidP="008B0DAF">
      <w:pPr>
        <w:spacing w:line="360" w:lineRule="auto"/>
      </w:pPr>
      <w:r w:rsidRPr="0058750C">
        <w:t>13 articles were derived from the questions from an</w:t>
      </w:r>
      <w:r w:rsidR="00C729FC">
        <w:t xml:space="preserve"> </w:t>
      </w:r>
      <w:r w:rsidRPr="0058750C">
        <w:t>expert meeting. Of these, three stated that expert</w:t>
      </w:r>
      <w:r w:rsidR="00C729FC">
        <w:t xml:space="preserve"> </w:t>
      </w:r>
      <w:r w:rsidRPr="0058750C">
        <w:t>advice was sought beyond the panel. Two of the</w:t>
      </w:r>
      <w:r w:rsidR="00C729FC">
        <w:t xml:space="preserve"> </w:t>
      </w:r>
      <w:r w:rsidRPr="0058750C">
        <w:t>consensus groups reported inclusion of representation</w:t>
      </w:r>
      <w:r w:rsidR="00C729FC">
        <w:t xml:space="preserve"> </w:t>
      </w:r>
      <w:r w:rsidRPr="0058750C">
        <w:t>of patients or communities. One article reported a</w:t>
      </w:r>
      <w:r w:rsidR="00C729FC">
        <w:t xml:space="preserve"> </w:t>
      </w:r>
      <w:r w:rsidRPr="0058750C">
        <w:t>systematic review of r</w:t>
      </w:r>
      <w:r w:rsidR="00C729FC">
        <w:t>elevant evidence with a specifi</w:t>
      </w:r>
      <w:r w:rsidRPr="0058750C">
        <w:t>c</w:t>
      </w:r>
      <w:r w:rsidR="00C729FC">
        <w:t xml:space="preserve"> </w:t>
      </w:r>
      <w:r w:rsidRPr="0058750C">
        <w:t>search strategy.9 Two groups seemed to collate data from</w:t>
      </w:r>
      <w:r w:rsidR="00C729FC">
        <w:t xml:space="preserve"> </w:t>
      </w:r>
      <w:r w:rsidRPr="0058750C">
        <w:t>primary research articles comprehensively, although</w:t>
      </w:r>
      <w:r w:rsidR="00C729FC">
        <w:t xml:space="preserve"> </w:t>
      </w:r>
      <w:r w:rsidRPr="0058750C">
        <w:t>they did not state their strategy.7,36 Most articles (27 of 33)</w:t>
      </w:r>
      <w:r w:rsidR="00C729FC">
        <w:t xml:space="preserve"> </w:t>
      </w:r>
      <w:r w:rsidRPr="0058750C">
        <w:t>presented selected details from primary literature in</w:t>
      </w:r>
      <w:r w:rsidR="00C729FC">
        <w:t xml:space="preserve"> </w:t>
      </w:r>
      <w:r w:rsidRPr="0058750C">
        <w:t>conventional narrative review format, and gave no details</w:t>
      </w:r>
      <w:r w:rsidR="00C729FC">
        <w:t xml:space="preserve"> </w:t>
      </w:r>
      <w:r w:rsidRPr="0058750C">
        <w:t>of search terms, indexing databases, or inclusion and</w:t>
      </w:r>
      <w:r w:rsidR="00C729FC">
        <w:t xml:space="preserve"> </w:t>
      </w:r>
      <w:r w:rsidRPr="0058750C">
        <w:t>exclusion criteria.6,7,10–13,15–27,29–35,38</w:t>
      </w:r>
      <w:r w:rsidR="00C729FC">
        <w:t xml:space="preserve"> </w:t>
      </w:r>
      <w:r w:rsidRPr="0058750C">
        <w:t>Research areas highlighted in the studies were</w:t>
      </w:r>
      <w:r w:rsidR="00C729FC">
        <w:t xml:space="preserve"> identifi</w:t>
      </w:r>
      <w:r w:rsidRPr="0058750C">
        <w:t>ed with various methods. Four of the 12 consensus</w:t>
      </w:r>
      <w:r>
        <w:t xml:space="preserve"> </w:t>
      </w:r>
      <w:r w:rsidRPr="0058750C">
        <w:t>statements used the opinion of expert subgroups or were</w:t>
      </w:r>
      <w:r w:rsidR="00C729FC">
        <w:t xml:space="preserve"> </w:t>
      </w:r>
      <w:r w:rsidRPr="0058750C">
        <w:t>derived from group discussion.13,21,22,30 In three consensus</w:t>
      </w:r>
      <w:r w:rsidR="00C729FC">
        <w:t xml:space="preserve"> </w:t>
      </w:r>
      <w:r w:rsidRPr="0058750C">
        <w:t>papers, systematic reviews were commissioned to inform</w:t>
      </w:r>
      <w:r w:rsidR="00C729FC">
        <w:t xml:space="preserve"> </w:t>
      </w:r>
      <w:r w:rsidRPr="0058750C">
        <w:t>an expert group,20,28,32 and the Stop TB Partnership</w:t>
      </w:r>
      <w:r w:rsidR="00C729FC">
        <w:t xml:space="preserve"> </w:t>
      </w:r>
      <w:r w:rsidRPr="0058750C">
        <w:t>working group on MDR tuberculosis used established</w:t>
      </w:r>
      <w:r w:rsidR="00C729FC">
        <w:t xml:space="preserve"> </w:t>
      </w:r>
      <w:r w:rsidRPr="0058750C">
        <w:t>WHO guidelines to critically appraise existing</w:t>
      </w:r>
      <w:r w:rsidR="00C729FC">
        <w:t xml:space="preserve"> </w:t>
      </w:r>
      <w:r w:rsidRPr="0058750C">
        <w:t xml:space="preserve">publications for gaps in knowledge.8 The </w:t>
      </w:r>
      <w:r w:rsidRPr="0058750C">
        <w:lastRenderedPageBreak/>
        <w:t>other four</w:t>
      </w:r>
      <w:r w:rsidR="00C729FC">
        <w:t xml:space="preserve"> </w:t>
      </w:r>
      <w:r w:rsidRPr="0058750C">
        <w:t>consensus articles gave no indication of how research</w:t>
      </w:r>
      <w:r w:rsidR="00C729FC">
        <w:t xml:space="preserve"> </w:t>
      </w:r>
      <w:r w:rsidRPr="0058750C">
        <w:t xml:space="preserve">areas were identified.6,27,29,31 Commentary articles </w:t>
      </w:r>
      <w:r w:rsidR="00C729FC">
        <w:t>identifi</w:t>
      </w:r>
      <w:r w:rsidRPr="0058750C">
        <w:t>ed</w:t>
      </w:r>
      <w:r w:rsidR="00C729FC">
        <w:t xml:space="preserve"> </w:t>
      </w:r>
      <w:r w:rsidRPr="0058750C">
        <w:t>knowledge gaps by systematic review in three cases,7,9,14</w:t>
      </w:r>
      <w:r w:rsidR="00C729FC">
        <w:t xml:space="preserve"> </w:t>
      </w:r>
      <w:r w:rsidRPr="0058750C">
        <w:t>and three articles discussed selected results of existing</w:t>
      </w:r>
      <w:r w:rsidR="00C729FC">
        <w:t xml:space="preserve"> </w:t>
      </w:r>
      <w:r w:rsidRPr="0058750C">
        <w:t>systematic reviews.19,25,36 Two reported on brainstorming</w:t>
      </w:r>
      <w:r w:rsidR="00C729FC">
        <w:t xml:space="preserve"> </w:t>
      </w:r>
      <w:r w:rsidRPr="0058750C">
        <w:t>exercises.17,18 The rest of the commentary papers (13 of 21)</w:t>
      </w:r>
      <w:r w:rsidR="00C729FC">
        <w:t xml:space="preserve"> </w:t>
      </w:r>
      <w:r w:rsidRPr="0058750C">
        <w:t>did not specify the methods used and did not make use</w:t>
      </w:r>
      <w:r w:rsidR="00C729FC">
        <w:t xml:space="preserve"> </w:t>
      </w:r>
      <w:r w:rsidRPr="0058750C">
        <w:t>of systematic reviews.</w:t>
      </w:r>
    </w:p>
    <w:p w:rsidR="0058750C" w:rsidRPr="0058750C" w:rsidRDefault="0058750C" w:rsidP="008B0DAF">
      <w:pPr>
        <w:spacing w:line="360" w:lineRule="auto"/>
      </w:pPr>
      <w:r w:rsidRPr="0058750C">
        <w:t>Four of the consensus articles described some methods</w:t>
      </w:r>
      <w:r w:rsidR="00C729FC">
        <w:t xml:space="preserve"> </w:t>
      </w:r>
      <w:r w:rsidRPr="0058750C">
        <w:t>for ranking the priorities t</w:t>
      </w:r>
      <w:r w:rsidR="00C729FC">
        <w:t>hat they identifi</w:t>
      </w:r>
      <w:r w:rsidRPr="0058750C">
        <w:t>ed.8,13,17,27 Two</w:t>
      </w:r>
      <w:r w:rsidR="00C729FC">
        <w:t xml:space="preserve"> </w:t>
      </w:r>
      <w:r w:rsidRPr="0058750C">
        <w:t>used meetings of experts subdivided into ad-hoc</w:t>
      </w:r>
      <w:r w:rsidR="00C729FC">
        <w:t xml:space="preserve"> </w:t>
      </w:r>
      <w:r w:rsidRPr="0058750C">
        <w:t>committees by research subject area; in one, the number</w:t>
      </w:r>
      <w:r w:rsidR="00C729FC">
        <w:t xml:space="preserve"> </w:t>
      </w:r>
      <w:r w:rsidRPr="0058750C">
        <w:t xml:space="preserve">of questions was limited to </w:t>
      </w:r>
      <w:proofErr w:type="spellStart"/>
      <w:r w:rsidRPr="0058750C">
        <w:t>fi</w:t>
      </w:r>
      <w:proofErr w:type="spellEnd"/>
      <w:r w:rsidRPr="0058750C">
        <w:t xml:space="preserve"> ve;13 and in the other,</w:t>
      </w:r>
      <w:r w:rsidR="00C729FC">
        <w:t xml:space="preserve"> </w:t>
      </w:r>
      <w:r w:rsidRPr="0058750C">
        <w:t>participants ranked the questions they had generated by</w:t>
      </w:r>
      <w:r w:rsidR="00C729FC">
        <w:t xml:space="preserve"> perceived importance, and refi</w:t>
      </w:r>
      <w:r w:rsidRPr="0058750C">
        <w:t>ned the list by wider expert</w:t>
      </w:r>
      <w:r w:rsidR="00C729FC">
        <w:t xml:space="preserve"> </w:t>
      </w:r>
      <w:r w:rsidRPr="0058750C">
        <w:t>consultation.8 One article reported a seven-step analysis</w:t>
      </w:r>
      <w:r w:rsidR="00C729FC">
        <w:t xml:space="preserve"> </w:t>
      </w:r>
      <w:r w:rsidRPr="0058750C">
        <w:t>process that was used to compare research needs for the</w:t>
      </w:r>
      <w:r w:rsidR="00C729FC">
        <w:t xml:space="preserve"> </w:t>
      </w:r>
      <w:r w:rsidRPr="0058750C">
        <w:t>portfolio of diseases in the WHO Special Programme for</w:t>
      </w:r>
      <w:r w:rsidR="00C729FC">
        <w:t xml:space="preserve"> </w:t>
      </w:r>
      <w:r w:rsidRPr="0058750C">
        <w:t>Research and Training in Tropical Diseases.17 This paper</w:t>
      </w:r>
      <w:r w:rsidR="00C729FC">
        <w:t xml:space="preserve"> </w:t>
      </w:r>
      <w:r w:rsidRPr="0058750C">
        <w:t>used an analysis of current and projected burden of</w:t>
      </w:r>
      <w:r w:rsidR="00C729FC">
        <w:t xml:space="preserve"> </w:t>
      </w:r>
      <w:r w:rsidRPr="0058750C">
        <w:t>disease, current control limitations, research gaps, and</w:t>
      </w:r>
      <w:r w:rsidR="00C729FC">
        <w:t xml:space="preserve"> </w:t>
      </w:r>
      <w:r w:rsidRPr="0058750C">
        <w:t>opportunities. No further details were available from the</w:t>
      </w:r>
      <w:r w:rsidR="00C729FC">
        <w:t xml:space="preserve"> </w:t>
      </w:r>
      <w:r w:rsidRPr="0058750C">
        <w:t>article on how th</w:t>
      </w:r>
      <w:r w:rsidR="00C729FC">
        <w:t>ese opportunities were identifi</w:t>
      </w:r>
      <w:r w:rsidRPr="0058750C">
        <w:t>ed. One</w:t>
      </w:r>
      <w:r w:rsidR="00C729FC">
        <w:t xml:space="preserve"> </w:t>
      </w:r>
      <w:r w:rsidRPr="0058750C">
        <w:t>article used internal and external advisers to estimate the</w:t>
      </w:r>
      <w:r w:rsidR="00C729FC">
        <w:t xml:space="preserve"> </w:t>
      </w:r>
      <w:r w:rsidRPr="0058750C">
        <w:t>relative potential of research areas to “contribute</w:t>
      </w:r>
      <w:r w:rsidR="00C729FC">
        <w:t xml:space="preserve"> </w:t>
      </w:r>
      <w:r w:rsidRPr="0058750C">
        <w:t>substantially to a global public health response”</w:t>
      </w:r>
      <w:proofErr w:type="gramStart"/>
      <w:r w:rsidRPr="0058750C">
        <w:t>,27</w:t>
      </w:r>
      <w:proofErr w:type="gramEnd"/>
      <w:r w:rsidR="00C729FC">
        <w:t xml:space="preserve"> </w:t>
      </w:r>
      <w:r w:rsidRPr="0058750C">
        <w:t>although it did not show which criteria were used to</w:t>
      </w:r>
      <w:r w:rsidR="00C729FC">
        <w:t xml:space="preserve"> </w:t>
      </w:r>
      <w:r w:rsidRPr="0058750C">
        <w:t>assess these relative potentials.</w:t>
      </w:r>
    </w:p>
    <w:p w:rsidR="0058750C" w:rsidRPr="0058750C" w:rsidRDefault="0058750C" w:rsidP="008B0DAF">
      <w:pPr>
        <w:spacing w:line="360" w:lineRule="auto"/>
      </w:pPr>
      <w:r w:rsidRPr="0058750C">
        <w:t>The number and type of research questions varied</w:t>
      </w:r>
      <w:r w:rsidR="00C729FC">
        <w:t xml:space="preserve"> </w:t>
      </w:r>
      <w:r w:rsidRPr="0058750C">
        <w:t>widely across the articles. Some articles provided many</w:t>
      </w:r>
      <w:r w:rsidR="00C729FC">
        <w:t xml:space="preserve"> </w:t>
      </w:r>
      <w:r w:rsidRPr="0058750C">
        <w:t>questions (ten suggested more than 20, of which only one</w:t>
      </w:r>
      <w:r w:rsidR="00C729FC">
        <w:t xml:space="preserve"> </w:t>
      </w:r>
      <w:r w:rsidRPr="0058750C">
        <w:t>group had attempted relative prioritisation)—277 question</w:t>
      </w:r>
      <w:r w:rsidR="00C729FC">
        <w:t xml:space="preserve"> areas were identifi</w:t>
      </w:r>
      <w:r w:rsidRPr="0058750C">
        <w:t>ed. Research was speci</w:t>
      </w:r>
      <w:r w:rsidR="00C729FC">
        <w:t>fi</w:t>
      </w:r>
      <w:r w:rsidRPr="0058750C">
        <w:t>cally suggested</w:t>
      </w:r>
      <w:r w:rsidR="00C729FC">
        <w:t xml:space="preserve"> </w:t>
      </w:r>
      <w:r w:rsidRPr="0058750C">
        <w:t>for HIV-infected persons (63 questions), MDR</w:t>
      </w:r>
      <w:r w:rsidR="00C729FC">
        <w:t xml:space="preserve"> </w:t>
      </w:r>
      <w:r w:rsidRPr="0058750C">
        <w:t>tuberculosis (49), malnutrition (nine), and diabetes</w:t>
      </w:r>
      <w:r w:rsidR="00C729FC">
        <w:t xml:space="preserve"> </w:t>
      </w:r>
      <w:r w:rsidRPr="0058750C">
        <w:t>(seven). The mean number of research questions per</w:t>
      </w:r>
      <w:r w:rsidR="00C729FC">
        <w:t xml:space="preserve"> </w:t>
      </w:r>
      <w:r w:rsidRPr="0058750C">
        <w:t>article was 17 (range 1–78). Consensus statements had</w:t>
      </w:r>
      <w:r w:rsidR="00C729FC">
        <w:t xml:space="preserve"> </w:t>
      </w:r>
      <w:r w:rsidRPr="0058750C">
        <w:t>more questions on average (mean of 21 questions) than</w:t>
      </w:r>
      <w:r w:rsidR="00C729FC">
        <w:t xml:space="preserve"> </w:t>
      </w:r>
      <w:r w:rsidRPr="0058750C">
        <w:t xml:space="preserve">did </w:t>
      </w:r>
      <w:proofErr w:type="gramStart"/>
      <w:r w:rsidRPr="0058750C">
        <w:t>reviews</w:t>
      </w:r>
      <w:proofErr w:type="gramEnd"/>
      <w:r w:rsidRPr="0058750C">
        <w:t xml:space="preserve"> and opinion pieces (mean of 15 questions).</w:t>
      </w:r>
    </w:p>
    <w:p w:rsidR="0058750C" w:rsidRPr="0058750C" w:rsidRDefault="0058750C" w:rsidP="008B0DAF">
      <w:pPr>
        <w:spacing w:line="360" w:lineRule="auto"/>
      </w:pPr>
      <w:r w:rsidRPr="0058750C">
        <w:t>Research</w:t>
      </w:r>
      <w:r w:rsidR="00C729FC">
        <w:t xml:space="preserve"> priorities were expressed diff</w:t>
      </w:r>
      <w:r w:rsidRPr="0058750C">
        <w:t>erently across</w:t>
      </w:r>
      <w:r w:rsidR="00C729FC">
        <w:t xml:space="preserve"> </w:t>
      </w:r>
      <w:r w:rsidRPr="0058750C">
        <w:t>articles. Nine articles9,10,12,18,20,22,24,30,33 took into account the</w:t>
      </w:r>
      <w:r w:rsidR="00C729FC">
        <w:t xml:space="preserve"> </w:t>
      </w:r>
      <w:r w:rsidRPr="0058750C">
        <w:t>wide remit of tuberculosis research in general, of which</w:t>
      </w:r>
      <w:r w:rsidR="00C729FC">
        <w:t xml:space="preserve"> </w:t>
      </w:r>
      <w:r w:rsidRPr="0058750C">
        <w:t>three20–22 used expert subgroups within each area of</w:t>
      </w:r>
      <w:r w:rsidR="00C729FC">
        <w:t xml:space="preserve"> </w:t>
      </w:r>
      <w:r w:rsidRPr="0058750C">
        <w:t>interest. Most other articles were more focused, including</w:t>
      </w:r>
      <w:r w:rsidR="00C729FC">
        <w:t xml:space="preserve"> fi</w:t>
      </w:r>
      <w:r w:rsidRPr="0058750C">
        <w:t>ve articles on MDR tuberculosis and drug development,</w:t>
      </w:r>
      <w:r w:rsidR="00C729FC">
        <w:t xml:space="preserve"> </w:t>
      </w:r>
      <w:r w:rsidRPr="0058750C">
        <w:t>8,13,15,27,29 four on HIV co-infection,7,21,25,34 and two on</w:t>
      </w:r>
      <w:r w:rsidR="00C729FC">
        <w:t xml:space="preserve"> </w:t>
      </w:r>
      <w:r w:rsidRPr="0058750C">
        <w:t>laboratory diagnostics and vaccination.19,31 Single articles</w:t>
      </w:r>
      <w:r w:rsidR="00C729FC">
        <w:t xml:space="preserve"> </w:t>
      </w:r>
      <w:r w:rsidRPr="0058750C">
        <w:t>focused individually on health system research,16</w:t>
      </w:r>
      <w:r w:rsidR="00C729FC">
        <w:t xml:space="preserve"> </w:t>
      </w:r>
      <w:r w:rsidRPr="0058750C">
        <w:t>tuberculosis treatment guidelines,28 tuberculosis and</w:t>
      </w:r>
      <w:r w:rsidR="00C729FC">
        <w:t xml:space="preserve"> </w:t>
      </w:r>
      <w:r w:rsidRPr="0058750C">
        <w:t>diabetes mellitus,32 and design factors in drug trials.35</w:t>
      </w:r>
      <w:r w:rsidR="00C729FC">
        <w:t xml:space="preserve"> </w:t>
      </w:r>
      <w:r w:rsidRPr="0058750C">
        <w:t>Most articles identified treatment with drugs, drug</w:t>
      </w:r>
      <w:r w:rsidR="00C729FC">
        <w:t xml:space="preserve"> </w:t>
      </w:r>
      <w:r w:rsidRPr="0058750C">
        <w:t>development, and diagnostics as areas of research priority</w:t>
      </w:r>
      <w:r w:rsidR="00C729FC">
        <w:t xml:space="preserve"> (table 2). 17 articles identifi</w:t>
      </w:r>
      <w:r w:rsidRPr="0058750C">
        <w:t>ed questions relating</w:t>
      </w:r>
      <w:r w:rsidR="00C729FC">
        <w:t xml:space="preserve"> </w:t>
      </w:r>
      <w:r w:rsidRPr="0058750C">
        <w:t>specifically to children. With regard to HIV-infected</w:t>
      </w:r>
      <w:r w:rsidR="00C729FC">
        <w:t xml:space="preserve"> </w:t>
      </w:r>
      <w:r w:rsidRPr="0058750C">
        <w:t xml:space="preserve">populations, the most </w:t>
      </w:r>
      <w:r w:rsidRPr="0058750C">
        <w:lastRenderedPageBreak/>
        <w:t>commonly cited questions related</w:t>
      </w:r>
      <w:r w:rsidR="00C729FC">
        <w:t xml:space="preserve"> </w:t>
      </w:r>
      <w:r w:rsidRPr="0058750C">
        <w:t xml:space="preserve">to </w:t>
      </w:r>
      <w:proofErr w:type="spellStart"/>
      <w:r w:rsidRPr="0058750C">
        <w:t>antituberculous</w:t>
      </w:r>
      <w:proofErr w:type="spellEnd"/>
      <w:r w:rsidRPr="0058750C">
        <w:t xml:space="preserve"> drug treatment regimens (16 articles),</w:t>
      </w:r>
      <w:r w:rsidR="00C729FC">
        <w:t xml:space="preserve"> </w:t>
      </w:r>
      <w:r w:rsidRPr="0058750C">
        <w:t>diagnosis (15), and epidemiology (7). The pattern for</w:t>
      </w:r>
      <w:r w:rsidR="00C729FC">
        <w:t xml:space="preserve"> </w:t>
      </w:r>
      <w:r w:rsidRPr="0058750C">
        <w:t>MDR tuberculosis was similar, with drug treatment (ten),</w:t>
      </w:r>
      <w:r>
        <w:t xml:space="preserve"> </w:t>
      </w:r>
      <w:r w:rsidRPr="0058750C">
        <w:t>diagnosis (11), and epidemiology (ten) highlighted. The</w:t>
      </w:r>
      <w:r w:rsidR="00C729FC">
        <w:t xml:space="preserve"> </w:t>
      </w:r>
      <w:r w:rsidRPr="0058750C">
        <w:t>panel lists the most common research areas highlighted</w:t>
      </w:r>
      <w:r w:rsidR="00C729FC">
        <w:t xml:space="preserve"> </w:t>
      </w:r>
      <w:r w:rsidRPr="0058750C">
        <w:t>for HIV co-infection and MDR tuberculosis. Systematic</w:t>
      </w:r>
      <w:r w:rsidR="00C729FC">
        <w:t xml:space="preserve"> </w:t>
      </w:r>
      <w:r w:rsidRPr="0058750C">
        <w:t>reviews were used more often for papers that had</w:t>
      </w:r>
      <w:r w:rsidR="00C729FC">
        <w:t xml:space="preserve"> </w:t>
      </w:r>
      <w:r w:rsidRPr="0058750C">
        <w:t>questions related to drug development, diagnostics, and</w:t>
      </w:r>
      <w:r w:rsidR="00C729FC">
        <w:t xml:space="preserve"> epidemiology (fi</w:t>
      </w:r>
      <w:r w:rsidRPr="0058750C">
        <w:t>ve of nine articles that used these</w:t>
      </w:r>
      <w:r w:rsidR="00C729FC">
        <w:t xml:space="preserve"> methods identifi</w:t>
      </w:r>
      <w:r w:rsidRPr="0058750C">
        <w:t>ed questions in these areas). By contrast,</w:t>
      </w:r>
      <w:r w:rsidR="00C729FC">
        <w:t xml:space="preserve"> </w:t>
      </w:r>
      <w:r w:rsidRPr="0058750C">
        <w:t>systematic reviews were only done in two articles that</w:t>
      </w:r>
      <w:r w:rsidR="00C729FC">
        <w:t xml:space="preserve"> identifi</w:t>
      </w:r>
      <w:r w:rsidRPr="0058750C">
        <w:t>ed questions on basic science and vaccines.</w:t>
      </w:r>
      <w:r w:rsidR="00C729FC">
        <w:t xml:space="preserve"> </w:t>
      </w:r>
      <w:r w:rsidRPr="0058750C">
        <w:t>14 of the 33 articles were by authors who originated</w:t>
      </w:r>
      <w:r w:rsidR="00C729FC">
        <w:t xml:space="preserve"> </w:t>
      </w:r>
      <w:r w:rsidRPr="0058750C">
        <w:t>from academic institutions, ten were by members of</w:t>
      </w:r>
      <w:r w:rsidR="00C729FC">
        <w:t xml:space="preserve"> </w:t>
      </w:r>
      <w:r w:rsidRPr="0058750C">
        <w:t>WHO or Stop TB Partnership (often jointly), and nine</w:t>
      </w:r>
      <w:r w:rsidR="00C729FC">
        <w:t xml:space="preserve"> </w:t>
      </w:r>
      <w:r w:rsidRPr="0058750C">
        <w:t>were by authors from non-governmental organisations</w:t>
      </w:r>
      <w:r w:rsidR="00C729FC">
        <w:t xml:space="preserve"> (fi</w:t>
      </w:r>
      <w:r w:rsidRPr="0058750C">
        <w:t>ve), governmental or funding agencies (three), and a</w:t>
      </w:r>
      <w:r w:rsidR="00C729FC">
        <w:t xml:space="preserve"> </w:t>
      </w:r>
      <w:r w:rsidRPr="0058750C">
        <w:t>science advisory body (one). 223 individuals were named</w:t>
      </w:r>
      <w:r w:rsidR="00C729FC">
        <w:t xml:space="preserve"> </w:t>
      </w:r>
      <w:r w:rsidRPr="0058750C">
        <w:t xml:space="preserve">as authors. </w:t>
      </w:r>
      <w:r w:rsidR="00C729FC">
        <w:t>Authors were most commonly affi</w:t>
      </w:r>
      <w:r w:rsidRPr="0058750C">
        <w:t>liated with</w:t>
      </w:r>
      <w:r w:rsidR="00C729FC">
        <w:t xml:space="preserve"> </w:t>
      </w:r>
      <w:r w:rsidRPr="0058750C">
        <w:t>academic institutions, followed by WHO, and government</w:t>
      </w:r>
      <w:r w:rsidR="00C729FC">
        <w:t xml:space="preserve"> </w:t>
      </w:r>
      <w:r w:rsidRPr="0058750C">
        <w:t>staff (table 3). Representatives of funding organisations</w:t>
      </w:r>
      <w:r w:rsidR="00C729FC">
        <w:t xml:space="preserve"> </w:t>
      </w:r>
      <w:r w:rsidRPr="0058750C">
        <w:t>did not commonly co-author the articles (two). Patients</w:t>
      </w:r>
      <w:r w:rsidR="005F58FD">
        <w:t xml:space="preserve"> </w:t>
      </w:r>
      <w:r w:rsidRPr="0058750C">
        <w:t>were directly represented in two cases, both for papers on</w:t>
      </w:r>
      <w:r w:rsidR="00C729FC">
        <w:t xml:space="preserve"> </w:t>
      </w:r>
      <w:r w:rsidRPr="0058750C">
        <w:t>treatment guidelines. 40 individuals were listed as</w:t>
      </w:r>
      <w:r w:rsidR="005F58FD">
        <w:t xml:space="preserve"> </w:t>
      </w:r>
      <w:r w:rsidRPr="0058750C">
        <w:t>authors on more than one of the included articles;</w:t>
      </w:r>
      <w:r w:rsidR="00C729FC">
        <w:t xml:space="preserve"> </w:t>
      </w:r>
      <w:r w:rsidRPr="0058750C">
        <w:t xml:space="preserve">12 contributed to more than two; and </w:t>
      </w:r>
      <w:proofErr w:type="spellStart"/>
      <w:r w:rsidRPr="0058750C">
        <w:t>fi</w:t>
      </w:r>
      <w:proofErr w:type="spellEnd"/>
      <w:r w:rsidRPr="0058750C">
        <w:t xml:space="preserve"> </w:t>
      </w:r>
      <w:proofErr w:type="spellStart"/>
      <w:r w:rsidRPr="0058750C">
        <w:t>ve</w:t>
      </w:r>
      <w:proofErr w:type="spellEnd"/>
      <w:r w:rsidRPr="0058750C">
        <w:t xml:space="preserve"> contributed to</w:t>
      </w:r>
      <w:r w:rsidR="005F58FD">
        <w:t xml:space="preserve"> </w:t>
      </w:r>
      <w:r w:rsidRPr="0058750C">
        <w:t>more than three. Authorship of more than one article</w:t>
      </w:r>
      <w:r w:rsidR="00C729FC">
        <w:t xml:space="preserve"> </w:t>
      </w:r>
      <w:r w:rsidRPr="0058750C">
        <w:t>was most common for authors from universities (41%)</w:t>
      </w:r>
      <w:r w:rsidR="005F58FD">
        <w:t xml:space="preserve"> </w:t>
      </w:r>
      <w:r w:rsidR="00C729FC">
        <w:t>and those affi</w:t>
      </w:r>
      <w:r w:rsidRPr="0058750C">
        <w:t xml:space="preserve">liated with WHO and Stop TB </w:t>
      </w:r>
      <w:proofErr w:type="gramStart"/>
      <w:r w:rsidRPr="0058750C">
        <w:t>Partnership(</w:t>
      </w:r>
      <w:proofErr w:type="gramEnd"/>
      <w:r w:rsidR="00C729FC">
        <w:t xml:space="preserve"> </w:t>
      </w:r>
      <w:r w:rsidRPr="0058750C">
        <w:t>21%). The mean number of authors per article was nine</w:t>
      </w:r>
      <w:r w:rsidR="005F58FD">
        <w:t xml:space="preserve"> </w:t>
      </w:r>
      <w:r w:rsidRPr="0058750C">
        <w:t>(range 1–28); for consensus statements, the mean</w:t>
      </w:r>
      <w:r w:rsidR="00C729FC">
        <w:t xml:space="preserve"> </w:t>
      </w:r>
      <w:r w:rsidRPr="0058750C">
        <w:t>number of authors was 15 (range 2–28), and for reviews</w:t>
      </w:r>
      <w:r w:rsidR="005F58FD">
        <w:t xml:space="preserve"> </w:t>
      </w:r>
      <w:r w:rsidR="00C729FC">
        <w:t>the mean was fi</w:t>
      </w:r>
      <w:r w:rsidRPr="0058750C">
        <w:t>ve (range 1–14).</w:t>
      </w:r>
      <w:r w:rsidR="00C729FC">
        <w:t xml:space="preserve"> </w:t>
      </w:r>
      <w:r w:rsidRPr="0058750C">
        <w:t>20 of the article</w:t>
      </w:r>
      <w:r w:rsidR="005F58FD">
        <w:t>s included a statement of confl</w:t>
      </w:r>
      <w:r w:rsidRPr="0058750C">
        <w:t>icts of</w:t>
      </w:r>
      <w:r w:rsidR="005F58FD">
        <w:t xml:space="preserve"> </w:t>
      </w:r>
      <w:r w:rsidRPr="0058750C">
        <w:t>interest. In th</w:t>
      </w:r>
      <w:r w:rsidR="005F58FD">
        <w:t>ree articles, the author’s affi</w:t>
      </w:r>
      <w:r w:rsidRPr="0058750C">
        <w:t>liation indicated</w:t>
      </w:r>
      <w:r w:rsidR="00C729FC">
        <w:t xml:space="preserve"> </w:t>
      </w:r>
      <w:r w:rsidRPr="0058750C">
        <w:t>that publication would promote an organisation’s</w:t>
      </w:r>
      <w:r w:rsidR="005F58FD">
        <w:t xml:space="preserve"> </w:t>
      </w:r>
      <w:r w:rsidR="00C729FC">
        <w:t>interests, but no confl</w:t>
      </w:r>
      <w:r w:rsidRPr="0058750C">
        <w:t>ict of interest statement was</w:t>
      </w:r>
      <w:r w:rsidR="00C729FC">
        <w:t xml:space="preserve"> specifi</w:t>
      </w:r>
      <w:r w:rsidRPr="0058750C">
        <w:t>cally published.10</w:t>
      </w:r>
      <w:proofErr w:type="gramStart"/>
      <w:r w:rsidRPr="0058750C">
        <w:t>,23,24</w:t>
      </w:r>
      <w:proofErr w:type="gramEnd"/>
      <w:r w:rsidRPr="0058750C">
        <w:t xml:space="preserve"> There is, however, some</w:t>
      </w:r>
      <w:r w:rsidR="00C729FC">
        <w:t xml:space="preserve"> </w:t>
      </w:r>
      <w:r w:rsidRPr="0058750C">
        <w:t>evidence of a recent change in practice—in articles</w:t>
      </w:r>
      <w:r w:rsidR="00C729FC">
        <w:t xml:space="preserve"> </w:t>
      </w:r>
      <w:r w:rsidRPr="0058750C">
        <w:t>published between 1998 and 2005, one of six articles</w:t>
      </w:r>
      <w:r w:rsidR="00C729FC">
        <w:t xml:space="preserve"> </w:t>
      </w:r>
      <w:r w:rsidRPr="0058750C">
        <w:t>included a statement; from 2006 to 2010, 19 of 27 did so.</w:t>
      </w:r>
    </w:p>
    <w:p w:rsidR="0058750C" w:rsidRPr="0058750C" w:rsidRDefault="0058750C" w:rsidP="008B0DAF">
      <w:pPr>
        <w:pStyle w:val="Heading2"/>
        <w:spacing w:line="360" w:lineRule="auto"/>
      </w:pPr>
      <w:r w:rsidRPr="0058750C">
        <w:t>Discussion</w:t>
      </w:r>
    </w:p>
    <w:p w:rsidR="0058750C" w:rsidRPr="0058750C" w:rsidRDefault="005F58FD" w:rsidP="008B0DAF">
      <w:pPr>
        <w:spacing w:line="360" w:lineRule="auto"/>
      </w:pPr>
      <w:r>
        <w:t>We identifi</w:t>
      </w:r>
      <w:r w:rsidR="0058750C" w:rsidRPr="0058750C">
        <w:t>ed 33 research agendas for tuberculosis</w:t>
      </w:r>
      <w:r>
        <w:t xml:space="preserve"> </w:t>
      </w:r>
      <w:r w:rsidR="0058750C" w:rsidRPr="0058750C">
        <w:t>published between 1998 and 2010. Two clear research</w:t>
      </w:r>
      <w:r>
        <w:t xml:space="preserve"> </w:t>
      </w:r>
      <w:r w:rsidR="0058750C" w:rsidRPr="0058750C">
        <w:t>priorities emerged from this systematic review: the</w:t>
      </w:r>
      <w:r>
        <w:t xml:space="preserve"> </w:t>
      </w:r>
      <w:r w:rsidR="0058750C" w:rsidRPr="0058750C">
        <w:t>development and testing of both new drugs and treatment</w:t>
      </w:r>
      <w:r>
        <w:t xml:space="preserve"> </w:t>
      </w:r>
      <w:r w:rsidR="0058750C" w:rsidRPr="0058750C">
        <w:t>regimens, and new diagnostic tests for tuberculosis.</w:t>
      </w:r>
      <w:r>
        <w:t xml:space="preserve"> </w:t>
      </w:r>
      <w:r w:rsidR="0058750C" w:rsidRPr="0058750C">
        <w:t>These areas also dominated when focusing on the</w:t>
      </w:r>
      <w:r>
        <w:t xml:space="preserve"> research needs in specifi</w:t>
      </w:r>
      <w:r w:rsidR="0058750C" w:rsidRPr="0058750C">
        <w:t>c populations such as patients</w:t>
      </w:r>
      <w:r>
        <w:t xml:space="preserve"> </w:t>
      </w:r>
      <w:r w:rsidR="0058750C" w:rsidRPr="0058750C">
        <w:t>co-infected with HIV or patients with MDR tuberculosis,</w:t>
      </w:r>
      <w:r>
        <w:t xml:space="preserve"> who are particularly aff</w:t>
      </w:r>
      <w:r w:rsidR="0058750C" w:rsidRPr="0058750C">
        <w:t>ected by the limitations of current</w:t>
      </w:r>
      <w:r>
        <w:t xml:space="preserve"> drugs and diagnostics. This fi</w:t>
      </w:r>
      <w:r w:rsidR="0058750C" w:rsidRPr="0058750C">
        <w:t>nding is indicative of the</w:t>
      </w:r>
      <w:r>
        <w:t xml:space="preserve"> ineffi</w:t>
      </w:r>
      <w:r w:rsidR="0058750C" w:rsidRPr="0058750C">
        <w:t>ciencies of the currently used sputum-smear-based</w:t>
      </w:r>
      <w:r>
        <w:t xml:space="preserve"> </w:t>
      </w:r>
      <w:r w:rsidR="0058750C" w:rsidRPr="0058750C">
        <w:t>diagnosis in many cases and of the observation that</w:t>
      </w:r>
      <w:r>
        <w:t xml:space="preserve"> </w:t>
      </w:r>
      <w:r w:rsidR="0058750C" w:rsidRPr="0058750C">
        <w:t>short-course</w:t>
      </w:r>
      <w:r>
        <w:t xml:space="preserve"> chemotherapy, despite 95% effi</w:t>
      </w:r>
      <w:r w:rsidR="0058750C" w:rsidRPr="0058750C">
        <w:t>cacy in</w:t>
      </w:r>
      <w:r>
        <w:t xml:space="preserve"> </w:t>
      </w:r>
      <w:r w:rsidR="0058750C" w:rsidRPr="0058750C">
        <w:t>clinical trials, has not substantially contributed to</w:t>
      </w:r>
      <w:r>
        <w:t xml:space="preserve"> </w:t>
      </w:r>
      <w:r w:rsidR="0058750C" w:rsidRPr="0058750C">
        <w:t xml:space="preserve">decreasing </w:t>
      </w:r>
      <w:r w:rsidR="0058750C" w:rsidRPr="0058750C">
        <w:lastRenderedPageBreak/>
        <w:t>the transmission of tuberculosis in areas with</w:t>
      </w:r>
      <w:r>
        <w:t xml:space="preserve"> high HIV burden nor been </w:t>
      </w:r>
      <w:proofErr w:type="spellStart"/>
      <w:r>
        <w:t>eff</w:t>
      </w:r>
      <w:proofErr w:type="spellEnd"/>
      <w:r>
        <w:t xml:space="preserve"> </w:t>
      </w:r>
      <w:proofErr w:type="spellStart"/>
      <w:r w:rsidR="0058750C" w:rsidRPr="0058750C">
        <w:t>ective</w:t>
      </w:r>
      <w:proofErr w:type="spellEnd"/>
      <w:r w:rsidR="0058750C" w:rsidRPr="0058750C">
        <w:t xml:space="preserve"> for patients with</w:t>
      </w:r>
      <w:r>
        <w:t xml:space="preserve"> </w:t>
      </w:r>
      <w:r w:rsidR="0058750C" w:rsidRPr="0058750C">
        <w:t>drug-resistant tuberculosis.39,40</w:t>
      </w:r>
    </w:p>
    <w:p w:rsidR="00025222" w:rsidRDefault="0058750C" w:rsidP="008B0DAF">
      <w:pPr>
        <w:spacing w:line="360" w:lineRule="auto"/>
      </w:pPr>
      <w:r w:rsidRPr="0058750C">
        <w:t>The use of epidemiology in these studies as a means to</w:t>
      </w:r>
      <w:r w:rsidR="005F58FD">
        <w:t xml:space="preserve"> </w:t>
      </w:r>
      <w:r w:rsidRPr="0058750C">
        <w:t>better understand the factors involved in the worldwide</w:t>
      </w:r>
      <w:r w:rsidR="005F58FD">
        <w:t xml:space="preserve"> </w:t>
      </w:r>
      <w:r w:rsidRPr="0058750C">
        <w:t>burden of disease and t</w:t>
      </w:r>
      <w:r w:rsidR="005F58FD">
        <w:t>o assess the effect of case-fi</w:t>
      </w:r>
      <w:r w:rsidRPr="0058750C">
        <w:t>nding</w:t>
      </w:r>
      <w:r w:rsidR="005F58FD">
        <w:t xml:space="preserve"> </w:t>
      </w:r>
      <w:r w:rsidRPr="0058750C">
        <w:t>was notable. The frequent inclusion of epidemiology</w:t>
      </w:r>
      <w:r w:rsidR="005F58FD">
        <w:t xml:space="preserve"> </w:t>
      </w:r>
      <w:r w:rsidRPr="0058750C">
        <w:t>emphasises the importance of doing studies at the</w:t>
      </w:r>
      <w:r w:rsidR="005F58FD">
        <w:t xml:space="preserve"> </w:t>
      </w:r>
      <w:r w:rsidRPr="0058750C">
        <w:t>population level to better target control interventions and</w:t>
      </w:r>
      <w:r w:rsidR="005F58FD">
        <w:t xml:space="preserve"> </w:t>
      </w:r>
      <w:r w:rsidRPr="0058750C">
        <w:t>possibly highlights a perception that accurately</w:t>
      </w:r>
      <w:r w:rsidR="005F58FD">
        <w:t xml:space="preserve"> </w:t>
      </w:r>
      <w:r w:rsidRPr="0058750C">
        <w:t>documenting the burden of disease might help to</w:t>
      </w:r>
      <w:r w:rsidR="005F58FD">
        <w:t xml:space="preserve"> </w:t>
      </w:r>
      <w:r w:rsidRPr="0058750C">
        <w:t>advocate allocation of resources for research. Epidemiological</w:t>
      </w:r>
      <w:r w:rsidR="005F58FD">
        <w:t xml:space="preserve"> </w:t>
      </w:r>
      <w:r w:rsidRPr="0058750C">
        <w:t>and impact-assessment studies are also necessary</w:t>
      </w:r>
      <w:r w:rsidR="005F58FD">
        <w:t xml:space="preserve"> </w:t>
      </w:r>
      <w:r w:rsidRPr="0058750C">
        <w:t>for monitoring and evaluation and to check if the Stop</w:t>
      </w:r>
      <w:r w:rsidR="005F58FD">
        <w:t xml:space="preserve"> </w:t>
      </w:r>
      <w:r w:rsidRPr="0058750C">
        <w:t>TB Partn</w:t>
      </w:r>
      <w:r w:rsidR="005F58FD">
        <w:t>ership strategy is actually eff</w:t>
      </w:r>
      <w:r w:rsidRPr="0058750C">
        <w:t>ective in controlling</w:t>
      </w:r>
      <w:r w:rsidR="005F58FD">
        <w:t xml:space="preserve"> </w:t>
      </w:r>
      <w:r w:rsidRPr="0058750C">
        <w:t>tuberculosis.41 Research into health services was also</w:t>
      </w:r>
      <w:r w:rsidR="005F58FD">
        <w:t xml:space="preserve"> identifi</w:t>
      </w:r>
      <w:r w:rsidRPr="0058750C">
        <w:t>ed to be a common priority; this emphasis on</w:t>
      </w:r>
      <w:r w:rsidR="005F58FD">
        <w:t xml:space="preserve"> </w:t>
      </w:r>
      <w:r w:rsidRPr="0058750C">
        <w:t>operational research might be indicative of the need to</w:t>
      </w:r>
      <w:r w:rsidR="005F58FD">
        <w:t xml:space="preserve"> </w:t>
      </w:r>
      <w:r w:rsidRPr="0058750C">
        <w:t>optimis</w:t>
      </w:r>
      <w:r w:rsidR="005F58FD">
        <w:t>e the availability and cost-eff</w:t>
      </w:r>
      <w:r w:rsidRPr="0058750C">
        <w:t>ectiveness of</w:t>
      </w:r>
      <w:r w:rsidR="005F58FD">
        <w:t xml:space="preserve"> </w:t>
      </w:r>
      <w:r w:rsidRPr="0058750C">
        <w:t>techniques for improved tuberculosis control at the</w:t>
      </w:r>
      <w:r w:rsidR="005F58FD">
        <w:t xml:space="preserve"> </w:t>
      </w:r>
      <w:r w:rsidRPr="0058750C">
        <w:t>programme level in resource-limited settings.</w:t>
      </w:r>
    </w:p>
    <w:p w:rsidR="0058750C" w:rsidRDefault="0058750C" w:rsidP="008B0DAF">
      <w:pPr>
        <w:spacing w:line="360" w:lineRule="auto"/>
      </w:pPr>
      <w:r>
        <w:t>Investigation of basic science questions aimed at</w:t>
      </w:r>
      <w:r w:rsidR="005F58FD">
        <w:t xml:space="preserve"> </w:t>
      </w:r>
      <w:r>
        <w:t>contributing to the research and development pipeline</w:t>
      </w:r>
      <w:r w:rsidR="005F58FD">
        <w:t xml:space="preserve"> was less commonly identifi</w:t>
      </w:r>
      <w:r>
        <w:t>ed as a priority. Fundamental</w:t>
      </w:r>
      <w:r w:rsidR="005F58FD">
        <w:t xml:space="preserve"> research on prominent fi</w:t>
      </w:r>
      <w:r>
        <w:t>elds, such as the biology of</w:t>
      </w:r>
      <w:r w:rsidR="005F58FD">
        <w:t xml:space="preserve"> </w:t>
      </w:r>
      <w:r>
        <w:t>Mycobacterium tuberculosis, the host-pathogen interactions,</w:t>
      </w:r>
      <w:r w:rsidR="005F58FD">
        <w:t xml:space="preserve"> </w:t>
      </w:r>
      <w:r>
        <w:t>and the latency and persistence patterns, is</w:t>
      </w:r>
      <w:r w:rsidR="005F58FD">
        <w:t xml:space="preserve"> </w:t>
      </w:r>
      <w:r>
        <w:t>essential for the development of new diagnostic tests and</w:t>
      </w:r>
      <w:r w:rsidR="005F58FD">
        <w:t xml:space="preserve"> </w:t>
      </w:r>
      <w:r>
        <w:t xml:space="preserve">drugs.24 </w:t>
      </w:r>
      <w:proofErr w:type="gramStart"/>
      <w:r>
        <w:t>Similarly</w:t>
      </w:r>
      <w:proofErr w:type="gramEnd"/>
      <w:r>
        <w:t>, this research should support work on</w:t>
      </w:r>
      <w:r w:rsidR="005F58FD">
        <w:t xml:space="preserve"> </w:t>
      </w:r>
      <w:r>
        <w:t>vaccine development, which was also relatively less</w:t>
      </w:r>
      <w:r w:rsidR="005F58FD">
        <w:t xml:space="preserve"> </w:t>
      </w:r>
      <w:r>
        <w:t>prioritised than are other research areas.</w:t>
      </w:r>
    </w:p>
    <w:p w:rsidR="0058750C" w:rsidRDefault="0058750C" w:rsidP="008B0DAF">
      <w:pPr>
        <w:spacing w:line="360" w:lineRule="auto"/>
      </w:pPr>
      <w:r>
        <w:t>According to a Treatment Action Group report on</w:t>
      </w:r>
      <w:r w:rsidR="005F58FD">
        <w:t xml:space="preserve"> </w:t>
      </w:r>
      <w:r>
        <w:t>tuberculosis research and development funding,</w:t>
      </w:r>
      <w:r w:rsidR="005F58FD">
        <w:t xml:space="preserve"> </w:t>
      </w:r>
      <w:r>
        <w:t>investments in tuberculosis research and development in</w:t>
      </w:r>
      <w:r w:rsidR="005F58FD">
        <w:t xml:space="preserve"> </w:t>
      </w:r>
      <w:r>
        <w:t>2007 were mostly in drug development (US$170 million,</w:t>
      </w:r>
      <w:r w:rsidR="005F58FD">
        <w:t xml:space="preserve"> </w:t>
      </w:r>
      <w:r>
        <w:t>35%), basic science ($121 million, 25%), and vaccine</w:t>
      </w:r>
      <w:r w:rsidR="005F58FD">
        <w:t xml:space="preserve"> </w:t>
      </w:r>
      <w:r>
        <w:t>development ($71 million, 15%), compared with diagnostics</w:t>
      </w:r>
      <w:r w:rsidR="005F58FD">
        <w:t xml:space="preserve"> </w:t>
      </w:r>
      <w:r>
        <w:t>($41 million, 9%) and operational research ($36 million,</w:t>
      </w:r>
      <w:r w:rsidR="005F58FD">
        <w:t xml:space="preserve"> </w:t>
      </w:r>
      <w:r>
        <w:t>8%).3 One potential explanation for this app</w:t>
      </w:r>
      <w:r w:rsidR="005F58FD">
        <w:t>arent diff</w:t>
      </w:r>
      <w:r>
        <w:t>erence</w:t>
      </w:r>
      <w:r w:rsidR="005F58FD">
        <w:t xml:space="preserve"> </w:t>
      </w:r>
      <w:r>
        <w:t>in allocation of funds is that, in the research topics reviewed</w:t>
      </w:r>
      <w:r w:rsidR="005F58FD">
        <w:t xml:space="preserve"> </w:t>
      </w:r>
      <w:r>
        <w:t>here, the relative importance of drugs and diagnosis</w:t>
      </w:r>
      <w:r w:rsidR="005F58FD">
        <w:t xml:space="preserve"> </w:t>
      </w:r>
      <w:r>
        <w:t>compared with basic and operation research is probably</w:t>
      </w:r>
      <w:r w:rsidR="005F58FD">
        <w:t xml:space="preserve"> indicative of the diffi</w:t>
      </w:r>
      <w:r>
        <w:t>culty of establishing clear research</w:t>
      </w:r>
      <w:r w:rsidR="005F58FD">
        <w:t xml:space="preserve"> </w:t>
      </w:r>
      <w:r>
        <w:t>agendas in these areas rather than an absence of perception</w:t>
      </w:r>
      <w:r w:rsidR="005F58FD">
        <w:t xml:space="preserve"> </w:t>
      </w:r>
      <w:r>
        <w:t>of priority. Basic research is mostly driven by curiosity and</w:t>
      </w:r>
      <w:r w:rsidR="005F58FD">
        <w:t xml:space="preserve"> </w:t>
      </w:r>
      <w:r>
        <w:t>might therefore not bene</w:t>
      </w:r>
      <w:r w:rsidR="005F58FD">
        <w:t>fit from fitting into specifi</w:t>
      </w:r>
      <w:r>
        <w:t>c topic</w:t>
      </w:r>
      <w:r w:rsidR="005F58FD">
        <w:t xml:space="preserve"> </w:t>
      </w:r>
      <w:r>
        <w:t>areas that could be perceived as restrictive or limited.</w:t>
      </w:r>
      <w:r w:rsidR="005F58FD">
        <w:t xml:space="preserve"> </w:t>
      </w:r>
      <w:r>
        <w:t>Because operational research is closely linked to</w:t>
      </w:r>
      <w:r w:rsidR="005F58FD">
        <w:t xml:space="preserve"> </w:t>
      </w:r>
      <w:r>
        <w:t>programme implementation, this research falls</w:t>
      </w:r>
      <w:r w:rsidR="005F58FD">
        <w:t xml:space="preserve"> </w:t>
      </w:r>
      <w:r>
        <w:t>comparatively short of funding and seems to be more</w:t>
      </w:r>
      <w:r w:rsidR="005F58FD">
        <w:t xml:space="preserve"> difficult to prioritise in defi</w:t>
      </w:r>
      <w:r>
        <w:t>nite research agendas.</w:t>
      </w:r>
      <w:r w:rsidR="005F58FD">
        <w:t xml:space="preserve"> </w:t>
      </w:r>
      <w:r>
        <w:t xml:space="preserve">Use of systematic reviews to help establish </w:t>
      </w:r>
      <w:proofErr w:type="gramStart"/>
      <w:r>
        <w:t>tuberculosis</w:t>
      </w:r>
      <w:r w:rsidR="005F58FD">
        <w:t xml:space="preserve"> </w:t>
      </w:r>
      <w:r>
        <w:t>research priorities is</w:t>
      </w:r>
      <w:proofErr w:type="gramEnd"/>
      <w:r>
        <w:t xml:space="preserve"> uncommon. Systematic reviews</w:t>
      </w:r>
      <w:r w:rsidR="005F58FD">
        <w:t xml:space="preserve"> </w:t>
      </w:r>
      <w:r>
        <w:t>might not always be necessary; for example, because</w:t>
      </w:r>
      <w:r w:rsidR="005F58FD">
        <w:t xml:space="preserve"> </w:t>
      </w:r>
      <w:r>
        <w:t>research in that area is recent. However, the use of</w:t>
      </w:r>
      <w:r w:rsidR="005F58FD">
        <w:t xml:space="preserve"> </w:t>
      </w:r>
      <w:r>
        <w:t xml:space="preserve">systematic review has received growing </w:t>
      </w:r>
      <w:r>
        <w:lastRenderedPageBreak/>
        <w:t>attention in</w:t>
      </w:r>
      <w:r w:rsidR="005F58FD">
        <w:t xml:space="preserve"> </w:t>
      </w:r>
      <w:r>
        <w:t>recent years and is increasingly being recognised as an</w:t>
      </w:r>
      <w:r w:rsidR="005F58FD">
        <w:t xml:space="preserve"> </w:t>
      </w:r>
      <w:r>
        <w:t>important approach to the assessment of research42 by</w:t>
      </w:r>
      <w:r w:rsidR="005F58FD">
        <w:t xml:space="preserve"> </w:t>
      </w:r>
      <w:r>
        <w:t>providing an inventory on what is known.</w:t>
      </w:r>
    </w:p>
    <w:p w:rsidR="0058750C" w:rsidRDefault="0058750C" w:rsidP="008B0DAF">
      <w:pPr>
        <w:spacing w:line="360" w:lineRule="auto"/>
      </w:pPr>
      <w:r>
        <w:t>Although there are formal methods for prioritising</w:t>
      </w:r>
      <w:r w:rsidR="005F58FD">
        <w:t xml:space="preserve"> </w:t>
      </w:r>
      <w:r>
        <w:t>research, few of the consensus groups used them. Group</w:t>
      </w:r>
      <w:r w:rsidR="005F58FD">
        <w:t xml:space="preserve"> </w:t>
      </w:r>
      <w:r>
        <w:t>discussion methods tended to provide large comprehensive</w:t>
      </w:r>
      <w:r w:rsidR="005F58FD">
        <w:t xml:space="preserve"> </w:t>
      </w:r>
      <w:r>
        <w:t>lists of questions without prioritisation, such</w:t>
      </w:r>
      <w:r w:rsidR="005F58FD">
        <w:t xml:space="preserve"> </w:t>
      </w:r>
      <w:r>
        <w:t>as the report by WHO and the Special Programme for</w:t>
      </w:r>
      <w:r w:rsidR="005F58FD">
        <w:t xml:space="preserve"> </w:t>
      </w:r>
      <w:r>
        <w:t>Research and Training in Tropical Diseases report on</w:t>
      </w:r>
      <w:r w:rsidR="005F58FD">
        <w:t xml:space="preserve"> </w:t>
      </w:r>
      <w:r>
        <w:t>tuberculosis.22 Listing of questions might help in reaching</w:t>
      </w:r>
      <w:r w:rsidR="005F58FD">
        <w:t xml:space="preserve"> </w:t>
      </w:r>
      <w:r>
        <w:t>a consensus in a large diverse group, but is less helpful</w:t>
      </w:r>
      <w:r w:rsidR="005F58FD">
        <w:t xml:space="preserve"> </w:t>
      </w:r>
      <w:r>
        <w:t>in targeting strategic areas or in deciding on research</w:t>
      </w:r>
      <w:r w:rsidR="005F58FD">
        <w:t xml:space="preserve"> </w:t>
      </w:r>
      <w:r>
        <w:t>funding allocation. This approach might be useful,</w:t>
      </w:r>
      <w:r w:rsidR="005F58FD">
        <w:t xml:space="preserve"> </w:t>
      </w:r>
      <w:r>
        <w:t>however, for raising aware</w:t>
      </w:r>
      <w:r w:rsidR="005F58FD">
        <w:t>ness and for funding in specifi</w:t>
      </w:r>
      <w:r>
        <w:t>c</w:t>
      </w:r>
      <w:r w:rsidR="005F58FD">
        <w:t xml:space="preserve"> </w:t>
      </w:r>
      <w:r>
        <w:t>research domains. The consensus statement on short</w:t>
      </w:r>
      <w:r w:rsidR="005F58FD">
        <w:t xml:space="preserve"> </w:t>
      </w:r>
      <w:r>
        <w:t>course</w:t>
      </w:r>
      <w:r w:rsidR="005F58FD">
        <w:t xml:space="preserve"> </w:t>
      </w:r>
      <w:r>
        <w:t>directly observed treatment for MDR tuberculosis,</w:t>
      </w:r>
      <w:r w:rsidR="005F58FD">
        <w:t xml:space="preserve"> </w:t>
      </w:r>
      <w:r>
        <w:t>by contrast, was able</w:t>
      </w:r>
      <w:r w:rsidR="005F58FD">
        <w:t xml:space="preserve"> to distil the list of identifi</w:t>
      </w:r>
      <w:r>
        <w:t>ed topics</w:t>
      </w:r>
      <w:r w:rsidR="005F58FD">
        <w:t xml:space="preserve"> </w:t>
      </w:r>
      <w:r>
        <w:t>into focused, prioritised research questions.13 Such an</w:t>
      </w:r>
      <w:r w:rsidR="005F58FD">
        <w:t xml:space="preserve"> </w:t>
      </w:r>
      <w:r>
        <w:t>approach might be more useful in guiding scientists and</w:t>
      </w:r>
      <w:r w:rsidR="005F58FD">
        <w:t xml:space="preserve"> </w:t>
      </w:r>
      <w:r>
        <w:t>funding agencies.</w:t>
      </w:r>
    </w:p>
    <w:p w:rsidR="0058750C" w:rsidRDefault="0058750C" w:rsidP="008B0DAF">
      <w:pPr>
        <w:spacing w:line="360" w:lineRule="auto"/>
      </w:pPr>
      <w:r>
        <w:t>The pool of academics and specialists involved in these</w:t>
      </w:r>
      <w:r w:rsidR="005F58FD">
        <w:t xml:space="preserve"> </w:t>
      </w:r>
      <w:r>
        <w:t>articles was relatively small and many authors contributed</w:t>
      </w:r>
      <w:r w:rsidR="005F58FD">
        <w:t xml:space="preserve"> </w:t>
      </w:r>
      <w:r>
        <w:t>to more than one document. There was little</w:t>
      </w:r>
      <w:r w:rsidR="005F58FD">
        <w:t xml:space="preserve"> </w:t>
      </w:r>
      <w:r>
        <w:t>representation for patients. Although we do not know</w:t>
      </w:r>
      <w:r w:rsidR="005F58FD">
        <w:t xml:space="preserve"> what eff</w:t>
      </w:r>
      <w:r>
        <w:t>ect they would have on priorities, involvement of</w:t>
      </w:r>
      <w:r w:rsidR="005F58FD">
        <w:t xml:space="preserve"> </w:t>
      </w:r>
      <w:r>
        <w:t>patients is likely to help focus research on outcomes that</w:t>
      </w:r>
      <w:r w:rsidR="005F58FD">
        <w:t xml:space="preserve"> </w:t>
      </w:r>
      <w:r>
        <w:t>interest those with disease. Collaboration with patients is</w:t>
      </w:r>
      <w:r w:rsidR="005F58FD">
        <w:t xml:space="preserve"> </w:t>
      </w:r>
      <w:r>
        <w:t>valuable to researchers, clinicians, and funding</w:t>
      </w:r>
      <w:r w:rsidR="005F58FD">
        <w:t xml:space="preserve"> </w:t>
      </w:r>
      <w:r>
        <w:t>organisations, and is well documented in other areas.43</w:t>
      </w:r>
      <w:r w:rsidR="005F58FD">
        <w:t xml:space="preserve"> </w:t>
      </w:r>
      <w:proofErr w:type="gramStart"/>
      <w:r w:rsidR="005F58FD">
        <w:t>Additionally</w:t>
      </w:r>
      <w:proofErr w:type="gramEnd"/>
      <w:r w:rsidR="005F58FD">
        <w:t>, confl</w:t>
      </w:r>
      <w:r>
        <w:t>icts of interest were not stated in many</w:t>
      </w:r>
      <w:r w:rsidR="005F58FD">
        <w:t xml:space="preserve"> articles. Disclosure of confl</w:t>
      </w:r>
      <w:r>
        <w:t>icts of interest should be</w:t>
      </w:r>
      <w:r w:rsidR="005F58FD">
        <w:t xml:space="preserve"> </w:t>
      </w:r>
      <w:r>
        <w:t>universally implemented, as has recently been adopted</w:t>
      </w:r>
      <w:r w:rsidR="005F58FD">
        <w:t xml:space="preserve"> </w:t>
      </w:r>
      <w:r>
        <w:t xml:space="preserve">for expert meetings at </w:t>
      </w:r>
      <w:proofErr w:type="gramStart"/>
      <w:r>
        <w:t>WHO</w:t>
      </w:r>
      <w:proofErr w:type="gramEnd"/>
      <w:r>
        <w:t>.</w:t>
      </w:r>
    </w:p>
    <w:p w:rsidR="0058750C" w:rsidRDefault="0058750C" w:rsidP="008B0DAF">
      <w:pPr>
        <w:spacing w:line="360" w:lineRule="auto"/>
      </w:pPr>
      <w:r>
        <w:t>Although care was taken to include a comprehensive</w:t>
      </w:r>
      <w:r w:rsidR="00A16767">
        <w:t xml:space="preserve"> </w:t>
      </w:r>
      <w:r>
        <w:t>search of papers, some notable documents might have</w:t>
      </w:r>
      <w:r w:rsidR="00A16767">
        <w:t xml:space="preserve"> </w:t>
      </w:r>
      <w:r>
        <w:t>been overlooked. We studied the methods used to identify</w:t>
      </w:r>
      <w:r w:rsidR="00A16767">
        <w:t xml:space="preserve"> </w:t>
      </w:r>
      <w:r>
        <w:t>and recommend research priorities. However, this study</w:t>
      </w:r>
      <w:r w:rsidR="00A16767">
        <w:t xml:space="preserve"> </w:t>
      </w:r>
      <w:r>
        <w:t>does not answer an important question for researchers:</w:t>
      </w:r>
      <w:r w:rsidR="00A16767">
        <w:t xml:space="preserve"> </w:t>
      </w:r>
      <w:r>
        <w:t>which of the research questions is supported by high</w:t>
      </w:r>
      <w:r w:rsidR="00A16767">
        <w:t xml:space="preserve"> </w:t>
      </w:r>
      <w:r>
        <w:t>quality</w:t>
      </w:r>
      <w:r w:rsidR="00A16767">
        <w:t xml:space="preserve"> </w:t>
      </w:r>
      <w:r>
        <w:t>evidence? We expect that by improving</w:t>
      </w:r>
      <w:r w:rsidR="00A16767">
        <w:t xml:space="preserve"> </w:t>
      </w:r>
      <w:r>
        <w:t>prioritisation methods, this question could be answered.</w:t>
      </w:r>
    </w:p>
    <w:p w:rsidR="0058750C" w:rsidRDefault="0058750C" w:rsidP="008B0DAF">
      <w:pPr>
        <w:spacing w:line="360" w:lineRule="auto"/>
      </w:pPr>
      <w:r>
        <w:t>To identify key re</w:t>
      </w:r>
      <w:r w:rsidR="00A16767">
        <w:t>search questions within specifi</w:t>
      </w:r>
      <w:r>
        <w:t>c areas,</w:t>
      </w:r>
      <w:r w:rsidR="00A16767">
        <w:t xml:space="preserve"> </w:t>
      </w:r>
      <w:r>
        <w:t>various people are involved to make decisions about need</w:t>
      </w:r>
      <w:r w:rsidR="00A16767">
        <w:t xml:space="preserve"> and scientifi</w:t>
      </w:r>
      <w:r>
        <w:t>c opportunities. This process needs a thorough</w:t>
      </w:r>
      <w:r w:rsidR="00A16767">
        <w:t xml:space="preserve"> </w:t>
      </w:r>
      <w:r>
        <w:t>understanding of existing work and a critical analysis of</w:t>
      </w:r>
      <w:r w:rsidR="00A16767">
        <w:t xml:space="preserve"> </w:t>
      </w:r>
      <w:r>
        <w:t>existing data through systematic review where appropriate.</w:t>
      </w:r>
    </w:p>
    <w:p w:rsidR="0058750C" w:rsidRDefault="0058750C" w:rsidP="008B0DAF">
      <w:pPr>
        <w:spacing w:line="360" w:lineRule="auto"/>
      </w:pPr>
      <w:r>
        <w:t>We belie</w:t>
      </w:r>
      <w:r w:rsidR="00A16767">
        <w:t>ve that transparent and specifi</w:t>
      </w:r>
      <w:r>
        <w:t>c processes are</w:t>
      </w:r>
      <w:r w:rsidR="00A16767">
        <w:t xml:space="preserve"> </w:t>
      </w:r>
      <w:r>
        <w:t>important in setting research priorities. Establishing these</w:t>
      </w:r>
      <w:r w:rsidR="00A16767">
        <w:t xml:space="preserve"> </w:t>
      </w:r>
      <w:r>
        <w:t>priorities would be enhanced by a structured synthesis of</w:t>
      </w:r>
      <w:r w:rsidR="00A16767">
        <w:t xml:space="preserve"> </w:t>
      </w:r>
      <w:r>
        <w:t>existing knowledge, such as that advocated by the Grading</w:t>
      </w:r>
      <w:r w:rsidR="00A16767">
        <w:t xml:space="preserve"> </w:t>
      </w:r>
      <w:r>
        <w:t>of Recommendations Assessment, Development and</w:t>
      </w:r>
      <w:r w:rsidR="00A16767">
        <w:t xml:space="preserve"> </w:t>
      </w:r>
      <w:r>
        <w:t>Evaluation (GRADE</w:t>
      </w:r>
      <w:proofErr w:type="gramStart"/>
      <w:r>
        <w:t>)44</w:t>
      </w:r>
      <w:proofErr w:type="gramEnd"/>
      <w:r>
        <w:t xml:space="preserve"> approach.</w:t>
      </w:r>
    </w:p>
    <w:p w:rsidR="000A318F" w:rsidRDefault="0058750C" w:rsidP="008B0DAF">
      <w:pPr>
        <w:spacing w:line="360" w:lineRule="auto"/>
      </w:pPr>
      <w:r>
        <w:lastRenderedPageBreak/>
        <w:t>Consensus panels understandably tend to favour</w:t>
      </w:r>
      <w:r w:rsidR="00A16767">
        <w:t xml:space="preserve"> </w:t>
      </w:r>
      <w:r>
        <w:t>discussion and critical analysis to reach agreement, but</w:t>
      </w:r>
      <w:r w:rsidR="00A16767">
        <w:t xml:space="preserve"> </w:t>
      </w:r>
      <w:r>
        <w:t>generally fail to suggest priorities. Formal methods to</w:t>
      </w:r>
      <w:r w:rsidR="00A16767">
        <w:t xml:space="preserve"> </w:t>
      </w:r>
      <w:r>
        <w:t>assess the relative merit of priority areas should be more</w:t>
      </w:r>
      <w:r w:rsidR="000A318F">
        <w:t xml:space="preserve"> </w:t>
      </w:r>
      <w:r>
        <w:t>widely adopted. This assessment would involve</w:t>
      </w:r>
      <w:r w:rsidR="000A318F">
        <w:t xml:space="preserve"> </w:t>
      </w:r>
      <w:r>
        <w:t>establishing clear criteria by which to judge the</w:t>
      </w:r>
      <w:r w:rsidR="000A318F">
        <w:t xml:space="preserve"> </w:t>
      </w:r>
      <w:r>
        <w:t>importance of the research questions, such as: the</w:t>
      </w:r>
      <w:r w:rsidR="000A318F">
        <w:t xml:space="preserve"> </w:t>
      </w:r>
      <w:r>
        <w:t>potential for progress, the public health need, and the</w:t>
      </w:r>
      <w:r w:rsidR="000A318F">
        <w:t xml:space="preserve"> potential eff</w:t>
      </w:r>
      <w:r>
        <w:t>ect on public health.45 Such an approach was</w:t>
      </w:r>
      <w:r w:rsidR="000A318F">
        <w:t xml:space="preserve"> </w:t>
      </w:r>
      <w:r>
        <w:t>adopted for research in childhood diseases.46 Criteria for</w:t>
      </w:r>
      <w:r w:rsidR="000A318F">
        <w:t xml:space="preserve"> </w:t>
      </w:r>
      <w:r>
        <w:t>establishing research priorities were the following:</w:t>
      </w:r>
      <w:r w:rsidR="000A318F">
        <w:t xml:space="preserve"> </w:t>
      </w:r>
      <w:r>
        <w:t>likelihood that the research question would be answerable</w:t>
      </w:r>
      <w:r w:rsidR="000A318F">
        <w:t xml:space="preserve"> </w:t>
      </w:r>
      <w:r>
        <w:t>in an ethical way; likelihood that the resulting intervention</w:t>
      </w:r>
      <w:r w:rsidR="000A318F">
        <w:t xml:space="preserve"> would be eff</w:t>
      </w:r>
      <w:r>
        <w:t>ective in reducing disease burden;</w:t>
      </w:r>
      <w:r w:rsidR="005F58FD">
        <w:t xml:space="preserve"> </w:t>
      </w:r>
      <w:r w:rsidR="000A318F">
        <w:t>deliverability, aff</w:t>
      </w:r>
      <w:r>
        <w:t>ordability, and sustainability of the</w:t>
      </w:r>
      <w:r w:rsidR="000A318F">
        <w:t xml:space="preserve"> </w:t>
      </w:r>
      <w:r>
        <w:t>resulting intervention; maximum potential of the</w:t>
      </w:r>
      <w:r w:rsidR="000A318F">
        <w:t xml:space="preserve"> </w:t>
      </w:r>
      <w:r>
        <w:t>intervention to</w:t>
      </w:r>
      <w:r w:rsidR="000A318F">
        <w:t xml:space="preserve"> reduce disease burden; and eff</w:t>
      </w:r>
      <w:r>
        <w:t>ect of</w:t>
      </w:r>
      <w:r w:rsidR="000A318F">
        <w:t xml:space="preserve"> </w:t>
      </w:r>
      <w:r>
        <w:t>disease burden reduction on equity in the population. In</w:t>
      </w:r>
      <w:r w:rsidR="000A318F">
        <w:t xml:space="preserve"> </w:t>
      </w:r>
      <w:r>
        <w:t>some approaches, a system of voting enables large groups</w:t>
      </w:r>
      <w:r w:rsidR="000A318F">
        <w:t xml:space="preserve"> </w:t>
      </w:r>
      <w:r>
        <w:t>of panel members to reach a consensus agreement. This</w:t>
      </w:r>
      <w:r w:rsidR="000A318F">
        <w:t xml:space="preserve"> </w:t>
      </w:r>
      <w:r>
        <w:t>system depends on participants being adequately</w:t>
      </w:r>
      <w:r w:rsidR="000A318F">
        <w:t xml:space="preserve"> </w:t>
      </w:r>
      <w:r>
        <w:t>informed of the existing knowledge base, such as by</w:t>
      </w:r>
      <w:r w:rsidR="000A318F">
        <w:t xml:space="preserve"> </w:t>
      </w:r>
      <w:r>
        <w:t>systematic review. Additionally, panels need to engage</w:t>
      </w:r>
      <w:r w:rsidR="000A318F">
        <w:t xml:space="preserve"> </w:t>
      </w:r>
      <w:r>
        <w:t>representatives of patients and have transparent systems</w:t>
      </w:r>
      <w:r w:rsidR="000A318F">
        <w:t xml:space="preserve"> </w:t>
      </w:r>
      <w:r>
        <w:t xml:space="preserve">for expressing potential </w:t>
      </w:r>
      <w:r w:rsidR="000A318F">
        <w:t>conflict</w:t>
      </w:r>
      <w:r>
        <w:t>s of interest. Journals</w:t>
      </w:r>
      <w:r w:rsidR="000A318F">
        <w:t xml:space="preserve"> </w:t>
      </w:r>
      <w:r>
        <w:t>should also be consistent in requiring statements about</w:t>
      </w:r>
      <w:r w:rsidR="000A318F">
        <w:t xml:space="preserve"> potential confl</w:t>
      </w:r>
      <w:r>
        <w:t>icts of interest.</w:t>
      </w:r>
    </w:p>
    <w:p w:rsidR="0058750C" w:rsidRDefault="000A318F" w:rsidP="008B0DAF">
      <w:pPr>
        <w:spacing w:line="360" w:lineRule="auto"/>
      </w:pPr>
      <w:r>
        <w:t>The identifi</w:t>
      </w:r>
      <w:r w:rsidR="0058750C">
        <w:t>ed research topics indicate the central role</w:t>
      </w:r>
      <w:r>
        <w:t xml:space="preserve"> </w:t>
      </w:r>
      <w:r w:rsidR="0058750C">
        <w:t xml:space="preserve">of </w:t>
      </w:r>
      <w:proofErr w:type="gramStart"/>
      <w:r w:rsidR="0058750C">
        <w:t>WHO</w:t>
      </w:r>
      <w:proofErr w:type="gramEnd"/>
      <w:r w:rsidR="0058750C">
        <w:t xml:space="preserve"> and the Stop TB Partnership in establishing</w:t>
      </w:r>
      <w:r>
        <w:t xml:space="preserve"> </w:t>
      </w:r>
      <w:r w:rsidR="0058750C">
        <w:t>guidelines and advocating for better control of</w:t>
      </w:r>
      <w:r>
        <w:t xml:space="preserve"> </w:t>
      </w:r>
      <w:r w:rsidR="0058750C">
        <w:t>tuberculosis worldwide. These organisations have</w:t>
      </w:r>
      <w:r>
        <w:t xml:space="preserve"> </w:t>
      </w:r>
      <w:r w:rsidR="0058750C">
        <w:t>recently jointly launched the TB Research Movement,</w:t>
      </w:r>
      <w:r>
        <w:t xml:space="preserve"> </w:t>
      </w:r>
      <w:r w:rsidR="0058750C">
        <w:t>which will engage many tuberculosis researchers in a</w:t>
      </w:r>
      <w:r>
        <w:t xml:space="preserve"> </w:t>
      </w:r>
      <w:r w:rsidR="0058750C">
        <w:t>col</w:t>
      </w:r>
      <w:r>
        <w:t>laborative strategic eff</w:t>
      </w:r>
      <w:r w:rsidR="0058750C">
        <w:t>ort to increase the scope, scale,</w:t>
      </w:r>
      <w:r>
        <w:t xml:space="preserve"> </w:t>
      </w:r>
      <w:r w:rsidR="0058750C">
        <w:t>and speed of research to accelerate progress in worldwide</w:t>
      </w:r>
      <w:r>
        <w:t xml:space="preserve"> </w:t>
      </w:r>
      <w:r w:rsidR="0058750C">
        <w:t>control of tuberculosis.</w:t>
      </w:r>
    </w:p>
    <w:p w:rsidR="0058750C" w:rsidRDefault="0058750C" w:rsidP="008B0DAF">
      <w:pPr>
        <w:spacing w:line="360" w:lineRule="auto"/>
      </w:pPr>
      <w:r>
        <w:t>The res</w:t>
      </w:r>
      <w:r w:rsidR="000A318F">
        <w:t>earch areas frequently identifi</w:t>
      </w:r>
      <w:r>
        <w:t>ed and</w:t>
      </w:r>
      <w:r w:rsidR="000A318F">
        <w:t xml:space="preserve"> </w:t>
      </w:r>
      <w:r>
        <w:t>summarised here should help to provide a platform for</w:t>
      </w:r>
      <w:r w:rsidR="000A318F">
        <w:t xml:space="preserve"> </w:t>
      </w:r>
      <w:r>
        <w:t>explicit development of a transparent and widely approved</w:t>
      </w:r>
      <w:r w:rsidR="000A318F">
        <w:t xml:space="preserve"> </w:t>
      </w:r>
      <w:r>
        <w:t>system for the establishment of priorities for tuberculosis</w:t>
      </w:r>
      <w:r w:rsidR="000A318F">
        <w:t xml:space="preserve"> research, using specifi</w:t>
      </w:r>
      <w:r>
        <w:t>c criteria and systematic reviews</w:t>
      </w:r>
      <w:r w:rsidR="000A318F">
        <w:t xml:space="preserve"> </w:t>
      </w:r>
      <w:r>
        <w:t>combined with expert opinion. Such an approach would</w:t>
      </w:r>
      <w:r w:rsidR="000A318F">
        <w:t xml:space="preserve"> </w:t>
      </w:r>
      <w:r>
        <w:t>identify knowledge gaps, inform funding organisations’</w:t>
      </w:r>
      <w:r w:rsidR="000A318F">
        <w:t xml:space="preserve"> </w:t>
      </w:r>
      <w:r>
        <w:t>decisions, and ensure that research is harmonised and</w:t>
      </w:r>
      <w:r w:rsidR="000A318F">
        <w:t xml:space="preserve"> eff</w:t>
      </w:r>
      <w:r>
        <w:t>ective. All these steps are crucial to improving</w:t>
      </w:r>
      <w:r w:rsidR="000A318F">
        <w:t xml:space="preserve"> </w:t>
      </w:r>
      <w:r>
        <w:t>worldwide control of tuberculosis.</w:t>
      </w:r>
    </w:p>
    <w:p w:rsidR="0058750C" w:rsidRDefault="0058750C" w:rsidP="008B0DAF">
      <w:pPr>
        <w:pStyle w:val="Heading3"/>
        <w:spacing w:line="360" w:lineRule="auto"/>
      </w:pPr>
      <w:r>
        <w:t>Contributors</w:t>
      </w:r>
    </w:p>
    <w:p w:rsidR="0058750C" w:rsidRDefault="0058750C" w:rsidP="008B0DAF">
      <w:pPr>
        <w:spacing w:line="360" w:lineRule="auto"/>
      </w:pPr>
      <w:r>
        <w:t>MP, PG, and CL initiated the paper. JR and PG undertook the literature</w:t>
      </w:r>
      <w:r w:rsidR="000A318F">
        <w:t xml:space="preserve"> </w:t>
      </w:r>
      <w:r>
        <w:t>searches and extracted data, and wrote the draft manuscript. MP and CL</w:t>
      </w:r>
      <w:r w:rsidR="000A318F">
        <w:t xml:space="preserve"> </w:t>
      </w:r>
      <w:r>
        <w:t>provided suggestions, helped to identify relevant studies, and contributed</w:t>
      </w:r>
      <w:r w:rsidR="000A318F">
        <w:t xml:space="preserve"> </w:t>
      </w:r>
      <w:r>
        <w:t>fully to the revisions of the pap</w:t>
      </w:r>
      <w:r w:rsidR="000A318F">
        <w:t>er. All authors approved the fi</w:t>
      </w:r>
      <w:r>
        <w:t>nal version.</w:t>
      </w:r>
    </w:p>
    <w:p w:rsidR="0058750C" w:rsidRDefault="000A318F" w:rsidP="008B0DAF">
      <w:pPr>
        <w:pStyle w:val="Heading3"/>
        <w:spacing w:line="360" w:lineRule="auto"/>
      </w:pPr>
      <w:r>
        <w:t>Confl</w:t>
      </w:r>
      <w:r w:rsidR="0058750C">
        <w:t>icts of interest</w:t>
      </w:r>
    </w:p>
    <w:p w:rsidR="0058750C" w:rsidRDefault="0058750C" w:rsidP="008B0DAF">
      <w:pPr>
        <w:spacing w:line="360" w:lineRule="auto"/>
      </w:pPr>
      <w:r>
        <w:t>CL is responsible for the TB Research Movement at the Stop TB</w:t>
      </w:r>
      <w:r w:rsidR="000A318F">
        <w:t xml:space="preserve"> </w:t>
      </w:r>
      <w:r>
        <w:t>Partnership and WHO. MP serves as chair of the Task Force of the TB</w:t>
      </w:r>
      <w:r w:rsidR="000A318F">
        <w:t xml:space="preserve"> </w:t>
      </w:r>
      <w:r>
        <w:t xml:space="preserve">Research Movement and as a co-chair of the Stop TB Partnership </w:t>
      </w:r>
      <w:r>
        <w:lastRenderedPageBreak/>
        <w:t>new</w:t>
      </w:r>
      <w:r w:rsidR="000A318F">
        <w:t xml:space="preserve"> </w:t>
      </w:r>
      <w:r>
        <w:t>diagnostics working group; all groups are involved in promoting new</w:t>
      </w:r>
      <w:r w:rsidR="000A318F">
        <w:t xml:space="preserve"> </w:t>
      </w:r>
      <w:r>
        <w:t>diagnostics for tuberculosis. All other authors have received funding</w:t>
      </w:r>
      <w:r w:rsidR="000A318F">
        <w:t xml:space="preserve"> </w:t>
      </w:r>
      <w:r>
        <w:t xml:space="preserve">from </w:t>
      </w:r>
      <w:proofErr w:type="gramStart"/>
      <w:r>
        <w:t>WHO</w:t>
      </w:r>
      <w:proofErr w:type="gramEnd"/>
      <w:r>
        <w:t>.</w:t>
      </w:r>
    </w:p>
    <w:p w:rsidR="0058750C" w:rsidRDefault="0058750C" w:rsidP="008B0DAF">
      <w:pPr>
        <w:pStyle w:val="Heading3"/>
        <w:spacing w:line="360" w:lineRule="auto"/>
      </w:pPr>
      <w:r>
        <w:t>Acknowledgments</w:t>
      </w:r>
    </w:p>
    <w:p w:rsidR="0058750C" w:rsidRDefault="0058750C" w:rsidP="008B0DAF">
      <w:pPr>
        <w:spacing w:line="360" w:lineRule="auto"/>
      </w:pPr>
      <w:r>
        <w:t>PG is supported by a project funded by the UK Department for</w:t>
      </w:r>
      <w:r w:rsidR="000A318F">
        <w:t xml:space="preserve"> </w:t>
      </w:r>
      <w:r>
        <w:t xml:space="preserve">International Development for the </w:t>
      </w:r>
      <w:proofErr w:type="spellStart"/>
      <w:r>
        <w:t>benefi</w:t>
      </w:r>
      <w:proofErr w:type="spellEnd"/>
      <w:r>
        <w:t xml:space="preserve"> t of developing countries. The</w:t>
      </w:r>
      <w:r w:rsidR="000A318F">
        <w:t xml:space="preserve"> </w:t>
      </w:r>
      <w:r>
        <w:t>views expressed here are not necessarily those of the Department for</w:t>
      </w:r>
      <w:r w:rsidR="000A318F">
        <w:t xml:space="preserve"> </w:t>
      </w:r>
      <w:r>
        <w:t>International Development. JR is funded by a Wellcome Trust to promote</w:t>
      </w:r>
      <w:r w:rsidR="000A318F">
        <w:t xml:space="preserve"> </w:t>
      </w:r>
      <w:r>
        <w:t>health priorities in developing countries. MP is supported by a New</w:t>
      </w:r>
      <w:r w:rsidR="000A318F">
        <w:t xml:space="preserve"> </w:t>
      </w:r>
      <w:r>
        <w:t>Investigator Award from the Canadian Institutes of Health Research.</w:t>
      </w:r>
    </w:p>
    <w:p w:rsidR="00340ADB" w:rsidRDefault="00340ADB">
      <w:pPr>
        <w:rPr>
          <w:rFonts w:asciiTheme="majorHAnsi" w:eastAsiaTheme="majorEastAsia" w:hAnsiTheme="majorHAnsi" w:cstheme="majorBidi"/>
          <w:b/>
          <w:bCs/>
          <w:color w:val="4F81BD" w:themeColor="accent1"/>
        </w:rPr>
      </w:pPr>
      <w:r>
        <w:br w:type="page"/>
      </w:r>
    </w:p>
    <w:p w:rsidR="00E26113" w:rsidRDefault="00E26113" w:rsidP="00E26113">
      <w:pPr>
        <w:pStyle w:val="Heading2"/>
      </w:pPr>
      <w:r w:rsidRPr="00E26113">
        <w:lastRenderedPageBreak/>
        <w:t>Figure: Flow chart of study selection</w:t>
      </w:r>
    </w:p>
    <w:p w:rsidR="00E26113" w:rsidRDefault="00307066" w:rsidP="00E26113">
      <w:r w:rsidRPr="00307066">
        <w:rPr>
          <w:sz w:val="24"/>
          <w:szCs w:val="24"/>
        </w:rPr>
        <w:pict>
          <v:group id="_x0000_s1026" style="position:absolute;margin-left:9pt;margin-top:83.2pt;width:403.5pt;height:264.5pt;z-index:251658240" coordorigin="1080597,1057681" coordsize="33120,26228">
            <v:shapetype id="_x0000_t202" coordsize="21600,21600" o:spt="202" path="m,l,21600r21600,l21600,xe">
              <v:stroke joinstyle="miter"/>
              <v:path gradientshapeok="t" o:connecttype="rect"/>
            </v:shapetype>
            <v:shape id="_x0000_s1027" type="#_x0000_t202" style="position:absolute;left:1080597;top:1057681;width:18000;height:3600;mso-wrap-distance-left:2.88pt;mso-wrap-distance-top:2.88pt;mso-wrap-distance-right:2.88pt;mso-wrap-distance-bottom:2.88pt" filled="f" strokecolor="black [0]" strokeweight=".2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3.016mm,2.88pt,2.88pt,2.88pt">
                <w:txbxContent>
                  <w:p w:rsidR="00E02A98" w:rsidRDefault="00E02A98" w:rsidP="00E02A98">
                    <w:pPr>
                      <w:widowControl w:val="0"/>
                      <w:rPr>
                        <w:sz w:val="16"/>
                        <w:szCs w:val="16"/>
                      </w:rPr>
                    </w:pPr>
                    <w:r>
                      <w:rPr>
                        <w:sz w:val="16"/>
                        <w:szCs w:val="16"/>
                      </w:rPr>
                      <w:t>1004 publications screened</w:t>
                    </w:r>
                  </w:p>
                  <w:p w:rsidR="00E02A98" w:rsidRDefault="00E02A98" w:rsidP="00E02A98">
                    <w:pPr>
                      <w:widowControl w:val="0"/>
                      <w:ind w:left="314"/>
                      <w:rPr>
                        <w:sz w:val="16"/>
                        <w:szCs w:val="16"/>
                      </w:rPr>
                    </w:pPr>
                    <w:proofErr w:type="gramStart"/>
                    <w:r>
                      <w:rPr>
                        <w:sz w:val="16"/>
                        <w:szCs w:val="16"/>
                      </w:rPr>
                      <w:t>and</w:t>
                    </w:r>
                    <w:proofErr w:type="gramEnd"/>
                    <w:r>
                      <w:rPr>
                        <w:sz w:val="16"/>
                        <w:szCs w:val="16"/>
                      </w:rPr>
                      <w:t xml:space="preserve"> assessed for eligibility</w:t>
                    </w:r>
                  </w:p>
                </w:txbxContent>
              </v:textbox>
            </v:shape>
            <v:shape id="_x0000_s1028" type="#_x0000_t202" style="position:absolute;left:1091397;top:1062721;width:22320;height:4320;mso-wrap-distance-left:2.88pt;mso-wrap-distance-top:2.88pt;mso-wrap-distance-right:2.88pt;mso-wrap-distance-bottom:2.88pt" filled="f" strokecolor="black [0]" strokeweight=".2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3.016mm,2.88pt,2.88pt,2.88pt">
                <w:txbxContent>
                  <w:p w:rsidR="00E02A98" w:rsidRDefault="00E02A98" w:rsidP="00E02A98">
                    <w:pPr>
                      <w:widowControl w:val="0"/>
                      <w:rPr>
                        <w:sz w:val="16"/>
                        <w:szCs w:val="16"/>
                      </w:rPr>
                    </w:pPr>
                    <w:r>
                      <w:rPr>
                        <w:sz w:val="16"/>
                        <w:szCs w:val="16"/>
                      </w:rPr>
                      <w:t>953 publications excluded due to lack of relevance</w:t>
                    </w:r>
                  </w:p>
                  <w:p w:rsidR="00E02A98" w:rsidRDefault="00E02A98" w:rsidP="00E02A98">
                    <w:pPr>
                      <w:widowControl w:val="0"/>
                      <w:ind w:left="314"/>
                      <w:rPr>
                        <w:sz w:val="16"/>
                        <w:szCs w:val="16"/>
                      </w:rPr>
                    </w:pPr>
                    <w:r>
                      <w:rPr>
                        <w:sz w:val="16"/>
                        <w:szCs w:val="16"/>
                      </w:rPr>
                      <w:t>(</w:t>
                    </w:r>
                    <w:proofErr w:type="spellStart"/>
                    <w:proofErr w:type="gramStart"/>
                    <w:r>
                      <w:rPr>
                        <w:sz w:val="16"/>
                        <w:szCs w:val="16"/>
                      </w:rPr>
                      <w:t>ie</w:t>
                    </w:r>
                    <w:proofErr w:type="spellEnd"/>
                    <w:proofErr w:type="gramEnd"/>
                    <w:r>
                      <w:rPr>
                        <w:sz w:val="16"/>
                        <w:szCs w:val="16"/>
                      </w:rPr>
                      <w:t xml:space="preserve"> abstract made no specific reference to tuberculosis or research areas)</w:t>
                    </w:r>
                  </w:p>
                </w:txbxContent>
              </v:textbox>
            </v:shape>
            <v:shape id="_x0000_s1029" type="#_x0000_t202" style="position:absolute;left:1080597;top:1068481;width:18000;height:3600;mso-wrap-distance-left:2.88pt;mso-wrap-distance-top:2.88pt;mso-wrap-distance-right:2.88pt;mso-wrap-distance-bottom:2.88pt" filled="f" strokecolor="black [0]" strokeweight=".2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3.016mm,2.88pt,2.88pt,2.88pt">
                <w:txbxContent>
                  <w:p w:rsidR="00E02A98" w:rsidRDefault="00E02A98" w:rsidP="00E02A98">
                    <w:pPr>
                      <w:widowControl w:val="0"/>
                      <w:rPr>
                        <w:sz w:val="16"/>
                        <w:szCs w:val="16"/>
                      </w:rPr>
                    </w:pPr>
                    <w:r>
                      <w:rPr>
                        <w:sz w:val="16"/>
                        <w:szCs w:val="16"/>
                      </w:rPr>
                      <w:t>51 potentially relevant articles</w:t>
                    </w:r>
                  </w:p>
                  <w:p w:rsidR="00E02A98" w:rsidRDefault="00E02A98" w:rsidP="00E02A98">
                    <w:pPr>
                      <w:widowControl w:val="0"/>
                      <w:ind w:left="314"/>
                      <w:rPr>
                        <w:sz w:val="16"/>
                        <w:szCs w:val="16"/>
                      </w:rPr>
                    </w:pPr>
                    <w:r>
                      <w:rPr>
                        <w:sz w:val="16"/>
                        <w:szCs w:val="16"/>
                      </w:rPr>
                      <w:t xml:space="preserve"> </w:t>
                    </w:r>
                    <w:proofErr w:type="gramStart"/>
                    <w:r>
                      <w:rPr>
                        <w:sz w:val="16"/>
                        <w:szCs w:val="16"/>
                      </w:rPr>
                      <w:t>retrieved</w:t>
                    </w:r>
                    <w:proofErr w:type="gramEnd"/>
                    <w:r>
                      <w:rPr>
                        <w:sz w:val="16"/>
                        <w:szCs w:val="16"/>
                      </w:rPr>
                      <w:t xml:space="preserve"> for full review</w:t>
                    </w:r>
                  </w:p>
                </w:txbxContent>
              </v:textbox>
            </v:shape>
            <v:shape id="_x0000_s1030" type="#_x0000_t202" style="position:absolute;left:1080597;top:1079281;width:18000;height:4629;mso-wrap-distance-left:2.88pt;mso-wrap-distance-top:2.88pt;mso-wrap-distance-right:2.88pt;mso-wrap-distance-bottom:2.88pt" filled="f" strokecolor="black [0]" strokeweight=".2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3.016mm,2.88pt,2.88pt,2.88pt">
                <w:txbxContent>
                  <w:p w:rsidR="00E02A98" w:rsidRDefault="00E02A98" w:rsidP="00E02A98">
                    <w:pPr>
                      <w:widowControl w:val="0"/>
                      <w:rPr>
                        <w:sz w:val="16"/>
                        <w:szCs w:val="16"/>
                      </w:rPr>
                    </w:pPr>
                    <w:r>
                      <w:rPr>
                        <w:sz w:val="16"/>
                        <w:szCs w:val="16"/>
                      </w:rPr>
                      <w:t>33 articles assessed</w:t>
                    </w:r>
                  </w:p>
                  <w:p w:rsidR="00E02A98" w:rsidRDefault="00E02A98" w:rsidP="00E02A98">
                    <w:pPr>
                      <w:widowControl w:val="0"/>
                      <w:ind w:left="314"/>
                      <w:rPr>
                        <w:sz w:val="16"/>
                        <w:szCs w:val="16"/>
                      </w:rPr>
                    </w:pPr>
                    <w:r>
                      <w:rPr>
                        <w:sz w:val="16"/>
                        <w:szCs w:val="16"/>
                      </w:rPr>
                      <w:t>12 derived from expert groups</w:t>
                    </w:r>
                  </w:p>
                  <w:p w:rsidR="00E02A98" w:rsidRDefault="00E02A98" w:rsidP="00E02A98">
                    <w:pPr>
                      <w:widowControl w:val="0"/>
                      <w:ind w:left="314"/>
                      <w:rPr>
                        <w:sz w:val="16"/>
                        <w:szCs w:val="16"/>
                      </w:rPr>
                    </w:pPr>
                    <w:r>
                      <w:rPr>
                        <w:sz w:val="16"/>
                        <w:szCs w:val="16"/>
                      </w:rPr>
                      <w:t>21 commentary or review articles</w:t>
                    </w:r>
                  </w:p>
                </w:txbxContent>
              </v:textbox>
            </v:shape>
            <v:shape id="_x0000_s1031" type="#_x0000_t202" style="position:absolute;left:1091397;top:1073521;width:22320;height:4320;mso-wrap-distance-left:2.88pt;mso-wrap-distance-top:2.88pt;mso-wrap-distance-right:2.88pt;mso-wrap-distance-bottom:2.88pt" filled="f" strokecolor="black [0]" strokeweight=".2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3.016mm,2.88pt,2.88pt,2.88pt">
                <w:txbxContent>
                  <w:p w:rsidR="00E02A98" w:rsidRDefault="00E02A98" w:rsidP="00E02A98">
                    <w:pPr>
                      <w:widowControl w:val="0"/>
                      <w:rPr>
                        <w:sz w:val="16"/>
                        <w:szCs w:val="16"/>
                      </w:rPr>
                    </w:pPr>
                    <w:r>
                      <w:rPr>
                        <w:sz w:val="16"/>
                        <w:szCs w:val="16"/>
                      </w:rPr>
                      <w:t>18 articles excluded due to content</w:t>
                    </w:r>
                  </w:p>
                  <w:p w:rsidR="00E02A98" w:rsidRDefault="00E02A98" w:rsidP="00E02A98">
                    <w:pPr>
                      <w:widowControl w:val="0"/>
                      <w:ind w:left="314"/>
                      <w:rPr>
                        <w:sz w:val="16"/>
                        <w:szCs w:val="16"/>
                      </w:rPr>
                    </w:pPr>
                    <w:r>
                      <w:rPr>
                        <w:sz w:val="16"/>
                        <w:szCs w:val="16"/>
                      </w:rPr>
                      <w:t>(</w:t>
                    </w:r>
                    <w:proofErr w:type="spellStart"/>
                    <w:proofErr w:type="gramStart"/>
                    <w:r>
                      <w:rPr>
                        <w:sz w:val="16"/>
                        <w:szCs w:val="16"/>
                      </w:rPr>
                      <w:t>ie</w:t>
                    </w:r>
                    <w:proofErr w:type="spellEnd"/>
                    <w:proofErr w:type="gramEnd"/>
                    <w:r>
                      <w:rPr>
                        <w:sz w:val="16"/>
                        <w:szCs w:val="16"/>
                      </w:rPr>
                      <w:t>. did not identify any specific research priorities or questions)</w:t>
                    </w:r>
                  </w:p>
                </w:txbxContent>
              </v:textbox>
            </v:shape>
            <v:line id="_x0000_s1032" style="position:absolute;flip:x;mso-wrap-distance-left:2.88pt;mso-wrap-distance-top:2.88pt;mso-wrap-distance-right:2.88pt;mso-wrap-distance-bottom:2.88pt" from="1089237,1061281" to="1089237,1068481" strokecolor="black [0]" o:cliptowrap="t">
              <v:stroke endarrow="block">
                <o:left v:ext="view" color="black [0]"/>
                <o:top v:ext="view" color="black [0]"/>
                <o:right v:ext="view" color="black [0]"/>
                <o:bottom v:ext="view" color="black [0]"/>
                <o:column v:ext="view" color="black [0]"/>
              </v:stroke>
              <v:shadow color="#ccc"/>
            </v:line>
            <v:line id="_x0000_s1033" style="position:absolute;flip:x;mso-wrap-distance-left:2.88pt;mso-wrap-distance-top:2.88pt;mso-wrap-distance-right:2.88pt;mso-wrap-distance-bottom:2.88pt" from="1089237,1072081" to="1089237,1079281" strokecolor="black [0]" o:cliptowrap="t">
              <v:stroke endarrow="block">
                <o:left v:ext="view" color="black [0]"/>
                <o:top v:ext="view" color="black [0]"/>
                <o:right v:ext="view" color="black [0]"/>
                <o:bottom v:ext="view" color="black [0]"/>
                <o:column v:ext="view" color="black [0]"/>
              </v:stroke>
              <v:shadow color="#ccc"/>
            </v:line>
            <v:line id="_x0000_s1034" style="position:absolute;mso-wrap-distance-left:2.88pt;mso-wrap-distance-top:2.88pt;mso-wrap-distance-right:2.88pt;mso-wrap-distance-bottom:2.88pt" from="1089237,1064881" to="1091397,1064881" strokecolor="black [0]" o:cliptowrap="t">
              <v:stroke endarrow="block">
                <o:left v:ext="view" color="black [0]"/>
                <o:top v:ext="view" color="black [0]"/>
                <o:right v:ext="view" color="black [0]"/>
                <o:bottom v:ext="view" color="black [0]"/>
                <o:column v:ext="view" color="black [0]"/>
              </v:stroke>
              <v:shadow color="#ccc"/>
            </v:line>
            <v:line id="_x0000_s1035" style="position:absolute;mso-wrap-distance-left:2.88pt;mso-wrap-distance-top:2.88pt;mso-wrap-distance-right:2.88pt;mso-wrap-distance-bottom:2.88pt" from="1089237,1075681" to="1091397,1075681" strokecolor="black [0]" o:cliptowrap="t">
              <v:stroke endarrow="block">
                <o:left v:ext="view" color="black [0]"/>
                <o:top v:ext="view" color="black [0]"/>
                <o:right v:ext="view" color="black [0]"/>
                <o:bottom v:ext="view" color="black [0]"/>
                <o:column v:ext="view" color="black [0]"/>
              </v:stroke>
              <v:shadow color="#ccc"/>
            </v:line>
          </v:group>
        </w:pict>
      </w:r>
      <w:r w:rsidR="00340ADB">
        <w:br w:type="page"/>
      </w:r>
    </w:p>
    <w:p w:rsidR="00E26113" w:rsidRDefault="00E26113" w:rsidP="00E26113">
      <w:pPr>
        <w:pStyle w:val="Heading2"/>
      </w:pPr>
      <w:r w:rsidRPr="00E26113">
        <w:rPr>
          <w:i/>
        </w:rPr>
        <w:lastRenderedPageBreak/>
        <w:t>Table 1:</w:t>
      </w:r>
      <w:r w:rsidRPr="00E26113">
        <w:t xml:space="preserve"> Summary of methods used to develop research priorities for tuberculosis</w:t>
      </w:r>
    </w:p>
    <w:tbl>
      <w:tblPr>
        <w:tblW w:w="0" w:type="auto"/>
        <w:jc w:val="center"/>
        <w:tblInd w:w="-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314"/>
        <w:gridCol w:w="1701"/>
        <w:gridCol w:w="1880"/>
        <w:gridCol w:w="1560"/>
      </w:tblGrid>
      <w:tr w:rsidR="00D925C2" w:rsidRPr="00A6431E" w:rsidTr="00F5147F">
        <w:trPr>
          <w:trHeight w:val="97"/>
          <w:jc w:val="center"/>
        </w:trPr>
        <w:tc>
          <w:tcPr>
            <w:tcW w:w="4314" w:type="dxa"/>
          </w:tcPr>
          <w:p w:rsidR="00D925C2" w:rsidRPr="00A6431E" w:rsidRDefault="00D925C2" w:rsidP="00F5147F">
            <w:pPr>
              <w:tabs>
                <w:tab w:val="left" w:pos="182"/>
                <w:tab w:val="left" w:pos="824"/>
              </w:tabs>
              <w:spacing w:after="0"/>
              <w:rPr>
                <w:rFonts w:ascii="Arial" w:hAnsi="Arial" w:cs="Arial"/>
                <w:b/>
                <w:i/>
                <w:sz w:val="20"/>
                <w:szCs w:val="20"/>
              </w:rPr>
            </w:pPr>
          </w:p>
        </w:tc>
        <w:tc>
          <w:tcPr>
            <w:tcW w:w="1701" w:type="dxa"/>
          </w:tcPr>
          <w:p w:rsidR="00D925C2" w:rsidRPr="00A6431E" w:rsidRDefault="00D925C2" w:rsidP="00F5147F">
            <w:r w:rsidRPr="00A6431E">
              <w:t>Consensus</w:t>
            </w:r>
          </w:p>
          <w:p w:rsidR="00D925C2" w:rsidRPr="00A6431E" w:rsidRDefault="00D925C2" w:rsidP="00F5147F">
            <w:r w:rsidRPr="00A6431E">
              <w:t>(12 articles)</w:t>
            </w:r>
          </w:p>
          <w:p w:rsidR="00D925C2" w:rsidRPr="00A6431E" w:rsidRDefault="00D925C2" w:rsidP="00F5147F">
            <w:proofErr w:type="gramStart"/>
            <w:r w:rsidRPr="00A6431E">
              <w:t>n</w:t>
            </w:r>
            <w:proofErr w:type="gramEnd"/>
            <w:r w:rsidRPr="00A6431E">
              <w:t xml:space="preserve"> (%)</w:t>
            </w:r>
          </w:p>
        </w:tc>
        <w:tc>
          <w:tcPr>
            <w:tcW w:w="1880" w:type="dxa"/>
          </w:tcPr>
          <w:p w:rsidR="00D925C2" w:rsidRPr="00A6431E" w:rsidRDefault="00D925C2" w:rsidP="00F5147F">
            <w:r w:rsidRPr="00A6431E">
              <w:t>Review</w:t>
            </w:r>
          </w:p>
          <w:p w:rsidR="00D925C2" w:rsidRPr="00A6431E" w:rsidRDefault="00D925C2" w:rsidP="00F5147F">
            <w:r w:rsidRPr="00A6431E">
              <w:t>(21 articles)</w:t>
            </w:r>
          </w:p>
          <w:p w:rsidR="00D925C2" w:rsidRPr="00A6431E" w:rsidRDefault="00D925C2" w:rsidP="00F5147F">
            <w:proofErr w:type="gramStart"/>
            <w:r w:rsidRPr="00A6431E">
              <w:t>n</w:t>
            </w:r>
            <w:proofErr w:type="gramEnd"/>
            <w:r w:rsidRPr="00A6431E">
              <w:t xml:space="preserve"> (%)</w:t>
            </w:r>
          </w:p>
        </w:tc>
        <w:tc>
          <w:tcPr>
            <w:tcW w:w="1560" w:type="dxa"/>
          </w:tcPr>
          <w:p w:rsidR="00D925C2" w:rsidRPr="00A6431E" w:rsidRDefault="00D925C2" w:rsidP="00F5147F">
            <w:r w:rsidRPr="00A6431E">
              <w:t>Total</w:t>
            </w:r>
          </w:p>
          <w:p w:rsidR="00D925C2" w:rsidRPr="00A6431E" w:rsidRDefault="00D925C2" w:rsidP="00F5147F">
            <w:r w:rsidRPr="00A6431E">
              <w:t>(33 articles)</w:t>
            </w:r>
          </w:p>
          <w:p w:rsidR="00D925C2" w:rsidRPr="00A6431E" w:rsidRDefault="00D925C2" w:rsidP="00F5147F">
            <w:proofErr w:type="gramStart"/>
            <w:r w:rsidRPr="00A6431E">
              <w:t>n</w:t>
            </w:r>
            <w:proofErr w:type="gramEnd"/>
            <w:r w:rsidRPr="00A6431E">
              <w:t xml:space="preserve"> (%)</w:t>
            </w:r>
          </w:p>
        </w:tc>
      </w:tr>
      <w:tr w:rsidR="00D925C2" w:rsidRPr="00A6431E" w:rsidTr="00F514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4314" w:type="dxa"/>
          </w:tcPr>
          <w:p w:rsidR="00D925C2" w:rsidRPr="00A6431E" w:rsidRDefault="00D925C2" w:rsidP="00F5147F">
            <w:pPr>
              <w:rPr>
                <w:b/>
              </w:rPr>
            </w:pPr>
            <w:r w:rsidRPr="00A6431E">
              <w:rPr>
                <w:b/>
              </w:rPr>
              <w:t>Use of literature</w:t>
            </w:r>
          </w:p>
        </w:tc>
        <w:tc>
          <w:tcPr>
            <w:tcW w:w="1701" w:type="dxa"/>
          </w:tcPr>
          <w:p w:rsidR="00D925C2" w:rsidRPr="00A6431E" w:rsidRDefault="00D925C2" w:rsidP="00F5147F">
            <w:pPr>
              <w:tabs>
                <w:tab w:val="left" w:pos="824"/>
              </w:tabs>
              <w:spacing w:after="0"/>
              <w:rPr>
                <w:rFonts w:ascii="Arial" w:hAnsi="Arial" w:cs="Arial"/>
                <w:sz w:val="20"/>
                <w:szCs w:val="20"/>
              </w:rPr>
            </w:pPr>
          </w:p>
        </w:tc>
        <w:tc>
          <w:tcPr>
            <w:tcW w:w="1880" w:type="dxa"/>
          </w:tcPr>
          <w:p w:rsidR="00D925C2" w:rsidRPr="00A6431E" w:rsidRDefault="00D925C2" w:rsidP="00F5147F">
            <w:pPr>
              <w:tabs>
                <w:tab w:val="left" w:pos="824"/>
              </w:tabs>
              <w:spacing w:after="0"/>
              <w:rPr>
                <w:rFonts w:ascii="Arial" w:hAnsi="Arial" w:cs="Arial"/>
                <w:sz w:val="20"/>
                <w:szCs w:val="20"/>
              </w:rPr>
            </w:pPr>
          </w:p>
        </w:tc>
        <w:tc>
          <w:tcPr>
            <w:tcW w:w="1560" w:type="dxa"/>
          </w:tcPr>
          <w:p w:rsidR="00D925C2" w:rsidRPr="00A6431E" w:rsidRDefault="00D925C2" w:rsidP="00F5147F">
            <w:pPr>
              <w:tabs>
                <w:tab w:val="left" w:pos="824"/>
              </w:tabs>
              <w:spacing w:after="0"/>
              <w:rPr>
                <w:rFonts w:ascii="Arial" w:hAnsi="Arial" w:cs="Arial"/>
                <w:sz w:val="20"/>
                <w:szCs w:val="20"/>
              </w:rPr>
            </w:pPr>
          </w:p>
        </w:tc>
      </w:tr>
      <w:tr w:rsidR="00D925C2" w:rsidRPr="00A6431E" w:rsidTr="00F5147F">
        <w:trPr>
          <w:trHeight w:val="97"/>
          <w:jc w:val="center"/>
        </w:trPr>
        <w:tc>
          <w:tcPr>
            <w:tcW w:w="4314" w:type="dxa"/>
          </w:tcPr>
          <w:p w:rsidR="00D925C2" w:rsidRPr="00A6431E" w:rsidRDefault="00D925C2" w:rsidP="00F5147F">
            <w:r w:rsidRPr="00A6431E">
              <w:t>Systematic reviews used</w:t>
            </w:r>
          </w:p>
        </w:tc>
        <w:tc>
          <w:tcPr>
            <w:tcW w:w="1701" w:type="dxa"/>
          </w:tcPr>
          <w:p w:rsidR="00D925C2" w:rsidRPr="00A6431E" w:rsidRDefault="00D925C2" w:rsidP="00F5147F">
            <w:r w:rsidRPr="00A6431E">
              <w:t>3 (25)</w:t>
            </w:r>
          </w:p>
        </w:tc>
        <w:tc>
          <w:tcPr>
            <w:tcW w:w="1880" w:type="dxa"/>
          </w:tcPr>
          <w:p w:rsidR="00D925C2" w:rsidRPr="00A6431E" w:rsidRDefault="00D925C2" w:rsidP="00F5147F">
            <w:r w:rsidRPr="00A6431E">
              <w:t>6 (29)</w:t>
            </w:r>
          </w:p>
        </w:tc>
        <w:tc>
          <w:tcPr>
            <w:tcW w:w="1560" w:type="dxa"/>
          </w:tcPr>
          <w:p w:rsidR="00D925C2" w:rsidRPr="00A6431E" w:rsidRDefault="00D925C2" w:rsidP="00F5147F">
            <w:r w:rsidRPr="00A6431E">
              <w:t>9 (27)</w:t>
            </w:r>
          </w:p>
        </w:tc>
      </w:tr>
      <w:tr w:rsidR="00D925C2" w:rsidRPr="00A6431E" w:rsidTr="00F5147F">
        <w:trPr>
          <w:trHeight w:val="97"/>
          <w:jc w:val="center"/>
        </w:trPr>
        <w:tc>
          <w:tcPr>
            <w:tcW w:w="4314" w:type="dxa"/>
          </w:tcPr>
          <w:p w:rsidR="00D925C2" w:rsidRPr="00A6431E" w:rsidRDefault="00D925C2" w:rsidP="00F5147F">
            <w:r w:rsidRPr="00A6431E">
              <w:t>Search strategy explicit</w:t>
            </w:r>
            <w:r w:rsidRPr="00A6431E">
              <w:tab/>
            </w:r>
          </w:p>
        </w:tc>
        <w:tc>
          <w:tcPr>
            <w:tcW w:w="1701" w:type="dxa"/>
          </w:tcPr>
          <w:p w:rsidR="00D925C2" w:rsidRPr="00A6431E" w:rsidRDefault="00D925C2" w:rsidP="00F5147F">
            <w:r w:rsidRPr="00A6431E">
              <w:t>1 (8)</w:t>
            </w:r>
          </w:p>
        </w:tc>
        <w:tc>
          <w:tcPr>
            <w:tcW w:w="1880" w:type="dxa"/>
          </w:tcPr>
          <w:p w:rsidR="00D925C2" w:rsidRPr="00A6431E" w:rsidRDefault="00D925C2" w:rsidP="00F5147F">
            <w:r w:rsidRPr="00A6431E">
              <w:t>3 (14)</w:t>
            </w:r>
          </w:p>
        </w:tc>
        <w:tc>
          <w:tcPr>
            <w:tcW w:w="1560" w:type="dxa"/>
          </w:tcPr>
          <w:p w:rsidR="00D925C2" w:rsidRPr="00A6431E" w:rsidRDefault="00D925C2" w:rsidP="00F5147F">
            <w:r w:rsidRPr="00A6431E">
              <w:t>4 (12)</w:t>
            </w:r>
          </w:p>
        </w:tc>
      </w:tr>
      <w:tr w:rsidR="00D925C2" w:rsidRPr="00A6431E" w:rsidTr="00F5147F">
        <w:trPr>
          <w:trHeight w:val="97"/>
          <w:jc w:val="center"/>
        </w:trPr>
        <w:tc>
          <w:tcPr>
            <w:tcW w:w="4314" w:type="dxa"/>
          </w:tcPr>
          <w:p w:rsidR="00D925C2" w:rsidRPr="00A6431E" w:rsidRDefault="00D925C2" w:rsidP="00F5147F">
            <w:r w:rsidRPr="00A6431E">
              <w:t>Systematic synthesis of data</w:t>
            </w:r>
            <w:r w:rsidRPr="00A6431E">
              <w:rPr>
                <w:vertAlign w:val="superscript"/>
              </w:rPr>
              <w:t>1</w:t>
            </w:r>
          </w:p>
        </w:tc>
        <w:tc>
          <w:tcPr>
            <w:tcW w:w="1701" w:type="dxa"/>
          </w:tcPr>
          <w:p w:rsidR="00D925C2" w:rsidRPr="00A6431E" w:rsidRDefault="00D925C2" w:rsidP="00F5147F">
            <w:r w:rsidRPr="00A6431E">
              <w:t>1 (8)</w:t>
            </w:r>
          </w:p>
        </w:tc>
        <w:tc>
          <w:tcPr>
            <w:tcW w:w="1880" w:type="dxa"/>
          </w:tcPr>
          <w:p w:rsidR="00D925C2" w:rsidRPr="00A6431E" w:rsidRDefault="00D925C2" w:rsidP="00F5147F">
            <w:r w:rsidRPr="00A6431E">
              <w:t>3 (14)</w:t>
            </w:r>
          </w:p>
        </w:tc>
        <w:tc>
          <w:tcPr>
            <w:tcW w:w="1560" w:type="dxa"/>
          </w:tcPr>
          <w:p w:rsidR="00D925C2" w:rsidRPr="00A6431E" w:rsidRDefault="00D925C2" w:rsidP="00F5147F">
            <w:r w:rsidRPr="00A6431E">
              <w:t>4 (12)</w:t>
            </w:r>
          </w:p>
        </w:tc>
      </w:tr>
      <w:tr w:rsidR="00D925C2" w:rsidRPr="00A6431E" w:rsidTr="00F5147F">
        <w:trPr>
          <w:trHeight w:val="97"/>
          <w:jc w:val="center"/>
        </w:trPr>
        <w:tc>
          <w:tcPr>
            <w:tcW w:w="4314" w:type="dxa"/>
          </w:tcPr>
          <w:p w:rsidR="00D925C2" w:rsidRPr="00A6431E" w:rsidRDefault="00D925C2" w:rsidP="00F5147F">
            <w:pPr>
              <w:rPr>
                <w:b/>
              </w:rPr>
            </w:pPr>
            <w:r w:rsidRPr="00A6431E">
              <w:rPr>
                <w:b/>
              </w:rPr>
              <w:t>Representation</w:t>
            </w:r>
          </w:p>
        </w:tc>
        <w:tc>
          <w:tcPr>
            <w:tcW w:w="1701" w:type="dxa"/>
          </w:tcPr>
          <w:p w:rsidR="00D925C2" w:rsidRPr="00A6431E" w:rsidRDefault="00D925C2" w:rsidP="00F5147F">
            <w:pPr>
              <w:tabs>
                <w:tab w:val="left" w:pos="824"/>
              </w:tabs>
              <w:spacing w:after="0"/>
              <w:rPr>
                <w:rFonts w:ascii="Arial" w:hAnsi="Arial" w:cs="Arial"/>
                <w:sz w:val="20"/>
                <w:szCs w:val="20"/>
              </w:rPr>
            </w:pPr>
          </w:p>
        </w:tc>
        <w:tc>
          <w:tcPr>
            <w:tcW w:w="1880" w:type="dxa"/>
          </w:tcPr>
          <w:p w:rsidR="00D925C2" w:rsidRPr="00A6431E" w:rsidRDefault="00D925C2" w:rsidP="00F5147F">
            <w:pPr>
              <w:tabs>
                <w:tab w:val="left" w:pos="824"/>
              </w:tabs>
              <w:spacing w:after="0"/>
              <w:rPr>
                <w:rFonts w:ascii="Arial" w:hAnsi="Arial" w:cs="Arial"/>
                <w:sz w:val="20"/>
                <w:szCs w:val="20"/>
              </w:rPr>
            </w:pPr>
          </w:p>
        </w:tc>
        <w:tc>
          <w:tcPr>
            <w:tcW w:w="1560" w:type="dxa"/>
          </w:tcPr>
          <w:p w:rsidR="00D925C2" w:rsidRPr="00A6431E" w:rsidRDefault="00D925C2" w:rsidP="00F5147F">
            <w:pPr>
              <w:tabs>
                <w:tab w:val="left" w:pos="824"/>
              </w:tabs>
              <w:spacing w:after="0"/>
              <w:rPr>
                <w:rFonts w:ascii="Arial" w:hAnsi="Arial" w:cs="Arial"/>
                <w:sz w:val="20"/>
                <w:szCs w:val="20"/>
              </w:rPr>
            </w:pPr>
          </w:p>
        </w:tc>
      </w:tr>
      <w:tr w:rsidR="00D925C2" w:rsidRPr="00A6431E" w:rsidTr="00F5147F">
        <w:trPr>
          <w:trHeight w:val="97"/>
          <w:jc w:val="center"/>
        </w:trPr>
        <w:tc>
          <w:tcPr>
            <w:tcW w:w="4314" w:type="dxa"/>
          </w:tcPr>
          <w:p w:rsidR="00D925C2" w:rsidRPr="00A6431E" w:rsidRDefault="00D925C2" w:rsidP="00F5147F">
            <w:r w:rsidRPr="00A6431E">
              <w:t xml:space="preserve">External advice sought beyond the panel </w:t>
            </w:r>
            <w:r w:rsidRPr="00A6431E">
              <w:rPr>
                <w:vertAlign w:val="superscript"/>
              </w:rPr>
              <w:t>2</w:t>
            </w:r>
          </w:p>
        </w:tc>
        <w:tc>
          <w:tcPr>
            <w:tcW w:w="1701" w:type="dxa"/>
          </w:tcPr>
          <w:p w:rsidR="00D925C2" w:rsidRPr="00A6431E" w:rsidRDefault="00D925C2" w:rsidP="00F5147F">
            <w:r w:rsidRPr="00A6431E">
              <w:t>5 (42)</w:t>
            </w:r>
          </w:p>
        </w:tc>
        <w:tc>
          <w:tcPr>
            <w:tcW w:w="1880" w:type="dxa"/>
          </w:tcPr>
          <w:p w:rsidR="00D925C2" w:rsidRPr="00A6431E" w:rsidRDefault="00D925C2" w:rsidP="00F5147F">
            <w:r w:rsidRPr="00A6431E">
              <w:t>4 (19)</w:t>
            </w:r>
          </w:p>
        </w:tc>
        <w:tc>
          <w:tcPr>
            <w:tcW w:w="1560" w:type="dxa"/>
          </w:tcPr>
          <w:p w:rsidR="00D925C2" w:rsidRPr="00A6431E" w:rsidRDefault="00D925C2" w:rsidP="00F5147F">
            <w:r w:rsidRPr="00A6431E">
              <w:t>9 (27)</w:t>
            </w:r>
          </w:p>
        </w:tc>
      </w:tr>
      <w:tr w:rsidR="00D925C2" w:rsidRPr="00A6431E" w:rsidTr="00F5147F">
        <w:trPr>
          <w:trHeight w:val="97"/>
          <w:jc w:val="center"/>
        </w:trPr>
        <w:tc>
          <w:tcPr>
            <w:tcW w:w="4314" w:type="dxa"/>
          </w:tcPr>
          <w:p w:rsidR="00D925C2" w:rsidRPr="00A6431E" w:rsidRDefault="00D925C2" w:rsidP="00F5147F">
            <w:r w:rsidRPr="00A6431E">
              <w:t>Patient representatives explicitly involved</w:t>
            </w:r>
          </w:p>
        </w:tc>
        <w:tc>
          <w:tcPr>
            <w:tcW w:w="1701" w:type="dxa"/>
          </w:tcPr>
          <w:p w:rsidR="00D925C2" w:rsidRPr="00A6431E" w:rsidRDefault="00D925C2" w:rsidP="00F5147F">
            <w:r w:rsidRPr="00A6431E">
              <w:t>2 (17)</w:t>
            </w:r>
          </w:p>
        </w:tc>
        <w:tc>
          <w:tcPr>
            <w:tcW w:w="1880" w:type="dxa"/>
          </w:tcPr>
          <w:p w:rsidR="00D925C2" w:rsidRPr="00A6431E" w:rsidRDefault="00D925C2" w:rsidP="00F5147F">
            <w:r w:rsidRPr="00A6431E">
              <w:t>0 (0)</w:t>
            </w:r>
          </w:p>
        </w:tc>
        <w:tc>
          <w:tcPr>
            <w:tcW w:w="1560" w:type="dxa"/>
          </w:tcPr>
          <w:p w:rsidR="00D925C2" w:rsidRPr="00A6431E" w:rsidRDefault="00D925C2" w:rsidP="00F5147F">
            <w:r w:rsidRPr="00A6431E">
              <w:t>2 (6)</w:t>
            </w:r>
          </w:p>
        </w:tc>
      </w:tr>
      <w:tr w:rsidR="00D925C2" w:rsidRPr="00A6431E" w:rsidTr="00F5147F">
        <w:trPr>
          <w:trHeight w:val="97"/>
          <w:jc w:val="center"/>
        </w:trPr>
        <w:tc>
          <w:tcPr>
            <w:tcW w:w="4314" w:type="dxa"/>
          </w:tcPr>
          <w:p w:rsidR="00D925C2" w:rsidRPr="00A6431E" w:rsidRDefault="00D925C2" w:rsidP="00F5147F">
            <w:pPr>
              <w:rPr>
                <w:b/>
              </w:rPr>
            </w:pPr>
            <w:r w:rsidRPr="00A6431E">
              <w:rPr>
                <w:b/>
              </w:rPr>
              <w:t xml:space="preserve">Methods for identifying &amp; prioritizing </w:t>
            </w:r>
          </w:p>
        </w:tc>
        <w:tc>
          <w:tcPr>
            <w:tcW w:w="1701" w:type="dxa"/>
          </w:tcPr>
          <w:p w:rsidR="00D925C2" w:rsidRPr="00A6431E" w:rsidRDefault="00D925C2" w:rsidP="00F5147F">
            <w:pPr>
              <w:spacing w:after="0"/>
              <w:rPr>
                <w:rFonts w:ascii="Arial" w:hAnsi="Arial" w:cs="Arial"/>
                <w:sz w:val="20"/>
                <w:szCs w:val="20"/>
              </w:rPr>
            </w:pPr>
          </w:p>
        </w:tc>
        <w:tc>
          <w:tcPr>
            <w:tcW w:w="1880" w:type="dxa"/>
          </w:tcPr>
          <w:p w:rsidR="00D925C2" w:rsidRPr="00A6431E" w:rsidRDefault="00D925C2" w:rsidP="00F5147F">
            <w:pPr>
              <w:tabs>
                <w:tab w:val="left" w:pos="824"/>
              </w:tabs>
              <w:spacing w:after="0"/>
              <w:rPr>
                <w:rFonts w:ascii="Arial" w:hAnsi="Arial" w:cs="Arial"/>
                <w:sz w:val="20"/>
                <w:szCs w:val="20"/>
              </w:rPr>
            </w:pPr>
          </w:p>
        </w:tc>
        <w:tc>
          <w:tcPr>
            <w:tcW w:w="1560" w:type="dxa"/>
          </w:tcPr>
          <w:p w:rsidR="00D925C2" w:rsidRPr="00A6431E" w:rsidRDefault="00D925C2" w:rsidP="00F5147F">
            <w:pPr>
              <w:spacing w:after="0"/>
              <w:rPr>
                <w:rFonts w:ascii="Arial" w:hAnsi="Arial" w:cs="Arial"/>
                <w:sz w:val="20"/>
                <w:szCs w:val="20"/>
              </w:rPr>
            </w:pPr>
          </w:p>
        </w:tc>
      </w:tr>
      <w:tr w:rsidR="00D925C2" w:rsidRPr="00A6431E" w:rsidTr="00F5147F">
        <w:trPr>
          <w:trHeight w:val="97"/>
          <w:jc w:val="center"/>
        </w:trPr>
        <w:tc>
          <w:tcPr>
            <w:tcW w:w="4314" w:type="dxa"/>
          </w:tcPr>
          <w:p w:rsidR="00D925C2" w:rsidRPr="00A6431E" w:rsidRDefault="00D925C2" w:rsidP="00F5147F">
            <w:r>
              <w:t xml:space="preserve">Method of questions </w:t>
            </w:r>
            <w:r w:rsidRPr="00A6431E">
              <w:t>identification method</w:t>
            </w:r>
          </w:p>
        </w:tc>
        <w:tc>
          <w:tcPr>
            <w:tcW w:w="1701" w:type="dxa"/>
          </w:tcPr>
          <w:p w:rsidR="00D925C2" w:rsidRPr="00A6431E" w:rsidRDefault="00D925C2" w:rsidP="00F5147F">
            <w:r w:rsidRPr="00A6431E">
              <w:t>8 (67)</w:t>
            </w:r>
          </w:p>
        </w:tc>
        <w:tc>
          <w:tcPr>
            <w:tcW w:w="1880" w:type="dxa"/>
          </w:tcPr>
          <w:p w:rsidR="00D925C2" w:rsidRPr="00A6431E" w:rsidRDefault="00D925C2" w:rsidP="00F5147F">
            <w:r w:rsidRPr="00A6431E">
              <w:t>5 (24)</w:t>
            </w:r>
          </w:p>
        </w:tc>
        <w:tc>
          <w:tcPr>
            <w:tcW w:w="1560" w:type="dxa"/>
          </w:tcPr>
          <w:p w:rsidR="00D925C2" w:rsidRPr="00A6431E" w:rsidRDefault="00D925C2" w:rsidP="00F5147F">
            <w:r w:rsidRPr="00A6431E">
              <w:t>13 (39)</w:t>
            </w:r>
          </w:p>
        </w:tc>
      </w:tr>
      <w:tr w:rsidR="00D925C2" w:rsidRPr="00A6431E" w:rsidTr="00F5147F">
        <w:trPr>
          <w:trHeight w:val="97"/>
          <w:jc w:val="center"/>
        </w:trPr>
        <w:tc>
          <w:tcPr>
            <w:tcW w:w="4314" w:type="dxa"/>
          </w:tcPr>
          <w:p w:rsidR="00D925C2" w:rsidRPr="00A6431E" w:rsidRDefault="00D925C2" w:rsidP="00D925C2">
            <w:r>
              <w:t xml:space="preserve">Method of prioritization </w:t>
            </w:r>
            <w:r w:rsidRPr="00A6431E">
              <w:t>described</w:t>
            </w:r>
          </w:p>
        </w:tc>
        <w:tc>
          <w:tcPr>
            <w:tcW w:w="1701" w:type="dxa"/>
          </w:tcPr>
          <w:p w:rsidR="00D925C2" w:rsidRPr="00A6431E" w:rsidRDefault="00D925C2" w:rsidP="00F5147F">
            <w:r>
              <w:t>4 (3</w:t>
            </w:r>
            <w:r w:rsidRPr="00A6431E">
              <w:t>3)</w:t>
            </w:r>
          </w:p>
        </w:tc>
        <w:tc>
          <w:tcPr>
            <w:tcW w:w="1880" w:type="dxa"/>
          </w:tcPr>
          <w:p w:rsidR="00D925C2" w:rsidRPr="00A6431E" w:rsidRDefault="00D925C2" w:rsidP="00F5147F">
            <w:r w:rsidRPr="00A6431E">
              <w:t>1 (5)</w:t>
            </w:r>
          </w:p>
        </w:tc>
        <w:tc>
          <w:tcPr>
            <w:tcW w:w="1560" w:type="dxa"/>
          </w:tcPr>
          <w:p w:rsidR="00D925C2" w:rsidRPr="00A6431E" w:rsidRDefault="00D925C2" w:rsidP="00F5147F">
            <w:r w:rsidRPr="00A6431E">
              <w:t>5 (15)</w:t>
            </w:r>
          </w:p>
        </w:tc>
      </w:tr>
    </w:tbl>
    <w:p w:rsidR="00D925C2" w:rsidRDefault="00D925C2" w:rsidP="00D925C2"/>
    <w:p w:rsidR="00D925C2" w:rsidRPr="00A6431E" w:rsidRDefault="00D925C2" w:rsidP="00D925C2">
      <w:r w:rsidRPr="00A6431E">
        <w:t>Percentages are expressed using the denominator at the top of each column. Consensus statements are defined as those originating from a meeting or working group. All others are referred to as review articles.</w:t>
      </w:r>
    </w:p>
    <w:p w:rsidR="00D925C2" w:rsidRPr="00A6431E" w:rsidRDefault="00D925C2" w:rsidP="00D925C2">
      <w:r w:rsidRPr="00A6431E">
        <w:rPr>
          <w:vertAlign w:val="superscript"/>
        </w:rPr>
        <w:t xml:space="preserve">1 </w:t>
      </w:r>
      <w:r w:rsidRPr="00A6431E">
        <w:t xml:space="preserve">“Synthesis” =systematic analysis of primary research </w:t>
      </w:r>
    </w:p>
    <w:p w:rsidR="00D925C2" w:rsidRPr="00A6431E" w:rsidRDefault="00D925C2" w:rsidP="00D925C2">
      <w:r w:rsidRPr="00A6431E">
        <w:rPr>
          <w:vertAlign w:val="superscript"/>
        </w:rPr>
        <w:t xml:space="preserve">2 </w:t>
      </w:r>
      <w:r w:rsidRPr="00A6431E">
        <w:t xml:space="preserve">“external”= includes inputs external to the authors or consensus </w:t>
      </w:r>
      <w:proofErr w:type="gramStart"/>
      <w:r w:rsidRPr="00A6431E">
        <w:t>panel  members</w:t>
      </w:r>
      <w:proofErr w:type="gramEnd"/>
    </w:p>
    <w:p w:rsidR="00E26113" w:rsidRDefault="00E26113" w:rsidP="00E26113"/>
    <w:p w:rsidR="00E26113" w:rsidRDefault="00E26113">
      <w:pPr>
        <w:rPr>
          <w:rFonts w:asciiTheme="majorHAnsi" w:eastAsiaTheme="majorEastAsia" w:hAnsiTheme="majorHAnsi" w:cs="Shaker2Lancet-BoldItalic"/>
          <w:b/>
          <w:bCs/>
          <w:i/>
          <w:iCs/>
          <w:color w:val="4F81BD" w:themeColor="accent1"/>
          <w:sz w:val="26"/>
          <w:szCs w:val="26"/>
        </w:rPr>
      </w:pPr>
      <w:r>
        <w:rPr>
          <w:rFonts w:cs="Shaker2Lancet-BoldItalic"/>
          <w:i/>
          <w:iCs/>
        </w:rPr>
        <w:br w:type="page"/>
      </w:r>
    </w:p>
    <w:p w:rsidR="00E26113" w:rsidRDefault="00340ADB" w:rsidP="00340ADB">
      <w:pPr>
        <w:pStyle w:val="Heading2"/>
        <w:rPr>
          <w:rFonts w:cs="Shaker2Lancet-Bold"/>
        </w:rPr>
      </w:pPr>
      <w:r w:rsidRPr="00340ADB">
        <w:rPr>
          <w:rFonts w:cs="Shaker2Lancet-BoldItalic"/>
          <w:i/>
          <w:iCs/>
        </w:rPr>
        <w:lastRenderedPageBreak/>
        <w:t xml:space="preserve">Table 2: </w:t>
      </w:r>
      <w:r w:rsidRPr="00340ADB">
        <w:t xml:space="preserve">Number of studies identifying priority topics for tuberculosis </w:t>
      </w:r>
      <w:r w:rsidRPr="00340ADB">
        <w:rPr>
          <w:rFonts w:cs="Shaker2Lancet-Bold"/>
        </w:rPr>
        <w:t>research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6204"/>
        <w:gridCol w:w="500"/>
      </w:tblGrid>
      <w:tr w:rsidR="00D925C2" w:rsidRPr="00A6431E" w:rsidTr="00F5147F">
        <w:trPr>
          <w:trHeight w:val="70"/>
          <w:jc w:val="center"/>
        </w:trPr>
        <w:tc>
          <w:tcPr>
            <w:tcW w:w="6204" w:type="dxa"/>
          </w:tcPr>
          <w:p w:rsidR="00D925C2" w:rsidRPr="00A6431E" w:rsidRDefault="00D925C2" w:rsidP="00F5147F">
            <w:pPr>
              <w:pStyle w:val="NoSpacing"/>
              <w:rPr>
                <w:rFonts w:ascii="Arial" w:hAnsi="Arial" w:cs="Arial"/>
                <w:sz w:val="20"/>
                <w:szCs w:val="20"/>
              </w:rPr>
            </w:pPr>
            <w:r w:rsidRPr="00A6431E">
              <w:rPr>
                <w:rFonts w:ascii="Arial" w:hAnsi="Arial" w:cs="Arial"/>
                <w:sz w:val="20"/>
                <w:szCs w:val="20"/>
              </w:rPr>
              <w:t>Research topic</w:t>
            </w:r>
          </w:p>
        </w:tc>
        <w:tc>
          <w:tcPr>
            <w:tcW w:w="500" w:type="dxa"/>
          </w:tcPr>
          <w:p w:rsidR="00D925C2" w:rsidRPr="00A6431E" w:rsidRDefault="00D925C2" w:rsidP="00F5147F">
            <w:pPr>
              <w:spacing w:after="0" w:line="240" w:lineRule="auto"/>
            </w:pPr>
            <w:r w:rsidRPr="00A6431E">
              <w:t>n</w:t>
            </w:r>
          </w:p>
        </w:tc>
      </w:tr>
      <w:tr w:rsidR="00D925C2" w:rsidRPr="00A6431E" w:rsidTr="00F5147F">
        <w:trPr>
          <w:trHeight w:val="253"/>
          <w:jc w:val="center"/>
        </w:trPr>
        <w:tc>
          <w:tcPr>
            <w:tcW w:w="6204" w:type="dxa"/>
          </w:tcPr>
          <w:p w:rsidR="00D925C2" w:rsidRPr="00A6431E" w:rsidRDefault="00D925C2" w:rsidP="00F5147F">
            <w:pPr>
              <w:spacing w:after="0" w:line="240" w:lineRule="auto"/>
              <w:rPr>
                <w:b/>
              </w:rPr>
            </w:pPr>
            <w:r w:rsidRPr="00A6431E">
              <w:rPr>
                <w:b/>
              </w:rPr>
              <w:t>Drug development and use (7 or more articles)</w:t>
            </w:r>
          </w:p>
        </w:tc>
        <w:tc>
          <w:tcPr>
            <w:tcW w:w="500" w:type="dxa"/>
          </w:tcPr>
          <w:p w:rsidR="00D925C2" w:rsidRPr="00A6431E" w:rsidRDefault="00D925C2" w:rsidP="00F5147F">
            <w:pPr>
              <w:spacing w:after="0" w:line="240" w:lineRule="auto"/>
              <w:rPr>
                <w:b/>
              </w:rPr>
            </w:pPr>
            <w:r w:rsidRPr="00A6431E">
              <w:rPr>
                <w:b/>
              </w:rPr>
              <w:t>28</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Chemoprophylaxis effectiveness studies†</w:t>
            </w:r>
          </w:p>
        </w:tc>
        <w:tc>
          <w:tcPr>
            <w:tcW w:w="500" w:type="dxa"/>
          </w:tcPr>
          <w:p w:rsidR="00D925C2" w:rsidRPr="00A6431E" w:rsidRDefault="00D925C2" w:rsidP="00F5147F">
            <w:pPr>
              <w:spacing w:after="0" w:line="240" w:lineRule="auto"/>
            </w:pPr>
            <w:r w:rsidRPr="00A6431E">
              <w:t>9</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Optimal length of drug treatment – new and old regimes†</w:t>
            </w:r>
          </w:p>
        </w:tc>
        <w:tc>
          <w:tcPr>
            <w:tcW w:w="500" w:type="dxa"/>
          </w:tcPr>
          <w:p w:rsidR="00D925C2" w:rsidRPr="00A6431E" w:rsidRDefault="00D925C2" w:rsidP="00F5147F">
            <w:pPr>
              <w:spacing w:after="0" w:line="240" w:lineRule="auto"/>
            </w:pPr>
            <w:r w:rsidRPr="00A6431E">
              <w:t>9</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 xml:space="preserve">Development of new </w:t>
            </w:r>
            <w:proofErr w:type="spellStart"/>
            <w:r w:rsidRPr="00A6431E">
              <w:t>antituberculous</w:t>
            </w:r>
            <w:proofErr w:type="spellEnd"/>
            <w:r w:rsidRPr="00A6431E">
              <w:t xml:space="preserve"> drug</w:t>
            </w:r>
          </w:p>
        </w:tc>
        <w:tc>
          <w:tcPr>
            <w:tcW w:w="500" w:type="dxa"/>
          </w:tcPr>
          <w:p w:rsidR="00D925C2" w:rsidRPr="00A6431E" w:rsidRDefault="00D925C2" w:rsidP="00F5147F">
            <w:pPr>
              <w:spacing w:after="0" w:line="240" w:lineRule="auto"/>
            </w:pPr>
            <w:r w:rsidRPr="00A6431E">
              <w:t>7</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Pharmacokinetics of standard drugs†</w:t>
            </w:r>
          </w:p>
        </w:tc>
        <w:tc>
          <w:tcPr>
            <w:tcW w:w="500" w:type="dxa"/>
          </w:tcPr>
          <w:p w:rsidR="00D925C2" w:rsidRPr="00A6431E" w:rsidRDefault="00D925C2" w:rsidP="00F5147F">
            <w:pPr>
              <w:spacing w:after="0" w:line="240" w:lineRule="auto"/>
            </w:pPr>
            <w:r w:rsidRPr="00A6431E">
              <w:t>7</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Drug interaction studies (with concomitant antiretroviral use)</w:t>
            </w:r>
          </w:p>
        </w:tc>
        <w:tc>
          <w:tcPr>
            <w:tcW w:w="500" w:type="dxa"/>
          </w:tcPr>
          <w:p w:rsidR="00D925C2" w:rsidRPr="00A6431E" w:rsidRDefault="00D925C2" w:rsidP="00F5147F">
            <w:pPr>
              <w:spacing w:after="0" w:line="240" w:lineRule="auto"/>
            </w:pPr>
            <w:r w:rsidRPr="00A6431E">
              <w:t>7</w:t>
            </w:r>
          </w:p>
        </w:tc>
      </w:tr>
      <w:tr w:rsidR="00D925C2" w:rsidRPr="00A6431E" w:rsidTr="00F5147F">
        <w:trPr>
          <w:trHeight w:val="253"/>
          <w:jc w:val="center"/>
        </w:trPr>
        <w:tc>
          <w:tcPr>
            <w:tcW w:w="6204" w:type="dxa"/>
          </w:tcPr>
          <w:p w:rsidR="00D925C2" w:rsidRPr="00A6431E" w:rsidRDefault="00D925C2" w:rsidP="00F5147F">
            <w:pPr>
              <w:spacing w:after="0" w:line="240" w:lineRule="auto"/>
            </w:pPr>
            <w:proofErr w:type="spellStart"/>
            <w:r w:rsidRPr="00A6431E">
              <w:t>Pharmakokinetics</w:t>
            </w:r>
            <w:proofErr w:type="spellEnd"/>
            <w:r w:rsidRPr="00A6431E">
              <w:t xml:space="preserve"> of second line drugs†</w:t>
            </w:r>
          </w:p>
        </w:tc>
        <w:tc>
          <w:tcPr>
            <w:tcW w:w="500" w:type="dxa"/>
          </w:tcPr>
          <w:p w:rsidR="00D925C2" w:rsidRPr="00A6431E" w:rsidRDefault="00D925C2" w:rsidP="00F5147F">
            <w:pPr>
              <w:spacing w:after="0" w:line="240" w:lineRule="auto"/>
            </w:pPr>
            <w:r w:rsidRPr="00A6431E">
              <w:t>7</w:t>
            </w:r>
          </w:p>
        </w:tc>
      </w:tr>
      <w:tr w:rsidR="00D925C2" w:rsidRPr="00A6431E" w:rsidTr="00F5147F">
        <w:trPr>
          <w:trHeight w:val="253"/>
          <w:jc w:val="center"/>
        </w:trPr>
        <w:tc>
          <w:tcPr>
            <w:tcW w:w="6204"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c>
          <w:tcPr>
            <w:tcW w:w="500"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r>
      <w:tr w:rsidR="00D925C2" w:rsidRPr="00A6431E" w:rsidTr="00F5147F">
        <w:trPr>
          <w:trHeight w:val="253"/>
          <w:jc w:val="center"/>
        </w:trPr>
        <w:tc>
          <w:tcPr>
            <w:tcW w:w="6204" w:type="dxa"/>
          </w:tcPr>
          <w:p w:rsidR="00D925C2" w:rsidRPr="00A6431E" w:rsidRDefault="00D925C2" w:rsidP="00F5147F">
            <w:pPr>
              <w:spacing w:after="0" w:line="240" w:lineRule="auto"/>
              <w:rPr>
                <w:b/>
              </w:rPr>
            </w:pPr>
            <w:r w:rsidRPr="00A6431E">
              <w:rPr>
                <w:b/>
              </w:rPr>
              <w:t>Diagnosis and diagnostic tests (8 or more articles)</w:t>
            </w:r>
          </w:p>
        </w:tc>
        <w:tc>
          <w:tcPr>
            <w:tcW w:w="500" w:type="dxa"/>
          </w:tcPr>
          <w:p w:rsidR="00D925C2" w:rsidRPr="00A6431E" w:rsidRDefault="00D925C2" w:rsidP="00F5147F">
            <w:pPr>
              <w:spacing w:after="0" w:line="240" w:lineRule="auto"/>
              <w:rPr>
                <w:b/>
              </w:rPr>
            </w:pPr>
            <w:r w:rsidRPr="00A6431E">
              <w:rPr>
                <w:b/>
              </w:rPr>
              <w:t>27</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New diagnostic tests for active TB†</w:t>
            </w:r>
          </w:p>
        </w:tc>
        <w:tc>
          <w:tcPr>
            <w:tcW w:w="500" w:type="dxa"/>
          </w:tcPr>
          <w:p w:rsidR="00D925C2" w:rsidRPr="00A6431E" w:rsidRDefault="00D925C2" w:rsidP="00F5147F">
            <w:pPr>
              <w:spacing w:after="0" w:line="240" w:lineRule="auto"/>
            </w:pPr>
            <w:r w:rsidRPr="00A6431E">
              <w:t>14</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New drug sensitivity testing methods</w:t>
            </w:r>
          </w:p>
        </w:tc>
        <w:tc>
          <w:tcPr>
            <w:tcW w:w="500" w:type="dxa"/>
          </w:tcPr>
          <w:p w:rsidR="00D925C2" w:rsidRPr="00A6431E" w:rsidRDefault="00D925C2" w:rsidP="00F5147F">
            <w:pPr>
              <w:spacing w:after="0" w:line="240" w:lineRule="auto"/>
            </w:pPr>
            <w:r w:rsidRPr="00A6431E">
              <w:t>11</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Evaluation of diagnostic pathway for the diagnosis of active TB†</w:t>
            </w:r>
          </w:p>
        </w:tc>
        <w:tc>
          <w:tcPr>
            <w:tcW w:w="500" w:type="dxa"/>
          </w:tcPr>
          <w:p w:rsidR="00D925C2" w:rsidRPr="00A6431E" w:rsidRDefault="00D925C2" w:rsidP="00F5147F">
            <w:pPr>
              <w:spacing w:after="0" w:line="240" w:lineRule="auto"/>
            </w:pPr>
            <w:r w:rsidRPr="00A6431E">
              <w:t>8</w:t>
            </w:r>
          </w:p>
        </w:tc>
      </w:tr>
      <w:tr w:rsidR="00D925C2" w:rsidRPr="00A6431E" w:rsidTr="00F5147F">
        <w:trPr>
          <w:trHeight w:val="253"/>
          <w:jc w:val="center"/>
        </w:trPr>
        <w:tc>
          <w:tcPr>
            <w:tcW w:w="6204" w:type="dxa"/>
          </w:tcPr>
          <w:p w:rsidR="00D925C2" w:rsidRPr="00A6431E" w:rsidDel="001C31D2" w:rsidRDefault="00D925C2" w:rsidP="00F5147F">
            <w:pPr>
              <w:spacing w:after="0" w:line="240" w:lineRule="auto"/>
            </w:pPr>
            <w:r w:rsidRPr="00A6431E">
              <w:t>Biomarkers of successful treatment (for clinical or future trial use)</w:t>
            </w:r>
          </w:p>
        </w:tc>
        <w:tc>
          <w:tcPr>
            <w:tcW w:w="500" w:type="dxa"/>
          </w:tcPr>
          <w:p w:rsidR="00D925C2" w:rsidRPr="00A6431E" w:rsidRDefault="00D925C2" w:rsidP="00F5147F">
            <w:pPr>
              <w:spacing w:after="0" w:line="240" w:lineRule="auto"/>
            </w:pPr>
            <w:r w:rsidRPr="00A6431E">
              <w:t>8</w:t>
            </w:r>
          </w:p>
        </w:tc>
      </w:tr>
      <w:tr w:rsidR="00D925C2" w:rsidRPr="00A6431E" w:rsidTr="00F5147F">
        <w:trPr>
          <w:trHeight w:val="253"/>
          <w:jc w:val="center"/>
        </w:trPr>
        <w:tc>
          <w:tcPr>
            <w:tcW w:w="6204"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c>
          <w:tcPr>
            <w:tcW w:w="500"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r>
      <w:tr w:rsidR="00D925C2" w:rsidRPr="00A6431E" w:rsidTr="00F5147F">
        <w:trPr>
          <w:trHeight w:val="253"/>
          <w:jc w:val="center"/>
        </w:trPr>
        <w:tc>
          <w:tcPr>
            <w:tcW w:w="6204" w:type="dxa"/>
          </w:tcPr>
          <w:p w:rsidR="00D925C2" w:rsidRPr="00A6431E" w:rsidRDefault="00D925C2" w:rsidP="00F5147F">
            <w:pPr>
              <w:spacing w:after="0" w:line="240" w:lineRule="auto"/>
              <w:rPr>
                <w:b/>
              </w:rPr>
            </w:pPr>
            <w:r w:rsidRPr="00A6431E">
              <w:rPr>
                <w:b/>
              </w:rPr>
              <w:t>Epidemiology and public health (5 or more articles)</w:t>
            </w:r>
          </w:p>
        </w:tc>
        <w:tc>
          <w:tcPr>
            <w:tcW w:w="500" w:type="dxa"/>
          </w:tcPr>
          <w:p w:rsidR="00D925C2" w:rsidRPr="00A6431E" w:rsidRDefault="00D925C2" w:rsidP="00F5147F">
            <w:pPr>
              <w:spacing w:after="0" w:line="240" w:lineRule="auto"/>
              <w:rPr>
                <w:b/>
              </w:rPr>
            </w:pPr>
            <w:r w:rsidRPr="00A6431E">
              <w:rPr>
                <w:b/>
              </w:rPr>
              <w:t>20</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Accurate measurement of the global burden of TB disease†</w:t>
            </w:r>
          </w:p>
        </w:tc>
        <w:tc>
          <w:tcPr>
            <w:tcW w:w="500" w:type="dxa"/>
          </w:tcPr>
          <w:p w:rsidR="00D925C2" w:rsidRPr="00A6431E" w:rsidRDefault="00D925C2" w:rsidP="00F5147F">
            <w:pPr>
              <w:spacing w:after="0" w:line="240" w:lineRule="auto"/>
            </w:pPr>
            <w:r w:rsidRPr="00A6431E">
              <w:t>8</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Determination of the role of social factors within communities on the risk of infection / transmission</w:t>
            </w:r>
          </w:p>
        </w:tc>
        <w:tc>
          <w:tcPr>
            <w:tcW w:w="500" w:type="dxa"/>
          </w:tcPr>
          <w:p w:rsidR="00D925C2" w:rsidRPr="00A6431E" w:rsidRDefault="00D925C2" w:rsidP="00F5147F">
            <w:pPr>
              <w:spacing w:after="0" w:line="240" w:lineRule="auto"/>
            </w:pPr>
            <w:r w:rsidRPr="00A6431E">
              <w:t>5</w:t>
            </w:r>
          </w:p>
        </w:tc>
      </w:tr>
      <w:tr w:rsidR="00D925C2" w:rsidRPr="00A6431E" w:rsidTr="00F5147F">
        <w:trPr>
          <w:trHeight w:val="253"/>
          <w:jc w:val="center"/>
        </w:trPr>
        <w:tc>
          <w:tcPr>
            <w:tcW w:w="6204" w:type="dxa"/>
          </w:tcPr>
          <w:p w:rsidR="00D925C2" w:rsidRPr="00A6431E" w:rsidRDefault="00D925C2" w:rsidP="00F5147F">
            <w:pPr>
              <w:spacing w:after="0" w:line="240" w:lineRule="auto"/>
              <w:rPr>
                <w:b/>
              </w:rPr>
            </w:pPr>
            <w:r w:rsidRPr="00A6431E">
              <w:t>Effect of treatment literacy programmes on adherence and burden of disease</w:t>
            </w:r>
          </w:p>
        </w:tc>
        <w:tc>
          <w:tcPr>
            <w:tcW w:w="500" w:type="dxa"/>
          </w:tcPr>
          <w:p w:rsidR="00D925C2" w:rsidRPr="00A6431E" w:rsidRDefault="00D925C2" w:rsidP="00F5147F">
            <w:pPr>
              <w:spacing w:after="0" w:line="240" w:lineRule="auto"/>
            </w:pPr>
            <w:r w:rsidRPr="00A6431E">
              <w:t>5</w:t>
            </w:r>
          </w:p>
        </w:tc>
      </w:tr>
      <w:tr w:rsidR="00D925C2" w:rsidRPr="00A6431E" w:rsidTr="00F5147F">
        <w:trPr>
          <w:trHeight w:val="253"/>
          <w:jc w:val="center"/>
        </w:trPr>
        <w:tc>
          <w:tcPr>
            <w:tcW w:w="6204"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c>
          <w:tcPr>
            <w:tcW w:w="500"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r>
      <w:tr w:rsidR="00D925C2" w:rsidRPr="00A6431E" w:rsidTr="00F5147F">
        <w:trPr>
          <w:trHeight w:val="253"/>
          <w:jc w:val="center"/>
        </w:trPr>
        <w:tc>
          <w:tcPr>
            <w:tcW w:w="6204" w:type="dxa"/>
          </w:tcPr>
          <w:p w:rsidR="00D925C2" w:rsidRPr="00A6431E" w:rsidRDefault="00D925C2" w:rsidP="00F5147F">
            <w:pPr>
              <w:spacing w:after="0" w:line="240" w:lineRule="auto"/>
              <w:rPr>
                <w:b/>
              </w:rPr>
            </w:pPr>
            <w:r w:rsidRPr="00A6431E">
              <w:rPr>
                <w:b/>
              </w:rPr>
              <w:t>Health services research (4 or more articles)</w:t>
            </w:r>
          </w:p>
        </w:tc>
        <w:tc>
          <w:tcPr>
            <w:tcW w:w="500" w:type="dxa"/>
          </w:tcPr>
          <w:p w:rsidR="00D925C2" w:rsidRPr="00A6431E" w:rsidRDefault="00D925C2" w:rsidP="00F5147F">
            <w:pPr>
              <w:spacing w:after="0" w:line="240" w:lineRule="auto"/>
              <w:rPr>
                <w:b/>
              </w:rPr>
            </w:pPr>
            <w:r w:rsidRPr="00A6431E">
              <w:rPr>
                <w:b/>
              </w:rPr>
              <w:t>16</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Investigation of the causes of diagnostic delay</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Modelling TB  associated costs / health service requirements</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Role of patient groups in case finding</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Best model for integrating of TB and HIV services</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Training requirements for staff providing TB care</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c>
          <w:tcPr>
            <w:tcW w:w="500"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r>
      <w:tr w:rsidR="00D925C2" w:rsidRPr="00A6431E" w:rsidTr="00F5147F">
        <w:trPr>
          <w:trHeight w:val="253"/>
          <w:jc w:val="center"/>
        </w:trPr>
        <w:tc>
          <w:tcPr>
            <w:tcW w:w="6204" w:type="dxa"/>
          </w:tcPr>
          <w:p w:rsidR="00D925C2" w:rsidRPr="00A6431E" w:rsidRDefault="00D925C2" w:rsidP="00F5147F">
            <w:pPr>
              <w:spacing w:after="0" w:line="240" w:lineRule="auto"/>
              <w:rPr>
                <w:b/>
              </w:rPr>
            </w:pPr>
            <w:r w:rsidRPr="00A6431E">
              <w:rPr>
                <w:b/>
              </w:rPr>
              <w:t>Basic science research (3 or more articles)</w:t>
            </w:r>
          </w:p>
        </w:tc>
        <w:tc>
          <w:tcPr>
            <w:tcW w:w="500" w:type="dxa"/>
          </w:tcPr>
          <w:p w:rsidR="00D925C2" w:rsidRPr="00A6431E" w:rsidRDefault="00D925C2" w:rsidP="00F5147F">
            <w:pPr>
              <w:spacing w:after="0" w:line="240" w:lineRule="auto"/>
              <w:rPr>
                <w:b/>
              </w:rPr>
            </w:pPr>
            <w:r w:rsidRPr="00A6431E">
              <w:rPr>
                <w:b/>
              </w:rPr>
              <w:t>13</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Identification of host correlates of protection against TB disease</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Understanding latent infection and latency</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Understanding genetic and phenotypic markers of TB resistance</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Development of an animal model which predicts treatment duration</w:t>
            </w:r>
          </w:p>
        </w:tc>
        <w:tc>
          <w:tcPr>
            <w:tcW w:w="500" w:type="dxa"/>
          </w:tcPr>
          <w:p w:rsidR="00D925C2" w:rsidRPr="00A6431E" w:rsidRDefault="00D925C2" w:rsidP="00F5147F">
            <w:pPr>
              <w:spacing w:after="0" w:line="240" w:lineRule="auto"/>
            </w:pPr>
            <w:r w:rsidRPr="00A6431E">
              <w:t>4</w:t>
            </w:r>
          </w:p>
        </w:tc>
      </w:tr>
      <w:tr w:rsidR="00D925C2" w:rsidRPr="00A6431E" w:rsidTr="00F5147F">
        <w:trPr>
          <w:trHeight w:val="253"/>
          <w:jc w:val="center"/>
        </w:trPr>
        <w:tc>
          <w:tcPr>
            <w:tcW w:w="6204"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c>
          <w:tcPr>
            <w:tcW w:w="500" w:type="dxa"/>
          </w:tcPr>
          <w:p w:rsidR="00D925C2" w:rsidRPr="00A6431E" w:rsidRDefault="00D925C2" w:rsidP="00F5147F">
            <w:pPr>
              <w:autoSpaceDE w:val="0"/>
              <w:autoSpaceDN w:val="0"/>
              <w:adjustRightInd w:val="0"/>
              <w:spacing w:after="0" w:line="240" w:lineRule="auto"/>
              <w:rPr>
                <w:rFonts w:ascii="Arial" w:hAnsi="Arial" w:cs="Arial"/>
                <w:b/>
                <w:color w:val="000000"/>
                <w:sz w:val="20"/>
                <w:szCs w:val="20"/>
              </w:rPr>
            </w:pPr>
          </w:p>
        </w:tc>
      </w:tr>
      <w:tr w:rsidR="00D925C2" w:rsidRPr="00A6431E" w:rsidTr="00F5147F">
        <w:trPr>
          <w:trHeight w:val="253"/>
          <w:jc w:val="center"/>
        </w:trPr>
        <w:tc>
          <w:tcPr>
            <w:tcW w:w="6204" w:type="dxa"/>
          </w:tcPr>
          <w:p w:rsidR="00D925C2" w:rsidRPr="00A6431E" w:rsidRDefault="00D925C2" w:rsidP="00F5147F">
            <w:pPr>
              <w:spacing w:after="0" w:line="240" w:lineRule="auto"/>
              <w:rPr>
                <w:b/>
              </w:rPr>
            </w:pPr>
            <w:r w:rsidRPr="00A6431E">
              <w:rPr>
                <w:b/>
              </w:rPr>
              <w:t>Vaccine development and use (2 or more articles)</w:t>
            </w:r>
          </w:p>
        </w:tc>
        <w:tc>
          <w:tcPr>
            <w:tcW w:w="500" w:type="dxa"/>
          </w:tcPr>
          <w:p w:rsidR="00D925C2" w:rsidRPr="00A6431E" w:rsidRDefault="00D925C2" w:rsidP="00F5147F">
            <w:pPr>
              <w:spacing w:after="0" w:line="240" w:lineRule="auto"/>
              <w:rPr>
                <w:b/>
              </w:rPr>
            </w:pPr>
            <w:r w:rsidRPr="00A6431E">
              <w:rPr>
                <w:b/>
              </w:rPr>
              <w:t>13</w:t>
            </w:r>
          </w:p>
        </w:tc>
      </w:tr>
      <w:tr w:rsidR="00D925C2" w:rsidRPr="00A6431E" w:rsidTr="00F5147F">
        <w:trPr>
          <w:trHeight w:val="253"/>
          <w:jc w:val="center"/>
        </w:trPr>
        <w:tc>
          <w:tcPr>
            <w:tcW w:w="6204" w:type="dxa"/>
          </w:tcPr>
          <w:p w:rsidR="00D925C2" w:rsidRPr="00A6431E" w:rsidRDefault="00D925C2" w:rsidP="00F5147F">
            <w:pPr>
              <w:spacing w:after="0" w:line="240" w:lineRule="auto"/>
            </w:pPr>
            <w:r w:rsidRPr="00A6431E">
              <w:t>Development and trials of new TB vaccine†</w:t>
            </w:r>
          </w:p>
        </w:tc>
        <w:tc>
          <w:tcPr>
            <w:tcW w:w="500" w:type="dxa"/>
          </w:tcPr>
          <w:p w:rsidR="00D925C2" w:rsidRPr="00A6431E" w:rsidRDefault="00D925C2" w:rsidP="00F5147F">
            <w:pPr>
              <w:spacing w:after="0" w:line="240" w:lineRule="auto"/>
            </w:pPr>
            <w:r w:rsidRPr="00A6431E">
              <w:t>8</w:t>
            </w:r>
          </w:p>
        </w:tc>
      </w:tr>
    </w:tbl>
    <w:p w:rsidR="00D925C2" w:rsidRDefault="00D925C2"/>
    <w:p w:rsidR="00D925C2" w:rsidRDefault="00D925C2">
      <w:r w:rsidRPr="00A6431E">
        <w:t>†</w:t>
      </w:r>
      <w:r w:rsidRPr="00D925C2">
        <w:t>Questions most commonly in reference to children (four articles or more).</w:t>
      </w:r>
    </w:p>
    <w:p w:rsidR="00D925C2" w:rsidRDefault="00D925C2">
      <w:pPr>
        <w:rPr>
          <w:rFonts w:asciiTheme="majorHAnsi" w:eastAsiaTheme="majorEastAsia" w:hAnsiTheme="majorHAnsi" w:cstheme="majorBidi"/>
          <w:b/>
          <w:bCs/>
          <w:color w:val="4F81BD" w:themeColor="accent1"/>
          <w:sz w:val="26"/>
          <w:szCs w:val="26"/>
        </w:rPr>
      </w:pPr>
      <w:r>
        <w:br w:type="page"/>
      </w:r>
    </w:p>
    <w:p w:rsidR="00C756B7" w:rsidRDefault="00D925C2" w:rsidP="00C756B7">
      <w:pPr>
        <w:pStyle w:val="Heading2"/>
      </w:pPr>
      <w:r>
        <w:lastRenderedPageBreak/>
        <w:t>Table 3: Author affi</w:t>
      </w:r>
      <w:r w:rsidR="00C756B7" w:rsidRPr="00C756B7">
        <w:t>liations (n=223)</w:t>
      </w:r>
    </w:p>
    <w:p w:rsidR="00D925C2" w:rsidRPr="00D925C2" w:rsidRDefault="00D925C2" w:rsidP="00D925C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947"/>
        <w:gridCol w:w="990"/>
      </w:tblGrid>
      <w:tr w:rsidR="00D925C2" w:rsidRPr="00A6431E" w:rsidTr="00F5147F">
        <w:trPr>
          <w:trHeight w:val="188"/>
          <w:jc w:val="center"/>
        </w:trPr>
        <w:tc>
          <w:tcPr>
            <w:tcW w:w="4947" w:type="dxa"/>
          </w:tcPr>
          <w:p w:rsidR="00D925C2" w:rsidRPr="008B0DAF" w:rsidRDefault="00C756B7" w:rsidP="00F5147F">
            <w:pPr>
              <w:rPr>
                <w:b/>
              </w:rPr>
            </w:pPr>
            <w:r w:rsidRPr="008B0DAF">
              <w:rPr>
                <w:b/>
              </w:rPr>
              <w:br w:type="page"/>
            </w:r>
            <w:r w:rsidR="00D925C2" w:rsidRPr="008B0DAF">
              <w:rPr>
                <w:b/>
              </w:rPr>
              <w:t>Author affiliation</w:t>
            </w:r>
          </w:p>
        </w:tc>
        <w:tc>
          <w:tcPr>
            <w:tcW w:w="990" w:type="dxa"/>
          </w:tcPr>
          <w:p w:rsidR="00D925C2" w:rsidRPr="008B0DAF" w:rsidRDefault="00D925C2" w:rsidP="00F5147F">
            <w:pPr>
              <w:rPr>
                <w:b/>
              </w:rPr>
            </w:pPr>
            <w:proofErr w:type="gramStart"/>
            <w:r w:rsidRPr="008B0DAF">
              <w:rPr>
                <w:b/>
              </w:rPr>
              <w:t>n</w:t>
            </w:r>
            <w:proofErr w:type="gramEnd"/>
            <w:r w:rsidRPr="008B0DAF">
              <w:rPr>
                <w:b/>
              </w:rPr>
              <w:t xml:space="preserve"> (%)</w:t>
            </w:r>
          </w:p>
        </w:tc>
      </w:tr>
      <w:tr w:rsidR="00D925C2" w:rsidRPr="00A6431E" w:rsidTr="00F5147F">
        <w:trPr>
          <w:trHeight w:val="290"/>
          <w:jc w:val="center"/>
        </w:trPr>
        <w:tc>
          <w:tcPr>
            <w:tcW w:w="4947" w:type="dxa"/>
          </w:tcPr>
          <w:p w:rsidR="00D925C2" w:rsidRPr="00A6431E" w:rsidRDefault="00D925C2" w:rsidP="00F5147F">
            <w:r w:rsidRPr="00A6431E">
              <w:t>Academic</w:t>
            </w:r>
          </w:p>
        </w:tc>
        <w:tc>
          <w:tcPr>
            <w:tcW w:w="990" w:type="dxa"/>
          </w:tcPr>
          <w:p w:rsidR="00D925C2" w:rsidRPr="00A6431E" w:rsidRDefault="00D925C2" w:rsidP="00F5147F">
            <w:r w:rsidRPr="00A6431E">
              <w:t>92 (41)</w:t>
            </w:r>
          </w:p>
        </w:tc>
      </w:tr>
      <w:tr w:rsidR="00D925C2" w:rsidRPr="00A6431E" w:rsidTr="00F5147F">
        <w:trPr>
          <w:trHeight w:val="290"/>
          <w:jc w:val="center"/>
        </w:trPr>
        <w:tc>
          <w:tcPr>
            <w:tcW w:w="4947" w:type="dxa"/>
          </w:tcPr>
          <w:p w:rsidR="00D925C2" w:rsidRPr="00A6431E" w:rsidRDefault="00D925C2" w:rsidP="008B0DAF">
            <w:r>
              <w:t>WHO or</w:t>
            </w:r>
            <w:r w:rsidRPr="00A6431E">
              <w:t xml:space="preserve"> </w:t>
            </w:r>
            <w:r>
              <w:t xml:space="preserve">TDR or </w:t>
            </w:r>
            <w:r w:rsidRPr="00A6431E">
              <w:t>Stop-TB</w:t>
            </w:r>
            <w:r>
              <w:t xml:space="preserve"> Partnership</w:t>
            </w:r>
            <w:r w:rsidR="008B0DAF" w:rsidRPr="00A6431E">
              <w:t>*</w:t>
            </w:r>
          </w:p>
        </w:tc>
        <w:tc>
          <w:tcPr>
            <w:tcW w:w="990" w:type="dxa"/>
          </w:tcPr>
          <w:p w:rsidR="00D925C2" w:rsidRPr="00A6431E" w:rsidRDefault="00D925C2" w:rsidP="00F5147F">
            <w:r w:rsidRPr="00A6431E">
              <w:t>46 (21)</w:t>
            </w:r>
          </w:p>
        </w:tc>
      </w:tr>
      <w:tr w:rsidR="00D925C2" w:rsidRPr="00A6431E" w:rsidTr="00F5147F">
        <w:trPr>
          <w:trHeight w:val="290"/>
          <w:jc w:val="center"/>
        </w:trPr>
        <w:tc>
          <w:tcPr>
            <w:tcW w:w="4947" w:type="dxa"/>
          </w:tcPr>
          <w:p w:rsidR="00D925C2" w:rsidRPr="00A6431E" w:rsidRDefault="00D925C2" w:rsidP="00F5147F">
            <w:r w:rsidRPr="00A6431E">
              <w:t>Governmental</w:t>
            </w:r>
          </w:p>
        </w:tc>
        <w:tc>
          <w:tcPr>
            <w:tcW w:w="990" w:type="dxa"/>
          </w:tcPr>
          <w:p w:rsidR="00D925C2" w:rsidRPr="00A6431E" w:rsidRDefault="00D925C2" w:rsidP="00F5147F">
            <w:r w:rsidRPr="00A6431E">
              <w:t>40 (18)</w:t>
            </w:r>
          </w:p>
        </w:tc>
      </w:tr>
      <w:tr w:rsidR="00D925C2" w:rsidRPr="00A6431E" w:rsidTr="00F5147F">
        <w:trPr>
          <w:trHeight w:val="290"/>
          <w:jc w:val="center"/>
        </w:trPr>
        <w:tc>
          <w:tcPr>
            <w:tcW w:w="4947" w:type="dxa"/>
          </w:tcPr>
          <w:p w:rsidR="00D925C2" w:rsidRPr="00A6431E" w:rsidRDefault="00D925C2" w:rsidP="008B0DAF">
            <w:r w:rsidRPr="00A6431E">
              <w:t>Others</w:t>
            </w:r>
            <w:r w:rsidR="008B0DAF" w:rsidRPr="00A6431E">
              <w:t>†</w:t>
            </w:r>
          </w:p>
        </w:tc>
        <w:tc>
          <w:tcPr>
            <w:tcW w:w="990" w:type="dxa"/>
          </w:tcPr>
          <w:p w:rsidR="00D925C2" w:rsidRPr="00A6431E" w:rsidRDefault="00D925C2" w:rsidP="00F5147F">
            <w:r w:rsidRPr="00A6431E">
              <w:t>45 (20)</w:t>
            </w:r>
          </w:p>
        </w:tc>
      </w:tr>
    </w:tbl>
    <w:p w:rsidR="00D925C2" w:rsidRPr="00A6431E" w:rsidRDefault="008B0DAF" w:rsidP="008B0DAF">
      <w:pPr>
        <w:pStyle w:val="NoSpacing"/>
        <w:spacing w:before="240"/>
        <w:ind w:left="1134" w:right="1088"/>
        <w:jc w:val="center"/>
        <w:rPr>
          <w:rFonts w:ascii="Arial" w:hAnsi="Arial" w:cs="Arial"/>
          <w:sz w:val="18"/>
        </w:rPr>
      </w:pPr>
      <w:r>
        <w:rPr>
          <w:rFonts w:ascii="Arial" w:hAnsi="Arial" w:cs="Arial"/>
          <w:sz w:val="18"/>
        </w:rPr>
        <w:t xml:space="preserve">* </w:t>
      </w:r>
      <w:r w:rsidR="00D925C2" w:rsidRPr="00D925C2">
        <w:rPr>
          <w:rFonts w:ascii="Arial" w:hAnsi="Arial" w:cs="Arial"/>
          <w:sz w:val="18"/>
        </w:rPr>
        <w:t xml:space="preserve">Author numbers from these </w:t>
      </w:r>
      <w:proofErr w:type="spellStart"/>
      <w:r w:rsidR="00D925C2" w:rsidRPr="00D925C2">
        <w:rPr>
          <w:rFonts w:ascii="Arial" w:hAnsi="Arial" w:cs="Arial"/>
          <w:sz w:val="18"/>
        </w:rPr>
        <w:t>organisations</w:t>
      </w:r>
      <w:proofErr w:type="spellEnd"/>
      <w:r w:rsidR="00D925C2" w:rsidRPr="00D925C2">
        <w:rPr>
          <w:rFonts w:ascii="Arial" w:hAnsi="Arial" w:cs="Arial"/>
          <w:sz w:val="18"/>
        </w:rPr>
        <w:t xml:space="preserve"> are combined. †Authors from</w:t>
      </w:r>
      <w:r>
        <w:rPr>
          <w:rFonts w:ascii="Arial" w:hAnsi="Arial" w:cs="Arial"/>
          <w:sz w:val="18"/>
        </w:rPr>
        <w:t xml:space="preserve"> </w:t>
      </w:r>
      <w:r w:rsidR="00D925C2" w:rsidRPr="00D925C2">
        <w:rPr>
          <w:rFonts w:ascii="Arial" w:hAnsi="Arial" w:cs="Arial"/>
          <w:sz w:val="18"/>
        </w:rPr>
        <w:t xml:space="preserve">non-governmental </w:t>
      </w:r>
      <w:proofErr w:type="spellStart"/>
      <w:r w:rsidR="00D925C2" w:rsidRPr="00D925C2">
        <w:rPr>
          <w:rFonts w:ascii="Arial" w:hAnsi="Arial" w:cs="Arial"/>
          <w:sz w:val="18"/>
        </w:rPr>
        <w:t>organisations</w:t>
      </w:r>
      <w:proofErr w:type="spellEnd"/>
      <w:r w:rsidR="00D925C2" w:rsidRPr="00D925C2">
        <w:rPr>
          <w:rFonts w:ascii="Arial" w:hAnsi="Arial" w:cs="Arial"/>
          <w:sz w:val="18"/>
        </w:rPr>
        <w:t xml:space="preserve"> (18), national control programmes (nine),</w:t>
      </w:r>
      <w:r>
        <w:rPr>
          <w:rFonts w:ascii="Arial" w:hAnsi="Arial" w:cs="Arial"/>
          <w:sz w:val="18"/>
        </w:rPr>
        <w:t xml:space="preserve"> </w:t>
      </w:r>
      <w:r w:rsidR="00D925C2" w:rsidRPr="00D925C2">
        <w:rPr>
          <w:rFonts w:ascii="Arial" w:hAnsi="Arial" w:cs="Arial"/>
          <w:sz w:val="18"/>
        </w:rPr>
        <w:t xml:space="preserve">private sector workers (four), professional medical </w:t>
      </w:r>
      <w:proofErr w:type="spellStart"/>
      <w:r w:rsidR="00D925C2" w:rsidRPr="00D925C2">
        <w:rPr>
          <w:rFonts w:ascii="Arial" w:hAnsi="Arial" w:cs="Arial"/>
          <w:sz w:val="18"/>
        </w:rPr>
        <w:t>organisations</w:t>
      </w:r>
      <w:proofErr w:type="spellEnd"/>
      <w:r w:rsidR="00D925C2" w:rsidRPr="00D925C2">
        <w:rPr>
          <w:rFonts w:ascii="Arial" w:hAnsi="Arial" w:cs="Arial"/>
          <w:sz w:val="18"/>
        </w:rPr>
        <w:t xml:space="preserve"> (four), clinicians</w:t>
      </w:r>
      <w:r>
        <w:rPr>
          <w:rFonts w:ascii="Arial" w:hAnsi="Arial" w:cs="Arial"/>
          <w:sz w:val="18"/>
        </w:rPr>
        <w:t xml:space="preserve"> </w:t>
      </w:r>
      <w:r w:rsidR="00D925C2" w:rsidRPr="00D925C2">
        <w:rPr>
          <w:rFonts w:ascii="Arial" w:hAnsi="Arial" w:cs="Arial"/>
          <w:sz w:val="18"/>
        </w:rPr>
        <w:t xml:space="preserve">(four), funding </w:t>
      </w:r>
      <w:proofErr w:type="spellStart"/>
      <w:r w:rsidR="00D925C2" w:rsidRPr="00D925C2">
        <w:rPr>
          <w:rFonts w:ascii="Arial" w:hAnsi="Arial" w:cs="Arial"/>
          <w:sz w:val="18"/>
        </w:rPr>
        <w:t>organisations</w:t>
      </w:r>
      <w:proofErr w:type="spellEnd"/>
      <w:r w:rsidR="00D925C2" w:rsidRPr="00D925C2">
        <w:rPr>
          <w:rFonts w:ascii="Arial" w:hAnsi="Arial" w:cs="Arial"/>
          <w:sz w:val="18"/>
        </w:rPr>
        <w:t xml:space="preserve"> (two), medical students (one), activists for patients</w:t>
      </w:r>
      <w:r>
        <w:rPr>
          <w:rFonts w:ascii="Arial" w:hAnsi="Arial" w:cs="Arial"/>
          <w:sz w:val="18"/>
        </w:rPr>
        <w:t xml:space="preserve"> </w:t>
      </w:r>
      <w:r w:rsidR="00D925C2" w:rsidRPr="00D925C2">
        <w:rPr>
          <w:rFonts w:ascii="Arial" w:hAnsi="Arial" w:cs="Arial"/>
          <w:sz w:val="18"/>
        </w:rPr>
        <w:t>(two), or unknown</w:t>
      </w:r>
      <w:r w:rsidR="00D925C2" w:rsidRPr="00A6431E">
        <w:rPr>
          <w:rFonts w:ascii="Arial" w:hAnsi="Arial" w:cs="Arial"/>
          <w:sz w:val="18"/>
        </w:rPr>
        <w:t xml:space="preserve">. </w:t>
      </w:r>
    </w:p>
    <w:p w:rsidR="00C756B7" w:rsidRDefault="00C756B7" w:rsidP="00C756B7">
      <w:pPr>
        <w:rPr>
          <w:rFonts w:asciiTheme="majorHAnsi" w:eastAsiaTheme="majorEastAsia" w:hAnsiTheme="majorHAnsi" w:cstheme="majorBidi"/>
          <w:color w:val="4F81BD" w:themeColor="accent1"/>
          <w:sz w:val="26"/>
          <w:szCs w:val="26"/>
        </w:rPr>
      </w:pPr>
    </w:p>
    <w:p w:rsidR="00340ADB" w:rsidRPr="00340ADB" w:rsidRDefault="00340ADB" w:rsidP="00C756B7">
      <w:pPr>
        <w:pStyle w:val="Heading2"/>
      </w:pPr>
    </w:p>
    <w:p w:rsidR="00D925C2" w:rsidRDefault="00D925C2">
      <w:pPr>
        <w:rPr>
          <w:rFonts w:asciiTheme="majorHAnsi" w:eastAsiaTheme="majorEastAsia" w:hAnsiTheme="majorHAnsi" w:cstheme="majorBidi"/>
          <w:b/>
          <w:bCs/>
          <w:color w:val="4F81BD" w:themeColor="accent1"/>
          <w:sz w:val="26"/>
          <w:szCs w:val="26"/>
        </w:rPr>
      </w:pPr>
      <w:r>
        <w:br w:type="page"/>
      </w:r>
    </w:p>
    <w:p w:rsidR="00C756B7" w:rsidRDefault="00C756B7" w:rsidP="00C756B7">
      <w:pPr>
        <w:pStyle w:val="Heading2"/>
      </w:pPr>
      <w:r w:rsidRPr="00C756B7">
        <w:lastRenderedPageBreak/>
        <w:t>Panel: Common research areas about HIV co-infection and MDR tuberculosis</w:t>
      </w:r>
    </w:p>
    <w:p w:rsidR="00D925C2" w:rsidRPr="00D925C2" w:rsidRDefault="00D925C2" w:rsidP="00D925C2"/>
    <w:p w:rsidR="00D925C2" w:rsidRPr="00D925C2" w:rsidRDefault="00307066" w:rsidP="00D925C2">
      <w:pPr>
        <w:jc w:val="center"/>
      </w:pPr>
      <w:r w:rsidRPr="00307066">
        <w:rPr>
          <w:rFonts w:ascii="Arial" w:hAnsi="Arial" w:cs="Arial"/>
        </w:rPr>
      </w:r>
      <w:r w:rsidR="00CF322E" w:rsidRPr="00307066">
        <w:rPr>
          <w:rFonts w:ascii="Arial" w:hAnsi="Arial" w:cs="Arial"/>
        </w:rPr>
        <w:pict>
          <v:shape id="_x0000_s1036" type="#_x0000_t202" style="width:386.6pt;height:353pt;mso-position-horizontal-relative:char;mso-position-vertical-relative:line">
            <v:textbox style="mso-fit-shape-to-text:t">
              <w:txbxContent>
                <w:p w:rsidR="00D925C2" w:rsidRPr="00CF3F0F" w:rsidRDefault="00D925C2" w:rsidP="00D925C2">
                  <w:pPr>
                    <w:pStyle w:val="NoSpacing"/>
                    <w:rPr>
                      <w:b/>
                    </w:rPr>
                  </w:pPr>
                  <w:r w:rsidRPr="00CF3F0F">
                    <w:rPr>
                      <w:b/>
                    </w:rPr>
                    <w:t>HIV</w:t>
                  </w:r>
                </w:p>
                <w:p w:rsidR="00D925C2" w:rsidRDefault="00D925C2" w:rsidP="008B0DAF">
                  <w:pPr>
                    <w:pStyle w:val="NoSpacing"/>
                    <w:numPr>
                      <w:ilvl w:val="0"/>
                      <w:numId w:val="1"/>
                    </w:numPr>
                  </w:pPr>
                  <w:r>
                    <w:t>Optimal TB treatment using existing drugs in HIV co-infection</w:t>
                  </w:r>
                </w:p>
                <w:p w:rsidR="00D925C2" w:rsidRDefault="00D925C2" w:rsidP="008B0DAF">
                  <w:pPr>
                    <w:pStyle w:val="NoSpacing"/>
                    <w:numPr>
                      <w:ilvl w:val="0"/>
                      <w:numId w:val="1"/>
                    </w:numPr>
                  </w:pPr>
                  <w:r>
                    <w:t>Optimal length of therapy (TB 1</w:t>
                  </w:r>
                  <w:r w:rsidRPr="006B090E">
                    <w:rPr>
                      <w:vertAlign w:val="superscript"/>
                    </w:rPr>
                    <w:t>st</w:t>
                  </w:r>
                  <w:r>
                    <w:t xml:space="preserve"> line drugs)</w:t>
                  </w:r>
                </w:p>
                <w:p w:rsidR="00D925C2" w:rsidRDefault="00D925C2" w:rsidP="008B0DAF">
                  <w:pPr>
                    <w:pStyle w:val="NoSpacing"/>
                    <w:numPr>
                      <w:ilvl w:val="0"/>
                      <w:numId w:val="1"/>
                    </w:numPr>
                  </w:pPr>
                  <w:r>
                    <w:t>Role of intensive case finding in high HIV prevalent communities</w:t>
                  </w:r>
                </w:p>
                <w:p w:rsidR="00D925C2" w:rsidRDefault="00D925C2" w:rsidP="008B0DAF">
                  <w:pPr>
                    <w:pStyle w:val="NoSpacing"/>
                    <w:numPr>
                      <w:ilvl w:val="0"/>
                      <w:numId w:val="1"/>
                    </w:numPr>
                  </w:pPr>
                  <w:r>
                    <w:t xml:space="preserve">Effectiveness studies of isoniazid preventative therapy </w:t>
                  </w:r>
                </w:p>
                <w:p w:rsidR="00D925C2" w:rsidRDefault="00D925C2" w:rsidP="008B0DAF">
                  <w:pPr>
                    <w:pStyle w:val="NoSpacing"/>
                    <w:numPr>
                      <w:ilvl w:val="0"/>
                      <w:numId w:val="1"/>
                    </w:numPr>
                  </w:pPr>
                  <w:r>
                    <w:t xml:space="preserve">Pharmacokinetic </w:t>
                  </w:r>
                  <w:proofErr w:type="spellStart"/>
                  <w:r>
                    <w:t>interation</w:t>
                  </w:r>
                  <w:proofErr w:type="spellEnd"/>
                  <w:r>
                    <w:t xml:space="preserve"> studies</w:t>
                  </w:r>
                </w:p>
                <w:p w:rsidR="00D925C2" w:rsidRDefault="00D925C2" w:rsidP="008B0DAF">
                  <w:pPr>
                    <w:pStyle w:val="NoSpacing"/>
                    <w:numPr>
                      <w:ilvl w:val="0"/>
                      <w:numId w:val="1"/>
                    </w:numPr>
                  </w:pPr>
                  <w:r>
                    <w:t>Optimal role of co-trimoxazole in HIV co-infection</w:t>
                  </w:r>
                </w:p>
                <w:p w:rsidR="00D925C2" w:rsidRDefault="00D925C2" w:rsidP="008B0DAF">
                  <w:pPr>
                    <w:pStyle w:val="NoSpacing"/>
                    <w:numPr>
                      <w:ilvl w:val="0"/>
                      <w:numId w:val="1"/>
                    </w:numPr>
                  </w:pPr>
                  <w:r>
                    <w:t xml:space="preserve">Best integration of TB and HIV services </w:t>
                  </w:r>
                </w:p>
                <w:p w:rsidR="00D925C2" w:rsidRDefault="00D925C2" w:rsidP="008B0DAF">
                  <w:pPr>
                    <w:pStyle w:val="NoSpacing"/>
                    <w:numPr>
                      <w:ilvl w:val="0"/>
                      <w:numId w:val="1"/>
                    </w:numPr>
                  </w:pPr>
                  <w:r>
                    <w:t xml:space="preserve">Optimal time for initiation of </w:t>
                  </w:r>
                  <w:proofErr w:type="spellStart"/>
                  <w:r>
                    <w:t>antiretrovirals</w:t>
                  </w:r>
                  <w:proofErr w:type="spellEnd"/>
                  <w:r>
                    <w:t xml:space="preserve"> in TB/HIV </w:t>
                  </w:r>
                  <w:proofErr w:type="spellStart"/>
                  <w:r>
                    <w:t>coinfection</w:t>
                  </w:r>
                  <w:proofErr w:type="spellEnd"/>
                </w:p>
                <w:p w:rsidR="00D925C2" w:rsidRDefault="00D925C2" w:rsidP="00D925C2">
                  <w:pPr>
                    <w:pStyle w:val="NoSpacing"/>
                  </w:pPr>
                </w:p>
                <w:p w:rsidR="00D925C2" w:rsidRDefault="00D925C2" w:rsidP="00D925C2">
                  <w:pPr>
                    <w:pStyle w:val="NoSpacing"/>
                  </w:pPr>
                </w:p>
                <w:p w:rsidR="00D925C2" w:rsidDel="006962E5" w:rsidRDefault="00D925C2" w:rsidP="00D925C2">
                  <w:pPr>
                    <w:pStyle w:val="NoSpacing"/>
                  </w:pPr>
                </w:p>
                <w:p w:rsidR="00D925C2" w:rsidRDefault="00D925C2" w:rsidP="00D925C2">
                  <w:pPr>
                    <w:pStyle w:val="NoSpacing"/>
                    <w:rPr>
                      <w:b/>
                    </w:rPr>
                  </w:pPr>
                  <w:r w:rsidRPr="00CF3F0F">
                    <w:rPr>
                      <w:b/>
                    </w:rPr>
                    <w:t>MDR-TB</w:t>
                  </w:r>
                </w:p>
                <w:p w:rsidR="00D925C2" w:rsidRPr="00CF3F0F" w:rsidRDefault="00D925C2" w:rsidP="008B0DAF">
                  <w:pPr>
                    <w:pStyle w:val="NoSpacing"/>
                    <w:numPr>
                      <w:ilvl w:val="0"/>
                      <w:numId w:val="2"/>
                    </w:numPr>
                  </w:pPr>
                  <w:r w:rsidRPr="00CF3F0F">
                    <w:t xml:space="preserve">New </w:t>
                  </w:r>
                  <w:r>
                    <w:t>diagnostics</w:t>
                  </w:r>
                  <w:r w:rsidRPr="00CF3F0F">
                    <w:t xml:space="preserve"> for drug </w:t>
                  </w:r>
                  <w:r>
                    <w:t>sensitivity</w:t>
                  </w:r>
                  <w:r w:rsidRPr="00CF3F0F">
                    <w:t xml:space="preserve"> testing</w:t>
                  </w:r>
                </w:p>
                <w:p w:rsidR="00D925C2" w:rsidRDefault="00D925C2" w:rsidP="008B0DAF">
                  <w:pPr>
                    <w:pStyle w:val="NoSpacing"/>
                    <w:numPr>
                      <w:ilvl w:val="0"/>
                      <w:numId w:val="2"/>
                    </w:numPr>
                  </w:pPr>
                  <w:r>
                    <w:t>Selection algorithms for drug sensitivity testing in existing programmes</w:t>
                  </w:r>
                </w:p>
                <w:p w:rsidR="00D925C2" w:rsidRPr="00CF3F0F" w:rsidDel="006962E5" w:rsidRDefault="008B0DAF" w:rsidP="008B0DAF">
                  <w:pPr>
                    <w:pStyle w:val="NoSpacing"/>
                    <w:numPr>
                      <w:ilvl w:val="0"/>
                      <w:numId w:val="2"/>
                    </w:numPr>
                  </w:pPr>
                  <w:r>
                    <w:t>Use</w:t>
                  </w:r>
                  <w:r w:rsidR="00D925C2" w:rsidRPr="00CF3F0F">
                    <w:t xml:space="preserve"> of standardized regime for MDR</w:t>
                  </w:r>
                  <w:r w:rsidR="00D925C2">
                    <w:t>-TB treatment</w:t>
                  </w:r>
                </w:p>
                <w:p w:rsidR="00D925C2" w:rsidRPr="00CF3F0F" w:rsidRDefault="00D925C2" w:rsidP="008B0DAF">
                  <w:pPr>
                    <w:pStyle w:val="NoSpacing"/>
                    <w:numPr>
                      <w:ilvl w:val="0"/>
                      <w:numId w:val="2"/>
                    </w:numPr>
                  </w:pPr>
                  <w:r w:rsidRPr="00CF3F0F">
                    <w:t>Efficacy studies of second line drugs</w:t>
                  </w:r>
                </w:p>
                <w:p w:rsidR="00D925C2" w:rsidRPr="00CF3F0F" w:rsidRDefault="00D925C2" w:rsidP="008B0DAF">
                  <w:pPr>
                    <w:pStyle w:val="NoSpacing"/>
                    <w:numPr>
                      <w:ilvl w:val="0"/>
                      <w:numId w:val="2"/>
                    </w:numPr>
                  </w:pPr>
                  <w:r w:rsidRPr="00CF3F0F">
                    <w:t>Safety studies of second line drugs</w:t>
                  </w:r>
                </w:p>
                <w:p w:rsidR="00D925C2" w:rsidRPr="00CF3F0F" w:rsidRDefault="00D925C2" w:rsidP="008B0DAF">
                  <w:pPr>
                    <w:pStyle w:val="NoSpacing"/>
                    <w:numPr>
                      <w:ilvl w:val="0"/>
                      <w:numId w:val="2"/>
                    </w:numPr>
                  </w:pPr>
                  <w:r w:rsidRPr="00CF3F0F">
                    <w:t>Pharmacokinetic/dynamic studies of second line drugs</w:t>
                  </w:r>
                </w:p>
                <w:p w:rsidR="00D925C2" w:rsidRPr="00CF3F0F" w:rsidRDefault="00D925C2" w:rsidP="008B0DAF">
                  <w:pPr>
                    <w:pStyle w:val="NoSpacing"/>
                    <w:numPr>
                      <w:ilvl w:val="0"/>
                      <w:numId w:val="2"/>
                    </w:numPr>
                  </w:pPr>
                  <w:r w:rsidRPr="00CF3F0F">
                    <w:t>Chemoprophylactic regimen</w:t>
                  </w:r>
                  <w:r w:rsidR="008B0DAF">
                    <w:t>s for those in contact with</w:t>
                  </w:r>
                  <w:r w:rsidRPr="00CF3F0F">
                    <w:t xml:space="preserve"> MDR </w:t>
                  </w:r>
                  <w:r w:rsidR="008B0DAF">
                    <w:t>tuberculosis infected individuals</w:t>
                  </w:r>
                </w:p>
                <w:p w:rsidR="00D925C2" w:rsidRPr="00CF3F0F" w:rsidRDefault="00D925C2" w:rsidP="008B0DAF">
                  <w:pPr>
                    <w:pStyle w:val="NoSpacing"/>
                    <w:numPr>
                      <w:ilvl w:val="0"/>
                      <w:numId w:val="2"/>
                    </w:numPr>
                  </w:pPr>
                  <w:r w:rsidRPr="00CF3F0F">
                    <w:t>Burden of MDR-TB disease</w:t>
                  </w:r>
                </w:p>
              </w:txbxContent>
            </v:textbox>
            <w10:wrap type="none"/>
            <w10:anchorlock/>
          </v:shape>
        </w:pict>
      </w:r>
    </w:p>
    <w:p w:rsidR="00C756B7" w:rsidRDefault="00C756B7" w:rsidP="00C756B7">
      <w:pPr>
        <w:pStyle w:val="Heading2"/>
      </w:pPr>
    </w:p>
    <w:p w:rsidR="00D925C2" w:rsidRDefault="00D925C2">
      <w:pPr>
        <w:rPr>
          <w:rFonts w:asciiTheme="majorHAnsi" w:eastAsiaTheme="majorEastAsia" w:hAnsiTheme="majorHAnsi" w:cstheme="majorBidi"/>
          <w:b/>
          <w:bCs/>
          <w:color w:val="4F81BD" w:themeColor="accent1"/>
          <w:sz w:val="26"/>
          <w:szCs w:val="26"/>
        </w:rPr>
      </w:pPr>
      <w:r>
        <w:br w:type="page"/>
      </w:r>
    </w:p>
    <w:p w:rsidR="000A318F" w:rsidRDefault="000A318F" w:rsidP="00C756B7">
      <w:pPr>
        <w:pStyle w:val="Heading2"/>
      </w:pPr>
      <w:r>
        <w:lastRenderedPageBreak/>
        <w:t>References</w:t>
      </w:r>
    </w:p>
    <w:p w:rsidR="000A318F" w:rsidRPr="009E6C31" w:rsidRDefault="000A318F" w:rsidP="00A16767">
      <w:r w:rsidRPr="009E6C31">
        <w:t>1 WHO. Global tuberculosis control: a short update to the 2009</w:t>
      </w:r>
      <w:r w:rsidR="00A16767" w:rsidRPr="009E6C31">
        <w:t xml:space="preserve"> </w:t>
      </w:r>
      <w:r w:rsidRPr="009E6C31">
        <w:t xml:space="preserve">report. </w:t>
      </w:r>
      <w:proofErr w:type="gramStart"/>
      <w:r w:rsidRPr="009E6C31">
        <w:t>WHO/HTM/TB/2009426.</w:t>
      </w:r>
      <w:proofErr w:type="gramEnd"/>
      <w:r w:rsidRPr="009E6C31">
        <w:t xml:space="preserve"> Geneva: World Health</w:t>
      </w:r>
      <w:r w:rsidR="00A16767" w:rsidRPr="009E6C31">
        <w:t xml:space="preserve"> </w:t>
      </w:r>
      <w:r w:rsidRPr="009E6C31">
        <w:t xml:space="preserve">Organization, 2009. </w:t>
      </w:r>
      <w:hyperlink r:id="rId8" w:history="1">
        <w:r w:rsidR="00A16767" w:rsidRPr="009E6C31">
          <w:rPr>
            <w:rStyle w:val="Hyperlink"/>
          </w:rPr>
          <w:t>http://whqlibdoc.who.int/</w:t>
        </w:r>
      </w:hyperlink>
      <w:r w:rsidR="00A16767" w:rsidRPr="009E6C31">
        <w:t xml:space="preserve"> </w:t>
      </w:r>
      <w:r w:rsidRPr="009E6C31">
        <w:t>publications/2009/9789241598866_eng.pdf (accessed July 1, 2010).</w:t>
      </w:r>
    </w:p>
    <w:p w:rsidR="000A318F" w:rsidRPr="009E6C31" w:rsidRDefault="000A318F" w:rsidP="00A16767">
      <w:r w:rsidRPr="009E6C31">
        <w:t>2 WHO and Special Programme fo</w:t>
      </w:r>
      <w:r w:rsidR="00A16767" w:rsidRPr="009E6C31">
        <w:t xml:space="preserve">r Research and Training in </w:t>
      </w:r>
      <w:r w:rsidRPr="009E6C31">
        <w:t xml:space="preserve">Tropical Diseases (TDR). </w:t>
      </w:r>
      <w:proofErr w:type="gramStart"/>
      <w:r w:rsidRPr="009E6C31">
        <w:t>Priority setting methodologies in health</w:t>
      </w:r>
      <w:r w:rsidR="00A16767" w:rsidRPr="009E6C31">
        <w:t xml:space="preserve"> </w:t>
      </w:r>
      <w:r w:rsidRPr="009E6C31">
        <w:t>research.</w:t>
      </w:r>
      <w:proofErr w:type="gramEnd"/>
      <w:r w:rsidRPr="009E6C31">
        <w:t xml:space="preserve"> Geneva: World Health O</w:t>
      </w:r>
      <w:r w:rsidR="00A16767" w:rsidRPr="009E6C31">
        <w:t xml:space="preserve">rganization, April 10–11, 2008. </w:t>
      </w:r>
      <w:r w:rsidRPr="009E6C31">
        <w:t>http://apps.who.int/tdr/st</w:t>
      </w:r>
      <w:r w:rsidR="00A16767" w:rsidRPr="009E6C31">
        <w:t>ewardship/pdf/Priority_setting_</w:t>
      </w:r>
      <w:r w:rsidRPr="009E6C31">
        <w:t>Workshop_Summary10_04_08.pdf (accessed July 1, 2010).</w:t>
      </w:r>
    </w:p>
    <w:p w:rsidR="000A318F" w:rsidRPr="009E6C31" w:rsidRDefault="000A318F" w:rsidP="00A16767">
      <w:r w:rsidRPr="009E6C31">
        <w:t xml:space="preserve">3 </w:t>
      </w:r>
      <w:proofErr w:type="spellStart"/>
      <w:r w:rsidRPr="009E6C31">
        <w:t>Agarwal</w:t>
      </w:r>
      <w:proofErr w:type="spellEnd"/>
      <w:r w:rsidRPr="009E6C31">
        <w:t xml:space="preserve"> N. Tuberculosis research and development: a critical</w:t>
      </w:r>
      <w:r w:rsidR="00A16767" w:rsidRPr="009E6C31">
        <w:t xml:space="preserve"> </w:t>
      </w:r>
      <w:r w:rsidRPr="009E6C31">
        <w:t>analysis of funding trends, 2005–2007 an update. New York:</w:t>
      </w:r>
      <w:r w:rsidR="00A16767" w:rsidRPr="009E6C31">
        <w:t xml:space="preserve"> </w:t>
      </w:r>
      <w:r w:rsidRPr="009E6C31">
        <w:t xml:space="preserve">Treatment Action Group, March, 2009. </w:t>
      </w:r>
      <w:hyperlink r:id="rId9" w:history="1">
        <w:r w:rsidR="00A16767" w:rsidRPr="009E6C31">
          <w:rPr>
            <w:rStyle w:val="Hyperlink"/>
          </w:rPr>
          <w:t>http://www.treatmentactiongroup.org/uploadedFiles/About/Publications/TAG_Publications/2009/TAG%20TB%202009%20web-version2.pdf</w:t>
        </w:r>
      </w:hyperlink>
      <w:r w:rsidR="00A16767" w:rsidRPr="009E6C31">
        <w:t xml:space="preserve"> </w:t>
      </w:r>
      <w:r w:rsidRPr="009E6C31">
        <w:t>(accessed July 1, 2010).</w:t>
      </w:r>
    </w:p>
    <w:p w:rsidR="000A318F" w:rsidRPr="009E6C31" w:rsidRDefault="000A318F" w:rsidP="00A16767">
      <w:r w:rsidRPr="009E6C31">
        <w:t xml:space="preserve">4 Stop TB Partnership and WHO. </w:t>
      </w:r>
      <w:proofErr w:type="gramStart"/>
      <w:r w:rsidRPr="009E6C31">
        <w:t>The global plan to stop TB,</w:t>
      </w:r>
      <w:r w:rsidR="00A16767" w:rsidRPr="009E6C31">
        <w:t xml:space="preserve"> </w:t>
      </w:r>
      <w:r w:rsidRPr="009E6C31">
        <w:t>2006–2015.</w:t>
      </w:r>
      <w:proofErr w:type="gramEnd"/>
      <w:r w:rsidRPr="009E6C31">
        <w:t xml:space="preserve"> Geneva: Stop TB Partnership and World Health</w:t>
      </w:r>
      <w:r w:rsidR="00A16767" w:rsidRPr="009E6C31">
        <w:t xml:space="preserve"> </w:t>
      </w:r>
      <w:r w:rsidRPr="009E6C31">
        <w:t>Organization, 2006. http://www.stoptb.org/assets/documents/global/plan/GlobalPlanFinal.pdf (accessed Aug 28, 2009).</w:t>
      </w:r>
    </w:p>
    <w:p w:rsidR="000A318F" w:rsidRPr="009E6C31" w:rsidRDefault="000A318F" w:rsidP="00A16767">
      <w:proofErr w:type="gramStart"/>
      <w:r w:rsidRPr="009E6C31">
        <w:t>5 Council on Health Research for Development (COHRED).</w:t>
      </w:r>
      <w:proofErr w:type="gramEnd"/>
      <w:r w:rsidRPr="009E6C31">
        <w:t xml:space="preserve"> Priority</w:t>
      </w:r>
      <w:r w:rsidR="00A16767" w:rsidRPr="009E6C31">
        <w:t xml:space="preserve"> </w:t>
      </w:r>
      <w:r w:rsidRPr="009E6C31">
        <w:t>setting for health research: toward a management process for low and</w:t>
      </w:r>
      <w:r w:rsidR="00A16767" w:rsidRPr="009E6C31">
        <w:t xml:space="preserve"> </w:t>
      </w:r>
      <w:r w:rsidRPr="009E6C31">
        <w:t xml:space="preserve">middle income countries. </w:t>
      </w:r>
      <w:proofErr w:type="gramStart"/>
      <w:r w:rsidRPr="009E6C31">
        <w:t>COHRED, 2006.</w:t>
      </w:r>
      <w:proofErr w:type="gramEnd"/>
      <w:r w:rsidRPr="009E6C31">
        <w:t xml:space="preserve"> http://www.cohred.org/</w:t>
      </w:r>
      <w:r w:rsidR="00A16767" w:rsidRPr="009E6C31">
        <w:t xml:space="preserve"> </w:t>
      </w:r>
      <w:r w:rsidRPr="009E6C31">
        <w:t>sites/default/</w:t>
      </w:r>
      <w:proofErr w:type="spellStart"/>
      <w:r w:rsidRPr="009E6C31">
        <w:t>fi</w:t>
      </w:r>
      <w:proofErr w:type="spellEnd"/>
      <w:r w:rsidRPr="009E6C31">
        <w:t xml:space="preserve"> les/WP1_PrioritySetting.pdf (accessed June 17, 2009).</w:t>
      </w:r>
    </w:p>
    <w:p w:rsidR="000A318F" w:rsidRPr="009E6C31" w:rsidRDefault="000A318F" w:rsidP="00A16767">
      <w:r w:rsidRPr="009E6C31">
        <w:t xml:space="preserve">6 </w:t>
      </w:r>
      <w:proofErr w:type="spellStart"/>
      <w:r w:rsidRPr="009E6C31">
        <w:t>Boraschi</w:t>
      </w:r>
      <w:proofErr w:type="spellEnd"/>
      <w:r w:rsidRPr="009E6C31">
        <w:t xml:space="preserve"> D, </w:t>
      </w:r>
      <w:proofErr w:type="spellStart"/>
      <w:r w:rsidRPr="009E6C31">
        <w:t>Abebe</w:t>
      </w:r>
      <w:proofErr w:type="spellEnd"/>
      <w:r w:rsidRPr="009E6C31">
        <w:t xml:space="preserve"> </w:t>
      </w:r>
      <w:proofErr w:type="spellStart"/>
      <w:r w:rsidRPr="009E6C31">
        <w:t>Alemayehu</w:t>
      </w:r>
      <w:proofErr w:type="spellEnd"/>
      <w:r w:rsidRPr="009E6C31">
        <w:t xml:space="preserve"> M, </w:t>
      </w:r>
      <w:proofErr w:type="spellStart"/>
      <w:r w:rsidRPr="009E6C31">
        <w:t>Aseff</w:t>
      </w:r>
      <w:proofErr w:type="spellEnd"/>
      <w:r w:rsidRPr="009E6C31">
        <w:t xml:space="preserve"> </w:t>
      </w:r>
      <w:proofErr w:type="gramStart"/>
      <w:r w:rsidRPr="009E6C31">
        <w:t>a</w:t>
      </w:r>
      <w:proofErr w:type="gramEnd"/>
      <w:r w:rsidRPr="009E6C31">
        <w:t xml:space="preserve"> </w:t>
      </w:r>
      <w:proofErr w:type="spellStart"/>
      <w:r w:rsidRPr="009E6C31">
        <w:t>A</w:t>
      </w:r>
      <w:proofErr w:type="spellEnd"/>
      <w:r w:rsidRPr="009E6C31">
        <w:t>, et al. Immunity against</w:t>
      </w:r>
      <w:r w:rsidR="00A16767" w:rsidRPr="009E6C31">
        <w:t xml:space="preserve"> </w:t>
      </w:r>
      <w:r w:rsidRPr="009E6C31">
        <w:t>HIV/AIDS, malaria, and tuberculosis during co-infections with</w:t>
      </w:r>
      <w:r w:rsidR="00A16767" w:rsidRPr="009E6C31">
        <w:t xml:space="preserve"> </w:t>
      </w:r>
      <w:r w:rsidRPr="009E6C31">
        <w:t>neglected infectious diseases: recommendations for the European</w:t>
      </w:r>
      <w:r w:rsidR="00A16767" w:rsidRPr="009E6C31">
        <w:t xml:space="preserve"> </w:t>
      </w:r>
      <w:r w:rsidRPr="009E6C31">
        <w:t xml:space="preserve">Union research priorities. </w:t>
      </w:r>
      <w:proofErr w:type="spellStart"/>
      <w:r w:rsidRPr="009E6C31">
        <w:rPr>
          <w:rFonts w:cs="ScalaLancetPro-Italic"/>
          <w:i/>
          <w:iCs/>
        </w:rPr>
        <w:t>PLoS</w:t>
      </w:r>
      <w:proofErr w:type="spellEnd"/>
      <w:r w:rsidRPr="009E6C31">
        <w:rPr>
          <w:rFonts w:cs="ScalaLancetPro-Italic"/>
          <w:i/>
          <w:iCs/>
        </w:rPr>
        <w:t xml:space="preserve"> </w:t>
      </w:r>
      <w:proofErr w:type="spellStart"/>
      <w:r w:rsidRPr="009E6C31">
        <w:rPr>
          <w:rFonts w:cs="ScalaLancetPro-Italic"/>
          <w:i/>
          <w:iCs/>
        </w:rPr>
        <w:t>Negl</w:t>
      </w:r>
      <w:proofErr w:type="spellEnd"/>
      <w:r w:rsidRPr="009E6C31">
        <w:rPr>
          <w:rFonts w:cs="ScalaLancetPro-Italic"/>
          <w:i/>
          <w:iCs/>
        </w:rPr>
        <w:t xml:space="preserve"> </w:t>
      </w:r>
      <w:proofErr w:type="spellStart"/>
      <w:r w:rsidRPr="009E6C31">
        <w:rPr>
          <w:rFonts w:cs="ScalaLancetPro-Italic"/>
          <w:i/>
          <w:iCs/>
        </w:rPr>
        <w:t>Trop</w:t>
      </w:r>
      <w:proofErr w:type="spellEnd"/>
      <w:r w:rsidRPr="009E6C31">
        <w:rPr>
          <w:rFonts w:cs="ScalaLancetPro-Italic"/>
          <w:i/>
          <w:iCs/>
        </w:rPr>
        <w:t xml:space="preserve"> </w:t>
      </w:r>
      <w:proofErr w:type="spellStart"/>
      <w:r w:rsidRPr="009E6C31">
        <w:rPr>
          <w:rFonts w:cs="ScalaLancetPro-Italic"/>
          <w:i/>
          <w:iCs/>
        </w:rPr>
        <w:t>Dis</w:t>
      </w:r>
      <w:proofErr w:type="spellEnd"/>
      <w:r w:rsidRPr="009E6C31">
        <w:rPr>
          <w:rFonts w:cs="ScalaLancetPro-Italic"/>
          <w:i/>
          <w:iCs/>
        </w:rPr>
        <w:t xml:space="preserve"> </w:t>
      </w:r>
      <w:r w:rsidRPr="009E6C31">
        <w:t xml:space="preserve">2008; </w:t>
      </w:r>
      <w:r w:rsidRPr="009E6C31">
        <w:rPr>
          <w:rFonts w:cs="ScalaLancetPro-Bold"/>
          <w:b/>
          <w:bCs/>
        </w:rPr>
        <w:t xml:space="preserve">2: </w:t>
      </w:r>
      <w:r w:rsidRPr="009E6C31">
        <w:t>e255.</w:t>
      </w:r>
    </w:p>
    <w:p w:rsidR="000A318F" w:rsidRPr="009E6C31" w:rsidRDefault="000A318F" w:rsidP="00A16767">
      <w:r w:rsidRPr="009E6C31">
        <w:t xml:space="preserve">7 </w:t>
      </w:r>
      <w:proofErr w:type="gramStart"/>
      <w:r w:rsidRPr="009E6C31">
        <w:t>Churchyard</w:t>
      </w:r>
      <w:proofErr w:type="gramEnd"/>
      <w:r w:rsidRPr="009E6C31">
        <w:t xml:space="preserve"> GJ, </w:t>
      </w:r>
      <w:proofErr w:type="spellStart"/>
      <w:r w:rsidRPr="009E6C31">
        <w:t>Scano</w:t>
      </w:r>
      <w:proofErr w:type="spellEnd"/>
      <w:r w:rsidRPr="009E6C31">
        <w:t xml:space="preserve"> F, Grant AD, </w:t>
      </w:r>
      <w:proofErr w:type="spellStart"/>
      <w:r w:rsidRPr="009E6C31">
        <w:t>Chaisson</w:t>
      </w:r>
      <w:proofErr w:type="spellEnd"/>
      <w:r w:rsidRPr="009E6C31">
        <w:t xml:space="preserve"> RE. Tuberculosis</w:t>
      </w:r>
      <w:r w:rsidR="00A16767" w:rsidRPr="009E6C31">
        <w:t xml:space="preserve"> </w:t>
      </w:r>
      <w:r w:rsidRPr="009E6C31">
        <w:t>preventive therapy in the era of HIV infection: overview and</w:t>
      </w:r>
      <w:r w:rsidR="00A16767" w:rsidRPr="009E6C31">
        <w:t xml:space="preserve"> </w:t>
      </w:r>
      <w:r w:rsidRPr="009E6C31">
        <w:t xml:space="preserve">research priorities. </w:t>
      </w:r>
      <w:r w:rsidRPr="009E6C31">
        <w:rPr>
          <w:rFonts w:cs="ScalaLancetPro-Italic"/>
          <w:i/>
          <w:iCs/>
        </w:rPr>
        <w:t xml:space="preserve">J Infect </w:t>
      </w:r>
      <w:proofErr w:type="spellStart"/>
      <w:r w:rsidRPr="009E6C31">
        <w:rPr>
          <w:rFonts w:cs="ScalaLancetPro-Italic"/>
          <w:i/>
          <w:iCs/>
        </w:rPr>
        <w:t>Dis</w:t>
      </w:r>
      <w:proofErr w:type="spellEnd"/>
      <w:r w:rsidRPr="009E6C31">
        <w:rPr>
          <w:rFonts w:cs="ScalaLancetPro-Italic"/>
          <w:i/>
          <w:iCs/>
        </w:rPr>
        <w:t xml:space="preserve"> </w:t>
      </w:r>
      <w:r w:rsidRPr="009E6C31">
        <w:t xml:space="preserve">2007; </w:t>
      </w:r>
      <w:r w:rsidRPr="009E6C31">
        <w:rPr>
          <w:rFonts w:cs="ScalaLancetPro-Bold"/>
          <w:b/>
          <w:bCs/>
        </w:rPr>
        <w:t xml:space="preserve">196: </w:t>
      </w:r>
      <w:r w:rsidRPr="009E6C31">
        <w:t>S52–62.</w:t>
      </w:r>
    </w:p>
    <w:p w:rsidR="000A318F" w:rsidRPr="009E6C31" w:rsidRDefault="000A318F" w:rsidP="00A16767">
      <w:r w:rsidRPr="009E6C31">
        <w:t xml:space="preserve">8 </w:t>
      </w:r>
      <w:proofErr w:type="spellStart"/>
      <w:r w:rsidRPr="009E6C31">
        <w:t>Cobelens</w:t>
      </w:r>
      <w:proofErr w:type="spellEnd"/>
      <w:r w:rsidRPr="009E6C31">
        <w:t xml:space="preserve"> FG, </w:t>
      </w:r>
      <w:proofErr w:type="spellStart"/>
      <w:r w:rsidRPr="009E6C31">
        <w:t>Heldal</w:t>
      </w:r>
      <w:proofErr w:type="spellEnd"/>
      <w:r w:rsidRPr="009E6C31">
        <w:t xml:space="preserve"> E, </w:t>
      </w:r>
      <w:proofErr w:type="spellStart"/>
      <w:r w:rsidRPr="009E6C31">
        <w:t>Kimerling</w:t>
      </w:r>
      <w:proofErr w:type="spellEnd"/>
      <w:r w:rsidRPr="009E6C31">
        <w:t xml:space="preserve"> ME, et al. </w:t>
      </w:r>
      <w:proofErr w:type="gramStart"/>
      <w:r w:rsidRPr="009E6C31">
        <w:t>Scaling</w:t>
      </w:r>
      <w:proofErr w:type="gramEnd"/>
      <w:r w:rsidRPr="009E6C31">
        <w:t xml:space="preserve"> up</w:t>
      </w:r>
      <w:r w:rsidR="00A16767" w:rsidRPr="009E6C31">
        <w:t xml:space="preserve"> </w:t>
      </w:r>
      <w:r w:rsidRPr="009E6C31">
        <w:t>programmatic management of drug-resistant tuberculosis:</w:t>
      </w:r>
      <w:r w:rsidR="00A16767" w:rsidRPr="009E6C31">
        <w:t xml:space="preserve"> </w:t>
      </w:r>
      <w:r w:rsidRPr="009E6C31">
        <w:t xml:space="preserve">a prioritized research agenda. </w:t>
      </w:r>
      <w:proofErr w:type="spellStart"/>
      <w:r w:rsidRPr="009E6C31">
        <w:rPr>
          <w:rFonts w:cs="ScalaLancetPro-Italic"/>
          <w:i/>
          <w:iCs/>
        </w:rPr>
        <w:t>PLoS</w:t>
      </w:r>
      <w:proofErr w:type="spellEnd"/>
      <w:r w:rsidRPr="009E6C31">
        <w:rPr>
          <w:rFonts w:cs="ScalaLancetPro-Italic"/>
          <w:i/>
          <w:iCs/>
        </w:rPr>
        <w:t xml:space="preserve"> Med </w:t>
      </w:r>
      <w:r w:rsidRPr="009E6C31">
        <w:t xml:space="preserve">2008; </w:t>
      </w:r>
      <w:r w:rsidRPr="009E6C31">
        <w:rPr>
          <w:rFonts w:cs="ScalaLancetPro-Bold"/>
          <w:b/>
          <w:bCs/>
        </w:rPr>
        <w:t xml:space="preserve">5: </w:t>
      </w:r>
      <w:r w:rsidRPr="009E6C31">
        <w:t>e150.</w:t>
      </w:r>
    </w:p>
    <w:p w:rsidR="000A318F" w:rsidRPr="009E6C31" w:rsidRDefault="000A318F" w:rsidP="00A16767">
      <w:r w:rsidRPr="009E6C31">
        <w:t xml:space="preserve">9 Donald PR, Maher D, </w:t>
      </w:r>
      <w:proofErr w:type="spellStart"/>
      <w:r w:rsidRPr="009E6C31">
        <w:t>Qazi</w:t>
      </w:r>
      <w:proofErr w:type="spellEnd"/>
      <w:r w:rsidRPr="009E6C31">
        <w:t xml:space="preserve"> S. A research agenda to promote the</w:t>
      </w:r>
      <w:r w:rsidR="00A16767" w:rsidRPr="009E6C31">
        <w:t xml:space="preserve"> </w:t>
      </w:r>
      <w:r w:rsidRPr="009E6C31">
        <w:t>management of childhood tuberculosis within national tuberculosis</w:t>
      </w:r>
      <w:r w:rsidR="00A16767" w:rsidRPr="009E6C31">
        <w:t xml:space="preserve"> </w:t>
      </w:r>
      <w:r w:rsidRPr="009E6C31">
        <w:t xml:space="preserve">programmes. </w:t>
      </w:r>
      <w:proofErr w:type="spellStart"/>
      <w:r w:rsidRPr="009E6C31">
        <w:rPr>
          <w:rFonts w:cs="ScalaLancetPro-Italic"/>
          <w:i/>
          <w:iCs/>
        </w:rPr>
        <w:t>Int</w:t>
      </w:r>
      <w:proofErr w:type="spellEnd"/>
      <w:r w:rsidRPr="009E6C31">
        <w:rPr>
          <w:rFonts w:cs="ScalaLancetPro-Italic"/>
          <w:i/>
          <w:iCs/>
        </w:rPr>
        <w:t xml:space="preserve"> J </w:t>
      </w:r>
      <w:proofErr w:type="spellStart"/>
      <w:r w:rsidRPr="009E6C31">
        <w:rPr>
          <w:rFonts w:cs="ScalaLancetPro-Italic"/>
          <w:i/>
          <w:iCs/>
        </w:rPr>
        <w:t>Tuberc</w:t>
      </w:r>
      <w:proofErr w:type="spellEnd"/>
      <w:r w:rsidRPr="009E6C31">
        <w:rPr>
          <w:rFonts w:cs="ScalaLancetPro-Italic"/>
          <w:i/>
          <w:iCs/>
        </w:rPr>
        <w:t xml:space="preserve"> Lung </w:t>
      </w:r>
      <w:proofErr w:type="spellStart"/>
      <w:r w:rsidRPr="009E6C31">
        <w:rPr>
          <w:rFonts w:cs="ScalaLancetPro-Italic"/>
          <w:i/>
          <w:iCs/>
        </w:rPr>
        <w:t>Dis</w:t>
      </w:r>
      <w:proofErr w:type="spellEnd"/>
      <w:r w:rsidRPr="009E6C31">
        <w:rPr>
          <w:rFonts w:cs="ScalaLancetPro-Italic"/>
          <w:i/>
          <w:iCs/>
        </w:rPr>
        <w:t xml:space="preserve"> </w:t>
      </w:r>
      <w:r w:rsidRPr="009E6C31">
        <w:t xml:space="preserve">2007; </w:t>
      </w:r>
      <w:r w:rsidRPr="009E6C31">
        <w:rPr>
          <w:rFonts w:cs="ScalaLancetPro-Bold"/>
          <w:b/>
          <w:bCs/>
        </w:rPr>
        <w:t xml:space="preserve">11: </w:t>
      </w:r>
      <w:r w:rsidRPr="009E6C31">
        <w:t>370–80.</w:t>
      </w:r>
    </w:p>
    <w:p w:rsidR="000A318F" w:rsidRPr="009E6C31" w:rsidRDefault="000A318F" w:rsidP="00A16767">
      <w:r w:rsidRPr="009E6C31">
        <w:t xml:space="preserve">10 Ginsberg AM. </w:t>
      </w:r>
      <w:proofErr w:type="gramStart"/>
      <w:r w:rsidRPr="009E6C31">
        <w:t>The t</w:t>
      </w:r>
      <w:r w:rsidR="00A16767" w:rsidRPr="009E6C31">
        <w:t>uberculosis epidemic.</w:t>
      </w:r>
      <w:proofErr w:type="gramEnd"/>
      <w:r w:rsidR="00A16767" w:rsidRPr="009E6C31">
        <w:t xml:space="preserve"> </w:t>
      </w:r>
      <w:proofErr w:type="gramStart"/>
      <w:r w:rsidR="00A16767" w:rsidRPr="009E6C31">
        <w:t>Scientifi</w:t>
      </w:r>
      <w:r w:rsidRPr="009E6C31">
        <w:t>c challenges and</w:t>
      </w:r>
      <w:r w:rsidR="00A16767" w:rsidRPr="009E6C31">
        <w:t xml:space="preserve"> </w:t>
      </w:r>
      <w:r w:rsidRPr="009E6C31">
        <w:t>opportunities.</w:t>
      </w:r>
      <w:proofErr w:type="gramEnd"/>
      <w:r w:rsidRPr="009E6C31">
        <w:t xml:space="preserve"> </w:t>
      </w:r>
      <w:proofErr w:type="gramStart"/>
      <w:r w:rsidRPr="009E6C31">
        <w:rPr>
          <w:rFonts w:cs="ScalaLancetPro-Italic"/>
          <w:i/>
          <w:iCs/>
        </w:rPr>
        <w:t xml:space="preserve">Public Health Rep </w:t>
      </w:r>
      <w:r w:rsidRPr="009E6C31">
        <w:t xml:space="preserve">1998; </w:t>
      </w:r>
      <w:r w:rsidRPr="009E6C31">
        <w:rPr>
          <w:rFonts w:cs="ScalaLancetPro-Bold"/>
          <w:b/>
          <w:bCs/>
        </w:rPr>
        <w:t xml:space="preserve">113: </w:t>
      </w:r>
      <w:r w:rsidRPr="009E6C31">
        <w:t>128–36.</w:t>
      </w:r>
      <w:proofErr w:type="gramEnd"/>
    </w:p>
    <w:p w:rsidR="000A318F" w:rsidRPr="009E6C31" w:rsidRDefault="000A318F" w:rsidP="00A16767">
      <w:r w:rsidRPr="009E6C31">
        <w:t xml:space="preserve">11 Ginsberg AM, </w:t>
      </w:r>
      <w:proofErr w:type="spellStart"/>
      <w:r w:rsidRPr="009E6C31">
        <w:t>Spigelman</w:t>
      </w:r>
      <w:proofErr w:type="spellEnd"/>
      <w:r w:rsidRPr="009E6C31">
        <w:t xml:space="preserve"> M. Challenges in tuberculosis drug</w:t>
      </w:r>
      <w:r w:rsidR="00A16767" w:rsidRPr="009E6C31">
        <w:t xml:space="preserve"> </w:t>
      </w:r>
      <w:r w:rsidRPr="009E6C31">
        <w:t xml:space="preserve">research and development. </w:t>
      </w:r>
      <w:r w:rsidRPr="009E6C31">
        <w:rPr>
          <w:rFonts w:cs="ScalaLancetPro-Italic"/>
          <w:i/>
          <w:iCs/>
        </w:rPr>
        <w:t xml:space="preserve">Nat Med </w:t>
      </w:r>
      <w:r w:rsidRPr="009E6C31">
        <w:t xml:space="preserve">2007; </w:t>
      </w:r>
      <w:r w:rsidRPr="009E6C31">
        <w:rPr>
          <w:rFonts w:cs="ScalaLancetPro-Bold"/>
          <w:b/>
          <w:bCs/>
        </w:rPr>
        <w:t xml:space="preserve">13: </w:t>
      </w:r>
      <w:r w:rsidRPr="009E6C31">
        <w:t>290–94.</w:t>
      </w:r>
    </w:p>
    <w:p w:rsidR="000A318F" w:rsidRPr="009E6C31" w:rsidRDefault="000A318F" w:rsidP="00A16767">
      <w:r w:rsidRPr="009E6C31">
        <w:t xml:space="preserve">12 Graham SM, </w:t>
      </w:r>
      <w:proofErr w:type="spellStart"/>
      <w:r w:rsidRPr="009E6C31">
        <w:t>Gie</w:t>
      </w:r>
      <w:proofErr w:type="spellEnd"/>
      <w:r w:rsidRPr="009E6C31">
        <w:t xml:space="preserve"> RP, </w:t>
      </w:r>
      <w:proofErr w:type="spellStart"/>
      <w:r w:rsidRPr="009E6C31">
        <w:t>Schaaf</w:t>
      </w:r>
      <w:proofErr w:type="spellEnd"/>
      <w:r w:rsidRPr="009E6C31">
        <w:t xml:space="preserve"> HS, Coulter JB, </w:t>
      </w:r>
      <w:proofErr w:type="spellStart"/>
      <w:r w:rsidRPr="009E6C31">
        <w:t>Espinal</w:t>
      </w:r>
      <w:proofErr w:type="spellEnd"/>
      <w:r w:rsidRPr="009E6C31">
        <w:t xml:space="preserve"> MA, </w:t>
      </w:r>
      <w:proofErr w:type="spellStart"/>
      <w:r w:rsidRPr="009E6C31">
        <w:t>Beyers</w:t>
      </w:r>
      <w:proofErr w:type="spellEnd"/>
      <w:r w:rsidRPr="009E6C31">
        <w:t xml:space="preserve"> N.</w:t>
      </w:r>
      <w:r w:rsidR="00A16767" w:rsidRPr="009E6C31">
        <w:t xml:space="preserve"> </w:t>
      </w:r>
      <w:r w:rsidRPr="009E6C31">
        <w:t>Childhood tuberculosis: clinical research needs.</w:t>
      </w:r>
      <w:r w:rsidR="00A16767" w:rsidRPr="009E6C31">
        <w:t xml:space="preserve"> </w:t>
      </w:r>
      <w:proofErr w:type="spellStart"/>
      <w:r w:rsidRPr="009E6C31">
        <w:rPr>
          <w:rFonts w:cs="ScalaLancetPro-Italic"/>
          <w:i/>
          <w:iCs/>
        </w:rPr>
        <w:t>Int</w:t>
      </w:r>
      <w:proofErr w:type="spellEnd"/>
      <w:r w:rsidRPr="009E6C31">
        <w:rPr>
          <w:rFonts w:cs="ScalaLancetPro-Italic"/>
          <w:i/>
          <w:iCs/>
        </w:rPr>
        <w:t xml:space="preserve"> J </w:t>
      </w:r>
      <w:proofErr w:type="spellStart"/>
      <w:r w:rsidRPr="009E6C31">
        <w:rPr>
          <w:rFonts w:cs="ScalaLancetPro-Italic"/>
          <w:i/>
          <w:iCs/>
        </w:rPr>
        <w:t>Tuberc</w:t>
      </w:r>
      <w:proofErr w:type="spellEnd"/>
      <w:r w:rsidRPr="009E6C31">
        <w:rPr>
          <w:rFonts w:cs="ScalaLancetPro-Italic"/>
          <w:i/>
          <w:iCs/>
        </w:rPr>
        <w:t xml:space="preserve"> Lung </w:t>
      </w:r>
      <w:proofErr w:type="spellStart"/>
      <w:r w:rsidRPr="009E6C31">
        <w:rPr>
          <w:rFonts w:cs="ScalaLancetPro-Italic"/>
          <w:i/>
          <w:iCs/>
        </w:rPr>
        <w:t>Dis</w:t>
      </w:r>
      <w:proofErr w:type="spellEnd"/>
      <w:r w:rsidRPr="009E6C31">
        <w:rPr>
          <w:rFonts w:cs="ScalaLancetPro-Italic"/>
          <w:i/>
          <w:iCs/>
        </w:rPr>
        <w:t xml:space="preserve"> </w:t>
      </w:r>
      <w:r w:rsidRPr="009E6C31">
        <w:t xml:space="preserve">2004; </w:t>
      </w:r>
      <w:r w:rsidRPr="009E6C31">
        <w:rPr>
          <w:rFonts w:cs="ScalaLancetPro-Bold"/>
          <w:b/>
          <w:bCs/>
        </w:rPr>
        <w:t xml:space="preserve">8: </w:t>
      </w:r>
      <w:r w:rsidRPr="009E6C31">
        <w:t>648–57.</w:t>
      </w:r>
    </w:p>
    <w:p w:rsidR="000A318F" w:rsidRPr="009E6C31" w:rsidRDefault="000A318F" w:rsidP="00A16767">
      <w:proofErr w:type="gramStart"/>
      <w:r w:rsidRPr="009E6C31">
        <w:t xml:space="preserve">13 Gupta R, </w:t>
      </w:r>
      <w:proofErr w:type="spellStart"/>
      <w:r w:rsidRPr="009E6C31">
        <w:t>Espinal</w:t>
      </w:r>
      <w:proofErr w:type="spellEnd"/>
      <w:r w:rsidRPr="009E6C31">
        <w:t xml:space="preserve"> M.</w:t>
      </w:r>
      <w:proofErr w:type="gramEnd"/>
      <w:r w:rsidRPr="009E6C31">
        <w:t xml:space="preserve"> </w:t>
      </w:r>
      <w:proofErr w:type="gramStart"/>
      <w:r w:rsidRPr="009E6C31">
        <w:t>A prioritised research agenda for DOTS-Plus</w:t>
      </w:r>
      <w:r w:rsidR="00A16767" w:rsidRPr="009E6C31">
        <w:t xml:space="preserve"> </w:t>
      </w:r>
      <w:r w:rsidRPr="009E6C31">
        <w:t>for multidrug-resistant tuberculosis (MDR-TB).</w:t>
      </w:r>
      <w:proofErr w:type="gramEnd"/>
      <w:r w:rsidR="00A16767" w:rsidRPr="009E6C31">
        <w:t xml:space="preserve"> </w:t>
      </w:r>
      <w:proofErr w:type="spellStart"/>
      <w:r w:rsidRPr="009E6C31">
        <w:rPr>
          <w:rFonts w:cs="ScalaLancetPro-Italic"/>
          <w:i/>
          <w:iCs/>
        </w:rPr>
        <w:t>Int</w:t>
      </w:r>
      <w:proofErr w:type="spellEnd"/>
      <w:r w:rsidRPr="009E6C31">
        <w:rPr>
          <w:rFonts w:cs="ScalaLancetPro-Italic"/>
          <w:i/>
          <w:iCs/>
        </w:rPr>
        <w:t xml:space="preserve"> J </w:t>
      </w:r>
      <w:proofErr w:type="spellStart"/>
      <w:r w:rsidRPr="009E6C31">
        <w:rPr>
          <w:rFonts w:cs="ScalaLancetPro-Italic"/>
          <w:i/>
          <w:iCs/>
        </w:rPr>
        <w:t>Tuberc</w:t>
      </w:r>
      <w:proofErr w:type="spellEnd"/>
      <w:r w:rsidRPr="009E6C31">
        <w:rPr>
          <w:rFonts w:cs="ScalaLancetPro-Italic"/>
          <w:i/>
          <w:iCs/>
        </w:rPr>
        <w:t xml:space="preserve"> Lung </w:t>
      </w:r>
      <w:proofErr w:type="spellStart"/>
      <w:r w:rsidRPr="009E6C31">
        <w:rPr>
          <w:rFonts w:cs="ScalaLancetPro-Italic"/>
          <w:i/>
          <w:iCs/>
        </w:rPr>
        <w:t>Dis</w:t>
      </w:r>
      <w:proofErr w:type="spellEnd"/>
      <w:r w:rsidRPr="009E6C31">
        <w:rPr>
          <w:rFonts w:cs="ScalaLancetPro-Italic"/>
          <w:i/>
          <w:iCs/>
        </w:rPr>
        <w:t xml:space="preserve"> </w:t>
      </w:r>
      <w:r w:rsidRPr="009E6C31">
        <w:t xml:space="preserve">2003; </w:t>
      </w:r>
      <w:r w:rsidRPr="009E6C31">
        <w:rPr>
          <w:rFonts w:cs="ScalaLancetPro-Bold"/>
          <w:b/>
          <w:bCs/>
        </w:rPr>
        <w:t xml:space="preserve">7: </w:t>
      </w:r>
      <w:r w:rsidRPr="009E6C31">
        <w:t>410–14.</w:t>
      </w:r>
    </w:p>
    <w:p w:rsidR="000A318F" w:rsidRPr="009E6C31" w:rsidRDefault="000A318F" w:rsidP="00A16767">
      <w:r w:rsidRPr="009E6C31">
        <w:lastRenderedPageBreak/>
        <w:t xml:space="preserve">14 Hill S, </w:t>
      </w:r>
      <w:proofErr w:type="spellStart"/>
      <w:r w:rsidRPr="009E6C31">
        <w:t>Regondi</w:t>
      </w:r>
      <w:proofErr w:type="spellEnd"/>
      <w:r w:rsidRPr="009E6C31">
        <w:t xml:space="preserve"> I, </w:t>
      </w:r>
      <w:proofErr w:type="spellStart"/>
      <w:r w:rsidRPr="009E6C31">
        <w:t>Grzemska</w:t>
      </w:r>
      <w:proofErr w:type="spellEnd"/>
      <w:r w:rsidRPr="009E6C31">
        <w:t xml:space="preserve"> M, </w:t>
      </w:r>
      <w:proofErr w:type="spellStart"/>
      <w:r w:rsidRPr="009E6C31">
        <w:t>Matiru</w:t>
      </w:r>
      <w:proofErr w:type="spellEnd"/>
      <w:r w:rsidRPr="009E6C31">
        <w:t xml:space="preserve"> R. Children and</w:t>
      </w:r>
      <w:r w:rsidR="009E6C31" w:rsidRPr="009E6C31">
        <w:t xml:space="preserve"> </w:t>
      </w:r>
      <w:r w:rsidRPr="009E6C31">
        <w:t>tuberculosis medicines: bridging the research gap.</w:t>
      </w:r>
      <w:r w:rsidR="009E6C31" w:rsidRPr="009E6C31">
        <w:t xml:space="preserve"> </w:t>
      </w:r>
      <w:r w:rsidRPr="009E6C31">
        <w:rPr>
          <w:rFonts w:cs="ScalaLancetPro-Italic"/>
          <w:i/>
          <w:iCs/>
        </w:rPr>
        <w:t xml:space="preserve">Bull World Health Organ </w:t>
      </w:r>
      <w:r w:rsidRPr="009E6C31">
        <w:t xml:space="preserve">2008; </w:t>
      </w:r>
      <w:r w:rsidRPr="009E6C31">
        <w:rPr>
          <w:rFonts w:cs="ScalaLancetPro-Bold"/>
          <w:b/>
          <w:bCs/>
        </w:rPr>
        <w:t xml:space="preserve">86: </w:t>
      </w:r>
      <w:r w:rsidRPr="009E6C31">
        <w:t>658.</w:t>
      </w:r>
    </w:p>
    <w:p w:rsidR="000A318F" w:rsidRPr="009E6C31" w:rsidRDefault="000A318F" w:rsidP="00A16767">
      <w:r w:rsidRPr="009E6C31">
        <w:t xml:space="preserve">15 </w:t>
      </w:r>
      <w:proofErr w:type="spellStart"/>
      <w:r w:rsidRPr="009E6C31">
        <w:t>Mitnick</w:t>
      </w:r>
      <w:proofErr w:type="spellEnd"/>
      <w:r w:rsidRPr="009E6C31">
        <w:t xml:space="preserve"> CD, Castro KG, Harrington M, Sacks LV, </w:t>
      </w:r>
      <w:proofErr w:type="spellStart"/>
      <w:r w:rsidRPr="009E6C31">
        <w:t>Burman</w:t>
      </w:r>
      <w:proofErr w:type="spellEnd"/>
      <w:r w:rsidRPr="009E6C31">
        <w:t xml:space="preserve"> W.</w:t>
      </w:r>
      <w:r w:rsidR="009E6C31" w:rsidRPr="009E6C31">
        <w:t xml:space="preserve"> </w:t>
      </w:r>
      <w:r w:rsidRPr="009E6C31">
        <w:t>Randomized trials to optimize treatment of multidrug-resistant</w:t>
      </w:r>
      <w:r w:rsidR="009E6C31" w:rsidRPr="009E6C31">
        <w:t xml:space="preserve"> </w:t>
      </w:r>
      <w:r w:rsidRPr="009E6C31">
        <w:t xml:space="preserve">tuberculosis. </w:t>
      </w:r>
      <w:proofErr w:type="spellStart"/>
      <w:r w:rsidRPr="009E6C31">
        <w:rPr>
          <w:rFonts w:cs="ScalaLancetPro-Italic"/>
          <w:i/>
          <w:iCs/>
        </w:rPr>
        <w:t>PLoS</w:t>
      </w:r>
      <w:proofErr w:type="spellEnd"/>
      <w:r w:rsidRPr="009E6C31">
        <w:rPr>
          <w:rFonts w:cs="ScalaLancetPro-Italic"/>
          <w:i/>
          <w:iCs/>
        </w:rPr>
        <w:t xml:space="preserve"> Med </w:t>
      </w:r>
      <w:r w:rsidRPr="009E6C31">
        <w:t xml:space="preserve">2007; </w:t>
      </w:r>
      <w:r w:rsidRPr="009E6C31">
        <w:rPr>
          <w:rFonts w:cs="ScalaLancetPro-Bold"/>
          <w:b/>
          <w:bCs/>
        </w:rPr>
        <w:t xml:space="preserve">4: </w:t>
      </w:r>
      <w:r w:rsidRPr="009E6C31">
        <w:t>e292.</w:t>
      </w:r>
    </w:p>
    <w:p w:rsidR="000A318F" w:rsidRPr="009E6C31" w:rsidRDefault="000A318F" w:rsidP="00A16767">
      <w:r w:rsidRPr="009E6C31">
        <w:t xml:space="preserve">16 Nunn </w:t>
      </w:r>
      <w:proofErr w:type="gramStart"/>
      <w:r w:rsidRPr="009E6C31">
        <w:t>P,</w:t>
      </w:r>
      <w:proofErr w:type="gramEnd"/>
      <w:r w:rsidRPr="009E6C31">
        <w:t xml:space="preserve"> Harries A, Godfrey-</w:t>
      </w:r>
      <w:proofErr w:type="spellStart"/>
      <w:r w:rsidRPr="009E6C31">
        <w:t>Faussett</w:t>
      </w:r>
      <w:proofErr w:type="spellEnd"/>
      <w:r w:rsidRPr="009E6C31">
        <w:t xml:space="preserve"> P, Gupta R, Maher D,</w:t>
      </w:r>
      <w:r w:rsidR="009E6C31" w:rsidRPr="009E6C31">
        <w:t xml:space="preserve"> </w:t>
      </w:r>
      <w:proofErr w:type="spellStart"/>
      <w:r w:rsidRPr="009E6C31">
        <w:t>Raviglione</w:t>
      </w:r>
      <w:proofErr w:type="spellEnd"/>
      <w:r w:rsidRPr="009E6C31">
        <w:t xml:space="preserve"> M. The research agenda for improving health policy,</w:t>
      </w:r>
      <w:r w:rsidR="009E6C31" w:rsidRPr="009E6C31">
        <w:t xml:space="preserve"> </w:t>
      </w:r>
      <w:r w:rsidRPr="009E6C31">
        <w:t>systems performance, and service delivery for tuberculosis control:</w:t>
      </w:r>
      <w:r w:rsidR="009E6C31" w:rsidRPr="009E6C31">
        <w:t xml:space="preserve"> </w:t>
      </w:r>
      <w:r w:rsidRPr="009E6C31">
        <w:t xml:space="preserve">a WHO perspective. </w:t>
      </w:r>
      <w:r w:rsidRPr="009E6C31">
        <w:rPr>
          <w:rFonts w:cs="ScalaLancetPro-Italic"/>
          <w:i/>
          <w:iCs/>
        </w:rPr>
        <w:t xml:space="preserve">Bull World Health Organ </w:t>
      </w:r>
      <w:r w:rsidRPr="009E6C31">
        <w:t xml:space="preserve">2002; </w:t>
      </w:r>
      <w:r w:rsidRPr="009E6C31">
        <w:rPr>
          <w:rFonts w:cs="ScalaLancetPro-Bold"/>
          <w:b/>
          <w:bCs/>
        </w:rPr>
        <w:t xml:space="preserve">80: </w:t>
      </w:r>
      <w:r w:rsidRPr="009E6C31">
        <w:t>471–76.</w:t>
      </w:r>
    </w:p>
    <w:p w:rsidR="000A318F" w:rsidRPr="009E6C31" w:rsidRDefault="000A318F" w:rsidP="00A16767">
      <w:r w:rsidRPr="009E6C31">
        <w:t xml:space="preserve">17 </w:t>
      </w:r>
      <w:proofErr w:type="spellStart"/>
      <w:r w:rsidRPr="009E6C31">
        <w:t>Remme</w:t>
      </w:r>
      <w:proofErr w:type="spellEnd"/>
      <w:r w:rsidRPr="009E6C31">
        <w:t xml:space="preserve"> JH, Blas E, </w:t>
      </w:r>
      <w:proofErr w:type="spellStart"/>
      <w:r w:rsidRPr="009E6C31">
        <w:t>Chitsulo</w:t>
      </w:r>
      <w:proofErr w:type="spellEnd"/>
      <w:r w:rsidRPr="009E6C31">
        <w:t xml:space="preserve"> L, et al. Strategic emphases for</w:t>
      </w:r>
      <w:r w:rsidR="009E6C31" w:rsidRPr="009E6C31">
        <w:t xml:space="preserve"> </w:t>
      </w:r>
      <w:r w:rsidRPr="009E6C31">
        <w:t xml:space="preserve">tropical diseases research: a TDR perspective. </w:t>
      </w:r>
      <w:r w:rsidRPr="009E6C31">
        <w:rPr>
          <w:rFonts w:cs="ScalaLancetPro-Italic"/>
          <w:i/>
          <w:iCs/>
        </w:rPr>
        <w:t xml:space="preserve">Trends </w:t>
      </w:r>
      <w:proofErr w:type="spellStart"/>
      <w:r w:rsidRPr="009E6C31">
        <w:rPr>
          <w:rFonts w:cs="ScalaLancetPro-Italic"/>
          <w:i/>
          <w:iCs/>
        </w:rPr>
        <w:t>Parasitol</w:t>
      </w:r>
      <w:proofErr w:type="spellEnd"/>
      <w:r w:rsidRPr="009E6C31">
        <w:rPr>
          <w:rFonts w:cs="ScalaLancetPro-Italic"/>
          <w:i/>
          <w:iCs/>
        </w:rPr>
        <w:t xml:space="preserve"> </w:t>
      </w:r>
      <w:r w:rsidRPr="009E6C31">
        <w:t>2002;</w:t>
      </w:r>
      <w:r w:rsidR="009E6C31" w:rsidRPr="009E6C31">
        <w:t xml:space="preserve"> </w:t>
      </w:r>
      <w:r w:rsidRPr="009E6C31">
        <w:rPr>
          <w:rFonts w:cs="ScalaLancetPro-Bold"/>
          <w:b/>
          <w:bCs/>
        </w:rPr>
        <w:t xml:space="preserve">18: </w:t>
      </w:r>
      <w:r w:rsidRPr="009E6C31">
        <w:t>421–26.</w:t>
      </w:r>
    </w:p>
    <w:p w:rsidR="000A318F" w:rsidRPr="009E6C31" w:rsidRDefault="000A318F" w:rsidP="00A16767">
      <w:proofErr w:type="gramStart"/>
      <w:r w:rsidRPr="009E6C31">
        <w:t xml:space="preserve">18 </w:t>
      </w:r>
      <w:proofErr w:type="spellStart"/>
      <w:r w:rsidRPr="009E6C31">
        <w:t>Onyebujoh</w:t>
      </w:r>
      <w:proofErr w:type="spellEnd"/>
      <w:r w:rsidRPr="009E6C31">
        <w:t xml:space="preserve"> P, Rodriguez W, </w:t>
      </w:r>
      <w:proofErr w:type="spellStart"/>
      <w:r w:rsidRPr="009E6C31">
        <w:t>Mwaba</w:t>
      </w:r>
      <w:proofErr w:type="spellEnd"/>
      <w:r w:rsidRPr="009E6C31">
        <w:t xml:space="preserve"> P. Priorities in tuberculosis</w:t>
      </w:r>
      <w:r w:rsidR="009E6C31" w:rsidRPr="009E6C31">
        <w:t xml:space="preserve"> </w:t>
      </w:r>
      <w:r w:rsidRPr="009E6C31">
        <w:t>research.</w:t>
      </w:r>
      <w:proofErr w:type="gramEnd"/>
      <w:r w:rsidRPr="009E6C31">
        <w:t xml:space="preserve"> </w:t>
      </w:r>
      <w:r w:rsidRPr="009E6C31">
        <w:rPr>
          <w:rFonts w:cs="ScalaLancetPro-Italic"/>
          <w:i/>
          <w:iCs/>
        </w:rPr>
        <w:t xml:space="preserve">Lancet </w:t>
      </w:r>
      <w:r w:rsidRPr="009E6C31">
        <w:t xml:space="preserve">2006; </w:t>
      </w:r>
      <w:r w:rsidRPr="009E6C31">
        <w:rPr>
          <w:rFonts w:cs="ScalaLancetPro-Bold"/>
          <w:b/>
          <w:bCs/>
        </w:rPr>
        <w:t xml:space="preserve">367: </w:t>
      </w:r>
      <w:r w:rsidRPr="009E6C31">
        <w:t>940–42.</w:t>
      </w:r>
    </w:p>
    <w:p w:rsidR="000A318F" w:rsidRPr="009E6C31" w:rsidRDefault="000A318F" w:rsidP="00A16767">
      <w:r w:rsidRPr="009E6C31">
        <w:t xml:space="preserve">19 Pai M, </w:t>
      </w:r>
      <w:proofErr w:type="spellStart"/>
      <w:r w:rsidRPr="009E6C31">
        <w:t>Dheda</w:t>
      </w:r>
      <w:proofErr w:type="spellEnd"/>
      <w:r w:rsidRPr="009E6C31">
        <w:t xml:space="preserve"> K, Cunningham J, </w:t>
      </w:r>
      <w:proofErr w:type="spellStart"/>
      <w:r w:rsidRPr="009E6C31">
        <w:t>Scano</w:t>
      </w:r>
      <w:proofErr w:type="spellEnd"/>
      <w:r w:rsidRPr="009E6C31">
        <w:t xml:space="preserve"> F, O’Brien R. T-cell assays</w:t>
      </w:r>
      <w:r w:rsidR="009E6C31" w:rsidRPr="009E6C31">
        <w:t xml:space="preserve"> </w:t>
      </w:r>
      <w:r w:rsidRPr="009E6C31">
        <w:t>for the diagnosis of latent tuberculosis infection: moving the</w:t>
      </w:r>
      <w:r w:rsidR="009E6C31" w:rsidRPr="009E6C31">
        <w:t xml:space="preserve"> </w:t>
      </w:r>
      <w:r w:rsidRPr="009E6C31">
        <w:t xml:space="preserve">research agenda forward. </w:t>
      </w:r>
      <w:r w:rsidRPr="009E6C31">
        <w:rPr>
          <w:rFonts w:cs="ScalaLancetPro-Italic"/>
          <w:i/>
          <w:iCs/>
        </w:rPr>
        <w:t xml:space="preserve">Lancet Infect </w:t>
      </w:r>
      <w:proofErr w:type="spellStart"/>
      <w:r w:rsidRPr="009E6C31">
        <w:rPr>
          <w:rFonts w:cs="ScalaLancetPro-Italic"/>
          <w:i/>
          <w:iCs/>
        </w:rPr>
        <w:t>Dis</w:t>
      </w:r>
      <w:proofErr w:type="spellEnd"/>
      <w:r w:rsidRPr="009E6C31">
        <w:rPr>
          <w:rFonts w:cs="ScalaLancetPro-Italic"/>
          <w:i/>
          <w:iCs/>
        </w:rPr>
        <w:t xml:space="preserve"> </w:t>
      </w:r>
      <w:r w:rsidRPr="009E6C31">
        <w:t xml:space="preserve">2007; </w:t>
      </w:r>
      <w:r w:rsidRPr="009E6C31">
        <w:rPr>
          <w:rFonts w:cs="ScalaLancetPro-Bold"/>
          <w:b/>
          <w:bCs/>
        </w:rPr>
        <w:t xml:space="preserve">7: </w:t>
      </w:r>
      <w:r w:rsidRPr="009E6C31">
        <w:t>428–38.</w:t>
      </w:r>
    </w:p>
    <w:p w:rsidR="000A318F" w:rsidRPr="009E6C31" w:rsidRDefault="000A318F" w:rsidP="00A16767">
      <w:r w:rsidRPr="009E6C31">
        <w:t xml:space="preserve">20 Tuberculosis </w:t>
      </w:r>
      <w:proofErr w:type="gramStart"/>
      <w:r w:rsidRPr="009E6C31">
        <w:t>Coalition</w:t>
      </w:r>
      <w:proofErr w:type="gramEnd"/>
      <w:r w:rsidRPr="009E6C31">
        <w:t xml:space="preserve"> for Technical Assistance. </w:t>
      </w:r>
      <w:proofErr w:type="gramStart"/>
      <w:r w:rsidRPr="009E6C31">
        <w:t>International</w:t>
      </w:r>
      <w:r w:rsidR="009E6C31" w:rsidRPr="009E6C31">
        <w:t xml:space="preserve"> </w:t>
      </w:r>
      <w:r w:rsidRPr="009E6C31">
        <w:t>Standards for Tuberculosis Care (ISTC).</w:t>
      </w:r>
      <w:proofErr w:type="gramEnd"/>
      <w:r w:rsidRPr="009E6C31">
        <w:t xml:space="preserve"> The Hague: Tuberculosis</w:t>
      </w:r>
      <w:r w:rsidR="009E6C31" w:rsidRPr="009E6C31">
        <w:t xml:space="preserve"> </w:t>
      </w:r>
      <w:r w:rsidRPr="009E6C31">
        <w:t>Coalition for Technical Assistanc</w:t>
      </w:r>
      <w:r w:rsidR="009E6C31" w:rsidRPr="009E6C31">
        <w:t>e, 2006. http://www.who.int/tb/</w:t>
      </w:r>
      <w:r w:rsidRPr="009E6C31">
        <w:t>publications/2006/istc_report.pdf (accessed Aug 28, 2008).</w:t>
      </w:r>
    </w:p>
    <w:p w:rsidR="000A318F" w:rsidRPr="009E6C31" w:rsidRDefault="000A318F" w:rsidP="00A16767">
      <w:r w:rsidRPr="009E6C31">
        <w:t>21 WHO. TB/HIV research prioritie</w:t>
      </w:r>
      <w:r w:rsidR="009E6C31" w:rsidRPr="009E6C31">
        <w:t xml:space="preserve">s in resource-limited settings: </w:t>
      </w:r>
      <w:r w:rsidRPr="009E6C31">
        <w:t>report of an expert consultation. Geneva: WHO, Feb 14–15, 2005.</w:t>
      </w:r>
      <w:r w:rsidR="009E6C31" w:rsidRPr="009E6C31">
        <w:t xml:space="preserve"> </w:t>
      </w:r>
      <w:hyperlink r:id="rId10" w:history="1">
        <w:r w:rsidR="009E6C31" w:rsidRPr="009E6C31">
          <w:rPr>
            <w:rStyle w:val="Hyperlink"/>
          </w:rPr>
          <w:t>http://www.who.int/hiv/pub/tb/tbhivresearchpriorities.pdf</w:t>
        </w:r>
      </w:hyperlink>
      <w:r w:rsidR="009E6C31" w:rsidRPr="009E6C31">
        <w:t xml:space="preserve"> </w:t>
      </w:r>
      <w:r w:rsidRPr="009E6C31">
        <w:t>(accessed Aug 28, 2008).</w:t>
      </w:r>
    </w:p>
    <w:p w:rsidR="000A318F" w:rsidRPr="009E6C31" w:rsidRDefault="000A318F" w:rsidP="00A16767">
      <w:r w:rsidRPr="009E6C31">
        <w:t xml:space="preserve">22 WHO. </w:t>
      </w:r>
      <w:proofErr w:type="gramStart"/>
      <w:r w:rsidRPr="009E6C31">
        <w:t xml:space="preserve">Report of the </w:t>
      </w:r>
      <w:proofErr w:type="spellStart"/>
      <w:r w:rsidRPr="009E6C31">
        <w:t>scien</w:t>
      </w:r>
      <w:r w:rsidR="009E6C31" w:rsidRPr="009E6C31">
        <w:t>tifi</w:t>
      </w:r>
      <w:proofErr w:type="spellEnd"/>
      <w:r w:rsidR="009E6C31" w:rsidRPr="009E6C31">
        <w:t xml:space="preserve"> c working group meeting on </w:t>
      </w:r>
      <w:r w:rsidRPr="009E6C31">
        <w:t>tuberculosis.</w:t>
      </w:r>
      <w:proofErr w:type="gramEnd"/>
      <w:r w:rsidRPr="009E6C31">
        <w:t xml:space="preserve"> Geneva: WHO and </w:t>
      </w:r>
      <w:proofErr w:type="gramStart"/>
      <w:r w:rsidRPr="009E6C31">
        <w:t>The</w:t>
      </w:r>
      <w:proofErr w:type="gramEnd"/>
      <w:r w:rsidRPr="009E6C31">
        <w:t xml:space="preserve"> Special Programme for</w:t>
      </w:r>
      <w:r w:rsidR="009E6C31" w:rsidRPr="009E6C31">
        <w:t xml:space="preserve"> </w:t>
      </w:r>
      <w:r w:rsidRPr="009E6C31">
        <w:t>Research and Training in Tropical D</w:t>
      </w:r>
      <w:r w:rsidR="009E6C31" w:rsidRPr="009E6C31">
        <w:t>iseases, Oct 3–6, 2006. http://</w:t>
      </w:r>
      <w:r w:rsidRPr="009E6C31">
        <w:t>apps.who.int/tdr/publications/tdr-research-publi</w:t>
      </w:r>
      <w:r w:rsidR="009E6C31" w:rsidRPr="009E6C31">
        <w:t>cations/swg-reporttuberculosis/</w:t>
      </w:r>
      <w:r w:rsidRPr="009E6C31">
        <w:t>pdf/swg_tub.pdf (accessed Nov 11, 2008).</w:t>
      </w:r>
    </w:p>
    <w:p w:rsidR="000A318F" w:rsidRPr="009E6C31" w:rsidRDefault="000A318F" w:rsidP="00A16767">
      <w:r w:rsidRPr="009E6C31">
        <w:t xml:space="preserve">23 Perkins MD, </w:t>
      </w:r>
      <w:proofErr w:type="spellStart"/>
      <w:r w:rsidRPr="009E6C31">
        <w:t>Roscigno</w:t>
      </w:r>
      <w:proofErr w:type="spellEnd"/>
      <w:r w:rsidRPr="009E6C31">
        <w:t xml:space="preserve"> G, </w:t>
      </w:r>
      <w:proofErr w:type="spellStart"/>
      <w:r w:rsidRPr="009E6C31">
        <w:t>Zumla</w:t>
      </w:r>
      <w:proofErr w:type="spellEnd"/>
      <w:r w:rsidRPr="009E6C31">
        <w:t xml:space="preserve"> A. Progress towards improved</w:t>
      </w:r>
      <w:r w:rsidR="009E6C31" w:rsidRPr="009E6C31">
        <w:t xml:space="preserve"> </w:t>
      </w:r>
      <w:r w:rsidRPr="009E6C31">
        <w:t xml:space="preserve">tuberculosis diagnostics for developing countries. </w:t>
      </w:r>
      <w:r w:rsidRPr="009E6C31">
        <w:rPr>
          <w:rFonts w:cs="ScalaLancetPro-Italic"/>
          <w:i/>
          <w:iCs/>
        </w:rPr>
        <w:t xml:space="preserve">Lancet </w:t>
      </w:r>
      <w:r w:rsidRPr="009E6C31">
        <w:t>2006;</w:t>
      </w:r>
      <w:r w:rsidR="009E6C31" w:rsidRPr="009E6C31">
        <w:t xml:space="preserve"> </w:t>
      </w:r>
      <w:r w:rsidRPr="009E6C31">
        <w:rPr>
          <w:rFonts w:cs="ScalaLancetPro-Bold"/>
          <w:b/>
          <w:bCs/>
        </w:rPr>
        <w:t xml:space="preserve">367: </w:t>
      </w:r>
      <w:r w:rsidRPr="009E6C31">
        <w:t>942–43.</w:t>
      </w:r>
    </w:p>
    <w:p w:rsidR="000A318F" w:rsidRPr="009E6C31" w:rsidRDefault="000A318F" w:rsidP="00A16767">
      <w:proofErr w:type="gramStart"/>
      <w:r w:rsidRPr="009E6C31">
        <w:t xml:space="preserve">24 </w:t>
      </w:r>
      <w:proofErr w:type="spellStart"/>
      <w:r w:rsidRPr="009E6C31">
        <w:t>Chaisson</w:t>
      </w:r>
      <w:proofErr w:type="spellEnd"/>
      <w:r w:rsidRPr="009E6C31">
        <w:t xml:space="preserve"> RE, Harrington M.</w:t>
      </w:r>
      <w:proofErr w:type="gramEnd"/>
      <w:r w:rsidRPr="009E6C31">
        <w:t xml:space="preserve"> How research can help control</w:t>
      </w:r>
      <w:r w:rsidR="009E6C31" w:rsidRPr="009E6C31">
        <w:t xml:space="preserve"> </w:t>
      </w:r>
      <w:r w:rsidRPr="009E6C31">
        <w:t xml:space="preserve">tuberculosis. </w:t>
      </w:r>
      <w:proofErr w:type="spellStart"/>
      <w:r w:rsidRPr="009E6C31">
        <w:rPr>
          <w:rFonts w:cs="ScalaLancetPro-Italic"/>
          <w:i/>
          <w:iCs/>
        </w:rPr>
        <w:t>Int</w:t>
      </w:r>
      <w:proofErr w:type="spellEnd"/>
      <w:r w:rsidRPr="009E6C31">
        <w:rPr>
          <w:rFonts w:cs="ScalaLancetPro-Italic"/>
          <w:i/>
          <w:iCs/>
        </w:rPr>
        <w:t xml:space="preserve"> J </w:t>
      </w:r>
      <w:proofErr w:type="spellStart"/>
      <w:r w:rsidRPr="009E6C31">
        <w:rPr>
          <w:rFonts w:cs="ScalaLancetPro-Italic"/>
          <w:i/>
          <w:iCs/>
        </w:rPr>
        <w:t>Tuberc</w:t>
      </w:r>
      <w:proofErr w:type="spellEnd"/>
      <w:r w:rsidRPr="009E6C31">
        <w:rPr>
          <w:rFonts w:cs="ScalaLancetPro-Italic"/>
          <w:i/>
          <w:iCs/>
        </w:rPr>
        <w:t xml:space="preserve"> Lung </w:t>
      </w:r>
      <w:proofErr w:type="spellStart"/>
      <w:r w:rsidRPr="009E6C31">
        <w:rPr>
          <w:rFonts w:cs="ScalaLancetPro-Italic"/>
          <w:i/>
          <w:iCs/>
        </w:rPr>
        <w:t>Dis</w:t>
      </w:r>
      <w:proofErr w:type="spellEnd"/>
      <w:r w:rsidRPr="009E6C31">
        <w:rPr>
          <w:rFonts w:cs="ScalaLancetPro-Italic"/>
          <w:i/>
          <w:iCs/>
        </w:rPr>
        <w:t xml:space="preserve"> </w:t>
      </w:r>
      <w:r w:rsidRPr="009E6C31">
        <w:t xml:space="preserve">2009; </w:t>
      </w:r>
      <w:r w:rsidRPr="009E6C31">
        <w:rPr>
          <w:rFonts w:cs="ScalaLancetPro-Bold"/>
          <w:b/>
          <w:bCs/>
        </w:rPr>
        <w:t xml:space="preserve">13: </w:t>
      </w:r>
      <w:r w:rsidRPr="009E6C31">
        <w:t>558–68.</w:t>
      </w:r>
    </w:p>
    <w:p w:rsidR="000A318F" w:rsidRPr="009E6C31" w:rsidRDefault="000A318F" w:rsidP="00A16767">
      <w:r w:rsidRPr="009E6C31">
        <w:t xml:space="preserve">25 </w:t>
      </w:r>
      <w:proofErr w:type="spellStart"/>
      <w:r w:rsidRPr="009E6C31">
        <w:t>Hesseling</w:t>
      </w:r>
      <w:proofErr w:type="spellEnd"/>
      <w:r w:rsidRPr="009E6C31">
        <w:t xml:space="preserve"> AC, Cotton MF, Marais BJ, et al. BCG and HIV</w:t>
      </w:r>
      <w:r w:rsidR="009E6C31" w:rsidRPr="009E6C31">
        <w:t xml:space="preserve"> </w:t>
      </w:r>
      <w:r w:rsidRPr="009E6C31">
        <w:t xml:space="preserve">reconsidered: moving the research agenda forward. </w:t>
      </w:r>
      <w:r w:rsidRPr="009E6C31">
        <w:rPr>
          <w:rFonts w:cs="ScalaLancetPro-Italic"/>
          <w:i/>
          <w:iCs/>
        </w:rPr>
        <w:t xml:space="preserve">Vaccine </w:t>
      </w:r>
      <w:r w:rsidRPr="009E6C31">
        <w:t>2007;</w:t>
      </w:r>
      <w:r w:rsidR="009E6C31" w:rsidRPr="009E6C31">
        <w:t xml:space="preserve"> </w:t>
      </w:r>
      <w:r w:rsidRPr="009E6C31">
        <w:rPr>
          <w:rFonts w:cs="ScalaLancetPro-Bold"/>
          <w:b/>
          <w:bCs/>
        </w:rPr>
        <w:t xml:space="preserve">25: </w:t>
      </w:r>
      <w:r w:rsidRPr="009E6C31">
        <w:t>6565–68.</w:t>
      </w:r>
    </w:p>
    <w:p w:rsidR="000A318F" w:rsidRPr="009E6C31" w:rsidRDefault="000A318F" w:rsidP="00A16767">
      <w:r w:rsidRPr="009E6C31">
        <w:t xml:space="preserve">26 </w:t>
      </w:r>
      <w:proofErr w:type="spellStart"/>
      <w:r w:rsidRPr="009E6C31">
        <w:t>Burman</w:t>
      </w:r>
      <w:proofErr w:type="spellEnd"/>
      <w:r w:rsidRPr="009E6C31">
        <w:t xml:space="preserve"> WJ, Cotton MF,</w:t>
      </w:r>
      <w:r w:rsidR="009E6C31" w:rsidRPr="009E6C31">
        <w:t xml:space="preserve"> Gibb DM, Walker AS, Vernon AA, </w:t>
      </w:r>
      <w:r w:rsidRPr="009E6C31">
        <w:t>Donald PR. Ensuring the involvement of children in the evaluation</w:t>
      </w:r>
      <w:r w:rsidR="009E6C31" w:rsidRPr="009E6C31">
        <w:t xml:space="preserve"> </w:t>
      </w:r>
      <w:r w:rsidRPr="009E6C31">
        <w:t xml:space="preserve">of new tuberculosis treatment regimens. </w:t>
      </w:r>
      <w:proofErr w:type="spellStart"/>
      <w:r w:rsidRPr="009E6C31">
        <w:rPr>
          <w:rFonts w:cs="ScalaLancetPro-Italic"/>
          <w:i/>
          <w:iCs/>
        </w:rPr>
        <w:t>PLoS</w:t>
      </w:r>
      <w:proofErr w:type="spellEnd"/>
      <w:r w:rsidRPr="009E6C31">
        <w:rPr>
          <w:rFonts w:cs="ScalaLancetPro-Italic"/>
          <w:i/>
          <w:iCs/>
        </w:rPr>
        <w:t xml:space="preserve"> Med </w:t>
      </w:r>
      <w:r w:rsidRPr="009E6C31">
        <w:t xml:space="preserve">2008; </w:t>
      </w:r>
      <w:r w:rsidRPr="009E6C31">
        <w:rPr>
          <w:rFonts w:cs="ScalaLancetPro-Bold"/>
          <w:b/>
          <w:bCs/>
        </w:rPr>
        <w:t xml:space="preserve">5: </w:t>
      </w:r>
      <w:r w:rsidRPr="009E6C31">
        <w:t>e176.</w:t>
      </w:r>
    </w:p>
    <w:p w:rsidR="000A318F" w:rsidRPr="009E6C31" w:rsidRDefault="000A318F" w:rsidP="00A16767">
      <w:proofErr w:type="gramStart"/>
      <w:r w:rsidRPr="009E6C31">
        <w:t xml:space="preserve">27 </w:t>
      </w:r>
      <w:proofErr w:type="spellStart"/>
      <w:r w:rsidRPr="009E6C31">
        <w:t>Fauci</w:t>
      </w:r>
      <w:proofErr w:type="spellEnd"/>
      <w:r w:rsidRPr="009E6C31">
        <w:t xml:space="preserve"> AS.</w:t>
      </w:r>
      <w:proofErr w:type="gramEnd"/>
      <w:r w:rsidRPr="009E6C31">
        <w:t xml:space="preserve"> Multidrug-resistant and extensively drug-resistant</w:t>
      </w:r>
      <w:r w:rsidR="009E6C31" w:rsidRPr="009E6C31">
        <w:t xml:space="preserve"> </w:t>
      </w:r>
      <w:r w:rsidRPr="009E6C31">
        <w:t>tuberculosis: the National Institute of Allergy and Infectious</w:t>
      </w:r>
      <w:r w:rsidR="009E6C31" w:rsidRPr="009E6C31">
        <w:t xml:space="preserve"> </w:t>
      </w:r>
      <w:r w:rsidRPr="009E6C31">
        <w:t>Diseases research agenda and recommendations for priority</w:t>
      </w:r>
      <w:r w:rsidR="009E6C31" w:rsidRPr="009E6C31">
        <w:t xml:space="preserve"> </w:t>
      </w:r>
      <w:r w:rsidRPr="009E6C31">
        <w:t xml:space="preserve">research. </w:t>
      </w:r>
      <w:r w:rsidRPr="009E6C31">
        <w:rPr>
          <w:rFonts w:cs="ScalaLancetPro-Italic"/>
          <w:i/>
          <w:iCs/>
        </w:rPr>
        <w:t xml:space="preserve">J Infect </w:t>
      </w:r>
      <w:proofErr w:type="spellStart"/>
      <w:r w:rsidRPr="009E6C31">
        <w:rPr>
          <w:rFonts w:cs="ScalaLancetPro-Italic"/>
          <w:i/>
          <w:iCs/>
        </w:rPr>
        <w:t>Dis</w:t>
      </w:r>
      <w:proofErr w:type="spellEnd"/>
      <w:r w:rsidRPr="009E6C31">
        <w:rPr>
          <w:rFonts w:cs="ScalaLancetPro-Italic"/>
          <w:i/>
          <w:iCs/>
        </w:rPr>
        <w:t xml:space="preserve"> </w:t>
      </w:r>
      <w:r w:rsidRPr="009E6C31">
        <w:t xml:space="preserve">2008; </w:t>
      </w:r>
      <w:r w:rsidRPr="009E6C31">
        <w:rPr>
          <w:rFonts w:cs="ScalaLancetPro-Bold"/>
          <w:b/>
          <w:bCs/>
        </w:rPr>
        <w:t xml:space="preserve">197: </w:t>
      </w:r>
      <w:r w:rsidRPr="009E6C31">
        <w:t>1493–98.</w:t>
      </w:r>
    </w:p>
    <w:p w:rsidR="000A318F" w:rsidRPr="009E6C31" w:rsidRDefault="000A318F" w:rsidP="00A16767">
      <w:r w:rsidRPr="009E6C31">
        <w:t xml:space="preserve">28 WHO. </w:t>
      </w:r>
      <w:proofErr w:type="gramStart"/>
      <w:r w:rsidRPr="009E6C31">
        <w:t xml:space="preserve">Treatment of tuberculosis guidelines (4th </w:t>
      </w:r>
      <w:proofErr w:type="spellStart"/>
      <w:r w:rsidRPr="009E6C31">
        <w:t>edn</w:t>
      </w:r>
      <w:proofErr w:type="spellEnd"/>
      <w:r w:rsidRPr="009E6C31">
        <w:t>).</w:t>
      </w:r>
      <w:proofErr w:type="gramEnd"/>
      <w:r w:rsidRPr="009E6C31">
        <w:t xml:space="preserve"> Geneva:</w:t>
      </w:r>
      <w:r w:rsidR="009E6C31" w:rsidRPr="009E6C31">
        <w:t xml:space="preserve"> </w:t>
      </w:r>
      <w:r w:rsidRPr="009E6C31">
        <w:t>World Health Organization, 2009. http://whqlibdoc.who.int/publications/2010/978924154</w:t>
      </w:r>
      <w:r w:rsidR="009E6C31" w:rsidRPr="009E6C31">
        <w:t xml:space="preserve">7833_eng.pdf (accessed June 11, </w:t>
      </w:r>
      <w:r w:rsidRPr="009E6C31">
        <w:t>2010).</w:t>
      </w:r>
    </w:p>
    <w:p w:rsidR="009E6C31" w:rsidRPr="009E6C31" w:rsidRDefault="000A318F" w:rsidP="00A16767">
      <w:r w:rsidRPr="009E6C31">
        <w:lastRenderedPageBreak/>
        <w:t xml:space="preserve">29 Fears R, Kaufmann S, </w:t>
      </w:r>
      <w:proofErr w:type="spellStart"/>
      <w:r w:rsidRPr="009E6C31">
        <w:t>Ter</w:t>
      </w:r>
      <w:proofErr w:type="spellEnd"/>
      <w:r w:rsidRPr="009E6C31">
        <w:t xml:space="preserve"> </w:t>
      </w:r>
      <w:proofErr w:type="spellStart"/>
      <w:r w:rsidRPr="009E6C31">
        <w:t>Meulen</w:t>
      </w:r>
      <w:proofErr w:type="spellEnd"/>
      <w:r w:rsidRPr="009E6C31">
        <w:t xml:space="preserve"> V, </w:t>
      </w:r>
      <w:proofErr w:type="spellStart"/>
      <w:r w:rsidRPr="009E6C31">
        <w:t>Zumla</w:t>
      </w:r>
      <w:proofErr w:type="spellEnd"/>
      <w:r w:rsidRPr="009E6C31">
        <w:t xml:space="preserve"> A, EASAC Working</w:t>
      </w:r>
      <w:r w:rsidR="009E6C31" w:rsidRPr="009E6C31">
        <w:t xml:space="preserve"> </w:t>
      </w:r>
      <w:r w:rsidRPr="009E6C31">
        <w:t>Group. Drug-resistant tuberculosis in the European Union:</w:t>
      </w:r>
      <w:r w:rsidR="009E6C31" w:rsidRPr="009E6C31">
        <w:t xml:space="preserve"> </w:t>
      </w:r>
      <w:r w:rsidRPr="009E6C31">
        <w:t xml:space="preserve">opportunities and challenges for control. </w:t>
      </w:r>
      <w:r w:rsidRPr="009E6C31">
        <w:rPr>
          <w:rFonts w:cs="ScalaLancetPro-Italic"/>
          <w:i/>
          <w:iCs/>
        </w:rPr>
        <w:t xml:space="preserve">Tuberculosis </w:t>
      </w:r>
      <w:r w:rsidRPr="009E6C31">
        <w:t>2010;</w:t>
      </w:r>
      <w:r w:rsidR="009E6C31" w:rsidRPr="009E6C31">
        <w:t xml:space="preserve"> </w:t>
      </w:r>
      <w:r w:rsidRPr="009E6C31">
        <w:rPr>
          <w:rFonts w:cs="ScalaLancetPro-Bold"/>
          <w:b/>
          <w:bCs/>
        </w:rPr>
        <w:t xml:space="preserve">90: </w:t>
      </w:r>
      <w:r w:rsidRPr="009E6C31">
        <w:t>182–87.</w:t>
      </w:r>
    </w:p>
    <w:p w:rsidR="000A318F" w:rsidRPr="009E6C31" w:rsidRDefault="000A318F" w:rsidP="00A16767">
      <w:proofErr w:type="gramStart"/>
      <w:r w:rsidRPr="009E6C31">
        <w:t xml:space="preserve">30 Lang H, </w:t>
      </w:r>
      <w:proofErr w:type="spellStart"/>
      <w:r w:rsidRPr="009E6C31">
        <w:t>Quaglio</w:t>
      </w:r>
      <w:proofErr w:type="spellEnd"/>
      <w:r w:rsidRPr="009E6C31">
        <w:t xml:space="preserve"> G, </w:t>
      </w:r>
      <w:proofErr w:type="spellStart"/>
      <w:r w:rsidRPr="009E6C31">
        <w:t>Olesen</w:t>
      </w:r>
      <w:proofErr w:type="spellEnd"/>
      <w:r w:rsidRPr="009E6C31">
        <w:t xml:space="preserve"> OF.</w:t>
      </w:r>
      <w:proofErr w:type="gramEnd"/>
      <w:r w:rsidRPr="009E6C31">
        <w:t xml:space="preserve"> Tuberculosis research in the</w:t>
      </w:r>
      <w:r w:rsidR="009E6C31" w:rsidRPr="009E6C31">
        <w:t xml:space="preserve"> </w:t>
      </w:r>
      <w:r w:rsidRPr="009E6C31">
        <w:t xml:space="preserve">European </w:t>
      </w:r>
      <w:proofErr w:type="gramStart"/>
      <w:r w:rsidRPr="009E6C31">
        <w:t>union</w:t>
      </w:r>
      <w:proofErr w:type="gramEnd"/>
      <w:r w:rsidRPr="009E6C31">
        <w:t>: past achievements and future challenges.</w:t>
      </w:r>
      <w:r w:rsidR="009E6C31" w:rsidRPr="009E6C31">
        <w:t xml:space="preserve"> </w:t>
      </w:r>
      <w:r w:rsidRPr="009E6C31">
        <w:rPr>
          <w:rFonts w:cs="ScalaLancetPro-Italic"/>
          <w:i/>
          <w:iCs/>
        </w:rPr>
        <w:t xml:space="preserve">Tuberculosis </w:t>
      </w:r>
      <w:r w:rsidRPr="009E6C31">
        <w:t xml:space="preserve">2010; </w:t>
      </w:r>
      <w:r w:rsidRPr="009E6C31">
        <w:rPr>
          <w:rFonts w:cs="ScalaLancetPro-Bold"/>
          <w:b/>
          <w:bCs/>
        </w:rPr>
        <w:t xml:space="preserve">90: </w:t>
      </w:r>
      <w:r w:rsidRPr="009E6C31">
        <w:t>1–6.</w:t>
      </w:r>
    </w:p>
    <w:p w:rsidR="000A318F" w:rsidRPr="009E6C31" w:rsidRDefault="000A318F" w:rsidP="00A16767">
      <w:r w:rsidRPr="009E6C31">
        <w:t xml:space="preserve">31 </w:t>
      </w:r>
      <w:proofErr w:type="spellStart"/>
      <w:r w:rsidRPr="009E6C31">
        <w:t>Harandi</w:t>
      </w:r>
      <w:proofErr w:type="spellEnd"/>
      <w:r w:rsidRPr="009E6C31">
        <w:t xml:space="preserve"> AM, </w:t>
      </w:r>
      <w:proofErr w:type="spellStart"/>
      <w:r w:rsidRPr="009E6C31">
        <w:t>Medaglini</w:t>
      </w:r>
      <w:proofErr w:type="spellEnd"/>
      <w:r w:rsidRPr="009E6C31">
        <w:t xml:space="preserve"> D, </w:t>
      </w:r>
      <w:proofErr w:type="spellStart"/>
      <w:r w:rsidRPr="009E6C31">
        <w:t>Shattock</w:t>
      </w:r>
      <w:proofErr w:type="spellEnd"/>
      <w:r w:rsidRPr="009E6C31">
        <w:t xml:space="preserve"> RJ. Vaccine </w:t>
      </w:r>
      <w:proofErr w:type="spellStart"/>
      <w:r w:rsidRPr="009E6C31">
        <w:t>adjuvants</w:t>
      </w:r>
      <w:proofErr w:type="spellEnd"/>
      <w:r w:rsidRPr="009E6C31">
        <w:t>:</w:t>
      </w:r>
      <w:r w:rsidR="009E6C31" w:rsidRPr="009E6C31">
        <w:t xml:space="preserve"> </w:t>
      </w:r>
      <w:r w:rsidRPr="009E6C31">
        <w:t xml:space="preserve">a priority for vaccine research. </w:t>
      </w:r>
      <w:r w:rsidRPr="009E6C31">
        <w:rPr>
          <w:rFonts w:cs="ScalaLancetPro-Italic"/>
          <w:i/>
          <w:iCs/>
        </w:rPr>
        <w:t xml:space="preserve">Vaccine </w:t>
      </w:r>
      <w:r w:rsidRPr="009E6C31">
        <w:t xml:space="preserve">2010; </w:t>
      </w:r>
      <w:r w:rsidRPr="009E6C31">
        <w:rPr>
          <w:rFonts w:cs="ScalaLancetPro-Bold"/>
          <w:b/>
          <w:bCs/>
        </w:rPr>
        <w:t xml:space="preserve">28: </w:t>
      </w:r>
      <w:r w:rsidRPr="009E6C31">
        <w:t>2363–66.</w:t>
      </w:r>
    </w:p>
    <w:p w:rsidR="000A318F" w:rsidRPr="009E6C31" w:rsidRDefault="000A318F" w:rsidP="00A16767">
      <w:proofErr w:type="gramStart"/>
      <w:r w:rsidRPr="009E6C31">
        <w:t xml:space="preserve">32 Harries AD, Murray MB, </w:t>
      </w:r>
      <w:proofErr w:type="spellStart"/>
      <w:r w:rsidRPr="009E6C31">
        <w:t>Jeon</w:t>
      </w:r>
      <w:proofErr w:type="spellEnd"/>
      <w:r w:rsidRPr="009E6C31">
        <w:t xml:space="preserve"> CY, et al. </w:t>
      </w:r>
      <w:proofErr w:type="spellStart"/>
      <w:r w:rsidRPr="009E6C31">
        <w:t>Defi</w:t>
      </w:r>
      <w:proofErr w:type="spellEnd"/>
      <w:r w:rsidRPr="009E6C31">
        <w:t xml:space="preserve"> </w:t>
      </w:r>
      <w:proofErr w:type="spellStart"/>
      <w:r w:rsidRPr="009E6C31">
        <w:t>ning</w:t>
      </w:r>
      <w:proofErr w:type="spellEnd"/>
      <w:r w:rsidRPr="009E6C31">
        <w:t xml:space="preserve"> the research</w:t>
      </w:r>
      <w:r w:rsidR="009E6C31" w:rsidRPr="009E6C31">
        <w:t xml:space="preserve"> </w:t>
      </w:r>
      <w:r w:rsidRPr="009E6C31">
        <w:t>agenda to reduce the joint burden of disease from diabetes mellitus</w:t>
      </w:r>
      <w:r w:rsidR="009E6C31" w:rsidRPr="009E6C31">
        <w:t xml:space="preserve"> </w:t>
      </w:r>
      <w:r w:rsidRPr="009E6C31">
        <w:t>and tuberculosis.</w:t>
      </w:r>
      <w:proofErr w:type="gramEnd"/>
      <w:r w:rsidRPr="009E6C31">
        <w:t xml:space="preserve"> </w:t>
      </w:r>
      <w:proofErr w:type="spellStart"/>
      <w:r w:rsidRPr="009E6C31">
        <w:rPr>
          <w:rFonts w:cs="ScalaLancetPro-Italic"/>
          <w:i/>
          <w:iCs/>
        </w:rPr>
        <w:t>Trop</w:t>
      </w:r>
      <w:proofErr w:type="spellEnd"/>
      <w:r w:rsidRPr="009E6C31">
        <w:rPr>
          <w:rFonts w:cs="ScalaLancetPro-Italic"/>
          <w:i/>
          <w:iCs/>
        </w:rPr>
        <w:t xml:space="preserve"> Med </w:t>
      </w:r>
      <w:proofErr w:type="spellStart"/>
      <w:r w:rsidRPr="009E6C31">
        <w:rPr>
          <w:rFonts w:cs="ScalaLancetPro-Italic"/>
          <w:i/>
          <w:iCs/>
        </w:rPr>
        <w:t>Int</w:t>
      </w:r>
      <w:proofErr w:type="spellEnd"/>
      <w:r w:rsidRPr="009E6C31">
        <w:rPr>
          <w:rFonts w:cs="ScalaLancetPro-Italic"/>
          <w:i/>
          <w:iCs/>
        </w:rPr>
        <w:t xml:space="preserve"> Health </w:t>
      </w:r>
      <w:r w:rsidRPr="009E6C31">
        <w:t xml:space="preserve">2010; </w:t>
      </w:r>
      <w:r w:rsidRPr="009E6C31">
        <w:rPr>
          <w:rFonts w:cs="ScalaLancetPro-Bold"/>
          <w:b/>
          <w:bCs/>
        </w:rPr>
        <w:t xml:space="preserve">15: </w:t>
      </w:r>
      <w:r w:rsidRPr="009E6C31">
        <w:t>659–63.</w:t>
      </w:r>
    </w:p>
    <w:p w:rsidR="000A318F" w:rsidRPr="009E6C31" w:rsidRDefault="000A318F" w:rsidP="00A16767">
      <w:r w:rsidRPr="009E6C31">
        <w:t xml:space="preserve">33 </w:t>
      </w:r>
      <w:proofErr w:type="spellStart"/>
      <w:r w:rsidRPr="009E6C31">
        <w:t>Swaminathan</w:t>
      </w:r>
      <w:proofErr w:type="spellEnd"/>
      <w:r w:rsidRPr="009E6C31">
        <w:t xml:space="preserve"> S, </w:t>
      </w:r>
      <w:proofErr w:type="spellStart"/>
      <w:r w:rsidRPr="009E6C31">
        <w:t>Rekha</w:t>
      </w:r>
      <w:proofErr w:type="spellEnd"/>
      <w:r w:rsidRPr="009E6C31">
        <w:t xml:space="preserve"> B. </w:t>
      </w:r>
      <w:proofErr w:type="spellStart"/>
      <w:r w:rsidRPr="009E6C31">
        <w:t>Pediatric</w:t>
      </w:r>
      <w:proofErr w:type="spellEnd"/>
      <w:r w:rsidRPr="009E6C31">
        <w:t xml:space="preserve"> tuberculosis: global overview</w:t>
      </w:r>
      <w:r w:rsidR="009E6C31" w:rsidRPr="009E6C31">
        <w:t xml:space="preserve"> </w:t>
      </w:r>
      <w:r w:rsidRPr="009E6C31">
        <w:t xml:space="preserve">and challenges. </w:t>
      </w:r>
      <w:proofErr w:type="spellStart"/>
      <w:r w:rsidRPr="009E6C31">
        <w:rPr>
          <w:rFonts w:cs="ScalaLancetPro-Italic"/>
          <w:i/>
          <w:iCs/>
        </w:rPr>
        <w:t>Clin</w:t>
      </w:r>
      <w:proofErr w:type="spellEnd"/>
      <w:r w:rsidRPr="009E6C31">
        <w:rPr>
          <w:rFonts w:cs="ScalaLancetPro-Italic"/>
          <w:i/>
          <w:iCs/>
        </w:rPr>
        <w:t xml:space="preserve"> Infect </w:t>
      </w:r>
      <w:proofErr w:type="spellStart"/>
      <w:r w:rsidRPr="009E6C31">
        <w:rPr>
          <w:rFonts w:cs="ScalaLancetPro-Italic"/>
          <w:i/>
          <w:iCs/>
        </w:rPr>
        <w:t>Dis</w:t>
      </w:r>
      <w:proofErr w:type="spellEnd"/>
      <w:r w:rsidRPr="009E6C31">
        <w:rPr>
          <w:rFonts w:cs="ScalaLancetPro-Italic"/>
          <w:i/>
          <w:iCs/>
        </w:rPr>
        <w:t xml:space="preserve"> </w:t>
      </w:r>
      <w:r w:rsidRPr="009E6C31">
        <w:t xml:space="preserve">2010; </w:t>
      </w:r>
      <w:r w:rsidRPr="009E6C31">
        <w:rPr>
          <w:rFonts w:cs="ScalaLancetPro-Bold"/>
          <w:b/>
          <w:bCs/>
        </w:rPr>
        <w:t xml:space="preserve">50 </w:t>
      </w:r>
      <w:r w:rsidRPr="009E6C31">
        <w:t>(</w:t>
      </w:r>
      <w:proofErr w:type="spellStart"/>
      <w:r w:rsidRPr="009E6C31">
        <w:t>suppl</w:t>
      </w:r>
      <w:proofErr w:type="spellEnd"/>
      <w:r w:rsidRPr="009E6C31">
        <w:t xml:space="preserve"> 3)</w:t>
      </w:r>
      <w:r w:rsidRPr="009E6C31">
        <w:rPr>
          <w:rFonts w:cs="ScalaLancetPro-Bold"/>
          <w:b/>
          <w:bCs/>
        </w:rPr>
        <w:t xml:space="preserve">: </w:t>
      </w:r>
      <w:r w:rsidRPr="009E6C31">
        <w:t>S184–94.</w:t>
      </w:r>
    </w:p>
    <w:p w:rsidR="000A318F" w:rsidRPr="009E6C31" w:rsidRDefault="000A318F" w:rsidP="00A16767">
      <w:r w:rsidRPr="009E6C31">
        <w:t xml:space="preserve">34 </w:t>
      </w:r>
      <w:proofErr w:type="spellStart"/>
      <w:r w:rsidRPr="009E6C31">
        <w:t>Chamie</w:t>
      </w:r>
      <w:proofErr w:type="spellEnd"/>
      <w:r w:rsidRPr="009E6C31">
        <w:t xml:space="preserve"> G, </w:t>
      </w:r>
      <w:proofErr w:type="spellStart"/>
      <w:r w:rsidRPr="009E6C31">
        <w:t>Luetkemeyer</w:t>
      </w:r>
      <w:proofErr w:type="spellEnd"/>
      <w:r w:rsidRPr="009E6C31">
        <w:t xml:space="preserve"> A, </w:t>
      </w:r>
      <w:proofErr w:type="spellStart"/>
      <w:r w:rsidRPr="009E6C31">
        <w:t>Charlebois</w:t>
      </w:r>
      <w:proofErr w:type="spellEnd"/>
      <w:r w:rsidRPr="009E6C31">
        <w:t xml:space="preserve"> E, </w:t>
      </w:r>
      <w:proofErr w:type="spellStart"/>
      <w:r w:rsidRPr="009E6C31">
        <w:t>Havlir</w:t>
      </w:r>
      <w:proofErr w:type="spellEnd"/>
      <w:r w:rsidRPr="009E6C31">
        <w:t xml:space="preserve"> DV. </w:t>
      </w:r>
      <w:proofErr w:type="gramStart"/>
      <w:r w:rsidRPr="009E6C31">
        <w:t>Tuberculosis</w:t>
      </w:r>
      <w:r w:rsidR="009E6C31" w:rsidRPr="009E6C31">
        <w:t xml:space="preserve"> </w:t>
      </w:r>
      <w:r w:rsidRPr="009E6C31">
        <w:t>as part of the natural history of HIV infection in developing</w:t>
      </w:r>
      <w:r w:rsidR="009E6C31" w:rsidRPr="009E6C31">
        <w:t xml:space="preserve"> </w:t>
      </w:r>
      <w:r w:rsidRPr="009E6C31">
        <w:t>countries.</w:t>
      </w:r>
      <w:proofErr w:type="gramEnd"/>
      <w:r w:rsidRPr="009E6C31">
        <w:t xml:space="preserve"> </w:t>
      </w:r>
      <w:proofErr w:type="spellStart"/>
      <w:r w:rsidRPr="009E6C31">
        <w:rPr>
          <w:rFonts w:cs="ScalaLancetPro-Italic"/>
          <w:i/>
          <w:iCs/>
        </w:rPr>
        <w:t>Clin</w:t>
      </w:r>
      <w:proofErr w:type="spellEnd"/>
      <w:r w:rsidRPr="009E6C31">
        <w:rPr>
          <w:rFonts w:cs="ScalaLancetPro-Italic"/>
          <w:i/>
          <w:iCs/>
        </w:rPr>
        <w:t xml:space="preserve"> Infect </w:t>
      </w:r>
      <w:proofErr w:type="spellStart"/>
      <w:r w:rsidRPr="009E6C31">
        <w:rPr>
          <w:rFonts w:cs="ScalaLancetPro-Italic"/>
          <w:i/>
          <w:iCs/>
        </w:rPr>
        <w:t>Dis</w:t>
      </w:r>
      <w:proofErr w:type="spellEnd"/>
      <w:r w:rsidRPr="009E6C31">
        <w:rPr>
          <w:rFonts w:cs="ScalaLancetPro-Italic"/>
          <w:i/>
          <w:iCs/>
        </w:rPr>
        <w:t xml:space="preserve"> </w:t>
      </w:r>
      <w:r w:rsidRPr="009E6C31">
        <w:t xml:space="preserve">2010; </w:t>
      </w:r>
      <w:r w:rsidRPr="009E6C31">
        <w:rPr>
          <w:rFonts w:cs="ScalaLancetPro-Bold"/>
          <w:b/>
          <w:bCs/>
        </w:rPr>
        <w:t xml:space="preserve">50 </w:t>
      </w:r>
      <w:r w:rsidRPr="009E6C31">
        <w:t>(</w:t>
      </w:r>
      <w:proofErr w:type="spellStart"/>
      <w:r w:rsidRPr="009E6C31">
        <w:t>suppl</w:t>
      </w:r>
      <w:proofErr w:type="spellEnd"/>
      <w:r w:rsidRPr="009E6C31">
        <w:t xml:space="preserve"> 3)</w:t>
      </w:r>
      <w:r w:rsidRPr="009E6C31">
        <w:rPr>
          <w:rFonts w:cs="ScalaLancetPro-Bold"/>
          <w:b/>
          <w:bCs/>
        </w:rPr>
        <w:t xml:space="preserve">: </w:t>
      </w:r>
      <w:r w:rsidRPr="009E6C31">
        <w:t>S245–54.</w:t>
      </w:r>
    </w:p>
    <w:p w:rsidR="000A318F" w:rsidRPr="009E6C31" w:rsidRDefault="000A318F" w:rsidP="00A16767">
      <w:r w:rsidRPr="009E6C31">
        <w:t>35 Lienhardt C, Davies G. Methodological issues in the design of</w:t>
      </w:r>
      <w:r w:rsidR="009E6C31" w:rsidRPr="009E6C31">
        <w:t xml:space="preserve"> </w:t>
      </w:r>
      <w:r w:rsidRPr="009E6C31">
        <w:t>clinical trials for the treatment of multidrug-resistant tuberculosis:</w:t>
      </w:r>
      <w:r w:rsidR="009E6C31" w:rsidRPr="009E6C31">
        <w:t xml:space="preserve"> </w:t>
      </w:r>
      <w:r w:rsidRPr="009E6C31">
        <w:t xml:space="preserve">challenges and opportunities. </w:t>
      </w:r>
      <w:proofErr w:type="spellStart"/>
      <w:r w:rsidRPr="009E6C31">
        <w:rPr>
          <w:rFonts w:cs="ScalaLancetPro-Italic"/>
          <w:i/>
          <w:iCs/>
        </w:rPr>
        <w:t>Int</w:t>
      </w:r>
      <w:proofErr w:type="spellEnd"/>
      <w:r w:rsidRPr="009E6C31">
        <w:rPr>
          <w:rFonts w:cs="ScalaLancetPro-Italic"/>
          <w:i/>
          <w:iCs/>
        </w:rPr>
        <w:t xml:space="preserve"> J </w:t>
      </w:r>
      <w:proofErr w:type="spellStart"/>
      <w:r w:rsidRPr="009E6C31">
        <w:rPr>
          <w:rFonts w:cs="ScalaLancetPro-Italic"/>
          <w:i/>
          <w:iCs/>
        </w:rPr>
        <w:t>Tuberc</w:t>
      </w:r>
      <w:proofErr w:type="spellEnd"/>
      <w:r w:rsidRPr="009E6C31">
        <w:rPr>
          <w:rFonts w:cs="ScalaLancetPro-Italic"/>
          <w:i/>
          <w:iCs/>
        </w:rPr>
        <w:t xml:space="preserve"> Lung </w:t>
      </w:r>
      <w:proofErr w:type="spellStart"/>
      <w:r w:rsidRPr="009E6C31">
        <w:rPr>
          <w:rFonts w:cs="ScalaLancetPro-Italic"/>
          <w:i/>
          <w:iCs/>
        </w:rPr>
        <w:t>Dis</w:t>
      </w:r>
      <w:proofErr w:type="spellEnd"/>
      <w:r w:rsidRPr="009E6C31">
        <w:rPr>
          <w:rFonts w:cs="ScalaLancetPro-Italic"/>
          <w:i/>
          <w:iCs/>
        </w:rPr>
        <w:t xml:space="preserve"> </w:t>
      </w:r>
      <w:r w:rsidRPr="009E6C31">
        <w:t xml:space="preserve">2010; </w:t>
      </w:r>
      <w:r w:rsidRPr="009E6C31">
        <w:rPr>
          <w:rFonts w:cs="ScalaLancetPro-Bold"/>
          <w:b/>
          <w:bCs/>
        </w:rPr>
        <w:t xml:space="preserve">14: </w:t>
      </w:r>
      <w:r w:rsidRPr="009E6C31">
        <w:t>528–37.</w:t>
      </w:r>
    </w:p>
    <w:p w:rsidR="000A318F" w:rsidRPr="009E6C31" w:rsidRDefault="000A318F" w:rsidP="00A16767">
      <w:r w:rsidRPr="009E6C31">
        <w:t xml:space="preserve">36 Pai M, Minion J, </w:t>
      </w:r>
      <w:proofErr w:type="spellStart"/>
      <w:r w:rsidRPr="009E6C31">
        <w:t>Steingart</w:t>
      </w:r>
      <w:proofErr w:type="spellEnd"/>
      <w:r w:rsidRPr="009E6C31">
        <w:t xml:space="preserve"> K, Ramsay A. New and improved</w:t>
      </w:r>
      <w:r w:rsidR="009E6C31" w:rsidRPr="009E6C31">
        <w:t xml:space="preserve"> </w:t>
      </w:r>
      <w:r w:rsidRPr="009E6C31">
        <w:t>tuberculosis diagnostics: evidence, policy, practice, and impact.</w:t>
      </w:r>
      <w:r w:rsidR="009E6C31" w:rsidRPr="009E6C31">
        <w:t xml:space="preserve"> </w:t>
      </w:r>
      <w:proofErr w:type="spellStart"/>
      <w:r w:rsidRPr="009E6C31">
        <w:rPr>
          <w:rFonts w:cs="ScalaLancetPro-Italic"/>
          <w:i/>
          <w:iCs/>
        </w:rPr>
        <w:t>Curr</w:t>
      </w:r>
      <w:proofErr w:type="spellEnd"/>
      <w:r w:rsidRPr="009E6C31">
        <w:rPr>
          <w:rFonts w:cs="ScalaLancetPro-Italic"/>
          <w:i/>
          <w:iCs/>
        </w:rPr>
        <w:t xml:space="preserve"> </w:t>
      </w:r>
      <w:proofErr w:type="spellStart"/>
      <w:r w:rsidRPr="009E6C31">
        <w:rPr>
          <w:rFonts w:cs="ScalaLancetPro-Italic"/>
          <w:i/>
          <w:iCs/>
        </w:rPr>
        <w:t>Opin</w:t>
      </w:r>
      <w:proofErr w:type="spellEnd"/>
      <w:r w:rsidRPr="009E6C31">
        <w:rPr>
          <w:rFonts w:cs="ScalaLancetPro-Italic"/>
          <w:i/>
          <w:iCs/>
        </w:rPr>
        <w:t xml:space="preserve"> </w:t>
      </w:r>
      <w:proofErr w:type="spellStart"/>
      <w:r w:rsidRPr="009E6C31">
        <w:rPr>
          <w:rFonts w:cs="ScalaLancetPro-Italic"/>
          <w:i/>
          <w:iCs/>
        </w:rPr>
        <w:t>Pulm</w:t>
      </w:r>
      <w:proofErr w:type="spellEnd"/>
      <w:r w:rsidRPr="009E6C31">
        <w:rPr>
          <w:rFonts w:cs="ScalaLancetPro-Italic"/>
          <w:i/>
          <w:iCs/>
        </w:rPr>
        <w:t xml:space="preserve"> Med </w:t>
      </w:r>
      <w:r w:rsidRPr="009E6C31">
        <w:t xml:space="preserve">2010; </w:t>
      </w:r>
      <w:r w:rsidRPr="009E6C31">
        <w:rPr>
          <w:rFonts w:cs="ScalaLancetPro-Bold"/>
          <w:b/>
          <w:bCs/>
        </w:rPr>
        <w:t xml:space="preserve">16: </w:t>
      </w:r>
      <w:r w:rsidRPr="009E6C31">
        <w:t>271–84.</w:t>
      </w:r>
    </w:p>
    <w:p w:rsidR="000A318F" w:rsidRPr="009E6C31" w:rsidRDefault="000A318F" w:rsidP="00A16767">
      <w:r w:rsidRPr="009E6C31">
        <w:t xml:space="preserve">37 Ma Z, Lienhardt C, </w:t>
      </w:r>
      <w:proofErr w:type="spellStart"/>
      <w:r w:rsidRPr="009E6C31">
        <w:t>McIlleron</w:t>
      </w:r>
      <w:proofErr w:type="spellEnd"/>
      <w:r w:rsidRPr="009E6C31">
        <w:t xml:space="preserve"> H, Nunn AJ, Wang X. Global</w:t>
      </w:r>
      <w:r w:rsidR="009E6C31" w:rsidRPr="009E6C31">
        <w:t xml:space="preserve"> </w:t>
      </w:r>
      <w:r w:rsidRPr="009E6C31">
        <w:t>tuberculosis drug development pipeline: the need and the reality.</w:t>
      </w:r>
      <w:r w:rsidR="009E6C31" w:rsidRPr="009E6C31">
        <w:t xml:space="preserve"> </w:t>
      </w:r>
      <w:r w:rsidRPr="009E6C31">
        <w:rPr>
          <w:rFonts w:cs="ScalaLancetPro-Italic"/>
          <w:i/>
          <w:iCs/>
        </w:rPr>
        <w:t xml:space="preserve">Lancet </w:t>
      </w:r>
      <w:r w:rsidRPr="009E6C31">
        <w:t xml:space="preserve">2010; </w:t>
      </w:r>
      <w:r w:rsidRPr="009E6C31">
        <w:rPr>
          <w:rFonts w:cs="ScalaLancetPro-Bold"/>
          <w:b/>
          <w:bCs/>
        </w:rPr>
        <w:t xml:space="preserve">375: </w:t>
      </w:r>
      <w:r w:rsidRPr="009E6C31">
        <w:t>2100–09.</w:t>
      </w:r>
    </w:p>
    <w:p w:rsidR="000A318F" w:rsidRPr="009E6C31" w:rsidRDefault="000A318F" w:rsidP="00A16767">
      <w:r w:rsidRPr="009E6C31">
        <w:t xml:space="preserve">38 Marais BJ, </w:t>
      </w:r>
      <w:proofErr w:type="spellStart"/>
      <w:r w:rsidRPr="009E6C31">
        <w:t>Raviglione</w:t>
      </w:r>
      <w:proofErr w:type="spellEnd"/>
      <w:r w:rsidRPr="009E6C31">
        <w:t xml:space="preserve"> MC, Donald PR, et al. Scale-up of services</w:t>
      </w:r>
      <w:r w:rsidR="009E6C31" w:rsidRPr="009E6C31">
        <w:t xml:space="preserve"> </w:t>
      </w:r>
      <w:r w:rsidRPr="009E6C31">
        <w:t>and research priorities for diagnosis, management, and control of</w:t>
      </w:r>
      <w:r w:rsidR="009E6C31" w:rsidRPr="009E6C31">
        <w:t xml:space="preserve"> </w:t>
      </w:r>
      <w:r w:rsidRPr="009E6C31">
        <w:t xml:space="preserve">tuberculosis: a call to action. </w:t>
      </w:r>
      <w:r w:rsidRPr="009E6C31">
        <w:rPr>
          <w:rFonts w:cs="ScalaLancetPro-Italic"/>
          <w:i/>
          <w:iCs/>
        </w:rPr>
        <w:t xml:space="preserve">Lancet </w:t>
      </w:r>
      <w:r w:rsidRPr="009E6C31">
        <w:t xml:space="preserve">2010; </w:t>
      </w:r>
      <w:r w:rsidRPr="009E6C31">
        <w:rPr>
          <w:rFonts w:cs="ScalaLancetPro-Bold"/>
          <w:b/>
          <w:bCs/>
        </w:rPr>
        <w:t xml:space="preserve">375: </w:t>
      </w:r>
      <w:r w:rsidRPr="009E6C31">
        <w:t>2179–91.</w:t>
      </w:r>
    </w:p>
    <w:p w:rsidR="000A318F" w:rsidRPr="009E6C31" w:rsidRDefault="000A318F" w:rsidP="00A16767">
      <w:proofErr w:type="gramStart"/>
      <w:r w:rsidRPr="009E6C31">
        <w:t>39 Dye C, Williams BG. Eliminating human tuberculosis in the</w:t>
      </w:r>
      <w:r w:rsidR="009E6C31" w:rsidRPr="009E6C31">
        <w:t xml:space="preserve"> </w:t>
      </w:r>
      <w:r w:rsidRPr="009E6C31">
        <w:t>twenty-</w:t>
      </w:r>
      <w:proofErr w:type="spellStart"/>
      <w:r w:rsidRPr="009E6C31">
        <w:t>fi</w:t>
      </w:r>
      <w:proofErr w:type="spellEnd"/>
      <w:r w:rsidRPr="009E6C31">
        <w:t xml:space="preserve"> </w:t>
      </w:r>
      <w:proofErr w:type="spellStart"/>
      <w:r w:rsidRPr="009E6C31">
        <w:t>rst</w:t>
      </w:r>
      <w:proofErr w:type="spellEnd"/>
      <w:r w:rsidRPr="009E6C31">
        <w:t xml:space="preserve"> century.</w:t>
      </w:r>
      <w:proofErr w:type="gramEnd"/>
      <w:r w:rsidRPr="009E6C31">
        <w:t xml:space="preserve"> </w:t>
      </w:r>
      <w:r w:rsidRPr="009E6C31">
        <w:rPr>
          <w:rFonts w:cs="ScalaLancetPro-Italic"/>
          <w:i/>
          <w:iCs/>
        </w:rPr>
        <w:t xml:space="preserve">J R Soc Interface </w:t>
      </w:r>
      <w:r w:rsidRPr="009E6C31">
        <w:t xml:space="preserve">2008; </w:t>
      </w:r>
      <w:r w:rsidRPr="009E6C31">
        <w:rPr>
          <w:rFonts w:cs="ScalaLancetPro-Bold"/>
          <w:b/>
          <w:bCs/>
        </w:rPr>
        <w:t xml:space="preserve">5: </w:t>
      </w:r>
      <w:r w:rsidRPr="009E6C31">
        <w:t>653–62.</w:t>
      </w:r>
    </w:p>
    <w:p w:rsidR="000A318F" w:rsidRPr="009E6C31" w:rsidRDefault="000A318F" w:rsidP="00A16767">
      <w:proofErr w:type="gramStart"/>
      <w:r w:rsidRPr="009E6C31">
        <w:t xml:space="preserve">40 Dowdy DW, </w:t>
      </w:r>
      <w:proofErr w:type="spellStart"/>
      <w:r w:rsidRPr="009E6C31">
        <w:t>Chaisson</w:t>
      </w:r>
      <w:proofErr w:type="spellEnd"/>
      <w:r w:rsidRPr="009E6C31">
        <w:t xml:space="preserve"> RE.</w:t>
      </w:r>
      <w:proofErr w:type="gramEnd"/>
      <w:r w:rsidRPr="009E6C31">
        <w:t xml:space="preserve"> The persistence of tuberculosis in the</w:t>
      </w:r>
      <w:r w:rsidR="009E6C31" w:rsidRPr="009E6C31">
        <w:t xml:space="preserve"> </w:t>
      </w:r>
      <w:r w:rsidRPr="009E6C31">
        <w:t xml:space="preserve">age of DOTS: reassessing the </w:t>
      </w:r>
      <w:proofErr w:type="spellStart"/>
      <w:r w:rsidRPr="009E6C31">
        <w:t>eff</w:t>
      </w:r>
      <w:proofErr w:type="spellEnd"/>
      <w:r w:rsidRPr="009E6C31">
        <w:t xml:space="preserve"> </w:t>
      </w:r>
      <w:proofErr w:type="spellStart"/>
      <w:proofErr w:type="gramStart"/>
      <w:r w:rsidRPr="009E6C31">
        <w:t>ect</w:t>
      </w:r>
      <w:proofErr w:type="spellEnd"/>
      <w:proofErr w:type="gramEnd"/>
      <w:r w:rsidRPr="009E6C31">
        <w:t xml:space="preserve"> of case detection.</w:t>
      </w:r>
      <w:r w:rsidR="009E6C31" w:rsidRPr="009E6C31">
        <w:t xml:space="preserve"> </w:t>
      </w:r>
      <w:r w:rsidRPr="009E6C31">
        <w:rPr>
          <w:rFonts w:cs="ScalaLancetPro-Italic"/>
          <w:i/>
          <w:iCs/>
        </w:rPr>
        <w:t xml:space="preserve">Bull World Health Organ </w:t>
      </w:r>
      <w:r w:rsidRPr="009E6C31">
        <w:t xml:space="preserve">2009; </w:t>
      </w:r>
      <w:r w:rsidRPr="009E6C31">
        <w:rPr>
          <w:rFonts w:cs="ScalaLancetPro-Bold"/>
          <w:b/>
          <w:bCs/>
        </w:rPr>
        <w:t xml:space="preserve">87: </w:t>
      </w:r>
      <w:r w:rsidRPr="009E6C31">
        <w:t>296–304.</w:t>
      </w:r>
    </w:p>
    <w:p w:rsidR="000A318F" w:rsidRPr="009E6C31" w:rsidRDefault="000A318F" w:rsidP="00A16767">
      <w:r w:rsidRPr="009E6C31">
        <w:t>41 Stop TB and WHO. TB impact measurement: policy and</w:t>
      </w:r>
      <w:r w:rsidR="009E6C31" w:rsidRPr="009E6C31">
        <w:t xml:space="preserve"> </w:t>
      </w:r>
      <w:r w:rsidRPr="009E6C31">
        <w:t>recommendations for how to assess the epidemiological burden of</w:t>
      </w:r>
      <w:r w:rsidR="009E6C31" w:rsidRPr="009E6C31">
        <w:t xml:space="preserve"> </w:t>
      </w:r>
      <w:r w:rsidRPr="009E6C31">
        <w:t>TB and the impact of T</w:t>
      </w:r>
      <w:r w:rsidR="009E6C31" w:rsidRPr="009E6C31">
        <w:t xml:space="preserve">B control. Geneva: World Health </w:t>
      </w:r>
      <w:r w:rsidRPr="009E6C31">
        <w:t>Organization, 2009.</w:t>
      </w:r>
    </w:p>
    <w:p w:rsidR="000A318F" w:rsidRPr="009E6C31" w:rsidRDefault="000A318F" w:rsidP="00A16767">
      <w:proofErr w:type="gramStart"/>
      <w:r w:rsidRPr="009E6C31">
        <w:t xml:space="preserve">42 </w:t>
      </w:r>
      <w:proofErr w:type="spellStart"/>
      <w:r w:rsidRPr="009E6C31">
        <w:t>Lavis</w:t>
      </w:r>
      <w:proofErr w:type="spellEnd"/>
      <w:r w:rsidRPr="009E6C31">
        <w:t xml:space="preserve"> JN.</w:t>
      </w:r>
      <w:proofErr w:type="gramEnd"/>
      <w:r w:rsidRPr="009E6C31">
        <w:t xml:space="preserve"> How can we support the use of systematic reviews in</w:t>
      </w:r>
      <w:r w:rsidR="009E6C31" w:rsidRPr="009E6C31">
        <w:t xml:space="preserve"> </w:t>
      </w:r>
      <w:r w:rsidRPr="009E6C31">
        <w:t xml:space="preserve">policymaking? </w:t>
      </w:r>
      <w:proofErr w:type="spellStart"/>
      <w:r w:rsidRPr="009E6C31">
        <w:rPr>
          <w:rFonts w:cs="ScalaLancetPro-Italic"/>
          <w:i/>
          <w:iCs/>
        </w:rPr>
        <w:t>PLoS</w:t>
      </w:r>
      <w:proofErr w:type="spellEnd"/>
      <w:r w:rsidRPr="009E6C31">
        <w:rPr>
          <w:rFonts w:cs="ScalaLancetPro-Italic"/>
          <w:i/>
          <w:iCs/>
        </w:rPr>
        <w:t xml:space="preserve"> Med </w:t>
      </w:r>
      <w:r w:rsidRPr="009E6C31">
        <w:t xml:space="preserve">2009; </w:t>
      </w:r>
      <w:r w:rsidRPr="009E6C31">
        <w:rPr>
          <w:rFonts w:cs="ScalaLancetPro-Bold"/>
          <w:b/>
          <w:bCs/>
        </w:rPr>
        <w:t xml:space="preserve">6: </w:t>
      </w:r>
      <w:r w:rsidRPr="009E6C31">
        <w:t>e1000141.</w:t>
      </w:r>
    </w:p>
    <w:p w:rsidR="000A318F" w:rsidRPr="009E6C31" w:rsidRDefault="000A318F" w:rsidP="00A16767">
      <w:proofErr w:type="gramStart"/>
      <w:r w:rsidRPr="009E6C31">
        <w:t>43 Stewart R, Oliver S.</w:t>
      </w:r>
      <w:proofErr w:type="gramEnd"/>
      <w:r w:rsidRPr="009E6C31">
        <w:t xml:space="preserve"> </w:t>
      </w:r>
      <w:proofErr w:type="gramStart"/>
      <w:r w:rsidRPr="009E6C31">
        <w:t>A systematic map of studies of patients’ and</w:t>
      </w:r>
      <w:r w:rsidR="009E6C31" w:rsidRPr="009E6C31">
        <w:t xml:space="preserve"> </w:t>
      </w:r>
      <w:r w:rsidRPr="009E6C31">
        <w:t>clinicians’ research priorities.</w:t>
      </w:r>
      <w:proofErr w:type="gramEnd"/>
      <w:r w:rsidRPr="009E6C31">
        <w:t xml:space="preserve"> London: James Lind Alliance, 2008.</w:t>
      </w:r>
      <w:r w:rsidR="009E6C31" w:rsidRPr="009E6C31">
        <w:t xml:space="preserve"> </w:t>
      </w:r>
      <w:hyperlink r:id="rId11" w:history="1">
        <w:r w:rsidR="009E6C31" w:rsidRPr="009E6C31">
          <w:rPr>
            <w:rStyle w:val="Hyperlink"/>
          </w:rPr>
          <w:t>http://www.lindalliance.org/pdfs/JLA%20Internal%20Reports/090712_JLAreport_RS_map_studies_PPI%20&amp;%20Clinicians_research%20priorities_with%20appendices.pdf</w:t>
        </w:r>
      </w:hyperlink>
      <w:r w:rsidR="009E6C31" w:rsidRPr="009E6C31">
        <w:t xml:space="preserve"> </w:t>
      </w:r>
      <w:r w:rsidRPr="009E6C31">
        <w:t>(accessed June 29, 2010).</w:t>
      </w:r>
    </w:p>
    <w:p w:rsidR="000A318F" w:rsidRPr="009E6C31" w:rsidRDefault="000A318F" w:rsidP="00A16767">
      <w:r w:rsidRPr="009E6C31">
        <w:lastRenderedPageBreak/>
        <w:t xml:space="preserve">44 </w:t>
      </w:r>
      <w:proofErr w:type="spellStart"/>
      <w:r w:rsidRPr="009E6C31">
        <w:t>Guyatt</w:t>
      </w:r>
      <w:proofErr w:type="spellEnd"/>
      <w:r w:rsidRPr="009E6C31">
        <w:t xml:space="preserve"> GH, </w:t>
      </w:r>
      <w:proofErr w:type="spellStart"/>
      <w:r w:rsidRPr="009E6C31">
        <w:t>Oxman</w:t>
      </w:r>
      <w:proofErr w:type="spellEnd"/>
      <w:r w:rsidRPr="009E6C31">
        <w:t xml:space="preserve"> AD, </w:t>
      </w:r>
      <w:proofErr w:type="spellStart"/>
      <w:r w:rsidRPr="009E6C31">
        <w:t>Vist</w:t>
      </w:r>
      <w:proofErr w:type="spellEnd"/>
      <w:r w:rsidRPr="009E6C31">
        <w:t xml:space="preserve"> GE, et al. GRADE: an emerging</w:t>
      </w:r>
      <w:r w:rsidR="009E6C31" w:rsidRPr="009E6C31">
        <w:t xml:space="preserve"> </w:t>
      </w:r>
      <w:r w:rsidRPr="009E6C31">
        <w:t>consensus on rating quality of evidence and strength of</w:t>
      </w:r>
      <w:r w:rsidR="009E6C31" w:rsidRPr="009E6C31">
        <w:t xml:space="preserve"> </w:t>
      </w:r>
      <w:r w:rsidRPr="009E6C31">
        <w:t xml:space="preserve">recommendations. </w:t>
      </w:r>
      <w:r w:rsidRPr="009E6C31">
        <w:rPr>
          <w:rFonts w:cs="ScalaLancetPro-Italic"/>
          <w:i/>
          <w:iCs/>
        </w:rPr>
        <w:t xml:space="preserve">BMJ </w:t>
      </w:r>
      <w:r w:rsidRPr="009E6C31">
        <w:t xml:space="preserve">2008; </w:t>
      </w:r>
      <w:r w:rsidRPr="009E6C31">
        <w:rPr>
          <w:rFonts w:cs="ScalaLancetPro-Bold"/>
          <w:b/>
          <w:bCs/>
        </w:rPr>
        <w:t xml:space="preserve">336: </w:t>
      </w:r>
      <w:r w:rsidRPr="009E6C31">
        <w:t>924–26.</w:t>
      </w:r>
    </w:p>
    <w:p w:rsidR="000A318F" w:rsidRPr="009E6C31" w:rsidRDefault="000A318F" w:rsidP="00A16767">
      <w:proofErr w:type="gramStart"/>
      <w:r w:rsidRPr="009E6C31">
        <w:t>45 Normand C. Ten popular health economic fallacies.</w:t>
      </w:r>
      <w:proofErr w:type="gramEnd"/>
      <w:r w:rsidR="009E6C31" w:rsidRPr="009E6C31">
        <w:t xml:space="preserve"> </w:t>
      </w:r>
      <w:r w:rsidRPr="009E6C31">
        <w:rPr>
          <w:rFonts w:cs="ScalaLancetPro-Italic"/>
          <w:i/>
          <w:iCs/>
        </w:rPr>
        <w:t xml:space="preserve">J Public Health Med </w:t>
      </w:r>
      <w:r w:rsidRPr="009E6C31">
        <w:t xml:space="preserve">1998; </w:t>
      </w:r>
      <w:r w:rsidRPr="009E6C31">
        <w:rPr>
          <w:rFonts w:cs="ScalaLancetPro-Bold"/>
          <w:b/>
          <w:bCs/>
        </w:rPr>
        <w:t xml:space="preserve">20: </w:t>
      </w:r>
      <w:r w:rsidRPr="009E6C31">
        <w:t>129–32.</w:t>
      </w:r>
    </w:p>
    <w:p w:rsidR="00E02A98" w:rsidRDefault="000A318F" w:rsidP="00A16767">
      <w:r w:rsidRPr="009E6C31">
        <w:t xml:space="preserve">46 </w:t>
      </w:r>
      <w:proofErr w:type="spellStart"/>
      <w:r w:rsidRPr="009E6C31">
        <w:t>Rudan</w:t>
      </w:r>
      <w:proofErr w:type="spellEnd"/>
      <w:r w:rsidRPr="009E6C31">
        <w:t xml:space="preserve"> I, El </w:t>
      </w:r>
      <w:proofErr w:type="spellStart"/>
      <w:r w:rsidRPr="009E6C31">
        <w:t>Arifeen</w:t>
      </w:r>
      <w:proofErr w:type="spellEnd"/>
      <w:r w:rsidRPr="009E6C31">
        <w:t xml:space="preserve"> S, Black RE, Campbell H. Childhood</w:t>
      </w:r>
      <w:r w:rsidR="009E6C31" w:rsidRPr="009E6C31">
        <w:t xml:space="preserve"> </w:t>
      </w:r>
      <w:r w:rsidRPr="009E6C31">
        <w:t>pneumonia and diarrhoea: setting our priorities right.</w:t>
      </w:r>
      <w:r w:rsidR="009E6C31" w:rsidRPr="009E6C31">
        <w:t xml:space="preserve"> </w:t>
      </w:r>
      <w:r w:rsidRPr="009E6C31">
        <w:rPr>
          <w:rFonts w:cs="ScalaLancetPro-Italic"/>
          <w:i/>
          <w:iCs/>
        </w:rPr>
        <w:t xml:space="preserve">Lancet Infect </w:t>
      </w:r>
      <w:proofErr w:type="spellStart"/>
      <w:r w:rsidRPr="009E6C31">
        <w:rPr>
          <w:rFonts w:cs="ScalaLancetPro-Italic"/>
          <w:i/>
          <w:iCs/>
        </w:rPr>
        <w:t>Dis</w:t>
      </w:r>
      <w:proofErr w:type="spellEnd"/>
      <w:r w:rsidRPr="009E6C31">
        <w:rPr>
          <w:rFonts w:cs="ScalaLancetPro-Italic"/>
          <w:i/>
          <w:iCs/>
        </w:rPr>
        <w:t xml:space="preserve"> </w:t>
      </w:r>
      <w:r w:rsidRPr="009E6C31">
        <w:t xml:space="preserve">2007; </w:t>
      </w:r>
      <w:r w:rsidRPr="009E6C31">
        <w:rPr>
          <w:rFonts w:cs="ScalaLancetPro-Bold"/>
          <w:b/>
          <w:bCs/>
        </w:rPr>
        <w:t xml:space="preserve">7: </w:t>
      </w:r>
      <w:r w:rsidRPr="009E6C31">
        <w:t>56–61.</w:t>
      </w:r>
    </w:p>
    <w:p w:rsidR="00E02A98" w:rsidRDefault="00E02A98">
      <w:r>
        <w:br w:type="page"/>
      </w:r>
    </w:p>
    <w:p w:rsidR="00E02A98" w:rsidRDefault="00E02A98" w:rsidP="00E02A98">
      <w:pPr>
        <w:pStyle w:val="Heading2"/>
      </w:pPr>
      <w:proofErr w:type="spellStart"/>
      <w:r w:rsidRPr="00245254">
        <w:rPr>
          <w:i/>
        </w:rPr>
        <w:lastRenderedPageBreak/>
        <w:t>Webappendix</w:t>
      </w:r>
      <w:proofErr w:type="spellEnd"/>
      <w:r w:rsidRPr="00245254">
        <w:rPr>
          <w:i/>
        </w:rPr>
        <w:t>:</w:t>
      </w:r>
      <w:r w:rsidRPr="00245254">
        <w:t xml:space="preserve"> Exclude</w:t>
      </w:r>
      <w:r>
        <w:t xml:space="preserve">d articles from those initially </w:t>
      </w:r>
      <w:r w:rsidRPr="00245254">
        <w:t>short-listed</w:t>
      </w:r>
    </w:p>
    <w:p w:rsidR="00E02A98" w:rsidRPr="00E02A98" w:rsidRDefault="00E02A98" w:rsidP="00E02A98"/>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ook w:val="0020"/>
      </w:tblPr>
      <w:tblGrid>
        <w:gridCol w:w="1625"/>
        <w:gridCol w:w="3076"/>
        <w:gridCol w:w="3431"/>
      </w:tblGrid>
      <w:tr w:rsidR="00E02A98" w:rsidRPr="00245254" w:rsidTr="00F5147F">
        <w:trPr>
          <w:trHeight w:val="290"/>
          <w:jc w:val="center"/>
        </w:trPr>
        <w:tc>
          <w:tcPr>
            <w:tcW w:w="1625" w:type="dxa"/>
          </w:tcPr>
          <w:p w:rsidR="00E02A98" w:rsidRPr="00245254" w:rsidRDefault="00E02A98" w:rsidP="00F5147F">
            <w:pPr>
              <w:rPr>
                <w:rFonts w:ascii="Times New Roman" w:hAnsi="Times New Roman"/>
                <w:b/>
                <w:sz w:val="20"/>
                <w:szCs w:val="20"/>
              </w:rPr>
            </w:pPr>
            <w:r w:rsidRPr="00245254">
              <w:rPr>
                <w:rFonts w:ascii="Times New Roman" w:hAnsi="Times New Roman"/>
                <w:b/>
                <w:sz w:val="20"/>
                <w:szCs w:val="20"/>
              </w:rPr>
              <w:t>Author</w:t>
            </w:r>
          </w:p>
        </w:tc>
        <w:tc>
          <w:tcPr>
            <w:tcW w:w="3076" w:type="dxa"/>
          </w:tcPr>
          <w:p w:rsidR="00E02A98" w:rsidRPr="00245254" w:rsidRDefault="00E02A98" w:rsidP="00F5147F">
            <w:pPr>
              <w:rPr>
                <w:rFonts w:ascii="Times New Roman" w:hAnsi="Times New Roman"/>
                <w:b/>
                <w:sz w:val="20"/>
                <w:szCs w:val="20"/>
              </w:rPr>
            </w:pPr>
            <w:r w:rsidRPr="00245254">
              <w:rPr>
                <w:rFonts w:ascii="Times New Roman" w:hAnsi="Times New Roman"/>
                <w:b/>
                <w:sz w:val="20"/>
                <w:szCs w:val="20"/>
              </w:rPr>
              <w:t>Title</w:t>
            </w:r>
          </w:p>
        </w:tc>
        <w:tc>
          <w:tcPr>
            <w:tcW w:w="3431" w:type="dxa"/>
          </w:tcPr>
          <w:p w:rsidR="00E02A98" w:rsidRPr="00245254" w:rsidRDefault="00E02A98" w:rsidP="00F5147F">
            <w:pPr>
              <w:rPr>
                <w:rFonts w:ascii="Times New Roman" w:hAnsi="Times New Roman"/>
                <w:b/>
                <w:sz w:val="20"/>
                <w:szCs w:val="20"/>
              </w:rPr>
            </w:pPr>
            <w:r w:rsidRPr="00245254">
              <w:rPr>
                <w:rFonts w:ascii="Times New Roman" w:hAnsi="Times New Roman"/>
                <w:b/>
                <w:sz w:val="20"/>
                <w:szCs w:val="20"/>
              </w:rPr>
              <w:t>Reason for exclusion</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proofErr w:type="spellStart"/>
            <w:r w:rsidRPr="00245254">
              <w:rPr>
                <w:rFonts w:ascii="Times New Roman" w:hAnsi="Times New Roman"/>
                <w:sz w:val="20"/>
                <w:szCs w:val="20"/>
              </w:rPr>
              <w:t>Casenghi</w:t>
            </w:r>
            <w:proofErr w:type="spellEnd"/>
            <w:r w:rsidRPr="00245254">
              <w:rPr>
                <w:rFonts w:ascii="Times New Roman" w:hAnsi="Times New Roman"/>
                <w:sz w:val="20"/>
                <w:szCs w:val="20"/>
              </w:rPr>
              <w:t xml:space="preserve"> et al</w:t>
            </w:r>
            <w:r w:rsidRPr="00245254">
              <w:rPr>
                <w:rFonts w:ascii="Times New Roman" w:hAnsi="Times New Roman"/>
                <w:noProof/>
                <w:sz w:val="20"/>
                <w:szCs w:val="20"/>
                <w:vertAlign w:val="superscript"/>
              </w:rPr>
              <w:t>1</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New Approaches to Filling the Gap in Tuberculosis Drug Discovery</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 xml:space="preserve">Details barriers and solutions to organization of novel drug research.  No specific TB questions </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proofErr w:type="spellStart"/>
            <w:r w:rsidRPr="00245254">
              <w:rPr>
                <w:rFonts w:ascii="Times New Roman" w:hAnsi="Times New Roman"/>
                <w:sz w:val="20"/>
                <w:szCs w:val="20"/>
              </w:rPr>
              <w:t>Chakhaiyar</w:t>
            </w:r>
            <w:proofErr w:type="spellEnd"/>
            <w:r w:rsidRPr="00245254">
              <w:rPr>
                <w:rFonts w:ascii="Times New Roman" w:hAnsi="Times New Roman"/>
                <w:sz w:val="20"/>
                <w:szCs w:val="20"/>
              </w:rPr>
              <w:t xml:space="preserve"> et al</w:t>
            </w:r>
            <w:r w:rsidRPr="00245254">
              <w:rPr>
                <w:rFonts w:ascii="Times New Roman" w:hAnsi="Times New Roman"/>
                <w:noProof/>
                <w:sz w:val="20"/>
                <w:szCs w:val="20"/>
                <w:vertAlign w:val="superscript"/>
              </w:rPr>
              <w:t>2</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 xml:space="preserve">Defining the mandate of tuberculosis research in a </w:t>
            </w:r>
            <w:proofErr w:type="spellStart"/>
            <w:r w:rsidRPr="00245254">
              <w:rPr>
                <w:rFonts w:ascii="Times New Roman" w:hAnsi="Times New Roman"/>
                <w:sz w:val="20"/>
                <w:szCs w:val="20"/>
              </w:rPr>
              <w:t>postgenomic</w:t>
            </w:r>
            <w:proofErr w:type="spellEnd"/>
            <w:r w:rsidRPr="00245254">
              <w:rPr>
                <w:rFonts w:ascii="Times New Roman" w:hAnsi="Times New Roman"/>
                <w:sz w:val="20"/>
                <w:szCs w:val="20"/>
              </w:rPr>
              <w:t xml:space="preserve"> era</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Describes state of the art and current research only</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Chopra</w:t>
            </w:r>
            <w:r w:rsidRPr="00245254">
              <w:rPr>
                <w:rFonts w:ascii="Times New Roman" w:hAnsi="Times New Roman"/>
                <w:noProof/>
                <w:sz w:val="20"/>
                <w:szCs w:val="20"/>
                <w:vertAlign w:val="superscript"/>
              </w:rPr>
              <w:t>3</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Achieving the health Millennium Development Goals for South Africa: challenges and priorities</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No research questions identified; a programmatic statement on best practice in South Africa</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EASAC</w:t>
            </w:r>
            <w:r w:rsidRPr="00245254">
              <w:rPr>
                <w:rFonts w:ascii="Times New Roman" w:hAnsi="Times New Roman"/>
                <w:noProof/>
                <w:sz w:val="20"/>
                <w:szCs w:val="20"/>
                <w:vertAlign w:val="superscript"/>
              </w:rPr>
              <w:t>4</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Drug-resistant tuberculosis: challenges, consequences and strategies for control</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Comprehensively reported in a peer reviewed article.</w:t>
            </w:r>
            <w:r w:rsidRPr="00245254">
              <w:rPr>
                <w:rFonts w:ascii="Times New Roman" w:hAnsi="Times New Roman"/>
                <w:noProof/>
                <w:sz w:val="20"/>
                <w:szCs w:val="20"/>
                <w:vertAlign w:val="superscript"/>
              </w:rPr>
              <w:t>5</w:t>
            </w:r>
            <w:r w:rsidRPr="00245254">
              <w:rPr>
                <w:rFonts w:ascii="Times New Roman" w:hAnsi="Times New Roman"/>
                <w:sz w:val="20"/>
                <w:szCs w:val="20"/>
              </w:rPr>
              <w:t xml:space="preserve"> Excluded to avoid duplication.</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proofErr w:type="spellStart"/>
            <w:r w:rsidRPr="00245254">
              <w:rPr>
                <w:rFonts w:ascii="Times New Roman" w:hAnsi="Times New Roman"/>
                <w:sz w:val="20"/>
                <w:szCs w:val="20"/>
              </w:rPr>
              <w:t>Feuer</w:t>
            </w:r>
            <w:proofErr w:type="spellEnd"/>
            <w:r w:rsidRPr="00245254">
              <w:rPr>
                <w:rFonts w:ascii="Times New Roman" w:hAnsi="Times New Roman"/>
                <w:sz w:val="20"/>
                <w:szCs w:val="20"/>
              </w:rPr>
              <w:t xml:space="preserve"> C et al</w:t>
            </w:r>
            <w:r w:rsidRPr="00245254">
              <w:rPr>
                <w:rFonts w:ascii="Times New Roman" w:hAnsi="Times New Roman"/>
                <w:noProof/>
                <w:sz w:val="20"/>
                <w:szCs w:val="20"/>
                <w:vertAlign w:val="superscript"/>
              </w:rPr>
              <w:t>6</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Tuberculosis Research &amp; Development: A Critical Analysis</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An overview of funding arrangements and sources. No research questions or priorities identified</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proofErr w:type="spellStart"/>
            <w:r w:rsidRPr="00245254">
              <w:rPr>
                <w:rFonts w:ascii="Times New Roman" w:hAnsi="Times New Roman"/>
                <w:sz w:val="20"/>
                <w:szCs w:val="20"/>
              </w:rPr>
              <w:t>Friedland</w:t>
            </w:r>
            <w:proofErr w:type="spellEnd"/>
            <w:r w:rsidRPr="00245254">
              <w:rPr>
                <w:rFonts w:ascii="Times New Roman" w:hAnsi="Times New Roman"/>
                <w:sz w:val="20"/>
                <w:szCs w:val="20"/>
              </w:rPr>
              <w:t xml:space="preserve"> G et al</w:t>
            </w:r>
            <w:r w:rsidRPr="00245254">
              <w:rPr>
                <w:rFonts w:ascii="Times New Roman" w:hAnsi="Times New Roman"/>
                <w:noProof/>
                <w:sz w:val="20"/>
                <w:szCs w:val="20"/>
                <w:vertAlign w:val="superscript"/>
              </w:rPr>
              <w:t>7</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Tuberculosis and HIV Co-infection: Current State of Knowledge and Research Priorities</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Editorial accompanying and introducing other articles only</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proofErr w:type="spellStart"/>
            <w:r w:rsidRPr="00245254">
              <w:rPr>
                <w:rFonts w:ascii="Times New Roman" w:hAnsi="Times New Roman"/>
                <w:sz w:val="20"/>
                <w:szCs w:val="20"/>
              </w:rPr>
              <w:t>Ganguly</w:t>
            </w:r>
            <w:proofErr w:type="spellEnd"/>
            <w:r w:rsidRPr="00245254">
              <w:rPr>
                <w:rFonts w:ascii="Times New Roman" w:hAnsi="Times New Roman"/>
                <w:sz w:val="20"/>
                <w:szCs w:val="20"/>
              </w:rPr>
              <w:t xml:space="preserve"> et al</w:t>
            </w:r>
            <w:r w:rsidRPr="00245254">
              <w:rPr>
                <w:rFonts w:ascii="Times New Roman" w:hAnsi="Times New Roman"/>
                <w:noProof/>
                <w:sz w:val="20"/>
                <w:szCs w:val="20"/>
                <w:vertAlign w:val="superscript"/>
              </w:rPr>
              <w:t>8</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Priorities in tuberculosis research in India</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No research questions identified; a programmatic statement on current practice in India</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IUALTD</w:t>
            </w:r>
            <w:r w:rsidRPr="00245254">
              <w:rPr>
                <w:rFonts w:ascii="Times New Roman" w:hAnsi="Times New Roman"/>
                <w:noProof/>
                <w:sz w:val="20"/>
                <w:szCs w:val="20"/>
                <w:vertAlign w:val="superscript"/>
              </w:rPr>
              <w:t>9</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Priorities for research in lung health</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Not specific for tuberculosis</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Katz et al</w:t>
            </w:r>
            <w:r w:rsidRPr="00245254">
              <w:rPr>
                <w:rFonts w:ascii="Times New Roman" w:hAnsi="Times New Roman"/>
                <w:noProof/>
                <w:sz w:val="20"/>
                <w:szCs w:val="20"/>
                <w:vertAlign w:val="superscript"/>
              </w:rPr>
              <w:t>10</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Setting the agenda: A new model for collaborative tuberculosis epidemiologic research</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Describes the structure and planned research for a single organization (Tuberculosis Epidemiologic Studies Consortium)</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Manley et al</w:t>
            </w:r>
            <w:r w:rsidRPr="00245254">
              <w:rPr>
                <w:rFonts w:ascii="Times New Roman" w:hAnsi="Times New Roman"/>
                <w:noProof/>
                <w:sz w:val="20"/>
                <w:szCs w:val="20"/>
                <w:vertAlign w:val="superscript"/>
              </w:rPr>
              <w:t>11</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The Programme for Global Paediatric Research</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Describes the conception of The Programme for Global Paediatric Research. No TB specific questions</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proofErr w:type="spellStart"/>
            <w:r w:rsidRPr="00245254">
              <w:rPr>
                <w:rFonts w:ascii="Times New Roman" w:hAnsi="Times New Roman"/>
                <w:sz w:val="20"/>
                <w:szCs w:val="20"/>
              </w:rPr>
              <w:t>Menzieset</w:t>
            </w:r>
            <w:proofErr w:type="spellEnd"/>
            <w:r w:rsidRPr="00245254">
              <w:rPr>
                <w:rFonts w:ascii="Times New Roman" w:hAnsi="Times New Roman"/>
                <w:sz w:val="20"/>
                <w:szCs w:val="20"/>
              </w:rPr>
              <w:t xml:space="preserve"> al</w:t>
            </w:r>
            <w:r w:rsidRPr="00245254">
              <w:rPr>
                <w:rFonts w:ascii="Times New Roman" w:hAnsi="Times New Roman"/>
                <w:noProof/>
                <w:sz w:val="20"/>
                <w:szCs w:val="20"/>
                <w:vertAlign w:val="superscript"/>
              </w:rPr>
              <w:t>12</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Meta-analysis: New Tests for the Diagnosis of Latent Tuberculosis Infection: Areas of Uncertainty and Recommendations for Research</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Meta-analysis</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Narayanan et al</w:t>
            </w:r>
            <w:r w:rsidRPr="00245254">
              <w:rPr>
                <w:rFonts w:ascii="Times New Roman" w:hAnsi="Times New Roman"/>
                <w:noProof/>
                <w:sz w:val="20"/>
                <w:szCs w:val="20"/>
                <w:vertAlign w:val="superscript"/>
              </w:rPr>
              <w:t>13</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Shifting the focus of tuberculosis research in India</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Description of historical and current /  ongoing research only</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lastRenderedPageBreak/>
              <w:t>NIAID</w:t>
            </w:r>
            <w:r w:rsidRPr="00245254">
              <w:rPr>
                <w:rFonts w:ascii="Times New Roman" w:hAnsi="Times New Roman"/>
                <w:noProof/>
                <w:sz w:val="20"/>
                <w:szCs w:val="20"/>
                <w:vertAlign w:val="superscript"/>
              </w:rPr>
              <w:t>14</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noProof/>
                <w:sz w:val="20"/>
                <w:szCs w:val="20"/>
              </w:rPr>
              <w:t>NIAID Research Agenda: Multidrug-Resistant and Extensively Drug-Resistant Tuberculosis</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Comprehensively reported in a peer reviewed article.</w:t>
            </w:r>
            <w:r w:rsidRPr="00245254">
              <w:rPr>
                <w:rFonts w:ascii="Times New Roman" w:hAnsi="Times New Roman"/>
                <w:noProof/>
                <w:sz w:val="20"/>
                <w:szCs w:val="20"/>
                <w:vertAlign w:val="superscript"/>
              </w:rPr>
              <w:t>15</w:t>
            </w:r>
            <w:r w:rsidRPr="00245254">
              <w:rPr>
                <w:rFonts w:ascii="Times New Roman" w:hAnsi="Times New Roman"/>
                <w:sz w:val="20"/>
                <w:szCs w:val="20"/>
              </w:rPr>
              <w:t xml:space="preserve"> Excluded to avoid duplication.</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WHO Task Force on Priorities for Equity in Health</w:t>
            </w:r>
            <w:r w:rsidRPr="00245254">
              <w:rPr>
                <w:rFonts w:ascii="Times New Roman" w:hAnsi="Times New Roman"/>
                <w:noProof/>
                <w:sz w:val="20"/>
                <w:szCs w:val="20"/>
                <w:vertAlign w:val="superscript"/>
              </w:rPr>
              <w:t>16</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Priorities for research to take forward the health equity policy agenda</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Not specific to tuberculosis</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proofErr w:type="spellStart"/>
            <w:r w:rsidRPr="00245254">
              <w:rPr>
                <w:rFonts w:ascii="Times New Roman" w:hAnsi="Times New Roman"/>
                <w:sz w:val="20"/>
                <w:szCs w:val="20"/>
              </w:rPr>
              <w:t>Rengasamy</w:t>
            </w:r>
            <w:proofErr w:type="spellEnd"/>
            <w:r w:rsidRPr="00245254">
              <w:rPr>
                <w:rFonts w:ascii="Times New Roman" w:hAnsi="Times New Roman"/>
                <w:sz w:val="20"/>
                <w:szCs w:val="20"/>
              </w:rPr>
              <w:t xml:space="preserve"> et al</w:t>
            </w:r>
            <w:r w:rsidRPr="00245254">
              <w:rPr>
                <w:rFonts w:ascii="Times New Roman" w:hAnsi="Times New Roman"/>
                <w:noProof/>
                <w:sz w:val="20"/>
                <w:szCs w:val="20"/>
                <w:vertAlign w:val="superscript"/>
              </w:rPr>
              <w:t>17</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 xml:space="preserve">Respiratory protection against </w:t>
            </w:r>
            <w:proofErr w:type="spellStart"/>
            <w:r w:rsidRPr="00245254">
              <w:rPr>
                <w:rFonts w:ascii="Times New Roman" w:hAnsi="Times New Roman"/>
                <w:sz w:val="20"/>
                <w:szCs w:val="20"/>
              </w:rPr>
              <w:t>bioaerosols</w:t>
            </w:r>
            <w:proofErr w:type="spellEnd"/>
            <w:r w:rsidRPr="00245254">
              <w:rPr>
                <w:rFonts w:ascii="Times New Roman" w:hAnsi="Times New Roman"/>
                <w:sz w:val="20"/>
                <w:szCs w:val="20"/>
              </w:rPr>
              <w:t>: Literature review and research needs</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Not specific to tuberculosis</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Smith et al</w:t>
            </w:r>
            <w:r w:rsidRPr="00245254">
              <w:rPr>
                <w:rFonts w:ascii="Times New Roman" w:hAnsi="Times New Roman"/>
                <w:noProof/>
                <w:sz w:val="20"/>
                <w:szCs w:val="20"/>
                <w:vertAlign w:val="superscript"/>
              </w:rPr>
              <w:t>18</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Indoor air pollution in developing countries: recommendations for research</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Not specific to tuberculosis</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Walker et al</w:t>
            </w:r>
            <w:r>
              <w:rPr>
                <w:rFonts w:ascii="Times New Roman" w:hAnsi="Times New Roman"/>
                <w:noProof/>
                <w:sz w:val="20"/>
                <w:szCs w:val="20"/>
                <w:vertAlign w:val="superscript"/>
              </w:rPr>
              <w:t>19</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The second Geneva Consensus: Recommendations for novel live TB vaccines</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No research questions identified; describes current work and regulatory framework.</w:t>
            </w:r>
          </w:p>
        </w:tc>
      </w:tr>
      <w:tr w:rsidR="00E02A98" w:rsidRPr="00245254" w:rsidTr="00F5147F">
        <w:trPr>
          <w:trHeight w:val="290"/>
          <w:jc w:val="center"/>
        </w:trPr>
        <w:tc>
          <w:tcPr>
            <w:tcW w:w="1625"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Young et al</w:t>
            </w:r>
            <w:r>
              <w:rPr>
                <w:rFonts w:ascii="Times New Roman" w:hAnsi="Times New Roman"/>
                <w:noProof/>
                <w:sz w:val="20"/>
                <w:szCs w:val="20"/>
                <w:vertAlign w:val="superscript"/>
              </w:rPr>
              <w:t>20</w:t>
            </w:r>
          </w:p>
        </w:tc>
        <w:tc>
          <w:tcPr>
            <w:tcW w:w="3076"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Ten years of research progress and what’s to come</w:t>
            </w:r>
          </w:p>
        </w:tc>
        <w:tc>
          <w:tcPr>
            <w:tcW w:w="3431" w:type="dxa"/>
          </w:tcPr>
          <w:p w:rsidR="00E02A98" w:rsidRPr="00245254" w:rsidRDefault="00E02A98" w:rsidP="00F5147F">
            <w:pPr>
              <w:rPr>
                <w:rFonts w:ascii="Times New Roman" w:hAnsi="Times New Roman"/>
                <w:sz w:val="20"/>
                <w:szCs w:val="20"/>
              </w:rPr>
            </w:pPr>
            <w:r w:rsidRPr="00245254">
              <w:rPr>
                <w:rFonts w:ascii="Times New Roman" w:hAnsi="Times New Roman"/>
                <w:sz w:val="20"/>
                <w:szCs w:val="20"/>
              </w:rPr>
              <w:t>Describes existing research pipeline.</w:t>
            </w:r>
          </w:p>
        </w:tc>
      </w:tr>
    </w:tbl>
    <w:p w:rsidR="00E02A98" w:rsidRPr="00245254" w:rsidRDefault="00E02A98" w:rsidP="00E02A98"/>
    <w:p w:rsidR="00E02A98" w:rsidRPr="00245254" w:rsidRDefault="00E02A98" w:rsidP="00E02A98">
      <w:pPr>
        <w:spacing w:after="0"/>
        <w:rPr>
          <w:noProof/>
        </w:rPr>
      </w:pPr>
      <w:r w:rsidRPr="00245254">
        <w:rPr>
          <w:noProof/>
        </w:rPr>
        <w:t>1</w:t>
      </w:r>
      <w:r w:rsidRPr="00245254">
        <w:rPr>
          <w:noProof/>
        </w:rPr>
        <w:tab/>
        <w:t xml:space="preserve">Casenghi M, Cole ST, Nathan CF. New approaches to filling the gap in tuberculosis drug discovery. </w:t>
      </w:r>
      <w:r w:rsidRPr="00245254">
        <w:rPr>
          <w:i/>
          <w:noProof/>
        </w:rPr>
        <w:t>PLoS Med</w:t>
      </w:r>
      <w:r w:rsidRPr="00245254">
        <w:rPr>
          <w:noProof/>
        </w:rPr>
        <w:t xml:space="preserve"> 2007; </w:t>
      </w:r>
      <w:r w:rsidRPr="00245254">
        <w:rPr>
          <w:b/>
          <w:noProof/>
        </w:rPr>
        <w:t>4:</w:t>
      </w:r>
      <w:r w:rsidRPr="00245254">
        <w:rPr>
          <w:noProof/>
        </w:rPr>
        <w:t xml:space="preserve"> e293.</w:t>
      </w:r>
    </w:p>
    <w:p w:rsidR="00E02A98" w:rsidRPr="00245254" w:rsidRDefault="00E02A98" w:rsidP="00E02A98">
      <w:pPr>
        <w:spacing w:after="0"/>
        <w:rPr>
          <w:noProof/>
        </w:rPr>
      </w:pPr>
      <w:r w:rsidRPr="00245254">
        <w:rPr>
          <w:noProof/>
        </w:rPr>
        <w:t>2</w:t>
      </w:r>
      <w:r w:rsidRPr="00245254">
        <w:rPr>
          <w:noProof/>
        </w:rPr>
        <w:tab/>
        <w:t xml:space="preserve">Chakhaiyar P, Hasnain SE. Defining the mandate of tuberculosis research in a postgenomic era. </w:t>
      </w:r>
      <w:r w:rsidRPr="00245254">
        <w:rPr>
          <w:i/>
          <w:noProof/>
        </w:rPr>
        <w:t>Med Princ Pract</w:t>
      </w:r>
      <w:r w:rsidRPr="00245254">
        <w:rPr>
          <w:noProof/>
        </w:rPr>
        <w:t xml:space="preserve"> 2004; </w:t>
      </w:r>
      <w:r w:rsidRPr="00245254">
        <w:rPr>
          <w:b/>
          <w:noProof/>
        </w:rPr>
        <w:t>13:</w:t>
      </w:r>
      <w:r w:rsidRPr="00245254">
        <w:rPr>
          <w:noProof/>
        </w:rPr>
        <w:t xml:space="preserve"> 177–84.</w:t>
      </w:r>
    </w:p>
    <w:p w:rsidR="00E02A98" w:rsidRPr="00245254" w:rsidRDefault="00E02A98" w:rsidP="00E02A98">
      <w:pPr>
        <w:spacing w:after="0"/>
        <w:rPr>
          <w:noProof/>
        </w:rPr>
      </w:pPr>
      <w:r w:rsidRPr="00245254">
        <w:rPr>
          <w:noProof/>
          <w:lang w:val="nl-NL"/>
        </w:rPr>
        <w:t>3</w:t>
      </w:r>
      <w:r w:rsidRPr="00245254">
        <w:rPr>
          <w:noProof/>
          <w:lang w:val="nl-NL"/>
        </w:rPr>
        <w:tab/>
        <w:t xml:space="preserve">Chopra M, Lawn JE, Sanders D, et al. </w:t>
      </w:r>
      <w:r w:rsidRPr="00245254">
        <w:rPr>
          <w:noProof/>
        </w:rPr>
        <w:t xml:space="preserve">Achieving the health Millennium Development Goals for South Africa: challenges and priorities. </w:t>
      </w:r>
      <w:r w:rsidRPr="00245254">
        <w:rPr>
          <w:i/>
          <w:noProof/>
        </w:rPr>
        <w:t>Lancet</w:t>
      </w:r>
      <w:r w:rsidRPr="00245254">
        <w:rPr>
          <w:noProof/>
        </w:rPr>
        <w:t xml:space="preserve"> 2009; </w:t>
      </w:r>
      <w:r w:rsidRPr="00245254">
        <w:rPr>
          <w:b/>
          <w:noProof/>
        </w:rPr>
        <w:t>374:</w:t>
      </w:r>
      <w:r w:rsidRPr="00245254">
        <w:rPr>
          <w:noProof/>
        </w:rPr>
        <w:t xml:space="preserve"> 1023–31.</w:t>
      </w:r>
    </w:p>
    <w:p w:rsidR="00E02A98" w:rsidRPr="00245254" w:rsidRDefault="00E02A98" w:rsidP="00E02A98">
      <w:pPr>
        <w:spacing w:after="0"/>
        <w:rPr>
          <w:noProof/>
          <w:color w:val="00B050"/>
        </w:rPr>
      </w:pPr>
      <w:r w:rsidRPr="00245254">
        <w:rPr>
          <w:noProof/>
        </w:rPr>
        <w:t>4</w:t>
      </w:r>
      <w:r w:rsidRPr="00245254">
        <w:rPr>
          <w:noProof/>
        </w:rPr>
        <w:tab/>
        <w:t xml:space="preserve">European Academies Science Advisory Council (EASAC). Drug-resistant tuberculosis: challenges, consequences and strategies for control: EASAC, March, </w:t>
      </w:r>
      <w:proofErr w:type="gramStart"/>
      <w:r w:rsidRPr="00245254">
        <w:rPr>
          <w:noProof/>
        </w:rPr>
        <w:t xml:space="preserve">2009 </w:t>
      </w:r>
      <w:r w:rsidRPr="00245254">
        <w:rPr>
          <w:color w:val="00B050"/>
        </w:rPr>
        <w:t xml:space="preserve"> </w:t>
      </w:r>
      <w:r w:rsidRPr="00245254">
        <w:rPr>
          <w:noProof/>
          <w:color w:val="00B050"/>
        </w:rPr>
        <w:t>http</w:t>
      </w:r>
      <w:proofErr w:type="gramEnd"/>
      <w:r w:rsidRPr="00245254">
        <w:rPr>
          <w:noProof/>
          <w:color w:val="00B050"/>
        </w:rPr>
        <w:t xml:space="preserve">://www.easac.eu/fileadmin/PDF_s/reports_statements/Drug-resistant.pdf </w:t>
      </w:r>
      <w:r w:rsidRPr="00245254">
        <w:rPr>
          <w:noProof/>
        </w:rPr>
        <w:t>(accessed May 21, 2010).</w:t>
      </w:r>
    </w:p>
    <w:p w:rsidR="00E02A98" w:rsidRPr="00245254" w:rsidRDefault="00E02A98" w:rsidP="00E02A98">
      <w:pPr>
        <w:spacing w:after="0"/>
        <w:rPr>
          <w:noProof/>
        </w:rPr>
      </w:pPr>
      <w:r w:rsidRPr="00245254">
        <w:rPr>
          <w:noProof/>
        </w:rPr>
        <w:t>5</w:t>
      </w:r>
      <w:r w:rsidRPr="00245254">
        <w:rPr>
          <w:noProof/>
        </w:rPr>
        <w:tab/>
        <w:t xml:space="preserve">Fears R, Kaufmann S, Ter Meulen V, Zumla A. Drug-resistant tuberculosis in the European Union: opportunities and challenges for control. </w:t>
      </w:r>
      <w:r w:rsidRPr="00245254">
        <w:rPr>
          <w:i/>
          <w:noProof/>
        </w:rPr>
        <w:t xml:space="preserve">Tuberculosis </w:t>
      </w:r>
      <w:r w:rsidRPr="00245254">
        <w:rPr>
          <w:noProof/>
        </w:rPr>
        <w:t xml:space="preserve">2010; </w:t>
      </w:r>
      <w:r w:rsidRPr="00245254">
        <w:rPr>
          <w:b/>
          <w:noProof/>
        </w:rPr>
        <w:t>90:</w:t>
      </w:r>
      <w:r w:rsidRPr="00245254">
        <w:rPr>
          <w:noProof/>
        </w:rPr>
        <w:t xml:space="preserve"> 182–87.</w:t>
      </w:r>
    </w:p>
    <w:p w:rsidR="00E02A98" w:rsidRPr="00245254" w:rsidRDefault="00E02A98" w:rsidP="00E02A98">
      <w:pPr>
        <w:spacing w:after="0"/>
        <w:rPr>
          <w:noProof/>
        </w:rPr>
      </w:pPr>
      <w:r w:rsidRPr="00245254">
        <w:rPr>
          <w:noProof/>
        </w:rPr>
        <w:t>6</w:t>
      </w:r>
      <w:r w:rsidRPr="00245254">
        <w:rPr>
          <w:noProof/>
        </w:rPr>
        <w:tab/>
        <w:t xml:space="preserve">Feuer C. Tuberculosis research and development: a critical analysis (2nd edn): Treatment Action Group, October 2006 </w:t>
      </w:r>
      <w:r w:rsidRPr="00245254">
        <w:rPr>
          <w:noProof/>
          <w:color w:val="00B050"/>
        </w:rPr>
        <w:t xml:space="preserve">http://www.stoptb.org/assets/documents/research/tbrandd2.pdf </w:t>
      </w:r>
      <w:r w:rsidRPr="00245254">
        <w:rPr>
          <w:noProof/>
        </w:rPr>
        <w:t>(accessed Aug 28, 2008).</w:t>
      </w:r>
    </w:p>
    <w:p w:rsidR="00E02A98" w:rsidRPr="00245254" w:rsidRDefault="00E02A98" w:rsidP="00E02A98">
      <w:pPr>
        <w:spacing w:after="0"/>
        <w:rPr>
          <w:noProof/>
        </w:rPr>
      </w:pPr>
      <w:r w:rsidRPr="00245254">
        <w:rPr>
          <w:noProof/>
        </w:rPr>
        <w:t>7</w:t>
      </w:r>
      <w:r w:rsidRPr="00245254">
        <w:rPr>
          <w:noProof/>
        </w:rPr>
        <w:tab/>
        <w:t xml:space="preserve">Friedland G, Churchyard GJ, Nardell E. Tuberculosis and HIV coinfection: current state of knowledge and research priorities. </w:t>
      </w:r>
      <w:r w:rsidRPr="00245254">
        <w:rPr>
          <w:i/>
          <w:noProof/>
        </w:rPr>
        <w:t>J Infect Dis</w:t>
      </w:r>
      <w:r w:rsidRPr="00245254">
        <w:rPr>
          <w:noProof/>
        </w:rPr>
        <w:t xml:space="preserve"> 2007; </w:t>
      </w:r>
      <w:r w:rsidRPr="00245254">
        <w:rPr>
          <w:b/>
          <w:noProof/>
        </w:rPr>
        <w:t>196:</w:t>
      </w:r>
      <w:r w:rsidRPr="00245254">
        <w:rPr>
          <w:noProof/>
        </w:rPr>
        <w:t xml:space="preserve"> S1–3.</w:t>
      </w:r>
    </w:p>
    <w:p w:rsidR="00E02A98" w:rsidRPr="00245254" w:rsidRDefault="00E02A98" w:rsidP="00E02A98">
      <w:pPr>
        <w:spacing w:after="0"/>
        <w:rPr>
          <w:noProof/>
        </w:rPr>
      </w:pPr>
      <w:r w:rsidRPr="00245254">
        <w:rPr>
          <w:noProof/>
        </w:rPr>
        <w:t>8</w:t>
      </w:r>
      <w:r w:rsidRPr="00245254">
        <w:rPr>
          <w:noProof/>
        </w:rPr>
        <w:tab/>
        <w:t xml:space="preserve">Ganguly NK, Walia K. Priorities in tuberculosis research in India. </w:t>
      </w:r>
      <w:r w:rsidRPr="00245254">
        <w:rPr>
          <w:i/>
          <w:noProof/>
        </w:rPr>
        <w:t>Indian J Pediatr</w:t>
      </w:r>
      <w:r w:rsidRPr="00245254">
        <w:rPr>
          <w:noProof/>
        </w:rPr>
        <w:t xml:space="preserve"> 2002; </w:t>
      </w:r>
      <w:r w:rsidRPr="00245254">
        <w:rPr>
          <w:b/>
          <w:noProof/>
        </w:rPr>
        <w:t>69:</w:t>
      </w:r>
      <w:r w:rsidRPr="00245254">
        <w:rPr>
          <w:noProof/>
        </w:rPr>
        <w:t xml:space="preserve"> S50–56.</w:t>
      </w:r>
    </w:p>
    <w:p w:rsidR="00E02A98" w:rsidRPr="00245254" w:rsidRDefault="00E02A98" w:rsidP="00E02A98">
      <w:pPr>
        <w:spacing w:after="0"/>
        <w:rPr>
          <w:noProof/>
        </w:rPr>
      </w:pPr>
      <w:r w:rsidRPr="00245254">
        <w:rPr>
          <w:noProof/>
        </w:rPr>
        <w:t>9</w:t>
      </w:r>
      <w:r w:rsidRPr="00245254">
        <w:rPr>
          <w:noProof/>
        </w:rPr>
        <w:tab/>
        <w:t xml:space="preserve">International Union Against Tuberculosis and Lung Disease (IUATLD), and the International Development Research Centre (IDRC). Priorities for research in lung health. Paris, 9-11 December 1997. </w:t>
      </w:r>
      <w:r w:rsidRPr="00245254">
        <w:rPr>
          <w:i/>
          <w:noProof/>
        </w:rPr>
        <w:t>Int J Tuberc Lung Dis</w:t>
      </w:r>
      <w:r w:rsidRPr="00245254">
        <w:rPr>
          <w:noProof/>
        </w:rPr>
        <w:t xml:space="preserve"> 1998 </w:t>
      </w:r>
      <w:r w:rsidRPr="00245254">
        <w:rPr>
          <w:b/>
          <w:noProof/>
        </w:rPr>
        <w:t>2:</w:t>
      </w:r>
      <w:r w:rsidRPr="00245254">
        <w:rPr>
          <w:noProof/>
        </w:rPr>
        <w:t xml:space="preserve"> 1046–48.</w:t>
      </w:r>
    </w:p>
    <w:p w:rsidR="00E02A98" w:rsidRPr="00245254" w:rsidRDefault="00E02A98" w:rsidP="00E02A98">
      <w:pPr>
        <w:spacing w:after="0"/>
        <w:rPr>
          <w:noProof/>
        </w:rPr>
      </w:pPr>
      <w:r w:rsidRPr="00245254">
        <w:rPr>
          <w:noProof/>
        </w:rPr>
        <w:lastRenderedPageBreak/>
        <w:t>10</w:t>
      </w:r>
      <w:r w:rsidRPr="00245254">
        <w:rPr>
          <w:noProof/>
        </w:rPr>
        <w:tab/>
        <w:t xml:space="preserve">Katz D, Albalak R, Wing JS, Combs V, Tuberculosis Epidemiologic Studies Consortium. Setting the agenda: a new model for collaborative tuberculosis epidemiologic research. </w:t>
      </w:r>
      <w:r w:rsidRPr="00245254">
        <w:rPr>
          <w:i/>
          <w:noProof/>
        </w:rPr>
        <w:t xml:space="preserve">Tuberculosis </w:t>
      </w:r>
      <w:r w:rsidRPr="00245254">
        <w:rPr>
          <w:noProof/>
        </w:rPr>
        <w:t xml:space="preserve">2007; </w:t>
      </w:r>
      <w:r w:rsidRPr="00245254">
        <w:rPr>
          <w:b/>
          <w:noProof/>
        </w:rPr>
        <w:t>87:</w:t>
      </w:r>
      <w:r w:rsidRPr="00245254">
        <w:rPr>
          <w:noProof/>
        </w:rPr>
        <w:t xml:space="preserve"> 1–6.</w:t>
      </w:r>
    </w:p>
    <w:p w:rsidR="00E02A98" w:rsidRPr="00245254" w:rsidRDefault="00E02A98" w:rsidP="00E02A98">
      <w:pPr>
        <w:spacing w:after="0"/>
        <w:rPr>
          <w:noProof/>
        </w:rPr>
      </w:pPr>
      <w:r w:rsidRPr="00245254">
        <w:rPr>
          <w:noProof/>
        </w:rPr>
        <w:t>11</w:t>
      </w:r>
      <w:r w:rsidRPr="00245254">
        <w:rPr>
          <w:noProof/>
        </w:rPr>
        <w:tab/>
        <w:t xml:space="preserve">Manley M, Zipursky A. The programme for global paediatric research. </w:t>
      </w:r>
      <w:r w:rsidRPr="00245254">
        <w:rPr>
          <w:i/>
          <w:noProof/>
        </w:rPr>
        <w:t>Arch Dis Child</w:t>
      </w:r>
      <w:r w:rsidRPr="00245254">
        <w:rPr>
          <w:noProof/>
        </w:rPr>
        <w:t xml:space="preserve"> 2005; </w:t>
      </w:r>
      <w:r w:rsidRPr="00245254">
        <w:rPr>
          <w:b/>
          <w:noProof/>
        </w:rPr>
        <w:t>90:</w:t>
      </w:r>
      <w:r w:rsidRPr="00245254">
        <w:rPr>
          <w:noProof/>
        </w:rPr>
        <w:t xml:space="preserve"> 763–65.</w:t>
      </w:r>
    </w:p>
    <w:p w:rsidR="00E02A98" w:rsidRPr="00245254" w:rsidRDefault="00E02A98" w:rsidP="00E02A98">
      <w:pPr>
        <w:spacing w:after="0"/>
        <w:rPr>
          <w:noProof/>
        </w:rPr>
      </w:pPr>
      <w:r w:rsidRPr="00245254">
        <w:rPr>
          <w:noProof/>
        </w:rPr>
        <w:t>12</w:t>
      </w:r>
      <w:r w:rsidRPr="00245254">
        <w:rPr>
          <w:noProof/>
        </w:rPr>
        <w:tab/>
        <w:t xml:space="preserve">Menzies D, Pai M, Comstock G. Meta-analysis: new tests for the diagnosis of latent tuberculosis infection: areas of uncertainty and recommendations for research. </w:t>
      </w:r>
      <w:r w:rsidRPr="00245254">
        <w:rPr>
          <w:i/>
          <w:noProof/>
        </w:rPr>
        <w:t>Ann Intern Med</w:t>
      </w:r>
      <w:r w:rsidRPr="00245254">
        <w:rPr>
          <w:noProof/>
        </w:rPr>
        <w:t xml:space="preserve"> 2007; </w:t>
      </w:r>
      <w:r w:rsidRPr="00245254">
        <w:rPr>
          <w:b/>
          <w:noProof/>
        </w:rPr>
        <w:t>146:</w:t>
      </w:r>
      <w:r w:rsidRPr="00245254">
        <w:rPr>
          <w:noProof/>
        </w:rPr>
        <w:t xml:space="preserve"> 340–54.</w:t>
      </w:r>
    </w:p>
    <w:p w:rsidR="00E02A98" w:rsidRPr="00245254" w:rsidRDefault="00E02A98" w:rsidP="00E02A98">
      <w:pPr>
        <w:spacing w:after="0"/>
        <w:rPr>
          <w:noProof/>
        </w:rPr>
      </w:pPr>
      <w:r w:rsidRPr="00245254">
        <w:rPr>
          <w:noProof/>
        </w:rPr>
        <w:t>13</w:t>
      </w:r>
      <w:r w:rsidRPr="00245254">
        <w:rPr>
          <w:noProof/>
        </w:rPr>
        <w:tab/>
        <w:t xml:space="preserve">Narayanan PR, Garg R, Santha T, Kumaran PP. Shifting the focus of tuberculosis research in India. </w:t>
      </w:r>
      <w:r w:rsidRPr="00245254">
        <w:rPr>
          <w:i/>
          <w:noProof/>
        </w:rPr>
        <w:t xml:space="preserve">Tuberculosis </w:t>
      </w:r>
      <w:r w:rsidRPr="00245254">
        <w:rPr>
          <w:noProof/>
        </w:rPr>
        <w:t xml:space="preserve">2003; </w:t>
      </w:r>
      <w:r w:rsidRPr="00245254">
        <w:rPr>
          <w:b/>
          <w:noProof/>
        </w:rPr>
        <w:t>83:</w:t>
      </w:r>
      <w:r w:rsidRPr="00245254">
        <w:rPr>
          <w:noProof/>
        </w:rPr>
        <w:t xml:space="preserve"> 135–42.</w:t>
      </w:r>
    </w:p>
    <w:p w:rsidR="00E02A98" w:rsidRPr="00245254" w:rsidRDefault="00E02A98" w:rsidP="00E02A98">
      <w:pPr>
        <w:spacing w:after="0"/>
        <w:rPr>
          <w:noProof/>
        </w:rPr>
      </w:pPr>
      <w:r w:rsidRPr="00245254">
        <w:rPr>
          <w:noProof/>
        </w:rPr>
        <w:t>14</w:t>
      </w:r>
      <w:r w:rsidRPr="00245254">
        <w:rPr>
          <w:noProof/>
        </w:rPr>
        <w:tab/>
        <w:t>NIAID Tuberculosis Working Group. NIAID research agenda: multidrug-resistant and extensively drug-resistant tuberculosis. National Institutes of Health; June 6, 2007 http://www.niaid.nih.gov/topics/tuberculosis/Research/Documents/mdrxdrresearchagenda.pdf (accessed Aug 28, 2008).</w:t>
      </w:r>
    </w:p>
    <w:p w:rsidR="00E02A98" w:rsidRPr="00245254" w:rsidRDefault="00E02A98" w:rsidP="00E02A98">
      <w:pPr>
        <w:spacing w:after="0"/>
        <w:rPr>
          <w:noProof/>
          <w:lang w:val="nl-NL"/>
        </w:rPr>
      </w:pPr>
      <w:r w:rsidRPr="00245254">
        <w:rPr>
          <w:noProof/>
        </w:rPr>
        <w:t>15</w:t>
      </w:r>
      <w:r w:rsidRPr="00245254">
        <w:rPr>
          <w:noProof/>
        </w:rPr>
        <w:tab/>
        <w:t xml:space="preserve">Fauci AS. Multidrug-resistant and extensively drug-resistant tuberculosis: the National Institute of Allergy and Infectious Diseases research agenda and recommendations for priority research. </w:t>
      </w:r>
      <w:r w:rsidRPr="00245254">
        <w:rPr>
          <w:i/>
          <w:noProof/>
          <w:lang w:val="nl-NL"/>
        </w:rPr>
        <w:t>J Infect Dis</w:t>
      </w:r>
      <w:r w:rsidRPr="00245254">
        <w:rPr>
          <w:noProof/>
          <w:lang w:val="nl-NL"/>
        </w:rPr>
        <w:t xml:space="preserve"> 2008; </w:t>
      </w:r>
      <w:r w:rsidRPr="00245254">
        <w:rPr>
          <w:b/>
          <w:noProof/>
          <w:lang w:val="nl-NL"/>
        </w:rPr>
        <w:t>197:</w:t>
      </w:r>
      <w:r w:rsidRPr="00245254">
        <w:rPr>
          <w:noProof/>
          <w:lang w:val="nl-NL"/>
        </w:rPr>
        <w:t xml:space="preserve"> 1493–98.</w:t>
      </w:r>
    </w:p>
    <w:p w:rsidR="00E02A98" w:rsidRPr="00245254" w:rsidRDefault="00E02A98" w:rsidP="00E02A98">
      <w:pPr>
        <w:spacing w:after="0"/>
        <w:rPr>
          <w:noProof/>
        </w:rPr>
      </w:pPr>
      <w:r w:rsidRPr="00245254">
        <w:rPr>
          <w:noProof/>
          <w:lang w:val="nl-NL"/>
        </w:rPr>
        <w:t>16</w:t>
      </w:r>
      <w:r w:rsidRPr="00245254">
        <w:rPr>
          <w:noProof/>
          <w:lang w:val="nl-NL"/>
        </w:rPr>
        <w:tab/>
        <w:t xml:space="preserve">Ostlin P, Braveman P, Dachs JN, et al. </w:t>
      </w:r>
      <w:r w:rsidRPr="00245254">
        <w:rPr>
          <w:noProof/>
        </w:rPr>
        <w:t xml:space="preserve">Priorities for research to take forward the health equity policy agenda. </w:t>
      </w:r>
      <w:r w:rsidRPr="00245254">
        <w:rPr>
          <w:i/>
          <w:noProof/>
        </w:rPr>
        <w:t>Bull World Health Organ</w:t>
      </w:r>
      <w:r w:rsidRPr="00245254">
        <w:rPr>
          <w:noProof/>
        </w:rPr>
        <w:t xml:space="preserve"> 2005; </w:t>
      </w:r>
      <w:r w:rsidRPr="00245254">
        <w:rPr>
          <w:b/>
          <w:noProof/>
        </w:rPr>
        <w:t>83:</w:t>
      </w:r>
      <w:r w:rsidRPr="00245254">
        <w:rPr>
          <w:noProof/>
        </w:rPr>
        <w:t xml:space="preserve"> 948–53.</w:t>
      </w:r>
    </w:p>
    <w:p w:rsidR="00E02A98" w:rsidRPr="00245254" w:rsidRDefault="00E02A98" w:rsidP="00E02A98">
      <w:pPr>
        <w:spacing w:after="0"/>
        <w:rPr>
          <w:noProof/>
        </w:rPr>
      </w:pPr>
      <w:r w:rsidRPr="00245254">
        <w:rPr>
          <w:noProof/>
        </w:rPr>
        <w:t>17</w:t>
      </w:r>
      <w:r w:rsidRPr="00245254">
        <w:rPr>
          <w:noProof/>
        </w:rPr>
        <w:tab/>
        <w:t xml:space="preserve">Rengasamy A, Zhuang Z, Berryann R. Respiratory protection against bioaerosols: literature review and research needs. </w:t>
      </w:r>
      <w:r w:rsidRPr="00245254">
        <w:rPr>
          <w:i/>
          <w:noProof/>
        </w:rPr>
        <w:t>Am J Infect Control</w:t>
      </w:r>
      <w:r w:rsidRPr="00245254">
        <w:rPr>
          <w:noProof/>
        </w:rPr>
        <w:t xml:space="preserve"> 2004; </w:t>
      </w:r>
      <w:r w:rsidRPr="00245254">
        <w:rPr>
          <w:b/>
          <w:noProof/>
        </w:rPr>
        <w:t>32:</w:t>
      </w:r>
      <w:r w:rsidRPr="00245254">
        <w:rPr>
          <w:noProof/>
        </w:rPr>
        <w:t xml:space="preserve"> 345–54.</w:t>
      </w:r>
    </w:p>
    <w:p w:rsidR="00E02A98" w:rsidRPr="00245254" w:rsidRDefault="00E02A98" w:rsidP="00E02A98">
      <w:pPr>
        <w:spacing w:after="0"/>
        <w:rPr>
          <w:noProof/>
        </w:rPr>
      </w:pPr>
      <w:r w:rsidRPr="00245254">
        <w:rPr>
          <w:noProof/>
        </w:rPr>
        <w:t>18</w:t>
      </w:r>
      <w:r w:rsidRPr="00245254">
        <w:rPr>
          <w:noProof/>
        </w:rPr>
        <w:tab/>
        <w:t xml:space="preserve">Smith KR. Indoor air pollution in developing countries: recommendations for research. </w:t>
      </w:r>
      <w:r w:rsidRPr="00245254">
        <w:rPr>
          <w:i/>
          <w:noProof/>
        </w:rPr>
        <w:t>Indoor Air</w:t>
      </w:r>
      <w:r w:rsidRPr="00245254">
        <w:rPr>
          <w:noProof/>
        </w:rPr>
        <w:t xml:space="preserve"> 2002; </w:t>
      </w:r>
      <w:r w:rsidRPr="00245254">
        <w:rPr>
          <w:b/>
          <w:noProof/>
        </w:rPr>
        <w:t>12:</w:t>
      </w:r>
      <w:r w:rsidRPr="00245254">
        <w:rPr>
          <w:noProof/>
        </w:rPr>
        <w:t xml:space="preserve"> 198–207.</w:t>
      </w:r>
    </w:p>
    <w:p w:rsidR="00E02A98" w:rsidRPr="00245254" w:rsidRDefault="00E02A98" w:rsidP="00E02A98">
      <w:pPr>
        <w:spacing w:after="0"/>
        <w:rPr>
          <w:noProof/>
        </w:rPr>
      </w:pPr>
      <w:r w:rsidRPr="00245254">
        <w:rPr>
          <w:noProof/>
          <w:lang w:val="nl-NL"/>
        </w:rPr>
        <w:t>19</w:t>
      </w:r>
      <w:r w:rsidRPr="00245254">
        <w:rPr>
          <w:noProof/>
          <w:lang w:val="nl-NL"/>
        </w:rPr>
        <w:tab/>
        <w:t xml:space="preserve">Walker KB, Brennan MJ, Ho MM, et al. </w:t>
      </w:r>
      <w:r w:rsidRPr="00245254">
        <w:rPr>
          <w:noProof/>
        </w:rPr>
        <w:t xml:space="preserve">The second Geneva Consensus: recommendations for novel live TB vaccines. </w:t>
      </w:r>
      <w:r w:rsidRPr="00245254">
        <w:rPr>
          <w:i/>
          <w:noProof/>
        </w:rPr>
        <w:t>Vaccine</w:t>
      </w:r>
      <w:r w:rsidRPr="00245254">
        <w:rPr>
          <w:noProof/>
        </w:rPr>
        <w:t xml:space="preserve">2010; </w:t>
      </w:r>
      <w:r w:rsidRPr="00245254">
        <w:rPr>
          <w:b/>
          <w:noProof/>
        </w:rPr>
        <w:t xml:space="preserve">28: </w:t>
      </w:r>
      <w:r w:rsidRPr="00245254">
        <w:rPr>
          <w:noProof/>
        </w:rPr>
        <w:t>2259–70.</w:t>
      </w:r>
    </w:p>
    <w:p w:rsidR="00E02A98" w:rsidRPr="00245254" w:rsidRDefault="00E02A98" w:rsidP="00E02A98">
      <w:pPr>
        <w:spacing w:after="0"/>
        <w:rPr>
          <w:noProof/>
        </w:rPr>
      </w:pPr>
      <w:r w:rsidRPr="00245254">
        <w:rPr>
          <w:noProof/>
        </w:rPr>
        <w:t>20</w:t>
      </w:r>
      <w:r w:rsidRPr="00245254">
        <w:rPr>
          <w:noProof/>
        </w:rPr>
        <w:tab/>
        <w:t xml:space="preserve">Young DB. Ten years of research progress and what's to come. </w:t>
      </w:r>
      <w:r w:rsidRPr="00245254">
        <w:rPr>
          <w:i/>
          <w:noProof/>
        </w:rPr>
        <w:t>Tuberculosis</w:t>
      </w:r>
      <w:r w:rsidRPr="00245254">
        <w:rPr>
          <w:noProof/>
        </w:rPr>
        <w:t xml:space="preserve"> 2003; </w:t>
      </w:r>
      <w:r w:rsidRPr="00245254">
        <w:rPr>
          <w:b/>
          <w:noProof/>
        </w:rPr>
        <w:t>83:</w:t>
      </w:r>
      <w:r w:rsidRPr="00245254">
        <w:rPr>
          <w:noProof/>
        </w:rPr>
        <w:t xml:space="preserve"> 77–81.</w:t>
      </w:r>
    </w:p>
    <w:p w:rsidR="000A318F" w:rsidRPr="009E6C31" w:rsidRDefault="000A318F" w:rsidP="00E02A98">
      <w:pPr>
        <w:spacing w:after="0"/>
      </w:pPr>
    </w:p>
    <w:sectPr w:rsidR="000A318F" w:rsidRPr="009E6C31" w:rsidSect="00025222">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91" w:rsidRDefault="00F36991" w:rsidP="00CF322E">
      <w:pPr>
        <w:spacing w:after="0" w:line="240" w:lineRule="auto"/>
      </w:pPr>
      <w:r>
        <w:separator/>
      </w:r>
    </w:p>
  </w:endnote>
  <w:endnote w:type="continuationSeparator" w:id="0">
    <w:p w:rsidR="00F36991" w:rsidRDefault="00F36991" w:rsidP="00CF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haker2Lancet-BoldItalic">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swiss"/>
    <w:notTrueType/>
    <w:pitch w:val="default"/>
    <w:sig w:usb0="00000003" w:usb1="00000000" w:usb2="00000000" w:usb3="00000000" w:csb0="00000001" w:csb1="00000000"/>
  </w:font>
  <w:font w:name="ScalaLancetPro-Italic">
    <w:panose1 w:val="00000000000000000000"/>
    <w:charset w:val="00"/>
    <w:family w:val="auto"/>
    <w:notTrueType/>
    <w:pitch w:val="default"/>
    <w:sig w:usb0="00000003" w:usb1="00000000" w:usb2="00000000" w:usb3="00000000" w:csb0="00000001" w:csb1="00000000"/>
  </w:font>
  <w:font w:name="ScalaLancetPro-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14365"/>
      <w:docPartObj>
        <w:docPartGallery w:val="Page Numbers (Bottom of Page)"/>
        <w:docPartUnique/>
      </w:docPartObj>
    </w:sdtPr>
    <w:sdtContent>
      <w:p w:rsidR="00CF322E" w:rsidRDefault="00CF322E">
        <w:pPr>
          <w:pStyle w:val="Footer"/>
          <w:jc w:val="right"/>
        </w:pPr>
        <w:r>
          <w:t xml:space="preserve">Page | </w:t>
        </w:r>
        <w:fldSimple w:instr=" PAGE   \* MERGEFORMAT ">
          <w:r>
            <w:rPr>
              <w:noProof/>
            </w:rPr>
            <w:t>1</w:t>
          </w:r>
        </w:fldSimple>
        <w:r>
          <w:t xml:space="preserve"> </w:t>
        </w:r>
      </w:p>
    </w:sdtContent>
  </w:sdt>
  <w:p w:rsidR="00CF322E" w:rsidRDefault="00CF3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91" w:rsidRDefault="00F36991" w:rsidP="00CF322E">
      <w:pPr>
        <w:spacing w:after="0" w:line="240" w:lineRule="auto"/>
      </w:pPr>
      <w:r>
        <w:separator/>
      </w:r>
    </w:p>
  </w:footnote>
  <w:footnote w:type="continuationSeparator" w:id="0">
    <w:p w:rsidR="00F36991" w:rsidRDefault="00F36991" w:rsidP="00CF3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9FC"/>
    <w:multiLevelType w:val="hybridMultilevel"/>
    <w:tmpl w:val="E880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D570D"/>
    <w:multiLevelType w:val="hybridMultilevel"/>
    <w:tmpl w:val="8894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750C"/>
    <w:rsid w:val="00025222"/>
    <w:rsid w:val="000A318F"/>
    <w:rsid w:val="00307066"/>
    <w:rsid w:val="00340ADB"/>
    <w:rsid w:val="0058750C"/>
    <w:rsid w:val="005F58FD"/>
    <w:rsid w:val="007D3A31"/>
    <w:rsid w:val="008B0DAF"/>
    <w:rsid w:val="009E6C31"/>
    <w:rsid w:val="00A16767"/>
    <w:rsid w:val="00C729FC"/>
    <w:rsid w:val="00C756B7"/>
    <w:rsid w:val="00CD2AD5"/>
    <w:rsid w:val="00CF322E"/>
    <w:rsid w:val="00D925C2"/>
    <w:rsid w:val="00E02A98"/>
    <w:rsid w:val="00E26113"/>
    <w:rsid w:val="00F36991"/>
    <w:rsid w:val="00FD17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22"/>
  </w:style>
  <w:style w:type="paragraph" w:styleId="Heading1">
    <w:name w:val="heading 1"/>
    <w:basedOn w:val="Normal"/>
    <w:next w:val="Normal"/>
    <w:link w:val="Heading1Char"/>
    <w:uiPriority w:val="9"/>
    <w:qFormat/>
    <w:rsid w:val="00587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5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750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8750C"/>
    <w:rPr>
      <w:color w:val="0000FF" w:themeColor="hyperlink"/>
      <w:u w:val="single"/>
    </w:rPr>
  </w:style>
  <w:style w:type="character" w:customStyle="1" w:styleId="Heading3Char">
    <w:name w:val="Heading 3 Char"/>
    <w:basedOn w:val="DefaultParagraphFont"/>
    <w:link w:val="Heading3"/>
    <w:uiPriority w:val="9"/>
    <w:rsid w:val="0058750C"/>
    <w:rPr>
      <w:rFonts w:asciiTheme="majorHAnsi" w:eastAsiaTheme="majorEastAsia" w:hAnsiTheme="majorHAnsi" w:cstheme="majorBidi"/>
      <w:b/>
      <w:bCs/>
      <w:color w:val="4F81BD" w:themeColor="accent1"/>
    </w:rPr>
  </w:style>
  <w:style w:type="paragraph" w:styleId="NoSpacing">
    <w:name w:val="No Spacing"/>
    <w:basedOn w:val="Normal"/>
    <w:link w:val="NoSpacingChar"/>
    <w:qFormat/>
    <w:rsid w:val="00D925C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locked/>
    <w:rsid w:val="00D925C2"/>
    <w:rPr>
      <w:rFonts w:ascii="Calibri" w:eastAsia="Times New Roman" w:hAnsi="Calibri" w:cs="Times New Roman"/>
      <w:lang w:val="en-US"/>
    </w:rPr>
  </w:style>
  <w:style w:type="paragraph" w:styleId="Header">
    <w:name w:val="header"/>
    <w:basedOn w:val="Normal"/>
    <w:link w:val="HeaderChar"/>
    <w:uiPriority w:val="99"/>
    <w:semiHidden/>
    <w:unhideWhenUsed/>
    <w:rsid w:val="00CF32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322E"/>
  </w:style>
  <w:style w:type="paragraph" w:styleId="Footer">
    <w:name w:val="footer"/>
    <w:basedOn w:val="Normal"/>
    <w:link w:val="FooterChar"/>
    <w:uiPriority w:val="99"/>
    <w:unhideWhenUsed/>
    <w:rsid w:val="00CF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2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qlibdoc.who.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ancet.com/journals/laninf/article/PIIS1473-3099(10)70201-2/fulltex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dalliance.org/pdfs/JLA%20Internal%20Reports/090712_JLAreport_RS_map_studies_PPI%20&amp;%20Clinicians_research%20priorities_with%20appendices.pdf" TargetMode="External"/><Relationship Id="rId5" Type="http://schemas.openxmlformats.org/officeDocument/2006/relationships/footnotes" Target="footnotes.xml"/><Relationship Id="rId10" Type="http://schemas.openxmlformats.org/officeDocument/2006/relationships/hyperlink" Target="http://www.who.int/hiv/pub/tb/tbhivresearchpriorities.pdf" TargetMode="External"/><Relationship Id="rId4" Type="http://schemas.openxmlformats.org/officeDocument/2006/relationships/webSettings" Target="webSettings.xml"/><Relationship Id="rId9" Type="http://schemas.openxmlformats.org/officeDocument/2006/relationships/hyperlink" Target="http://www.treatmentactiongroup.org/uploadedFiles/About/Publications/TAG_Publications/2009/TAG%20TB%202009%20web-version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22</Pages>
  <Words>6639</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Rylance</dc:creator>
  <cp:lastModifiedBy>Jamie Rylance</cp:lastModifiedBy>
  <cp:revision>10</cp:revision>
  <dcterms:created xsi:type="dcterms:W3CDTF">2010-11-09T13:26:00Z</dcterms:created>
  <dcterms:modified xsi:type="dcterms:W3CDTF">2010-11-09T15:27:00Z</dcterms:modified>
</cp:coreProperties>
</file>