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3DE2D" w14:textId="77777777" w:rsidR="00DE7F49" w:rsidRPr="00BB6559" w:rsidRDefault="00DC44CE" w:rsidP="002D5ACB">
      <w:pPr>
        <w:spacing w:line="480" w:lineRule="auto"/>
        <w:jc w:val="both"/>
        <w:rPr>
          <w:rFonts w:ascii="Times New Roman" w:hAnsi="Times New Roman"/>
          <w:sz w:val="24"/>
          <w:szCs w:val="24"/>
        </w:rPr>
      </w:pPr>
      <w:r w:rsidRPr="00BB6559">
        <w:rPr>
          <w:rFonts w:ascii="Times New Roman" w:hAnsi="Times New Roman"/>
          <w:sz w:val="24"/>
          <w:szCs w:val="24"/>
        </w:rPr>
        <w:t>TITLE</w:t>
      </w:r>
      <w:r w:rsidR="00C67E82" w:rsidRPr="00BB6559">
        <w:rPr>
          <w:rFonts w:ascii="Times New Roman" w:hAnsi="Times New Roman"/>
          <w:sz w:val="24"/>
          <w:szCs w:val="24"/>
        </w:rPr>
        <w:t xml:space="preserve">: </w:t>
      </w:r>
      <w:r w:rsidR="00E97B1A" w:rsidRPr="00BB6559">
        <w:rPr>
          <w:rFonts w:ascii="Times New Roman" w:hAnsi="Times New Roman"/>
          <w:sz w:val="24"/>
          <w:szCs w:val="24"/>
        </w:rPr>
        <w:t xml:space="preserve">Do stress and anxiety in </w:t>
      </w:r>
      <w:r w:rsidR="00E97B1A" w:rsidRPr="00BB6559">
        <w:rPr>
          <w:rFonts w:ascii="Times New Roman" w:hAnsi="Times New Roman"/>
          <w:i/>
          <w:sz w:val="24"/>
          <w:szCs w:val="24"/>
        </w:rPr>
        <w:t xml:space="preserve">early </w:t>
      </w:r>
      <w:r w:rsidR="00E97B1A" w:rsidRPr="00BB6559">
        <w:rPr>
          <w:rFonts w:ascii="Times New Roman" w:hAnsi="Times New Roman"/>
          <w:sz w:val="24"/>
          <w:szCs w:val="24"/>
        </w:rPr>
        <w:t>pregnancy affect the progress of labour</w:t>
      </w:r>
      <w:r w:rsidR="00333E33" w:rsidRPr="00BB6559">
        <w:rPr>
          <w:rFonts w:ascii="Times New Roman" w:hAnsi="Times New Roman"/>
          <w:sz w:val="24"/>
          <w:szCs w:val="24"/>
        </w:rPr>
        <w:t xml:space="preserve">: </w:t>
      </w:r>
      <w:r w:rsidR="00E97B1A" w:rsidRPr="00BB6559">
        <w:rPr>
          <w:rFonts w:ascii="Times New Roman" w:hAnsi="Times New Roman"/>
          <w:sz w:val="24"/>
          <w:szCs w:val="24"/>
        </w:rPr>
        <w:t xml:space="preserve"> </w:t>
      </w:r>
      <w:r w:rsidR="00333E33" w:rsidRPr="00BB6559">
        <w:rPr>
          <w:rFonts w:ascii="Times New Roman" w:hAnsi="Times New Roman"/>
          <w:sz w:val="24"/>
          <w:szCs w:val="24"/>
        </w:rPr>
        <w:t>e</w:t>
      </w:r>
      <w:r w:rsidR="00E97B1A" w:rsidRPr="00BB6559">
        <w:rPr>
          <w:rFonts w:ascii="Times New Roman" w:hAnsi="Times New Roman"/>
          <w:sz w:val="24"/>
          <w:szCs w:val="24"/>
        </w:rPr>
        <w:t>vidence from the Wirral Child Health and Development Study (WCHADS)</w:t>
      </w:r>
    </w:p>
    <w:p w14:paraId="357F2E14" w14:textId="77777777" w:rsidR="00E97B1A" w:rsidRPr="00BB6559" w:rsidRDefault="00DE7F49" w:rsidP="002D5ACB">
      <w:pPr>
        <w:spacing w:line="480" w:lineRule="auto"/>
        <w:jc w:val="both"/>
        <w:rPr>
          <w:rFonts w:ascii="Times New Roman" w:hAnsi="Times New Roman"/>
          <w:sz w:val="24"/>
          <w:szCs w:val="24"/>
        </w:rPr>
      </w:pPr>
      <w:r w:rsidRPr="00BB6559">
        <w:rPr>
          <w:rFonts w:ascii="Times New Roman" w:hAnsi="Times New Roman"/>
          <w:sz w:val="24"/>
          <w:szCs w:val="24"/>
        </w:rPr>
        <w:t xml:space="preserve">RUNNING HEAD: Stress and anxiety in early pregnancy and </w:t>
      </w:r>
      <w:r w:rsidR="007D4F01" w:rsidRPr="00BB6559">
        <w:rPr>
          <w:rFonts w:ascii="Times New Roman" w:hAnsi="Times New Roman"/>
          <w:sz w:val="24"/>
          <w:szCs w:val="24"/>
        </w:rPr>
        <w:t>labour progression</w:t>
      </w:r>
    </w:p>
    <w:p w14:paraId="6B1784E9" w14:textId="77777777" w:rsidR="00931D98" w:rsidRPr="00BB6559" w:rsidRDefault="00DE7F49" w:rsidP="002D5ACB">
      <w:pPr>
        <w:spacing w:line="480" w:lineRule="auto"/>
        <w:jc w:val="both"/>
        <w:rPr>
          <w:rFonts w:ascii="Times New Roman" w:hAnsi="Times New Roman"/>
          <w:sz w:val="24"/>
          <w:szCs w:val="24"/>
        </w:rPr>
      </w:pPr>
      <w:r w:rsidRPr="00BB6559">
        <w:rPr>
          <w:rFonts w:ascii="Times New Roman" w:hAnsi="Times New Roman"/>
          <w:sz w:val="24"/>
          <w:szCs w:val="24"/>
        </w:rPr>
        <w:t>AUTHORS: Slade, P.</w:t>
      </w:r>
      <w:r w:rsidR="00B83A73" w:rsidRPr="00BB6559">
        <w:rPr>
          <w:rFonts w:ascii="Times New Roman" w:hAnsi="Times New Roman"/>
          <w:sz w:val="24"/>
          <w:szCs w:val="24"/>
          <w:vertAlign w:val="superscript"/>
        </w:rPr>
        <w:t>1</w:t>
      </w:r>
      <w:r w:rsidRPr="00BB6559">
        <w:rPr>
          <w:rFonts w:ascii="Times New Roman" w:hAnsi="Times New Roman"/>
          <w:sz w:val="24"/>
          <w:szCs w:val="24"/>
        </w:rPr>
        <w:t>*</w:t>
      </w:r>
      <w:r w:rsidR="00B83A73" w:rsidRPr="00BB6559">
        <w:rPr>
          <w:rFonts w:ascii="Times New Roman" w:hAnsi="Times New Roman"/>
          <w:sz w:val="24"/>
          <w:szCs w:val="24"/>
        </w:rPr>
        <w:t>; Sheen, K</w:t>
      </w:r>
      <w:r w:rsidR="00B83A73" w:rsidRPr="00BB6559">
        <w:rPr>
          <w:rFonts w:ascii="Times New Roman" w:hAnsi="Times New Roman"/>
          <w:sz w:val="24"/>
          <w:szCs w:val="24"/>
          <w:vertAlign w:val="superscript"/>
        </w:rPr>
        <w:t>2</w:t>
      </w:r>
      <w:r w:rsidR="00B83A73" w:rsidRPr="00BB6559">
        <w:rPr>
          <w:rFonts w:ascii="Times New Roman" w:hAnsi="Times New Roman"/>
          <w:sz w:val="24"/>
          <w:szCs w:val="24"/>
        </w:rPr>
        <w:t>., Weeks, A</w:t>
      </w:r>
      <w:r w:rsidR="00FC088F" w:rsidRPr="00BB6559">
        <w:rPr>
          <w:rFonts w:ascii="Times New Roman" w:hAnsi="Times New Roman"/>
          <w:sz w:val="24"/>
          <w:szCs w:val="24"/>
        </w:rPr>
        <w:t>D</w:t>
      </w:r>
      <w:r w:rsidR="00B83A73" w:rsidRPr="00BB6559">
        <w:rPr>
          <w:rFonts w:ascii="Times New Roman" w:hAnsi="Times New Roman"/>
          <w:sz w:val="24"/>
          <w:szCs w:val="24"/>
          <w:vertAlign w:val="superscript"/>
        </w:rPr>
        <w:t>3</w:t>
      </w:r>
      <w:r w:rsidR="00B83A73" w:rsidRPr="00BB6559">
        <w:rPr>
          <w:rFonts w:ascii="Times New Roman" w:hAnsi="Times New Roman"/>
          <w:sz w:val="24"/>
          <w:szCs w:val="24"/>
        </w:rPr>
        <w:t>., Wray, S</w:t>
      </w:r>
      <w:r w:rsidR="00B83A73" w:rsidRPr="00BB6559">
        <w:rPr>
          <w:rFonts w:ascii="Times New Roman" w:hAnsi="Times New Roman"/>
          <w:sz w:val="24"/>
          <w:szCs w:val="24"/>
          <w:vertAlign w:val="superscript"/>
        </w:rPr>
        <w:t>4</w:t>
      </w:r>
      <w:r w:rsidR="00B83A73" w:rsidRPr="00BB6559">
        <w:rPr>
          <w:rFonts w:ascii="Times New Roman" w:hAnsi="Times New Roman"/>
          <w:sz w:val="24"/>
          <w:szCs w:val="24"/>
        </w:rPr>
        <w:t xml:space="preserve">., </w:t>
      </w:r>
      <w:r w:rsidR="00C26B35" w:rsidRPr="00BB6559">
        <w:rPr>
          <w:rFonts w:ascii="Times New Roman" w:hAnsi="Times New Roman"/>
          <w:sz w:val="24"/>
          <w:szCs w:val="24"/>
        </w:rPr>
        <w:t>De Pascalis L</w:t>
      </w:r>
      <w:r w:rsidR="0069252E" w:rsidRPr="00BB6559">
        <w:rPr>
          <w:rFonts w:ascii="Times New Roman" w:hAnsi="Times New Roman"/>
          <w:sz w:val="24"/>
          <w:szCs w:val="24"/>
          <w:vertAlign w:val="superscript"/>
        </w:rPr>
        <w:t>5</w:t>
      </w:r>
      <w:r w:rsidR="00C26B35" w:rsidRPr="00BB6559">
        <w:rPr>
          <w:rFonts w:ascii="Times New Roman" w:hAnsi="Times New Roman"/>
          <w:sz w:val="24"/>
          <w:szCs w:val="24"/>
        </w:rPr>
        <w:t xml:space="preserve">, </w:t>
      </w:r>
      <w:r w:rsidR="00F666FD" w:rsidRPr="00BB6559">
        <w:rPr>
          <w:rFonts w:ascii="Times New Roman" w:hAnsi="Times New Roman"/>
          <w:sz w:val="24"/>
          <w:szCs w:val="24"/>
        </w:rPr>
        <w:t xml:space="preserve">Lunt, </w:t>
      </w:r>
      <w:r w:rsidR="0069252E" w:rsidRPr="00BB6559">
        <w:rPr>
          <w:rFonts w:ascii="Times New Roman" w:hAnsi="Times New Roman"/>
          <w:sz w:val="24"/>
          <w:szCs w:val="24"/>
        </w:rPr>
        <w:t>K</w:t>
      </w:r>
      <w:r w:rsidR="0069252E" w:rsidRPr="00BB6559">
        <w:rPr>
          <w:rFonts w:ascii="Times New Roman" w:hAnsi="Times New Roman"/>
          <w:sz w:val="24"/>
          <w:szCs w:val="24"/>
          <w:vertAlign w:val="superscript"/>
        </w:rPr>
        <w:t>6</w:t>
      </w:r>
      <w:r w:rsidR="00F666FD" w:rsidRPr="00BB6559">
        <w:rPr>
          <w:rFonts w:ascii="Times New Roman" w:hAnsi="Times New Roman"/>
          <w:sz w:val="24"/>
          <w:szCs w:val="24"/>
        </w:rPr>
        <w:t xml:space="preserve">., Bedwell, </w:t>
      </w:r>
      <w:r w:rsidR="0069252E" w:rsidRPr="00BB6559">
        <w:rPr>
          <w:rFonts w:ascii="Times New Roman" w:hAnsi="Times New Roman"/>
          <w:sz w:val="24"/>
          <w:szCs w:val="24"/>
        </w:rPr>
        <w:t>C</w:t>
      </w:r>
      <w:r w:rsidR="0069252E" w:rsidRPr="00BB6559">
        <w:rPr>
          <w:rFonts w:ascii="Times New Roman" w:hAnsi="Times New Roman"/>
          <w:sz w:val="24"/>
          <w:szCs w:val="24"/>
          <w:vertAlign w:val="superscript"/>
        </w:rPr>
        <w:t>7</w:t>
      </w:r>
      <w:r w:rsidR="00F666FD" w:rsidRPr="00BB6559">
        <w:rPr>
          <w:rFonts w:ascii="Times New Roman" w:hAnsi="Times New Roman"/>
          <w:sz w:val="24"/>
          <w:szCs w:val="24"/>
        </w:rPr>
        <w:t xml:space="preserve">., Thompson, </w:t>
      </w:r>
      <w:r w:rsidR="0069252E" w:rsidRPr="00BB6559">
        <w:rPr>
          <w:rFonts w:ascii="Times New Roman" w:hAnsi="Times New Roman"/>
          <w:sz w:val="24"/>
          <w:szCs w:val="24"/>
        </w:rPr>
        <w:t>B</w:t>
      </w:r>
      <w:r w:rsidR="0069252E" w:rsidRPr="00BB6559">
        <w:rPr>
          <w:rFonts w:ascii="Times New Roman" w:hAnsi="Times New Roman"/>
          <w:sz w:val="24"/>
          <w:szCs w:val="24"/>
          <w:vertAlign w:val="superscript"/>
        </w:rPr>
        <w:t>8</w:t>
      </w:r>
      <w:r w:rsidR="00B83A73" w:rsidRPr="00BB6559">
        <w:rPr>
          <w:rFonts w:ascii="Times New Roman" w:hAnsi="Times New Roman"/>
          <w:sz w:val="24"/>
          <w:szCs w:val="24"/>
        </w:rPr>
        <w:t xml:space="preserve">., Hill, </w:t>
      </w:r>
      <w:r w:rsidR="0069252E" w:rsidRPr="00BB6559">
        <w:rPr>
          <w:rFonts w:ascii="Times New Roman" w:hAnsi="Times New Roman"/>
          <w:sz w:val="24"/>
          <w:szCs w:val="24"/>
        </w:rPr>
        <w:t>J</w:t>
      </w:r>
      <w:r w:rsidR="0069252E" w:rsidRPr="00BB6559">
        <w:rPr>
          <w:rFonts w:ascii="Times New Roman" w:hAnsi="Times New Roman"/>
          <w:sz w:val="24"/>
          <w:szCs w:val="24"/>
          <w:vertAlign w:val="superscript"/>
        </w:rPr>
        <w:t>9</w:t>
      </w:r>
      <w:r w:rsidR="00B83A73" w:rsidRPr="00BB6559">
        <w:rPr>
          <w:rFonts w:ascii="Times New Roman" w:hAnsi="Times New Roman"/>
          <w:sz w:val="24"/>
          <w:szCs w:val="24"/>
        </w:rPr>
        <w:t xml:space="preserve">., &amp; Sharp, </w:t>
      </w:r>
      <w:r w:rsidR="0069252E" w:rsidRPr="00BB6559">
        <w:rPr>
          <w:rFonts w:ascii="Times New Roman" w:hAnsi="Times New Roman"/>
          <w:sz w:val="24"/>
          <w:szCs w:val="24"/>
        </w:rPr>
        <w:t>H</w:t>
      </w:r>
      <w:r w:rsidR="0069252E" w:rsidRPr="00BB6559">
        <w:rPr>
          <w:rFonts w:ascii="Times New Roman" w:hAnsi="Times New Roman"/>
          <w:sz w:val="24"/>
          <w:szCs w:val="24"/>
          <w:vertAlign w:val="superscript"/>
        </w:rPr>
        <w:t>10</w:t>
      </w:r>
      <w:r w:rsidR="00B83A73" w:rsidRPr="00BB6559">
        <w:rPr>
          <w:rFonts w:ascii="Times New Roman" w:hAnsi="Times New Roman"/>
          <w:sz w:val="24"/>
          <w:szCs w:val="24"/>
        </w:rPr>
        <w:t xml:space="preserve">. </w:t>
      </w:r>
    </w:p>
    <w:p w14:paraId="0052E213" w14:textId="5DAD48DB" w:rsidR="00931D98" w:rsidRPr="00BB6559" w:rsidRDefault="00931D98" w:rsidP="002D5ACB">
      <w:pPr>
        <w:spacing w:line="480" w:lineRule="auto"/>
        <w:jc w:val="both"/>
        <w:rPr>
          <w:rFonts w:ascii="Times New Roman" w:hAnsi="Times New Roman"/>
          <w:sz w:val="24"/>
          <w:szCs w:val="24"/>
        </w:rPr>
      </w:pPr>
      <w:r w:rsidRPr="00BB6559">
        <w:rPr>
          <w:rFonts w:ascii="Times New Roman" w:hAnsi="Times New Roman"/>
          <w:sz w:val="24"/>
          <w:szCs w:val="24"/>
        </w:rPr>
        <w:t>Professor Pauline Slade, BSc, MSc, PhD; Dr Kayleigh Sheen, BSc, PhD; Professor Andrew Weeks, MB, ChB, MD, FRCOG; Professor Susan Wray, BSc, PhD, FRCOG, FMedSci;</w:t>
      </w:r>
      <w:r w:rsidR="00C26B35" w:rsidRPr="00BB6559">
        <w:rPr>
          <w:rFonts w:ascii="Times New Roman" w:hAnsi="Times New Roman"/>
          <w:sz w:val="24"/>
          <w:szCs w:val="24"/>
        </w:rPr>
        <w:t xml:space="preserve"> Dr Leonardo De Pascalis</w:t>
      </w:r>
      <w:r w:rsidR="008D2208" w:rsidRPr="00BB6559">
        <w:rPr>
          <w:rFonts w:ascii="Times New Roman" w:hAnsi="Times New Roman"/>
          <w:sz w:val="24"/>
          <w:szCs w:val="24"/>
        </w:rPr>
        <w:t xml:space="preserve">, MSc, PhD; </w:t>
      </w:r>
      <w:r w:rsidRPr="00BB6559">
        <w:rPr>
          <w:rFonts w:ascii="Times New Roman" w:hAnsi="Times New Roman"/>
          <w:sz w:val="24"/>
          <w:szCs w:val="24"/>
        </w:rPr>
        <w:t xml:space="preserve">Ms Karen Lunt, </w:t>
      </w:r>
      <w:r w:rsidR="0015105D">
        <w:rPr>
          <w:rFonts w:ascii="Times New Roman" w:hAnsi="Times New Roman"/>
          <w:sz w:val="24"/>
          <w:szCs w:val="24"/>
        </w:rPr>
        <w:t>Dr</w:t>
      </w:r>
      <w:r w:rsidRPr="00BB6559">
        <w:rPr>
          <w:rFonts w:ascii="Times New Roman" w:hAnsi="Times New Roman"/>
          <w:sz w:val="24"/>
          <w:szCs w:val="24"/>
        </w:rPr>
        <w:t xml:space="preserve"> Carol Bedwell</w:t>
      </w:r>
      <w:r w:rsidR="0015105D">
        <w:rPr>
          <w:rFonts w:ascii="Times New Roman" w:hAnsi="Times New Roman"/>
          <w:sz w:val="24"/>
          <w:szCs w:val="24"/>
        </w:rPr>
        <w:t xml:space="preserve"> RN, RM, LLB, PhD</w:t>
      </w:r>
      <w:r w:rsidRPr="00BB6559">
        <w:rPr>
          <w:rFonts w:ascii="Times New Roman" w:hAnsi="Times New Roman"/>
          <w:sz w:val="24"/>
          <w:szCs w:val="24"/>
        </w:rPr>
        <w:t>, Ms</w:t>
      </w:r>
      <w:r w:rsidR="000A55EC" w:rsidRPr="00BB6559">
        <w:rPr>
          <w:rFonts w:ascii="Times New Roman" w:hAnsi="Times New Roman"/>
          <w:sz w:val="24"/>
          <w:szCs w:val="24"/>
        </w:rPr>
        <w:t xml:space="preserve"> Belinda Thompson, Professor John</w:t>
      </w:r>
      <w:r w:rsidRPr="00BB6559">
        <w:rPr>
          <w:rFonts w:ascii="Times New Roman" w:hAnsi="Times New Roman"/>
          <w:sz w:val="24"/>
          <w:szCs w:val="24"/>
        </w:rPr>
        <w:t>athan Hill</w:t>
      </w:r>
      <w:r w:rsidR="000A55EC" w:rsidRPr="00BB6559">
        <w:rPr>
          <w:rFonts w:ascii="Times New Roman" w:hAnsi="Times New Roman"/>
          <w:sz w:val="24"/>
          <w:szCs w:val="24"/>
        </w:rPr>
        <w:t>, MBBS, MRCP, MRCPsych;</w:t>
      </w:r>
      <w:r w:rsidRPr="00BB6559">
        <w:rPr>
          <w:rFonts w:ascii="Times New Roman" w:hAnsi="Times New Roman"/>
          <w:sz w:val="24"/>
          <w:szCs w:val="24"/>
        </w:rPr>
        <w:t xml:space="preserve"> Dr Helen Sharp</w:t>
      </w:r>
      <w:r w:rsidR="000A55EC" w:rsidRPr="00BB6559">
        <w:rPr>
          <w:rFonts w:ascii="Times New Roman" w:hAnsi="Times New Roman"/>
          <w:sz w:val="24"/>
          <w:szCs w:val="24"/>
        </w:rPr>
        <w:t>, BSc, MPhil, PhD, DClinPsy</w:t>
      </w:r>
      <w:r w:rsidRPr="00BB6559">
        <w:rPr>
          <w:rFonts w:ascii="Times New Roman" w:hAnsi="Times New Roman"/>
          <w:sz w:val="24"/>
          <w:szCs w:val="24"/>
        </w:rPr>
        <w:t xml:space="preserve">. </w:t>
      </w:r>
    </w:p>
    <w:p w14:paraId="06B79719" w14:textId="22FBFF6A" w:rsidR="00B83A73" w:rsidRPr="00BB6559" w:rsidRDefault="00B83A73" w:rsidP="002D5ACB">
      <w:pPr>
        <w:spacing w:line="480" w:lineRule="auto"/>
        <w:jc w:val="both"/>
        <w:rPr>
          <w:rFonts w:ascii="Times New Roman" w:hAnsi="Times New Roman"/>
          <w:sz w:val="24"/>
          <w:szCs w:val="24"/>
        </w:rPr>
      </w:pPr>
      <w:r w:rsidRPr="00BB6559">
        <w:rPr>
          <w:rFonts w:ascii="Times New Roman" w:hAnsi="Times New Roman"/>
          <w:sz w:val="24"/>
          <w:szCs w:val="24"/>
          <w:vertAlign w:val="superscript"/>
        </w:rPr>
        <w:t>1</w:t>
      </w:r>
      <w:r w:rsidRPr="00BB6559">
        <w:rPr>
          <w:rFonts w:ascii="Times New Roman" w:hAnsi="Times New Roman"/>
          <w:sz w:val="24"/>
          <w:szCs w:val="24"/>
        </w:rPr>
        <w:t xml:space="preserve">Professor of Clinical Psychology &amp; Consultant Clinical Psychologist; </w:t>
      </w:r>
      <w:r w:rsidR="001D64E0" w:rsidRPr="00D11603">
        <w:rPr>
          <w:rFonts w:ascii="Times New Roman" w:hAnsi="Times New Roman"/>
          <w:sz w:val="24"/>
          <w:szCs w:val="24"/>
        </w:rPr>
        <w:t>Department of Primary Care and Mental Health, Institute of Population Health Sciences, University of Liverpool, UK</w:t>
      </w:r>
      <w:r w:rsidRPr="00BB6559">
        <w:rPr>
          <w:rFonts w:ascii="Times New Roman" w:hAnsi="Times New Roman"/>
          <w:sz w:val="24"/>
          <w:szCs w:val="24"/>
        </w:rPr>
        <w:t xml:space="preserve">. Email: </w:t>
      </w:r>
      <w:hyperlink r:id="rId8" w:history="1">
        <w:r w:rsidR="0069252E" w:rsidRPr="00BB6559">
          <w:rPr>
            <w:rStyle w:val="Hyperlink"/>
            <w:rFonts w:ascii="Times New Roman" w:hAnsi="Times New Roman"/>
            <w:color w:val="auto"/>
            <w:sz w:val="24"/>
            <w:szCs w:val="24"/>
          </w:rPr>
          <w:t>pauline.slade@liverpool.ac.uk</w:t>
        </w:r>
      </w:hyperlink>
      <w:r w:rsidR="009719B1" w:rsidRPr="00BB6559">
        <w:rPr>
          <w:rFonts w:ascii="Times New Roman" w:hAnsi="Times New Roman"/>
          <w:sz w:val="24"/>
          <w:szCs w:val="24"/>
        </w:rPr>
        <w:t xml:space="preserve"> Tel: 0151 79 45485</w:t>
      </w:r>
    </w:p>
    <w:p w14:paraId="4C2C434B" w14:textId="77777777" w:rsidR="00B83A73" w:rsidRPr="00BB6559" w:rsidRDefault="00B83A73" w:rsidP="002D5ACB">
      <w:pPr>
        <w:spacing w:line="480" w:lineRule="auto"/>
        <w:jc w:val="both"/>
        <w:rPr>
          <w:rFonts w:ascii="Times New Roman" w:hAnsi="Times New Roman"/>
          <w:sz w:val="24"/>
          <w:szCs w:val="24"/>
        </w:rPr>
      </w:pPr>
      <w:r w:rsidRPr="00BB6559">
        <w:rPr>
          <w:rFonts w:ascii="Times New Roman" w:hAnsi="Times New Roman"/>
          <w:sz w:val="24"/>
          <w:szCs w:val="24"/>
          <w:vertAlign w:val="superscript"/>
        </w:rPr>
        <w:t>2</w:t>
      </w:r>
      <w:r w:rsidR="00777F0B" w:rsidRPr="00BB6559">
        <w:rPr>
          <w:rFonts w:ascii="Times New Roman" w:hAnsi="Times New Roman"/>
          <w:sz w:val="24"/>
          <w:szCs w:val="24"/>
        </w:rPr>
        <w:t xml:space="preserve">Lecturer in Psychology, School of Psychology, Faculty of Health, Liverpool John Moores University, UK. Email: k.s.sheen@ljmu.ac.uk </w:t>
      </w:r>
    </w:p>
    <w:p w14:paraId="591E78B7" w14:textId="393168C4" w:rsidR="00B83A73" w:rsidRPr="00BB6559" w:rsidRDefault="00B83A73" w:rsidP="002D5ACB">
      <w:pPr>
        <w:spacing w:line="480" w:lineRule="auto"/>
        <w:jc w:val="both"/>
        <w:rPr>
          <w:rFonts w:ascii="Times New Roman" w:hAnsi="Times New Roman"/>
          <w:sz w:val="24"/>
          <w:szCs w:val="24"/>
        </w:rPr>
      </w:pPr>
      <w:r w:rsidRPr="00BB6559">
        <w:rPr>
          <w:rFonts w:ascii="Times New Roman" w:hAnsi="Times New Roman"/>
          <w:sz w:val="24"/>
          <w:szCs w:val="24"/>
          <w:vertAlign w:val="superscript"/>
        </w:rPr>
        <w:t>3</w:t>
      </w:r>
      <w:r w:rsidRPr="00BB6559">
        <w:rPr>
          <w:rFonts w:ascii="Times New Roman" w:hAnsi="Times New Roman"/>
          <w:sz w:val="24"/>
          <w:szCs w:val="24"/>
        </w:rPr>
        <w:t xml:space="preserve">Professor of International Maternal Health &amp; Consultant Obstetrician; </w:t>
      </w:r>
      <w:r w:rsidR="00FC088F" w:rsidRPr="00BB6559">
        <w:rPr>
          <w:rFonts w:ascii="Times New Roman" w:hAnsi="Times New Roman"/>
          <w:sz w:val="24"/>
          <w:szCs w:val="24"/>
        </w:rPr>
        <w:t>Dep</w:t>
      </w:r>
      <w:r w:rsidR="00E61C02" w:rsidRPr="00BB6559">
        <w:rPr>
          <w:rFonts w:ascii="Times New Roman" w:hAnsi="Times New Roman"/>
          <w:sz w:val="24"/>
          <w:szCs w:val="24"/>
        </w:rPr>
        <w:t>artmen</w:t>
      </w:r>
      <w:r w:rsidR="00FC088F" w:rsidRPr="00BB6559">
        <w:rPr>
          <w:rFonts w:ascii="Times New Roman" w:hAnsi="Times New Roman"/>
          <w:sz w:val="24"/>
          <w:szCs w:val="24"/>
        </w:rPr>
        <w:t xml:space="preserve">t of </w:t>
      </w:r>
      <w:r w:rsidRPr="00BB6559">
        <w:rPr>
          <w:rFonts w:ascii="Times New Roman" w:hAnsi="Times New Roman"/>
          <w:sz w:val="24"/>
          <w:szCs w:val="24"/>
        </w:rPr>
        <w:t>Women’s and Children’s Health,</w:t>
      </w:r>
      <w:r w:rsidR="00823FAE">
        <w:rPr>
          <w:rFonts w:ascii="Times New Roman" w:hAnsi="Times New Roman"/>
          <w:sz w:val="24"/>
          <w:szCs w:val="24"/>
        </w:rPr>
        <w:t xml:space="preserve"> </w:t>
      </w:r>
      <w:r w:rsidRPr="00BB6559">
        <w:rPr>
          <w:rFonts w:ascii="Times New Roman" w:hAnsi="Times New Roman"/>
          <w:sz w:val="24"/>
          <w:szCs w:val="24"/>
        </w:rPr>
        <w:t xml:space="preserve"> </w:t>
      </w:r>
      <w:r w:rsidR="00FC088F" w:rsidRPr="00BB6559">
        <w:rPr>
          <w:rFonts w:ascii="Times New Roman" w:hAnsi="Times New Roman"/>
          <w:sz w:val="24"/>
          <w:szCs w:val="24"/>
        </w:rPr>
        <w:t>University of Liverpool,</w:t>
      </w:r>
      <w:r w:rsidR="00E61C02" w:rsidRPr="00BB6559">
        <w:rPr>
          <w:rFonts w:ascii="Times New Roman" w:hAnsi="Times New Roman"/>
          <w:sz w:val="24"/>
          <w:szCs w:val="24"/>
        </w:rPr>
        <w:t xml:space="preserve"> </w:t>
      </w:r>
      <w:r w:rsidRPr="00BB6559">
        <w:rPr>
          <w:rFonts w:ascii="Times New Roman" w:hAnsi="Times New Roman"/>
          <w:sz w:val="24"/>
          <w:szCs w:val="24"/>
        </w:rPr>
        <w:t xml:space="preserve">Liverpool Women’s Hospital, UK. Email: </w:t>
      </w:r>
      <w:hyperlink r:id="rId9" w:history="1">
        <w:r w:rsidRPr="00BB6559">
          <w:rPr>
            <w:rStyle w:val="Hyperlink"/>
            <w:rFonts w:ascii="Times New Roman" w:hAnsi="Times New Roman"/>
            <w:color w:val="auto"/>
            <w:sz w:val="24"/>
            <w:szCs w:val="24"/>
          </w:rPr>
          <w:t>aweeks@liverpool.ac.uk</w:t>
        </w:r>
      </w:hyperlink>
    </w:p>
    <w:p w14:paraId="0109E54B" w14:textId="77777777" w:rsidR="00865C2D" w:rsidRPr="00BB6559" w:rsidRDefault="00865C2D" w:rsidP="00865C2D">
      <w:pPr>
        <w:spacing w:line="480" w:lineRule="auto"/>
        <w:jc w:val="both"/>
        <w:rPr>
          <w:rFonts w:ascii="Times New Roman" w:hAnsi="Times New Roman"/>
          <w:sz w:val="24"/>
          <w:szCs w:val="24"/>
        </w:rPr>
      </w:pPr>
      <w:r w:rsidRPr="00BB6559">
        <w:rPr>
          <w:rFonts w:ascii="Times New Roman" w:hAnsi="Times New Roman"/>
          <w:sz w:val="24"/>
          <w:szCs w:val="24"/>
          <w:vertAlign w:val="superscript"/>
        </w:rPr>
        <w:t>4</w:t>
      </w:r>
      <w:r w:rsidRPr="00BB6559">
        <w:rPr>
          <w:rFonts w:ascii="Times New Roman" w:hAnsi="Times New Roman"/>
          <w:sz w:val="24"/>
          <w:szCs w:val="24"/>
        </w:rPr>
        <w:t xml:space="preserve">Professor of Physiology, Department of Women’s and Children’s Health, University of Liverpool, UK. Email: </w:t>
      </w:r>
      <w:hyperlink r:id="rId10" w:history="1">
        <w:r w:rsidRPr="00BB6559">
          <w:rPr>
            <w:rFonts w:ascii="Times New Roman" w:hAnsi="Times New Roman"/>
            <w:sz w:val="24"/>
            <w:szCs w:val="24"/>
            <w:u w:val="single"/>
          </w:rPr>
          <w:t>s.wray@liverpool.ac.uk</w:t>
        </w:r>
      </w:hyperlink>
    </w:p>
    <w:p w14:paraId="73AE156E" w14:textId="77777777" w:rsidR="0069252E" w:rsidRPr="00BB6559" w:rsidRDefault="0069252E" w:rsidP="0069252E">
      <w:pPr>
        <w:spacing w:line="480" w:lineRule="auto"/>
        <w:jc w:val="both"/>
        <w:rPr>
          <w:rFonts w:ascii="Times New Roman" w:hAnsi="Times New Roman"/>
          <w:sz w:val="24"/>
          <w:szCs w:val="24"/>
        </w:rPr>
      </w:pPr>
      <w:r w:rsidRPr="00BB6559">
        <w:rPr>
          <w:rFonts w:ascii="Times New Roman" w:hAnsi="Times New Roman"/>
          <w:sz w:val="24"/>
          <w:szCs w:val="24"/>
          <w:vertAlign w:val="superscript"/>
        </w:rPr>
        <w:t>5</w:t>
      </w:r>
      <w:r w:rsidRPr="00BB6559">
        <w:rPr>
          <w:rFonts w:ascii="Times New Roman" w:hAnsi="Times New Roman"/>
          <w:sz w:val="24"/>
          <w:szCs w:val="24"/>
        </w:rPr>
        <w:t>Lecturer in Developmental Psycho</w:t>
      </w:r>
      <w:r w:rsidR="009A03EB" w:rsidRPr="00BB6559">
        <w:rPr>
          <w:rFonts w:ascii="Times New Roman" w:hAnsi="Times New Roman"/>
          <w:sz w:val="24"/>
          <w:szCs w:val="24"/>
        </w:rPr>
        <w:t>patho</w:t>
      </w:r>
      <w:r w:rsidRPr="00BB6559">
        <w:rPr>
          <w:rFonts w:ascii="Times New Roman" w:hAnsi="Times New Roman"/>
          <w:sz w:val="24"/>
          <w:szCs w:val="24"/>
        </w:rPr>
        <w:t xml:space="preserve">logy, Psychological Sciences, Institute of Health and Life Sciences, University of Liverpool, UK. Email: </w:t>
      </w:r>
      <w:r w:rsidR="009A03EB" w:rsidRPr="00BB6559">
        <w:rPr>
          <w:rFonts w:ascii="Times New Roman" w:hAnsi="Times New Roman"/>
          <w:sz w:val="24"/>
          <w:szCs w:val="24"/>
        </w:rPr>
        <w:t xml:space="preserve">leonardo.depascalis@liverpool.ac.uk </w:t>
      </w:r>
    </w:p>
    <w:p w14:paraId="78791D16" w14:textId="77777777" w:rsidR="00F666FD" w:rsidRPr="00BB6559" w:rsidRDefault="00D57A54" w:rsidP="002D5ACB">
      <w:pPr>
        <w:spacing w:line="480" w:lineRule="auto"/>
        <w:jc w:val="both"/>
        <w:rPr>
          <w:rFonts w:ascii="Times New Roman" w:hAnsi="Times New Roman"/>
          <w:sz w:val="24"/>
          <w:szCs w:val="24"/>
        </w:rPr>
      </w:pPr>
      <w:r w:rsidRPr="00BB6559">
        <w:rPr>
          <w:rFonts w:ascii="Times New Roman" w:hAnsi="Times New Roman"/>
          <w:sz w:val="24"/>
          <w:szCs w:val="24"/>
          <w:vertAlign w:val="superscript"/>
        </w:rPr>
        <w:lastRenderedPageBreak/>
        <w:t>6</w:t>
      </w:r>
      <w:r w:rsidRPr="00BB6559">
        <w:rPr>
          <w:rFonts w:ascii="Times New Roman" w:hAnsi="Times New Roman"/>
          <w:sz w:val="24"/>
          <w:szCs w:val="24"/>
        </w:rPr>
        <w:t xml:space="preserve">Senior </w:t>
      </w:r>
      <w:r w:rsidR="00F666FD" w:rsidRPr="00BB6559">
        <w:rPr>
          <w:rFonts w:ascii="Times New Roman" w:hAnsi="Times New Roman"/>
          <w:sz w:val="24"/>
          <w:szCs w:val="24"/>
        </w:rPr>
        <w:t>Lecturer</w:t>
      </w:r>
      <w:r w:rsidR="00651507" w:rsidRPr="00BB6559">
        <w:rPr>
          <w:rFonts w:ascii="Times New Roman" w:hAnsi="Times New Roman"/>
          <w:sz w:val="24"/>
          <w:szCs w:val="24"/>
        </w:rPr>
        <w:t xml:space="preserve"> in Midwifery</w:t>
      </w:r>
      <w:r w:rsidR="00F666FD" w:rsidRPr="00BB6559">
        <w:rPr>
          <w:rFonts w:ascii="Times New Roman" w:hAnsi="Times New Roman"/>
          <w:sz w:val="24"/>
          <w:szCs w:val="24"/>
        </w:rPr>
        <w:t xml:space="preserve">, </w:t>
      </w:r>
      <w:r w:rsidR="00F74D36" w:rsidRPr="00BB6559">
        <w:rPr>
          <w:rFonts w:ascii="Times New Roman" w:hAnsi="Times New Roman"/>
          <w:sz w:val="24"/>
          <w:szCs w:val="24"/>
        </w:rPr>
        <w:t xml:space="preserve">Department of Midwifery, Child and Reproductive Health, </w:t>
      </w:r>
      <w:r w:rsidR="00F666FD" w:rsidRPr="00BB6559">
        <w:rPr>
          <w:rFonts w:ascii="Times New Roman" w:hAnsi="Times New Roman"/>
          <w:sz w:val="24"/>
          <w:szCs w:val="24"/>
        </w:rPr>
        <w:t>University of Chester</w:t>
      </w:r>
      <w:r w:rsidR="00F74D36" w:rsidRPr="00BB6559">
        <w:rPr>
          <w:rFonts w:ascii="Times New Roman" w:hAnsi="Times New Roman"/>
          <w:sz w:val="24"/>
          <w:szCs w:val="24"/>
        </w:rPr>
        <w:t>, UK</w:t>
      </w:r>
      <w:r w:rsidR="00DA0C7C" w:rsidRPr="00BB6559">
        <w:rPr>
          <w:rFonts w:ascii="Times New Roman" w:hAnsi="Times New Roman"/>
          <w:sz w:val="24"/>
          <w:szCs w:val="24"/>
        </w:rPr>
        <w:t xml:space="preserve">. </w:t>
      </w:r>
    </w:p>
    <w:p w14:paraId="5594AF35" w14:textId="77777777" w:rsidR="00675668" w:rsidRPr="00FD74E7" w:rsidRDefault="00675668" w:rsidP="002D5ACB">
      <w:pPr>
        <w:spacing w:line="480" w:lineRule="auto"/>
        <w:jc w:val="both"/>
        <w:rPr>
          <w:rFonts w:ascii="Times New Roman" w:hAnsi="Times New Roman"/>
          <w:sz w:val="24"/>
          <w:szCs w:val="24"/>
        </w:rPr>
      </w:pPr>
      <w:r w:rsidRPr="00FD74E7">
        <w:rPr>
          <w:rFonts w:ascii="Times New Roman" w:hAnsi="Times New Roman"/>
          <w:sz w:val="24"/>
          <w:szCs w:val="24"/>
          <w:vertAlign w:val="superscript"/>
        </w:rPr>
        <w:t>7</w:t>
      </w:r>
      <w:r w:rsidR="0015105D" w:rsidRPr="00FD74E7">
        <w:rPr>
          <w:rFonts w:ascii="Times New Roman" w:hAnsi="Times New Roman"/>
          <w:sz w:val="24"/>
          <w:szCs w:val="24"/>
        </w:rPr>
        <w:t xml:space="preserve">Senior </w:t>
      </w:r>
      <w:r w:rsidR="00D57A54" w:rsidRPr="00FD74E7">
        <w:rPr>
          <w:rFonts w:ascii="Times New Roman" w:hAnsi="Times New Roman"/>
          <w:sz w:val="24"/>
          <w:szCs w:val="24"/>
        </w:rPr>
        <w:t>Lecturer</w:t>
      </w:r>
      <w:r w:rsidR="0015105D" w:rsidRPr="00FD74E7">
        <w:rPr>
          <w:rFonts w:ascii="Times New Roman" w:hAnsi="Times New Roman"/>
          <w:sz w:val="24"/>
          <w:szCs w:val="24"/>
        </w:rPr>
        <w:t>, International Public Health, Liverpool School of Tropical Medicine, UK</w:t>
      </w:r>
      <w:r w:rsidR="00D57A54" w:rsidRPr="00FD74E7">
        <w:rPr>
          <w:rFonts w:ascii="Times New Roman" w:hAnsi="Times New Roman"/>
          <w:sz w:val="24"/>
          <w:szCs w:val="24"/>
        </w:rPr>
        <w:t xml:space="preserve"> </w:t>
      </w:r>
    </w:p>
    <w:p w14:paraId="7F3EB71D" w14:textId="29B666DB" w:rsidR="00B83A73" w:rsidRPr="00D11603" w:rsidRDefault="00D57A54" w:rsidP="002D5ACB">
      <w:pPr>
        <w:spacing w:line="480" w:lineRule="auto"/>
        <w:jc w:val="both"/>
        <w:rPr>
          <w:rFonts w:ascii="Times New Roman" w:hAnsi="Times New Roman"/>
          <w:sz w:val="24"/>
          <w:szCs w:val="24"/>
        </w:rPr>
      </w:pPr>
      <w:r w:rsidRPr="00D11603">
        <w:rPr>
          <w:rFonts w:ascii="Times New Roman" w:hAnsi="Times New Roman"/>
          <w:sz w:val="24"/>
          <w:szCs w:val="24"/>
          <w:vertAlign w:val="superscript"/>
        </w:rPr>
        <w:t>8</w:t>
      </w:r>
      <w:r w:rsidRPr="00D11603">
        <w:rPr>
          <w:rFonts w:ascii="Times New Roman" w:hAnsi="Times New Roman"/>
          <w:sz w:val="24"/>
          <w:szCs w:val="24"/>
        </w:rPr>
        <w:t xml:space="preserve">Deputy </w:t>
      </w:r>
      <w:r w:rsidR="00F74D36" w:rsidRPr="00D11603">
        <w:rPr>
          <w:rFonts w:ascii="Times New Roman" w:hAnsi="Times New Roman"/>
          <w:sz w:val="24"/>
          <w:szCs w:val="24"/>
        </w:rPr>
        <w:t>Ward Sister</w:t>
      </w:r>
      <w:r w:rsidR="00B83A73" w:rsidRPr="00D11603">
        <w:rPr>
          <w:rFonts w:ascii="Times New Roman" w:hAnsi="Times New Roman"/>
          <w:sz w:val="24"/>
          <w:szCs w:val="24"/>
        </w:rPr>
        <w:t>,</w:t>
      </w:r>
      <w:r w:rsidR="00F74D36" w:rsidRPr="00D11603">
        <w:rPr>
          <w:rFonts w:ascii="Times New Roman" w:hAnsi="Times New Roman"/>
          <w:sz w:val="24"/>
          <w:szCs w:val="24"/>
        </w:rPr>
        <w:t xml:space="preserve"> Arrowe Park Hospital</w:t>
      </w:r>
      <w:r w:rsidR="00F666FD" w:rsidRPr="00D11603">
        <w:rPr>
          <w:rFonts w:ascii="Times New Roman" w:hAnsi="Times New Roman"/>
          <w:sz w:val="24"/>
          <w:szCs w:val="24"/>
        </w:rPr>
        <w:t>, Birkenhead, Wirral, UK</w:t>
      </w:r>
    </w:p>
    <w:p w14:paraId="2403E041" w14:textId="77777777" w:rsidR="00E61C02" w:rsidRPr="00D11603" w:rsidRDefault="00D57A54" w:rsidP="002D5ACB">
      <w:pPr>
        <w:spacing w:line="480" w:lineRule="auto"/>
        <w:jc w:val="both"/>
        <w:rPr>
          <w:rFonts w:ascii="Times New Roman" w:hAnsi="Times New Roman"/>
          <w:sz w:val="24"/>
          <w:szCs w:val="24"/>
        </w:rPr>
      </w:pPr>
      <w:r w:rsidRPr="00D11603">
        <w:rPr>
          <w:rFonts w:ascii="Times New Roman" w:hAnsi="Times New Roman"/>
          <w:sz w:val="24"/>
          <w:szCs w:val="24"/>
          <w:vertAlign w:val="superscript"/>
        </w:rPr>
        <w:t>9</w:t>
      </w:r>
      <w:r w:rsidRPr="00D11603">
        <w:rPr>
          <w:rFonts w:ascii="Times New Roman" w:hAnsi="Times New Roman"/>
          <w:sz w:val="24"/>
          <w:szCs w:val="24"/>
        </w:rPr>
        <w:t xml:space="preserve">Professor </w:t>
      </w:r>
      <w:r w:rsidR="00713BFA" w:rsidRPr="00D11603">
        <w:rPr>
          <w:rFonts w:ascii="Times New Roman" w:hAnsi="Times New Roman"/>
          <w:sz w:val="24"/>
          <w:szCs w:val="24"/>
        </w:rPr>
        <w:t xml:space="preserve">of Child and Adolescent Psychiatry, School of Psychology and Clinical Language Sciences, University of Reading. Email: </w:t>
      </w:r>
      <w:hyperlink r:id="rId11" w:history="1">
        <w:r w:rsidR="007400DB" w:rsidRPr="00D11603">
          <w:rPr>
            <w:rStyle w:val="Hyperlink"/>
            <w:rFonts w:ascii="Times New Roman" w:hAnsi="Times New Roman"/>
            <w:color w:val="auto"/>
            <w:sz w:val="24"/>
            <w:szCs w:val="24"/>
          </w:rPr>
          <w:t>j.hill@reading.ac.uk</w:t>
        </w:r>
      </w:hyperlink>
    </w:p>
    <w:p w14:paraId="43BED5E2" w14:textId="77777777" w:rsidR="005A02B8" w:rsidRPr="00D11603" w:rsidRDefault="005A02B8" w:rsidP="005A02B8">
      <w:pPr>
        <w:spacing w:line="480" w:lineRule="auto"/>
        <w:jc w:val="both"/>
        <w:rPr>
          <w:rFonts w:ascii="Times New Roman" w:hAnsi="Times New Roman"/>
          <w:sz w:val="24"/>
          <w:szCs w:val="24"/>
        </w:rPr>
      </w:pPr>
      <w:r w:rsidRPr="00D11603">
        <w:rPr>
          <w:rFonts w:ascii="Times New Roman" w:hAnsi="Times New Roman"/>
          <w:sz w:val="24"/>
          <w:szCs w:val="24"/>
          <w:vertAlign w:val="superscript"/>
        </w:rPr>
        <w:t>10</w:t>
      </w:r>
      <w:r w:rsidRPr="00D11603">
        <w:rPr>
          <w:rFonts w:ascii="Times New Roman" w:hAnsi="Times New Roman"/>
          <w:sz w:val="24"/>
          <w:szCs w:val="24"/>
        </w:rPr>
        <w:t xml:space="preserve">Professor in Clinical Psychology, Department of Primary Care and Mental Health, Institute of Population Health Sciences, University of Liverpool, UK. Email: </w:t>
      </w:r>
      <w:hyperlink r:id="rId12" w:history="1">
        <w:r w:rsidRPr="00D11603">
          <w:rPr>
            <w:rFonts w:ascii="Times New Roman" w:hAnsi="Times New Roman"/>
            <w:sz w:val="24"/>
            <w:szCs w:val="24"/>
            <w:u w:val="single"/>
          </w:rPr>
          <w:t>Hmsharp@liverpool.ac.uk</w:t>
        </w:r>
      </w:hyperlink>
    </w:p>
    <w:p w14:paraId="0B2028C1" w14:textId="77777777" w:rsidR="000A55EC" w:rsidRPr="00D11603" w:rsidRDefault="000A55EC" w:rsidP="002D5ACB">
      <w:pPr>
        <w:spacing w:line="480" w:lineRule="auto"/>
        <w:jc w:val="both"/>
        <w:rPr>
          <w:rFonts w:ascii="Times New Roman" w:hAnsi="Times New Roman"/>
          <w:sz w:val="24"/>
          <w:szCs w:val="24"/>
        </w:rPr>
      </w:pPr>
      <w:r w:rsidRPr="00D11603">
        <w:rPr>
          <w:rFonts w:ascii="Times New Roman" w:hAnsi="Times New Roman"/>
          <w:b/>
          <w:sz w:val="24"/>
          <w:szCs w:val="24"/>
        </w:rPr>
        <w:t>Please address correspondence to</w:t>
      </w:r>
      <w:r w:rsidRPr="00D11603">
        <w:rPr>
          <w:rFonts w:ascii="Times New Roman" w:hAnsi="Times New Roman"/>
          <w:sz w:val="24"/>
          <w:szCs w:val="24"/>
        </w:rPr>
        <w:t xml:space="preserve">: Professor Pauline Slade, Professor of Clinical Psychology &amp; Consultant Clinical Psychologist; Clinical Psychology, Institute of Psychology, Health and Society, University of Liverpool, UK. Email: </w:t>
      </w:r>
      <w:hyperlink r:id="rId13" w:history="1">
        <w:r w:rsidRPr="00D11603">
          <w:rPr>
            <w:rStyle w:val="Hyperlink"/>
            <w:rFonts w:ascii="Times New Roman" w:hAnsi="Times New Roman"/>
            <w:color w:val="auto"/>
            <w:sz w:val="24"/>
            <w:szCs w:val="24"/>
          </w:rPr>
          <w:t>Pauline.slade@liverpool.ac.uk</w:t>
        </w:r>
      </w:hyperlink>
      <w:r w:rsidRPr="00D11603">
        <w:rPr>
          <w:rFonts w:ascii="Times New Roman" w:hAnsi="Times New Roman"/>
          <w:sz w:val="24"/>
          <w:szCs w:val="24"/>
        </w:rPr>
        <w:t xml:space="preserve"> Tel: (+44)151 79 45485</w:t>
      </w:r>
    </w:p>
    <w:p w14:paraId="6BC82BEF" w14:textId="77777777" w:rsidR="000A55EC" w:rsidRPr="00D11603" w:rsidRDefault="000A55EC" w:rsidP="002D5ACB">
      <w:pPr>
        <w:tabs>
          <w:tab w:val="left" w:pos="0"/>
        </w:tabs>
        <w:spacing w:line="480" w:lineRule="auto"/>
        <w:contextualSpacing/>
        <w:rPr>
          <w:rFonts w:ascii="Times New Roman" w:hAnsi="Times New Roman"/>
          <w:sz w:val="24"/>
          <w:szCs w:val="24"/>
        </w:rPr>
      </w:pPr>
      <w:r w:rsidRPr="00D11603">
        <w:rPr>
          <w:rFonts w:ascii="Times New Roman" w:hAnsi="Times New Roman"/>
          <w:b/>
          <w:sz w:val="24"/>
          <w:szCs w:val="24"/>
        </w:rPr>
        <w:t>Conflict of interests:</w:t>
      </w:r>
      <w:r w:rsidRPr="00D11603">
        <w:rPr>
          <w:rFonts w:ascii="Times New Roman" w:hAnsi="Times New Roman"/>
          <w:sz w:val="24"/>
          <w:szCs w:val="24"/>
        </w:rPr>
        <w:t xml:space="preserve"> The authors report no conflicts of interest</w:t>
      </w:r>
    </w:p>
    <w:p w14:paraId="794A5606" w14:textId="12C046FA" w:rsidR="00335F30" w:rsidRPr="00335BE8" w:rsidRDefault="002A6CAE" w:rsidP="002D5ACB">
      <w:pPr>
        <w:tabs>
          <w:tab w:val="left" w:pos="0"/>
        </w:tabs>
        <w:spacing w:after="0" w:line="480" w:lineRule="auto"/>
        <w:rPr>
          <w:rFonts w:ascii="Times New Roman" w:hAnsi="Times New Roman"/>
          <w:sz w:val="24"/>
          <w:szCs w:val="24"/>
        </w:rPr>
      </w:pPr>
      <w:r w:rsidRPr="00BB6559">
        <w:rPr>
          <w:rFonts w:ascii="Times New Roman" w:hAnsi="Times New Roman"/>
          <w:sz w:val="24"/>
          <w:szCs w:val="24"/>
        </w:rPr>
        <w:br w:type="page"/>
      </w:r>
      <w:r w:rsidR="00D234AA" w:rsidRPr="00335BE8">
        <w:rPr>
          <w:rFonts w:ascii="Times New Roman" w:hAnsi="Times New Roman"/>
          <w:sz w:val="24"/>
          <w:szCs w:val="24"/>
        </w:rPr>
        <w:lastRenderedPageBreak/>
        <w:t>A</w:t>
      </w:r>
      <w:r w:rsidR="00C67E82" w:rsidRPr="00335BE8">
        <w:rPr>
          <w:rFonts w:ascii="Times New Roman" w:hAnsi="Times New Roman"/>
          <w:sz w:val="24"/>
          <w:szCs w:val="24"/>
        </w:rPr>
        <w:t>BSTRACT</w:t>
      </w:r>
      <w:r w:rsidR="00612F8A" w:rsidRPr="00335BE8">
        <w:rPr>
          <w:rFonts w:ascii="Times New Roman" w:hAnsi="Times New Roman"/>
          <w:sz w:val="24"/>
          <w:szCs w:val="24"/>
        </w:rPr>
        <w:t xml:space="preserve"> </w:t>
      </w:r>
    </w:p>
    <w:p w14:paraId="33D31B18" w14:textId="57945B61" w:rsidR="00612F8A" w:rsidRPr="00335BE8" w:rsidRDefault="00335F30" w:rsidP="002D5ACB">
      <w:pPr>
        <w:spacing w:after="0" w:line="480" w:lineRule="auto"/>
        <w:contextualSpacing/>
        <w:jc w:val="both"/>
        <w:rPr>
          <w:rFonts w:ascii="Times New Roman" w:hAnsi="Times New Roman"/>
          <w:sz w:val="24"/>
          <w:szCs w:val="24"/>
        </w:rPr>
      </w:pPr>
      <w:r w:rsidRPr="00335BE8">
        <w:rPr>
          <w:rFonts w:ascii="Times New Roman" w:hAnsi="Times New Roman"/>
          <w:sz w:val="24"/>
          <w:szCs w:val="24"/>
        </w:rPr>
        <w:t>Introduction</w:t>
      </w:r>
      <w:r w:rsidR="00C67E82" w:rsidRPr="00335BE8">
        <w:rPr>
          <w:rFonts w:ascii="Times New Roman" w:hAnsi="Times New Roman"/>
          <w:sz w:val="24"/>
          <w:szCs w:val="24"/>
        </w:rPr>
        <w:t xml:space="preserve">: </w:t>
      </w:r>
      <w:r w:rsidRPr="00335BE8">
        <w:rPr>
          <w:rFonts w:ascii="Times New Roman" w:hAnsi="Times New Roman"/>
          <w:sz w:val="24"/>
          <w:szCs w:val="24"/>
        </w:rPr>
        <w:t xml:space="preserve">Despite widespread belief that </w:t>
      </w:r>
      <w:r w:rsidR="00590573" w:rsidRPr="00335BE8">
        <w:rPr>
          <w:rFonts w:ascii="Times New Roman" w:hAnsi="Times New Roman"/>
          <w:sz w:val="24"/>
          <w:szCs w:val="24"/>
        </w:rPr>
        <w:t>anxiety</w:t>
      </w:r>
      <w:r w:rsidRPr="00335BE8">
        <w:rPr>
          <w:rFonts w:ascii="Times New Roman" w:hAnsi="Times New Roman"/>
          <w:sz w:val="24"/>
          <w:szCs w:val="24"/>
        </w:rPr>
        <w:t xml:space="preserve"> causes longer labours, evidence of association is inconsistent</w:t>
      </w:r>
      <w:r w:rsidR="00EA24F1" w:rsidRPr="00335BE8">
        <w:rPr>
          <w:rFonts w:ascii="Times New Roman" w:hAnsi="Times New Roman"/>
          <w:sz w:val="24"/>
          <w:szCs w:val="24"/>
        </w:rPr>
        <w:t>.</w:t>
      </w:r>
      <w:r w:rsidR="00D63C7A" w:rsidRPr="00335BE8">
        <w:rPr>
          <w:rFonts w:ascii="Times New Roman" w:hAnsi="Times New Roman"/>
          <w:sz w:val="24"/>
          <w:szCs w:val="24"/>
          <w:vertAlign w:val="superscript"/>
        </w:rPr>
        <w:t>.</w:t>
      </w:r>
      <w:r w:rsidRPr="00335BE8">
        <w:rPr>
          <w:rFonts w:ascii="Times New Roman" w:hAnsi="Times New Roman"/>
          <w:sz w:val="24"/>
          <w:szCs w:val="24"/>
          <w:vertAlign w:val="superscript"/>
        </w:rPr>
        <w:t xml:space="preserve"> </w:t>
      </w:r>
      <w:r w:rsidR="00205795" w:rsidRPr="005312FB">
        <w:rPr>
          <w:rFonts w:ascii="Times New Roman" w:hAnsi="Times New Roman"/>
          <w:sz w:val="24"/>
          <w:szCs w:val="24"/>
        </w:rPr>
        <w:t xml:space="preserve">Data gathered as part of </w:t>
      </w:r>
      <w:r w:rsidR="002B73EB">
        <w:rPr>
          <w:rFonts w:ascii="Times New Roman" w:hAnsi="Times New Roman"/>
          <w:sz w:val="24"/>
          <w:szCs w:val="24"/>
        </w:rPr>
        <w:t xml:space="preserve">a </w:t>
      </w:r>
      <w:r w:rsidR="00205795" w:rsidRPr="005312FB">
        <w:rPr>
          <w:rFonts w:ascii="Times New Roman" w:hAnsi="Times New Roman"/>
          <w:sz w:val="24"/>
          <w:szCs w:val="24"/>
        </w:rPr>
        <w:t xml:space="preserve">prospective epidemiological longitudinal study </w:t>
      </w:r>
      <w:r w:rsidR="002B73EB">
        <w:rPr>
          <w:rFonts w:ascii="Times New Roman" w:hAnsi="Times New Roman"/>
          <w:sz w:val="24"/>
          <w:szCs w:val="24"/>
        </w:rPr>
        <w:t xml:space="preserve">was used </w:t>
      </w:r>
      <w:r w:rsidR="002B71CF">
        <w:rPr>
          <w:rFonts w:ascii="Times New Roman" w:hAnsi="Times New Roman"/>
          <w:sz w:val="24"/>
          <w:szCs w:val="24"/>
        </w:rPr>
        <w:t>to</w:t>
      </w:r>
      <w:r w:rsidR="002B71CF" w:rsidRPr="00335BE8">
        <w:rPr>
          <w:rFonts w:ascii="Times New Roman" w:hAnsi="Times New Roman"/>
          <w:sz w:val="24"/>
          <w:szCs w:val="24"/>
        </w:rPr>
        <w:t xml:space="preserve"> investigate</w:t>
      </w:r>
      <w:r w:rsidR="00C67E82" w:rsidRPr="00335BE8">
        <w:rPr>
          <w:rFonts w:ascii="Times New Roman" w:hAnsi="Times New Roman"/>
          <w:sz w:val="24"/>
          <w:szCs w:val="24"/>
        </w:rPr>
        <w:t xml:space="preserve"> </w:t>
      </w:r>
      <w:r w:rsidR="00E61C02" w:rsidRPr="00335BE8">
        <w:rPr>
          <w:rFonts w:ascii="Times New Roman" w:hAnsi="Times New Roman"/>
          <w:sz w:val="24"/>
          <w:szCs w:val="24"/>
        </w:rPr>
        <w:t>relationships between</w:t>
      </w:r>
      <w:r w:rsidR="00C67E82" w:rsidRPr="00335BE8">
        <w:rPr>
          <w:rFonts w:ascii="Times New Roman" w:hAnsi="Times New Roman"/>
          <w:sz w:val="24"/>
          <w:szCs w:val="24"/>
        </w:rPr>
        <w:t xml:space="preserve"> antenatal anxiety and pregnancy-specific stress</w:t>
      </w:r>
      <w:r w:rsidR="009A1AAD" w:rsidRPr="00335BE8">
        <w:rPr>
          <w:rFonts w:ascii="Times New Roman" w:hAnsi="Times New Roman"/>
          <w:sz w:val="24"/>
          <w:szCs w:val="24"/>
        </w:rPr>
        <w:t xml:space="preserve"> (PSS)</w:t>
      </w:r>
      <w:r w:rsidR="00A75525" w:rsidRPr="00335BE8">
        <w:rPr>
          <w:rFonts w:ascii="Times New Roman" w:hAnsi="Times New Roman"/>
          <w:sz w:val="24"/>
          <w:szCs w:val="24"/>
        </w:rPr>
        <w:t>,</w:t>
      </w:r>
      <w:r w:rsidR="00C67E82" w:rsidRPr="00335BE8">
        <w:rPr>
          <w:rFonts w:ascii="Times New Roman" w:hAnsi="Times New Roman"/>
          <w:sz w:val="24"/>
          <w:szCs w:val="24"/>
        </w:rPr>
        <w:t xml:space="preserve"> </w:t>
      </w:r>
      <w:r w:rsidR="00E61C02" w:rsidRPr="00335BE8">
        <w:rPr>
          <w:rFonts w:ascii="Times New Roman" w:hAnsi="Times New Roman"/>
          <w:sz w:val="24"/>
          <w:szCs w:val="24"/>
        </w:rPr>
        <w:t>and labour</w:t>
      </w:r>
      <w:r w:rsidR="000F78F5" w:rsidRPr="00335BE8">
        <w:rPr>
          <w:rFonts w:ascii="Times New Roman" w:hAnsi="Times New Roman"/>
          <w:sz w:val="24"/>
          <w:szCs w:val="24"/>
        </w:rPr>
        <w:t xml:space="preserve"> progression </w:t>
      </w:r>
      <w:r w:rsidR="00E61C02" w:rsidRPr="00335BE8">
        <w:rPr>
          <w:rFonts w:ascii="Times New Roman" w:hAnsi="Times New Roman"/>
          <w:sz w:val="24"/>
          <w:szCs w:val="24"/>
        </w:rPr>
        <w:t xml:space="preserve">assessed by </w:t>
      </w:r>
      <w:r w:rsidR="000F78F5" w:rsidRPr="00335BE8">
        <w:rPr>
          <w:rFonts w:ascii="Times New Roman" w:hAnsi="Times New Roman"/>
          <w:sz w:val="24"/>
          <w:szCs w:val="24"/>
        </w:rPr>
        <w:t>duration</w:t>
      </w:r>
      <w:r w:rsidR="00FC2682">
        <w:rPr>
          <w:rFonts w:ascii="Times New Roman" w:hAnsi="Times New Roman"/>
          <w:sz w:val="24"/>
          <w:szCs w:val="24"/>
        </w:rPr>
        <w:t xml:space="preserve"> and use </w:t>
      </w:r>
      <w:r w:rsidR="002B71CF">
        <w:rPr>
          <w:rFonts w:ascii="Times New Roman" w:hAnsi="Times New Roman"/>
          <w:sz w:val="24"/>
          <w:szCs w:val="24"/>
        </w:rPr>
        <w:t xml:space="preserve">of </w:t>
      </w:r>
      <w:r w:rsidR="002B71CF" w:rsidRPr="00335BE8">
        <w:rPr>
          <w:rFonts w:ascii="Times New Roman" w:hAnsi="Times New Roman"/>
          <w:sz w:val="24"/>
          <w:szCs w:val="24"/>
        </w:rPr>
        <w:t>augmentation</w:t>
      </w:r>
      <w:r w:rsidR="002B73EB">
        <w:rPr>
          <w:rFonts w:ascii="Times New Roman" w:hAnsi="Times New Roman"/>
          <w:sz w:val="24"/>
          <w:szCs w:val="24"/>
        </w:rPr>
        <w:t>.</w:t>
      </w:r>
      <w:r w:rsidR="005A7C84" w:rsidRPr="00335BE8">
        <w:rPr>
          <w:rFonts w:ascii="Times New Roman" w:hAnsi="Times New Roman"/>
          <w:sz w:val="24"/>
          <w:szCs w:val="24"/>
        </w:rPr>
        <w:t xml:space="preserve"> </w:t>
      </w:r>
    </w:p>
    <w:p w14:paraId="44C32563" w14:textId="7D8F7602" w:rsidR="00612F8A" w:rsidRPr="005312FB" w:rsidRDefault="00C67E82" w:rsidP="002D5ACB">
      <w:pPr>
        <w:spacing w:line="480" w:lineRule="auto"/>
        <w:contextualSpacing/>
        <w:jc w:val="both"/>
        <w:rPr>
          <w:rFonts w:ascii="Times New Roman" w:hAnsi="Times New Roman"/>
          <w:sz w:val="24"/>
          <w:szCs w:val="24"/>
        </w:rPr>
      </w:pPr>
      <w:r w:rsidRPr="005312FB">
        <w:rPr>
          <w:rFonts w:ascii="Times New Roman" w:hAnsi="Times New Roman"/>
          <w:sz w:val="24"/>
          <w:szCs w:val="24"/>
        </w:rPr>
        <w:t>Method</w:t>
      </w:r>
      <w:r w:rsidR="000C591A" w:rsidRPr="005312FB">
        <w:rPr>
          <w:rFonts w:ascii="Times New Roman" w:hAnsi="Times New Roman"/>
          <w:sz w:val="24"/>
          <w:szCs w:val="24"/>
        </w:rPr>
        <w:t>s</w:t>
      </w:r>
      <w:r w:rsidRPr="005312FB">
        <w:rPr>
          <w:rFonts w:ascii="Times New Roman" w:hAnsi="Times New Roman"/>
          <w:sz w:val="24"/>
          <w:szCs w:val="24"/>
        </w:rPr>
        <w:t>:</w:t>
      </w:r>
      <w:r w:rsidR="0023302F" w:rsidRPr="005312FB">
        <w:rPr>
          <w:rFonts w:ascii="Times New Roman" w:hAnsi="Times New Roman"/>
          <w:sz w:val="24"/>
          <w:szCs w:val="24"/>
        </w:rPr>
        <w:t xml:space="preserve"> </w:t>
      </w:r>
      <w:r w:rsidR="00335F30" w:rsidRPr="005312FB">
        <w:rPr>
          <w:rFonts w:ascii="Times New Roman" w:hAnsi="Times New Roman"/>
          <w:sz w:val="24"/>
          <w:szCs w:val="24"/>
        </w:rPr>
        <w:t xml:space="preserve">Pregnant primiparous women completed measures for anxiety and PSS at 20 weeks </w:t>
      </w:r>
      <w:r w:rsidR="00434E29" w:rsidRPr="005312FB">
        <w:rPr>
          <w:rFonts w:ascii="Times New Roman" w:hAnsi="Times New Roman"/>
          <w:sz w:val="24"/>
          <w:szCs w:val="24"/>
        </w:rPr>
        <w:t xml:space="preserve">gestation </w:t>
      </w:r>
      <w:r w:rsidR="00335F30" w:rsidRPr="005312FB">
        <w:rPr>
          <w:rFonts w:ascii="Times New Roman" w:hAnsi="Times New Roman"/>
          <w:sz w:val="24"/>
          <w:szCs w:val="24"/>
        </w:rPr>
        <w:t>(n=</w:t>
      </w:r>
      <w:r w:rsidR="009B2D2F" w:rsidRPr="005312FB">
        <w:rPr>
          <w:rFonts w:ascii="Times New Roman" w:hAnsi="Times New Roman"/>
          <w:sz w:val="24"/>
          <w:szCs w:val="24"/>
        </w:rPr>
        <w:t>1145</w:t>
      </w:r>
      <w:r w:rsidR="00335F30" w:rsidRPr="005312FB">
        <w:rPr>
          <w:rFonts w:ascii="Times New Roman" w:hAnsi="Times New Roman"/>
          <w:sz w:val="24"/>
          <w:szCs w:val="24"/>
        </w:rPr>
        <w:t xml:space="preserve">). Birth outcome </w:t>
      </w:r>
      <w:r w:rsidR="00713E0F" w:rsidRPr="005312FB">
        <w:rPr>
          <w:rFonts w:ascii="Times New Roman" w:hAnsi="Times New Roman"/>
          <w:sz w:val="24"/>
          <w:szCs w:val="24"/>
        </w:rPr>
        <w:t xml:space="preserve">data were </w:t>
      </w:r>
      <w:r w:rsidR="00335F30" w:rsidRPr="005312FB">
        <w:rPr>
          <w:rFonts w:ascii="Times New Roman" w:hAnsi="Times New Roman"/>
          <w:sz w:val="24"/>
          <w:szCs w:val="24"/>
        </w:rPr>
        <w:t xml:space="preserve">extracted from medical records. </w:t>
      </w:r>
      <w:r w:rsidR="00A42CB7" w:rsidRPr="005312FB">
        <w:rPr>
          <w:rFonts w:ascii="Times New Roman" w:hAnsi="Times New Roman"/>
          <w:sz w:val="24"/>
          <w:szCs w:val="24"/>
        </w:rPr>
        <w:t xml:space="preserve">Regression analyses </w:t>
      </w:r>
      <w:r w:rsidR="003274BA" w:rsidRPr="005312FB">
        <w:rPr>
          <w:rFonts w:ascii="Times New Roman" w:hAnsi="Times New Roman"/>
          <w:sz w:val="24"/>
          <w:szCs w:val="24"/>
        </w:rPr>
        <w:t xml:space="preserve">and a path analysis </w:t>
      </w:r>
      <w:r w:rsidR="00943CB8" w:rsidRPr="005312FB">
        <w:rPr>
          <w:rFonts w:ascii="Times New Roman" w:hAnsi="Times New Roman"/>
          <w:sz w:val="24"/>
          <w:szCs w:val="24"/>
        </w:rPr>
        <w:t>assessed</w:t>
      </w:r>
      <w:r w:rsidR="00D941B6" w:rsidRPr="005312FB">
        <w:rPr>
          <w:rFonts w:ascii="Times New Roman" w:hAnsi="Times New Roman"/>
          <w:sz w:val="24"/>
          <w:szCs w:val="24"/>
        </w:rPr>
        <w:t xml:space="preserve"> associations between antenatal anxiety</w:t>
      </w:r>
      <w:r w:rsidR="00533CC2" w:rsidRPr="005312FB">
        <w:rPr>
          <w:rFonts w:ascii="Times New Roman" w:hAnsi="Times New Roman"/>
          <w:sz w:val="24"/>
          <w:szCs w:val="24"/>
        </w:rPr>
        <w:t xml:space="preserve"> </w:t>
      </w:r>
      <w:r w:rsidR="00D941B6" w:rsidRPr="005312FB">
        <w:rPr>
          <w:rFonts w:ascii="Times New Roman" w:hAnsi="Times New Roman"/>
          <w:sz w:val="24"/>
          <w:szCs w:val="24"/>
        </w:rPr>
        <w:t>and PS</w:t>
      </w:r>
      <w:r w:rsidR="00936D93" w:rsidRPr="005312FB">
        <w:rPr>
          <w:rFonts w:ascii="Times New Roman" w:hAnsi="Times New Roman"/>
          <w:sz w:val="24"/>
          <w:szCs w:val="24"/>
        </w:rPr>
        <w:t>S</w:t>
      </w:r>
      <w:r w:rsidR="00FA4E6C" w:rsidRPr="005312FB">
        <w:rPr>
          <w:rFonts w:ascii="Times New Roman" w:hAnsi="Times New Roman"/>
          <w:sz w:val="24"/>
          <w:szCs w:val="24"/>
        </w:rPr>
        <w:t>,</w:t>
      </w:r>
      <w:r w:rsidR="00D941B6" w:rsidRPr="005312FB">
        <w:rPr>
          <w:rFonts w:ascii="Times New Roman" w:hAnsi="Times New Roman"/>
          <w:sz w:val="24"/>
          <w:szCs w:val="24"/>
        </w:rPr>
        <w:t xml:space="preserve"> and indices of labour progression</w:t>
      </w:r>
      <w:r w:rsidR="000A55EC" w:rsidRPr="005312FB">
        <w:rPr>
          <w:rFonts w:ascii="Times New Roman" w:hAnsi="Times New Roman"/>
          <w:sz w:val="24"/>
          <w:szCs w:val="24"/>
        </w:rPr>
        <w:t xml:space="preserve"> (labour duration</w:t>
      </w:r>
      <w:r w:rsidR="00D62CAE">
        <w:rPr>
          <w:rFonts w:ascii="Times New Roman" w:hAnsi="Times New Roman"/>
          <w:sz w:val="24"/>
          <w:szCs w:val="24"/>
        </w:rPr>
        <w:t xml:space="preserve"> and</w:t>
      </w:r>
      <w:r w:rsidR="00D62CAE" w:rsidRPr="005312FB">
        <w:rPr>
          <w:rFonts w:ascii="Times New Roman" w:hAnsi="Times New Roman"/>
          <w:sz w:val="24"/>
          <w:szCs w:val="24"/>
        </w:rPr>
        <w:t xml:space="preserve"> </w:t>
      </w:r>
      <w:r w:rsidR="000A55EC" w:rsidRPr="005312FB">
        <w:rPr>
          <w:rFonts w:ascii="Times New Roman" w:hAnsi="Times New Roman"/>
          <w:sz w:val="24"/>
          <w:szCs w:val="24"/>
        </w:rPr>
        <w:t>augmentation,)</w:t>
      </w:r>
      <w:r w:rsidR="00D941B6" w:rsidRPr="005312FB">
        <w:rPr>
          <w:rFonts w:ascii="Times New Roman" w:hAnsi="Times New Roman"/>
          <w:sz w:val="24"/>
          <w:szCs w:val="24"/>
        </w:rPr>
        <w:t>.</w:t>
      </w:r>
      <w:r w:rsidR="00A42CB7" w:rsidRPr="005312FB">
        <w:rPr>
          <w:rFonts w:ascii="Times New Roman" w:hAnsi="Times New Roman"/>
          <w:sz w:val="24"/>
          <w:szCs w:val="24"/>
        </w:rPr>
        <w:t xml:space="preserve"> </w:t>
      </w:r>
    </w:p>
    <w:p w14:paraId="0D7E0D40" w14:textId="03AF363F" w:rsidR="00381AD1" w:rsidRPr="005312FB" w:rsidRDefault="00C67E82" w:rsidP="002D5ACB">
      <w:pPr>
        <w:spacing w:line="480" w:lineRule="auto"/>
        <w:contextualSpacing/>
        <w:jc w:val="both"/>
        <w:rPr>
          <w:rFonts w:ascii="Times New Roman" w:hAnsi="Times New Roman"/>
          <w:sz w:val="24"/>
          <w:szCs w:val="24"/>
        </w:rPr>
      </w:pPr>
      <w:r w:rsidRPr="005312FB">
        <w:rPr>
          <w:rFonts w:ascii="Times New Roman" w:hAnsi="Times New Roman"/>
          <w:sz w:val="24"/>
          <w:szCs w:val="24"/>
        </w:rPr>
        <w:t>Results:</w:t>
      </w:r>
      <w:r w:rsidR="00865FB0" w:rsidRPr="005312FB">
        <w:rPr>
          <w:rFonts w:ascii="Times New Roman" w:hAnsi="Times New Roman"/>
          <w:sz w:val="24"/>
          <w:szCs w:val="24"/>
        </w:rPr>
        <w:t xml:space="preserve"> </w:t>
      </w:r>
      <w:r w:rsidR="00025F5E" w:rsidRPr="005312FB">
        <w:rPr>
          <w:rFonts w:ascii="Times New Roman" w:hAnsi="Times New Roman"/>
          <w:sz w:val="24"/>
          <w:szCs w:val="24"/>
        </w:rPr>
        <w:t>Anxiety</w:t>
      </w:r>
      <w:r w:rsidR="0008566F" w:rsidRPr="005312FB">
        <w:rPr>
          <w:rFonts w:ascii="Times New Roman" w:hAnsi="Times New Roman"/>
          <w:sz w:val="24"/>
          <w:szCs w:val="24"/>
        </w:rPr>
        <w:t>/</w:t>
      </w:r>
      <w:r w:rsidR="00025F5E" w:rsidRPr="005312FB">
        <w:rPr>
          <w:rFonts w:ascii="Times New Roman" w:hAnsi="Times New Roman"/>
          <w:sz w:val="24"/>
          <w:szCs w:val="24"/>
        </w:rPr>
        <w:t xml:space="preserve">PSS were not </w:t>
      </w:r>
      <w:r w:rsidR="00445D1C" w:rsidRPr="005312FB">
        <w:rPr>
          <w:rFonts w:ascii="Times New Roman" w:hAnsi="Times New Roman"/>
          <w:sz w:val="24"/>
          <w:szCs w:val="24"/>
        </w:rPr>
        <w:t xml:space="preserve">directly </w:t>
      </w:r>
      <w:r w:rsidR="00025F5E" w:rsidRPr="005312FB">
        <w:rPr>
          <w:rFonts w:ascii="Times New Roman" w:hAnsi="Times New Roman"/>
          <w:sz w:val="24"/>
          <w:szCs w:val="24"/>
        </w:rPr>
        <w:t>associated with duration of stage 1 labour</w:t>
      </w:r>
      <w:r w:rsidR="00423D16">
        <w:rPr>
          <w:rFonts w:ascii="Times New Roman" w:hAnsi="Times New Roman"/>
          <w:sz w:val="24"/>
          <w:szCs w:val="24"/>
        </w:rPr>
        <w:t xml:space="preserve"> (HIGH/ LOW Anxiety:</w:t>
      </w:r>
      <w:r w:rsidR="00A32FF6">
        <w:rPr>
          <w:rFonts w:ascii="Times New Roman" w:hAnsi="Times New Roman"/>
          <w:sz w:val="24"/>
          <w:szCs w:val="24"/>
        </w:rPr>
        <w:t xml:space="preserve"> </w:t>
      </w:r>
      <w:r w:rsidR="00423D16">
        <w:rPr>
          <w:rFonts w:ascii="Times New Roman" w:hAnsi="Times New Roman"/>
          <w:sz w:val="24"/>
          <w:szCs w:val="24"/>
        </w:rPr>
        <w:t>Mean Difference=13.94 min, SD 20.66, CI-26.60-54.49, P&lt;0.50,)/(HIGH/LOW PSS:Mean Difference=12.05 min</w:t>
      </w:r>
      <w:r w:rsidR="00A32FF6">
        <w:rPr>
          <w:rFonts w:ascii="Times New Roman" w:hAnsi="Times New Roman"/>
          <w:sz w:val="24"/>
          <w:szCs w:val="24"/>
        </w:rPr>
        <w:t>,</w:t>
      </w:r>
      <w:r w:rsidR="00423D16">
        <w:rPr>
          <w:rFonts w:ascii="Times New Roman" w:hAnsi="Times New Roman"/>
          <w:sz w:val="24"/>
          <w:szCs w:val="24"/>
        </w:rPr>
        <w:t>,SD=16.09,</w:t>
      </w:r>
      <w:r w:rsidR="00A32FF6">
        <w:rPr>
          <w:rFonts w:ascii="Times New Roman" w:hAnsi="Times New Roman"/>
          <w:sz w:val="24"/>
          <w:szCs w:val="24"/>
        </w:rPr>
        <w:t xml:space="preserve"> </w:t>
      </w:r>
      <w:r w:rsidR="00423D16">
        <w:rPr>
          <w:rFonts w:ascii="Times New Roman" w:hAnsi="Times New Roman"/>
          <w:sz w:val="24"/>
          <w:szCs w:val="24"/>
        </w:rPr>
        <w:t>CI -19.52.-43.63 P&lt;0.45)</w:t>
      </w:r>
      <w:r w:rsidR="00423D16" w:rsidRPr="005312FB">
        <w:rPr>
          <w:rFonts w:ascii="Times New Roman" w:hAnsi="Times New Roman"/>
          <w:sz w:val="24"/>
          <w:szCs w:val="24"/>
        </w:rPr>
        <w:t>. However, anxiety/PSS were associated with epidural use</w:t>
      </w:r>
      <w:r w:rsidR="00423D16">
        <w:rPr>
          <w:rFonts w:ascii="Times New Roman" w:hAnsi="Times New Roman"/>
          <w:sz w:val="24"/>
          <w:szCs w:val="24"/>
        </w:rPr>
        <w:t xml:space="preserve"> (HIGH/LOW anxiety: 39% vs 31%, P&lt;0.042,/ HIGH/LOW PSS: 38% vs 29%</w:t>
      </w:r>
      <w:r w:rsidR="00423D16" w:rsidRPr="005312FB">
        <w:rPr>
          <w:rFonts w:ascii="Times New Roman" w:hAnsi="Times New Roman"/>
          <w:sz w:val="24"/>
          <w:szCs w:val="24"/>
        </w:rPr>
        <w:t>,</w:t>
      </w:r>
      <w:r w:rsidR="00423D16">
        <w:rPr>
          <w:rFonts w:ascii="Times New Roman" w:hAnsi="Times New Roman"/>
          <w:sz w:val="24"/>
          <w:szCs w:val="24"/>
        </w:rPr>
        <w:t xml:space="preserve"> P&lt;0.001)</w:t>
      </w:r>
      <w:r w:rsidR="00423D16" w:rsidRPr="005312FB">
        <w:rPr>
          <w:rFonts w:ascii="Times New Roman" w:hAnsi="Times New Roman"/>
          <w:sz w:val="24"/>
          <w:szCs w:val="24"/>
        </w:rPr>
        <w:t xml:space="preserve"> which was itself associated with longer labour</w:t>
      </w:r>
      <w:r w:rsidR="00423D16">
        <w:rPr>
          <w:rFonts w:ascii="Times New Roman" w:hAnsi="Times New Roman"/>
          <w:sz w:val="24"/>
          <w:szCs w:val="24"/>
        </w:rPr>
        <w:t xml:space="preserve"> (Mean Difference: 158.79 mins, SD=16.76, CI 125.89-191.68, P&lt;0.001)</w:t>
      </w:r>
      <w:r w:rsidR="006423B0" w:rsidRPr="005312FB">
        <w:rPr>
          <w:rFonts w:ascii="Times New Roman" w:hAnsi="Times New Roman"/>
          <w:sz w:val="24"/>
          <w:szCs w:val="24"/>
        </w:rPr>
        <w:t xml:space="preserve">. </w:t>
      </w:r>
      <w:r w:rsidR="003274BA" w:rsidRPr="005312FB">
        <w:rPr>
          <w:rFonts w:ascii="Times New Roman" w:hAnsi="Times New Roman"/>
          <w:sz w:val="24"/>
          <w:szCs w:val="24"/>
        </w:rPr>
        <w:t xml:space="preserve">Anxiety </w:t>
      </w:r>
      <w:r w:rsidR="000E78C0" w:rsidRPr="005312FB">
        <w:rPr>
          <w:rFonts w:ascii="Times New Roman" w:hAnsi="Times New Roman"/>
          <w:sz w:val="24"/>
          <w:szCs w:val="24"/>
        </w:rPr>
        <w:t>and PSS were associated with increased likelihood of augmentation</w:t>
      </w:r>
      <w:r w:rsidR="00381AD1" w:rsidRPr="005312FB">
        <w:rPr>
          <w:rFonts w:ascii="Times New Roman" w:hAnsi="Times New Roman"/>
          <w:sz w:val="24"/>
          <w:szCs w:val="24"/>
        </w:rPr>
        <w:t xml:space="preserve">, </w:t>
      </w:r>
      <w:r w:rsidR="00CA1752" w:rsidRPr="005312FB">
        <w:rPr>
          <w:rFonts w:ascii="Times New Roman" w:hAnsi="Times New Roman"/>
          <w:sz w:val="24"/>
          <w:szCs w:val="24"/>
        </w:rPr>
        <w:t xml:space="preserve">but </w:t>
      </w:r>
      <w:r w:rsidR="001E69BE" w:rsidRPr="005312FB">
        <w:rPr>
          <w:rFonts w:ascii="Times New Roman" w:hAnsi="Times New Roman"/>
          <w:sz w:val="24"/>
          <w:szCs w:val="24"/>
        </w:rPr>
        <w:t xml:space="preserve">these </w:t>
      </w:r>
      <w:r w:rsidR="00381AD1" w:rsidRPr="005312FB">
        <w:rPr>
          <w:rFonts w:ascii="Times New Roman" w:hAnsi="Times New Roman"/>
          <w:sz w:val="24"/>
          <w:szCs w:val="24"/>
        </w:rPr>
        <w:t>associations were</w:t>
      </w:r>
      <w:r w:rsidR="001E69BE" w:rsidRPr="005312FB">
        <w:rPr>
          <w:rFonts w:ascii="Times New Roman" w:hAnsi="Times New Roman"/>
          <w:sz w:val="24"/>
          <w:szCs w:val="24"/>
        </w:rPr>
        <w:t xml:space="preserve"> </w:t>
      </w:r>
      <w:r w:rsidR="00646904" w:rsidRPr="005312FB">
        <w:rPr>
          <w:rFonts w:ascii="Times New Roman" w:hAnsi="Times New Roman"/>
          <w:sz w:val="24"/>
          <w:szCs w:val="24"/>
        </w:rPr>
        <w:t xml:space="preserve">non-significant </w:t>
      </w:r>
      <w:r w:rsidR="001E5208" w:rsidRPr="005312FB">
        <w:rPr>
          <w:rFonts w:ascii="Times New Roman" w:hAnsi="Times New Roman"/>
          <w:sz w:val="24"/>
          <w:szCs w:val="24"/>
        </w:rPr>
        <w:t>after</w:t>
      </w:r>
      <w:r w:rsidR="0012581A" w:rsidRPr="005312FB">
        <w:rPr>
          <w:rFonts w:ascii="Times New Roman" w:hAnsi="Times New Roman"/>
          <w:sz w:val="24"/>
          <w:szCs w:val="24"/>
        </w:rPr>
        <w:t xml:space="preserve"> accounting for </w:t>
      </w:r>
      <w:r w:rsidR="00381AD1" w:rsidRPr="005312FB">
        <w:rPr>
          <w:rFonts w:ascii="Times New Roman" w:hAnsi="Times New Roman"/>
          <w:sz w:val="24"/>
          <w:szCs w:val="24"/>
        </w:rPr>
        <w:t>epidural</w:t>
      </w:r>
      <w:r w:rsidR="002D5A9C" w:rsidRPr="005312FB">
        <w:rPr>
          <w:rFonts w:ascii="Times New Roman" w:hAnsi="Times New Roman"/>
          <w:sz w:val="24"/>
          <w:szCs w:val="24"/>
        </w:rPr>
        <w:t>,</w:t>
      </w:r>
      <w:r w:rsidR="0053239C" w:rsidRPr="005312FB">
        <w:rPr>
          <w:rFonts w:ascii="Times New Roman" w:hAnsi="Times New Roman"/>
          <w:sz w:val="24"/>
          <w:szCs w:val="24"/>
        </w:rPr>
        <w:t xml:space="preserve"> </w:t>
      </w:r>
      <w:r w:rsidR="0012581A" w:rsidRPr="005312FB">
        <w:rPr>
          <w:rFonts w:ascii="Times New Roman" w:hAnsi="Times New Roman"/>
          <w:sz w:val="24"/>
          <w:szCs w:val="24"/>
        </w:rPr>
        <w:t xml:space="preserve">which </w:t>
      </w:r>
      <w:r w:rsidR="00916BCD" w:rsidRPr="005312FB">
        <w:rPr>
          <w:rFonts w:ascii="Times New Roman" w:hAnsi="Times New Roman"/>
          <w:sz w:val="24"/>
          <w:szCs w:val="24"/>
        </w:rPr>
        <w:t xml:space="preserve">was </w:t>
      </w:r>
      <w:r w:rsidR="008F42AE" w:rsidRPr="005312FB">
        <w:rPr>
          <w:rFonts w:ascii="Times New Roman" w:hAnsi="Times New Roman"/>
          <w:sz w:val="24"/>
          <w:szCs w:val="24"/>
        </w:rPr>
        <w:t xml:space="preserve">itself </w:t>
      </w:r>
      <w:r w:rsidR="00916BCD" w:rsidRPr="005312FB">
        <w:rPr>
          <w:rFonts w:ascii="Times New Roman" w:hAnsi="Times New Roman"/>
          <w:sz w:val="24"/>
          <w:szCs w:val="24"/>
        </w:rPr>
        <w:t xml:space="preserve">highly </w:t>
      </w:r>
      <w:r w:rsidR="00A507AE" w:rsidRPr="005312FB">
        <w:rPr>
          <w:rFonts w:ascii="Times New Roman" w:hAnsi="Times New Roman"/>
          <w:sz w:val="24"/>
          <w:szCs w:val="24"/>
        </w:rPr>
        <w:t>associated</w:t>
      </w:r>
      <w:r w:rsidR="00916BCD" w:rsidRPr="005312FB">
        <w:rPr>
          <w:rFonts w:ascii="Times New Roman" w:hAnsi="Times New Roman"/>
          <w:sz w:val="24"/>
          <w:szCs w:val="24"/>
        </w:rPr>
        <w:t xml:space="preserve"> with</w:t>
      </w:r>
      <w:r w:rsidR="0012581A" w:rsidRPr="005312FB">
        <w:rPr>
          <w:rFonts w:ascii="Times New Roman" w:hAnsi="Times New Roman"/>
          <w:sz w:val="24"/>
          <w:szCs w:val="24"/>
        </w:rPr>
        <w:t xml:space="preserve"> </w:t>
      </w:r>
      <w:r w:rsidR="00072ABC" w:rsidRPr="005312FB">
        <w:rPr>
          <w:rFonts w:ascii="Times New Roman" w:hAnsi="Times New Roman"/>
          <w:sz w:val="24"/>
          <w:szCs w:val="24"/>
        </w:rPr>
        <w:t>augment</w:t>
      </w:r>
      <w:r w:rsidR="005D3333" w:rsidRPr="005312FB">
        <w:rPr>
          <w:rFonts w:ascii="Times New Roman" w:hAnsi="Times New Roman"/>
          <w:sz w:val="24"/>
          <w:szCs w:val="24"/>
        </w:rPr>
        <w:t xml:space="preserve">ation. </w:t>
      </w:r>
      <w:r w:rsidR="00C80B4B" w:rsidRPr="005312FB">
        <w:rPr>
          <w:rFonts w:ascii="Times New Roman" w:hAnsi="Times New Roman"/>
          <w:sz w:val="24"/>
          <w:szCs w:val="24"/>
        </w:rPr>
        <w:t xml:space="preserve"> </w:t>
      </w:r>
      <w:r w:rsidR="00E4061A" w:rsidRPr="005312FB">
        <w:rPr>
          <w:rFonts w:ascii="Times New Roman" w:hAnsi="Times New Roman"/>
          <w:sz w:val="24"/>
          <w:szCs w:val="24"/>
        </w:rPr>
        <w:t>However,</w:t>
      </w:r>
      <w:r w:rsidR="00C80B4B" w:rsidRPr="005312FB">
        <w:rPr>
          <w:rFonts w:ascii="Times New Roman" w:hAnsi="Times New Roman"/>
          <w:sz w:val="24"/>
          <w:szCs w:val="24"/>
        </w:rPr>
        <w:t xml:space="preserve"> path analysis indicated a</w:t>
      </w:r>
      <w:r w:rsidR="00C75C3D" w:rsidRPr="005312FB">
        <w:rPr>
          <w:rFonts w:ascii="Times New Roman" w:hAnsi="Times New Roman"/>
          <w:sz w:val="24"/>
          <w:szCs w:val="24"/>
        </w:rPr>
        <w:t>n indirect effect link</w:t>
      </w:r>
      <w:r w:rsidR="00764512" w:rsidRPr="005312FB">
        <w:rPr>
          <w:rFonts w:ascii="Times New Roman" w:hAnsi="Times New Roman"/>
          <w:sz w:val="24"/>
          <w:szCs w:val="24"/>
        </w:rPr>
        <w:t>ing</w:t>
      </w:r>
      <w:r w:rsidR="00C75C3D" w:rsidRPr="005312FB">
        <w:rPr>
          <w:rFonts w:ascii="Times New Roman" w:hAnsi="Times New Roman"/>
          <w:sz w:val="24"/>
          <w:szCs w:val="24"/>
        </w:rPr>
        <w:t xml:space="preserve"> PSS</w:t>
      </w:r>
      <w:r w:rsidR="00627FF2" w:rsidRPr="005312FB">
        <w:rPr>
          <w:rFonts w:ascii="Times New Roman" w:hAnsi="Times New Roman"/>
          <w:sz w:val="24"/>
          <w:szCs w:val="24"/>
        </w:rPr>
        <w:t>,</w:t>
      </w:r>
      <w:r w:rsidR="00C75C3D" w:rsidRPr="005312FB">
        <w:rPr>
          <w:rFonts w:ascii="Times New Roman" w:hAnsi="Times New Roman"/>
          <w:sz w:val="24"/>
          <w:szCs w:val="24"/>
        </w:rPr>
        <w:t xml:space="preserve"> </w:t>
      </w:r>
      <w:r w:rsidR="005A4FDD" w:rsidRPr="005312FB">
        <w:rPr>
          <w:rFonts w:ascii="Times New Roman" w:hAnsi="Times New Roman"/>
          <w:sz w:val="24"/>
          <w:szCs w:val="24"/>
        </w:rPr>
        <w:t>but not general anxiety</w:t>
      </w:r>
      <w:r w:rsidR="00627FF2" w:rsidRPr="005312FB">
        <w:rPr>
          <w:rFonts w:ascii="Times New Roman" w:hAnsi="Times New Roman"/>
          <w:sz w:val="24"/>
          <w:szCs w:val="24"/>
        </w:rPr>
        <w:t>,</w:t>
      </w:r>
      <w:r w:rsidR="005A4FDD" w:rsidRPr="005312FB">
        <w:rPr>
          <w:rFonts w:ascii="Times New Roman" w:hAnsi="Times New Roman"/>
          <w:sz w:val="24"/>
          <w:szCs w:val="24"/>
        </w:rPr>
        <w:t xml:space="preserve"> </w:t>
      </w:r>
      <w:r w:rsidR="00C75C3D" w:rsidRPr="005312FB">
        <w:rPr>
          <w:rFonts w:ascii="Times New Roman" w:hAnsi="Times New Roman"/>
          <w:sz w:val="24"/>
          <w:szCs w:val="24"/>
        </w:rPr>
        <w:t>to labo</w:t>
      </w:r>
      <w:r w:rsidR="00344911" w:rsidRPr="005312FB">
        <w:rPr>
          <w:rFonts w:ascii="Times New Roman" w:hAnsi="Times New Roman"/>
          <w:sz w:val="24"/>
          <w:szCs w:val="24"/>
        </w:rPr>
        <w:t>u</w:t>
      </w:r>
      <w:r w:rsidR="00C75C3D" w:rsidRPr="005312FB">
        <w:rPr>
          <w:rFonts w:ascii="Times New Roman" w:hAnsi="Times New Roman"/>
          <w:sz w:val="24"/>
          <w:szCs w:val="24"/>
        </w:rPr>
        <w:t>r duration</w:t>
      </w:r>
      <w:r w:rsidR="002D425C" w:rsidRPr="005312FB">
        <w:rPr>
          <w:rFonts w:ascii="Times New Roman" w:hAnsi="Times New Roman"/>
          <w:sz w:val="24"/>
          <w:szCs w:val="24"/>
        </w:rPr>
        <w:t xml:space="preserve"> and augmentation</w:t>
      </w:r>
      <w:r w:rsidR="00C75C3D" w:rsidRPr="005312FB">
        <w:rPr>
          <w:rFonts w:ascii="Times New Roman" w:hAnsi="Times New Roman"/>
          <w:sz w:val="24"/>
          <w:szCs w:val="24"/>
        </w:rPr>
        <w:t>:</w:t>
      </w:r>
      <w:r w:rsidR="00590573" w:rsidRPr="005312FB">
        <w:rPr>
          <w:rFonts w:ascii="Times New Roman" w:hAnsi="Times New Roman"/>
          <w:sz w:val="24"/>
          <w:szCs w:val="24"/>
        </w:rPr>
        <w:t xml:space="preserve"> </w:t>
      </w:r>
      <w:r w:rsidR="00C75C3D" w:rsidRPr="005312FB">
        <w:rPr>
          <w:rFonts w:ascii="Times New Roman" w:hAnsi="Times New Roman"/>
          <w:sz w:val="24"/>
          <w:szCs w:val="24"/>
        </w:rPr>
        <w:t xml:space="preserve">elevated PSS led to </w:t>
      </w:r>
      <w:r w:rsidR="005A4FDD" w:rsidRPr="005312FB">
        <w:rPr>
          <w:rFonts w:ascii="Times New Roman" w:hAnsi="Times New Roman"/>
          <w:sz w:val="24"/>
          <w:szCs w:val="24"/>
        </w:rPr>
        <w:t>greater</w:t>
      </w:r>
      <w:r w:rsidR="00C75C3D" w:rsidRPr="005312FB">
        <w:rPr>
          <w:rFonts w:ascii="Times New Roman" w:hAnsi="Times New Roman"/>
          <w:sz w:val="24"/>
          <w:szCs w:val="24"/>
        </w:rPr>
        <w:t xml:space="preserve"> use of epidural, which </w:t>
      </w:r>
      <w:r w:rsidR="00C80B4B" w:rsidRPr="005312FB">
        <w:rPr>
          <w:rFonts w:ascii="Times New Roman" w:hAnsi="Times New Roman"/>
          <w:sz w:val="24"/>
          <w:szCs w:val="24"/>
        </w:rPr>
        <w:t xml:space="preserve">linked to </w:t>
      </w:r>
      <w:r w:rsidR="00EB7105" w:rsidRPr="005312FB">
        <w:rPr>
          <w:rFonts w:ascii="Times New Roman" w:hAnsi="Times New Roman"/>
          <w:sz w:val="24"/>
          <w:szCs w:val="24"/>
        </w:rPr>
        <w:t xml:space="preserve">both </w:t>
      </w:r>
      <w:r w:rsidR="00C80B4B" w:rsidRPr="005312FB">
        <w:rPr>
          <w:rFonts w:ascii="Times New Roman" w:hAnsi="Times New Roman"/>
          <w:sz w:val="24"/>
          <w:szCs w:val="24"/>
        </w:rPr>
        <w:t xml:space="preserve">increased </w:t>
      </w:r>
      <w:r w:rsidR="00916BCD" w:rsidRPr="005312FB">
        <w:rPr>
          <w:rFonts w:ascii="Times New Roman" w:hAnsi="Times New Roman"/>
          <w:sz w:val="24"/>
          <w:szCs w:val="24"/>
        </w:rPr>
        <w:t xml:space="preserve">rates </w:t>
      </w:r>
      <w:r w:rsidR="00C75C3D" w:rsidRPr="005312FB">
        <w:rPr>
          <w:rFonts w:ascii="Times New Roman" w:hAnsi="Times New Roman"/>
          <w:sz w:val="24"/>
          <w:szCs w:val="24"/>
        </w:rPr>
        <w:t xml:space="preserve">of augmentation, </w:t>
      </w:r>
      <w:r w:rsidR="00EB7105" w:rsidRPr="005312FB">
        <w:rPr>
          <w:rFonts w:ascii="Times New Roman" w:hAnsi="Times New Roman"/>
          <w:sz w:val="24"/>
          <w:szCs w:val="24"/>
        </w:rPr>
        <w:t xml:space="preserve">and </w:t>
      </w:r>
      <w:r w:rsidR="00C75C3D" w:rsidRPr="005312FB">
        <w:rPr>
          <w:rFonts w:ascii="Times New Roman" w:hAnsi="Times New Roman"/>
          <w:sz w:val="24"/>
          <w:szCs w:val="24"/>
        </w:rPr>
        <w:t>increase</w:t>
      </w:r>
      <w:r w:rsidR="00627FF2" w:rsidRPr="005312FB">
        <w:rPr>
          <w:rFonts w:ascii="Times New Roman" w:hAnsi="Times New Roman"/>
          <w:sz w:val="24"/>
          <w:szCs w:val="24"/>
        </w:rPr>
        <w:t>d</w:t>
      </w:r>
      <w:r w:rsidR="00C75C3D" w:rsidRPr="005312FB">
        <w:rPr>
          <w:rFonts w:ascii="Times New Roman" w:hAnsi="Times New Roman"/>
          <w:sz w:val="24"/>
          <w:szCs w:val="24"/>
        </w:rPr>
        <w:t xml:space="preserve"> labo</w:t>
      </w:r>
      <w:r w:rsidR="00344911" w:rsidRPr="005312FB">
        <w:rPr>
          <w:rFonts w:ascii="Times New Roman" w:hAnsi="Times New Roman"/>
          <w:sz w:val="24"/>
          <w:szCs w:val="24"/>
        </w:rPr>
        <w:t>u</w:t>
      </w:r>
      <w:r w:rsidR="00C75C3D" w:rsidRPr="005312FB">
        <w:rPr>
          <w:rFonts w:ascii="Times New Roman" w:hAnsi="Times New Roman"/>
          <w:sz w:val="24"/>
          <w:szCs w:val="24"/>
        </w:rPr>
        <w:t>r duration</w:t>
      </w:r>
      <w:r w:rsidR="001E5208" w:rsidRPr="005312FB">
        <w:rPr>
          <w:rFonts w:ascii="Times New Roman" w:hAnsi="Times New Roman"/>
          <w:sz w:val="24"/>
          <w:szCs w:val="24"/>
        </w:rPr>
        <w:t>.</w:t>
      </w:r>
      <w:r w:rsidR="00C75C3D" w:rsidRPr="005312FB">
        <w:rPr>
          <w:rFonts w:ascii="Times New Roman" w:hAnsi="Times New Roman"/>
          <w:sz w:val="24"/>
          <w:szCs w:val="24"/>
        </w:rPr>
        <w:t xml:space="preserve"> </w:t>
      </w:r>
    </w:p>
    <w:p w14:paraId="37CF1243" w14:textId="73C0CAC0" w:rsidR="00B83A73" w:rsidRPr="00335BE8" w:rsidRDefault="00B83A73" w:rsidP="002D5ACB">
      <w:pPr>
        <w:spacing w:line="480" w:lineRule="auto"/>
        <w:contextualSpacing/>
        <w:jc w:val="both"/>
        <w:rPr>
          <w:rFonts w:ascii="Times New Roman" w:hAnsi="Times New Roman"/>
          <w:sz w:val="24"/>
          <w:szCs w:val="24"/>
        </w:rPr>
      </w:pPr>
      <w:r w:rsidRPr="005312FB">
        <w:rPr>
          <w:rFonts w:ascii="Times New Roman" w:hAnsi="Times New Roman"/>
          <w:sz w:val="24"/>
          <w:szCs w:val="24"/>
        </w:rPr>
        <w:t>Conclusions:</w:t>
      </w:r>
      <w:r w:rsidR="008A6C40" w:rsidRPr="005312FB">
        <w:rPr>
          <w:rFonts w:ascii="Times New Roman" w:hAnsi="Times New Roman"/>
          <w:sz w:val="24"/>
          <w:szCs w:val="24"/>
        </w:rPr>
        <w:t xml:space="preserve"> </w:t>
      </w:r>
      <w:r w:rsidR="00B56553" w:rsidRPr="005312FB">
        <w:rPr>
          <w:rFonts w:ascii="Times New Roman" w:hAnsi="Times New Roman"/>
          <w:sz w:val="24"/>
          <w:szCs w:val="24"/>
        </w:rPr>
        <w:t xml:space="preserve">  </w:t>
      </w:r>
      <w:r w:rsidR="005A4FDD" w:rsidRPr="005312FB">
        <w:rPr>
          <w:rFonts w:ascii="Times New Roman" w:hAnsi="Times New Roman"/>
          <w:sz w:val="24"/>
          <w:szCs w:val="24"/>
        </w:rPr>
        <w:t>Contrary to general belief</w:t>
      </w:r>
      <w:r w:rsidR="007C103D" w:rsidRPr="005312FB">
        <w:rPr>
          <w:rFonts w:ascii="Times New Roman" w:hAnsi="Times New Roman"/>
          <w:sz w:val="24"/>
          <w:szCs w:val="24"/>
        </w:rPr>
        <w:t>,</w:t>
      </w:r>
      <w:r w:rsidR="005A4FDD" w:rsidRPr="005312FB">
        <w:rPr>
          <w:rFonts w:ascii="Times New Roman" w:hAnsi="Times New Roman"/>
          <w:sz w:val="24"/>
          <w:szCs w:val="24"/>
        </w:rPr>
        <w:t xml:space="preserve"> g</w:t>
      </w:r>
      <w:r w:rsidR="00B56553" w:rsidRPr="005312FB">
        <w:rPr>
          <w:rFonts w:ascii="Times New Roman" w:hAnsi="Times New Roman"/>
          <w:sz w:val="24"/>
          <w:szCs w:val="24"/>
        </w:rPr>
        <w:t xml:space="preserve">eneral anxiety and specific pregnancy stress </w:t>
      </w:r>
      <w:r w:rsidR="005A4FDD" w:rsidRPr="005312FB">
        <w:rPr>
          <w:rFonts w:ascii="Times New Roman" w:hAnsi="Times New Roman"/>
          <w:sz w:val="24"/>
          <w:szCs w:val="24"/>
        </w:rPr>
        <w:t xml:space="preserve">were </w:t>
      </w:r>
      <w:r w:rsidR="00B56553" w:rsidRPr="005312FB">
        <w:rPr>
          <w:rFonts w:ascii="Times New Roman" w:hAnsi="Times New Roman"/>
          <w:sz w:val="24"/>
          <w:szCs w:val="24"/>
        </w:rPr>
        <w:t xml:space="preserve">not directly linked to longer </w:t>
      </w:r>
      <w:r w:rsidR="00D4280D">
        <w:rPr>
          <w:rFonts w:ascii="Times New Roman" w:hAnsi="Times New Roman"/>
          <w:sz w:val="24"/>
          <w:szCs w:val="24"/>
        </w:rPr>
        <w:t xml:space="preserve">duration of stage one </w:t>
      </w:r>
      <w:r w:rsidR="00B56553" w:rsidRPr="005312FB">
        <w:rPr>
          <w:rFonts w:ascii="Times New Roman" w:hAnsi="Times New Roman"/>
          <w:sz w:val="24"/>
          <w:szCs w:val="24"/>
        </w:rPr>
        <w:t>labour. However</w:t>
      </w:r>
      <w:r w:rsidR="00D0722E" w:rsidRPr="005312FB">
        <w:rPr>
          <w:rFonts w:ascii="Times New Roman" w:hAnsi="Times New Roman"/>
          <w:sz w:val="24"/>
          <w:szCs w:val="24"/>
        </w:rPr>
        <w:t xml:space="preserve"> </w:t>
      </w:r>
      <w:r w:rsidR="00B56553" w:rsidRPr="005312FB">
        <w:rPr>
          <w:rFonts w:ascii="Times New Roman" w:hAnsi="Times New Roman"/>
          <w:sz w:val="24"/>
          <w:szCs w:val="24"/>
        </w:rPr>
        <w:t>s</w:t>
      </w:r>
      <w:r w:rsidR="001E5208" w:rsidRPr="005312FB">
        <w:rPr>
          <w:rFonts w:ascii="Times New Roman" w:hAnsi="Times New Roman"/>
          <w:sz w:val="24"/>
          <w:szCs w:val="24"/>
        </w:rPr>
        <w:t>pecific pregnancy s</w:t>
      </w:r>
      <w:r w:rsidR="00072ABC" w:rsidRPr="005312FB">
        <w:rPr>
          <w:rFonts w:ascii="Times New Roman" w:hAnsi="Times New Roman"/>
          <w:sz w:val="24"/>
          <w:szCs w:val="24"/>
        </w:rPr>
        <w:t xml:space="preserve">tress </w:t>
      </w:r>
      <w:r w:rsidR="00B56553" w:rsidRPr="005312FB">
        <w:rPr>
          <w:rFonts w:ascii="Times New Roman" w:hAnsi="Times New Roman"/>
          <w:sz w:val="24"/>
          <w:szCs w:val="24"/>
        </w:rPr>
        <w:t xml:space="preserve">was </w:t>
      </w:r>
      <w:r w:rsidR="00DC0C8C" w:rsidRPr="005312FB">
        <w:rPr>
          <w:rFonts w:ascii="Times New Roman" w:hAnsi="Times New Roman"/>
          <w:sz w:val="24"/>
          <w:szCs w:val="24"/>
        </w:rPr>
        <w:t xml:space="preserve">associated with </w:t>
      </w:r>
      <w:r w:rsidR="002A6CAE" w:rsidRPr="005312FB">
        <w:rPr>
          <w:rFonts w:ascii="Times New Roman" w:hAnsi="Times New Roman"/>
          <w:sz w:val="24"/>
          <w:szCs w:val="24"/>
        </w:rPr>
        <w:t xml:space="preserve">epidural </w:t>
      </w:r>
      <w:r w:rsidR="009B2D2F" w:rsidRPr="005312FB">
        <w:rPr>
          <w:rFonts w:ascii="Times New Roman" w:hAnsi="Times New Roman"/>
          <w:sz w:val="24"/>
          <w:szCs w:val="24"/>
        </w:rPr>
        <w:t>use, which</w:t>
      </w:r>
      <w:r w:rsidR="001E69BE" w:rsidRPr="005312FB">
        <w:rPr>
          <w:rFonts w:ascii="Times New Roman" w:hAnsi="Times New Roman"/>
          <w:sz w:val="24"/>
          <w:szCs w:val="24"/>
        </w:rPr>
        <w:t xml:space="preserve"> </w:t>
      </w:r>
      <w:r w:rsidR="00916BCD" w:rsidRPr="005312FB">
        <w:rPr>
          <w:rFonts w:ascii="Times New Roman" w:hAnsi="Times New Roman"/>
          <w:sz w:val="24"/>
          <w:szCs w:val="24"/>
        </w:rPr>
        <w:t xml:space="preserve">in turn was </w:t>
      </w:r>
      <w:r w:rsidR="001E69BE" w:rsidRPr="005312FB">
        <w:rPr>
          <w:rFonts w:ascii="Times New Roman" w:hAnsi="Times New Roman"/>
          <w:sz w:val="24"/>
          <w:szCs w:val="24"/>
        </w:rPr>
        <w:t>significantly</w:t>
      </w:r>
      <w:r w:rsidR="00072ABC" w:rsidRPr="005312FB">
        <w:rPr>
          <w:rFonts w:ascii="Times New Roman" w:hAnsi="Times New Roman"/>
          <w:sz w:val="24"/>
          <w:szCs w:val="24"/>
        </w:rPr>
        <w:t xml:space="preserve"> </w:t>
      </w:r>
      <w:r w:rsidR="00916BCD" w:rsidRPr="005312FB">
        <w:rPr>
          <w:rFonts w:ascii="Times New Roman" w:hAnsi="Times New Roman"/>
          <w:sz w:val="24"/>
          <w:szCs w:val="24"/>
        </w:rPr>
        <w:t xml:space="preserve">associated with </w:t>
      </w:r>
      <w:r w:rsidR="001E69BE" w:rsidRPr="005312FB">
        <w:rPr>
          <w:rFonts w:ascii="Times New Roman" w:hAnsi="Times New Roman"/>
          <w:sz w:val="24"/>
          <w:szCs w:val="24"/>
        </w:rPr>
        <w:t>risk of</w:t>
      </w:r>
      <w:r w:rsidR="00072ABC" w:rsidRPr="005312FB">
        <w:rPr>
          <w:rFonts w:ascii="Times New Roman" w:hAnsi="Times New Roman"/>
          <w:sz w:val="24"/>
          <w:szCs w:val="24"/>
        </w:rPr>
        <w:t xml:space="preserve"> augmentation</w:t>
      </w:r>
      <w:r w:rsidR="00C75C3D" w:rsidRPr="005312FB">
        <w:rPr>
          <w:rFonts w:ascii="Times New Roman" w:hAnsi="Times New Roman"/>
          <w:sz w:val="24"/>
          <w:szCs w:val="24"/>
        </w:rPr>
        <w:t xml:space="preserve">, </w:t>
      </w:r>
      <w:r w:rsidR="00E662AB" w:rsidRPr="005312FB">
        <w:rPr>
          <w:rFonts w:ascii="Times New Roman" w:hAnsi="Times New Roman"/>
          <w:sz w:val="24"/>
          <w:szCs w:val="24"/>
        </w:rPr>
        <w:t xml:space="preserve">and </w:t>
      </w:r>
      <w:r w:rsidR="001E5208" w:rsidRPr="005312FB">
        <w:rPr>
          <w:rFonts w:ascii="Times New Roman" w:hAnsi="Times New Roman"/>
          <w:sz w:val="24"/>
          <w:szCs w:val="24"/>
        </w:rPr>
        <w:t>longer</w:t>
      </w:r>
      <w:r w:rsidR="00C75C3D" w:rsidRPr="005312FB">
        <w:rPr>
          <w:rFonts w:ascii="Times New Roman" w:hAnsi="Times New Roman"/>
          <w:sz w:val="24"/>
          <w:szCs w:val="24"/>
        </w:rPr>
        <w:t xml:space="preserve"> </w:t>
      </w:r>
      <w:r w:rsidR="006A6ECD" w:rsidRPr="005312FB">
        <w:rPr>
          <w:rFonts w:ascii="Times New Roman" w:hAnsi="Times New Roman"/>
          <w:sz w:val="24"/>
          <w:szCs w:val="24"/>
        </w:rPr>
        <w:t xml:space="preserve">stage </w:t>
      </w:r>
      <w:r w:rsidR="00D4280D">
        <w:rPr>
          <w:rFonts w:ascii="Times New Roman" w:hAnsi="Times New Roman"/>
          <w:sz w:val="24"/>
          <w:szCs w:val="24"/>
        </w:rPr>
        <w:t>one</w:t>
      </w:r>
      <w:r w:rsidR="00D4280D" w:rsidRPr="005312FB">
        <w:rPr>
          <w:rFonts w:ascii="Times New Roman" w:hAnsi="Times New Roman"/>
          <w:sz w:val="24"/>
          <w:szCs w:val="24"/>
        </w:rPr>
        <w:t xml:space="preserve"> </w:t>
      </w:r>
      <w:r w:rsidR="00C75C3D" w:rsidRPr="005312FB">
        <w:rPr>
          <w:rFonts w:ascii="Times New Roman" w:hAnsi="Times New Roman"/>
          <w:sz w:val="24"/>
          <w:szCs w:val="24"/>
        </w:rPr>
        <w:t>labo</w:t>
      </w:r>
      <w:r w:rsidR="00344911" w:rsidRPr="005312FB">
        <w:rPr>
          <w:rFonts w:ascii="Times New Roman" w:hAnsi="Times New Roman"/>
          <w:sz w:val="24"/>
          <w:szCs w:val="24"/>
        </w:rPr>
        <w:t>u</w:t>
      </w:r>
      <w:r w:rsidR="00C75C3D" w:rsidRPr="005312FB">
        <w:rPr>
          <w:rFonts w:ascii="Times New Roman" w:hAnsi="Times New Roman"/>
          <w:sz w:val="24"/>
          <w:szCs w:val="24"/>
        </w:rPr>
        <w:t>r</w:t>
      </w:r>
      <w:r w:rsidR="00E83F18" w:rsidRPr="005312FB">
        <w:rPr>
          <w:rFonts w:ascii="Times New Roman" w:hAnsi="Times New Roman"/>
          <w:sz w:val="24"/>
          <w:szCs w:val="24"/>
        </w:rPr>
        <w:t>.</w:t>
      </w:r>
      <w:r w:rsidR="0094181D" w:rsidRPr="005312FB">
        <w:rPr>
          <w:rFonts w:ascii="Times New Roman" w:hAnsi="Times New Roman"/>
          <w:sz w:val="24"/>
          <w:szCs w:val="24"/>
        </w:rPr>
        <w:t xml:space="preserve"> </w:t>
      </w:r>
      <w:r w:rsidR="005A4FDD" w:rsidRPr="005312FB">
        <w:rPr>
          <w:rFonts w:ascii="Times New Roman" w:hAnsi="Times New Roman"/>
          <w:sz w:val="24"/>
          <w:szCs w:val="24"/>
        </w:rPr>
        <w:t>Identification</w:t>
      </w:r>
      <w:r w:rsidR="001E5208" w:rsidRPr="005312FB">
        <w:rPr>
          <w:rFonts w:ascii="Times New Roman" w:hAnsi="Times New Roman"/>
          <w:sz w:val="24"/>
          <w:szCs w:val="24"/>
        </w:rPr>
        <w:t xml:space="preserve"> </w:t>
      </w:r>
      <w:r w:rsidR="005A4FDD" w:rsidRPr="005312FB">
        <w:rPr>
          <w:rFonts w:ascii="Times New Roman" w:hAnsi="Times New Roman"/>
          <w:sz w:val="24"/>
          <w:szCs w:val="24"/>
        </w:rPr>
        <w:t xml:space="preserve">of </w:t>
      </w:r>
      <w:r w:rsidR="001E5208" w:rsidRPr="005312FB">
        <w:rPr>
          <w:rFonts w:ascii="Times New Roman" w:hAnsi="Times New Roman"/>
          <w:sz w:val="24"/>
          <w:szCs w:val="24"/>
        </w:rPr>
        <w:t>pregnancy</w:t>
      </w:r>
      <w:r w:rsidR="005A4FDD" w:rsidRPr="005312FB">
        <w:rPr>
          <w:rFonts w:ascii="Times New Roman" w:hAnsi="Times New Roman"/>
          <w:sz w:val="24"/>
          <w:szCs w:val="24"/>
        </w:rPr>
        <w:t xml:space="preserve"> specific </w:t>
      </w:r>
      <w:r w:rsidR="00E83F18" w:rsidRPr="005312FB">
        <w:rPr>
          <w:rFonts w:ascii="Times New Roman" w:hAnsi="Times New Roman"/>
          <w:sz w:val="24"/>
          <w:szCs w:val="24"/>
        </w:rPr>
        <w:t xml:space="preserve">stress </w:t>
      </w:r>
      <w:r w:rsidR="00E25F31" w:rsidRPr="005312FB">
        <w:rPr>
          <w:rFonts w:ascii="Times New Roman" w:hAnsi="Times New Roman"/>
          <w:sz w:val="24"/>
          <w:szCs w:val="24"/>
        </w:rPr>
        <w:t>could</w:t>
      </w:r>
      <w:r w:rsidR="00BA4C9D" w:rsidRPr="005312FB">
        <w:rPr>
          <w:rFonts w:ascii="Times New Roman" w:hAnsi="Times New Roman"/>
          <w:sz w:val="24"/>
          <w:szCs w:val="24"/>
        </w:rPr>
        <w:t xml:space="preserve"> </w:t>
      </w:r>
      <w:r w:rsidR="005A4FDD" w:rsidRPr="005312FB">
        <w:rPr>
          <w:rFonts w:ascii="Times New Roman" w:hAnsi="Times New Roman"/>
          <w:sz w:val="24"/>
          <w:szCs w:val="24"/>
        </w:rPr>
        <w:t>help to</w:t>
      </w:r>
      <w:r w:rsidR="00B56553" w:rsidRPr="005312FB">
        <w:rPr>
          <w:rFonts w:ascii="Times New Roman" w:hAnsi="Times New Roman"/>
          <w:sz w:val="24"/>
          <w:szCs w:val="24"/>
        </w:rPr>
        <w:t xml:space="preserve"> </w:t>
      </w:r>
      <w:r w:rsidR="005A4FDD" w:rsidRPr="005312FB">
        <w:rPr>
          <w:rFonts w:ascii="Times New Roman" w:hAnsi="Times New Roman"/>
          <w:sz w:val="24"/>
          <w:szCs w:val="24"/>
        </w:rPr>
        <w:t>identify women for whom psychological</w:t>
      </w:r>
      <w:r w:rsidR="00B56553" w:rsidRPr="005312FB">
        <w:rPr>
          <w:rFonts w:ascii="Times New Roman" w:hAnsi="Times New Roman"/>
          <w:sz w:val="24"/>
          <w:szCs w:val="24"/>
        </w:rPr>
        <w:t xml:space="preserve"> interventions </w:t>
      </w:r>
      <w:r w:rsidR="005A4FDD" w:rsidRPr="005312FB">
        <w:rPr>
          <w:rFonts w:ascii="Times New Roman" w:hAnsi="Times New Roman"/>
          <w:sz w:val="24"/>
          <w:szCs w:val="24"/>
        </w:rPr>
        <w:t>could</w:t>
      </w:r>
      <w:r w:rsidR="00D41841" w:rsidRPr="005312FB">
        <w:rPr>
          <w:rFonts w:ascii="Times New Roman" w:hAnsi="Times New Roman"/>
          <w:sz w:val="24"/>
          <w:szCs w:val="24"/>
        </w:rPr>
        <w:t xml:space="preserve"> improv</w:t>
      </w:r>
      <w:r w:rsidR="005A4FDD" w:rsidRPr="005312FB">
        <w:rPr>
          <w:rFonts w:ascii="Times New Roman" w:hAnsi="Times New Roman"/>
          <w:sz w:val="24"/>
          <w:szCs w:val="24"/>
        </w:rPr>
        <w:t>e</w:t>
      </w:r>
      <w:r w:rsidR="00D41841" w:rsidRPr="005312FB">
        <w:rPr>
          <w:rFonts w:ascii="Times New Roman" w:hAnsi="Times New Roman"/>
          <w:sz w:val="24"/>
          <w:szCs w:val="24"/>
        </w:rPr>
        <w:t xml:space="preserve"> birth experience</w:t>
      </w:r>
      <w:r w:rsidR="0094181D" w:rsidRPr="005312FB">
        <w:rPr>
          <w:rFonts w:ascii="Times New Roman" w:hAnsi="Times New Roman"/>
          <w:sz w:val="24"/>
          <w:szCs w:val="24"/>
        </w:rPr>
        <w:t>.</w:t>
      </w:r>
    </w:p>
    <w:p w14:paraId="1DFC6F28" w14:textId="77777777" w:rsidR="00070072" w:rsidRPr="00335BE8" w:rsidRDefault="00070072" w:rsidP="002D5ACB">
      <w:pPr>
        <w:spacing w:line="480" w:lineRule="auto"/>
        <w:contextualSpacing/>
        <w:jc w:val="both"/>
        <w:rPr>
          <w:rFonts w:ascii="Times New Roman" w:hAnsi="Times New Roman"/>
          <w:sz w:val="24"/>
          <w:szCs w:val="24"/>
        </w:rPr>
      </w:pPr>
    </w:p>
    <w:p w14:paraId="78410AB3" w14:textId="1E8C985A" w:rsidR="00335F30" w:rsidRPr="00335BE8" w:rsidRDefault="00612F8A" w:rsidP="002D5ACB">
      <w:pPr>
        <w:spacing w:line="480" w:lineRule="auto"/>
        <w:rPr>
          <w:rFonts w:ascii="Times New Roman" w:hAnsi="Times New Roman"/>
          <w:sz w:val="24"/>
          <w:szCs w:val="24"/>
        </w:rPr>
      </w:pPr>
      <w:r w:rsidRPr="00335BE8">
        <w:rPr>
          <w:rFonts w:ascii="Times New Roman" w:hAnsi="Times New Roman"/>
          <w:b/>
          <w:sz w:val="24"/>
          <w:szCs w:val="24"/>
        </w:rPr>
        <w:t>Keywords</w:t>
      </w:r>
      <w:r w:rsidR="00D941B6" w:rsidRPr="00335BE8">
        <w:rPr>
          <w:rFonts w:ascii="Times New Roman" w:hAnsi="Times New Roman"/>
          <w:b/>
          <w:sz w:val="24"/>
          <w:szCs w:val="24"/>
        </w:rPr>
        <w:t xml:space="preserve">: </w:t>
      </w:r>
      <w:r w:rsidR="00D941B6" w:rsidRPr="00335BE8">
        <w:rPr>
          <w:rFonts w:ascii="Times New Roman" w:hAnsi="Times New Roman"/>
          <w:sz w:val="24"/>
          <w:szCs w:val="24"/>
        </w:rPr>
        <w:t xml:space="preserve">anxiety, pregnancy-specific stress, labour duration, augmentation, </w:t>
      </w:r>
      <w:r w:rsidR="00CE2BCB" w:rsidRPr="00335BE8">
        <w:rPr>
          <w:rFonts w:ascii="Times New Roman" w:hAnsi="Times New Roman"/>
          <w:sz w:val="24"/>
          <w:szCs w:val="24"/>
        </w:rPr>
        <w:t xml:space="preserve">epidural </w:t>
      </w:r>
    </w:p>
    <w:p w14:paraId="72446591" w14:textId="77777777" w:rsidR="00335F30" w:rsidRPr="00335BE8" w:rsidRDefault="00335F30" w:rsidP="002D5ACB">
      <w:pPr>
        <w:spacing w:line="480" w:lineRule="auto"/>
        <w:rPr>
          <w:rFonts w:ascii="Times New Roman" w:hAnsi="Times New Roman"/>
          <w:sz w:val="24"/>
          <w:szCs w:val="24"/>
        </w:rPr>
      </w:pPr>
      <w:r w:rsidRPr="00335BE8">
        <w:rPr>
          <w:rFonts w:ascii="Times New Roman" w:hAnsi="Times New Roman"/>
          <w:sz w:val="24"/>
          <w:szCs w:val="24"/>
        </w:rPr>
        <w:t xml:space="preserve">Abbreviations: </w:t>
      </w:r>
    </w:p>
    <w:p w14:paraId="44F96549" w14:textId="77777777" w:rsidR="00335F30" w:rsidRPr="00335BE8" w:rsidRDefault="00335F30" w:rsidP="002D5ACB">
      <w:pPr>
        <w:spacing w:line="480" w:lineRule="auto"/>
        <w:rPr>
          <w:rFonts w:ascii="Times New Roman" w:hAnsi="Times New Roman"/>
          <w:sz w:val="24"/>
          <w:szCs w:val="24"/>
        </w:rPr>
      </w:pPr>
      <w:r w:rsidRPr="00335BE8">
        <w:rPr>
          <w:rFonts w:ascii="Times New Roman" w:hAnsi="Times New Roman"/>
          <w:sz w:val="24"/>
          <w:szCs w:val="24"/>
        </w:rPr>
        <w:t>PSS:</w:t>
      </w:r>
      <w:r w:rsidR="009B2D2F" w:rsidRPr="00335BE8">
        <w:rPr>
          <w:rFonts w:ascii="Times New Roman" w:hAnsi="Times New Roman"/>
          <w:sz w:val="24"/>
          <w:szCs w:val="24"/>
        </w:rPr>
        <w:t xml:space="preserve"> </w:t>
      </w:r>
      <w:r w:rsidRPr="00335BE8">
        <w:rPr>
          <w:rFonts w:ascii="Times New Roman" w:hAnsi="Times New Roman"/>
          <w:sz w:val="24"/>
          <w:szCs w:val="24"/>
        </w:rPr>
        <w:t>Pregnancy-specific stress</w:t>
      </w:r>
    </w:p>
    <w:p w14:paraId="2EAF73DE" w14:textId="77777777" w:rsidR="00335F30" w:rsidRPr="00335BE8" w:rsidRDefault="00335F30" w:rsidP="002D5ACB">
      <w:pPr>
        <w:spacing w:line="480" w:lineRule="auto"/>
        <w:rPr>
          <w:rFonts w:ascii="Times New Roman" w:hAnsi="Times New Roman"/>
          <w:sz w:val="24"/>
          <w:szCs w:val="24"/>
        </w:rPr>
      </w:pPr>
      <w:r w:rsidRPr="00335BE8">
        <w:rPr>
          <w:rFonts w:ascii="Times New Roman" w:hAnsi="Times New Roman"/>
          <w:sz w:val="24"/>
          <w:szCs w:val="24"/>
        </w:rPr>
        <w:t>FOC: fear of childbirth</w:t>
      </w:r>
    </w:p>
    <w:p w14:paraId="4DD1F70B" w14:textId="133B554B" w:rsidR="00335F30" w:rsidRDefault="00335F30" w:rsidP="002D5ACB">
      <w:pPr>
        <w:spacing w:line="480" w:lineRule="auto"/>
        <w:rPr>
          <w:rFonts w:ascii="Times New Roman" w:hAnsi="Times New Roman"/>
          <w:sz w:val="24"/>
          <w:szCs w:val="24"/>
        </w:rPr>
      </w:pPr>
    </w:p>
    <w:p w14:paraId="6643E354" w14:textId="77777777" w:rsidR="00D62CAE" w:rsidRPr="00335BE8" w:rsidRDefault="00D62CAE" w:rsidP="002D5ACB">
      <w:pPr>
        <w:spacing w:line="480" w:lineRule="auto"/>
        <w:rPr>
          <w:rFonts w:ascii="Times New Roman" w:hAnsi="Times New Roman"/>
          <w:sz w:val="24"/>
          <w:szCs w:val="24"/>
        </w:rPr>
      </w:pPr>
    </w:p>
    <w:p w14:paraId="0AFF3020" w14:textId="77777777" w:rsidR="00335F30" w:rsidRPr="00335BE8" w:rsidRDefault="00335F30" w:rsidP="002D5ACB">
      <w:pPr>
        <w:spacing w:line="480" w:lineRule="auto"/>
        <w:rPr>
          <w:rFonts w:ascii="Times New Roman" w:hAnsi="Times New Roman"/>
          <w:sz w:val="24"/>
          <w:szCs w:val="24"/>
        </w:rPr>
      </w:pPr>
    </w:p>
    <w:p w14:paraId="7AE5E7E8" w14:textId="6D7BD02E" w:rsidR="0053239C" w:rsidRPr="005312FB" w:rsidRDefault="0053239C" w:rsidP="002D5ACB">
      <w:pPr>
        <w:spacing w:line="480" w:lineRule="auto"/>
        <w:rPr>
          <w:rFonts w:ascii="Times New Roman" w:hAnsi="Times New Roman"/>
          <w:sz w:val="24"/>
          <w:szCs w:val="24"/>
        </w:rPr>
      </w:pPr>
      <w:r w:rsidRPr="00335BE8">
        <w:rPr>
          <w:rFonts w:ascii="Times New Roman" w:hAnsi="Times New Roman"/>
          <w:sz w:val="24"/>
          <w:szCs w:val="24"/>
        </w:rPr>
        <w:br w:type="page"/>
      </w:r>
      <w:r w:rsidR="00335F30" w:rsidRPr="005312FB">
        <w:rPr>
          <w:rFonts w:ascii="Times New Roman" w:hAnsi="Times New Roman"/>
          <w:sz w:val="24"/>
          <w:szCs w:val="24"/>
        </w:rPr>
        <w:t>K</w:t>
      </w:r>
      <w:r w:rsidRPr="005312FB">
        <w:rPr>
          <w:rFonts w:ascii="Times New Roman" w:hAnsi="Times New Roman"/>
          <w:sz w:val="24"/>
          <w:szCs w:val="24"/>
        </w:rPr>
        <w:t>ey message</w:t>
      </w:r>
    </w:p>
    <w:p w14:paraId="60FE9688" w14:textId="6FACDBA6" w:rsidR="0014749C" w:rsidRPr="00335BE8" w:rsidRDefault="00454E5C" w:rsidP="002D5ACB">
      <w:pPr>
        <w:spacing w:line="480" w:lineRule="auto"/>
        <w:rPr>
          <w:rFonts w:ascii="Times New Roman" w:hAnsi="Times New Roman"/>
          <w:sz w:val="24"/>
          <w:szCs w:val="24"/>
        </w:rPr>
      </w:pPr>
      <w:r w:rsidRPr="005312FB">
        <w:rPr>
          <w:rFonts w:ascii="Times New Roman" w:hAnsi="Times New Roman"/>
          <w:sz w:val="24"/>
          <w:szCs w:val="24"/>
        </w:rPr>
        <w:t>H</w:t>
      </w:r>
      <w:r w:rsidR="001A7C44" w:rsidRPr="005312FB">
        <w:rPr>
          <w:rFonts w:ascii="Times New Roman" w:hAnsi="Times New Roman"/>
          <w:sz w:val="24"/>
          <w:szCs w:val="24"/>
        </w:rPr>
        <w:t>igher anxi</w:t>
      </w:r>
      <w:r w:rsidRPr="005312FB">
        <w:rPr>
          <w:rFonts w:ascii="Times New Roman" w:hAnsi="Times New Roman"/>
          <w:sz w:val="24"/>
          <w:szCs w:val="24"/>
        </w:rPr>
        <w:t>e</w:t>
      </w:r>
      <w:r w:rsidR="001A7C44" w:rsidRPr="005312FB">
        <w:rPr>
          <w:rFonts w:ascii="Times New Roman" w:hAnsi="Times New Roman"/>
          <w:sz w:val="24"/>
          <w:szCs w:val="24"/>
        </w:rPr>
        <w:t xml:space="preserve">ty/pregnancy specific stress </w:t>
      </w:r>
      <w:r w:rsidR="0014749C" w:rsidRPr="005312FB">
        <w:rPr>
          <w:rFonts w:ascii="Times New Roman" w:hAnsi="Times New Roman"/>
          <w:sz w:val="24"/>
          <w:szCs w:val="24"/>
        </w:rPr>
        <w:t>were</w:t>
      </w:r>
      <w:r w:rsidRPr="005312FB">
        <w:rPr>
          <w:rFonts w:ascii="Times New Roman" w:hAnsi="Times New Roman"/>
          <w:sz w:val="24"/>
          <w:szCs w:val="24"/>
        </w:rPr>
        <w:t xml:space="preserve"> not directly associated with </w:t>
      </w:r>
      <w:r w:rsidR="0014749C" w:rsidRPr="005312FB">
        <w:rPr>
          <w:rFonts w:ascii="Times New Roman" w:hAnsi="Times New Roman"/>
          <w:sz w:val="24"/>
          <w:szCs w:val="24"/>
        </w:rPr>
        <w:t>longer</w:t>
      </w:r>
      <w:r w:rsidR="0053239C" w:rsidRPr="005312FB">
        <w:rPr>
          <w:rFonts w:ascii="Times New Roman" w:hAnsi="Times New Roman"/>
          <w:sz w:val="24"/>
          <w:szCs w:val="24"/>
        </w:rPr>
        <w:t xml:space="preserve"> labour</w:t>
      </w:r>
      <w:r w:rsidR="0014749C" w:rsidRPr="005312FB">
        <w:rPr>
          <w:rFonts w:ascii="Times New Roman" w:hAnsi="Times New Roman"/>
          <w:sz w:val="24"/>
          <w:szCs w:val="24"/>
        </w:rPr>
        <w:t>.</w:t>
      </w:r>
      <w:r w:rsidR="0053239C" w:rsidRPr="005312FB">
        <w:rPr>
          <w:rFonts w:ascii="Times New Roman" w:hAnsi="Times New Roman"/>
          <w:sz w:val="24"/>
          <w:szCs w:val="24"/>
        </w:rPr>
        <w:t xml:space="preserve"> </w:t>
      </w:r>
      <w:r w:rsidR="0014749C" w:rsidRPr="005312FB">
        <w:rPr>
          <w:rFonts w:ascii="Times New Roman" w:hAnsi="Times New Roman"/>
          <w:sz w:val="24"/>
          <w:szCs w:val="24"/>
        </w:rPr>
        <w:t>Both</w:t>
      </w:r>
      <w:r w:rsidR="00772C69" w:rsidRPr="005312FB">
        <w:rPr>
          <w:rFonts w:ascii="Times New Roman" w:hAnsi="Times New Roman"/>
          <w:sz w:val="24"/>
          <w:szCs w:val="24"/>
        </w:rPr>
        <w:t xml:space="preserve"> </w:t>
      </w:r>
      <w:r w:rsidR="0053239C" w:rsidRPr="005312FB">
        <w:rPr>
          <w:rFonts w:ascii="Times New Roman" w:hAnsi="Times New Roman"/>
          <w:sz w:val="24"/>
          <w:szCs w:val="24"/>
        </w:rPr>
        <w:t>predict</w:t>
      </w:r>
      <w:r w:rsidR="0014749C" w:rsidRPr="005312FB">
        <w:rPr>
          <w:rFonts w:ascii="Times New Roman" w:hAnsi="Times New Roman"/>
          <w:sz w:val="24"/>
          <w:szCs w:val="24"/>
        </w:rPr>
        <w:t>ed</w:t>
      </w:r>
      <w:r w:rsidR="0053239C" w:rsidRPr="005312FB">
        <w:rPr>
          <w:rFonts w:ascii="Times New Roman" w:hAnsi="Times New Roman"/>
          <w:sz w:val="24"/>
          <w:szCs w:val="24"/>
        </w:rPr>
        <w:t xml:space="preserve"> epidural use</w:t>
      </w:r>
      <w:r w:rsidR="00772C69" w:rsidRPr="005312FB">
        <w:rPr>
          <w:rFonts w:ascii="Times New Roman" w:hAnsi="Times New Roman"/>
          <w:sz w:val="24"/>
          <w:szCs w:val="24"/>
        </w:rPr>
        <w:t xml:space="preserve">, </w:t>
      </w:r>
      <w:r w:rsidR="001A7C44" w:rsidRPr="005312FB">
        <w:rPr>
          <w:rFonts w:ascii="Times New Roman" w:hAnsi="Times New Roman"/>
          <w:sz w:val="24"/>
          <w:szCs w:val="24"/>
        </w:rPr>
        <w:t xml:space="preserve">which was </w:t>
      </w:r>
      <w:r w:rsidR="00772C69" w:rsidRPr="005312FB">
        <w:rPr>
          <w:rFonts w:ascii="Times New Roman" w:hAnsi="Times New Roman"/>
          <w:sz w:val="24"/>
          <w:szCs w:val="24"/>
        </w:rPr>
        <w:t>associated</w:t>
      </w:r>
      <w:r w:rsidR="001A7C44" w:rsidRPr="005312FB">
        <w:rPr>
          <w:rFonts w:ascii="Times New Roman" w:hAnsi="Times New Roman"/>
          <w:sz w:val="24"/>
          <w:szCs w:val="24"/>
        </w:rPr>
        <w:t xml:space="preserve"> with</w:t>
      </w:r>
      <w:r w:rsidR="00772C69" w:rsidRPr="005312FB">
        <w:rPr>
          <w:rFonts w:ascii="Times New Roman" w:hAnsi="Times New Roman"/>
          <w:sz w:val="24"/>
          <w:szCs w:val="24"/>
        </w:rPr>
        <w:t xml:space="preserve"> augmentation and </w:t>
      </w:r>
      <w:r w:rsidR="0014749C" w:rsidRPr="005312FB">
        <w:rPr>
          <w:rFonts w:ascii="Times New Roman" w:hAnsi="Times New Roman"/>
          <w:sz w:val="24"/>
          <w:szCs w:val="24"/>
        </w:rPr>
        <w:t>longer</w:t>
      </w:r>
      <w:r w:rsidR="0053239C" w:rsidRPr="005312FB">
        <w:rPr>
          <w:rFonts w:ascii="Times New Roman" w:hAnsi="Times New Roman"/>
          <w:sz w:val="24"/>
          <w:szCs w:val="24"/>
        </w:rPr>
        <w:t xml:space="preserve"> labour.</w:t>
      </w:r>
      <w:r w:rsidR="0014749C" w:rsidRPr="005312FB">
        <w:rPr>
          <w:rFonts w:ascii="Times New Roman" w:hAnsi="Times New Roman"/>
          <w:sz w:val="24"/>
          <w:szCs w:val="24"/>
        </w:rPr>
        <w:t xml:space="preserve"> Only pregnancy specific stress demonstrated a clear pathway via epidural </w:t>
      </w:r>
      <w:r w:rsidR="009833AF" w:rsidRPr="005312FB">
        <w:rPr>
          <w:rFonts w:ascii="Times New Roman" w:hAnsi="Times New Roman"/>
          <w:sz w:val="24"/>
          <w:szCs w:val="24"/>
        </w:rPr>
        <w:t xml:space="preserve">to </w:t>
      </w:r>
      <w:r w:rsidR="00B5778C" w:rsidRPr="005312FB">
        <w:rPr>
          <w:rFonts w:ascii="Times New Roman" w:hAnsi="Times New Roman"/>
          <w:sz w:val="24"/>
          <w:szCs w:val="24"/>
        </w:rPr>
        <w:t>both</w:t>
      </w:r>
      <w:r w:rsidR="00916BCD" w:rsidRPr="005312FB">
        <w:rPr>
          <w:rFonts w:ascii="Times New Roman" w:hAnsi="Times New Roman"/>
          <w:sz w:val="24"/>
          <w:szCs w:val="24"/>
        </w:rPr>
        <w:t xml:space="preserve"> </w:t>
      </w:r>
      <w:r w:rsidR="0014749C" w:rsidRPr="005312FB">
        <w:rPr>
          <w:rFonts w:ascii="Times New Roman" w:hAnsi="Times New Roman"/>
          <w:sz w:val="24"/>
          <w:szCs w:val="24"/>
        </w:rPr>
        <w:t xml:space="preserve">augmentation </w:t>
      </w:r>
      <w:r w:rsidR="009833AF" w:rsidRPr="005312FB">
        <w:rPr>
          <w:rFonts w:ascii="Times New Roman" w:hAnsi="Times New Roman"/>
          <w:sz w:val="24"/>
          <w:szCs w:val="24"/>
        </w:rPr>
        <w:t xml:space="preserve">and </w:t>
      </w:r>
      <w:r w:rsidR="0014749C" w:rsidRPr="005312FB">
        <w:rPr>
          <w:rFonts w:ascii="Times New Roman" w:hAnsi="Times New Roman"/>
          <w:sz w:val="24"/>
          <w:szCs w:val="24"/>
        </w:rPr>
        <w:t>longer labour duration.</w:t>
      </w:r>
    </w:p>
    <w:p w14:paraId="21E1C4F0" w14:textId="77777777" w:rsidR="0014749C" w:rsidRPr="00335BE8" w:rsidRDefault="0014749C" w:rsidP="002D5ACB">
      <w:pPr>
        <w:spacing w:line="480" w:lineRule="auto"/>
        <w:rPr>
          <w:rFonts w:ascii="Times New Roman" w:hAnsi="Times New Roman"/>
          <w:b/>
          <w:sz w:val="24"/>
          <w:szCs w:val="24"/>
        </w:rPr>
      </w:pPr>
    </w:p>
    <w:p w14:paraId="6D4CE362" w14:textId="2CCA5C27" w:rsidR="00C67E82" w:rsidRPr="00335BE8" w:rsidRDefault="00F856C1" w:rsidP="002D5ACB">
      <w:pPr>
        <w:spacing w:line="480" w:lineRule="auto"/>
        <w:rPr>
          <w:rFonts w:ascii="Times New Roman" w:hAnsi="Times New Roman"/>
          <w:b/>
          <w:sz w:val="24"/>
          <w:szCs w:val="24"/>
        </w:rPr>
      </w:pPr>
      <w:r w:rsidRPr="00335BE8">
        <w:rPr>
          <w:rFonts w:ascii="Times New Roman" w:hAnsi="Times New Roman"/>
          <w:b/>
          <w:sz w:val="24"/>
          <w:szCs w:val="24"/>
        </w:rPr>
        <w:br w:type="page"/>
      </w:r>
      <w:r w:rsidR="00D234AA" w:rsidRPr="00335BE8">
        <w:rPr>
          <w:rFonts w:ascii="Times New Roman" w:hAnsi="Times New Roman"/>
          <w:sz w:val="24"/>
          <w:szCs w:val="24"/>
        </w:rPr>
        <w:t>M</w:t>
      </w:r>
      <w:r w:rsidR="00B83A73" w:rsidRPr="00335BE8">
        <w:rPr>
          <w:rFonts w:ascii="Times New Roman" w:hAnsi="Times New Roman"/>
          <w:sz w:val="24"/>
          <w:szCs w:val="24"/>
        </w:rPr>
        <w:t>AIN TEXT</w:t>
      </w:r>
      <w:r w:rsidR="003753E6" w:rsidRPr="00335BE8">
        <w:rPr>
          <w:rFonts w:ascii="Times New Roman" w:hAnsi="Times New Roman"/>
          <w:sz w:val="24"/>
          <w:szCs w:val="24"/>
        </w:rPr>
        <w:t xml:space="preserve"> </w:t>
      </w:r>
      <w:r w:rsidR="001260FD" w:rsidRPr="00335BE8">
        <w:rPr>
          <w:rFonts w:ascii="Times New Roman" w:hAnsi="Times New Roman"/>
          <w:sz w:val="24"/>
          <w:szCs w:val="24"/>
        </w:rPr>
        <w:t xml:space="preserve"> </w:t>
      </w:r>
    </w:p>
    <w:p w14:paraId="39BC0948" w14:textId="7E714F07" w:rsidR="00AF0921" w:rsidRPr="005312FB" w:rsidRDefault="00AF0921" w:rsidP="00134ED3">
      <w:pPr>
        <w:spacing w:after="0" w:line="480" w:lineRule="auto"/>
        <w:jc w:val="both"/>
        <w:rPr>
          <w:rFonts w:ascii="Times New Roman" w:hAnsi="Times New Roman"/>
          <w:b/>
          <w:sz w:val="24"/>
          <w:szCs w:val="24"/>
          <w:u w:val="single"/>
        </w:rPr>
      </w:pPr>
      <w:bookmarkStart w:id="0" w:name="_Hlk53563242"/>
      <w:bookmarkStart w:id="1" w:name="_Hlk53580755"/>
      <w:r w:rsidRPr="005312FB">
        <w:rPr>
          <w:rFonts w:ascii="Times New Roman" w:hAnsi="Times New Roman"/>
          <w:b/>
          <w:sz w:val="24"/>
          <w:szCs w:val="24"/>
        </w:rPr>
        <w:t>Introduction</w:t>
      </w:r>
    </w:p>
    <w:p w14:paraId="7DBCF189" w14:textId="08E67B22" w:rsidR="00DC46E8" w:rsidRPr="005312FB" w:rsidRDefault="00110831" w:rsidP="00027DDF">
      <w:pPr>
        <w:spacing w:after="0" w:line="480" w:lineRule="auto"/>
        <w:ind w:firstLine="720"/>
        <w:jc w:val="both"/>
        <w:rPr>
          <w:rFonts w:ascii="Times New Roman" w:hAnsi="Times New Roman"/>
          <w:sz w:val="24"/>
          <w:szCs w:val="24"/>
        </w:rPr>
      </w:pPr>
      <w:r w:rsidRPr="005312FB">
        <w:rPr>
          <w:rFonts w:ascii="Times New Roman" w:hAnsi="Times New Roman"/>
          <w:sz w:val="24"/>
          <w:szCs w:val="24"/>
        </w:rPr>
        <w:t>Despite</w:t>
      </w:r>
      <w:r w:rsidR="00905D52" w:rsidRPr="005312FB">
        <w:rPr>
          <w:rFonts w:ascii="Times New Roman" w:hAnsi="Times New Roman"/>
          <w:sz w:val="24"/>
          <w:szCs w:val="24"/>
        </w:rPr>
        <w:t xml:space="preserve"> </w:t>
      </w:r>
      <w:r w:rsidR="00AF0921" w:rsidRPr="005312FB">
        <w:rPr>
          <w:rFonts w:ascii="Times New Roman" w:hAnsi="Times New Roman"/>
          <w:sz w:val="24"/>
          <w:szCs w:val="24"/>
        </w:rPr>
        <w:t xml:space="preserve">widespread belief that </w:t>
      </w:r>
      <w:r w:rsidR="00905D52" w:rsidRPr="005312FB">
        <w:rPr>
          <w:rFonts w:ascii="Times New Roman" w:hAnsi="Times New Roman"/>
          <w:sz w:val="24"/>
          <w:szCs w:val="24"/>
        </w:rPr>
        <w:t>maternal stress causes long</w:t>
      </w:r>
      <w:r w:rsidR="00B67F45" w:rsidRPr="005312FB">
        <w:rPr>
          <w:rFonts w:ascii="Times New Roman" w:hAnsi="Times New Roman"/>
          <w:sz w:val="24"/>
          <w:szCs w:val="24"/>
        </w:rPr>
        <w:t>er</w:t>
      </w:r>
      <w:r w:rsidR="00905D52" w:rsidRPr="005312FB">
        <w:rPr>
          <w:rFonts w:ascii="Times New Roman" w:hAnsi="Times New Roman"/>
          <w:sz w:val="24"/>
          <w:szCs w:val="24"/>
        </w:rPr>
        <w:t xml:space="preserve"> </w:t>
      </w:r>
      <w:r w:rsidR="00AF0921" w:rsidRPr="005312FB">
        <w:rPr>
          <w:rFonts w:ascii="Times New Roman" w:hAnsi="Times New Roman"/>
          <w:sz w:val="24"/>
          <w:szCs w:val="24"/>
        </w:rPr>
        <w:t>labour</w:t>
      </w:r>
      <w:r w:rsidR="00905D52" w:rsidRPr="005312FB">
        <w:rPr>
          <w:rFonts w:ascii="Times New Roman" w:hAnsi="Times New Roman"/>
          <w:sz w:val="24"/>
          <w:szCs w:val="24"/>
        </w:rPr>
        <w:t>s</w:t>
      </w:r>
      <w:r w:rsidR="00AF0921" w:rsidRPr="005312FB">
        <w:rPr>
          <w:rFonts w:ascii="Times New Roman" w:hAnsi="Times New Roman"/>
          <w:sz w:val="24"/>
          <w:szCs w:val="24"/>
        </w:rPr>
        <w:t>, evidence of association</w:t>
      </w:r>
      <w:r w:rsidR="00027DDF">
        <w:rPr>
          <w:rFonts w:ascii="Times New Roman" w:hAnsi="Times New Roman"/>
          <w:sz w:val="24"/>
          <w:szCs w:val="24"/>
        </w:rPr>
        <w:t xml:space="preserve"> </w:t>
      </w:r>
      <w:r w:rsidR="00AF0921" w:rsidRPr="005312FB">
        <w:rPr>
          <w:rFonts w:ascii="Times New Roman" w:hAnsi="Times New Roman"/>
          <w:sz w:val="24"/>
          <w:szCs w:val="24"/>
        </w:rPr>
        <w:t>between antenatal anxiety and rate of progress in labour is inconsistent</w:t>
      </w:r>
      <w:r w:rsidR="00DA0703">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{"citationItems":[{"id":"ITEM-1","itemData":{"DOI":"10.1080/14767050701209560","ISBN":"1476705070","ISSN":"14767058","PMID":"17437220","abstract":"Objective. Research from the past two decades has suggested a link between prenatal maternal psychological distress and adverse obstetric, fetal and neonatal outcome. Comparability of study results, however, is complicated by a diversity of definitions and measurements of prenatal maternal stress and different time points of assessment. Our aim was to critically review studies assessing maternal anxiety and depression during pregnancy and their impact on obstetric, fetal and neonatal outcome. Methods. We carried out a computerized literature search of PubMed, PsycLIT and EMBASE (1990-2005) and a manual search of bibliographies of pertinent articles. In total 35 studies were identified that fulfilled the inclusion criteria. Results. Elevated levels of depression and anxiety were found to be associated with obstetric outcome (obstetric complications, pregnancy symptoms, preterm labor and pain relief under labor), and had implications for fetal and neonatal well-being and behavior. However, prediction of the impact of mood and anxiety disorders during pregnancy is very limited due to methodological problems. Most notably, the majority of the studies included pregnant women with elevated symptoms of depressed mood and anxiety and did diagnose mood and anxiety disorders. Also, potentially confounding and protecting factors as well as biological mechanisms with a possible role in adverse outcome in pregnant women with depression and anxiety disorders have received little attention. Conclusions. Enhanced levels of depression and anxiety symptoms during pregnancy contribute independently of other biomedical risk factors to adverse obstetric, fetal and neonatal outcome. However, conclusions for women with mood or anxiety disorders are limited. © 2007 Informa UK Ltd.","author":[{"dropping-particle":"","family":"Alder","given":"Judith","non-dropping-particle":"","parse-names":false,"suffix":""},{"dropping-particle":"","family":"Fink","given":"Nadine","non-dropping-particle":"","parse-names":false,"suffix":""},{"dropping-particle":"","family":"Bitzer","given":"Johannes","non-dropping-particle":"","parse-names":false,"suffix":""},{"dropping-particle":"","family":"Hösli","given":"Irene","non-dropping-particle":"","parse-names":false,"suffix":""},{"dropping-particle":"","family":"Holzgreve","given":"Wolfgang","non-dropping-particle":"","parse-names":false,"suffix":""}],"container-title":"Journal of Maternal-Fetal and Neonatal Medicine","id":"ITEM-1","issue":"3","issued":{"date-parts":[["2007"]]},"page":"189-209","title":"Depression and anxiety during pregnancy: A risk factor for obstetric, fetal and neonatal outcome? A critical review of the literature","type":"article-journal","volume":"20"},"uris":["http://www.mendeley.com/documents/?uuid=931ca0a9-2268-4c6b-b21e-33eb04b78bc9"]},{"id":"ITEM-2","itemData":{"DOI":"10.1192/bjp.180.5.389","ISSN":"00071250","PMID":"11983632","author":[{"dropping-particle":"","family":"Glover","given":"Vivette","non-dropping-particle":"","parse-names":false,"suffix":""},{"dropping-particle":"","family":"O'Connor","given":"Thomas G.","non-dropping-particle":"","parse-names":false,"suffix":""}],"container-title":"British Journal of Psychiatry","id":"ITEM-2","issue":"MAY","issued":{"date-parts":[["2002"]]},"page":"389-391","title":"Effects of antenatal stress and anxiety. Implications for development and psychiatry","type":"article-journal","volume":"180"},"uris":["http://www.mendeley.com/documents/?uuid=1a9a3008-c132-49e3-bf47-da5d89d007ff"]}],"mendeley":{"formattedCitation":"&lt;sup&gt;1,2&lt;/sup&gt;","plainTextFormattedCitation":"1,2","previouslyFormattedCitation":"&lt;sup&gt;1,2&lt;/sup&gt;"},"properties":{"noteIndex":0},"schema":"https://github.com/citation-style-language/schema/raw/master/csl-citation.json"}</w:instrText>
      </w:r>
      <w:r w:rsidR="00DA0703">
        <w:rPr>
          <w:rFonts w:ascii="Times New Roman" w:hAnsi="Times New Roman"/>
          <w:sz w:val="24"/>
          <w:szCs w:val="24"/>
        </w:rPr>
        <w:fldChar w:fldCharType="separate"/>
      </w:r>
      <w:r w:rsidR="00DA0703" w:rsidRPr="00DA0703">
        <w:rPr>
          <w:rFonts w:ascii="Times New Roman" w:hAnsi="Times New Roman"/>
          <w:noProof/>
          <w:sz w:val="24"/>
          <w:szCs w:val="24"/>
          <w:vertAlign w:val="superscript"/>
        </w:rPr>
        <w:t>1,2</w:t>
      </w:r>
      <w:r w:rsidR="00DA0703">
        <w:rPr>
          <w:rFonts w:ascii="Times New Roman" w:hAnsi="Times New Roman"/>
          <w:sz w:val="24"/>
          <w:szCs w:val="24"/>
        </w:rPr>
        <w:fldChar w:fldCharType="end"/>
      </w:r>
      <w:r w:rsidR="00BC713A" w:rsidRPr="005312FB">
        <w:rPr>
          <w:rFonts w:ascii="Times New Roman" w:hAnsi="Times New Roman"/>
          <w:sz w:val="24"/>
          <w:szCs w:val="24"/>
        </w:rPr>
        <w:t>.</w:t>
      </w:r>
      <w:r w:rsidR="00AF0921" w:rsidRPr="005312FB">
        <w:rPr>
          <w:rFonts w:ascii="Times New Roman" w:hAnsi="Times New Roman"/>
          <w:sz w:val="24"/>
          <w:szCs w:val="24"/>
        </w:rPr>
        <w:t xml:space="preserve"> Prolonged labour </w:t>
      </w:r>
      <w:r w:rsidRPr="005312FB">
        <w:rPr>
          <w:rFonts w:ascii="Times New Roman" w:hAnsi="Times New Roman"/>
          <w:sz w:val="24"/>
          <w:szCs w:val="24"/>
        </w:rPr>
        <w:t>may</w:t>
      </w:r>
      <w:r w:rsidR="00AF0921" w:rsidRPr="005312FB">
        <w:rPr>
          <w:rFonts w:ascii="Times New Roman" w:hAnsi="Times New Roman"/>
          <w:sz w:val="24"/>
          <w:szCs w:val="24"/>
        </w:rPr>
        <w:t xml:space="preserve"> require </w:t>
      </w:r>
      <w:r w:rsidR="003A1D9C" w:rsidRPr="005312FB">
        <w:rPr>
          <w:rFonts w:ascii="Times New Roman" w:hAnsi="Times New Roman"/>
          <w:sz w:val="24"/>
          <w:szCs w:val="24"/>
        </w:rPr>
        <w:t xml:space="preserve">obstetric </w:t>
      </w:r>
      <w:r w:rsidR="00AF0921" w:rsidRPr="005312FB">
        <w:rPr>
          <w:rFonts w:ascii="Times New Roman" w:hAnsi="Times New Roman"/>
          <w:sz w:val="24"/>
          <w:szCs w:val="24"/>
        </w:rPr>
        <w:t>intervention, which can negatively influence wom</w:t>
      </w:r>
      <w:r w:rsidR="003A1D9C" w:rsidRPr="005312FB">
        <w:rPr>
          <w:rFonts w:ascii="Times New Roman" w:hAnsi="Times New Roman"/>
          <w:sz w:val="24"/>
          <w:szCs w:val="24"/>
        </w:rPr>
        <w:t>e</w:t>
      </w:r>
      <w:r w:rsidR="00AF0921" w:rsidRPr="005312FB">
        <w:rPr>
          <w:rFonts w:ascii="Times New Roman" w:hAnsi="Times New Roman"/>
          <w:sz w:val="24"/>
          <w:szCs w:val="24"/>
        </w:rPr>
        <w:t xml:space="preserve">n’s </w:t>
      </w:r>
      <w:r w:rsidR="00F10CD5" w:rsidRPr="005312FB">
        <w:rPr>
          <w:rFonts w:ascii="Times New Roman" w:hAnsi="Times New Roman"/>
          <w:sz w:val="24"/>
          <w:szCs w:val="24"/>
        </w:rPr>
        <w:t>childbirth experience</w:t>
      </w:r>
      <w:r w:rsidR="00DA0703">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{"citationItems":[{"id":"ITEM-1","itemData":{"DOI":"10.1067/mob.2003.217","ISSN":"00029378","PMID":"12712077","abstract":"OBJECTIVE: The purpose of this study was to investigate the indications for cesarean deliveries in Norway, related to type of operation, parity, and gestational age. STUDY DESIGN: This was a prospective survey that used information provided by clinicians at 24 maternity units. Two thousand seven hundred seventy-eight cesarean deliveries were included, which represents 69.7% of all cesarean deliveries in Norway during the study period. RESULTS: The cesarean delivery rate varied by maternal and gestational age, parity, and hospital of delivery. Seven indications accounted for 77.7% of the operations: fetal stress (21.9%), failure to progress (20.7%), previous cesarean delivery (8.9%), breech presentation ≥34 weeks of gestation (8.4%), maternal request (7.6%), preeclampsia (6.2%) and failed induction (4.0%). Of the total deliveries, 64.3% were emergency operations. CONCLUSION: Accurate information about indications for cesarean deliveries in Norway has been obtained. Two thirds of all deliveries were emergency operations; the most important indications were fetal stress and failure to progress. In the elective cesarean delivery group, the two most important indications were previous cesarean delivery and maternal request.","author":[{"dropping-particle":"","family":"Kolås","given":"Toril","non-dropping-particle":"","parse-names":false,"suffix":""},{"dropping-particle":"","family":"Hofoss","given":"Dag","non-dropping-particle":"","parse-names":false,"suffix":""},{"dropping-particle":"","family":"Daltveit","given":"Anne K.","non-dropping-particle":"","parse-names":false,"suffix":""},{"dropping-particle":"","family":"Nilsen","given":"Stein T.","non-dropping-particle":"","parse-names":false,"suffix":""},{"dropping-particle":"","family":"Henriksen","given":"Tore","non-dropping-particle":"","parse-names":false,"suffix":""},{"dropping-particle":"","family":"Häger","given":"Renate","non-dropping-particle":"","parse-names":false,"suffix":""},{"dropping-particle":"","family":"Ingemarsson","given":"Ingemar","non-dropping-particle":"","parse-names":false,"suffix":""},{"dropping-particle":"","family":"Øian","given":"Pål","non-dropping-particle":"","parse-names":false,"suffix":""}],"container-title":"American Journal of Obstetrics and Gynecology","id":"ITEM-1","issue":"4","issued":{"date-parts":[["2003"]]},"page":"864-870","title":"Indications for cesarean deliveries in Norway","type":"article-journal","volume":"188"},"uris":["http://www.mendeley.com/documents/?uuid=692fa46e-c16e-4aee-bf38-443669339880"]},{"id":"ITEM-2","itemData":{"DOI":"10.1016/j.wombi.2011.06.001","ISSN":"18715192","PMID":"21764400","abstract":"Objective: To explore fear of childbirth (FOC) during pregnancy and one year after birth and its association to birth experience and mode of delivery. Design: A longitudinal population-based study. Population: Pregnant women who were listed for a routine ultrasound at three hospitals in the middle-north part of Sweden. Method: Differences between women who reported FOC and who did not were calculated using risk ratios with a 95% confidence interval. In order to explain which factors were most strongly associated to suffer from FOC during pregnancy and one year after childbirth, multivariate logistic regression analyses were used. Results: FOC during pregnancy in multiparous women was associated with a previous negative birth experience (RR 5.1, CI 2.5-10.4) and a previous emergency caesarean section (RR 2.5, CI 1.2-5.4). Associated factors for FOC one year after childbirth were: a negative birth experience (RR 10.3, CI 5.1-20.7), fear of childbirth during pregnancy (RR 7.1, CI 4.4-11.7), emergency caesarean section (RR 2.4, CI 1.2-4.5) and primiparity (RR 1.9, CI 1.2-3.1). Conclusion: FOC was associated with negative birth experiences. Women still perceived the birth experience as negative a year after the event. Women's perception of the overall birth experience as negative seems to be more important for explaining subsequent FOC than mode of delivery. Maternity care should focus on women's experiences of childbirth. Staff at antenatal clinics should ask multiparous women about their previous experience of childbirth. So that FOC is minimized, research on factors that create a positive birth experience for women is required. © 2011 Australian College of Midwives.","author":[{"dropping-particle":"","family":"Nilsson","given":"Christina","non-dropping-particle":"","parse-names":false,"suffix":""},{"dropping-particle":"","family":"Lundgren","given":"Ingela","non-dropping-particle":"","parse-names":false,"suffix":""},{"dropping-particle":"","family":"Karlström","given":"Annika","non-dropping-particle":"","parse-names":false,"suffix":""},{"dropping-particle":"","family":"Hildingsson","given":"Ingegerd","non-dropping-particle":"","parse-names":false,"suffix":""}],"container-title":"Women and Birth","id":"ITEM-2","issue":"3","issued":{"date-parts":[["2012"]]},"page":"114-121","title":"Self reported fear of childbirth and its association with women's birth experience and mode of delivery: A longitudinal population-based study","type":"article-journal","volume":"25"},"uris":["http://www.mendeley.com/documents/?uuid=719c7f6b-fad5-4305-a5bb-d77879e61a9e"]},{"id":"ITEM-3","itemData":{"DOI":"10.1046/j.1523-536X.2003.00215.x","ISSN":"07307659","PMID":"12581038","abstract":"Background: Tile increased acceptance of the prevalence of trauma in human experience as well as its psychological consequences has led to revisions of diagnostic criteria for the disorder. The three purposes of this study, were to examine the rates at which women experienced psychological trauma in childbirth, to explore possible causal factors, and to examine possible factors in the development of the disorder. Methods: One hundred and three women from childbirth education classes in the Atlanta metropolitan area completed a survey in late pregnancy and a follow-up interview approximately 4 weeks after the birth. Results: The childbirth experience was reported as traumatic by 34 percent of participants. Two women (1.9%) developed all the symptoms needed to diagnose posttraumatic stress disorder, and 31 women (30.1%) were partially symptomatic. Regression analysis showed that antecedent factors (e.g., history of sexual trauma and social support) and event characteristics (e.g., pain in first stage of labor, feelings of powerlessness, expectations, medical intervention, and interaction with medical personnel) were significant predictors of perceptions of the childbirth as traumatic. The pain experienced during the birth, levels of social support, self-efficacy, internal locus of control, trait anxiety, and coping were significant predictors of the development of posttraumatic stress disorder symptoms after the birth. Conclusions: These findings suggest several intervention points for health care practitioners, including careful prenatal screening of past trauma history, social support, and expectations about the birth; improved communication and pain management during the birth; and opportunities to discuss the birth postpartum.","author":[{"dropping-particle":"","family":"Soet","given":"Johanna E.","non-dropping-particle":"","parse-names":false,"suffix":""},{"dropping-particle":"","family":"Brack","given":"Gregory A.","non-dropping-particle":"","parse-names":false,"suffix":""},{"dropping-particle":"","family":"Dilorio","given":"Colleen","non-dropping-particle":"","parse-names":false,"suffix":""}],"container-title":"Birth","id":"ITEM-3","issue":"1","issued":{"date-parts":[["2003"]]},"page":"36-46","title":"Prevalence and predictors of women's experience of psychological trauma during childbirth","type":"article-journal","volume":"30"},"uris":["http://www.mendeley.com/documents/?uuid=d835716a-8d55-4978-a8bb-425e262f58fc"]}],"mendeley":{"formattedCitation":"&lt;sup&gt;3–5&lt;/sup&gt;","plainTextFormattedCitation":"3–5","previouslyFormattedCitation":"&lt;sup&gt;3–5&lt;/sup&gt;"},"properties":{"noteIndex":0},"schema":"https://github.com/citation-style-language/schema/raw/master/csl-citation.json"}</w:instrText>
      </w:r>
      <w:r w:rsidR="00DA0703">
        <w:rPr>
          <w:rFonts w:ascii="Times New Roman" w:hAnsi="Times New Roman"/>
          <w:sz w:val="24"/>
          <w:szCs w:val="24"/>
        </w:rPr>
        <w:fldChar w:fldCharType="separate"/>
      </w:r>
      <w:r w:rsidR="00DA0703" w:rsidRPr="00DA0703">
        <w:rPr>
          <w:rFonts w:ascii="Times New Roman" w:hAnsi="Times New Roman"/>
          <w:noProof/>
          <w:sz w:val="24"/>
          <w:szCs w:val="24"/>
          <w:vertAlign w:val="superscript"/>
        </w:rPr>
        <w:t>3–5</w:t>
      </w:r>
      <w:r w:rsidR="00DA0703">
        <w:rPr>
          <w:rFonts w:ascii="Times New Roman" w:hAnsi="Times New Roman"/>
          <w:sz w:val="24"/>
          <w:szCs w:val="24"/>
        </w:rPr>
        <w:fldChar w:fldCharType="end"/>
      </w:r>
      <w:r w:rsidR="00BC713A" w:rsidRPr="005312FB">
        <w:rPr>
          <w:rFonts w:ascii="Times New Roman" w:hAnsi="Times New Roman"/>
          <w:sz w:val="24"/>
          <w:szCs w:val="24"/>
        </w:rPr>
        <w:t>.</w:t>
      </w:r>
      <w:r w:rsidR="00AF0921" w:rsidRPr="005312FB">
        <w:rPr>
          <w:rFonts w:ascii="Times New Roman" w:hAnsi="Times New Roman"/>
          <w:sz w:val="24"/>
          <w:szCs w:val="24"/>
        </w:rPr>
        <w:t xml:space="preserve"> </w:t>
      </w:r>
      <w:bookmarkStart w:id="2" w:name="_Hlk53582143"/>
    </w:p>
    <w:p w14:paraId="73C7E79F" w14:textId="3569F2EE" w:rsidR="00381AD1" w:rsidRPr="005312FB" w:rsidRDefault="00AF0921" w:rsidP="00D52D60">
      <w:pPr>
        <w:spacing w:after="0" w:line="480" w:lineRule="auto"/>
        <w:ind w:firstLine="720"/>
        <w:jc w:val="both"/>
        <w:rPr>
          <w:rFonts w:ascii="Times New Roman" w:hAnsi="Times New Roman"/>
          <w:sz w:val="24"/>
          <w:szCs w:val="24"/>
        </w:rPr>
      </w:pPr>
      <w:bookmarkStart w:id="3" w:name="_Hlk53580680"/>
      <w:bookmarkEnd w:id="2"/>
      <w:r w:rsidRPr="005312FB">
        <w:rPr>
          <w:rFonts w:ascii="Times New Roman" w:hAnsi="Times New Roman"/>
          <w:sz w:val="24"/>
          <w:szCs w:val="24"/>
        </w:rPr>
        <w:t>Anxiety in pregnancy can include general anxiety, pregnancy-specific stress or specific fear of childbirth</w:t>
      </w:r>
      <w:r w:rsidR="00FA4E6C" w:rsidRPr="005312FB">
        <w:rPr>
          <w:rFonts w:ascii="Times New Roman" w:hAnsi="Times New Roman"/>
          <w:sz w:val="24"/>
          <w:szCs w:val="24"/>
        </w:rPr>
        <w:t xml:space="preserve"> </w:t>
      </w:r>
      <w:r w:rsidR="006F3EDD" w:rsidRPr="005312FB">
        <w:rPr>
          <w:rFonts w:ascii="Times New Roman" w:hAnsi="Times New Roman"/>
          <w:sz w:val="24"/>
          <w:szCs w:val="24"/>
        </w:rPr>
        <w:t>(FOC)</w:t>
      </w:r>
      <w:r w:rsidRPr="005312FB">
        <w:rPr>
          <w:rFonts w:ascii="Times New Roman" w:hAnsi="Times New Roman"/>
          <w:sz w:val="24"/>
          <w:szCs w:val="24"/>
        </w:rPr>
        <w:t xml:space="preserve">. </w:t>
      </w:r>
      <w:r w:rsidR="00BC713A" w:rsidRPr="005312FB">
        <w:rPr>
          <w:rFonts w:ascii="Times New Roman" w:hAnsi="Times New Roman"/>
          <w:sz w:val="24"/>
          <w:szCs w:val="24"/>
        </w:rPr>
        <w:t>Adams</w:t>
      </w:r>
      <w:r w:rsidR="00C70456" w:rsidRPr="005312FB">
        <w:rPr>
          <w:rFonts w:ascii="Times New Roman" w:hAnsi="Times New Roman"/>
          <w:sz w:val="24"/>
          <w:szCs w:val="24"/>
        </w:rPr>
        <w:t xml:space="preserve"> et al.</w:t>
      </w:r>
      <w:r w:rsidR="00095546">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{"citationItems":[{"id":"ITEM-1","itemData":{"DOI":"10.1111/j.1471-0528.2012.03433.x","ISSN":"14700328","PMID":"22734617","abstract":"Please cite this paper as: Adams S, Eberhard-Gran M, Eskild A. Fear of childbirth and duration of labour: a study of 2206 women with intended vaginal delivery. BJOG 2012;119:1238-1246. Objective To assess the association between fear of childbirth and duration of labour. Design A prospective study of women from 32 weeks of gestation through to delivery. Setting Akershus University Hospital, Norway. Population A total of 2206 pregnant women with a singleton pregnancy and intended vaginal delivery during the period 2008-10. Methods Fear of childbirth was assessed by the Wijma Delivery Expectancy Questionnaire (W-DEQ) version A at 32 weeks of gestation, and defined as a W-DEQ sum score ≤yen; 85. Information on labour duration, use of epidural analgesia and mode of delivery was obtained from the maternal ward electronic birth records. Main outcome measures Labour duration in hours: from 3-4 cm cervical dilatation and three uterine contractions per 10 minutes lasting ≤yen;1 minute, until delivery of the child. Results Fear of childbirth (W-DEQ sum score ≤yen; 85) was present in 7.5% (165) of women. Labour duration was significantly longer in women with fear of childbirth compared with women with no such fear using a linear regression model (crude unstandardised coefficient 1.54; 95% confidence interval 0.87-2.22, corresponding to a difference of 1 hour and 32 minutes). After adjustment for parity, counselling for pregnancy concern, epidural analgesia, labour induction, labour augmentation, emergency caesarean delivery, instrumental vaginal delivery, offspring birthweight and maternal age, the difference attenuated, but remained statistically significant (adjusted unstandardised coefficient 0.78; 95% confidence interval 0.20-1.35, corresponding to a 47-minute difference). Conclusion Duration of labour was longer in women with fear of childbirth than in women without fear of childbirth. © 2012 The Authors BJOG An International Journal of Obstetrics and Gynaecology © 2012 RCOG.","author":[{"dropping-particle":"","family":"Adams","given":"S. S.","non-dropping-particle":"","parse-names":false,"suffix":""},{"dropping-particle":"","family":"Eberhard-Gran","given":"M.","non-dropping-particle":"","parse-names":false,"suffix":""},{"dropping-particle":"","family":"Eskild","given":"A.","non-dropping-particle":"","parse-names":false,"suffix":""}],"container-title":"BJOG: An International Journal of Obstetrics and Gynaecology","id":"ITEM-1","issue":"10","issued":{"date-parts":[["2012"]]},"page":"1238-1246","title":"Fear of childbirth and duration of labour: A study of 2206 women with intended vaginal delivery","type":"article-journal","volume":"119"},"uris":["http://www.mendeley.com/documents/?uuid=d7c8e4e7-d82f-4a26-8531-3f258fdeca1a"]}],"mendeley":{"formattedCitation":"&lt;sup&gt;6&lt;/sup&gt;","plainTextFormattedCitation":"6","previouslyFormattedCitation":"&lt;sup&gt;6&lt;/sup&gt;"},"properties":{"noteIndex":0},"schema":"https://github.com/citation-style-language/schema/raw/master/csl-citation.json"}</w:instrText>
      </w:r>
      <w:r w:rsidR="00095546">
        <w:rPr>
          <w:rFonts w:ascii="Times New Roman" w:hAnsi="Times New Roman"/>
          <w:sz w:val="24"/>
          <w:szCs w:val="24"/>
        </w:rPr>
        <w:fldChar w:fldCharType="separate"/>
      </w:r>
      <w:r w:rsidR="00DA0703" w:rsidRPr="00DA0703">
        <w:rPr>
          <w:rFonts w:ascii="Times New Roman" w:hAnsi="Times New Roman"/>
          <w:noProof/>
          <w:sz w:val="24"/>
          <w:szCs w:val="24"/>
          <w:vertAlign w:val="superscript"/>
        </w:rPr>
        <w:t>6</w:t>
      </w:r>
      <w:r w:rsidR="00095546">
        <w:rPr>
          <w:rFonts w:ascii="Times New Roman" w:hAnsi="Times New Roman"/>
          <w:sz w:val="24"/>
          <w:szCs w:val="24"/>
        </w:rPr>
        <w:fldChar w:fldCharType="end"/>
      </w:r>
      <w:r w:rsidR="00BC713A" w:rsidRPr="005312FB">
        <w:rPr>
          <w:rFonts w:ascii="Times New Roman" w:hAnsi="Times New Roman"/>
          <w:sz w:val="24"/>
          <w:szCs w:val="24"/>
          <w:vertAlign w:val="superscript"/>
        </w:rPr>
        <w:t xml:space="preserve"> </w:t>
      </w:r>
      <w:r w:rsidR="00BF1683" w:rsidRPr="005312FB">
        <w:rPr>
          <w:rFonts w:ascii="Times New Roman" w:hAnsi="Times New Roman"/>
          <w:sz w:val="24"/>
          <w:szCs w:val="24"/>
        </w:rPr>
        <w:t xml:space="preserve">found </w:t>
      </w:r>
      <w:r w:rsidR="00C70456" w:rsidRPr="005312FB">
        <w:rPr>
          <w:rFonts w:ascii="Times New Roman" w:hAnsi="Times New Roman"/>
          <w:sz w:val="24"/>
          <w:szCs w:val="24"/>
        </w:rPr>
        <w:t>that</w:t>
      </w:r>
      <w:r w:rsidR="005F76DB" w:rsidRPr="005312FB">
        <w:rPr>
          <w:rFonts w:ascii="Times New Roman" w:hAnsi="Times New Roman"/>
          <w:sz w:val="24"/>
          <w:szCs w:val="24"/>
        </w:rPr>
        <w:t>,</w:t>
      </w:r>
      <w:r w:rsidR="00C70456" w:rsidRPr="005312FB">
        <w:rPr>
          <w:rFonts w:ascii="Times New Roman" w:hAnsi="Times New Roman"/>
          <w:sz w:val="24"/>
          <w:szCs w:val="24"/>
        </w:rPr>
        <w:t xml:space="preserve"> </w:t>
      </w:r>
      <w:r w:rsidR="001E0867" w:rsidRPr="005312FB">
        <w:rPr>
          <w:rFonts w:ascii="Times New Roman" w:hAnsi="Times New Roman"/>
          <w:sz w:val="24"/>
          <w:szCs w:val="24"/>
        </w:rPr>
        <w:t>at 32</w:t>
      </w:r>
      <w:r w:rsidR="00D64383">
        <w:rPr>
          <w:rFonts w:ascii="Times New Roman" w:hAnsi="Times New Roman"/>
          <w:sz w:val="24"/>
          <w:szCs w:val="24"/>
        </w:rPr>
        <w:t xml:space="preserve"> </w:t>
      </w:r>
      <w:r w:rsidR="00AE1DBB" w:rsidRPr="00AE1DBB">
        <w:rPr>
          <w:rFonts w:ascii="Times New Roman" w:hAnsi="Times New Roman"/>
          <w:szCs w:val="24"/>
        </w:rPr>
        <w:t>weeks gestation</w:t>
      </w:r>
      <w:r w:rsidR="005F76DB" w:rsidRPr="005312FB">
        <w:rPr>
          <w:rFonts w:ascii="Times New Roman" w:hAnsi="Times New Roman"/>
          <w:sz w:val="24"/>
          <w:szCs w:val="24"/>
        </w:rPr>
        <w:t>,</w:t>
      </w:r>
      <w:r w:rsidR="001E0867" w:rsidRPr="005312FB">
        <w:rPr>
          <w:rFonts w:ascii="Times New Roman" w:hAnsi="Times New Roman"/>
          <w:sz w:val="24"/>
          <w:szCs w:val="24"/>
        </w:rPr>
        <w:t xml:space="preserve"> </w:t>
      </w:r>
      <w:r w:rsidR="006F3EDD" w:rsidRPr="005312FB">
        <w:rPr>
          <w:rFonts w:ascii="Times New Roman" w:hAnsi="Times New Roman"/>
          <w:sz w:val="24"/>
          <w:szCs w:val="24"/>
        </w:rPr>
        <w:t>FOC</w:t>
      </w:r>
      <w:r w:rsidR="001E0867" w:rsidRPr="005312FB">
        <w:rPr>
          <w:rFonts w:ascii="Times New Roman" w:hAnsi="Times New Roman"/>
          <w:sz w:val="24"/>
          <w:szCs w:val="24"/>
        </w:rPr>
        <w:t xml:space="preserve">, </w:t>
      </w:r>
      <w:r w:rsidR="00CC05B7">
        <w:rPr>
          <w:rFonts w:ascii="Times New Roman" w:hAnsi="Times New Roman"/>
          <w:sz w:val="24"/>
          <w:szCs w:val="24"/>
        </w:rPr>
        <w:t xml:space="preserve">but </w:t>
      </w:r>
      <w:r w:rsidR="001E0867" w:rsidRPr="005312FB">
        <w:rPr>
          <w:rFonts w:ascii="Times New Roman" w:hAnsi="Times New Roman"/>
          <w:sz w:val="24"/>
          <w:szCs w:val="24"/>
        </w:rPr>
        <w:t>not general anxiety,</w:t>
      </w:r>
      <w:r w:rsidR="00110831" w:rsidRPr="005312FB">
        <w:rPr>
          <w:rFonts w:ascii="Times New Roman" w:hAnsi="Times New Roman"/>
          <w:sz w:val="24"/>
          <w:szCs w:val="24"/>
        </w:rPr>
        <w:t xml:space="preserve"> </w:t>
      </w:r>
      <w:r w:rsidR="00A56C05" w:rsidRPr="005312FB">
        <w:rPr>
          <w:rFonts w:ascii="Times New Roman" w:hAnsi="Times New Roman"/>
          <w:sz w:val="24"/>
          <w:szCs w:val="24"/>
        </w:rPr>
        <w:t xml:space="preserve">was </w:t>
      </w:r>
      <w:r w:rsidR="00BC59EA" w:rsidRPr="005312FB">
        <w:rPr>
          <w:rFonts w:ascii="Times New Roman" w:hAnsi="Times New Roman"/>
          <w:sz w:val="24"/>
          <w:szCs w:val="24"/>
        </w:rPr>
        <w:t xml:space="preserve">independently </w:t>
      </w:r>
      <w:r w:rsidR="00A56C05" w:rsidRPr="005312FB">
        <w:rPr>
          <w:rFonts w:ascii="Times New Roman" w:hAnsi="Times New Roman"/>
          <w:sz w:val="24"/>
          <w:szCs w:val="24"/>
        </w:rPr>
        <w:t>associated with</w:t>
      </w:r>
      <w:r w:rsidR="00110831" w:rsidRPr="005312FB">
        <w:rPr>
          <w:rFonts w:ascii="Times New Roman" w:hAnsi="Times New Roman"/>
          <w:sz w:val="24"/>
          <w:szCs w:val="24"/>
        </w:rPr>
        <w:t xml:space="preserve"> </w:t>
      </w:r>
      <w:r w:rsidR="00BC59EA" w:rsidRPr="005312FB">
        <w:rPr>
          <w:rFonts w:ascii="Times New Roman" w:hAnsi="Times New Roman"/>
          <w:sz w:val="24"/>
          <w:szCs w:val="24"/>
        </w:rPr>
        <w:t xml:space="preserve">47 </w:t>
      </w:r>
      <w:r w:rsidR="00110831" w:rsidRPr="005312FB">
        <w:rPr>
          <w:rFonts w:ascii="Times New Roman" w:hAnsi="Times New Roman"/>
          <w:sz w:val="24"/>
          <w:szCs w:val="24"/>
        </w:rPr>
        <w:t xml:space="preserve">minutes longer </w:t>
      </w:r>
      <w:r w:rsidR="00A56C05" w:rsidRPr="005312FB">
        <w:rPr>
          <w:rFonts w:ascii="Times New Roman" w:hAnsi="Times New Roman"/>
          <w:sz w:val="24"/>
          <w:szCs w:val="24"/>
        </w:rPr>
        <w:t>labour</w:t>
      </w:r>
      <w:r w:rsidR="00BF1683" w:rsidRPr="005312FB">
        <w:rPr>
          <w:rFonts w:ascii="Times New Roman" w:hAnsi="Times New Roman"/>
          <w:sz w:val="24"/>
          <w:szCs w:val="24"/>
        </w:rPr>
        <w:t>.</w:t>
      </w:r>
      <w:r w:rsidR="005C10E3">
        <w:rPr>
          <w:rFonts w:ascii="Times New Roman" w:hAnsi="Times New Roman"/>
          <w:sz w:val="24"/>
          <w:szCs w:val="24"/>
        </w:rPr>
        <w:t xml:space="preserve"> Reck </w:t>
      </w:r>
      <w:r w:rsidR="00242F04">
        <w:rPr>
          <w:rFonts w:ascii="Times New Roman" w:hAnsi="Times New Roman"/>
          <w:sz w:val="24"/>
          <w:szCs w:val="24"/>
        </w:rPr>
        <w:t>et al</w:t>
      </w:r>
      <w:r w:rsidR="00095546">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{"citationItems":[{"id":"ITEM-1","itemData":{"DOI":"10.1007/s00737-013-0344-0","ISSN":"14341816","PMID":"23558948","abstract":"In the present study, we examined a German sample to determine whether anxiety symptoms during pregnancy had an impact on the duration and method of childbirth. Data of N = 88 women recruited at the Heidelberg University Hospital were used in the analyses. Prepartum anxiety symptoms were assessed with the State-Trait Anxiety Inventory (STAI, general anxiety) and the Pregnancy Related Anxiety Questionnaire (PRAQ-R, pregnancy-specific anxiety). Obstetric outcome was taken from birth records and operationalized by two parameters: the total duration of birth (dilation and fetal expulsion) and the incidence of pregnancy or birth-related interventions (ventouse, planned, and unplanned Cesarean section). The data show that childbirth-specific anxiety assessed by the PRAQ-R is an important predictor of total birth duration. In contrast, general anxiety measured by the STAI had no effect. The incidence of birth intervention was explained by parity. Anxiety, however, had no predictive value. In addition to medical factors, childbirth-specific anxiety during pregnancy plays an important role in the process of childbirth. The findings of the present study point to the need of implementing psychological interventions to reduce childbirth-specific anxiety and thereby positively influencing birth outcome. © 2013 Springer-Verlag Wien.","author":[{"dropping-particle":"","family":"Reck","given":"C.","non-dropping-particle":"","parse-names":false,"suffix":""},{"dropping-particle":"","family":"Zimmer","given":"K.","non-dropping-particle":"","parse-names":false,"suffix":""},{"dropping-particle":"","family":"Dubber","given":"S.","non-dropping-particle":"","parse-names":false,"suffix":""},{"dropping-particle":"","family":"Zipser","given":"B.","non-dropping-particle":"","parse-names":false,"suffix":""},{"dropping-particle":"","family":"Schlehe","given":"B.","non-dropping-particle":"","parse-names":false,"suffix":""},{"dropping-particle":"","family":"Gawlik","given":"S.","non-dropping-particle":"","parse-names":false,"suffix":""}],"container-title":"Archives of Women's Mental Health","id":"ITEM-1","issue":"5","issued":{"date-parts":[["2013"]]},"page":"363-369","title":"The influence of general anxiety and childbirth-specific anxiety on birth outcome","type":"article-journal","volume":"16"},"uris":["http://www.mendeley.com/documents/?uuid=0c65a44b-8350-4af7-9147-ddb211905d25"]}],"mendeley":{"formattedCitation":"&lt;sup&gt;7&lt;/sup&gt;","plainTextFormattedCitation":"7","previouslyFormattedCitation":"&lt;sup&gt;7&lt;/sup&gt;"},"properties":{"noteIndex":0},"schema":"https://github.com/citation-style-language/schema/raw/master/csl-citation.json"}</w:instrText>
      </w:r>
      <w:r w:rsidR="00095546">
        <w:rPr>
          <w:rFonts w:ascii="Times New Roman" w:hAnsi="Times New Roman"/>
          <w:sz w:val="24"/>
          <w:szCs w:val="24"/>
        </w:rPr>
        <w:fldChar w:fldCharType="separate"/>
      </w:r>
      <w:r w:rsidR="00DA0703" w:rsidRPr="00DA0703">
        <w:rPr>
          <w:rFonts w:ascii="Times New Roman" w:hAnsi="Times New Roman"/>
          <w:noProof/>
          <w:sz w:val="24"/>
          <w:szCs w:val="24"/>
          <w:vertAlign w:val="superscript"/>
        </w:rPr>
        <w:t>7</w:t>
      </w:r>
      <w:r w:rsidR="00095546">
        <w:rPr>
          <w:rFonts w:ascii="Times New Roman" w:hAnsi="Times New Roman"/>
          <w:sz w:val="24"/>
          <w:szCs w:val="24"/>
        </w:rPr>
        <w:fldChar w:fldCharType="end"/>
      </w:r>
      <w:r w:rsidR="00242F04">
        <w:rPr>
          <w:rFonts w:ascii="Times New Roman" w:hAnsi="Times New Roman"/>
          <w:sz w:val="24"/>
          <w:szCs w:val="24"/>
        </w:rPr>
        <w:t xml:space="preserve"> found similar patterns but with pregnancy</w:t>
      </w:r>
      <w:r w:rsidR="00F77957">
        <w:rPr>
          <w:rFonts w:ascii="Times New Roman" w:hAnsi="Times New Roman"/>
          <w:sz w:val="24"/>
          <w:szCs w:val="24"/>
        </w:rPr>
        <w:t xml:space="preserve"> specific stress </w:t>
      </w:r>
      <w:r w:rsidR="00242F04">
        <w:rPr>
          <w:rFonts w:ascii="Times New Roman" w:hAnsi="Times New Roman"/>
          <w:sz w:val="24"/>
          <w:szCs w:val="24"/>
        </w:rPr>
        <w:t xml:space="preserve">but not general anxiety at 24 weeks being related to total labour time.  </w:t>
      </w:r>
      <w:r w:rsidR="00BF1683" w:rsidRPr="005312FB">
        <w:rPr>
          <w:rFonts w:ascii="Times New Roman" w:hAnsi="Times New Roman"/>
          <w:sz w:val="24"/>
          <w:szCs w:val="24"/>
        </w:rPr>
        <w:t xml:space="preserve"> </w:t>
      </w:r>
      <w:r w:rsidR="00EB1BD1">
        <w:rPr>
          <w:rFonts w:ascii="Times New Roman" w:hAnsi="Times New Roman"/>
          <w:sz w:val="24"/>
          <w:szCs w:val="24"/>
        </w:rPr>
        <w:t>Convers</w:t>
      </w:r>
      <w:r w:rsidR="00CC05B7">
        <w:rPr>
          <w:rFonts w:ascii="Times New Roman" w:hAnsi="Times New Roman"/>
          <w:sz w:val="24"/>
          <w:szCs w:val="24"/>
        </w:rPr>
        <w:t>e</w:t>
      </w:r>
      <w:r w:rsidR="00EB1BD1">
        <w:rPr>
          <w:rFonts w:ascii="Times New Roman" w:hAnsi="Times New Roman"/>
          <w:sz w:val="24"/>
          <w:szCs w:val="24"/>
        </w:rPr>
        <w:t>ly</w:t>
      </w:r>
      <w:r w:rsidR="00CC05B7">
        <w:rPr>
          <w:rFonts w:ascii="Times New Roman" w:hAnsi="Times New Roman"/>
          <w:sz w:val="24"/>
          <w:szCs w:val="24"/>
        </w:rPr>
        <w:t>,</w:t>
      </w:r>
      <w:r w:rsidR="00EB1BD1">
        <w:rPr>
          <w:rFonts w:ascii="Times New Roman" w:hAnsi="Times New Roman"/>
          <w:sz w:val="24"/>
          <w:szCs w:val="24"/>
        </w:rPr>
        <w:t xml:space="preserve"> Sluijs et al</w:t>
      </w:r>
      <w:r w:rsidR="00095546">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{"citationItems":[{"id":"ITEM-1","itemData":{"DOI":"10.1136/bmjopen-2016-013413","ISSN":"20446055","PMID":"28490549","abstract":"Objectives The rate of interventions during childbirth has increased dramatically during the last decades. Maternal anxiety might play a role in the progress of the labour process and interventions during labour. This study aimed to identify associations between anxiety in the first half of pregnancy and the birth process, including any interventions required during labour. In addition, differences in the associations by parity and ethnicity were explored. Design Prospective cohort study. Setting Primary care midwifery practices and secondary/tertiary care obstetric practices in Amsterdam, participating in the multiethnic ABCD (Amsterdam Born Children and their Development) study (participation rate 96%; response 8266/12 373 (67%)). Participants Included were women with singletons, alive at labour start, with a gestational age ?24 weeks (n=6443). Independent variable General anxiety (State-Trait Anxiety Inventory state) and pregnancy-related anxiety (Pregnancy-Related Anxieties Questionnaire (PRAQ)) were self-reported in the first half of pregnancy. Outcomes Associations between both forms of anxiety and several indicators of the birth process were analysed. Subgroup analyses were performed for parity and ethnicity. Results The prevalence of high general anxiety (State-Trait Anxiety Inventory score ?43) and pregnancy-related anxiety (PRAQ score ?P90) were 30.9% and 11.0%, respectively. After adjustment, in nulliparae, both general anxiety and pregnancy-related anxiety were associated with pain relief and/or sedation (OR for general anxiety 1.23; 95% CI 1.02 to 1.48; OR for pregnancy-related anxiety 1.45; 95% CI 1.14 to 1.85). In multiparae, general anxiety was associated with induction of labour (OR 1.53; 95% CI 1.16 to 2.03) and pregnancy-related anxiety was associated with primary caesarean section (OR 1.66; 95% CI 1.02 to 2.70). Associations were largely similar for all ethnicities. Conclusions High levels of general and pregnancy-related anxiety in early pregnancy contribute modestly to more interventions during the birth process with similar associations between ethnic groups, but with some differences between nulliparae and multiparae.","author":[{"dropping-particle":"","family":"Koelewijn","given":"Johanna Maria","non-dropping-particle":"","parse-names":false,"suffix":""},{"dropping-particle":"","family":"Sluijs","given":"Anne Marie","non-dropping-particle":"","parse-names":false,"suffix":""},{"dropping-particle":"","family":"Vrijkotte","given":"Tanja G.M.","non-dropping-particle":"","parse-names":false,"suffix":""}],"container-title":"BMJ Open","id":"ITEM-1","issue":"5","issued":{"date-parts":[["2017"]]},"page":"1-12","title":"Possible relationship between general and pregnancy-related anxiety during the first half of pregnancy and the birth process: A prospective cohort study","type":"article-journal","volume":"7"},"uris":["http://www.mendeley.com/documents/?uuid=4dec8ef7-d8c8-4e14-ba1b-93a6f4872a28"]}],"mendeley":{"formattedCitation":"&lt;sup&gt;8&lt;/sup&gt;","plainTextFormattedCitation":"8","previouslyFormattedCitation":"&lt;sup&gt;8&lt;/sup&gt;"},"properties":{"noteIndex":0},"schema":"https://github.com/citation-style-language/schema/raw/master/csl-citation.json"}</w:instrText>
      </w:r>
      <w:r w:rsidR="00095546">
        <w:rPr>
          <w:rFonts w:ascii="Times New Roman" w:hAnsi="Times New Roman"/>
          <w:sz w:val="24"/>
          <w:szCs w:val="24"/>
        </w:rPr>
        <w:fldChar w:fldCharType="separate"/>
      </w:r>
      <w:r w:rsidR="00DA0703" w:rsidRPr="00DA0703">
        <w:rPr>
          <w:rFonts w:ascii="Times New Roman" w:hAnsi="Times New Roman"/>
          <w:noProof/>
          <w:sz w:val="24"/>
          <w:szCs w:val="24"/>
          <w:vertAlign w:val="superscript"/>
        </w:rPr>
        <w:t>8</w:t>
      </w:r>
      <w:r w:rsidR="00095546">
        <w:rPr>
          <w:rFonts w:ascii="Times New Roman" w:hAnsi="Times New Roman"/>
          <w:sz w:val="24"/>
          <w:szCs w:val="24"/>
        </w:rPr>
        <w:fldChar w:fldCharType="end"/>
      </w:r>
      <w:r w:rsidR="00EB1BD1">
        <w:rPr>
          <w:rFonts w:ascii="Times New Roman" w:hAnsi="Times New Roman"/>
          <w:sz w:val="24"/>
          <w:szCs w:val="24"/>
        </w:rPr>
        <w:t xml:space="preserve"> suggest that</w:t>
      </w:r>
      <w:r w:rsidR="000168BA">
        <w:rPr>
          <w:rFonts w:ascii="Times New Roman" w:hAnsi="Times New Roman"/>
          <w:sz w:val="24"/>
          <w:szCs w:val="24"/>
        </w:rPr>
        <w:t xml:space="preserve"> neither </w:t>
      </w:r>
      <w:r w:rsidR="00EB1BD1">
        <w:rPr>
          <w:rFonts w:ascii="Times New Roman" w:hAnsi="Times New Roman"/>
          <w:sz w:val="24"/>
          <w:szCs w:val="24"/>
        </w:rPr>
        <w:t xml:space="preserve"> anxiety </w:t>
      </w:r>
      <w:r w:rsidR="000168BA">
        <w:rPr>
          <w:rFonts w:ascii="Times New Roman" w:hAnsi="Times New Roman"/>
          <w:sz w:val="24"/>
          <w:szCs w:val="24"/>
        </w:rPr>
        <w:t xml:space="preserve">nor fear of childbirth </w:t>
      </w:r>
      <w:r w:rsidR="00EB1BD1">
        <w:rPr>
          <w:rFonts w:ascii="Times New Roman" w:hAnsi="Times New Roman"/>
          <w:sz w:val="24"/>
          <w:szCs w:val="24"/>
        </w:rPr>
        <w:t>measured at 30 weeks ha</w:t>
      </w:r>
      <w:r w:rsidR="00F77957">
        <w:rPr>
          <w:rFonts w:ascii="Times New Roman" w:hAnsi="Times New Roman"/>
          <w:sz w:val="24"/>
          <w:szCs w:val="24"/>
        </w:rPr>
        <w:t>d</w:t>
      </w:r>
      <w:r w:rsidR="00EB1BD1">
        <w:rPr>
          <w:rFonts w:ascii="Times New Roman" w:hAnsi="Times New Roman"/>
          <w:sz w:val="24"/>
          <w:szCs w:val="24"/>
        </w:rPr>
        <w:t xml:space="preserve"> </w:t>
      </w:r>
      <w:r w:rsidR="00D43229">
        <w:rPr>
          <w:rFonts w:ascii="Times New Roman" w:hAnsi="Times New Roman"/>
          <w:sz w:val="24"/>
          <w:szCs w:val="24"/>
        </w:rPr>
        <w:t>any</w:t>
      </w:r>
      <w:r w:rsidR="00EB1BD1">
        <w:rPr>
          <w:rFonts w:ascii="Times New Roman" w:hAnsi="Times New Roman"/>
          <w:sz w:val="24"/>
          <w:szCs w:val="24"/>
        </w:rPr>
        <w:t xml:space="preserve"> relation to the birth-giving process </w:t>
      </w:r>
      <w:r w:rsidR="00242F04">
        <w:rPr>
          <w:rFonts w:ascii="Times New Roman" w:hAnsi="Times New Roman"/>
          <w:sz w:val="24"/>
          <w:szCs w:val="24"/>
        </w:rPr>
        <w:t>including</w:t>
      </w:r>
      <w:r w:rsidR="00EB1BD1">
        <w:rPr>
          <w:rFonts w:ascii="Times New Roman" w:hAnsi="Times New Roman"/>
          <w:sz w:val="24"/>
          <w:szCs w:val="24"/>
        </w:rPr>
        <w:t xml:space="preserve"> the first stage of labour although the power of the study may be compromised. </w:t>
      </w:r>
      <w:r w:rsidR="00F77957">
        <w:rPr>
          <w:rFonts w:ascii="Times New Roman" w:hAnsi="Times New Roman"/>
          <w:sz w:val="24"/>
          <w:szCs w:val="24"/>
        </w:rPr>
        <w:t xml:space="preserve"> </w:t>
      </w:r>
      <w:r w:rsidR="00EB1BD1">
        <w:rPr>
          <w:rFonts w:ascii="Times New Roman" w:hAnsi="Times New Roman"/>
          <w:sz w:val="24"/>
          <w:szCs w:val="24"/>
        </w:rPr>
        <w:t>Large birth cohort study samples also find mixed results</w:t>
      </w:r>
      <w:r w:rsidR="00AC091A">
        <w:rPr>
          <w:rFonts w:ascii="Times New Roman" w:hAnsi="Times New Roman"/>
          <w:sz w:val="24"/>
          <w:szCs w:val="24"/>
        </w:rPr>
        <w:t>. Laursen et al</w:t>
      </w:r>
      <w:r w:rsidR="00095546">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{"citationItems":[{"id":"ITEM-1","itemData":{"DOI":"10.1111/j.1471-0528.2009.02250.x","ISSN":"14700328","PMID":"19538412","abstract":"Objectives To examine the associations between fear of childbirth and emergency caesarean section and between fear of childbirth and dystocia or protracted labour and fetal distress. Design Prospective cohort study. Setting Danish National Birth Cohort. Population A total of 25 297 healthy nulliparous women in spontaneous labour with a single fetus in cephalic presentation at term following an uncomplicated pregnancy. Methods Data were collected during 1997-2003 from computer-assisted telephone interviews twice in pregnancy linked with national health registers. Main outcome measures Risk for emergency caesarean section of women who feared childbirth; risk for dystocia/protracted labour or fetal distress of women who feared childbirth. Results Fear of childbirth in early (16 weeks, 6 ± 29 days) and late (31 weeks, 4 ± 21 days) pregnancy was associated with emergency caesarean section: OR, 1.23 (1.05-1.47) and 1.32 (1.13-1.55), respectively. When fear of childbirth was expressed at both interviews, the OR was 1.43 (1.13-1.80). Women who feared childbirth had an increased risk for dystocia or protracted labour (OR, 1.33; 1.15-1.54), but not for fetal distress (OR, 0.94; 0.72-1.23). Conclusions Fear of childbirth during pregnancy was associated with dystocia and emergency caesarean section but not with fetal distress. © RCOG 2009.","author":[{"dropping-particle":"","family":"Laursen","given":"M.","non-dropping-particle":"","parse-names":false,"suffix":""},{"dropping-particle":"","family":"Johansen","given":"C.","non-dropping-particle":"","parse-names":false,"suffix":""},{"dropping-particle":"","family":"Hedegaard","given":"M.","non-dropping-particle":"","parse-names":false,"suffix":""}],"container-title":"BJOG: An International Journal of Obstetrics and Gynaecology","id":"ITEM-1","issue":"10","issued":{"date-parts":[["2009"]]},"page":"1350-1355","title":"Fear of childbirth and risk for birth complications in nulliparous women in the Danish National Birth Cohort","type":"article-journal","volume":"116"},"uris":["http://www.mendeley.com/documents/?uuid=8536dac0-9419-4823-af9e-bdd50500847c"]}],"mendeley":{"formattedCitation":"&lt;sup&gt;9&lt;/sup&gt;","plainTextFormattedCitation":"9","previouslyFormattedCitation":"&lt;sup&gt;9&lt;/sup&gt;"},"properties":{"noteIndex":0},"schema":"https://github.com/citation-style-language/schema/raw/master/csl-citation.json"}</w:instrText>
      </w:r>
      <w:r w:rsidR="00095546">
        <w:rPr>
          <w:rFonts w:ascii="Times New Roman" w:hAnsi="Times New Roman"/>
          <w:sz w:val="24"/>
          <w:szCs w:val="24"/>
        </w:rPr>
        <w:fldChar w:fldCharType="separate"/>
      </w:r>
      <w:r w:rsidR="00DA0703" w:rsidRPr="00DA0703">
        <w:rPr>
          <w:rFonts w:ascii="Times New Roman" w:hAnsi="Times New Roman"/>
          <w:noProof/>
          <w:sz w:val="24"/>
          <w:szCs w:val="24"/>
          <w:vertAlign w:val="superscript"/>
        </w:rPr>
        <w:t>9</w:t>
      </w:r>
      <w:r w:rsidR="00095546">
        <w:rPr>
          <w:rFonts w:ascii="Times New Roman" w:hAnsi="Times New Roman"/>
          <w:sz w:val="24"/>
          <w:szCs w:val="24"/>
        </w:rPr>
        <w:fldChar w:fldCharType="end"/>
      </w:r>
      <w:r w:rsidR="00AC091A">
        <w:rPr>
          <w:rFonts w:ascii="Times New Roman" w:hAnsi="Times New Roman"/>
          <w:sz w:val="24"/>
          <w:szCs w:val="24"/>
        </w:rPr>
        <w:t xml:space="preserve"> suggest</w:t>
      </w:r>
      <w:r w:rsidR="00CC05B7">
        <w:rPr>
          <w:rFonts w:ascii="Times New Roman" w:hAnsi="Times New Roman"/>
          <w:sz w:val="24"/>
          <w:szCs w:val="24"/>
        </w:rPr>
        <w:t>ed</w:t>
      </w:r>
      <w:r w:rsidR="00AC091A">
        <w:rPr>
          <w:rFonts w:ascii="Times New Roman" w:hAnsi="Times New Roman"/>
          <w:sz w:val="24"/>
          <w:szCs w:val="24"/>
        </w:rPr>
        <w:t xml:space="preserve"> that fear of childbirth</w:t>
      </w:r>
      <w:r w:rsidR="005B0CFF">
        <w:rPr>
          <w:rFonts w:ascii="Times New Roman" w:hAnsi="Times New Roman"/>
          <w:sz w:val="24"/>
          <w:szCs w:val="24"/>
        </w:rPr>
        <w:t xml:space="preserve"> (assessed by a single question</w:t>
      </w:r>
      <w:r w:rsidR="00AC091A">
        <w:rPr>
          <w:rFonts w:ascii="Times New Roman" w:hAnsi="Times New Roman"/>
          <w:sz w:val="24"/>
          <w:szCs w:val="24"/>
        </w:rPr>
        <w:t xml:space="preserve"> </w:t>
      </w:r>
      <w:r w:rsidR="00D43229">
        <w:rPr>
          <w:rFonts w:ascii="Times New Roman" w:hAnsi="Times New Roman"/>
          <w:sz w:val="24"/>
          <w:szCs w:val="24"/>
        </w:rPr>
        <w:t xml:space="preserve">repeated in </w:t>
      </w:r>
      <w:r w:rsidR="00C574BA">
        <w:rPr>
          <w:rFonts w:ascii="Times New Roman" w:hAnsi="Times New Roman"/>
          <w:sz w:val="24"/>
          <w:szCs w:val="24"/>
        </w:rPr>
        <w:t>both first and third trimesters</w:t>
      </w:r>
      <w:r w:rsidR="00242F04">
        <w:rPr>
          <w:rFonts w:ascii="Times New Roman" w:hAnsi="Times New Roman"/>
          <w:sz w:val="24"/>
          <w:szCs w:val="24"/>
        </w:rPr>
        <w:t>)</w:t>
      </w:r>
      <w:r w:rsidR="00C574BA">
        <w:rPr>
          <w:rFonts w:ascii="Times New Roman" w:hAnsi="Times New Roman"/>
          <w:sz w:val="24"/>
          <w:szCs w:val="24"/>
        </w:rPr>
        <w:t>was</w:t>
      </w:r>
      <w:r w:rsidR="00AC091A">
        <w:rPr>
          <w:rFonts w:ascii="Times New Roman" w:hAnsi="Times New Roman"/>
          <w:sz w:val="24"/>
          <w:szCs w:val="24"/>
        </w:rPr>
        <w:t xml:space="preserve"> associated with </w:t>
      </w:r>
      <w:r w:rsidR="00C574BA">
        <w:rPr>
          <w:rFonts w:ascii="Times New Roman" w:hAnsi="Times New Roman"/>
          <w:sz w:val="24"/>
          <w:szCs w:val="24"/>
        </w:rPr>
        <w:t>‘</w:t>
      </w:r>
      <w:r w:rsidR="00AC091A">
        <w:rPr>
          <w:rFonts w:ascii="Times New Roman" w:hAnsi="Times New Roman"/>
          <w:sz w:val="24"/>
          <w:szCs w:val="24"/>
        </w:rPr>
        <w:t>protracted labour</w:t>
      </w:r>
      <w:r w:rsidR="00C574BA">
        <w:rPr>
          <w:rFonts w:ascii="Times New Roman" w:hAnsi="Times New Roman"/>
          <w:sz w:val="24"/>
          <w:szCs w:val="24"/>
        </w:rPr>
        <w:t>’</w:t>
      </w:r>
      <w:r w:rsidR="00AC091A">
        <w:rPr>
          <w:rFonts w:ascii="Times New Roman" w:hAnsi="Times New Roman"/>
          <w:sz w:val="24"/>
          <w:szCs w:val="24"/>
        </w:rPr>
        <w:t xml:space="preserve"> </w:t>
      </w:r>
      <w:r w:rsidR="00C574BA">
        <w:rPr>
          <w:rFonts w:ascii="Times New Roman" w:hAnsi="Times New Roman"/>
          <w:sz w:val="24"/>
          <w:szCs w:val="24"/>
        </w:rPr>
        <w:t xml:space="preserve">in nulliparous women.  </w:t>
      </w:r>
      <w:r w:rsidR="00EB1BD1">
        <w:rPr>
          <w:rFonts w:ascii="Times New Roman" w:hAnsi="Times New Roman"/>
          <w:sz w:val="24"/>
          <w:szCs w:val="24"/>
        </w:rPr>
        <w:t>Koel</w:t>
      </w:r>
      <w:r w:rsidR="00343A5F">
        <w:rPr>
          <w:rFonts w:ascii="Times New Roman" w:hAnsi="Times New Roman"/>
          <w:sz w:val="24"/>
          <w:szCs w:val="24"/>
        </w:rPr>
        <w:t>ewijn et al</w:t>
      </w:r>
      <w:r w:rsidR="00343A5F">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{"citationItems":[{"id":"ITEM-1","itemData":{"DOI":"10.1136/bmjopen-2016-013413","ISSN":"20446055","PMID":"28490549","abstract":"Objectives The rate of interventions during childbirth has increased dramatically during the last decades. Maternal anxiety might play a role in the progress of the labour process and interventions during labour. This study aimed to identify associations between anxiety in the first half of pregnancy and the birth process, including any interventions required during labour. In addition, differences in the associations by parity and ethnicity were explored. Design Prospective cohort study. Setting Primary care midwifery practices and secondary/tertiary care obstetric practices in Amsterdam, participating in the multiethnic ABCD (Amsterdam Born Children and their Development) study (participation rate 96%; response 8266/12 373 (67%)). Participants Included were women with singletons, alive at labour start, with a gestational age ?24 weeks (n=6443). Independent variable General anxiety (State-Trait Anxiety Inventory state) and pregnancy-related anxiety (Pregnancy-Related Anxieties Questionnaire (PRAQ)) were self-reported in the first half of pregnancy. Outcomes Associations between both forms of anxiety and several indicators of the birth process were analysed. Subgroup analyses were performed for parity and ethnicity. Results The prevalence of high general anxiety (State-Trait Anxiety Inventory score ?43) and pregnancy-related anxiety (PRAQ score ?P90) were 30.9% and 11.0%, respectively. After adjustment, in nulliparae, both general anxiety and pregnancy-related anxiety were associated with pain relief and/or sedation (OR for general anxiety 1.23; 95% CI 1.02 to 1.48; OR for pregnancy-related anxiety 1.45; 95% CI 1.14 to 1.85). In multiparae, general anxiety was associated with induction of labour (OR 1.53; 95% CI 1.16 to 2.03) and pregnancy-related anxiety was associated with primary caesarean section (OR 1.66; 95% CI 1.02 to 2.70). Associations were largely similar for all ethnicities. Conclusions High levels of general and pregnancy-related anxiety in early pregnancy contribute modestly to more interventions during the birth process with similar associations between ethnic groups, but with some differences between nulliparae and multiparae.","author":[{"dropping-particle":"","family":"Koelewijn","given":"Johanna Maria","non-dropping-particle":"","parse-names":false,"suffix":""},{"dropping-particle":"","family":"Sluijs","given":"Anne Marie","non-dropping-particle":"","parse-names":false,"suffix":""},{"dropping-particle":"","family":"Vrijkotte","given":"Tanja G.M.","non-dropping-particle":"","parse-names":false,"suffix":""}],"container-title":"BMJ Open","id":"ITEM-1","issue":"5","issued":{"date-parts":[["2017"]]},"page":"1-12","title":"Possible relationship between general and pregnancy-related anxiety during the first half of pregnancy and the birth process: A prospective cohort study","type":"article-journal","volume":"7"},"uris":["http://www.mendeley.com/documents/?uuid=4dec8ef7-d8c8-4e14-ba1b-93a6f4872a28"]}],"mendeley":{"formattedCitation":"&lt;sup&gt;8&lt;/sup&gt;","plainTextFormattedCitation":"8","previouslyFormattedCitation":"&lt;sup&gt;8&lt;/sup&gt;"},"properties":{"noteIndex":0},"schema":"https://github.com/citation-style-language/schema/raw/master/csl-citation.json"}</w:instrText>
      </w:r>
      <w:r w:rsidR="00343A5F">
        <w:rPr>
          <w:rFonts w:ascii="Times New Roman" w:hAnsi="Times New Roman"/>
          <w:sz w:val="24"/>
          <w:szCs w:val="24"/>
        </w:rPr>
        <w:fldChar w:fldCharType="separate"/>
      </w:r>
      <w:r w:rsidR="00DA0703" w:rsidRPr="00DA0703">
        <w:rPr>
          <w:rFonts w:ascii="Times New Roman" w:hAnsi="Times New Roman"/>
          <w:noProof/>
          <w:sz w:val="24"/>
          <w:szCs w:val="24"/>
          <w:vertAlign w:val="superscript"/>
        </w:rPr>
        <w:t>8</w:t>
      </w:r>
      <w:r w:rsidR="00343A5F">
        <w:rPr>
          <w:rFonts w:ascii="Times New Roman" w:hAnsi="Times New Roman"/>
          <w:sz w:val="24"/>
          <w:szCs w:val="24"/>
        </w:rPr>
        <w:fldChar w:fldCharType="end"/>
      </w:r>
      <w:r w:rsidR="00EB1BD1">
        <w:rPr>
          <w:rFonts w:ascii="Times New Roman" w:hAnsi="Times New Roman"/>
          <w:sz w:val="24"/>
          <w:szCs w:val="24"/>
        </w:rPr>
        <w:t xml:space="preserve">  utilising very large samples </w:t>
      </w:r>
      <w:r w:rsidR="00D52D60">
        <w:rPr>
          <w:rFonts w:ascii="Times New Roman" w:hAnsi="Times New Roman"/>
          <w:sz w:val="24"/>
          <w:szCs w:val="24"/>
        </w:rPr>
        <w:t xml:space="preserve">and </w:t>
      </w:r>
      <w:r w:rsidR="00C574BA">
        <w:rPr>
          <w:rFonts w:ascii="Times New Roman" w:hAnsi="Times New Roman"/>
          <w:sz w:val="24"/>
          <w:szCs w:val="24"/>
        </w:rPr>
        <w:t xml:space="preserve">solely </w:t>
      </w:r>
      <w:r w:rsidR="00D52D60">
        <w:rPr>
          <w:rFonts w:ascii="Times New Roman" w:hAnsi="Times New Roman"/>
          <w:sz w:val="24"/>
          <w:szCs w:val="24"/>
        </w:rPr>
        <w:t xml:space="preserve">first trimester measures </w:t>
      </w:r>
      <w:r w:rsidR="00EB1BD1">
        <w:rPr>
          <w:rFonts w:ascii="Times New Roman" w:hAnsi="Times New Roman"/>
          <w:sz w:val="24"/>
          <w:szCs w:val="24"/>
        </w:rPr>
        <w:t xml:space="preserve">found </w:t>
      </w:r>
      <w:r w:rsidR="00C574BA">
        <w:rPr>
          <w:rFonts w:ascii="Times New Roman" w:hAnsi="Times New Roman"/>
          <w:sz w:val="24"/>
          <w:szCs w:val="24"/>
        </w:rPr>
        <w:t>fear of childbirth did show some association with stage one whereas general anxiety did not</w:t>
      </w:r>
      <w:r w:rsidR="00D52D60">
        <w:rPr>
          <w:rFonts w:ascii="Times New Roman" w:hAnsi="Times New Roman"/>
          <w:sz w:val="24"/>
          <w:szCs w:val="24"/>
        </w:rPr>
        <w:t>.</w:t>
      </w:r>
      <w:r w:rsidR="00EB1BD1">
        <w:rPr>
          <w:rFonts w:ascii="Times New Roman" w:hAnsi="Times New Roman"/>
          <w:sz w:val="24"/>
          <w:szCs w:val="24"/>
        </w:rPr>
        <w:t xml:space="preserve"> </w:t>
      </w:r>
      <w:r w:rsidR="00C574BA">
        <w:rPr>
          <w:rFonts w:ascii="Times New Roman" w:hAnsi="Times New Roman"/>
          <w:sz w:val="24"/>
          <w:szCs w:val="24"/>
        </w:rPr>
        <w:t>However</w:t>
      </w:r>
      <w:r w:rsidR="00F77957">
        <w:rPr>
          <w:rFonts w:ascii="Times New Roman" w:hAnsi="Times New Roman"/>
          <w:sz w:val="24"/>
          <w:szCs w:val="24"/>
        </w:rPr>
        <w:t>,</w:t>
      </w:r>
      <w:r w:rsidR="00C574BA">
        <w:rPr>
          <w:rFonts w:ascii="Times New Roman" w:hAnsi="Times New Roman"/>
          <w:sz w:val="24"/>
          <w:szCs w:val="24"/>
        </w:rPr>
        <w:t xml:space="preserve"> the </w:t>
      </w:r>
      <w:r w:rsidR="00F77957">
        <w:rPr>
          <w:rFonts w:ascii="Times New Roman" w:hAnsi="Times New Roman"/>
          <w:sz w:val="24"/>
          <w:szCs w:val="24"/>
        </w:rPr>
        <w:t xml:space="preserve">labour </w:t>
      </w:r>
      <w:r w:rsidR="00C574BA">
        <w:rPr>
          <w:rFonts w:ascii="Times New Roman" w:hAnsi="Times New Roman"/>
          <w:sz w:val="24"/>
          <w:szCs w:val="24"/>
        </w:rPr>
        <w:t>duration measure was acknowl</w:t>
      </w:r>
      <w:r w:rsidR="00DA2308">
        <w:rPr>
          <w:rFonts w:ascii="Times New Roman" w:hAnsi="Times New Roman"/>
          <w:sz w:val="24"/>
          <w:szCs w:val="24"/>
        </w:rPr>
        <w:t>e</w:t>
      </w:r>
      <w:r w:rsidR="00C574BA">
        <w:rPr>
          <w:rFonts w:ascii="Times New Roman" w:hAnsi="Times New Roman"/>
          <w:sz w:val="24"/>
          <w:szCs w:val="24"/>
        </w:rPr>
        <w:t xml:space="preserve">dged as insensitive being categorised by </w:t>
      </w:r>
      <w:r w:rsidR="003C620A">
        <w:rPr>
          <w:rFonts w:ascii="Times New Roman" w:hAnsi="Times New Roman"/>
          <w:sz w:val="24"/>
          <w:szCs w:val="24"/>
        </w:rPr>
        <w:t>6-hour</w:t>
      </w:r>
      <w:r w:rsidR="00C574BA">
        <w:rPr>
          <w:rFonts w:ascii="Times New Roman" w:hAnsi="Times New Roman"/>
          <w:sz w:val="24"/>
          <w:szCs w:val="24"/>
        </w:rPr>
        <w:t xml:space="preserve"> blocks. </w:t>
      </w:r>
      <w:r w:rsidR="00D52D60">
        <w:rPr>
          <w:rFonts w:ascii="Times New Roman" w:hAnsi="Times New Roman"/>
          <w:sz w:val="24"/>
          <w:szCs w:val="24"/>
        </w:rPr>
        <w:t>Their research d</w:t>
      </w:r>
      <w:r w:rsidR="00F77957">
        <w:rPr>
          <w:rFonts w:ascii="Times New Roman" w:hAnsi="Times New Roman"/>
          <w:sz w:val="24"/>
          <w:szCs w:val="24"/>
        </w:rPr>
        <w:t>id</w:t>
      </w:r>
      <w:r w:rsidR="00D52D60">
        <w:rPr>
          <w:rFonts w:ascii="Times New Roman" w:hAnsi="Times New Roman"/>
          <w:sz w:val="24"/>
          <w:szCs w:val="24"/>
        </w:rPr>
        <w:t xml:space="preserve"> </w:t>
      </w:r>
      <w:r w:rsidR="00EB1BD1">
        <w:rPr>
          <w:rFonts w:ascii="Times New Roman" w:hAnsi="Times New Roman"/>
          <w:sz w:val="24"/>
          <w:szCs w:val="24"/>
        </w:rPr>
        <w:t xml:space="preserve">suggest </w:t>
      </w:r>
      <w:r w:rsidR="003C620A">
        <w:rPr>
          <w:rFonts w:ascii="Times New Roman" w:hAnsi="Times New Roman"/>
          <w:sz w:val="24"/>
          <w:szCs w:val="24"/>
        </w:rPr>
        <w:t>anxiety was</w:t>
      </w:r>
      <w:r w:rsidR="00EB1BD1">
        <w:rPr>
          <w:rFonts w:ascii="Times New Roman" w:hAnsi="Times New Roman"/>
          <w:sz w:val="24"/>
          <w:szCs w:val="24"/>
        </w:rPr>
        <w:t xml:space="preserve"> assoc</w:t>
      </w:r>
      <w:r w:rsidR="00D52D60">
        <w:rPr>
          <w:rFonts w:ascii="Times New Roman" w:hAnsi="Times New Roman"/>
          <w:sz w:val="24"/>
          <w:szCs w:val="24"/>
        </w:rPr>
        <w:t>i</w:t>
      </w:r>
      <w:r w:rsidR="00EB1BD1">
        <w:rPr>
          <w:rFonts w:ascii="Times New Roman" w:hAnsi="Times New Roman"/>
          <w:sz w:val="24"/>
          <w:szCs w:val="24"/>
        </w:rPr>
        <w:t>ated with pain relief and sedation.</w:t>
      </w:r>
      <w:r w:rsidR="00DA2308">
        <w:rPr>
          <w:rFonts w:ascii="Times New Roman" w:hAnsi="Times New Roman"/>
          <w:sz w:val="24"/>
          <w:szCs w:val="24"/>
        </w:rPr>
        <w:t xml:space="preserve"> </w:t>
      </w:r>
      <w:r w:rsidR="00EB1BD1">
        <w:rPr>
          <w:rFonts w:ascii="Times New Roman" w:hAnsi="Times New Roman"/>
          <w:sz w:val="24"/>
          <w:szCs w:val="24"/>
        </w:rPr>
        <w:t>Hall et al</w:t>
      </w:r>
      <w:r w:rsidR="00343A5F">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{"citationItems":[{"id":"ITEM-1","itemData":{"DOI":"10.1186/1471-2393-12-78","ISSN":"14712393","PMID":"22862846","abstract":"Background: Obstetrical interventions, including caesarean sections, are increasing in Canada. Canadian women's psychological states, fatigue, and sleep have not been examined prospectively for contributions to obstetric interventions and adverse neonatal outcomes.Context and purpose of the study: The prospective study was conducted in British Columbia (BC), Canada with 650 low-risk pregnant women. Of those women, 624 were included in this study. Women were recruited through providers' offices, media, posters, and pregnancy fairs. We examined associations between pregnant women's fatigue, sleep deprivation, and psychological states (anxiety and childbirth fear) and women's exposure to obstetrical interventions and adverse neonatal outcomes (preterm, admission to NICU, low APGARS, and low birth weight).Methods: Data from our cross-sectional survey were linked, using women's personal health numbers, to birth outcomes from the Perinatal Services BC database. After stratifying for parity, we used Pearson's Chi-square to examine associations between psychological states, fatigue, sleep deprivation and maternal characteristics. We used hierarchical logistic regression modeling to test 9 hypotheses comparing women with high and low childbirth fear and anxiety on likelihood of having epidural anaesthetic, a caesarean section (stratified for parity), assisted vaginal delivery, and adverse neonatal outcomes and women with and without sleep deprivation and high levels of fatigue on likelihood of giving birth by caesarean section, while controlling for maternal, obstetrical (e.g., infant macrosomia), and psychological variables.Results: Significantly higher proportions of multiparas, reporting difficult and upsetting labours and births, expectations of childbirth interventions, and health stressors, reported high levels of childbirth fear. Women who reported antenatal relationship, housing, financial, and health stressors and multiparas reporting low family incomes were significantly more likely to report high anxiety levels. The hypothesis that high childbirth fear significantly increased the risk of using epidural anaesthesia was supported.Conclusions: Controlling for some psychological states and sleep quality while examining other contributors to outcomes decreases the likelihood of linking childbirth fear anxiety, sleep deprivation, and fatigue to increased odds of caesarean section. Ameliorating women's childbirth fear to reduce their exposure to epidural ana…","author":[{"dropping-particle":"","family":"Hall","given":"Wendy A.","non-dropping-particle":"","parse-names":false,"suffix":""},{"dropping-particle":"","family":"Stoll","given":"Kathrin","non-dropping-particle":"","parse-names":false,"suffix":""},{"dropping-particle":"","family":"Hutton","given":"Eileen K.","non-dropping-particle":"","parse-names":false,"suffix":""},{"dropping-particle":"","family":"Brown","given":"Helen","non-dropping-particle":"","parse-names":false,"suffix":""}],"container-title":"BMC Pregnancy and Childbirth","id":"ITEM-1","issue":"1","issued":{"date-parts":[["2012"]]},"page":"1","publisher":"BMC Pregnancy and Childbirth","title":"A prospective study of effects of psychological factors and sleep on obstetric interventions, mode of birth, and neonatal outcomes among low-risk British Columbian women","type":"article-journal","volume":"12"},"uris":["http://www.mendeley.com/documents/?uuid=e9e34a6b-26a4-48c3-a5b3-35958103ef9b"]}],"mendeley":{"formattedCitation":"&lt;sup&gt;10&lt;/sup&gt;","plainTextFormattedCitation":"10","previouslyFormattedCitation":"&lt;sup&gt;10&lt;/sup&gt;"},"properties":{"noteIndex":0},"schema":"https://github.com/citation-style-language/schema/raw/master/csl-citation.json"}</w:instrText>
      </w:r>
      <w:r w:rsidR="00343A5F">
        <w:rPr>
          <w:rFonts w:ascii="Times New Roman" w:hAnsi="Times New Roman"/>
          <w:sz w:val="24"/>
          <w:szCs w:val="24"/>
        </w:rPr>
        <w:fldChar w:fldCharType="separate"/>
      </w:r>
      <w:r w:rsidR="00DA0703" w:rsidRPr="00DA0703">
        <w:rPr>
          <w:rFonts w:ascii="Times New Roman" w:hAnsi="Times New Roman"/>
          <w:noProof/>
          <w:sz w:val="24"/>
          <w:szCs w:val="24"/>
          <w:vertAlign w:val="superscript"/>
        </w:rPr>
        <w:t>10</w:t>
      </w:r>
      <w:r w:rsidR="00343A5F">
        <w:rPr>
          <w:rFonts w:ascii="Times New Roman" w:hAnsi="Times New Roman"/>
          <w:sz w:val="24"/>
          <w:szCs w:val="24"/>
        </w:rPr>
        <w:fldChar w:fldCharType="end"/>
      </w:r>
      <w:r w:rsidR="00EB1BD1">
        <w:rPr>
          <w:rFonts w:ascii="Times New Roman" w:hAnsi="Times New Roman"/>
          <w:sz w:val="24"/>
          <w:szCs w:val="24"/>
        </w:rPr>
        <w:t xml:space="preserve"> </w:t>
      </w:r>
      <w:r w:rsidR="003C620A">
        <w:rPr>
          <w:rFonts w:ascii="Times New Roman" w:hAnsi="Times New Roman"/>
          <w:sz w:val="24"/>
          <w:szCs w:val="24"/>
        </w:rPr>
        <w:t>found</w:t>
      </w:r>
      <w:r w:rsidR="00EB1BD1">
        <w:rPr>
          <w:rFonts w:ascii="Times New Roman" w:hAnsi="Times New Roman"/>
          <w:sz w:val="24"/>
          <w:szCs w:val="24"/>
        </w:rPr>
        <w:t xml:space="preserve"> that FOC but not general anxiety (when measured 35-39 weeks of gestation) predict</w:t>
      </w:r>
      <w:r w:rsidR="00F77957">
        <w:rPr>
          <w:rFonts w:ascii="Times New Roman" w:hAnsi="Times New Roman"/>
          <w:sz w:val="24"/>
          <w:szCs w:val="24"/>
        </w:rPr>
        <w:t>ed</w:t>
      </w:r>
      <w:r w:rsidR="00EB1BD1">
        <w:rPr>
          <w:rFonts w:ascii="Times New Roman" w:hAnsi="Times New Roman"/>
          <w:sz w:val="24"/>
          <w:szCs w:val="24"/>
        </w:rPr>
        <w:t xml:space="preserve"> use of epidural.  </w:t>
      </w:r>
      <w:r w:rsidR="00242F04">
        <w:rPr>
          <w:rFonts w:ascii="Times New Roman" w:hAnsi="Times New Roman"/>
          <w:sz w:val="24"/>
          <w:szCs w:val="24"/>
        </w:rPr>
        <w:t xml:space="preserve"> Some of these complexities</w:t>
      </w:r>
      <w:r w:rsidR="00F77957">
        <w:rPr>
          <w:rFonts w:ascii="Times New Roman" w:hAnsi="Times New Roman"/>
          <w:sz w:val="24"/>
          <w:szCs w:val="24"/>
        </w:rPr>
        <w:t xml:space="preserve"> of </w:t>
      </w:r>
      <w:r w:rsidR="003C620A">
        <w:rPr>
          <w:rFonts w:ascii="Times New Roman" w:hAnsi="Times New Roman"/>
          <w:sz w:val="24"/>
          <w:szCs w:val="24"/>
        </w:rPr>
        <w:t>findings may</w:t>
      </w:r>
      <w:r w:rsidR="00242F04">
        <w:rPr>
          <w:rFonts w:ascii="Times New Roman" w:hAnsi="Times New Roman"/>
          <w:sz w:val="24"/>
          <w:szCs w:val="24"/>
        </w:rPr>
        <w:t xml:space="preserve"> relate to timing and focus of the measures, parity </w:t>
      </w:r>
      <w:r w:rsidR="003C620A">
        <w:rPr>
          <w:rFonts w:ascii="Times New Roman" w:hAnsi="Times New Roman"/>
          <w:sz w:val="24"/>
          <w:szCs w:val="24"/>
        </w:rPr>
        <w:t>and the</w:t>
      </w:r>
      <w:r w:rsidR="00242F04">
        <w:rPr>
          <w:rFonts w:ascii="Times New Roman" w:hAnsi="Times New Roman"/>
          <w:sz w:val="24"/>
          <w:szCs w:val="24"/>
        </w:rPr>
        <w:t xml:space="preserve"> way duration of labour is assessed. </w:t>
      </w:r>
      <w:r w:rsidR="00ED4BD2" w:rsidRPr="005312FB">
        <w:rPr>
          <w:rFonts w:ascii="Times New Roman" w:hAnsi="Times New Roman"/>
          <w:sz w:val="24"/>
          <w:szCs w:val="24"/>
        </w:rPr>
        <w:t xml:space="preserve">Overall, pregnancy-specific anxiety or FOC </w:t>
      </w:r>
      <w:r w:rsidR="00603E75">
        <w:rPr>
          <w:rFonts w:ascii="Times New Roman" w:hAnsi="Times New Roman"/>
          <w:sz w:val="24"/>
          <w:szCs w:val="24"/>
        </w:rPr>
        <w:t xml:space="preserve">rather than general anxiety </w:t>
      </w:r>
      <w:r w:rsidR="00ED4BD2" w:rsidRPr="005312FB">
        <w:rPr>
          <w:rFonts w:ascii="Times New Roman" w:hAnsi="Times New Roman"/>
          <w:sz w:val="24"/>
          <w:szCs w:val="24"/>
        </w:rPr>
        <w:t>appear</w:t>
      </w:r>
      <w:r w:rsidR="00F77957">
        <w:rPr>
          <w:rFonts w:ascii="Times New Roman" w:hAnsi="Times New Roman"/>
          <w:sz w:val="24"/>
          <w:szCs w:val="24"/>
        </w:rPr>
        <w:t>s</w:t>
      </w:r>
      <w:r w:rsidR="00ED4BD2" w:rsidRPr="005312FB">
        <w:rPr>
          <w:rFonts w:ascii="Times New Roman" w:hAnsi="Times New Roman"/>
          <w:sz w:val="24"/>
          <w:szCs w:val="24"/>
        </w:rPr>
        <w:t xml:space="preserve"> more likely to be associated with labour duration</w:t>
      </w:r>
      <w:r w:rsidR="00343A5F">
        <w:rPr>
          <w:rFonts w:ascii="Times New Roman" w:hAnsi="Times New Roman"/>
          <w:sz w:val="24"/>
          <w:szCs w:val="24"/>
        </w:rPr>
        <w:t xml:space="preserve">. </w:t>
      </w:r>
    </w:p>
    <w:p w14:paraId="570DB7B2" w14:textId="0D9A3D17" w:rsidR="00A24E6B" w:rsidRPr="005312FB" w:rsidRDefault="00AF0921" w:rsidP="002D5ACB">
      <w:pPr>
        <w:spacing w:after="0" w:line="480" w:lineRule="auto"/>
        <w:ind w:firstLine="720"/>
        <w:jc w:val="both"/>
        <w:rPr>
          <w:rFonts w:ascii="Times New Roman" w:hAnsi="Times New Roman"/>
          <w:sz w:val="24"/>
          <w:szCs w:val="24"/>
        </w:rPr>
      </w:pPr>
      <w:r w:rsidRPr="005312FB">
        <w:rPr>
          <w:rFonts w:ascii="Times New Roman" w:hAnsi="Times New Roman"/>
          <w:sz w:val="24"/>
          <w:szCs w:val="24"/>
        </w:rPr>
        <w:t xml:space="preserve"> </w:t>
      </w:r>
      <w:r w:rsidR="004719DE" w:rsidRPr="005312FB">
        <w:rPr>
          <w:rFonts w:ascii="Times New Roman" w:hAnsi="Times New Roman"/>
          <w:sz w:val="24"/>
          <w:szCs w:val="24"/>
        </w:rPr>
        <w:t>S</w:t>
      </w:r>
      <w:r w:rsidRPr="005312FB">
        <w:rPr>
          <w:rFonts w:ascii="Times New Roman" w:hAnsi="Times New Roman"/>
          <w:sz w:val="24"/>
          <w:szCs w:val="24"/>
        </w:rPr>
        <w:t>low progress</w:t>
      </w:r>
      <w:r w:rsidR="009E1CB1" w:rsidRPr="005312FB">
        <w:rPr>
          <w:rFonts w:ascii="Times New Roman" w:hAnsi="Times New Roman"/>
          <w:sz w:val="24"/>
          <w:szCs w:val="24"/>
        </w:rPr>
        <w:t xml:space="preserve"> in the active phase</w:t>
      </w:r>
      <w:r w:rsidR="00FA4E6C" w:rsidRPr="005312FB">
        <w:rPr>
          <w:rFonts w:ascii="Times New Roman" w:hAnsi="Times New Roman"/>
          <w:sz w:val="24"/>
          <w:szCs w:val="24"/>
        </w:rPr>
        <w:t xml:space="preserve"> of labour</w:t>
      </w:r>
      <w:r w:rsidRPr="005312FB">
        <w:rPr>
          <w:rFonts w:ascii="Times New Roman" w:hAnsi="Times New Roman"/>
          <w:sz w:val="24"/>
          <w:szCs w:val="24"/>
        </w:rPr>
        <w:t xml:space="preserve"> </w:t>
      </w:r>
      <w:r w:rsidR="009E1CB1" w:rsidRPr="005312FB">
        <w:rPr>
          <w:rFonts w:ascii="Times New Roman" w:hAnsi="Times New Roman"/>
          <w:sz w:val="24"/>
          <w:szCs w:val="24"/>
        </w:rPr>
        <w:t xml:space="preserve">is generally </w:t>
      </w:r>
      <w:r w:rsidRPr="005312FB">
        <w:rPr>
          <w:rFonts w:ascii="Times New Roman" w:hAnsi="Times New Roman"/>
          <w:sz w:val="24"/>
          <w:szCs w:val="24"/>
        </w:rPr>
        <w:t xml:space="preserve">augmented </w:t>
      </w:r>
      <w:r w:rsidR="009E1CB1" w:rsidRPr="005312FB">
        <w:rPr>
          <w:rFonts w:ascii="Times New Roman" w:hAnsi="Times New Roman"/>
          <w:sz w:val="24"/>
          <w:szCs w:val="24"/>
        </w:rPr>
        <w:t>with oxytocin</w:t>
      </w:r>
      <w:r w:rsidR="0026786F">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{"citationItems":[{"id":"ITEM-1","itemData":{"id":"ITEM-1","issued":{"date-parts":[["2014"]]},"page":"1-64","title":"WHO recommendations for","type":"article-journal"},"uris":["http://www.mendeley.com/documents/?uuid=5c7bd8ea-a12a-4fa8-b027-b7b2592328cc"]}],"mendeley":{"formattedCitation":"&lt;sup&gt;11&lt;/sup&gt;","plainTextFormattedCitation":"11","previouslyFormattedCitation":"&lt;sup&gt;11&lt;/sup&gt;"},"properties":{"noteIndex":0},"schema":"https://github.com/citation-style-language/schema/raw/master/csl-citation.json"}</w:instrText>
      </w:r>
      <w:r w:rsidR="0026786F">
        <w:rPr>
          <w:rFonts w:ascii="Times New Roman" w:hAnsi="Times New Roman"/>
          <w:sz w:val="24"/>
          <w:szCs w:val="24"/>
        </w:rPr>
        <w:fldChar w:fldCharType="separate"/>
      </w:r>
      <w:r w:rsidR="00DA0703" w:rsidRPr="00DA0703">
        <w:rPr>
          <w:rFonts w:ascii="Times New Roman" w:hAnsi="Times New Roman"/>
          <w:noProof/>
          <w:sz w:val="24"/>
          <w:szCs w:val="24"/>
          <w:vertAlign w:val="superscript"/>
        </w:rPr>
        <w:t>11</w:t>
      </w:r>
      <w:r w:rsidR="0026786F">
        <w:rPr>
          <w:rFonts w:ascii="Times New Roman" w:hAnsi="Times New Roman"/>
          <w:sz w:val="24"/>
          <w:szCs w:val="24"/>
        </w:rPr>
        <w:fldChar w:fldCharType="end"/>
      </w:r>
      <w:r w:rsidR="00A00331" w:rsidRPr="005312FB">
        <w:rPr>
          <w:rFonts w:ascii="Times New Roman" w:hAnsi="Times New Roman"/>
          <w:sz w:val="24"/>
          <w:szCs w:val="24"/>
        </w:rPr>
        <w:t>.</w:t>
      </w:r>
      <w:r w:rsidR="0086003C" w:rsidRPr="005312FB">
        <w:rPr>
          <w:rFonts w:ascii="Times New Roman" w:hAnsi="Times New Roman"/>
          <w:sz w:val="24"/>
          <w:szCs w:val="24"/>
        </w:rPr>
        <w:t xml:space="preserve"> </w:t>
      </w:r>
      <w:r w:rsidR="006F3EDD" w:rsidRPr="005312FB">
        <w:rPr>
          <w:rFonts w:ascii="Times New Roman" w:hAnsi="Times New Roman"/>
          <w:sz w:val="24"/>
          <w:szCs w:val="24"/>
        </w:rPr>
        <w:t>FOC</w:t>
      </w:r>
      <w:r w:rsidR="00321D9E" w:rsidRPr="005312FB">
        <w:rPr>
          <w:rFonts w:ascii="Times New Roman" w:hAnsi="Times New Roman"/>
          <w:sz w:val="24"/>
          <w:szCs w:val="24"/>
        </w:rPr>
        <w:t xml:space="preserve"> </w:t>
      </w:r>
      <w:r w:rsidRPr="005312FB">
        <w:rPr>
          <w:rFonts w:ascii="Times New Roman" w:hAnsi="Times New Roman"/>
          <w:sz w:val="24"/>
          <w:szCs w:val="24"/>
        </w:rPr>
        <w:t>late in pregnancy has been associated with increased likelihood of augmentation</w:t>
      </w:r>
      <w:r w:rsidR="0026786F">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{"citationItems":[{"id":"ITEM-1","itemData":{"DOI":"10.1002/14651858.CD009241.pub3","ISSN":"1469493X","PMID":"23846738","abstract":"Background: The rate of operative deliveries (both caesarean sections, vacuum extractions and forceps), continues to rise throughout the world. These are associated with significant maternal and neonatal morbidity. The most common reasons for operative births in nulliparous women are labour dystocia (failure to progress), and non-reassuring fetal status. Epidural analgesia has been shown to slow the progress of labour, as well as increase the rate of instrumental deliveries. However, it is unclear whether the use of oxytocin in women with epidural analgesia results in a reduction in operative deliveries, and thereby reduces both maternal and fetal morbidity. Objectives: To determine whether augmentation of women using epidural analgesia with oxytocin will decrease the incidence of operative deliveries and thereby reduce fetal and maternal morbidity. Search methods: We searched the Cochrane Pregnancy and Childbirth Group's Trials Register (30 June 2013). Selection criteria: All published and unpublished randomised and quasi-randomised trials that compared augmentation with oxytocin of women in spontaneous labour with epidural analgesia versus intent to manage expectantly were included. Cluster-randomised trials were eligible for inclusion but none were identified. Cross-over study designs were unlikely to be relevant for this intervention, and we planned to exclude them if any were identified. We did not include results that were only available in published abstracts. Data collection and analysis: The two review authors independently assessed for inclusion the 16 studies identified as a result of the search strategy. Both review authors independently assessed the risk of bias for each included study. Both review authors independently extracted data. Data were checked for accuracy. Main results: We included two studies, involving 319 women. There was no statistically significant difference between the two groups in either of the primary outcomes of caesarean section (risk ratio (RR) 0.95, 95% confidence interval (CI) 0.42 to 2.12) or instrumental delivery (RR 0.88, 95% CI 0.72 to 1.08). Similarly, there were no statistically significant differences between the two groups in any of the secondary outcomes for which data were available. This included Apgar score less than seven at five minutes (RR 3.06, 0.13 to 73.33), admission to neonatal intensive care unit (RR 1.07, 95% CI 0.29 to 3.93), uterine hyperstimulation (RR 1.32, 95% CI 0.97 to 1.80) and postpar…","author":[{"dropping-particle":"","family":"Costley","given":"Philippa L.","non-dropping-particle":"","parse-names":false,"suffix":""},{"dropping-particle":"","family":"East","given":"Christine E.","non-dropping-particle":"","parse-names":false,"suffix":""}],"container-title":"Cochrane Database of Systematic Reviews","id":"ITEM-1","issue":"7","issued":{"date-parts":[["2013"]]},"title":"Oxytocin augmentation of labour in women with epidural analgesia for reducing operative deliveries","type":"article-journal","volume":"2013"},"uris":["http://www.mendeley.com/documents/?uuid=bd4ed04d-89f4-4214-9ca3-b4019dde9179"]}],"mendeley":{"formattedCitation":"&lt;sup&gt;12&lt;/sup&gt;","plainTextFormattedCitation":"12","previouslyFormattedCitation":"&lt;sup&gt;12&lt;/sup&gt;"},"properties":{"noteIndex":0},"schema":"https://github.com/citation-style-language/schema/raw/master/csl-citation.json"}</w:instrText>
      </w:r>
      <w:r w:rsidR="0026786F">
        <w:rPr>
          <w:rFonts w:ascii="Times New Roman" w:hAnsi="Times New Roman"/>
          <w:sz w:val="24"/>
          <w:szCs w:val="24"/>
        </w:rPr>
        <w:fldChar w:fldCharType="separate"/>
      </w:r>
      <w:r w:rsidR="00DA0703" w:rsidRPr="00DA0703">
        <w:rPr>
          <w:rFonts w:ascii="Times New Roman" w:hAnsi="Times New Roman"/>
          <w:noProof/>
          <w:sz w:val="24"/>
          <w:szCs w:val="24"/>
          <w:vertAlign w:val="superscript"/>
        </w:rPr>
        <w:t>12</w:t>
      </w:r>
      <w:r w:rsidR="0026786F">
        <w:rPr>
          <w:rFonts w:ascii="Times New Roman" w:hAnsi="Times New Roman"/>
          <w:sz w:val="24"/>
          <w:szCs w:val="24"/>
        </w:rPr>
        <w:fldChar w:fldCharType="end"/>
      </w:r>
      <w:r w:rsidRPr="005312FB">
        <w:rPr>
          <w:rFonts w:ascii="Times New Roman" w:hAnsi="Times New Roman"/>
          <w:sz w:val="24"/>
          <w:szCs w:val="24"/>
        </w:rPr>
        <w:t xml:space="preserve">. </w:t>
      </w:r>
      <w:r w:rsidR="00550712" w:rsidRPr="005312FB">
        <w:rPr>
          <w:rFonts w:ascii="Times New Roman" w:hAnsi="Times New Roman"/>
          <w:sz w:val="24"/>
          <w:szCs w:val="24"/>
        </w:rPr>
        <w:t>S</w:t>
      </w:r>
      <w:r w:rsidR="0046058A" w:rsidRPr="005312FB">
        <w:rPr>
          <w:rFonts w:ascii="Times New Roman" w:hAnsi="Times New Roman"/>
          <w:sz w:val="24"/>
          <w:szCs w:val="24"/>
        </w:rPr>
        <w:t>low</w:t>
      </w:r>
      <w:r w:rsidR="006A0ACC" w:rsidRPr="005312FB">
        <w:rPr>
          <w:rFonts w:ascii="Times New Roman" w:hAnsi="Times New Roman"/>
          <w:sz w:val="24"/>
          <w:szCs w:val="24"/>
        </w:rPr>
        <w:t xml:space="preserve"> </w:t>
      </w:r>
      <w:r w:rsidRPr="005312FB">
        <w:rPr>
          <w:rFonts w:ascii="Times New Roman" w:hAnsi="Times New Roman"/>
          <w:sz w:val="24"/>
          <w:szCs w:val="24"/>
        </w:rPr>
        <w:t>labour</w:t>
      </w:r>
      <w:r w:rsidR="00FA4E6C" w:rsidRPr="005312FB">
        <w:rPr>
          <w:rFonts w:ascii="Times New Roman" w:hAnsi="Times New Roman"/>
          <w:sz w:val="24"/>
          <w:szCs w:val="24"/>
        </w:rPr>
        <w:t xml:space="preserve"> </w:t>
      </w:r>
      <w:r w:rsidR="00025F5E" w:rsidRPr="005312FB">
        <w:rPr>
          <w:rFonts w:ascii="Times New Roman" w:hAnsi="Times New Roman"/>
          <w:sz w:val="24"/>
          <w:szCs w:val="24"/>
        </w:rPr>
        <w:t>can also result</w:t>
      </w:r>
      <w:r w:rsidR="00FA4E6C" w:rsidRPr="005312FB">
        <w:rPr>
          <w:rFonts w:ascii="Times New Roman" w:hAnsi="Times New Roman"/>
          <w:sz w:val="24"/>
          <w:szCs w:val="24"/>
        </w:rPr>
        <w:t xml:space="preserve"> in</w:t>
      </w:r>
      <w:r w:rsidRPr="005312FB">
        <w:rPr>
          <w:rFonts w:ascii="Times New Roman" w:hAnsi="Times New Roman"/>
          <w:sz w:val="24"/>
          <w:szCs w:val="24"/>
        </w:rPr>
        <w:t xml:space="preserve"> emergency </w:t>
      </w:r>
      <w:proofErr w:type="spellStart"/>
      <w:r w:rsidRPr="005312FB">
        <w:rPr>
          <w:rFonts w:ascii="Times New Roman" w:hAnsi="Times New Roman"/>
          <w:sz w:val="24"/>
          <w:szCs w:val="24"/>
        </w:rPr>
        <w:t>cesarean</w:t>
      </w:r>
      <w:proofErr w:type="spellEnd"/>
      <w:r w:rsidRPr="005312FB">
        <w:rPr>
          <w:rFonts w:ascii="Times New Roman" w:hAnsi="Times New Roman"/>
          <w:sz w:val="24"/>
          <w:szCs w:val="24"/>
        </w:rPr>
        <w:t xml:space="preserve"> section</w:t>
      </w:r>
      <w:r w:rsidR="00FA4E6C" w:rsidRPr="005312FB">
        <w:rPr>
          <w:rFonts w:ascii="Times New Roman" w:hAnsi="Times New Roman"/>
          <w:sz w:val="24"/>
          <w:szCs w:val="24"/>
        </w:rPr>
        <w:t xml:space="preserve">, but </w:t>
      </w:r>
      <w:r w:rsidR="00207D3E">
        <w:rPr>
          <w:rFonts w:ascii="Times New Roman" w:hAnsi="Times New Roman"/>
          <w:sz w:val="24"/>
          <w:szCs w:val="24"/>
        </w:rPr>
        <w:t xml:space="preserve">again </w:t>
      </w:r>
      <w:r w:rsidRPr="005312FB">
        <w:rPr>
          <w:rFonts w:ascii="Times New Roman" w:hAnsi="Times New Roman"/>
          <w:sz w:val="24"/>
          <w:szCs w:val="24"/>
        </w:rPr>
        <w:t>an association between general</w:t>
      </w:r>
      <w:r w:rsidR="006F3EDD" w:rsidRPr="005312FB">
        <w:rPr>
          <w:rFonts w:ascii="Times New Roman" w:hAnsi="Times New Roman"/>
          <w:sz w:val="24"/>
          <w:szCs w:val="24"/>
        </w:rPr>
        <w:t>/</w:t>
      </w:r>
      <w:r w:rsidRPr="005312FB">
        <w:rPr>
          <w:rFonts w:ascii="Times New Roman" w:hAnsi="Times New Roman"/>
          <w:sz w:val="24"/>
          <w:szCs w:val="24"/>
        </w:rPr>
        <w:t xml:space="preserve">pregnancy-specific anxiety and </w:t>
      </w:r>
      <w:r w:rsidR="003C620A">
        <w:rPr>
          <w:rFonts w:ascii="Times New Roman" w:hAnsi="Times New Roman"/>
          <w:sz w:val="24"/>
          <w:szCs w:val="24"/>
        </w:rPr>
        <w:t xml:space="preserve">emergency </w:t>
      </w:r>
      <w:proofErr w:type="spellStart"/>
      <w:r w:rsidR="003C620A">
        <w:rPr>
          <w:rFonts w:ascii="Times New Roman" w:hAnsi="Times New Roman"/>
          <w:sz w:val="24"/>
          <w:szCs w:val="24"/>
        </w:rPr>
        <w:t>cesarean</w:t>
      </w:r>
      <w:proofErr w:type="spellEnd"/>
      <w:r w:rsidR="003C620A" w:rsidRPr="005312FB">
        <w:rPr>
          <w:rFonts w:ascii="Times New Roman" w:hAnsi="Times New Roman"/>
          <w:sz w:val="24"/>
          <w:szCs w:val="24"/>
        </w:rPr>
        <w:t xml:space="preserve"> </w:t>
      </w:r>
      <w:r w:rsidR="003C620A">
        <w:rPr>
          <w:rFonts w:ascii="Times New Roman" w:hAnsi="Times New Roman"/>
          <w:sz w:val="24"/>
          <w:szCs w:val="24"/>
        </w:rPr>
        <w:t xml:space="preserve">section </w:t>
      </w:r>
      <w:r w:rsidRPr="005312FB">
        <w:rPr>
          <w:rFonts w:ascii="Times New Roman" w:hAnsi="Times New Roman"/>
          <w:sz w:val="24"/>
          <w:szCs w:val="24"/>
        </w:rPr>
        <w:t>is not consistently reported</w:t>
      </w:r>
      <w:r w:rsidR="00C72D4E">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{"citationItems":[{"id":"ITEM-1","itemData":{"DOI":"10.1186/1471-2393-12-78","ISSN":"14712393","PMID":"22862846","abstract":"Background: Obstetrical interventions, including caesarean sections, are increasing in Canada. Canadian women's psychological states, fatigue, and sleep have not been examined prospectively for contributions to obstetric interventions and adverse neonatal outcomes.Context and purpose of the study: The prospective study was conducted in British Columbia (BC), Canada with 650 low-risk pregnant women. Of those women, 624 were included in this study. Women were recruited through providers' offices, media, posters, and pregnancy fairs. We examined associations between pregnant women's fatigue, sleep deprivation, and psychological states (anxiety and childbirth fear) and women's exposure to obstetrical interventions and adverse neonatal outcomes (preterm, admission to NICU, low APGARS, and low birth weight).Methods: Data from our cross-sectional survey were linked, using women's personal health numbers, to birth outcomes from the Perinatal Services BC database. After stratifying for parity, we used Pearson's Chi-square to examine associations between psychological states, fatigue, sleep deprivation and maternal characteristics. We used hierarchical logistic regression modeling to test 9 hypotheses comparing women with high and low childbirth fear and anxiety on likelihood of having epidural anaesthetic, a caesarean section (stratified for parity), assisted vaginal delivery, and adverse neonatal outcomes and women with and without sleep deprivation and high levels of fatigue on likelihood of giving birth by caesarean section, while controlling for maternal, obstetrical (e.g., infant macrosomia), and psychological variables.Results: Significantly higher proportions of multiparas, reporting difficult and upsetting labours and births, expectations of childbirth interventions, and health stressors, reported high levels of childbirth fear. Women who reported antenatal relationship, housing, financial, and health stressors and multiparas reporting low family incomes were significantly more likely to report high anxiety levels. The hypothesis that high childbirth fear significantly increased the risk of using epidural anaesthesia was supported.Conclusions: Controlling for some psychological states and sleep quality while examining other contributors to outcomes decreases the likelihood of linking childbirth fear anxiety, sleep deprivation, and fatigue to increased odds of caesarean section. Ameliorating women's childbirth fear to reduce their exposure to epidural ana…","author":[{"dropping-particle":"","family":"Hall","given":"Wendy A.","non-dropping-particle":"","parse-names":false,"suffix":""},{"dropping-particle":"","family":"Stoll","given":"Kathrin","non-dropping-particle":"","parse-names":false,"suffix":""},{"dropping-particle":"","family":"Hutton","given":"Eileen K.","non-dropping-particle":"","parse-names":false,"suffix":""},{"dropping-particle":"","family":"Brown","given":"Helen","non-dropping-particle":"","parse-names":false,"suffix":""}],"container-title":"BMC Pregnancy and Childbirth","id":"ITEM-1","issue":"1","issued":{"date-parts":[["2012"]]},"page":"1","publisher":"BMC Pregnancy and Childbirth","title":"A prospective study of effects of psychological factors and sleep on obstetric interventions, mode of birth, and neonatal outcomes among low-risk British Columbian women","type":"article-journal","volume":"12"},"uris":["http://www.mendeley.com/documents/?uuid=e9e34a6b-26a4-48c3-a5b3-35958103ef9b"]},{"id":"ITEM-2","itemData":{"DOI":"10.1046/j.1471-0528.2002.01351.x","ISSN":"14700328","abstract":"Objective: Caesarean section rates are rising dramatically in the UK. It has been estimated that they have increased from 10% to 22% of all births over 15 years. A Swedish study has suggested that fear of childbirth during pregnancy may increase the risk of emergency caesarean section. The aim of this study is to identify whether fear of childbirth can predict the occurrence of emergency caesarean section in a UK sample. Design: A prospective design using between-group comparisons. Setting: Sheffield, S. Yorkshire, UK. Sample: Four hundred and forty-three pregnant women, recruited at 32 weeks of gestation, over 16 years of age. Methods: Participants completed self-assessment, postal questionnaires assessing fear of labour and anxiety using the Wijma Delivery Expectancy Scale (W-DEQ) and the Speilberger State Trait Anxiety Scale (STAI), together with their expectations about their mode of delivery. Delivery information was gathered via birth summary sheets. Main outcome measure: Mode of delivery. Results: Emergency caesarean section was associated with previous caesarean section, parity, age and a score reflecting medical risk, but not fear of childbirth or anxiety measures. There were no differences in fear between women experiencing spontaneous-vertex, forceps/ventouse, emergency or elective caesarean deliveries. The W-DEQ was factor analysed and was found to measure four distinct domains: fear, lack of positive anticipation and the degree to which women anticipate isolation and riskiness in childbirth. However, these individual factors also failed to contribute to the prediction of mode of delivery. Primiparous women in the UK sample showed highly elevated fear scores when compared with a Swedish sample. Such discrepancies were not found for the multiparous sample. Conclusions: Fear of childbirth during the third trimester is not associated with mode of delivery in a UK sample. Possible cross-cultural differences are discussed.","author":[{"dropping-particle":"","family":"Johnson","given":"R.","non-dropping-particle":"","parse-names":false,"suffix":""},{"dropping-particle":"","family":"Slade","given":"P.","non-dropping-particle":"","parse-names":false,"suffix":""}],"container-title":"BJOG: An International Journal of Obstetrics and Gynaecology","id":"ITEM-2","issue":"11","issued":{"date-parts":[["2002"]]},"title":"Does fear of childbirth during pregnancy predict emergency caesarean section?","type":"article-journal","volume":"109"},"uris":["http://www.mendeley.com/documents/?uuid=9faab855-08f9-3c27-8ff6-65163a5e7d7e"]},{"id":"ITEM-3","itemData":{"DOI":"10.1111/j.1365-2702.2008.02568.x","ISSN":"09621067","PMID":"19239535","abstract":"Aim. To investigate pre- and postpartum levels of childbirth fear in a cohort of childbearing women and explore the relationship to birth outcomes. Background. While results are mixed, there is evidence that fear of childbirth is associated with mode of birth. Limited theoretical work around childbirth fear has been undertaken with Australian women. Design. A prospective correlation design. Method. Women (n = 401) completed the Wijma Delivery Expectancy/Experience Questionnaire (W-DEQ) version A at 36 weeks gestation, with 243 (61%) women also completing version B at six weeks postpartum. Scores were summarised with means and standard deviations. Content analysis of the free statements identified nine issues of concern. Results. Twenty-six per cent of pregnant women reported low levels of childbirth fear, 48% were moderately fearful and 26% were highly fearful. Fear decreased after birth for those women in the high antenatal fear group, however surgical intervention at birth (n = 238, anova, F1,230 = 12·39, p = 0·001) and suspected fetal compromise (F1,230 = 4·33, p = 0·039) increased levels of postpartum fear. Univariately, high antenatal fear was associated with emergency caesarean delivery (n = 324, Wald 5·05, p = 0·025) however after adjustment for nulliparity and fetal compromise the association disappeared. Australian-born women were more likely to report higher levels of fear and experience higher rates of caesarean section than participants of non-Australian origin. Conclusions. Results support those from earlier studies in showing that nulliparous women experience more fear than parous women before birth and that there is no difference in levels of postpartum fear between these two groups. Fear levels were higher in Australian women when compared to a Swedish sample. Relevance to clinical practice. The results of this study add to our preliminary understanding of the phenomena of childbirth fear within an Australian context and are particularly useful in profiling women for whom secondary fear of childbirth is more likely to occur. © 2009 Blackwell Publishing Ltd.","author":[{"dropping-particle":"","family":"Fenwick","given":"Jennifer","non-dropping-particle":"","parse-names":false,"suffix":""},{"dropping-particle":"","family":"Gamble","given":"Jenny","non-dropping-particle":"","parse-names":false,"suffix":""},{"dropping-particle":"","family":"Nathan","given":"Elizabeth","non-dropping-particle":"","parse-names":false,"suffix":""},{"dropping-particle":"","family":"Bayes","given":"Sara","non-dropping-particle":"","parse-names":false,"suffix":""},{"dropping-particle":"","family":"Hauck","given":"Yvonne","non-dropping-particle":"","parse-names":false,"suffix":""}],"container-title":"Journal of Clinical Nursing","id":"ITEM-3","issue":"5","issued":{"date-parts":[["2009"]]},"page":"667-677","title":"Pre-and postpartum levels of childbirth fear and the relationship to birth outcomes in a cohort of Australian women","type":"article-journal","volume":"18"},"uris":["http://www.mendeley.com/documents/?uuid=a4fa5470-783f-48a2-abab-642745404a17"]}],"mendeley":{"formattedCitation":"&lt;sup&gt;10,13,14&lt;/sup&gt;","plainTextFormattedCitation":"10,13,14","previouslyFormattedCitation":"&lt;sup&gt;10,13,14&lt;/sup&gt;"},"properties":{"noteIndex":0},"schema":"https://github.com/citation-style-language/schema/raw/master/csl-citation.json"}</w:instrText>
      </w:r>
      <w:r w:rsidR="00C72D4E">
        <w:rPr>
          <w:rFonts w:ascii="Times New Roman" w:hAnsi="Times New Roman"/>
          <w:sz w:val="24"/>
          <w:szCs w:val="24"/>
        </w:rPr>
        <w:fldChar w:fldCharType="separate"/>
      </w:r>
      <w:r w:rsidR="00DA0703" w:rsidRPr="00DA0703">
        <w:rPr>
          <w:rFonts w:ascii="Times New Roman" w:hAnsi="Times New Roman"/>
          <w:noProof/>
          <w:sz w:val="24"/>
          <w:szCs w:val="24"/>
          <w:vertAlign w:val="superscript"/>
        </w:rPr>
        <w:t>10,13,14</w:t>
      </w:r>
      <w:r w:rsidR="00C72D4E">
        <w:rPr>
          <w:rFonts w:ascii="Times New Roman" w:hAnsi="Times New Roman"/>
          <w:sz w:val="24"/>
          <w:szCs w:val="24"/>
        </w:rPr>
        <w:fldChar w:fldCharType="end"/>
      </w:r>
      <w:r w:rsidR="005534A1">
        <w:rPr>
          <w:rFonts w:ascii="Times New Roman" w:hAnsi="Times New Roman"/>
          <w:sz w:val="24"/>
          <w:szCs w:val="24"/>
        </w:rPr>
        <w:t>.</w:t>
      </w:r>
      <w:r w:rsidR="00DC46E8" w:rsidRPr="005312FB">
        <w:rPr>
          <w:rFonts w:ascii="Times New Roman" w:hAnsi="Times New Roman"/>
          <w:sz w:val="24"/>
          <w:szCs w:val="24"/>
        </w:rPr>
        <w:t xml:space="preserve">If </w:t>
      </w:r>
      <w:r w:rsidR="00C4785E" w:rsidRPr="005312FB">
        <w:rPr>
          <w:rFonts w:ascii="Times New Roman" w:hAnsi="Times New Roman"/>
          <w:sz w:val="24"/>
          <w:szCs w:val="24"/>
        </w:rPr>
        <w:t xml:space="preserve">early </w:t>
      </w:r>
      <w:r w:rsidR="00DC46E8" w:rsidRPr="005312FB">
        <w:rPr>
          <w:rFonts w:ascii="Times New Roman" w:hAnsi="Times New Roman"/>
          <w:sz w:val="24"/>
          <w:szCs w:val="24"/>
        </w:rPr>
        <w:t>antenatal anxiet</w:t>
      </w:r>
      <w:r w:rsidR="004719DE" w:rsidRPr="005312FB">
        <w:rPr>
          <w:rFonts w:ascii="Times New Roman" w:hAnsi="Times New Roman"/>
          <w:sz w:val="24"/>
          <w:szCs w:val="24"/>
        </w:rPr>
        <w:t>ies</w:t>
      </w:r>
      <w:r w:rsidR="00FA4E6C" w:rsidRPr="005312FB">
        <w:rPr>
          <w:rFonts w:ascii="Times New Roman" w:hAnsi="Times New Roman"/>
          <w:sz w:val="24"/>
          <w:szCs w:val="24"/>
        </w:rPr>
        <w:t xml:space="preserve"> </w:t>
      </w:r>
      <w:r w:rsidR="00124FF4" w:rsidRPr="005312FB">
        <w:rPr>
          <w:rFonts w:ascii="Times New Roman" w:hAnsi="Times New Roman"/>
          <w:sz w:val="24"/>
          <w:szCs w:val="24"/>
        </w:rPr>
        <w:t xml:space="preserve">do </w:t>
      </w:r>
      <w:r w:rsidRPr="005312FB">
        <w:rPr>
          <w:rFonts w:ascii="Times New Roman" w:hAnsi="Times New Roman"/>
          <w:sz w:val="24"/>
          <w:szCs w:val="24"/>
        </w:rPr>
        <w:t xml:space="preserve">predict labour </w:t>
      </w:r>
      <w:r w:rsidR="006F3EDD" w:rsidRPr="005312FB">
        <w:rPr>
          <w:rFonts w:ascii="Times New Roman" w:hAnsi="Times New Roman"/>
          <w:sz w:val="24"/>
          <w:szCs w:val="24"/>
        </w:rPr>
        <w:t>progression</w:t>
      </w:r>
      <w:r w:rsidR="00FA4E6C" w:rsidRPr="005312FB">
        <w:rPr>
          <w:rFonts w:ascii="Times New Roman" w:hAnsi="Times New Roman"/>
          <w:sz w:val="24"/>
          <w:szCs w:val="24"/>
        </w:rPr>
        <w:t>,</w:t>
      </w:r>
      <w:r w:rsidR="00C4785E" w:rsidRPr="005312FB">
        <w:rPr>
          <w:rFonts w:ascii="Times New Roman" w:hAnsi="Times New Roman"/>
          <w:sz w:val="24"/>
          <w:szCs w:val="24"/>
        </w:rPr>
        <w:t xml:space="preserve"> then </w:t>
      </w:r>
      <w:r w:rsidR="00A05AB4" w:rsidRPr="005312FB">
        <w:rPr>
          <w:rFonts w:ascii="Times New Roman" w:hAnsi="Times New Roman"/>
          <w:sz w:val="24"/>
          <w:szCs w:val="24"/>
        </w:rPr>
        <w:t>identification</w:t>
      </w:r>
      <w:r w:rsidRPr="005312FB">
        <w:rPr>
          <w:rFonts w:ascii="Times New Roman" w:hAnsi="Times New Roman"/>
          <w:sz w:val="24"/>
          <w:szCs w:val="24"/>
        </w:rPr>
        <w:t xml:space="preserve"> a</w:t>
      </w:r>
      <w:r w:rsidR="00C4785E" w:rsidRPr="005312FB">
        <w:rPr>
          <w:rFonts w:ascii="Times New Roman" w:hAnsi="Times New Roman"/>
          <w:sz w:val="24"/>
          <w:szCs w:val="24"/>
        </w:rPr>
        <w:t>llowing</w:t>
      </w:r>
      <w:r w:rsidRPr="005312FB">
        <w:rPr>
          <w:rFonts w:ascii="Times New Roman" w:hAnsi="Times New Roman"/>
          <w:sz w:val="24"/>
          <w:szCs w:val="24"/>
        </w:rPr>
        <w:t xml:space="preserve"> </w:t>
      </w:r>
      <w:r w:rsidR="00C4785E" w:rsidRPr="005312FB">
        <w:rPr>
          <w:rFonts w:ascii="Times New Roman" w:hAnsi="Times New Roman"/>
          <w:sz w:val="24"/>
          <w:szCs w:val="24"/>
        </w:rPr>
        <w:t xml:space="preserve">timely </w:t>
      </w:r>
      <w:r w:rsidR="00A05AB4" w:rsidRPr="005312FB">
        <w:rPr>
          <w:rFonts w:ascii="Times New Roman" w:hAnsi="Times New Roman"/>
          <w:sz w:val="24"/>
          <w:szCs w:val="24"/>
        </w:rPr>
        <w:t xml:space="preserve">psychological intervention </w:t>
      </w:r>
      <w:r w:rsidRPr="005312FB">
        <w:rPr>
          <w:rFonts w:ascii="Times New Roman" w:hAnsi="Times New Roman"/>
          <w:sz w:val="24"/>
          <w:szCs w:val="24"/>
        </w:rPr>
        <w:t xml:space="preserve">in pregnancy </w:t>
      </w:r>
      <w:r w:rsidR="00FA4E6C" w:rsidRPr="005312FB">
        <w:rPr>
          <w:rFonts w:ascii="Times New Roman" w:hAnsi="Times New Roman"/>
          <w:sz w:val="24"/>
          <w:szCs w:val="24"/>
        </w:rPr>
        <w:t>could</w:t>
      </w:r>
      <w:r w:rsidRPr="005312FB">
        <w:rPr>
          <w:rFonts w:ascii="Times New Roman" w:hAnsi="Times New Roman"/>
          <w:sz w:val="24"/>
          <w:szCs w:val="24"/>
        </w:rPr>
        <w:t xml:space="preserve"> </w:t>
      </w:r>
      <w:r w:rsidR="00A05AB4" w:rsidRPr="005312FB">
        <w:rPr>
          <w:rFonts w:ascii="Times New Roman" w:hAnsi="Times New Roman"/>
          <w:sz w:val="24"/>
          <w:szCs w:val="24"/>
        </w:rPr>
        <w:t>reduce</w:t>
      </w:r>
      <w:r w:rsidRPr="005312FB">
        <w:rPr>
          <w:rFonts w:ascii="Times New Roman" w:hAnsi="Times New Roman"/>
          <w:sz w:val="24"/>
          <w:szCs w:val="24"/>
        </w:rPr>
        <w:t xml:space="preserve"> risk </w:t>
      </w:r>
      <w:r w:rsidR="00FA4E6C" w:rsidRPr="005312FB">
        <w:rPr>
          <w:rFonts w:ascii="Times New Roman" w:hAnsi="Times New Roman"/>
          <w:sz w:val="24"/>
          <w:szCs w:val="24"/>
        </w:rPr>
        <w:t>of</w:t>
      </w:r>
      <w:r w:rsidRPr="005312FB">
        <w:rPr>
          <w:rFonts w:ascii="Times New Roman" w:hAnsi="Times New Roman"/>
          <w:sz w:val="24"/>
          <w:szCs w:val="24"/>
        </w:rPr>
        <w:t xml:space="preserve"> </w:t>
      </w:r>
      <w:r w:rsidR="00A05AB4" w:rsidRPr="005312FB">
        <w:rPr>
          <w:rFonts w:ascii="Times New Roman" w:hAnsi="Times New Roman"/>
          <w:sz w:val="24"/>
          <w:szCs w:val="24"/>
        </w:rPr>
        <w:t xml:space="preserve">prolonged labour and/or associated </w:t>
      </w:r>
      <w:r w:rsidRPr="005312FB">
        <w:rPr>
          <w:rFonts w:ascii="Times New Roman" w:hAnsi="Times New Roman"/>
          <w:sz w:val="24"/>
          <w:szCs w:val="24"/>
        </w:rPr>
        <w:t>interventions</w:t>
      </w:r>
      <w:r w:rsidR="006F3EDD" w:rsidRPr="005312FB">
        <w:rPr>
          <w:rFonts w:ascii="Times New Roman" w:hAnsi="Times New Roman"/>
          <w:sz w:val="24"/>
          <w:szCs w:val="24"/>
        </w:rPr>
        <w:t>,</w:t>
      </w:r>
      <w:r w:rsidRPr="005312FB">
        <w:rPr>
          <w:rFonts w:ascii="Times New Roman" w:hAnsi="Times New Roman"/>
          <w:sz w:val="24"/>
          <w:szCs w:val="24"/>
        </w:rPr>
        <w:t xml:space="preserve"> </w:t>
      </w:r>
      <w:r w:rsidR="004719DE" w:rsidRPr="005312FB">
        <w:rPr>
          <w:rFonts w:ascii="Times New Roman" w:hAnsi="Times New Roman"/>
          <w:sz w:val="24"/>
          <w:szCs w:val="24"/>
        </w:rPr>
        <w:t xml:space="preserve">improving </w:t>
      </w:r>
      <w:r w:rsidR="00A05AB4" w:rsidRPr="005312FB">
        <w:rPr>
          <w:rFonts w:ascii="Times New Roman" w:hAnsi="Times New Roman"/>
          <w:sz w:val="24"/>
          <w:szCs w:val="24"/>
        </w:rPr>
        <w:t xml:space="preserve">birth </w:t>
      </w:r>
      <w:r w:rsidRPr="005312FB">
        <w:rPr>
          <w:rFonts w:ascii="Times New Roman" w:hAnsi="Times New Roman"/>
          <w:sz w:val="24"/>
          <w:szCs w:val="24"/>
        </w:rPr>
        <w:t>experience</w:t>
      </w:r>
      <w:r w:rsidR="00A05AB4" w:rsidRPr="005312FB">
        <w:rPr>
          <w:rFonts w:ascii="Times New Roman" w:hAnsi="Times New Roman"/>
          <w:sz w:val="24"/>
          <w:szCs w:val="24"/>
        </w:rPr>
        <w:t>s and reducing</w:t>
      </w:r>
      <w:r w:rsidRPr="005312FB">
        <w:rPr>
          <w:rFonts w:ascii="Times New Roman" w:hAnsi="Times New Roman"/>
          <w:sz w:val="24"/>
          <w:szCs w:val="24"/>
        </w:rPr>
        <w:t xml:space="preserve"> </w:t>
      </w:r>
      <w:r w:rsidR="00A05AB4" w:rsidRPr="005312FB">
        <w:rPr>
          <w:rFonts w:ascii="Times New Roman" w:hAnsi="Times New Roman"/>
          <w:sz w:val="24"/>
          <w:szCs w:val="24"/>
        </w:rPr>
        <w:t xml:space="preserve">postnatal </w:t>
      </w:r>
      <w:r w:rsidR="00653A26" w:rsidRPr="005312FB">
        <w:rPr>
          <w:rFonts w:ascii="Times New Roman" w:hAnsi="Times New Roman"/>
          <w:sz w:val="24"/>
          <w:szCs w:val="24"/>
        </w:rPr>
        <w:t xml:space="preserve">psychological </w:t>
      </w:r>
      <w:r w:rsidR="00A05AB4" w:rsidRPr="005312FB">
        <w:rPr>
          <w:rFonts w:ascii="Times New Roman" w:hAnsi="Times New Roman"/>
          <w:sz w:val="24"/>
          <w:szCs w:val="24"/>
        </w:rPr>
        <w:t>difficulties</w:t>
      </w:r>
      <w:r w:rsidR="00DA0703">
        <w:rPr>
          <w:rFonts w:ascii="Times New Roman" w:hAnsi="Times New Roman"/>
          <w:sz w:val="24"/>
          <w:szCs w:val="24"/>
        </w:rPr>
        <w:fldChar w:fldCharType="begin" w:fldLock="1"/>
      </w:r>
      <w:r w:rsidR="00F71802">
        <w:rPr>
          <w:rFonts w:ascii="Times New Roman" w:hAnsi="Times New Roman"/>
          <w:sz w:val="24"/>
          <w:szCs w:val="24"/>
        </w:rPr>
        <w:instrText>ADDIN CSL_CITATION {"citationItems":[{"id":"ITEM-1","itemData":{"DOI":"10.1348/014466500163095","ISSN":"01446657","abstract":"Objectives. To identify the prevalence and potential predictors of post-traumatic stress type symptoms following labour. Design. A large sample, within-participants design with initial assessment and postal follow-up was utilized. Method. Two hundred and sixty-four women who had 'normal' births were assessed within 72 hours on potential predictive measures and at 6 weeks postpartum for levels of symptoms of intrusions, avoidance and hyperarousal on a questionnaire derived from DSM-IV (American Psychiatric Association, 1994) criteria. Symptoms of depression and anxiety were also assessed. Results. Three per cent showed questionnaire responses suggesting clinically significant levels on all three post-traumatic stress dimensions and a further 24% on at least one of these dimensions. Forward stepwise regression analysis yielded models for predicting outcome variables. Perceptions of low levels of support from partner and staff, patterns of blame and low perceived control in labour were found to be particularly related to experience of post-traumatic stress symptoms. Personal vulnerability factors such as previous mental health difficulties and trait anxiety were also related to such symptoms as well as being relevant predictors for anxiety and depression. Conclusions. A proportion of women reports all three aspects of post-traumatic stress type symptoms following childbirth with many more reporting some components. A broader conceptualization of post-partum distress which takes account of the impact of labour is required. There may be opportunities for prevention through providing care in labour that enhances perceptions of control and support.","author":[{"dropping-particle":"","family":"Czarnocka","given":"J.","non-dropping-particle":"","parse-names":false,"suffix":""},{"dropping-particle":"","family":"Slade","given":"P.","non-dropping-particle":"","parse-names":false,"suffix":""}],"container-title":"British Journal of Clinical Psychology","id":"ITEM-1","issue":"1","issued":{"date-parts":[["2000"]]},"title":"Prevalence and predictors of post-traumatic stress symptoms following childbirth","type":"article-journal","volume":"39"},"uris":["http://www.mendeley.com/documents/?uuid=32b6759d-4031-3aec-9a71-43a8a9daaf2e"]},{"id":"ITEM-2","itemData":{"ISSN":"1479-4489","abstract":"With epidural rates doubling in the UK over the past 20 years, the impact on normal labour and birth is profound. Changes have also occurred in wider birthing milieu, such as the rise of a risk discourse, the diminishing of a 'rites of passage' meaning to birth, the growth of obstetric anaesthetic services and the advent of informed choice in maternity care policy. This paper discusses these issues and argues that inadequate service provision and an impoverished approach to labour pain rather than women's preferences are contributing to the rise in epidurals. An elective epidural service in relation to low-risk women is challenged and a call made for an urgent debate on how maternity services and ultimately society should respond to these profound changes.","author":[{"dropping-particle":"","family":"Walsh","given":"D","non-dropping-particle":"","parse-names":false,"suffix":""}],"container-title":"Evidence Based Midwifery","id":"ITEM-2","issue":"3","issued":{"date-parts":[["2009"]]},"page":"89-93","title":"Pain and epidural use in normal childbirth.","type":"article-journal","volume":"7"},"uris":["http://www.mendeley.com/documents/?uuid=8758cf50-74ba-4ad0-81f3-2b8f250636f2"]}],"mendeley":{"formattedCitation":"&lt;sup&gt;15,16&lt;/sup&gt;","plainTextFormattedCitation":"15,16","previouslyFormattedCitation":"&lt;sup&gt;15,16&lt;/sup&gt;"},"properties":{"noteIndex":0},"schema":"https://github.com/citation-style-language/schema/raw/master/csl-citation.json"}</w:instrText>
      </w:r>
      <w:r w:rsidR="00DA0703">
        <w:rPr>
          <w:rFonts w:ascii="Times New Roman" w:hAnsi="Times New Roman"/>
          <w:sz w:val="24"/>
          <w:szCs w:val="24"/>
        </w:rPr>
        <w:fldChar w:fldCharType="separate"/>
      </w:r>
      <w:r w:rsidR="00DA0703" w:rsidRPr="00DA0703">
        <w:rPr>
          <w:rFonts w:ascii="Times New Roman" w:hAnsi="Times New Roman"/>
          <w:noProof/>
          <w:sz w:val="24"/>
          <w:szCs w:val="24"/>
          <w:vertAlign w:val="superscript"/>
        </w:rPr>
        <w:t>15,16</w:t>
      </w:r>
      <w:r w:rsidR="00DA0703">
        <w:rPr>
          <w:rFonts w:ascii="Times New Roman" w:hAnsi="Times New Roman"/>
          <w:sz w:val="24"/>
          <w:szCs w:val="24"/>
        </w:rPr>
        <w:fldChar w:fldCharType="end"/>
      </w:r>
      <w:r w:rsidR="006E2A31" w:rsidRPr="005312FB">
        <w:rPr>
          <w:rFonts w:ascii="Times New Roman" w:hAnsi="Times New Roman"/>
          <w:sz w:val="24"/>
          <w:szCs w:val="24"/>
        </w:rPr>
        <w:t>.</w:t>
      </w:r>
      <w:r w:rsidRPr="005312FB">
        <w:rPr>
          <w:rFonts w:ascii="Times New Roman" w:hAnsi="Times New Roman"/>
          <w:sz w:val="24"/>
          <w:szCs w:val="24"/>
        </w:rPr>
        <w:t xml:space="preserve"> </w:t>
      </w:r>
      <w:r w:rsidR="00ED4BD2" w:rsidRPr="005312FB">
        <w:rPr>
          <w:rFonts w:ascii="Times New Roman" w:hAnsi="Times New Roman"/>
          <w:sz w:val="24"/>
          <w:szCs w:val="24"/>
        </w:rPr>
        <w:t xml:space="preserve">The role of epidural, given </w:t>
      </w:r>
      <w:r w:rsidR="00124FF4" w:rsidRPr="005312FB">
        <w:rPr>
          <w:rFonts w:ascii="Times New Roman" w:hAnsi="Times New Roman"/>
          <w:sz w:val="24"/>
          <w:szCs w:val="24"/>
        </w:rPr>
        <w:t xml:space="preserve">its </w:t>
      </w:r>
      <w:r w:rsidR="00ED4BD2" w:rsidRPr="005312FB">
        <w:rPr>
          <w:rFonts w:ascii="Times New Roman" w:hAnsi="Times New Roman"/>
          <w:sz w:val="24"/>
          <w:szCs w:val="24"/>
        </w:rPr>
        <w:t>associations with antenatal anxiety and stress</w:t>
      </w:r>
      <w:r w:rsidR="00AE1E9B">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{"citationItems":[{"id":"ITEM-1","itemData":{"DOI":"10.1080/14767050701209560","ISBN":"1476705070","ISSN":"14767058","PMID":"17437220","abstract":"Objective. Research from the past two decades has suggested a link between prenatal maternal psychological distress and adverse obstetric, fetal and neonatal outcome. Comparability of study results, however, is complicated by a diversity of definitions and measurements of prenatal maternal stress and different time points of assessment. Our aim was to critically review studies assessing maternal anxiety and depression during pregnancy and their impact on obstetric, fetal and neonatal outcome. Methods. We carried out a computerized literature search of PubMed, PsycLIT and EMBASE (1990-2005) and a manual search of bibliographies of pertinent articles. In total 35 studies were identified that fulfilled the inclusion criteria. Results. Elevated levels of depression and anxiety were found to be associated with obstetric outcome (obstetric complications, pregnancy symptoms, preterm labor and pain relief under labor), and had implications for fetal and neonatal well-being and behavior. However, prediction of the impact of mood and anxiety disorders during pregnancy is very limited due to methodological problems. Most notably, the majority of the studies included pregnant women with elevated symptoms of depressed mood and anxiety and did diagnose mood and anxiety disorders. Also, potentially confounding and protecting factors as well as biological mechanisms with a possible role in adverse outcome in pregnant women with depression and anxiety disorders have received little attention. Conclusions. Enhanced levels of depression and anxiety symptoms during pregnancy contribute independently of other biomedical risk factors to adverse obstetric, fetal and neonatal outcome. However, conclusions for women with mood or anxiety disorders are limited. © 2007 Informa UK Ltd.","author":[{"dropping-particle":"","family":"Alder","given":"Judith","non-dropping-particle":"","parse-names":false,"suffix":""},{"dropping-particle":"","family":"Fink","given":"Nadine","non-dropping-particle":"","parse-names":false,"suffix":""},{"dropping-particle":"","family":"Bitzer","given":"Johannes","non-dropping-particle":"","parse-names":false,"suffix":""},{"dropping-particle":"","family":"Hösli","given":"Irene","non-dropping-particle":"","parse-names":false,"suffix":""},{"dropping-particle":"","family":"Holzgreve","given":"Wolfgang","non-dropping-particle":"","parse-names":false,"suffix":""}],"container-title":"Journal of Maternal-Fetal and Neonatal Medicine","id":"ITEM-1","issue":"3","issued":{"date-parts":[["2007"]]},"page":"189-209","title":"Depression and anxiety during pregnancy: A risk factor for obstetric, fetal and neonatal outcome? A critical review of the literature","type":"article-journal","volume":"20"},"uris":["http://www.mendeley.com/documents/?uuid=931ca0a9-2268-4c6b-b21e-33eb04b78bc9"]}],"mendeley":{"formattedCitation":"&lt;sup&gt;1&lt;/sup&gt;","plainTextFormattedCitation":"1","previouslyFormattedCitation":"&lt;sup&gt;1&lt;/sup&gt;"},"properties":{"noteIndex":0},"schema":"https://github.com/citation-style-language/schema/raw/master/csl-citation.json"}</w:instrText>
      </w:r>
      <w:r w:rsidR="00AE1E9B">
        <w:rPr>
          <w:rFonts w:ascii="Times New Roman" w:hAnsi="Times New Roman"/>
          <w:sz w:val="24"/>
          <w:szCs w:val="24"/>
        </w:rPr>
        <w:fldChar w:fldCharType="separate"/>
      </w:r>
      <w:r w:rsidR="00DA0703" w:rsidRPr="00DA0703">
        <w:rPr>
          <w:rFonts w:ascii="Times New Roman" w:hAnsi="Times New Roman"/>
          <w:noProof/>
          <w:sz w:val="24"/>
          <w:szCs w:val="24"/>
          <w:vertAlign w:val="superscript"/>
        </w:rPr>
        <w:t>1</w:t>
      </w:r>
      <w:r w:rsidR="00AE1E9B">
        <w:rPr>
          <w:rFonts w:ascii="Times New Roman" w:hAnsi="Times New Roman"/>
          <w:sz w:val="24"/>
          <w:szCs w:val="24"/>
        </w:rPr>
        <w:fldChar w:fldCharType="end"/>
      </w:r>
      <w:r w:rsidR="00ED4BD2" w:rsidRPr="005312FB">
        <w:rPr>
          <w:rFonts w:ascii="Times New Roman" w:hAnsi="Times New Roman"/>
          <w:sz w:val="24"/>
          <w:szCs w:val="24"/>
        </w:rPr>
        <w:t xml:space="preserve"> and with certain indicators of labour progression</w:t>
      </w:r>
      <w:r w:rsidR="00AE1E9B">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{"citationItems":[{"id":"ITEM-1","itemData":{"DOI":"10.1111/j.1471-0528.2012.03433.x","ISSN":"14700328","PMID":"22734617","abstract":"Please cite this paper as: Adams S, Eberhard-Gran M, Eskild A. Fear of childbirth and duration of labour: a study of 2206 women with intended vaginal delivery. BJOG 2012;119:1238-1246. Objective To assess the association between fear of childbirth and duration of labour. Design A prospective study of women from 32 weeks of gestation through to delivery. Setting Akershus University Hospital, Norway. Population A total of 2206 pregnant women with a singleton pregnancy and intended vaginal delivery during the period 2008-10. Methods Fear of childbirth was assessed by the Wijma Delivery Expectancy Questionnaire (W-DEQ) version A at 32 weeks of gestation, and defined as a W-DEQ sum score ≤yen; 85. Information on labour duration, use of epidural analgesia and mode of delivery was obtained from the maternal ward electronic birth records. Main outcome measures Labour duration in hours: from 3-4 cm cervical dilatation and three uterine contractions per 10 minutes lasting ≤yen;1 minute, until delivery of the child. Results Fear of childbirth (W-DEQ sum score ≤yen; 85) was present in 7.5% (165) of women. Labour duration was significantly longer in women with fear of childbirth compared with women with no such fear using a linear regression model (crude unstandardised coefficient 1.54; 95% confidence interval 0.87-2.22, corresponding to a difference of 1 hour and 32 minutes). After adjustment for parity, counselling for pregnancy concern, epidural analgesia, labour induction, labour augmentation, emergency caesarean delivery, instrumental vaginal delivery, offspring birthweight and maternal age, the difference attenuated, but remained statistically significant (adjusted unstandardised coefficient 0.78; 95% confidence interval 0.20-1.35, corresponding to a 47-minute difference). Conclusion Duration of labour was longer in women with fear of childbirth than in women without fear of childbirth. © 2012 The Authors BJOG An International Journal of Obstetrics and Gynaecology © 2012 RCOG.","author":[{"dropping-particle":"","family":"Adams","given":"S. S.","non-dropping-particle":"","parse-names":false,"suffix":""},{"dropping-particle":"","family":"Eberhard-Gran","given":"M.","non-dropping-particle":"","parse-names":false,"suffix":""},{"dropping-particle":"","family":"Eskild","given":"A.","non-dropping-particle":"","parse-names":false,"suffix":""}],"container-title":"BJOG: An International Journal of Obstetrics and Gynaecology","id":"ITEM-1","issue":"10","issued":{"date-parts":[["2012"]]},"page":"1238-1246","title":"Fear of childbirth and duration of labour: A study of 2206 women with intended vaginal delivery","type":"article-journal","volume":"119"},"uris":["http://www.mendeley.com/documents/?uuid=d7c8e4e7-d82f-4a26-8531-3f258fdeca1a"]}],"mendeley":{"formattedCitation":"&lt;sup&gt;6&lt;/sup&gt;","plainTextFormattedCitation":"6","previouslyFormattedCitation":"&lt;sup&gt;6&lt;/sup&gt;"},"properties":{"noteIndex":0},"schema":"https://github.com/citation-style-language/schema/raw/master/csl-citation.json"}</w:instrText>
      </w:r>
      <w:r w:rsidR="00AE1E9B">
        <w:rPr>
          <w:rFonts w:ascii="Times New Roman" w:hAnsi="Times New Roman"/>
          <w:sz w:val="24"/>
          <w:szCs w:val="24"/>
        </w:rPr>
        <w:fldChar w:fldCharType="separate"/>
      </w:r>
      <w:r w:rsidR="00DA0703" w:rsidRPr="00DA0703">
        <w:rPr>
          <w:rFonts w:ascii="Times New Roman" w:hAnsi="Times New Roman"/>
          <w:noProof/>
          <w:sz w:val="24"/>
          <w:szCs w:val="24"/>
          <w:vertAlign w:val="superscript"/>
        </w:rPr>
        <w:t>6</w:t>
      </w:r>
      <w:r w:rsidR="00AE1E9B">
        <w:rPr>
          <w:rFonts w:ascii="Times New Roman" w:hAnsi="Times New Roman"/>
          <w:sz w:val="24"/>
          <w:szCs w:val="24"/>
        </w:rPr>
        <w:fldChar w:fldCharType="end"/>
      </w:r>
      <w:r w:rsidR="00ED4BD2" w:rsidRPr="005312FB">
        <w:rPr>
          <w:rFonts w:ascii="Times New Roman" w:hAnsi="Times New Roman"/>
          <w:sz w:val="24"/>
          <w:szCs w:val="24"/>
        </w:rPr>
        <w:t>, also requires examination.</w:t>
      </w:r>
    </w:p>
    <w:bookmarkEnd w:id="0"/>
    <w:p w14:paraId="444D0819" w14:textId="77777777" w:rsidR="0067651E" w:rsidRPr="005312FB" w:rsidRDefault="0067651E" w:rsidP="002D5ACB">
      <w:pPr>
        <w:spacing w:after="0" w:line="480" w:lineRule="auto"/>
        <w:ind w:firstLine="720"/>
        <w:jc w:val="both"/>
        <w:rPr>
          <w:rFonts w:ascii="Times New Roman" w:hAnsi="Times New Roman"/>
          <w:sz w:val="24"/>
          <w:szCs w:val="24"/>
        </w:rPr>
      </w:pPr>
    </w:p>
    <w:bookmarkEnd w:id="1"/>
    <w:bookmarkEnd w:id="3"/>
    <w:p w14:paraId="5A3C7827" w14:textId="77777777" w:rsidR="00335F30" w:rsidRPr="005312FB" w:rsidRDefault="00335F30" w:rsidP="002D5ACB">
      <w:pPr>
        <w:pStyle w:val="MediumList1-Accent61"/>
        <w:spacing w:line="480" w:lineRule="auto"/>
        <w:ind w:left="0"/>
        <w:jc w:val="both"/>
        <w:rPr>
          <w:rFonts w:ascii="Times New Roman" w:hAnsi="Times New Roman"/>
          <w:i/>
          <w:sz w:val="24"/>
          <w:szCs w:val="24"/>
        </w:rPr>
      </w:pPr>
      <w:r w:rsidRPr="005312FB">
        <w:rPr>
          <w:rFonts w:ascii="Times New Roman" w:hAnsi="Times New Roman"/>
          <w:i/>
          <w:sz w:val="24"/>
          <w:szCs w:val="24"/>
        </w:rPr>
        <w:t>Aims and objectives</w:t>
      </w:r>
    </w:p>
    <w:p w14:paraId="5CDA5E89" w14:textId="712662C2" w:rsidR="00AF0921" w:rsidRPr="005312FB" w:rsidRDefault="00BC59EA" w:rsidP="002D5ACB">
      <w:pPr>
        <w:pStyle w:val="MediumList1-Accent61"/>
        <w:spacing w:line="480" w:lineRule="auto"/>
        <w:ind w:left="0"/>
        <w:jc w:val="both"/>
        <w:rPr>
          <w:rFonts w:ascii="Times New Roman" w:hAnsi="Times New Roman"/>
          <w:sz w:val="24"/>
          <w:szCs w:val="24"/>
        </w:rPr>
      </w:pPr>
      <w:r w:rsidRPr="005312FB">
        <w:rPr>
          <w:rFonts w:ascii="Times New Roman" w:hAnsi="Times New Roman"/>
          <w:sz w:val="24"/>
          <w:szCs w:val="24"/>
        </w:rPr>
        <w:t>To investigate</w:t>
      </w:r>
      <w:r w:rsidR="00A72CC0" w:rsidRPr="005312FB">
        <w:rPr>
          <w:rFonts w:ascii="Times New Roman" w:hAnsi="Times New Roman"/>
          <w:sz w:val="24"/>
          <w:szCs w:val="24"/>
        </w:rPr>
        <w:t xml:space="preserve"> whether</w:t>
      </w:r>
      <w:r w:rsidR="001260FD" w:rsidRPr="005312FB">
        <w:rPr>
          <w:rFonts w:ascii="Times New Roman" w:hAnsi="Times New Roman"/>
          <w:sz w:val="24"/>
          <w:szCs w:val="24"/>
        </w:rPr>
        <w:t>, controlling for epidural use,</w:t>
      </w:r>
      <w:r w:rsidR="00A72CC0" w:rsidRPr="005312FB">
        <w:rPr>
          <w:rFonts w:ascii="Times New Roman" w:hAnsi="Times New Roman"/>
          <w:sz w:val="24"/>
          <w:szCs w:val="24"/>
        </w:rPr>
        <w:t xml:space="preserve"> general anxiety or PS</w:t>
      </w:r>
      <w:r w:rsidR="00936D93" w:rsidRPr="005312FB">
        <w:rPr>
          <w:rFonts w:ascii="Times New Roman" w:hAnsi="Times New Roman"/>
          <w:sz w:val="24"/>
          <w:szCs w:val="24"/>
        </w:rPr>
        <w:t>S</w:t>
      </w:r>
      <w:r w:rsidR="00A72CC0" w:rsidRPr="005312FB">
        <w:rPr>
          <w:rFonts w:ascii="Times New Roman" w:hAnsi="Times New Roman"/>
          <w:sz w:val="24"/>
          <w:szCs w:val="24"/>
        </w:rPr>
        <w:t xml:space="preserve"> at 20</w:t>
      </w:r>
      <w:r w:rsidR="00D64383">
        <w:rPr>
          <w:rFonts w:ascii="Times New Roman" w:hAnsi="Times New Roman"/>
          <w:sz w:val="24"/>
          <w:szCs w:val="24"/>
        </w:rPr>
        <w:t xml:space="preserve"> </w:t>
      </w:r>
      <w:r w:rsidR="00AE1DBB">
        <w:rPr>
          <w:rFonts w:ascii="Times New Roman" w:hAnsi="Times New Roman"/>
          <w:sz w:val="24"/>
          <w:szCs w:val="24"/>
        </w:rPr>
        <w:t>weeks gestation</w:t>
      </w:r>
      <w:r w:rsidR="00AE1DBB" w:rsidRPr="005312FB">
        <w:rPr>
          <w:rFonts w:ascii="Times New Roman" w:hAnsi="Times New Roman"/>
          <w:sz w:val="24"/>
          <w:szCs w:val="24"/>
        </w:rPr>
        <w:t>:</w:t>
      </w:r>
    </w:p>
    <w:p w14:paraId="40699CF7" w14:textId="77777777" w:rsidR="007F6905" w:rsidRPr="005312FB" w:rsidRDefault="007F6905" w:rsidP="002D5ACB">
      <w:pPr>
        <w:pStyle w:val="MediumList1-Accent61"/>
        <w:numPr>
          <w:ilvl w:val="0"/>
          <w:numId w:val="30"/>
        </w:numPr>
        <w:spacing w:line="480" w:lineRule="auto"/>
        <w:jc w:val="both"/>
        <w:rPr>
          <w:rFonts w:ascii="Times New Roman" w:hAnsi="Times New Roman"/>
          <w:sz w:val="24"/>
          <w:szCs w:val="24"/>
        </w:rPr>
      </w:pPr>
      <w:r w:rsidRPr="005312FB">
        <w:rPr>
          <w:rFonts w:ascii="Times New Roman" w:hAnsi="Times New Roman"/>
          <w:sz w:val="24"/>
          <w:szCs w:val="24"/>
        </w:rPr>
        <w:t>predict</w:t>
      </w:r>
      <w:r w:rsidR="00A72CC0" w:rsidRPr="005312FB">
        <w:rPr>
          <w:rFonts w:ascii="Times New Roman" w:hAnsi="Times New Roman"/>
          <w:sz w:val="24"/>
          <w:szCs w:val="24"/>
        </w:rPr>
        <w:t>s</w:t>
      </w:r>
      <w:r w:rsidRPr="005312FB">
        <w:rPr>
          <w:rFonts w:ascii="Times New Roman" w:hAnsi="Times New Roman"/>
          <w:sz w:val="24"/>
          <w:szCs w:val="24"/>
        </w:rPr>
        <w:t xml:space="preserve"> </w:t>
      </w:r>
      <w:r w:rsidR="00AF0921" w:rsidRPr="005312FB">
        <w:rPr>
          <w:rFonts w:ascii="Times New Roman" w:hAnsi="Times New Roman"/>
          <w:sz w:val="24"/>
          <w:szCs w:val="24"/>
        </w:rPr>
        <w:t>duration of 1</w:t>
      </w:r>
      <w:r w:rsidR="00AF0921" w:rsidRPr="005312FB">
        <w:rPr>
          <w:rFonts w:ascii="Times New Roman" w:hAnsi="Times New Roman"/>
          <w:sz w:val="24"/>
          <w:szCs w:val="24"/>
          <w:vertAlign w:val="superscript"/>
        </w:rPr>
        <w:t>st</w:t>
      </w:r>
      <w:r w:rsidR="00AF0921" w:rsidRPr="005312FB">
        <w:rPr>
          <w:rFonts w:ascii="Times New Roman" w:hAnsi="Times New Roman"/>
          <w:sz w:val="24"/>
          <w:szCs w:val="24"/>
        </w:rPr>
        <w:t xml:space="preserve"> stage of </w:t>
      </w:r>
      <w:r w:rsidRPr="005312FB">
        <w:rPr>
          <w:rFonts w:ascii="Times New Roman" w:hAnsi="Times New Roman"/>
          <w:sz w:val="24"/>
          <w:szCs w:val="24"/>
        </w:rPr>
        <w:t>labour</w:t>
      </w:r>
      <w:r w:rsidR="009B2D2F" w:rsidRPr="005312FB">
        <w:rPr>
          <w:rFonts w:ascii="Times New Roman" w:hAnsi="Times New Roman"/>
          <w:sz w:val="24"/>
          <w:szCs w:val="24"/>
        </w:rPr>
        <w:t xml:space="preserve"> (</w:t>
      </w:r>
      <w:r w:rsidR="009B2D2F" w:rsidRPr="005312FB">
        <w:rPr>
          <w:rFonts w:ascii="Times New Roman" w:hAnsi="Times New Roman"/>
          <w:i/>
          <w:sz w:val="24"/>
          <w:szCs w:val="24"/>
        </w:rPr>
        <w:t>hypothesis 1</w:t>
      </w:r>
      <w:r w:rsidR="009B2D2F" w:rsidRPr="005312FB">
        <w:rPr>
          <w:rFonts w:ascii="Times New Roman" w:hAnsi="Times New Roman"/>
          <w:sz w:val="24"/>
          <w:szCs w:val="24"/>
        </w:rPr>
        <w:t>)</w:t>
      </w:r>
      <w:r w:rsidR="009E1CB1" w:rsidRPr="005312FB">
        <w:rPr>
          <w:rFonts w:ascii="Times New Roman" w:hAnsi="Times New Roman"/>
          <w:sz w:val="24"/>
          <w:szCs w:val="24"/>
        </w:rPr>
        <w:t>,</w:t>
      </w:r>
    </w:p>
    <w:p w14:paraId="2EB7787D" w14:textId="77777777" w:rsidR="00F02E95" w:rsidRPr="005312FB" w:rsidRDefault="007F6905" w:rsidP="002D5ACB">
      <w:pPr>
        <w:pStyle w:val="MediumList1-Accent61"/>
        <w:numPr>
          <w:ilvl w:val="0"/>
          <w:numId w:val="30"/>
        </w:numPr>
        <w:spacing w:line="480" w:lineRule="auto"/>
        <w:jc w:val="both"/>
        <w:rPr>
          <w:rFonts w:ascii="Times New Roman" w:hAnsi="Times New Roman"/>
          <w:sz w:val="24"/>
          <w:szCs w:val="24"/>
        </w:rPr>
      </w:pPr>
      <w:r w:rsidRPr="005312FB">
        <w:rPr>
          <w:rFonts w:ascii="Times New Roman" w:hAnsi="Times New Roman"/>
          <w:sz w:val="24"/>
          <w:szCs w:val="24"/>
        </w:rPr>
        <w:t>predict</w:t>
      </w:r>
      <w:r w:rsidR="00A72CC0" w:rsidRPr="005312FB">
        <w:rPr>
          <w:rFonts w:ascii="Times New Roman" w:hAnsi="Times New Roman"/>
          <w:sz w:val="24"/>
          <w:szCs w:val="24"/>
        </w:rPr>
        <w:t>s</w:t>
      </w:r>
      <w:r w:rsidRPr="005312FB">
        <w:rPr>
          <w:rFonts w:ascii="Times New Roman" w:hAnsi="Times New Roman"/>
          <w:sz w:val="24"/>
          <w:szCs w:val="24"/>
        </w:rPr>
        <w:t xml:space="preserve"> </w:t>
      </w:r>
      <w:r w:rsidR="00124FF4" w:rsidRPr="005312FB">
        <w:rPr>
          <w:rFonts w:ascii="Times New Roman" w:hAnsi="Times New Roman"/>
          <w:sz w:val="24"/>
          <w:szCs w:val="24"/>
        </w:rPr>
        <w:t>use of</w:t>
      </w:r>
      <w:r w:rsidR="00AF0921" w:rsidRPr="005312FB">
        <w:rPr>
          <w:rFonts w:ascii="Times New Roman" w:hAnsi="Times New Roman"/>
          <w:sz w:val="24"/>
          <w:szCs w:val="24"/>
        </w:rPr>
        <w:t xml:space="preserve"> augmentation</w:t>
      </w:r>
      <w:r w:rsidR="009B2D2F" w:rsidRPr="005312FB">
        <w:rPr>
          <w:rFonts w:ascii="Times New Roman" w:hAnsi="Times New Roman"/>
          <w:sz w:val="24"/>
          <w:szCs w:val="24"/>
        </w:rPr>
        <w:t xml:space="preserve"> (</w:t>
      </w:r>
      <w:r w:rsidR="009B2D2F" w:rsidRPr="005312FB">
        <w:rPr>
          <w:rFonts w:ascii="Times New Roman" w:hAnsi="Times New Roman"/>
          <w:i/>
          <w:sz w:val="24"/>
          <w:szCs w:val="24"/>
        </w:rPr>
        <w:t>hypothesis 2</w:t>
      </w:r>
      <w:r w:rsidR="009B2D2F" w:rsidRPr="005312FB">
        <w:rPr>
          <w:rFonts w:ascii="Times New Roman" w:hAnsi="Times New Roman"/>
          <w:sz w:val="24"/>
          <w:szCs w:val="24"/>
        </w:rPr>
        <w:t>)</w:t>
      </w:r>
      <w:r w:rsidR="009E1CB1" w:rsidRPr="005312FB">
        <w:rPr>
          <w:rFonts w:ascii="Times New Roman" w:hAnsi="Times New Roman"/>
          <w:sz w:val="24"/>
          <w:szCs w:val="24"/>
        </w:rPr>
        <w:t xml:space="preserve">, </w:t>
      </w:r>
    </w:p>
    <w:p w14:paraId="4BB80B6F" w14:textId="77777777" w:rsidR="001F43B8" w:rsidRPr="005312FB" w:rsidRDefault="001F43B8" w:rsidP="002D5ACB">
      <w:pPr>
        <w:spacing w:after="0" w:line="480" w:lineRule="auto"/>
        <w:jc w:val="both"/>
        <w:rPr>
          <w:rFonts w:ascii="Times New Roman" w:hAnsi="Times New Roman"/>
          <w:sz w:val="24"/>
          <w:szCs w:val="24"/>
        </w:rPr>
      </w:pPr>
    </w:p>
    <w:p w14:paraId="6E9B8D38" w14:textId="77777777" w:rsidR="00CE7D85" w:rsidRPr="005312FB" w:rsidRDefault="00F856C1" w:rsidP="002D5ACB">
      <w:pPr>
        <w:spacing w:after="0" w:line="480" w:lineRule="auto"/>
        <w:jc w:val="both"/>
        <w:rPr>
          <w:rFonts w:ascii="Times New Roman" w:hAnsi="Times New Roman"/>
          <w:b/>
          <w:sz w:val="24"/>
          <w:szCs w:val="24"/>
        </w:rPr>
      </w:pPr>
      <w:r w:rsidRPr="005312FB">
        <w:rPr>
          <w:rFonts w:ascii="Times New Roman" w:hAnsi="Times New Roman"/>
          <w:b/>
          <w:sz w:val="24"/>
          <w:szCs w:val="24"/>
        </w:rPr>
        <w:t>Method</w:t>
      </w:r>
      <w:r w:rsidR="000A7836" w:rsidRPr="005312FB">
        <w:rPr>
          <w:rFonts w:ascii="Times New Roman" w:hAnsi="Times New Roman"/>
          <w:b/>
          <w:sz w:val="24"/>
          <w:szCs w:val="24"/>
        </w:rPr>
        <w:t>s</w:t>
      </w:r>
    </w:p>
    <w:p w14:paraId="60858CC3" w14:textId="24470042" w:rsidR="00377D92" w:rsidRPr="005312FB" w:rsidRDefault="00C367CE" w:rsidP="002D5ACB">
      <w:pPr>
        <w:spacing w:after="0" w:line="480" w:lineRule="auto"/>
        <w:rPr>
          <w:rFonts w:ascii="Times New Roman" w:hAnsi="Times New Roman"/>
          <w:sz w:val="24"/>
          <w:szCs w:val="24"/>
        </w:rPr>
      </w:pPr>
      <w:r w:rsidRPr="005312FB">
        <w:rPr>
          <w:rFonts w:ascii="Times New Roman" w:hAnsi="Times New Roman"/>
          <w:sz w:val="24"/>
          <w:szCs w:val="24"/>
        </w:rPr>
        <w:t>Data</w:t>
      </w:r>
      <w:r w:rsidR="00A622E1" w:rsidRPr="005312FB">
        <w:rPr>
          <w:rFonts w:ascii="Times New Roman" w:hAnsi="Times New Roman"/>
          <w:sz w:val="24"/>
          <w:szCs w:val="24"/>
        </w:rPr>
        <w:t xml:space="preserve"> </w:t>
      </w:r>
      <w:r w:rsidR="00B9609A" w:rsidRPr="005312FB">
        <w:rPr>
          <w:rFonts w:ascii="Times New Roman" w:hAnsi="Times New Roman"/>
          <w:sz w:val="24"/>
          <w:szCs w:val="24"/>
        </w:rPr>
        <w:t xml:space="preserve">were </w:t>
      </w:r>
      <w:r w:rsidR="00A622E1" w:rsidRPr="005312FB">
        <w:rPr>
          <w:rFonts w:ascii="Times New Roman" w:hAnsi="Times New Roman"/>
          <w:sz w:val="24"/>
          <w:szCs w:val="24"/>
        </w:rPr>
        <w:t xml:space="preserve">gathered as part of </w:t>
      </w:r>
      <w:r w:rsidR="00124FF4" w:rsidRPr="005312FB">
        <w:rPr>
          <w:rFonts w:ascii="Times New Roman" w:hAnsi="Times New Roman"/>
          <w:sz w:val="24"/>
          <w:szCs w:val="24"/>
        </w:rPr>
        <w:t xml:space="preserve">a UK Medical Research Council funded </w:t>
      </w:r>
      <w:r w:rsidR="0001032F" w:rsidRPr="005312FB">
        <w:rPr>
          <w:rFonts w:ascii="Times New Roman" w:hAnsi="Times New Roman"/>
          <w:sz w:val="24"/>
          <w:szCs w:val="24"/>
        </w:rPr>
        <w:t>prospective</w:t>
      </w:r>
      <w:r w:rsidR="00A622E1" w:rsidRPr="005312FB">
        <w:rPr>
          <w:rFonts w:ascii="Times New Roman" w:hAnsi="Times New Roman"/>
          <w:sz w:val="24"/>
          <w:szCs w:val="24"/>
        </w:rPr>
        <w:t xml:space="preserve"> </w:t>
      </w:r>
      <w:r w:rsidR="0001032F" w:rsidRPr="005312FB">
        <w:rPr>
          <w:rFonts w:ascii="Times New Roman" w:hAnsi="Times New Roman"/>
          <w:sz w:val="24"/>
          <w:szCs w:val="24"/>
        </w:rPr>
        <w:t>epidemiological longitudinal study o</w:t>
      </w:r>
      <w:r w:rsidR="00C84620" w:rsidRPr="005312FB">
        <w:rPr>
          <w:rFonts w:ascii="Times New Roman" w:hAnsi="Times New Roman"/>
          <w:sz w:val="24"/>
          <w:szCs w:val="24"/>
        </w:rPr>
        <w:t>f</w:t>
      </w:r>
      <w:r w:rsidR="00324F20" w:rsidRPr="005312FB">
        <w:rPr>
          <w:rFonts w:ascii="Times New Roman" w:hAnsi="Times New Roman"/>
          <w:sz w:val="24"/>
          <w:szCs w:val="24"/>
        </w:rPr>
        <w:t xml:space="preserve"> emotional, psychological, social and biological </w:t>
      </w:r>
      <w:r w:rsidR="00A622E1" w:rsidRPr="005312FB">
        <w:rPr>
          <w:rFonts w:ascii="Times New Roman" w:hAnsi="Times New Roman"/>
          <w:sz w:val="24"/>
          <w:szCs w:val="24"/>
        </w:rPr>
        <w:t>predictors of</w:t>
      </w:r>
      <w:r w:rsidR="00324F20" w:rsidRPr="005312FB">
        <w:rPr>
          <w:rFonts w:ascii="Times New Roman" w:hAnsi="Times New Roman"/>
          <w:sz w:val="24"/>
          <w:szCs w:val="24"/>
        </w:rPr>
        <w:t xml:space="preserve"> child development</w:t>
      </w:r>
      <w:r w:rsidR="00124FF4" w:rsidRPr="005312FB">
        <w:rPr>
          <w:rFonts w:ascii="Times New Roman" w:hAnsi="Times New Roman"/>
          <w:sz w:val="24"/>
          <w:szCs w:val="24"/>
        </w:rPr>
        <w:t>, the Wirral Child Health and Development Study</w:t>
      </w:r>
      <w:r w:rsidR="004363B1">
        <w:rPr>
          <w:rFonts w:ascii="Times New Roman" w:hAnsi="Times New Roman"/>
          <w:sz w:val="24"/>
          <w:szCs w:val="24"/>
        </w:rPr>
        <w:t xml:space="preserve"> (WCHADS)</w:t>
      </w:r>
      <w:r w:rsidR="00124FF4" w:rsidRPr="005312FB">
        <w:rPr>
          <w:rFonts w:ascii="Times New Roman" w:hAnsi="Times New Roman"/>
          <w:sz w:val="24"/>
          <w:szCs w:val="24"/>
        </w:rPr>
        <w:t xml:space="preserve">.  </w:t>
      </w:r>
      <w:r w:rsidR="004363B1">
        <w:rPr>
          <w:rFonts w:ascii="Times New Roman" w:hAnsi="Times New Roman"/>
          <w:sz w:val="24"/>
          <w:szCs w:val="24"/>
        </w:rPr>
        <w:t xml:space="preserve">Data from the study is listed by the UK Medical Research Council Cohort Directory to maximise public benefit from data sets gathered through public funding.  Hypotheses were formulated by the research team including the two WCHADS principal investigators prior to any analysis of data relating to these questions.   </w:t>
      </w:r>
      <w:r w:rsidR="00393592" w:rsidRPr="005312FB">
        <w:rPr>
          <w:rFonts w:ascii="Times New Roman" w:hAnsi="Times New Roman"/>
          <w:sz w:val="24"/>
          <w:szCs w:val="24"/>
        </w:rPr>
        <w:t>T</w:t>
      </w:r>
      <w:r w:rsidR="00377D92" w:rsidRPr="005312FB">
        <w:rPr>
          <w:rFonts w:ascii="Times New Roman" w:hAnsi="Times New Roman"/>
          <w:sz w:val="24"/>
          <w:szCs w:val="24"/>
        </w:rPr>
        <w:t xml:space="preserve">he Cheshire North and West Research Ethics Committee </w:t>
      </w:r>
      <w:r w:rsidR="00124FF4" w:rsidRPr="005312FB">
        <w:rPr>
          <w:rFonts w:ascii="Times New Roman" w:hAnsi="Times New Roman"/>
          <w:sz w:val="24"/>
          <w:szCs w:val="24"/>
        </w:rPr>
        <w:t>provided approval</w:t>
      </w:r>
      <w:r w:rsidR="00393592" w:rsidRPr="005312FB">
        <w:rPr>
          <w:rFonts w:ascii="Times New Roman" w:hAnsi="Times New Roman"/>
          <w:sz w:val="24"/>
          <w:szCs w:val="24"/>
        </w:rPr>
        <w:t xml:space="preserve"> </w:t>
      </w:r>
      <w:r w:rsidR="006F3EDD" w:rsidRPr="005312FB">
        <w:rPr>
          <w:rFonts w:ascii="Times New Roman" w:hAnsi="Times New Roman"/>
          <w:sz w:val="24"/>
          <w:szCs w:val="24"/>
        </w:rPr>
        <w:t xml:space="preserve">(REF 05/Q1506/107). </w:t>
      </w:r>
    </w:p>
    <w:p w14:paraId="7E75F292" w14:textId="77777777" w:rsidR="006F3EDD" w:rsidRPr="005312FB" w:rsidRDefault="006F3EDD" w:rsidP="002D5ACB">
      <w:pPr>
        <w:spacing w:after="0" w:line="480" w:lineRule="auto"/>
        <w:rPr>
          <w:rFonts w:ascii="Times New Roman" w:hAnsi="Times New Roman"/>
          <w:sz w:val="24"/>
          <w:szCs w:val="24"/>
        </w:rPr>
      </w:pPr>
    </w:p>
    <w:p w14:paraId="0DE7D429" w14:textId="77777777" w:rsidR="00377D92" w:rsidRPr="005312FB" w:rsidRDefault="00377D92" w:rsidP="002D5ACB">
      <w:pPr>
        <w:spacing w:after="0" w:line="480" w:lineRule="auto"/>
        <w:rPr>
          <w:rFonts w:ascii="Times New Roman" w:hAnsi="Times New Roman"/>
          <w:i/>
          <w:sz w:val="24"/>
          <w:szCs w:val="24"/>
        </w:rPr>
      </w:pPr>
      <w:r w:rsidRPr="005312FB">
        <w:rPr>
          <w:rFonts w:ascii="Times New Roman" w:hAnsi="Times New Roman"/>
          <w:i/>
          <w:sz w:val="24"/>
          <w:szCs w:val="24"/>
        </w:rPr>
        <w:t>Participants and procedure</w:t>
      </w:r>
    </w:p>
    <w:p w14:paraId="11C2EBF5" w14:textId="0430BA08" w:rsidR="00A442A3" w:rsidRPr="005312FB" w:rsidRDefault="008117C9" w:rsidP="002D5ACB">
      <w:pPr>
        <w:spacing w:line="480" w:lineRule="auto"/>
        <w:jc w:val="both"/>
        <w:rPr>
          <w:rFonts w:ascii="Times New Roman" w:hAnsi="Times New Roman"/>
          <w:bCs/>
          <w:kern w:val="32"/>
          <w:sz w:val="24"/>
          <w:szCs w:val="24"/>
        </w:rPr>
      </w:pPr>
      <w:r w:rsidRPr="005312FB">
        <w:rPr>
          <w:rFonts w:ascii="Times New Roman" w:hAnsi="Times New Roman"/>
          <w:bCs/>
          <w:kern w:val="32"/>
          <w:sz w:val="24"/>
          <w:szCs w:val="24"/>
        </w:rPr>
        <w:t xml:space="preserve">Women </w:t>
      </w:r>
      <w:r w:rsidR="00465CC7" w:rsidRPr="005312FB">
        <w:rPr>
          <w:rFonts w:ascii="Times New Roman" w:hAnsi="Times New Roman"/>
          <w:bCs/>
          <w:kern w:val="32"/>
          <w:sz w:val="24"/>
          <w:szCs w:val="24"/>
        </w:rPr>
        <w:t xml:space="preserve">were </w:t>
      </w:r>
      <w:r w:rsidRPr="005312FB">
        <w:rPr>
          <w:rFonts w:ascii="Times New Roman" w:hAnsi="Times New Roman"/>
          <w:bCs/>
          <w:kern w:val="32"/>
          <w:sz w:val="24"/>
          <w:szCs w:val="24"/>
        </w:rPr>
        <w:t xml:space="preserve">having their first baby, </w:t>
      </w:r>
      <w:r w:rsidR="00377D92" w:rsidRPr="005312FB">
        <w:rPr>
          <w:rFonts w:ascii="Times New Roman" w:hAnsi="Times New Roman"/>
          <w:bCs/>
          <w:kern w:val="32"/>
          <w:sz w:val="24"/>
          <w:szCs w:val="24"/>
        </w:rPr>
        <w:t>aged 18 or above</w:t>
      </w:r>
      <w:r w:rsidR="005F76DB" w:rsidRPr="005312FB">
        <w:rPr>
          <w:rFonts w:ascii="Times New Roman" w:hAnsi="Times New Roman"/>
          <w:bCs/>
          <w:kern w:val="32"/>
          <w:sz w:val="24"/>
          <w:szCs w:val="24"/>
        </w:rPr>
        <w:t xml:space="preserve">, </w:t>
      </w:r>
      <w:r w:rsidR="00377D92" w:rsidRPr="005312FB">
        <w:rPr>
          <w:rFonts w:ascii="Times New Roman" w:hAnsi="Times New Roman"/>
          <w:bCs/>
          <w:kern w:val="32"/>
          <w:sz w:val="24"/>
          <w:szCs w:val="24"/>
        </w:rPr>
        <w:t xml:space="preserve">booked for </w:t>
      </w:r>
      <w:r w:rsidR="00377D92" w:rsidRPr="00992CFC">
        <w:rPr>
          <w:rFonts w:ascii="Times New Roman" w:hAnsi="Times New Roman"/>
          <w:bCs/>
          <w:kern w:val="32"/>
          <w:sz w:val="24"/>
          <w:szCs w:val="24"/>
        </w:rPr>
        <w:t xml:space="preserve">antenatal care at </w:t>
      </w:r>
      <w:r w:rsidR="002558FD" w:rsidRPr="00992CFC">
        <w:rPr>
          <w:rFonts w:ascii="Times New Roman" w:hAnsi="Times New Roman"/>
          <w:bCs/>
          <w:kern w:val="32"/>
          <w:sz w:val="24"/>
          <w:szCs w:val="24"/>
        </w:rPr>
        <w:t>12</w:t>
      </w:r>
      <w:r w:rsidR="002558FD">
        <w:rPr>
          <w:rFonts w:ascii="Times New Roman" w:hAnsi="Times New Roman"/>
          <w:bCs/>
          <w:kern w:val="32"/>
          <w:sz w:val="24"/>
          <w:szCs w:val="24"/>
        </w:rPr>
        <w:t xml:space="preserve"> weeks gestation</w:t>
      </w:r>
      <w:r w:rsidR="00377D92" w:rsidRPr="00992CFC">
        <w:rPr>
          <w:rFonts w:ascii="Times New Roman" w:hAnsi="Times New Roman"/>
          <w:bCs/>
          <w:kern w:val="32"/>
          <w:sz w:val="24"/>
          <w:szCs w:val="24"/>
        </w:rPr>
        <w:t xml:space="preserve"> between 12/02/2007 and 29/10/2008</w:t>
      </w:r>
      <w:r w:rsidR="00E050C0" w:rsidRPr="00992CFC">
        <w:rPr>
          <w:rFonts w:ascii="Times New Roman" w:hAnsi="Times New Roman"/>
          <w:bCs/>
          <w:kern w:val="32"/>
          <w:sz w:val="24"/>
          <w:szCs w:val="24"/>
        </w:rPr>
        <w:t xml:space="preserve"> </w:t>
      </w:r>
      <w:r w:rsidR="00FD70A2" w:rsidRPr="00992CFC">
        <w:rPr>
          <w:rFonts w:ascii="Times New Roman" w:hAnsi="Times New Roman"/>
          <w:bCs/>
          <w:kern w:val="32"/>
          <w:sz w:val="24"/>
          <w:szCs w:val="24"/>
        </w:rPr>
        <w:t xml:space="preserve">at </w:t>
      </w:r>
      <w:r w:rsidR="00E050C0" w:rsidRPr="00992CFC">
        <w:rPr>
          <w:rFonts w:ascii="Times New Roman" w:hAnsi="Times New Roman"/>
          <w:bCs/>
          <w:kern w:val="32"/>
          <w:sz w:val="24"/>
          <w:szCs w:val="24"/>
        </w:rPr>
        <w:t>the Wirral University Teaching Hospital</w:t>
      </w:r>
      <w:r w:rsidR="00464036">
        <w:rPr>
          <w:rFonts w:ascii="Times New Roman" w:hAnsi="Times New Roman"/>
          <w:bCs/>
          <w:kern w:val="32"/>
          <w:sz w:val="24"/>
          <w:szCs w:val="24"/>
        </w:rPr>
        <w:fldChar w:fldCharType="begin" w:fldLock="1"/>
      </w:r>
      <w:r w:rsidR="00DA0703">
        <w:rPr>
          <w:rFonts w:ascii="Times New Roman" w:hAnsi="Times New Roman"/>
          <w:bCs/>
          <w:kern w:val="32"/>
          <w:sz w:val="24"/>
          <w:szCs w:val="24"/>
        </w:rPr>
        <w:instrText>ADDIN CSL_CITATION {"citationItems":[{"id":"ITEM-1","itemData":{"DOI":"10.1371/journal.pone.0045446","ISSN":"19326203","PMID":"23091594","abstract":"Animal studies find that prenatal stress is associated with increased physiological and emotional reactivity later in life, mediated via fetal programming of the HPA axis through decreased glucocorticoid receptor (GR) gene expression. Post-natal behaviours, notably licking and grooming in rats, cause decreased behavioural indices of fear and reduced HPA axis reactivity mediated via increased GR gene expression. Post-natal maternal behaviours may therefore be expected to modify prenatal effects, but this has not previously been examined in humans. We examined whether, according to self-report, maternal stroking over the first weeks of life modified associations between prenatal depression and physiological and behavioral outcomes in infancy, hence mimicking effects of rodent licking and grooming. From a general population sample of 1233 first time mothers recruited at 20 weeks gestation we drew a stratified random sample of 316 for assessment at 32 weeks based on reported inter-partner psychological abuse, a risk to child development. Of these 271 provided data at 5, 9 and 29 weeks post delivery. Mothers reported how often they stroked their babies at 5 and 9 weeks. At 29 weeks vagal withdrawal to a stressor, a measure of physiological adaptability, and maternal reported negative emotionality were assessed. There was a significant interaction between prenatal depression and maternal stroking in the prediction of vagal reactivity to a stressor (p =. 01), and maternal reports of infant anger proneness (p =. 007) and fear (p =. 043). Increasing maternal depression was associated with decreasing physiological adaptability, and with increasing negative emotionality, only in the presence of low maternal stroking. These initial findings in humans indicate that maternal stroking in infancy, as reported by mothers, has effects strongly resembling the effects of observed maternal behaviours in animals, pointing to future studies of the epigenetic, physiological and behavioral effects of maternal stroking. © 2012 Sharp et al.","author":[{"dropping-particle":"","family":"Sharp","given":"Helen","non-dropping-particle":"","parse-names":false,"suffix":""},{"dropping-particle":"","family":"Pickles","given":"Andrew","non-dropping-particle":"","parse-names":false,"suffix":""},{"dropping-particle":"","family":"Meaney","given":"Michael","non-dropping-particle":"","parse-names":false,"suffix":""},{"dropping-particle":"","family":"Marshall","given":"Kate","non-dropping-particle":"","parse-names":false,"suffix":""},{"dropping-particle":"","family":"Tibu","given":"Florin","non-dropping-particle":"","parse-names":false,"suffix":""},{"dropping-particle":"","family":"Hill","given":"Jonathan","non-dropping-particle":"","parse-names":false,"suffix":""}],"container-title":"PLoS ONE","id":"ITEM-1","issue":"10","issued":{"date-parts":[["2012"]]},"title":"Frequency of Infant Stroking Reported by Mothers Moderates the Effect of Prenatal Depression on Infant Behavioural and Physiological Outcomes","type":"article-journal","volume":"7"},"uris":["http://www.mendeley.com/documents/?uuid=ff01c115-0d17-4297-9be5-d03b526a3b07"]}],"mendeley":{"formattedCitation":"&lt;sup&gt;17&lt;/sup&gt;","plainTextFormattedCitation":"17","previouslyFormattedCitation":"&lt;sup&gt;17&lt;/sup&gt;"},"properties":{"noteIndex":0},"schema":"https://github.com/citation-style-language/schema/raw/master/csl-citation.json"}</w:instrText>
      </w:r>
      <w:r w:rsidR="00464036">
        <w:rPr>
          <w:rFonts w:ascii="Times New Roman" w:hAnsi="Times New Roman"/>
          <w:bCs/>
          <w:kern w:val="32"/>
          <w:sz w:val="24"/>
          <w:szCs w:val="24"/>
        </w:rPr>
        <w:fldChar w:fldCharType="separate"/>
      </w:r>
      <w:r w:rsidR="00DA0703" w:rsidRPr="00DA0703">
        <w:rPr>
          <w:rFonts w:ascii="Times New Roman" w:hAnsi="Times New Roman"/>
          <w:bCs/>
          <w:noProof/>
          <w:kern w:val="32"/>
          <w:sz w:val="24"/>
          <w:szCs w:val="24"/>
          <w:vertAlign w:val="superscript"/>
        </w:rPr>
        <w:t>17</w:t>
      </w:r>
      <w:r w:rsidR="00464036">
        <w:rPr>
          <w:rFonts w:ascii="Times New Roman" w:hAnsi="Times New Roman"/>
          <w:bCs/>
          <w:kern w:val="32"/>
          <w:sz w:val="24"/>
          <w:szCs w:val="24"/>
        </w:rPr>
        <w:fldChar w:fldCharType="end"/>
      </w:r>
      <w:r w:rsidR="00377D92" w:rsidRPr="00992CFC">
        <w:rPr>
          <w:rFonts w:ascii="Times New Roman" w:hAnsi="Times New Roman"/>
          <w:bCs/>
          <w:kern w:val="32"/>
          <w:sz w:val="24"/>
          <w:szCs w:val="24"/>
        </w:rPr>
        <w:t xml:space="preserve">. </w:t>
      </w:r>
      <w:r w:rsidR="00FF3B80" w:rsidRPr="00741031">
        <w:rPr>
          <w:rFonts w:ascii="Times New Roman" w:hAnsi="Times New Roman"/>
          <w:sz w:val="24"/>
          <w:szCs w:val="24"/>
        </w:rPr>
        <w:t xml:space="preserve">This was a consecutive sample of first-time pregnant mothers registering for antenatal care. </w:t>
      </w:r>
      <w:r w:rsidR="00393592" w:rsidRPr="00992CFC">
        <w:rPr>
          <w:rFonts w:ascii="Times New Roman" w:hAnsi="Times New Roman"/>
          <w:bCs/>
          <w:kern w:val="32"/>
          <w:sz w:val="24"/>
          <w:szCs w:val="24"/>
        </w:rPr>
        <w:t>Wirral socioeconomic</w:t>
      </w:r>
      <w:r w:rsidR="00393592" w:rsidRPr="005312FB">
        <w:rPr>
          <w:rFonts w:ascii="Times New Roman" w:hAnsi="Times New Roman"/>
          <w:bCs/>
          <w:kern w:val="32"/>
          <w:sz w:val="24"/>
          <w:szCs w:val="24"/>
        </w:rPr>
        <w:t xml:space="preserve"> </w:t>
      </w:r>
      <w:r w:rsidR="00377D92" w:rsidRPr="005312FB">
        <w:rPr>
          <w:rFonts w:ascii="Times New Roman" w:hAnsi="Times New Roman"/>
          <w:bCs/>
          <w:kern w:val="32"/>
          <w:sz w:val="24"/>
          <w:szCs w:val="24"/>
        </w:rPr>
        <w:t xml:space="preserve">conditions range between the deprived inner city and affluent suburbs, but with low numbers </w:t>
      </w:r>
      <w:r w:rsidR="00B9609A" w:rsidRPr="005312FB">
        <w:rPr>
          <w:rFonts w:ascii="Times New Roman" w:hAnsi="Times New Roman"/>
          <w:bCs/>
          <w:kern w:val="32"/>
          <w:sz w:val="24"/>
          <w:szCs w:val="24"/>
        </w:rPr>
        <w:t xml:space="preserve">of women </w:t>
      </w:r>
      <w:r w:rsidR="00377D92" w:rsidRPr="005312FB">
        <w:rPr>
          <w:rFonts w:ascii="Times New Roman" w:hAnsi="Times New Roman"/>
          <w:bCs/>
          <w:kern w:val="32"/>
          <w:sz w:val="24"/>
          <w:szCs w:val="24"/>
        </w:rPr>
        <w:t xml:space="preserve">from ethnic minorities. </w:t>
      </w:r>
      <w:r w:rsidR="003402A3" w:rsidRPr="005312FB">
        <w:rPr>
          <w:rFonts w:ascii="Times New Roman" w:hAnsi="Times New Roman"/>
          <w:bCs/>
          <w:kern w:val="32"/>
          <w:sz w:val="24"/>
          <w:szCs w:val="24"/>
        </w:rPr>
        <w:t>C</w:t>
      </w:r>
      <w:r w:rsidR="005D28FE" w:rsidRPr="005312FB">
        <w:rPr>
          <w:rFonts w:ascii="Times New Roman" w:hAnsi="Times New Roman"/>
          <w:bCs/>
          <w:kern w:val="32"/>
          <w:sz w:val="24"/>
          <w:szCs w:val="24"/>
        </w:rPr>
        <w:t xml:space="preserve">linic midwives approached women </w:t>
      </w:r>
      <w:r w:rsidR="0008566F" w:rsidRPr="005312FB">
        <w:rPr>
          <w:rFonts w:ascii="Times New Roman" w:hAnsi="Times New Roman"/>
          <w:bCs/>
          <w:kern w:val="32"/>
          <w:sz w:val="24"/>
          <w:szCs w:val="24"/>
        </w:rPr>
        <w:t xml:space="preserve">attending </w:t>
      </w:r>
      <w:r w:rsidR="005D28FE" w:rsidRPr="005312FB">
        <w:rPr>
          <w:rFonts w:ascii="Times New Roman" w:hAnsi="Times New Roman"/>
          <w:bCs/>
          <w:kern w:val="32"/>
          <w:sz w:val="24"/>
          <w:szCs w:val="24"/>
        </w:rPr>
        <w:t xml:space="preserve">their </w:t>
      </w:r>
      <w:r w:rsidR="002558FD" w:rsidRPr="005312FB">
        <w:rPr>
          <w:rFonts w:ascii="Times New Roman" w:hAnsi="Times New Roman"/>
          <w:bCs/>
          <w:kern w:val="32"/>
          <w:sz w:val="24"/>
          <w:szCs w:val="24"/>
        </w:rPr>
        <w:t>20</w:t>
      </w:r>
      <w:r w:rsidR="002558FD">
        <w:rPr>
          <w:rFonts w:ascii="Times New Roman" w:hAnsi="Times New Roman"/>
          <w:bCs/>
          <w:kern w:val="32"/>
          <w:sz w:val="24"/>
          <w:szCs w:val="24"/>
        </w:rPr>
        <w:t xml:space="preserve"> weeks gestation</w:t>
      </w:r>
      <w:r w:rsidR="005D28FE" w:rsidRPr="005312FB">
        <w:rPr>
          <w:rFonts w:ascii="Times New Roman" w:hAnsi="Times New Roman"/>
          <w:bCs/>
          <w:kern w:val="32"/>
          <w:sz w:val="24"/>
          <w:szCs w:val="24"/>
        </w:rPr>
        <w:t xml:space="preserve"> </w:t>
      </w:r>
      <w:r w:rsidR="0008566F" w:rsidRPr="005312FB">
        <w:rPr>
          <w:rFonts w:ascii="Times New Roman" w:hAnsi="Times New Roman"/>
          <w:bCs/>
          <w:kern w:val="32"/>
          <w:sz w:val="24"/>
          <w:szCs w:val="24"/>
        </w:rPr>
        <w:t xml:space="preserve">screening </w:t>
      </w:r>
      <w:r w:rsidR="005D28FE" w:rsidRPr="005312FB">
        <w:rPr>
          <w:rFonts w:ascii="Times New Roman" w:hAnsi="Times New Roman"/>
          <w:bCs/>
          <w:kern w:val="32"/>
          <w:sz w:val="24"/>
          <w:szCs w:val="24"/>
        </w:rPr>
        <w:t xml:space="preserve">to </w:t>
      </w:r>
      <w:r w:rsidR="0008566F" w:rsidRPr="005312FB">
        <w:rPr>
          <w:rFonts w:ascii="Times New Roman" w:hAnsi="Times New Roman"/>
          <w:bCs/>
          <w:kern w:val="32"/>
          <w:sz w:val="24"/>
          <w:szCs w:val="24"/>
        </w:rPr>
        <w:t>ask for their agreement to speak with</w:t>
      </w:r>
      <w:r w:rsidR="00145FBF" w:rsidRPr="005312FB">
        <w:rPr>
          <w:rFonts w:ascii="Times New Roman" w:hAnsi="Times New Roman"/>
          <w:bCs/>
          <w:kern w:val="32"/>
          <w:sz w:val="24"/>
          <w:szCs w:val="24"/>
        </w:rPr>
        <w:t xml:space="preserve"> one of three</w:t>
      </w:r>
      <w:r w:rsidR="0008566F" w:rsidRPr="005312FB">
        <w:rPr>
          <w:rFonts w:ascii="Times New Roman" w:hAnsi="Times New Roman"/>
          <w:bCs/>
          <w:kern w:val="32"/>
          <w:sz w:val="24"/>
          <w:szCs w:val="24"/>
        </w:rPr>
        <w:t xml:space="preserve"> research midwives. </w:t>
      </w:r>
      <w:r w:rsidR="00377D92" w:rsidRPr="005312FB">
        <w:rPr>
          <w:rFonts w:ascii="Times New Roman" w:hAnsi="Times New Roman"/>
          <w:bCs/>
          <w:kern w:val="32"/>
          <w:sz w:val="24"/>
          <w:szCs w:val="24"/>
        </w:rPr>
        <w:t>After obtaining written informed consent the study midwives administered questionnaires</w:t>
      </w:r>
      <w:r w:rsidR="005D28FE" w:rsidRPr="005312FB">
        <w:rPr>
          <w:rFonts w:ascii="Times New Roman" w:hAnsi="Times New Roman"/>
          <w:bCs/>
          <w:kern w:val="32"/>
          <w:sz w:val="24"/>
          <w:szCs w:val="24"/>
        </w:rPr>
        <w:t>,</w:t>
      </w:r>
      <w:r w:rsidR="00377D92" w:rsidRPr="005312FB">
        <w:rPr>
          <w:rFonts w:ascii="Times New Roman" w:hAnsi="Times New Roman"/>
          <w:bCs/>
          <w:kern w:val="32"/>
          <w:sz w:val="24"/>
          <w:szCs w:val="24"/>
        </w:rPr>
        <w:t xml:space="preserve"> </w:t>
      </w:r>
      <w:r w:rsidR="0015105D">
        <w:rPr>
          <w:rFonts w:ascii="Times New Roman" w:hAnsi="Times New Roman"/>
          <w:bCs/>
          <w:kern w:val="32"/>
          <w:sz w:val="24"/>
          <w:szCs w:val="24"/>
        </w:rPr>
        <w:t xml:space="preserve">and </w:t>
      </w:r>
      <w:r w:rsidR="00AC3263" w:rsidRPr="005312FB">
        <w:rPr>
          <w:rFonts w:ascii="Times New Roman" w:hAnsi="Times New Roman"/>
          <w:bCs/>
          <w:kern w:val="32"/>
          <w:sz w:val="24"/>
          <w:szCs w:val="24"/>
        </w:rPr>
        <w:t>subsequently</w:t>
      </w:r>
      <w:r w:rsidR="005D28FE" w:rsidRPr="005312FB">
        <w:rPr>
          <w:rFonts w:ascii="Times New Roman" w:hAnsi="Times New Roman"/>
          <w:bCs/>
          <w:kern w:val="32"/>
          <w:sz w:val="24"/>
          <w:szCs w:val="24"/>
        </w:rPr>
        <w:t xml:space="preserve"> gathered</w:t>
      </w:r>
      <w:r w:rsidR="00377D92" w:rsidRPr="005312FB">
        <w:rPr>
          <w:rFonts w:ascii="Times New Roman" w:hAnsi="Times New Roman"/>
          <w:bCs/>
          <w:kern w:val="32"/>
          <w:sz w:val="24"/>
          <w:szCs w:val="24"/>
        </w:rPr>
        <w:t xml:space="preserve"> </w:t>
      </w:r>
      <w:r w:rsidR="005D28FE" w:rsidRPr="005312FB">
        <w:rPr>
          <w:rFonts w:ascii="Times New Roman" w:hAnsi="Times New Roman"/>
          <w:bCs/>
          <w:kern w:val="32"/>
          <w:sz w:val="24"/>
          <w:szCs w:val="24"/>
        </w:rPr>
        <w:t xml:space="preserve">obstetric </w:t>
      </w:r>
      <w:r w:rsidR="00377D92" w:rsidRPr="005312FB">
        <w:rPr>
          <w:rFonts w:ascii="Times New Roman" w:hAnsi="Times New Roman"/>
          <w:bCs/>
          <w:kern w:val="32"/>
          <w:sz w:val="24"/>
          <w:szCs w:val="24"/>
        </w:rPr>
        <w:t xml:space="preserve">outcome data from medical records. </w:t>
      </w:r>
    </w:p>
    <w:p w14:paraId="7DE2DF48" w14:textId="5EF080F4" w:rsidR="00011727" w:rsidRPr="00335BE8" w:rsidRDefault="00A442A3" w:rsidP="002D5ACB">
      <w:pPr>
        <w:spacing w:line="480" w:lineRule="auto"/>
        <w:ind w:firstLine="720"/>
        <w:jc w:val="both"/>
        <w:rPr>
          <w:rFonts w:ascii="Times New Roman" w:hAnsi="Times New Roman"/>
          <w:sz w:val="24"/>
          <w:szCs w:val="24"/>
        </w:rPr>
      </w:pPr>
      <w:r w:rsidRPr="005312FB">
        <w:rPr>
          <w:rFonts w:ascii="Times New Roman" w:hAnsi="Times New Roman"/>
          <w:sz w:val="24"/>
          <w:szCs w:val="24"/>
        </w:rPr>
        <w:t>Of the sample, 1286 provided antenatal data at 20</w:t>
      </w:r>
      <w:r w:rsidR="00D64383">
        <w:rPr>
          <w:rFonts w:ascii="Times New Roman" w:hAnsi="Times New Roman"/>
          <w:sz w:val="24"/>
          <w:szCs w:val="24"/>
        </w:rPr>
        <w:t xml:space="preserve"> </w:t>
      </w:r>
      <w:r w:rsidR="002558FD">
        <w:rPr>
          <w:rFonts w:ascii="Times New Roman" w:hAnsi="Times New Roman"/>
          <w:sz w:val="24"/>
          <w:szCs w:val="24"/>
        </w:rPr>
        <w:t>weeks gestation</w:t>
      </w:r>
      <w:r w:rsidRPr="005312FB">
        <w:rPr>
          <w:rFonts w:ascii="Times New Roman" w:hAnsi="Times New Roman"/>
          <w:sz w:val="24"/>
          <w:szCs w:val="24"/>
        </w:rPr>
        <w:t xml:space="preserve">. </w:t>
      </w:r>
      <w:bookmarkStart w:id="4" w:name="_Hlk52808333"/>
      <w:r w:rsidR="00156C3D">
        <w:rPr>
          <w:rFonts w:ascii="Times New Roman" w:hAnsi="Times New Roman"/>
          <w:sz w:val="24"/>
          <w:szCs w:val="24"/>
        </w:rPr>
        <w:t xml:space="preserve">This represents a response rate of 68% </w:t>
      </w:r>
      <w:r w:rsidR="00134A35">
        <w:rPr>
          <w:rFonts w:ascii="Times New Roman" w:hAnsi="Times New Roman"/>
          <w:sz w:val="24"/>
          <w:szCs w:val="24"/>
        </w:rPr>
        <w:t>from a potential sample of 1891 women</w:t>
      </w:r>
      <w:bookmarkEnd w:id="4"/>
      <w:r w:rsidR="00134A35">
        <w:rPr>
          <w:rFonts w:ascii="Times New Roman" w:hAnsi="Times New Roman"/>
          <w:sz w:val="24"/>
          <w:szCs w:val="24"/>
        </w:rPr>
        <w:t xml:space="preserve">. </w:t>
      </w:r>
      <w:r w:rsidRPr="005312FB">
        <w:rPr>
          <w:rFonts w:ascii="Times New Roman" w:hAnsi="Times New Roman"/>
          <w:sz w:val="24"/>
          <w:szCs w:val="24"/>
        </w:rPr>
        <w:t xml:space="preserve">For the </w:t>
      </w:r>
      <w:r w:rsidR="006B0B1C" w:rsidRPr="005312FB">
        <w:rPr>
          <w:rFonts w:ascii="Times New Roman" w:hAnsi="Times New Roman"/>
          <w:sz w:val="24"/>
          <w:szCs w:val="24"/>
        </w:rPr>
        <w:t>analysis, women</w:t>
      </w:r>
      <w:r w:rsidR="00A26B3C" w:rsidRPr="005312FB">
        <w:rPr>
          <w:rFonts w:ascii="Times New Roman" w:hAnsi="Times New Roman"/>
          <w:sz w:val="24"/>
          <w:szCs w:val="24"/>
        </w:rPr>
        <w:t xml:space="preserve"> with</w:t>
      </w:r>
      <w:r w:rsidRPr="005312FB">
        <w:rPr>
          <w:rFonts w:ascii="Times New Roman" w:hAnsi="Times New Roman"/>
          <w:sz w:val="24"/>
          <w:szCs w:val="24"/>
        </w:rPr>
        <w:t xml:space="preserve"> twin births</w:t>
      </w:r>
      <w:r w:rsidR="008B68FC" w:rsidRPr="005312FB">
        <w:rPr>
          <w:rFonts w:ascii="Times New Roman" w:hAnsi="Times New Roman"/>
          <w:sz w:val="24"/>
          <w:szCs w:val="24"/>
        </w:rPr>
        <w:t xml:space="preserve">, </w:t>
      </w:r>
      <w:r w:rsidR="00D62CAE">
        <w:rPr>
          <w:rFonts w:ascii="Times New Roman" w:hAnsi="Times New Roman"/>
          <w:sz w:val="24"/>
          <w:szCs w:val="24"/>
        </w:rPr>
        <w:t xml:space="preserve">Emergency </w:t>
      </w:r>
      <w:proofErr w:type="spellStart"/>
      <w:r w:rsidR="00D62CAE">
        <w:rPr>
          <w:rFonts w:ascii="Times New Roman" w:hAnsi="Times New Roman"/>
          <w:sz w:val="24"/>
          <w:szCs w:val="24"/>
        </w:rPr>
        <w:t>cesarean</w:t>
      </w:r>
      <w:proofErr w:type="spellEnd"/>
      <w:r w:rsidR="00D62CAE">
        <w:rPr>
          <w:rFonts w:ascii="Times New Roman" w:hAnsi="Times New Roman"/>
          <w:sz w:val="24"/>
          <w:szCs w:val="24"/>
        </w:rPr>
        <w:t xml:space="preserve"> section</w:t>
      </w:r>
      <w:r w:rsidR="008B68FC" w:rsidRPr="005312FB">
        <w:rPr>
          <w:rFonts w:ascii="Times New Roman" w:hAnsi="Times New Roman"/>
          <w:sz w:val="24"/>
          <w:szCs w:val="24"/>
        </w:rPr>
        <w:t xml:space="preserve"> </w:t>
      </w:r>
      <w:r w:rsidR="0038420A" w:rsidRPr="005312FB">
        <w:rPr>
          <w:rFonts w:ascii="Times New Roman" w:hAnsi="Times New Roman"/>
          <w:sz w:val="24"/>
          <w:szCs w:val="24"/>
        </w:rPr>
        <w:t xml:space="preserve">occurring when </w:t>
      </w:r>
      <w:r w:rsidR="008B68FC" w:rsidRPr="005312FB">
        <w:rPr>
          <w:rFonts w:ascii="Times New Roman" w:hAnsi="Times New Roman"/>
          <w:sz w:val="24"/>
          <w:szCs w:val="24"/>
        </w:rPr>
        <w:t xml:space="preserve">not in labour </w:t>
      </w:r>
      <w:r w:rsidRPr="005312FB">
        <w:rPr>
          <w:rFonts w:ascii="Times New Roman" w:hAnsi="Times New Roman"/>
          <w:sz w:val="24"/>
          <w:szCs w:val="24"/>
        </w:rPr>
        <w:t>and elective cesarean sections</w:t>
      </w:r>
      <w:r w:rsidR="008B68FC" w:rsidRPr="005312FB">
        <w:rPr>
          <w:rFonts w:ascii="Times New Roman" w:hAnsi="Times New Roman"/>
          <w:sz w:val="24"/>
          <w:szCs w:val="24"/>
        </w:rPr>
        <w:t xml:space="preserve"> </w:t>
      </w:r>
      <w:r w:rsidRPr="005312FB">
        <w:rPr>
          <w:rFonts w:ascii="Times New Roman" w:hAnsi="Times New Roman"/>
          <w:sz w:val="24"/>
          <w:szCs w:val="24"/>
        </w:rPr>
        <w:t>were excluded</w:t>
      </w:r>
      <w:r w:rsidR="00625821" w:rsidRPr="005312FB">
        <w:rPr>
          <w:rFonts w:ascii="Times New Roman" w:hAnsi="Times New Roman"/>
          <w:sz w:val="24"/>
          <w:szCs w:val="24"/>
        </w:rPr>
        <w:t>,</w:t>
      </w:r>
      <w:r w:rsidR="008117C9" w:rsidRPr="005312FB">
        <w:rPr>
          <w:rFonts w:ascii="Times New Roman" w:hAnsi="Times New Roman"/>
          <w:sz w:val="24"/>
          <w:szCs w:val="24"/>
        </w:rPr>
        <w:t xml:space="preserve"> </w:t>
      </w:r>
      <w:r w:rsidR="00625821" w:rsidRPr="005312FB">
        <w:rPr>
          <w:rFonts w:ascii="Times New Roman" w:hAnsi="Times New Roman"/>
          <w:sz w:val="24"/>
          <w:szCs w:val="24"/>
        </w:rPr>
        <w:t>a</w:t>
      </w:r>
      <w:r w:rsidR="008117C9" w:rsidRPr="005312FB">
        <w:rPr>
          <w:rFonts w:ascii="Times New Roman" w:hAnsi="Times New Roman"/>
          <w:sz w:val="24"/>
          <w:szCs w:val="24"/>
        </w:rPr>
        <w:t>s women in the latter two groups did not experience labour</w:t>
      </w:r>
      <w:r w:rsidR="00625821" w:rsidRPr="005312FB">
        <w:rPr>
          <w:rFonts w:ascii="Times New Roman" w:hAnsi="Times New Roman"/>
          <w:sz w:val="24"/>
          <w:szCs w:val="24"/>
        </w:rPr>
        <w:t>.</w:t>
      </w:r>
      <w:r w:rsidR="00011727" w:rsidRPr="005312FB">
        <w:rPr>
          <w:rFonts w:ascii="Times New Roman" w:hAnsi="Times New Roman"/>
          <w:sz w:val="24"/>
          <w:szCs w:val="24"/>
        </w:rPr>
        <w:t xml:space="preserve"> </w:t>
      </w:r>
      <w:r w:rsidR="002B3E25" w:rsidRPr="005312FB">
        <w:rPr>
          <w:rFonts w:ascii="Times New Roman" w:hAnsi="Times New Roman"/>
          <w:sz w:val="24"/>
          <w:szCs w:val="24"/>
        </w:rPr>
        <w:t>A</w:t>
      </w:r>
      <w:r w:rsidR="00ED1C9B" w:rsidRPr="005312FB">
        <w:rPr>
          <w:rFonts w:ascii="Times New Roman" w:hAnsi="Times New Roman"/>
          <w:sz w:val="24"/>
          <w:szCs w:val="24"/>
        </w:rPr>
        <w:t xml:space="preserve">fter </w:t>
      </w:r>
      <w:r w:rsidR="005277FE" w:rsidRPr="005312FB">
        <w:rPr>
          <w:rFonts w:ascii="Times New Roman" w:hAnsi="Times New Roman"/>
          <w:sz w:val="24"/>
          <w:szCs w:val="24"/>
        </w:rPr>
        <w:t xml:space="preserve">excluding </w:t>
      </w:r>
      <w:r w:rsidR="009200D5" w:rsidRPr="005312FB">
        <w:rPr>
          <w:rFonts w:ascii="Times New Roman" w:hAnsi="Times New Roman"/>
          <w:sz w:val="24"/>
          <w:szCs w:val="24"/>
        </w:rPr>
        <w:t>cases with</w:t>
      </w:r>
      <w:r w:rsidR="00ED1C9B" w:rsidRPr="005312FB">
        <w:rPr>
          <w:rFonts w:ascii="Times New Roman" w:hAnsi="Times New Roman"/>
          <w:sz w:val="24"/>
          <w:szCs w:val="24"/>
        </w:rPr>
        <w:t xml:space="preserve"> missing data </w:t>
      </w:r>
      <w:r w:rsidR="00A26B3C" w:rsidRPr="005312FB">
        <w:rPr>
          <w:rFonts w:ascii="Times New Roman" w:hAnsi="Times New Roman"/>
          <w:sz w:val="24"/>
          <w:szCs w:val="24"/>
        </w:rPr>
        <w:t xml:space="preserve">on </w:t>
      </w:r>
      <w:r w:rsidR="005277FE" w:rsidRPr="005312FB">
        <w:rPr>
          <w:rFonts w:ascii="Times New Roman" w:hAnsi="Times New Roman"/>
          <w:sz w:val="24"/>
          <w:szCs w:val="24"/>
        </w:rPr>
        <w:t xml:space="preserve">required </w:t>
      </w:r>
      <w:r w:rsidR="00A26B3C" w:rsidRPr="005312FB">
        <w:rPr>
          <w:rFonts w:ascii="Times New Roman" w:hAnsi="Times New Roman"/>
          <w:sz w:val="24"/>
          <w:szCs w:val="24"/>
        </w:rPr>
        <w:t>variables</w:t>
      </w:r>
      <w:r w:rsidR="005277FE" w:rsidRPr="005312FB">
        <w:rPr>
          <w:rFonts w:ascii="Times New Roman" w:hAnsi="Times New Roman"/>
          <w:sz w:val="24"/>
          <w:szCs w:val="24"/>
        </w:rPr>
        <w:t>,</w:t>
      </w:r>
      <w:r w:rsidR="00A26B3C" w:rsidRPr="005312FB">
        <w:rPr>
          <w:rFonts w:ascii="Times New Roman" w:hAnsi="Times New Roman"/>
          <w:sz w:val="24"/>
          <w:szCs w:val="24"/>
        </w:rPr>
        <w:t xml:space="preserve"> </w:t>
      </w:r>
      <w:r w:rsidR="00ED1C9B" w:rsidRPr="005312FB">
        <w:rPr>
          <w:rFonts w:ascii="Times New Roman" w:hAnsi="Times New Roman"/>
          <w:sz w:val="24"/>
          <w:szCs w:val="24"/>
        </w:rPr>
        <w:t xml:space="preserve">the </w:t>
      </w:r>
      <w:r w:rsidR="002B3E25" w:rsidRPr="005312FB">
        <w:rPr>
          <w:rFonts w:ascii="Times New Roman" w:hAnsi="Times New Roman"/>
          <w:sz w:val="24"/>
          <w:szCs w:val="24"/>
        </w:rPr>
        <w:t xml:space="preserve">final sample </w:t>
      </w:r>
      <w:r w:rsidR="009200D5" w:rsidRPr="005312FB">
        <w:rPr>
          <w:rFonts w:ascii="Times New Roman" w:hAnsi="Times New Roman"/>
          <w:sz w:val="24"/>
          <w:szCs w:val="24"/>
        </w:rPr>
        <w:t>was</w:t>
      </w:r>
      <w:r w:rsidR="002B3E25" w:rsidRPr="005312FB">
        <w:rPr>
          <w:rFonts w:ascii="Times New Roman" w:hAnsi="Times New Roman"/>
          <w:sz w:val="24"/>
          <w:szCs w:val="24"/>
        </w:rPr>
        <w:t xml:space="preserve"> 114</w:t>
      </w:r>
      <w:r w:rsidR="00682CA4" w:rsidRPr="005312FB">
        <w:rPr>
          <w:rFonts w:ascii="Times New Roman" w:hAnsi="Times New Roman"/>
          <w:sz w:val="24"/>
          <w:szCs w:val="24"/>
        </w:rPr>
        <w:t>5</w:t>
      </w:r>
      <w:r w:rsidR="002B3E25" w:rsidRPr="005312FB">
        <w:rPr>
          <w:rFonts w:ascii="Times New Roman" w:hAnsi="Times New Roman"/>
          <w:sz w:val="24"/>
          <w:szCs w:val="24"/>
        </w:rPr>
        <w:t xml:space="preserve"> women</w:t>
      </w:r>
      <w:r w:rsidR="00ED1C9B" w:rsidRPr="005312FB">
        <w:rPr>
          <w:rFonts w:ascii="Times New Roman" w:hAnsi="Times New Roman"/>
          <w:sz w:val="24"/>
          <w:szCs w:val="24"/>
        </w:rPr>
        <w:t xml:space="preserve"> (Figure 1)</w:t>
      </w:r>
      <w:r w:rsidR="002B3E25" w:rsidRPr="005312FB">
        <w:rPr>
          <w:rFonts w:ascii="Times New Roman" w:hAnsi="Times New Roman"/>
          <w:sz w:val="24"/>
          <w:szCs w:val="24"/>
        </w:rPr>
        <w:t>.</w:t>
      </w:r>
      <w:r w:rsidR="002B3E25" w:rsidRPr="00335BE8">
        <w:rPr>
          <w:rFonts w:ascii="Times New Roman" w:hAnsi="Times New Roman"/>
          <w:sz w:val="24"/>
          <w:szCs w:val="24"/>
        </w:rPr>
        <w:t xml:space="preserve"> </w:t>
      </w:r>
    </w:p>
    <w:p w14:paraId="039CBFBA" w14:textId="77777777" w:rsidR="00CE7D85" w:rsidRPr="00335BE8" w:rsidRDefault="00A053FA" w:rsidP="002D5ACB">
      <w:pPr>
        <w:spacing w:after="0" w:line="480" w:lineRule="auto"/>
        <w:jc w:val="both"/>
        <w:rPr>
          <w:rFonts w:ascii="Times New Roman" w:hAnsi="Times New Roman"/>
          <w:i/>
          <w:sz w:val="24"/>
          <w:szCs w:val="24"/>
        </w:rPr>
      </w:pPr>
      <w:r w:rsidRPr="00335BE8">
        <w:rPr>
          <w:rFonts w:ascii="Times New Roman" w:hAnsi="Times New Roman"/>
          <w:i/>
          <w:sz w:val="24"/>
          <w:szCs w:val="24"/>
        </w:rPr>
        <w:t>Measures</w:t>
      </w:r>
    </w:p>
    <w:p w14:paraId="2F73EBB5" w14:textId="1542A7B6" w:rsidR="00A053FA" w:rsidRPr="00335BE8" w:rsidRDefault="00A053FA" w:rsidP="002D5ACB">
      <w:pPr>
        <w:tabs>
          <w:tab w:val="center" w:pos="4873"/>
        </w:tabs>
        <w:spacing w:line="480" w:lineRule="auto"/>
        <w:jc w:val="both"/>
        <w:rPr>
          <w:rFonts w:ascii="Times New Roman" w:hAnsi="Times New Roman"/>
          <w:sz w:val="24"/>
          <w:szCs w:val="24"/>
        </w:rPr>
      </w:pPr>
      <w:r w:rsidRPr="00335BE8">
        <w:rPr>
          <w:rFonts w:ascii="Times New Roman" w:hAnsi="Times New Roman"/>
          <w:i/>
          <w:sz w:val="24"/>
          <w:szCs w:val="24"/>
        </w:rPr>
        <w:t>Demographics</w:t>
      </w:r>
      <w:r w:rsidR="00C32B03" w:rsidRPr="00335BE8">
        <w:rPr>
          <w:rFonts w:ascii="Times New Roman" w:hAnsi="Times New Roman"/>
          <w:sz w:val="24"/>
          <w:szCs w:val="24"/>
        </w:rPr>
        <w:t xml:space="preserve">: </w:t>
      </w:r>
      <w:r w:rsidRPr="00335BE8">
        <w:rPr>
          <w:rFonts w:ascii="Times New Roman" w:hAnsi="Times New Roman"/>
          <w:sz w:val="24"/>
          <w:szCs w:val="24"/>
        </w:rPr>
        <w:t>age</w:t>
      </w:r>
      <w:r w:rsidR="00C32B03" w:rsidRPr="00335BE8">
        <w:rPr>
          <w:rFonts w:ascii="Times New Roman" w:hAnsi="Times New Roman"/>
          <w:sz w:val="24"/>
          <w:szCs w:val="24"/>
        </w:rPr>
        <w:t xml:space="preserve"> (years), body mass index (BMI). </w:t>
      </w:r>
      <w:r w:rsidR="00B7318E" w:rsidRPr="00335BE8">
        <w:rPr>
          <w:rFonts w:ascii="Times New Roman" w:hAnsi="Times New Roman"/>
          <w:sz w:val="24"/>
          <w:szCs w:val="24"/>
        </w:rPr>
        <w:t>Socioeconomic status was determined using the revised English Index of Multiple Deprivation (IMD)</w:t>
      </w:r>
      <w:r w:rsidR="00464036">
        <w:rPr>
          <w:rFonts w:ascii="Times New Roman" w:hAnsi="Times New Roman"/>
          <w:sz w:val="24"/>
          <w:szCs w:val="24"/>
        </w:rPr>
        <w:fldChar w:fldCharType="begin" w:fldLock="1"/>
      </w:r>
      <w:r w:rsidR="00DA0703">
        <w:rPr>
          <w:rFonts w:ascii="Times New Roman" w:hAnsi="Times New Roman"/>
          <w:sz w:val="24"/>
          <w:szCs w:val="24"/>
        </w:rPr>
        <w:instrText>ADDIN CSL_CITATION {"citationItems":[{"id":"ITEM-1","itemData":{"abstract":"Introduction The Office of the Deputy Prime Minister (ODPM) commissioned the Social Disadvantage Research Centre (SDRC) at the Department of Social Policy and Social Research at the University of Oxford to update the Indices of Deprivation 2000 (ID 2000) for England. Following two extensive public consultations, an academic peer review and a significant programme of work, the new Indices of Deprivation 2004 were produced in 2004. The new Index of Multiple Deprivation 2004 (IMD 2004) is a Super Output Area (SOA) level measure of multiple deprivation and is made up of seven SOA level Domain Indices. There are also two supplementary Indices (Income Deprivation Affecting Children and Income Deprivation Affecting Older People). Summary measures of the IMD 2004 are presented at district and county level. The SOA level Domain Indices and IMD 2004, together with the district and county level summaries are referred to as the Indices of Deprivation 2004 (ID 2004). The new ID 2004 are based on the approach, structure and methodology that were used to create the previous ID 2000. The ID 2004 updates the ID 2000 in two key ways: first, more up-to-date data has been used; and second, new measures have been incorporated as new and improved data sources have become available. The new Index of Multiple Deprivation 2004 contains seven Domains which relate to Income deprivation, Employment deprivation, Health deprivation and disability, Education, skills and training deprivation, Barriers to Housing and Services, Living environment deprivation and Crime. This summary report outlines the components of the new ID 2004. The Office of the Deputy Prime Minister will publish a full report about the ID 2004.","author":[{"dropping-particle":"","family":"Noble","given":"Mark","non-dropping-particle":"","parse-names":false,"suffix":""},{"dropping-particle":"","family":"Wright","given":"G","non-dropping-particle":"","parse-names":false,"suffix":""},{"dropping-particle":"","family":"Dibben","given":"C","non-dropping-particle":"","parse-names":false,"suffix":""},{"dropping-particle":"","family":"Smith","given":"G","non-dropping-particle":"","parse-names":false,"suffix":""},{"dropping-particle":"","family":"McLennan","given":"D","non-dropping-particle":"","parse-names":false,"suffix":""},{"dropping-particle":"","family":"Anttila","given":"C","non-dropping-particle":"","parse-names":false,"suffix":""},{"dropping-particle":"","family":"Barnes","given":"H","non-dropping-particle":"","parse-names":false,"suffix":""},{"dropping-particle":"","family":"Mokhtar","given":"C","non-dropping-particle":"","parse-names":false,"suffix":""},{"dropping-particle":"","family":"Noble","given":"S","non-dropping-particle":"","parse-names":false,"suffix":""},{"dropping-particle":"","family":"Avenell","given":"D","non-dropping-particle":"","parse-names":false,"suffix":""},{"dropping-particle":"","family":"Gardner","given":"J","non-dropping-particle":"","parse-names":false,"suffix":""},{"dropping-particle":"","family":"Covizzi","given":"I","non-dropping-particle":"","parse-names":false,"suffix":""},{"dropping-particle":"","family":"Lloyd","given":"M","non-dropping-particle":"","parse-names":false,"suffix":""}],"id":"ITEM-1","issued":{"date-parts":[["2004"]]},"title":"The English indices of deprivation 2004 (revised)","type":"article-journal","volume":"2004"},"uris":["http://www.mendeley.com/documents/?uuid=e4603fd1-84ef-496a-8ea6-96b4e8073790"]}],"mendeley":{"formattedCitation":"&lt;sup&gt;18&lt;/sup&gt;","plainTextFormattedCitation":"18","previouslyFormattedCitation":"&lt;sup&gt;18&lt;/sup&gt;"},"properties":{"noteIndex":0},"schema":"https://github.com/citation-style-language/schema/raw/master/csl-citation.json"}</w:instrText>
      </w:r>
      <w:r w:rsidR="00464036">
        <w:rPr>
          <w:rFonts w:ascii="Times New Roman" w:hAnsi="Times New Roman"/>
          <w:sz w:val="24"/>
          <w:szCs w:val="24"/>
        </w:rPr>
        <w:fldChar w:fldCharType="separate"/>
      </w:r>
      <w:r w:rsidR="00DA0703" w:rsidRPr="00DA0703">
        <w:rPr>
          <w:rFonts w:ascii="Times New Roman" w:hAnsi="Times New Roman"/>
          <w:noProof/>
          <w:sz w:val="24"/>
          <w:szCs w:val="24"/>
          <w:vertAlign w:val="superscript"/>
        </w:rPr>
        <w:t>18</w:t>
      </w:r>
      <w:r w:rsidR="00464036">
        <w:rPr>
          <w:rFonts w:ascii="Times New Roman" w:hAnsi="Times New Roman"/>
          <w:sz w:val="24"/>
          <w:szCs w:val="24"/>
        </w:rPr>
        <w:fldChar w:fldCharType="end"/>
      </w:r>
      <w:r w:rsidR="00BC713A" w:rsidRPr="00335BE8">
        <w:rPr>
          <w:rFonts w:ascii="Times New Roman" w:hAnsi="Times New Roman"/>
          <w:sz w:val="24"/>
          <w:szCs w:val="24"/>
        </w:rPr>
        <w:t xml:space="preserve"> </w:t>
      </w:r>
      <w:r w:rsidR="00F616DB" w:rsidRPr="00335BE8">
        <w:rPr>
          <w:rFonts w:ascii="Times New Roman" w:hAnsi="Times New Roman"/>
          <w:sz w:val="24"/>
          <w:szCs w:val="24"/>
        </w:rPr>
        <w:t xml:space="preserve">which </w:t>
      </w:r>
      <w:r w:rsidR="00B7318E" w:rsidRPr="00335BE8">
        <w:rPr>
          <w:rFonts w:ascii="Times New Roman" w:hAnsi="Times New Roman"/>
          <w:sz w:val="24"/>
          <w:szCs w:val="24"/>
        </w:rPr>
        <w:t xml:space="preserve">assigns a score from least (IMD 32,482) to most deprived (IMD 1). </w:t>
      </w:r>
      <w:r w:rsidR="00CB1718" w:rsidRPr="00335BE8">
        <w:rPr>
          <w:rFonts w:ascii="Times New Roman" w:hAnsi="Times New Roman"/>
          <w:sz w:val="24"/>
          <w:szCs w:val="24"/>
        </w:rPr>
        <w:t>Mothers in the current sample were assigned an I</w:t>
      </w:r>
      <w:r w:rsidR="00E769B4" w:rsidRPr="00335BE8">
        <w:rPr>
          <w:rFonts w:ascii="Times New Roman" w:hAnsi="Times New Roman"/>
          <w:sz w:val="24"/>
          <w:szCs w:val="24"/>
        </w:rPr>
        <w:t>MD rank based on their postcode</w:t>
      </w:r>
      <w:r w:rsidR="00CB1718" w:rsidRPr="00335BE8">
        <w:rPr>
          <w:rFonts w:ascii="Times New Roman" w:hAnsi="Times New Roman"/>
          <w:sz w:val="24"/>
          <w:szCs w:val="24"/>
        </w:rPr>
        <w:t xml:space="preserve"> and a quintile based on the UK distribution of deprivation.</w:t>
      </w:r>
    </w:p>
    <w:p w14:paraId="50CD697F" w14:textId="68B33D3B" w:rsidR="004442B4" w:rsidRDefault="00A053FA" w:rsidP="002D5ACB">
      <w:pPr>
        <w:tabs>
          <w:tab w:val="center" w:pos="4873"/>
        </w:tabs>
        <w:spacing w:line="480" w:lineRule="auto"/>
        <w:jc w:val="both"/>
        <w:rPr>
          <w:rFonts w:ascii="Times New Roman" w:hAnsi="Times New Roman"/>
          <w:sz w:val="24"/>
          <w:szCs w:val="24"/>
          <w:vertAlign w:val="superscript"/>
        </w:rPr>
      </w:pPr>
      <w:r w:rsidRPr="00335BE8">
        <w:rPr>
          <w:rFonts w:ascii="Times New Roman" w:hAnsi="Times New Roman"/>
          <w:i/>
          <w:sz w:val="24"/>
          <w:szCs w:val="24"/>
        </w:rPr>
        <w:t>State</w:t>
      </w:r>
      <w:r w:rsidR="009200D5" w:rsidRPr="00335BE8">
        <w:rPr>
          <w:rFonts w:ascii="Times New Roman" w:hAnsi="Times New Roman"/>
          <w:i/>
          <w:sz w:val="24"/>
          <w:szCs w:val="24"/>
        </w:rPr>
        <w:t>-T</w:t>
      </w:r>
      <w:r w:rsidRPr="00335BE8">
        <w:rPr>
          <w:rFonts w:ascii="Times New Roman" w:hAnsi="Times New Roman"/>
          <w:i/>
          <w:sz w:val="24"/>
          <w:szCs w:val="24"/>
        </w:rPr>
        <w:t>rait a</w:t>
      </w:r>
      <w:r w:rsidR="00257C8F" w:rsidRPr="00335BE8">
        <w:rPr>
          <w:rFonts w:ascii="Times New Roman" w:hAnsi="Times New Roman"/>
          <w:i/>
          <w:sz w:val="24"/>
          <w:szCs w:val="24"/>
        </w:rPr>
        <w:t>nxiety inventor</w:t>
      </w:r>
      <w:r w:rsidR="00BC59EA" w:rsidRPr="00335BE8">
        <w:rPr>
          <w:rFonts w:ascii="Times New Roman" w:hAnsi="Times New Roman"/>
          <w:i/>
          <w:sz w:val="24"/>
          <w:szCs w:val="24"/>
        </w:rPr>
        <w:t>y</w:t>
      </w:r>
      <w:r w:rsidR="009200D5" w:rsidRPr="00335BE8">
        <w:rPr>
          <w:rFonts w:ascii="Times New Roman" w:hAnsi="Times New Roman"/>
          <w:i/>
          <w:sz w:val="24"/>
          <w:szCs w:val="24"/>
        </w:rPr>
        <w:t>–state version</w:t>
      </w:r>
      <w:r w:rsidR="00C72D4E">
        <w:rPr>
          <w:rFonts w:ascii="Times New Roman" w:hAnsi="Times New Roman"/>
          <w:i/>
          <w:sz w:val="24"/>
          <w:szCs w:val="24"/>
        </w:rPr>
        <w:fldChar w:fldCharType="begin" w:fldLock="1"/>
      </w:r>
      <w:r w:rsidR="00DA0703">
        <w:rPr>
          <w:rFonts w:ascii="Times New Roman" w:hAnsi="Times New Roman"/>
          <w:i/>
          <w:sz w:val="24"/>
          <w:szCs w:val="24"/>
        </w:rPr>
        <w:instrText>ADDIN CSL_CITATION {"citationItems":[{"id":"ITEM-1","itemData":{"abstract":"Manual for the Stae -Trait Anxiety Inventory:State Trait anxiety Inventory :","author":[{"dropping-particle":"","family":"Spielberger","given":"","non-dropping-particle":"","parse-names":false,"suffix":""}],"container-title":"Manual for the State-Trait Anxiety Inventory (Form Y)","id":"ITEM-1","issued":{"date-parts":[["1983"]]},"publisher":"Consulting Psychologists Press","publisher-place":"Palo Alto","title":"Spielberger CD","type":"article"},"uris":["http://www.mendeley.com/documents/?uuid=bf94384e-c25e-4809-991b-5721f0f0bbb2"]}],"mendeley":{"formattedCitation":"&lt;sup&gt;19&lt;/sup&gt;","plainTextFormattedCitation":"19","previouslyFormattedCitation":"&lt;sup&gt;19&lt;/sup&gt;"},"properties":{"noteIndex":0},"schema":"https://github.com/citation-style-language/schema/raw/master/csl-citation.json"}</w:instrText>
      </w:r>
      <w:r w:rsidR="00C72D4E">
        <w:rPr>
          <w:rFonts w:ascii="Times New Roman" w:hAnsi="Times New Roman"/>
          <w:i/>
          <w:sz w:val="24"/>
          <w:szCs w:val="24"/>
        </w:rPr>
        <w:fldChar w:fldCharType="separate"/>
      </w:r>
      <w:r w:rsidR="00DA0703" w:rsidRPr="00DA0703">
        <w:rPr>
          <w:rFonts w:ascii="Times New Roman" w:hAnsi="Times New Roman"/>
          <w:noProof/>
          <w:sz w:val="24"/>
          <w:szCs w:val="24"/>
          <w:vertAlign w:val="superscript"/>
        </w:rPr>
        <w:t>19</w:t>
      </w:r>
      <w:r w:rsidR="00C72D4E">
        <w:rPr>
          <w:rFonts w:ascii="Times New Roman" w:hAnsi="Times New Roman"/>
          <w:i/>
          <w:sz w:val="24"/>
          <w:szCs w:val="24"/>
        </w:rPr>
        <w:fldChar w:fldCharType="end"/>
      </w:r>
      <w:r w:rsidR="00BC713A" w:rsidRPr="00335BE8">
        <w:rPr>
          <w:rFonts w:ascii="Times New Roman" w:hAnsi="Times New Roman"/>
          <w:sz w:val="24"/>
          <w:szCs w:val="24"/>
        </w:rPr>
        <w:t xml:space="preserve"> </w:t>
      </w:r>
      <w:r w:rsidRPr="00335BE8">
        <w:rPr>
          <w:rFonts w:ascii="Times New Roman" w:hAnsi="Times New Roman"/>
          <w:sz w:val="24"/>
          <w:szCs w:val="24"/>
        </w:rPr>
        <w:t>(STAI)</w:t>
      </w:r>
      <w:r w:rsidR="00257C8F" w:rsidRPr="00335BE8">
        <w:rPr>
          <w:rFonts w:ascii="Times New Roman" w:hAnsi="Times New Roman"/>
          <w:sz w:val="24"/>
          <w:szCs w:val="24"/>
        </w:rPr>
        <w:t xml:space="preserve">: </w:t>
      </w:r>
      <w:r w:rsidR="00181A1B" w:rsidRPr="00335BE8">
        <w:rPr>
          <w:rFonts w:ascii="Times New Roman" w:hAnsi="Times New Roman"/>
          <w:sz w:val="24"/>
          <w:szCs w:val="24"/>
        </w:rPr>
        <w:t xml:space="preserve">the state version </w:t>
      </w:r>
      <w:r w:rsidR="00257C8F" w:rsidRPr="00335BE8">
        <w:rPr>
          <w:rFonts w:ascii="Times New Roman" w:hAnsi="Times New Roman"/>
          <w:sz w:val="24"/>
          <w:szCs w:val="24"/>
        </w:rPr>
        <w:t>consists of 20-items on a four-point scale assessing anxiety</w:t>
      </w:r>
      <w:r w:rsidR="005F76DB" w:rsidRPr="00335BE8">
        <w:rPr>
          <w:rFonts w:ascii="Times New Roman" w:hAnsi="Times New Roman"/>
          <w:sz w:val="24"/>
          <w:szCs w:val="24"/>
        </w:rPr>
        <w:t xml:space="preserve">, i.e., </w:t>
      </w:r>
      <w:r w:rsidR="00257C8F" w:rsidRPr="00335BE8">
        <w:rPr>
          <w:rFonts w:ascii="Times New Roman" w:hAnsi="Times New Roman"/>
          <w:sz w:val="24"/>
          <w:szCs w:val="24"/>
        </w:rPr>
        <w:t xml:space="preserve">fear, nervousness, discomfort </w:t>
      </w:r>
      <w:r w:rsidR="000F73E0" w:rsidRPr="00335BE8">
        <w:rPr>
          <w:rFonts w:ascii="Times New Roman" w:hAnsi="Times New Roman"/>
          <w:sz w:val="24"/>
          <w:szCs w:val="24"/>
        </w:rPr>
        <w:t>in</w:t>
      </w:r>
      <w:r w:rsidR="00AF0F80" w:rsidRPr="00335BE8">
        <w:rPr>
          <w:rFonts w:ascii="Times New Roman" w:hAnsi="Times New Roman"/>
          <w:sz w:val="24"/>
          <w:szCs w:val="24"/>
        </w:rPr>
        <w:t xml:space="preserve"> </w:t>
      </w:r>
      <w:r w:rsidR="000F73E0" w:rsidRPr="00335BE8">
        <w:rPr>
          <w:rFonts w:ascii="Times New Roman" w:hAnsi="Times New Roman"/>
          <w:sz w:val="24"/>
          <w:szCs w:val="24"/>
        </w:rPr>
        <w:t>the present</w:t>
      </w:r>
      <w:r w:rsidR="005F76DB" w:rsidRPr="00335BE8">
        <w:rPr>
          <w:rFonts w:ascii="Times New Roman" w:hAnsi="Times New Roman"/>
          <w:sz w:val="24"/>
          <w:szCs w:val="24"/>
        </w:rPr>
        <w:t>,</w:t>
      </w:r>
      <w:r w:rsidR="008117C9" w:rsidRPr="00335BE8">
        <w:rPr>
          <w:rFonts w:ascii="Times New Roman" w:hAnsi="Times New Roman"/>
          <w:sz w:val="24"/>
          <w:szCs w:val="24"/>
        </w:rPr>
        <w:t xml:space="preserve"> as this was the variable of interest rather than </w:t>
      </w:r>
      <w:r w:rsidR="00181A1B" w:rsidRPr="00335BE8">
        <w:rPr>
          <w:rFonts w:ascii="Times New Roman" w:hAnsi="Times New Roman"/>
          <w:sz w:val="24"/>
          <w:szCs w:val="24"/>
        </w:rPr>
        <w:t xml:space="preserve">trait anxiety or </w:t>
      </w:r>
      <w:r w:rsidR="008117C9" w:rsidRPr="00335BE8">
        <w:rPr>
          <w:rFonts w:ascii="Times New Roman" w:hAnsi="Times New Roman"/>
          <w:sz w:val="24"/>
          <w:szCs w:val="24"/>
        </w:rPr>
        <w:t>general tendencies</w:t>
      </w:r>
      <w:r w:rsidR="00257C8F" w:rsidRPr="00335BE8">
        <w:rPr>
          <w:rFonts w:ascii="Times New Roman" w:hAnsi="Times New Roman"/>
          <w:sz w:val="24"/>
          <w:szCs w:val="24"/>
        </w:rPr>
        <w:t xml:space="preserve">. Scores </w:t>
      </w:r>
      <w:r w:rsidR="00E7799E" w:rsidRPr="00335BE8">
        <w:rPr>
          <w:rFonts w:ascii="Times New Roman" w:hAnsi="Times New Roman"/>
          <w:sz w:val="24"/>
          <w:szCs w:val="24"/>
        </w:rPr>
        <w:t>range between</w:t>
      </w:r>
      <w:r w:rsidR="00257C8F" w:rsidRPr="00335BE8">
        <w:rPr>
          <w:rFonts w:ascii="Times New Roman" w:hAnsi="Times New Roman"/>
          <w:sz w:val="24"/>
          <w:szCs w:val="24"/>
        </w:rPr>
        <w:t xml:space="preserve"> 20-80, with higher scores indicating </w:t>
      </w:r>
      <w:r w:rsidR="00F00F72" w:rsidRPr="00335BE8">
        <w:rPr>
          <w:rFonts w:ascii="Times New Roman" w:hAnsi="Times New Roman"/>
          <w:sz w:val="24"/>
          <w:szCs w:val="24"/>
        </w:rPr>
        <w:t>greater</w:t>
      </w:r>
      <w:r w:rsidR="00257C8F" w:rsidRPr="00335BE8">
        <w:rPr>
          <w:rFonts w:ascii="Times New Roman" w:hAnsi="Times New Roman"/>
          <w:sz w:val="24"/>
          <w:szCs w:val="24"/>
        </w:rPr>
        <w:t xml:space="preserve"> anxiety. Cronbach’s Alpha for the current study was </w:t>
      </w:r>
      <w:r w:rsidR="00F616DB" w:rsidRPr="00335BE8">
        <w:rPr>
          <w:rFonts w:ascii="Times New Roman" w:hAnsi="Times New Roman"/>
          <w:sz w:val="24"/>
          <w:szCs w:val="24"/>
        </w:rPr>
        <w:t>excellent at 0.</w:t>
      </w:r>
      <w:r w:rsidR="004442B4" w:rsidRPr="00335BE8">
        <w:rPr>
          <w:rFonts w:ascii="Times New Roman" w:hAnsi="Times New Roman"/>
          <w:sz w:val="24"/>
          <w:szCs w:val="24"/>
        </w:rPr>
        <w:t>92</w:t>
      </w:r>
      <w:r w:rsidR="002D6865">
        <w:rPr>
          <w:rFonts w:ascii="Times New Roman" w:hAnsi="Times New Roman"/>
          <w:sz w:val="24"/>
          <w:szCs w:val="24"/>
        </w:rPr>
        <w:t>.</w:t>
      </w:r>
    </w:p>
    <w:p w14:paraId="0D264DE2" w14:textId="0425D99A" w:rsidR="00A053FA" w:rsidRPr="00335BE8" w:rsidRDefault="00C32B03" w:rsidP="002D5ACB">
      <w:pPr>
        <w:tabs>
          <w:tab w:val="center" w:pos="4873"/>
        </w:tabs>
        <w:spacing w:line="480" w:lineRule="auto"/>
        <w:jc w:val="both"/>
        <w:rPr>
          <w:rFonts w:ascii="Times New Roman" w:hAnsi="Times New Roman"/>
          <w:sz w:val="24"/>
          <w:szCs w:val="24"/>
        </w:rPr>
      </w:pPr>
      <w:r w:rsidRPr="00335BE8">
        <w:rPr>
          <w:rFonts w:ascii="Times New Roman" w:hAnsi="Times New Roman"/>
          <w:sz w:val="24"/>
          <w:szCs w:val="24"/>
        </w:rPr>
        <w:t>Scores were dichotomised at 40 to indicate clinical anxiety (</w:t>
      </w:r>
      <w:r w:rsidR="00E574B4" w:rsidRPr="00335BE8">
        <w:rPr>
          <w:rFonts w:ascii="Times New Roman" w:hAnsi="Times New Roman"/>
          <w:sz w:val="24"/>
          <w:szCs w:val="24"/>
        </w:rPr>
        <w:t>≥</w:t>
      </w:r>
      <w:r w:rsidRPr="00335BE8">
        <w:rPr>
          <w:rFonts w:ascii="Times New Roman" w:hAnsi="Times New Roman"/>
          <w:sz w:val="24"/>
          <w:szCs w:val="24"/>
        </w:rPr>
        <w:t>40) and non-clinical anxiety (</w:t>
      </w:r>
      <w:r w:rsidR="00A442A3" w:rsidRPr="00335BE8">
        <w:rPr>
          <w:rFonts w:ascii="Times New Roman" w:hAnsi="Times New Roman"/>
          <w:sz w:val="24"/>
          <w:szCs w:val="24"/>
        </w:rPr>
        <w:t>≤</w:t>
      </w:r>
      <w:r w:rsidRPr="00335BE8">
        <w:rPr>
          <w:rFonts w:ascii="Times New Roman" w:hAnsi="Times New Roman"/>
          <w:sz w:val="24"/>
          <w:szCs w:val="24"/>
        </w:rPr>
        <w:t>39)</w:t>
      </w:r>
      <w:r w:rsidR="005F76DB" w:rsidRPr="00335BE8">
        <w:rPr>
          <w:rFonts w:ascii="Times New Roman" w:hAnsi="Times New Roman"/>
          <w:sz w:val="24"/>
          <w:szCs w:val="24"/>
        </w:rPr>
        <w:t xml:space="preserve">, in line with previous studies </w:t>
      </w:r>
      <w:r w:rsidR="00181A1B" w:rsidRPr="00335BE8">
        <w:rPr>
          <w:rFonts w:ascii="Times New Roman" w:hAnsi="Times New Roman"/>
          <w:sz w:val="24"/>
          <w:szCs w:val="24"/>
        </w:rPr>
        <w:t>with</w:t>
      </w:r>
      <w:r w:rsidR="005F76DB" w:rsidRPr="00335BE8">
        <w:rPr>
          <w:rFonts w:ascii="Times New Roman" w:hAnsi="Times New Roman"/>
          <w:sz w:val="24"/>
          <w:szCs w:val="24"/>
        </w:rPr>
        <w:t xml:space="preserve"> </w:t>
      </w:r>
      <w:r w:rsidRPr="00335BE8">
        <w:rPr>
          <w:rFonts w:ascii="Times New Roman" w:hAnsi="Times New Roman"/>
          <w:sz w:val="24"/>
          <w:szCs w:val="24"/>
        </w:rPr>
        <w:t xml:space="preserve">pregnant </w:t>
      </w:r>
      <w:r w:rsidR="0017683B" w:rsidRPr="00335BE8">
        <w:rPr>
          <w:rFonts w:ascii="Times New Roman" w:hAnsi="Times New Roman"/>
          <w:sz w:val="24"/>
          <w:szCs w:val="24"/>
        </w:rPr>
        <w:t>women</w:t>
      </w:r>
      <w:r w:rsidR="001F110B" w:rsidRPr="00335BE8">
        <w:rPr>
          <w:rFonts w:ascii="Times New Roman" w:hAnsi="Times New Roman"/>
          <w:sz w:val="24"/>
          <w:szCs w:val="24"/>
        </w:rPr>
        <w:t xml:space="preserve"> (</w:t>
      </w:r>
      <w:r w:rsidRPr="00335BE8">
        <w:rPr>
          <w:rFonts w:ascii="Times New Roman" w:hAnsi="Times New Roman"/>
          <w:sz w:val="24"/>
          <w:szCs w:val="24"/>
        </w:rPr>
        <w:t>sensitivity</w:t>
      </w:r>
      <w:r w:rsidR="00301AED" w:rsidRPr="00335BE8">
        <w:rPr>
          <w:rFonts w:ascii="Times New Roman" w:hAnsi="Times New Roman"/>
          <w:sz w:val="24"/>
          <w:szCs w:val="24"/>
        </w:rPr>
        <w:t xml:space="preserve"> </w:t>
      </w:r>
      <w:r w:rsidRPr="00335BE8">
        <w:rPr>
          <w:rFonts w:ascii="Times New Roman" w:hAnsi="Times New Roman"/>
          <w:sz w:val="24"/>
          <w:szCs w:val="24"/>
        </w:rPr>
        <w:t>80.95%, specificity</w:t>
      </w:r>
      <w:r w:rsidR="00301AED" w:rsidRPr="00335BE8">
        <w:rPr>
          <w:rFonts w:ascii="Times New Roman" w:hAnsi="Times New Roman"/>
          <w:sz w:val="24"/>
          <w:szCs w:val="24"/>
        </w:rPr>
        <w:t xml:space="preserve"> </w:t>
      </w:r>
      <w:r w:rsidRPr="00335BE8">
        <w:rPr>
          <w:rFonts w:ascii="Times New Roman" w:hAnsi="Times New Roman"/>
          <w:sz w:val="24"/>
          <w:szCs w:val="24"/>
        </w:rPr>
        <w:t>79.75</w:t>
      </w:r>
      <w:r w:rsidR="00301AED" w:rsidRPr="00335BE8">
        <w:rPr>
          <w:rFonts w:ascii="Times New Roman" w:hAnsi="Times New Roman"/>
          <w:sz w:val="24"/>
          <w:szCs w:val="24"/>
        </w:rPr>
        <w:t>%</w:t>
      </w:r>
      <w:r w:rsidRPr="00335BE8">
        <w:rPr>
          <w:rFonts w:ascii="Times New Roman" w:hAnsi="Times New Roman"/>
          <w:sz w:val="24"/>
          <w:szCs w:val="24"/>
        </w:rPr>
        <w:t>, PPV 51.5% and NPV 94%</w:t>
      </w:r>
      <w:r w:rsidR="001F110B" w:rsidRPr="00335BE8">
        <w:rPr>
          <w:rFonts w:ascii="Times New Roman" w:hAnsi="Times New Roman"/>
          <w:sz w:val="24"/>
          <w:szCs w:val="24"/>
        </w:rPr>
        <w:t>)</w:t>
      </w:r>
      <w:r w:rsidR="00F71802">
        <w:rPr>
          <w:rFonts w:ascii="Times New Roman" w:hAnsi="Times New Roman"/>
          <w:sz w:val="24"/>
          <w:szCs w:val="24"/>
        </w:rPr>
        <w:fldChar w:fldCharType="begin" w:fldLock="1"/>
      </w:r>
      <w:r w:rsidR="00F71802">
        <w:rPr>
          <w:rFonts w:ascii="Times New Roman" w:hAnsi="Times New Roman"/>
          <w:sz w:val="24"/>
          <w:szCs w:val="24"/>
        </w:rPr>
        <w:instrText>ADDIN CSL_CITATION {"citationItems":[{"id":"ITEM-1","itemData":{"DOI":"10.1016/j.jad.2007.10.002","ISSN":"01650327","PMID":"18001841","abstract":"Background: This prospective study used both self-report (STAI) and clinical diagnostic interview (MINI-Plus) to examine the course of maternal anxiety across the transition to parenthood. The study also assessed i) the validity of the STAI for antenatal use in an Australian sample and ii) the relative utility of the MINI-Plus and STAI scales as antenatal measures of risk for postnatal anxiety and mood disorders. Methods: Participants were 100 women recruited during routine antenatal assessment at a major obstetric hospital in Sydney. An antenatal screening instrument (ANRQ) identified half the sample as being at \"high risk\" for developing postnatal anxiety and/or depression. Participants completed the STAI during the third trimester of pregnancy and the MINI-Plus was administered during pregnancy and during the seventh postnatal month to assess anxiety and depression meeting DSM-IV criteria. Results: The data indicated considerable stability in anxiety and depression from pregnancy through the postnatal period, as assessed by both diagnostic interview and maternal self-report. Antenatal anxiety meeting diagnostic criteria and antenatal trait anxiety exceeding a cut-off score of 40 on the STAI were both found to be significant predictors of postnatal anxiety and mood disorders (p-values &lt; .05). Further analyses revealed that the measures were equivalent in their predictive utility. Finally, the STAI state and trait anxiety scales demonstrated a reasonable estimation of antenatal clinical state when tested against the MINI-Plus diagnostic interview during pregnancy. Conclusions: The findings from this study suggest that antenatal anxiety as assessed by either clinical interview or maternal self-report is an important predictor of postnatal anxiety and mood disorders. The validity of the STAI scales for use during pregnancy was also demonstrated for the first time in an Australian sample. © 2007 Elsevier B.V. All rights reserved.","author":[{"dropping-particle":"","family":"Grant","given":"Kerry Ann","non-dropping-particle":"","parse-names":false,"suffix":""},{"dropping-particle":"","family":"McMahon","given":"Catherine","non-dropping-particle":"","parse-names":false,"suffix":""},{"dropping-particle":"","family":"Austin","given":"Marie Paule","non-dropping-particle":"","parse-names":false,"suffix":""}],"container-title":"Journal of Affective Disorders","id":"ITEM-1","issue":"1-2","issued":{"date-parts":[["2008"]]},"page":"101-111","title":"Maternal anxiety during the transition to parenthood: A prospective study","type":"article-journal","volume":"108"},"uris":["http://www.mendeley.com/documents/?uuid=6b083fda-d2a5-4951-877f-fb66a7799853"]}],"mendeley":{"formattedCitation":"&lt;sup&gt;20&lt;/sup&gt;","plainTextFormattedCitation":"20","previouslyFormattedCitation":"&lt;sup&gt;20&lt;/sup&gt;"},"properties":{"noteIndex":0},"schema":"https://github.com/citation-style-language/schema/raw/master/csl-citation.json"}</w:instrText>
      </w:r>
      <w:r w:rsidR="00F71802">
        <w:rPr>
          <w:rFonts w:ascii="Times New Roman" w:hAnsi="Times New Roman"/>
          <w:sz w:val="24"/>
          <w:szCs w:val="24"/>
        </w:rPr>
        <w:fldChar w:fldCharType="separate"/>
      </w:r>
      <w:r w:rsidR="00F71802" w:rsidRPr="00F71802">
        <w:rPr>
          <w:rFonts w:ascii="Times New Roman" w:hAnsi="Times New Roman"/>
          <w:noProof/>
          <w:sz w:val="24"/>
          <w:szCs w:val="24"/>
          <w:vertAlign w:val="superscript"/>
        </w:rPr>
        <w:t>20</w:t>
      </w:r>
      <w:r w:rsidR="00F71802">
        <w:rPr>
          <w:rFonts w:ascii="Times New Roman" w:hAnsi="Times New Roman"/>
          <w:sz w:val="24"/>
          <w:szCs w:val="24"/>
        </w:rPr>
        <w:fldChar w:fldCharType="end"/>
      </w:r>
      <w:r w:rsidRPr="00335BE8">
        <w:rPr>
          <w:rFonts w:ascii="Times New Roman" w:hAnsi="Times New Roman"/>
          <w:sz w:val="24"/>
          <w:szCs w:val="24"/>
        </w:rPr>
        <w:t>.</w:t>
      </w:r>
    </w:p>
    <w:p w14:paraId="11868363" w14:textId="7600EC93" w:rsidR="00D11A55" w:rsidRPr="00335BE8" w:rsidRDefault="00A053FA" w:rsidP="002D5ACB">
      <w:pPr>
        <w:tabs>
          <w:tab w:val="center" w:pos="4873"/>
        </w:tabs>
        <w:spacing w:line="480" w:lineRule="auto"/>
        <w:jc w:val="both"/>
        <w:rPr>
          <w:rFonts w:ascii="Times New Roman" w:hAnsi="Times New Roman"/>
          <w:i/>
          <w:sz w:val="24"/>
          <w:szCs w:val="24"/>
        </w:rPr>
      </w:pPr>
      <w:r w:rsidRPr="00335BE8">
        <w:rPr>
          <w:rFonts w:ascii="Times New Roman" w:hAnsi="Times New Roman"/>
          <w:i/>
          <w:sz w:val="24"/>
          <w:szCs w:val="24"/>
        </w:rPr>
        <w:t>Pregnancy Stress Scale</w:t>
      </w:r>
      <w:r w:rsidR="00C946A2">
        <w:rPr>
          <w:rFonts w:ascii="Times New Roman" w:hAnsi="Times New Roman"/>
          <w:i/>
          <w:sz w:val="24"/>
          <w:szCs w:val="24"/>
        </w:rPr>
        <w:fldChar w:fldCharType="begin" w:fldLock="1"/>
      </w:r>
      <w:r w:rsidR="00D72EB6">
        <w:rPr>
          <w:rFonts w:ascii="Times New Roman" w:hAnsi="Times New Roman"/>
          <w:i/>
          <w:sz w:val="24"/>
          <w:szCs w:val="24"/>
        </w:rPr>
        <w:instrText>ADDIN CSL_CITATION {"citationItems":[{"id":"ITEM-1","itemData":{"DOI":"10.1080/1061580031000123667","ISSN":"10615806","abstract":"In the current study we examined whether or not stress at critical intervals during pregnancy, or stress consistently experienced across the course of pregnancy was associated with gestational age in a (large) multiethnic sample. After deriving a latent trait-state model of stress, we examined whether or not particular components of stress (i.e., perceived stress, general anxiety, pregnancy-specific anxiety), or stress in general, at specific time points or over time were associated with gestational age. Pregnancy-specific anxiety over the course of pregnancy was associated with shorter gestation after controlling for a number of risk factors, including history of diabetes, smoking, maternal age, and parity. Moreover, these findings suggest that the relation between pregnancy-specific anxiety and gestational age was similar across ethnic groups. The importance of modeling the components and timing of stress with latent variable methodology is discussed.","author":[{"dropping-particle":"","family":"Roesch","given":"Scott C.","non-dropping-particle":"","parse-names":false,"suffix":""},{"dropping-particle":"","family":"Schetter","given":"Christine Dunkel","non-dropping-particle":"","parse-names":false,"suffix":""},{"dropping-particle":"","family":"Woo","given":"Grace","non-dropping-particle":"","parse-names":false,"suffix":""},{"dropping-particle":"","family":"Hobel","given":"Calvin J.","non-dropping-particle":"","parse-names":false,"suffix":""}],"container-title":"Anxiety, Stress and Coping","id":"ITEM-1","issue":"1","issued":{"date-parts":[["2004"]]},"page":"87-102","title":"Modeling the types and timing of stress in pregnancy","type":"article-journal","volume":"17"},"uris":["http://www.mendeley.com/documents/?uuid=0bbf9401-4d5b-4ba7-8e16-6dc81d6d4c9f"]},{"id":"ITEM-2","itemData":{"DOI":"10.1097/01.psy.0000138284.70670.d5","ISSN":"00333174","PMID":"15385704","abstract":"Objective: The high rate of preterm births is an imposing public health issue in the United States. Past research has suggested that prenatal stress, anxiety, and elevated levels of maternal plasma corticotropin-releasing hormone (CRH) are associated with preterm delivery in humans and animals. Studies to date have not examined all three variables together; that is the objective of this paper. Methods: Data from 282 pregnant women were analyzed to investigate the effect of maternal prenatal anxiety and CRH on the length of gestation. It was hypothesized that at both 18 to 20 weeks (Time 1) and 28 to 30 weeks gestation (Time 2), CRH and maternal prenatal anxiety would be negatively associated with gestational age at delivery. CRH was also expected to mediate the relationship between maternal prenatal anxiety and gestational age at delivery. Results: Findings supported the mediation hypothesis at Time 2, indicating that women with high CRH levels and high maternal prenatal anxiety at 28 to 30 weeks gestation delivered earlier than women with lower CRH levels and maternal prenatal anxiety. Women who delivered preterm had significantly higher rates of CRH at both 18 to 20 weeks gestation and 28 to 30 weeks gestation (p &lt; .001) compared with women who delivered term. Conclusions: These findings are the first to link both psychosocial and neuroendocrine factors to birth outcomes in a prospective design.","author":[{"dropping-particle":"","family":"Mancuso","given":"Roberta A.","non-dropping-particle":"","parse-names":false,"suffix":""},{"dropping-particle":"","family":"Schetter","given":"Christine Dunkel","non-dropping-particle":"","parse-names":false,"suffix":""},{"dropping-particle":"","family":"Rini","given":"Christine M.","non-dropping-particle":"","parse-names":false,"suffix":""},{"dropping-particle":"","family":"Roesch","given":"Scott C.","non-dropping-particle":"","parse-names":false,"suffix":""},{"dropping-particle":"","family":"Hobel","given":"Calvin J.","non-dropping-particle":"","parse-names":false,"suffix":""}],"container-title":"Psychosomatic Medicine","id":"ITEM-2","issue":"5","issued":{"date-parts":[["2004"]]},"page":"762-769","title":"Maternal prenatal anxiety and corticotropin-releasing hormone associated with timing of delivery","type":"article-journal","volume":"66"},"uris":["http://www.mendeley.com/documents/?uuid=af867abe-94e0-4b78-9cd9-8c3c092ef4ba"]}],"mendeley":{"formattedCitation":"&lt;sup&gt;21,22&lt;/sup&gt;","plainTextFormattedCitation":"21,22","previouslyFormattedCitation":"&lt;sup&gt;21,22&lt;/sup&gt;"},"properties":{"noteIndex":0},"schema":"https://github.com/citation-style-language/schema/raw/master/csl-citation.json"}</w:instrText>
      </w:r>
      <w:r w:rsidR="00C946A2">
        <w:rPr>
          <w:rFonts w:ascii="Times New Roman" w:hAnsi="Times New Roman"/>
          <w:i/>
          <w:sz w:val="24"/>
          <w:szCs w:val="24"/>
        </w:rPr>
        <w:fldChar w:fldCharType="separate"/>
      </w:r>
      <w:r w:rsidR="00C946A2" w:rsidRPr="00C946A2">
        <w:rPr>
          <w:rFonts w:ascii="Times New Roman" w:hAnsi="Times New Roman"/>
          <w:noProof/>
          <w:sz w:val="24"/>
          <w:szCs w:val="24"/>
          <w:vertAlign w:val="superscript"/>
        </w:rPr>
        <w:t>21,22</w:t>
      </w:r>
      <w:r w:rsidR="00C946A2">
        <w:rPr>
          <w:rFonts w:ascii="Times New Roman" w:hAnsi="Times New Roman"/>
          <w:i/>
          <w:sz w:val="24"/>
          <w:szCs w:val="24"/>
        </w:rPr>
        <w:fldChar w:fldCharType="end"/>
      </w:r>
      <w:r w:rsidR="00F71802" w:rsidDel="00F71802">
        <w:rPr>
          <w:rFonts w:ascii="Times New Roman" w:hAnsi="Times New Roman"/>
          <w:i/>
          <w:sz w:val="24"/>
          <w:szCs w:val="24"/>
        </w:rPr>
        <w:t xml:space="preserve"> </w:t>
      </w:r>
      <w:r w:rsidR="00713BFA" w:rsidRPr="00335BE8">
        <w:rPr>
          <w:rFonts w:ascii="Times New Roman" w:hAnsi="Times New Roman"/>
          <w:sz w:val="24"/>
          <w:szCs w:val="24"/>
        </w:rPr>
        <w:t>(</w:t>
      </w:r>
      <w:r w:rsidR="00936D93" w:rsidRPr="00335BE8">
        <w:rPr>
          <w:rFonts w:ascii="Times New Roman" w:hAnsi="Times New Roman"/>
          <w:sz w:val="24"/>
          <w:szCs w:val="24"/>
        </w:rPr>
        <w:t>PSS</w:t>
      </w:r>
      <w:r w:rsidR="002B71CF" w:rsidRPr="00335BE8">
        <w:rPr>
          <w:rFonts w:ascii="Times New Roman" w:hAnsi="Times New Roman"/>
          <w:sz w:val="24"/>
          <w:szCs w:val="24"/>
        </w:rPr>
        <w:t>): This</w:t>
      </w:r>
      <w:r w:rsidR="00DA1F13" w:rsidRPr="00335BE8">
        <w:rPr>
          <w:rFonts w:ascii="Times New Roman" w:hAnsi="Times New Roman"/>
          <w:sz w:val="24"/>
          <w:szCs w:val="24"/>
        </w:rPr>
        <w:t xml:space="preserve"> </w:t>
      </w:r>
      <w:r w:rsidR="00AC1BF2" w:rsidRPr="00335BE8">
        <w:rPr>
          <w:rFonts w:ascii="Times New Roman" w:hAnsi="Times New Roman"/>
          <w:sz w:val="24"/>
          <w:szCs w:val="24"/>
        </w:rPr>
        <w:t>included</w:t>
      </w:r>
      <w:r w:rsidR="00842F67" w:rsidRPr="00335BE8">
        <w:rPr>
          <w:rFonts w:ascii="Times New Roman" w:hAnsi="Times New Roman"/>
          <w:sz w:val="24"/>
          <w:szCs w:val="24"/>
        </w:rPr>
        <w:t xml:space="preserve"> </w:t>
      </w:r>
      <w:r w:rsidR="00B37155" w:rsidRPr="00335BE8">
        <w:rPr>
          <w:rFonts w:ascii="Times New Roman" w:hAnsi="Times New Roman"/>
          <w:sz w:val="24"/>
          <w:szCs w:val="24"/>
        </w:rPr>
        <w:t>4</w:t>
      </w:r>
      <w:r w:rsidR="00842F67" w:rsidRPr="00335BE8">
        <w:rPr>
          <w:rFonts w:ascii="Times New Roman" w:hAnsi="Times New Roman"/>
          <w:sz w:val="24"/>
          <w:szCs w:val="24"/>
        </w:rPr>
        <w:t xml:space="preserve"> items assessing feelings about pregnancy </w:t>
      </w:r>
      <w:r w:rsidR="00AC1BF2" w:rsidRPr="00335BE8">
        <w:rPr>
          <w:rFonts w:ascii="Times New Roman" w:hAnsi="Times New Roman"/>
          <w:sz w:val="24"/>
          <w:szCs w:val="24"/>
        </w:rPr>
        <w:t xml:space="preserve">using </w:t>
      </w:r>
      <w:r w:rsidR="00842F67" w:rsidRPr="00335BE8">
        <w:rPr>
          <w:rFonts w:ascii="Times New Roman" w:hAnsi="Times New Roman"/>
          <w:sz w:val="24"/>
          <w:szCs w:val="24"/>
        </w:rPr>
        <w:t xml:space="preserve">a </w:t>
      </w:r>
      <w:r w:rsidR="00B37155" w:rsidRPr="00335BE8">
        <w:rPr>
          <w:rFonts w:ascii="Times New Roman" w:hAnsi="Times New Roman"/>
          <w:sz w:val="24"/>
          <w:szCs w:val="24"/>
        </w:rPr>
        <w:t>5</w:t>
      </w:r>
      <w:r w:rsidR="004F3268" w:rsidRPr="00335BE8">
        <w:rPr>
          <w:rFonts w:ascii="Times New Roman" w:hAnsi="Times New Roman"/>
          <w:sz w:val="24"/>
          <w:szCs w:val="24"/>
        </w:rPr>
        <w:t>-point</w:t>
      </w:r>
      <w:r w:rsidR="00842F67" w:rsidRPr="00335BE8">
        <w:rPr>
          <w:rFonts w:ascii="Times New Roman" w:hAnsi="Times New Roman"/>
          <w:sz w:val="24"/>
          <w:szCs w:val="24"/>
        </w:rPr>
        <w:t xml:space="preserve"> scale. Cronbach’s Alpha for this scale was</w:t>
      </w:r>
      <w:r w:rsidR="005277FE" w:rsidRPr="00335BE8">
        <w:rPr>
          <w:rFonts w:ascii="Times New Roman" w:hAnsi="Times New Roman"/>
          <w:sz w:val="24"/>
          <w:szCs w:val="24"/>
        </w:rPr>
        <w:t xml:space="preserve"> an </w:t>
      </w:r>
      <w:r w:rsidR="00876565" w:rsidRPr="00335BE8">
        <w:rPr>
          <w:rFonts w:ascii="Times New Roman" w:hAnsi="Times New Roman"/>
          <w:sz w:val="24"/>
          <w:szCs w:val="24"/>
        </w:rPr>
        <w:t xml:space="preserve">acceptable </w:t>
      </w:r>
      <w:r w:rsidR="00E26761" w:rsidRPr="00335BE8">
        <w:rPr>
          <w:rFonts w:ascii="Times New Roman" w:hAnsi="Times New Roman"/>
          <w:sz w:val="24"/>
          <w:szCs w:val="24"/>
        </w:rPr>
        <w:t>at 0</w:t>
      </w:r>
      <w:r w:rsidR="00842F67" w:rsidRPr="00335BE8">
        <w:rPr>
          <w:rFonts w:ascii="Times New Roman" w:hAnsi="Times New Roman"/>
          <w:sz w:val="24"/>
          <w:szCs w:val="24"/>
        </w:rPr>
        <w:t>.</w:t>
      </w:r>
      <w:r w:rsidR="00B37155" w:rsidRPr="00335BE8">
        <w:rPr>
          <w:rFonts w:ascii="Times New Roman" w:hAnsi="Times New Roman"/>
          <w:sz w:val="24"/>
          <w:szCs w:val="24"/>
        </w:rPr>
        <w:t>82</w:t>
      </w:r>
      <w:r w:rsidR="00842F67" w:rsidRPr="00335BE8">
        <w:rPr>
          <w:rFonts w:ascii="Times New Roman" w:hAnsi="Times New Roman"/>
          <w:sz w:val="24"/>
          <w:szCs w:val="24"/>
        </w:rPr>
        <w:t xml:space="preserve">. </w:t>
      </w:r>
      <w:r w:rsidR="00D11A55" w:rsidRPr="00335BE8">
        <w:rPr>
          <w:rFonts w:ascii="Times New Roman" w:hAnsi="Times New Roman"/>
          <w:sz w:val="24"/>
          <w:szCs w:val="24"/>
        </w:rPr>
        <w:t>Scores were dichotomised using the me</w:t>
      </w:r>
      <w:r w:rsidR="00C77D4B" w:rsidRPr="00335BE8">
        <w:rPr>
          <w:rFonts w:ascii="Times New Roman" w:hAnsi="Times New Roman"/>
          <w:sz w:val="24"/>
          <w:szCs w:val="24"/>
        </w:rPr>
        <w:t>dian</w:t>
      </w:r>
      <w:r w:rsidR="00D11A55" w:rsidRPr="00335BE8">
        <w:rPr>
          <w:rFonts w:ascii="Times New Roman" w:hAnsi="Times New Roman"/>
          <w:sz w:val="24"/>
          <w:szCs w:val="24"/>
        </w:rPr>
        <w:t xml:space="preserve"> (</w:t>
      </w:r>
      <w:r w:rsidR="00B37155" w:rsidRPr="00335BE8">
        <w:rPr>
          <w:rFonts w:ascii="Times New Roman" w:hAnsi="Times New Roman"/>
          <w:sz w:val="24"/>
          <w:szCs w:val="24"/>
        </w:rPr>
        <w:t>5</w:t>
      </w:r>
      <w:r w:rsidR="00D11A55" w:rsidRPr="00335BE8">
        <w:rPr>
          <w:rFonts w:ascii="Times New Roman" w:hAnsi="Times New Roman"/>
          <w:sz w:val="24"/>
          <w:szCs w:val="24"/>
        </w:rPr>
        <w:t xml:space="preserve">.00) to </w:t>
      </w:r>
      <w:r w:rsidR="00C367CE" w:rsidRPr="00335BE8">
        <w:rPr>
          <w:rFonts w:ascii="Times New Roman" w:hAnsi="Times New Roman"/>
          <w:sz w:val="24"/>
          <w:szCs w:val="24"/>
        </w:rPr>
        <w:t>infer</w:t>
      </w:r>
      <w:r w:rsidR="00D11A55" w:rsidRPr="00335BE8">
        <w:rPr>
          <w:rFonts w:ascii="Times New Roman" w:hAnsi="Times New Roman"/>
          <w:sz w:val="24"/>
          <w:szCs w:val="24"/>
        </w:rPr>
        <w:t xml:space="preserve"> high </w:t>
      </w:r>
      <w:r w:rsidR="00A442A3" w:rsidRPr="00335BE8">
        <w:rPr>
          <w:rFonts w:ascii="Times New Roman" w:hAnsi="Times New Roman"/>
          <w:sz w:val="24"/>
          <w:szCs w:val="24"/>
        </w:rPr>
        <w:t>(</w:t>
      </w:r>
      <w:r w:rsidR="00B37155" w:rsidRPr="00335BE8">
        <w:rPr>
          <w:rFonts w:ascii="Times New Roman" w:hAnsi="Times New Roman"/>
          <w:sz w:val="24"/>
          <w:szCs w:val="24"/>
        </w:rPr>
        <w:t>&gt;5</w:t>
      </w:r>
      <w:r w:rsidR="00A442A3" w:rsidRPr="00335BE8">
        <w:rPr>
          <w:rFonts w:ascii="Times New Roman" w:hAnsi="Times New Roman"/>
          <w:sz w:val="24"/>
          <w:szCs w:val="24"/>
        </w:rPr>
        <w:t xml:space="preserve">) </w:t>
      </w:r>
      <w:r w:rsidR="00D11A55" w:rsidRPr="00335BE8">
        <w:rPr>
          <w:rFonts w:ascii="Times New Roman" w:hAnsi="Times New Roman"/>
          <w:sz w:val="24"/>
          <w:szCs w:val="24"/>
        </w:rPr>
        <w:t xml:space="preserve">and low </w:t>
      </w:r>
      <w:r w:rsidR="00716887" w:rsidRPr="00335BE8">
        <w:rPr>
          <w:rFonts w:ascii="Times New Roman" w:hAnsi="Times New Roman"/>
          <w:sz w:val="24"/>
          <w:szCs w:val="24"/>
        </w:rPr>
        <w:t>(≤</w:t>
      </w:r>
      <w:r w:rsidR="00B37155" w:rsidRPr="00335BE8">
        <w:rPr>
          <w:rFonts w:ascii="Times New Roman" w:hAnsi="Times New Roman"/>
          <w:sz w:val="24"/>
          <w:szCs w:val="24"/>
        </w:rPr>
        <w:t>5</w:t>
      </w:r>
      <w:r w:rsidR="00716887" w:rsidRPr="00335BE8">
        <w:rPr>
          <w:rFonts w:ascii="Times New Roman" w:hAnsi="Times New Roman"/>
          <w:sz w:val="24"/>
          <w:szCs w:val="24"/>
        </w:rPr>
        <w:t xml:space="preserve">) </w:t>
      </w:r>
      <w:r w:rsidR="00D11A55" w:rsidRPr="00335BE8">
        <w:rPr>
          <w:rFonts w:ascii="Times New Roman" w:hAnsi="Times New Roman"/>
          <w:sz w:val="24"/>
          <w:szCs w:val="24"/>
        </w:rPr>
        <w:t>pregnancy-related stress.</w:t>
      </w:r>
    </w:p>
    <w:p w14:paraId="706B2DDA" w14:textId="77777777" w:rsidR="00D11A55" w:rsidRPr="00335BE8" w:rsidRDefault="00D11A55" w:rsidP="002D5ACB">
      <w:pPr>
        <w:tabs>
          <w:tab w:val="center" w:pos="4873"/>
        </w:tabs>
        <w:spacing w:line="480" w:lineRule="auto"/>
        <w:jc w:val="both"/>
        <w:rPr>
          <w:rFonts w:ascii="Times New Roman" w:hAnsi="Times New Roman"/>
          <w:sz w:val="24"/>
          <w:szCs w:val="24"/>
        </w:rPr>
      </w:pPr>
      <w:r w:rsidRPr="00335BE8">
        <w:rPr>
          <w:rFonts w:ascii="Times New Roman" w:hAnsi="Times New Roman"/>
          <w:i/>
          <w:sz w:val="24"/>
          <w:szCs w:val="24"/>
        </w:rPr>
        <w:t xml:space="preserve">Obstetric record: </w:t>
      </w:r>
      <w:r w:rsidRPr="00335BE8">
        <w:rPr>
          <w:rFonts w:ascii="Times New Roman" w:hAnsi="Times New Roman"/>
          <w:sz w:val="24"/>
          <w:szCs w:val="24"/>
        </w:rPr>
        <w:t>The following variables were extracted from the obstetric record</w:t>
      </w:r>
      <w:r w:rsidR="00335176" w:rsidRPr="00335BE8">
        <w:rPr>
          <w:rFonts w:ascii="Times New Roman" w:hAnsi="Times New Roman"/>
          <w:sz w:val="24"/>
          <w:szCs w:val="24"/>
        </w:rPr>
        <w:t>s</w:t>
      </w:r>
      <w:r w:rsidR="00E00322" w:rsidRPr="00335BE8">
        <w:rPr>
          <w:rFonts w:ascii="Times New Roman" w:hAnsi="Times New Roman"/>
          <w:sz w:val="24"/>
          <w:szCs w:val="24"/>
        </w:rPr>
        <w:t xml:space="preserve"> and</w:t>
      </w:r>
      <w:r w:rsidR="005F76DB" w:rsidRPr="00335BE8">
        <w:rPr>
          <w:rFonts w:ascii="Times New Roman" w:hAnsi="Times New Roman"/>
          <w:sz w:val="24"/>
          <w:szCs w:val="24"/>
        </w:rPr>
        <w:t>,</w:t>
      </w:r>
      <w:r w:rsidR="00E00322" w:rsidRPr="00335BE8">
        <w:rPr>
          <w:rFonts w:ascii="Times New Roman" w:hAnsi="Times New Roman"/>
          <w:sz w:val="24"/>
          <w:szCs w:val="24"/>
        </w:rPr>
        <w:t xml:space="preserve"> if needed</w:t>
      </w:r>
      <w:r w:rsidR="005F76DB" w:rsidRPr="00335BE8">
        <w:rPr>
          <w:rFonts w:ascii="Times New Roman" w:hAnsi="Times New Roman"/>
          <w:sz w:val="24"/>
          <w:szCs w:val="24"/>
        </w:rPr>
        <w:t>,</w:t>
      </w:r>
      <w:r w:rsidR="00E00322" w:rsidRPr="00335BE8">
        <w:rPr>
          <w:rFonts w:ascii="Times New Roman" w:hAnsi="Times New Roman"/>
          <w:sz w:val="24"/>
          <w:szCs w:val="24"/>
        </w:rPr>
        <w:t xml:space="preserve"> verified by</w:t>
      </w:r>
      <w:r w:rsidR="00FA4E6C" w:rsidRPr="00335BE8">
        <w:rPr>
          <w:rFonts w:ascii="Times New Roman" w:hAnsi="Times New Roman"/>
          <w:sz w:val="24"/>
          <w:szCs w:val="24"/>
        </w:rPr>
        <w:t xml:space="preserve"> a consultant obstetrician (AW):</w:t>
      </w:r>
    </w:p>
    <w:p w14:paraId="7CF71212" w14:textId="4B8FFE8F" w:rsidR="00E7799E" w:rsidRPr="00335BE8" w:rsidRDefault="00D11A55" w:rsidP="002D5ACB">
      <w:pPr>
        <w:pStyle w:val="PlainTable31"/>
        <w:tabs>
          <w:tab w:val="center" w:pos="4873"/>
        </w:tabs>
        <w:spacing w:line="480" w:lineRule="auto"/>
        <w:ind w:left="0"/>
        <w:jc w:val="both"/>
        <w:rPr>
          <w:rFonts w:ascii="Times New Roman" w:hAnsi="Times New Roman"/>
        </w:rPr>
      </w:pPr>
      <w:r w:rsidRPr="00335BE8">
        <w:rPr>
          <w:rFonts w:ascii="Times New Roman" w:hAnsi="Times New Roman"/>
          <w:i/>
        </w:rPr>
        <w:t>Mode of birth:</w:t>
      </w:r>
      <w:r w:rsidRPr="00335BE8">
        <w:rPr>
          <w:rFonts w:ascii="Times New Roman" w:hAnsi="Times New Roman"/>
        </w:rPr>
        <w:t xml:space="preserve"> vaginal, </w:t>
      </w:r>
      <w:proofErr w:type="spellStart"/>
      <w:r w:rsidRPr="00335BE8">
        <w:rPr>
          <w:rFonts w:ascii="Times New Roman" w:hAnsi="Times New Roman"/>
        </w:rPr>
        <w:t>ventous</w:t>
      </w:r>
      <w:r w:rsidR="00CD445B" w:rsidRPr="00335BE8">
        <w:rPr>
          <w:rFonts w:ascii="Times New Roman" w:hAnsi="Times New Roman"/>
        </w:rPr>
        <w:t>e</w:t>
      </w:r>
      <w:proofErr w:type="spellEnd"/>
      <w:r w:rsidR="009A1AAD" w:rsidRPr="00335BE8">
        <w:rPr>
          <w:rFonts w:ascii="Times New Roman" w:hAnsi="Times New Roman"/>
        </w:rPr>
        <w:t>, forceps</w:t>
      </w:r>
      <w:r w:rsidRPr="00335BE8">
        <w:rPr>
          <w:rFonts w:ascii="Times New Roman" w:hAnsi="Times New Roman"/>
        </w:rPr>
        <w:t xml:space="preserve">, </w:t>
      </w:r>
      <w:r w:rsidR="002558FD">
        <w:rPr>
          <w:rFonts w:ascii="Times New Roman" w:hAnsi="Times New Roman"/>
        </w:rPr>
        <w:t>e</w:t>
      </w:r>
      <w:r w:rsidR="00D62CAE">
        <w:rPr>
          <w:rFonts w:ascii="Times New Roman" w:hAnsi="Times New Roman"/>
        </w:rPr>
        <w:t xml:space="preserve">mergency </w:t>
      </w:r>
      <w:proofErr w:type="spellStart"/>
      <w:r w:rsidR="00D62CAE">
        <w:rPr>
          <w:rFonts w:ascii="Times New Roman" w:hAnsi="Times New Roman"/>
        </w:rPr>
        <w:t>cesarean</w:t>
      </w:r>
      <w:proofErr w:type="spellEnd"/>
      <w:r w:rsidR="00D62CAE">
        <w:rPr>
          <w:rFonts w:ascii="Times New Roman" w:hAnsi="Times New Roman"/>
        </w:rPr>
        <w:t xml:space="preserve"> section</w:t>
      </w:r>
      <w:r w:rsidR="00DB30C0" w:rsidRPr="00335BE8">
        <w:rPr>
          <w:rFonts w:ascii="Times New Roman" w:hAnsi="Times New Roman"/>
        </w:rPr>
        <w:t xml:space="preserve"> (all b</w:t>
      </w:r>
      <w:r w:rsidR="00B12574" w:rsidRPr="00335BE8">
        <w:rPr>
          <w:rFonts w:ascii="Times New Roman" w:hAnsi="Times New Roman"/>
        </w:rPr>
        <w:t>ased on midwife case notes</w:t>
      </w:r>
      <w:r w:rsidR="00DB30C0" w:rsidRPr="00335BE8">
        <w:rPr>
          <w:rFonts w:ascii="Times New Roman" w:hAnsi="Times New Roman"/>
        </w:rPr>
        <w:t>)</w:t>
      </w:r>
      <w:r w:rsidR="00A23DA4" w:rsidRPr="00335BE8">
        <w:rPr>
          <w:rFonts w:ascii="Times New Roman" w:hAnsi="Times New Roman"/>
        </w:rPr>
        <w:t xml:space="preserve"> </w:t>
      </w:r>
    </w:p>
    <w:p w14:paraId="4942D817" w14:textId="77777777" w:rsidR="003A3E81" w:rsidRDefault="00FA4E6C" w:rsidP="003A3E81">
      <w:pPr>
        <w:pStyle w:val="xmsonormal"/>
        <w:autoSpaceDE w:val="0"/>
        <w:autoSpaceDN w:val="0"/>
        <w:rPr>
          <w:rFonts w:eastAsia="MS Mincho"/>
          <w:lang w:eastAsia="en-US"/>
        </w:rPr>
      </w:pPr>
      <w:r w:rsidRPr="00335BE8">
        <w:rPr>
          <w:i/>
        </w:rPr>
        <w:t>Epidural</w:t>
      </w:r>
      <w:r w:rsidRPr="00335BE8">
        <w:t>:</w:t>
      </w:r>
      <w:r w:rsidR="00134CF4" w:rsidRPr="00335BE8">
        <w:t xml:space="preserve"> coded Yes</w:t>
      </w:r>
      <w:r w:rsidR="00D11A55" w:rsidRPr="00335BE8">
        <w:t>/</w:t>
      </w:r>
      <w:r w:rsidR="00134CF4" w:rsidRPr="00335BE8">
        <w:t>No.</w:t>
      </w:r>
    </w:p>
    <w:p w14:paraId="2DC3DA1B" w14:textId="37CEA39D" w:rsidR="003A3E81" w:rsidRPr="003A3E81" w:rsidRDefault="00D11A55" w:rsidP="00F77957">
      <w:pPr>
        <w:pStyle w:val="xmsonormal"/>
        <w:autoSpaceDE w:val="0"/>
        <w:autoSpaceDN w:val="0"/>
        <w:spacing w:line="360" w:lineRule="auto"/>
      </w:pPr>
      <w:r w:rsidRPr="003A3E81">
        <w:rPr>
          <w:i/>
        </w:rPr>
        <w:t>Induction</w:t>
      </w:r>
      <w:r w:rsidR="006802FD" w:rsidRPr="003A3E81">
        <w:t xml:space="preserve">: </w:t>
      </w:r>
      <w:r w:rsidRPr="003A3E81">
        <w:t xml:space="preserve">receipt of </w:t>
      </w:r>
      <w:r w:rsidR="00CD445B" w:rsidRPr="003A3E81">
        <w:t>prostaglandin induction agents</w:t>
      </w:r>
      <w:r w:rsidRPr="003A3E81">
        <w:t xml:space="preserve"> </w:t>
      </w:r>
      <w:r w:rsidR="003A3E81" w:rsidRPr="00F77957">
        <w:t xml:space="preserve">(mechanical induction methods were not in use at that time) with/without oxytocin or artificial rupture of membranes (ARM). In order to create two homogenous, clearly separated datasets, women who only required ARM and/or oxytocin to initiate labour, with no prostaglandins, were excluded from analysis as, according to the operationalised definition, they were neither </w:t>
      </w:r>
      <w:r w:rsidR="00117FFA">
        <w:t xml:space="preserve">fully </w:t>
      </w:r>
      <w:r w:rsidR="003A3E81" w:rsidRPr="00F77957">
        <w:t xml:space="preserve">induced nor did they spontaneously begin labour. </w:t>
      </w:r>
    </w:p>
    <w:p w14:paraId="62E9F42B" w14:textId="233E2AF4" w:rsidR="0014144F" w:rsidRPr="00335BE8" w:rsidRDefault="00D11A55" w:rsidP="00F77957">
      <w:pPr>
        <w:pStyle w:val="xmsonormal"/>
        <w:autoSpaceDE w:val="0"/>
        <w:autoSpaceDN w:val="0"/>
        <w:spacing w:line="360" w:lineRule="auto"/>
      </w:pPr>
      <w:r w:rsidRPr="003A3E81">
        <w:t xml:space="preserve">Women who received no </w:t>
      </w:r>
      <w:r w:rsidR="00CD445B" w:rsidRPr="003A3E81">
        <w:t>prostaglandins</w:t>
      </w:r>
      <w:r w:rsidRPr="003A3E81">
        <w:t xml:space="preserve">, ARM or </w:t>
      </w:r>
      <w:r w:rsidR="00CD445B" w:rsidRPr="003A3E81">
        <w:t>oxytocin</w:t>
      </w:r>
      <w:r w:rsidRPr="003A3E81">
        <w:t xml:space="preserve"> were defined as spontaneously </w:t>
      </w:r>
      <w:r w:rsidR="00CD445B" w:rsidRPr="003A3E81">
        <w:t>start</w:t>
      </w:r>
      <w:r w:rsidR="00BF3363" w:rsidRPr="003A3E81">
        <w:t>ing</w:t>
      </w:r>
      <w:r w:rsidR="00CD445B" w:rsidRPr="003A3E81">
        <w:t xml:space="preserve"> </w:t>
      </w:r>
      <w:r w:rsidRPr="003A3E81">
        <w:t>labour.</w:t>
      </w:r>
    </w:p>
    <w:p w14:paraId="4448FD06" w14:textId="77777777" w:rsidR="00D11A55" w:rsidRPr="00335BE8" w:rsidRDefault="00D11A55" w:rsidP="002D5ACB">
      <w:pPr>
        <w:pStyle w:val="PlainTable31"/>
        <w:tabs>
          <w:tab w:val="center" w:pos="4873"/>
        </w:tabs>
        <w:spacing w:line="480" w:lineRule="auto"/>
        <w:ind w:left="0"/>
        <w:rPr>
          <w:rFonts w:ascii="Times New Roman" w:hAnsi="Times New Roman"/>
        </w:rPr>
      </w:pPr>
      <w:r w:rsidRPr="00335BE8">
        <w:rPr>
          <w:rFonts w:ascii="Times New Roman" w:hAnsi="Times New Roman"/>
          <w:i/>
        </w:rPr>
        <w:t>Augmentation</w:t>
      </w:r>
      <w:r w:rsidR="006802FD" w:rsidRPr="00335BE8">
        <w:rPr>
          <w:rFonts w:ascii="Times New Roman" w:hAnsi="Times New Roman"/>
        </w:rPr>
        <w:t xml:space="preserve">: </w:t>
      </w:r>
      <w:r w:rsidRPr="00335BE8">
        <w:rPr>
          <w:rFonts w:ascii="Times New Roman" w:hAnsi="Times New Roman"/>
        </w:rPr>
        <w:t>all women who</w:t>
      </w:r>
      <w:r w:rsidR="006802FD" w:rsidRPr="00335BE8">
        <w:rPr>
          <w:rFonts w:ascii="Times New Roman" w:hAnsi="Times New Roman"/>
        </w:rPr>
        <w:t xml:space="preserve"> </w:t>
      </w:r>
      <w:r w:rsidRPr="00335BE8">
        <w:rPr>
          <w:rFonts w:ascii="Times New Roman" w:hAnsi="Times New Roman"/>
        </w:rPr>
        <w:t xml:space="preserve">spontaneously </w:t>
      </w:r>
      <w:r w:rsidR="00F00F72" w:rsidRPr="00335BE8">
        <w:rPr>
          <w:rFonts w:ascii="Times New Roman" w:hAnsi="Times New Roman"/>
        </w:rPr>
        <w:t>beg</w:t>
      </w:r>
      <w:r w:rsidR="006802FD" w:rsidRPr="00335BE8">
        <w:rPr>
          <w:rFonts w:ascii="Times New Roman" w:hAnsi="Times New Roman"/>
        </w:rPr>
        <w:t>a</w:t>
      </w:r>
      <w:r w:rsidR="00F00F72" w:rsidRPr="00335BE8">
        <w:rPr>
          <w:rFonts w:ascii="Times New Roman" w:hAnsi="Times New Roman"/>
        </w:rPr>
        <w:t xml:space="preserve">n </w:t>
      </w:r>
      <w:r w:rsidR="00E7799E" w:rsidRPr="00335BE8">
        <w:rPr>
          <w:rFonts w:ascii="Times New Roman" w:hAnsi="Times New Roman"/>
        </w:rPr>
        <w:t xml:space="preserve">labour (absence of </w:t>
      </w:r>
      <w:r w:rsidR="00CD445B" w:rsidRPr="00335BE8">
        <w:rPr>
          <w:rFonts w:ascii="Times New Roman" w:hAnsi="Times New Roman"/>
        </w:rPr>
        <w:t>prostaglandins</w:t>
      </w:r>
      <w:r w:rsidRPr="00335BE8">
        <w:rPr>
          <w:rFonts w:ascii="Times New Roman" w:hAnsi="Times New Roman"/>
        </w:rPr>
        <w:t>/ARM/</w:t>
      </w:r>
      <w:r w:rsidR="00CD445B" w:rsidRPr="00335BE8">
        <w:rPr>
          <w:rFonts w:ascii="Times New Roman" w:hAnsi="Times New Roman"/>
        </w:rPr>
        <w:t>oxytocin</w:t>
      </w:r>
      <w:r w:rsidRPr="00335BE8">
        <w:rPr>
          <w:rFonts w:ascii="Times New Roman" w:hAnsi="Times New Roman"/>
        </w:rPr>
        <w:t xml:space="preserve">) but who </w:t>
      </w:r>
      <w:r w:rsidR="00FA4E6C" w:rsidRPr="00335BE8">
        <w:rPr>
          <w:rFonts w:ascii="Times New Roman" w:hAnsi="Times New Roman"/>
        </w:rPr>
        <w:t>subsequently</w:t>
      </w:r>
      <w:r w:rsidRPr="00335BE8">
        <w:rPr>
          <w:rFonts w:ascii="Times New Roman" w:hAnsi="Times New Roman"/>
        </w:rPr>
        <w:t xml:space="preserve"> received </w:t>
      </w:r>
      <w:r w:rsidR="00CD445B" w:rsidRPr="00335BE8">
        <w:rPr>
          <w:rFonts w:ascii="Times New Roman" w:hAnsi="Times New Roman"/>
        </w:rPr>
        <w:t xml:space="preserve">oxytocin </w:t>
      </w:r>
      <w:r w:rsidRPr="00335BE8">
        <w:rPr>
          <w:rFonts w:ascii="Times New Roman" w:hAnsi="Times New Roman"/>
        </w:rPr>
        <w:t xml:space="preserve">for augmentation. </w:t>
      </w:r>
    </w:p>
    <w:p w14:paraId="3F1F9C22" w14:textId="77777777" w:rsidR="00B67766" w:rsidRPr="00335BE8" w:rsidRDefault="00B67766" w:rsidP="002D5ACB">
      <w:pPr>
        <w:pStyle w:val="PlainTable31"/>
        <w:tabs>
          <w:tab w:val="center" w:pos="4873"/>
        </w:tabs>
        <w:spacing w:line="480" w:lineRule="auto"/>
        <w:ind w:left="0"/>
        <w:jc w:val="both"/>
        <w:rPr>
          <w:rFonts w:ascii="Times New Roman" w:hAnsi="Times New Roman"/>
        </w:rPr>
      </w:pPr>
    </w:p>
    <w:p w14:paraId="3AB58CBC" w14:textId="77777777" w:rsidR="00D11A55" w:rsidRPr="00335BE8" w:rsidRDefault="00D11A55" w:rsidP="002D5ACB">
      <w:pPr>
        <w:pStyle w:val="PlainTable31"/>
        <w:tabs>
          <w:tab w:val="center" w:pos="4873"/>
        </w:tabs>
        <w:spacing w:line="480" w:lineRule="auto"/>
        <w:ind w:left="0"/>
        <w:jc w:val="both"/>
        <w:rPr>
          <w:rFonts w:ascii="Times New Roman" w:hAnsi="Times New Roman"/>
        </w:rPr>
      </w:pPr>
      <w:r w:rsidRPr="00335BE8">
        <w:rPr>
          <w:rFonts w:ascii="Times New Roman" w:hAnsi="Times New Roman"/>
          <w:i/>
        </w:rPr>
        <w:t xml:space="preserve">Duration of </w:t>
      </w:r>
      <w:r w:rsidR="00CD445B" w:rsidRPr="00335BE8">
        <w:rPr>
          <w:rFonts w:ascii="Times New Roman" w:hAnsi="Times New Roman"/>
          <w:i/>
        </w:rPr>
        <w:t>the 1</w:t>
      </w:r>
      <w:r w:rsidR="00CD445B" w:rsidRPr="00335BE8">
        <w:rPr>
          <w:rFonts w:ascii="Times New Roman" w:hAnsi="Times New Roman"/>
          <w:i/>
          <w:vertAlign w:val="superscript"/>
        </w:rPr>
        <w:t>st</w:t>
      </w:r>
      <w:r w:rsidR="00CD445B" w:rsidRPr="00335BE8">
        <w:rPr>
          <w:rFonts w:ascii="Times New Roman" w:hAnsi="Times New Roman"/>
          <w:i/>
        </w:rPr>
        <w:t xml:space="preserve"> </w:t>
      </w:r>
      <w:r w:rsidRPr="00335BE8">
        <w:rPr>
          <w:rFonts w:ascii="Times New Roman" w:hAnsi="Times New Roman"/>
          <w:i/>
        </w:rPr>
        <w:t>stage o</w:t>
      </w:r>
      <w:r w:rsidR="00CD445B" w:rsidRPr="00335BE8">
        <w:rPr>
          <w:rFonts w:ascii="Times New Roman" w:hAnsi="Times New Roman"/>
          <w:i/>
        </w:rPr>
        <w:t>f</w:t>
      </w:r>
      <w:r w:rsidRPr="00335BE8">
        <w:rPr>
          <w:rFonts w:ascii="Times New Roman" w:hAnsi="Times New Roman"/>
          <w:i/>
        </w:rPr>
        <w:t xml:space="preserve"> labour</w:t>
      </w:r>
      <w:r w:rsidR="006802FD" w:rsidRPr="00335BE8">
        <w:rPr>
          <w:rFonts w:ascii="Times New Roman" w:hAnsi="Times New Roman"/>
        </w:rPr>
        <w:t xml:space="preserve">: </w:t>
      </w:r>
      <w:r w:rsidRPr="00335BE8">
        <w:rPr>
          <w:rFonts w:ascii="Times New Roman" w:hAnsi="Times New Roman"/>
        </w:rPr>
        <w:t xml:space="preserve">time from the onset of regular painful contractions to the full dilation of the cervix, recorded by the midwife providing care. </w:t>
      </w:r>
    </w:p>
    <w:p w14:paraId="61E4CD9B" w14:textId="77777777" w:rsidR="0014144F" w:rsidRPr="00335BE8" w:rsidRDefault="0014144F" w:rsidP="002D5ACB">
      <w:pPr>
        <w:pStyle w:val="PlainTable31"/>
        <w:tabs>
          <w:tab w:val="center" w:pos="4873"/>
        </w:tabs>
        <w:spacing w:line="480" w:lineRule="auto"/>
        <w:ind w:left="0"/>
        <w:jc w:val="both"/>
        <w:rPr>
          <w:rFonts w:ascii="Times New Roman" w:hAnsi="Times New Roman"/>
        </w:rPr>
      </w:pPr>
    </w:p>
    <w:p w14:paraId="21B08DD3" w14:textId="77777777" w:rsidR="00D11A55" w:rsidRPr="00335BE8" w:rsidRDefault="00CB53CB" w:rsidP="002D5ACB">
      <w:pPr>
        <w:spacing w:after="0" w:line="480" w:lineRule="auto"/>
        <w:jc w:val="both"/>
        <w:rPr>
          <w:rFonts w:ascii="Times New Roman" w:hAnsi="Times New Roman"/>
          <w:i/>
          <w:sz w:val="24"/>
          <w:szCs w:val="24"/>
        </w:rPr>
      </w:pPr>
      <w:r w:rsidRPr="00335BE8">
        <w:rPr>
          <w:rFonts w:ascii="Times New Roman" w:hAnsi="Times New Roman"/>
          <w:i/>
          <w:sz w:val="24"/>
          <w:szCs w:val="24"/>
        </w:rPr>
        <w:t xml:space="preserve">Statistical </w:t>
      </w:r>
      <w:r w:rsidR="00D11A55" w:rsidRPr="00335BE8">
        <w:rPr>
          <w:rFonts w:ascii="Times New Roman" w:hAnsi="Times New Roman"/>
          <w:i/>
          <w:sz w:val="24"/>
          <w:szCs w:val="24"/>
        </w:rPr>
        <w:t>Analysis</w:t>
      </w:r>
    </w:p>
    <w:p w14:paraId="0D3D9B51" w14:textId="77777777" w:rsidR="00AF0921" w:rsidRPr="00335BE8" w:rsidRDefault="00D11A55" w:rsidP="002D5ACB">
      <w:pPr>
        <w:spacing w:after="0" w:line="480" w:lineRule="auto"/>
        <w:jc w:val="both"/>
        <w:rPr>
          <w:rFonts w:ascii="Times New Roman" w:hAnsi="Times New Roman"/>
          <w:sz w:val="24"/>
          <w:szCs w:val="24"/>
        </w:rPr>
      </w:pPr>
      <w:r w:rsidRPr="00335BE8">
        <w:rPr>
          <w:rFonts w:ascii="Times New Roman" w:hAnsi="Times New Roman"/>
          <w:sz w:val="24"/>
          <w:szCs w:val="24"/>
        </w:rPr>
        <w:t>Data were analysed using SPSS 19. Bivariate associations were assessed using P</w:t>
      </w:r>
      <w:r w:rsidR="00E7799E" w:rsidRPr="00335BE8">
        <w:rPr>
          <w:rFonts w:ascii="Times New Roman" w:hAnsi="Times New Roman"/>
          <w:sz w:val="24"/>
          <w:szCs w:val="24"/>
        </w:rPr>
        <w:t>earson’s correlation (r), t</w:t>
      </w:r>
      <w:r w:rsidRPr="00335BE8">
        <w:rPr>
          <w:rFonts w:ascii="Times New Roman" w:hAnsi="Times New Roman"/>
          <w:sz w:val="24"/>
          <w:szCs w:val="24"/>
        </w:rPr>
        <w:t>-test</w:t>
      </w:r>
      <w:r w:rsidR="00FA4E6C" w:rsidRPr="00335BE8">
        <w:rPr>
          <w:rFonts w:ascii="Times New Roman" w:hAnsi="Times New Roman"/>
          <w:sz w:val="24"/>
          <w:szCs w:val="24"/>
        </w:rPr>
        <w:t xml:space="preserve"> and Chi-square analyse</w:t>
      </w:r>
      <w:r w:rsidRPr="00335BE8">
        <w:rPr>
          <w:rFonts w:ascii="Times New Roman" w:hAnsi="Times New Roman"/>
          <w:sz w:val="24"/>
          <w:szCs w:val="24"/>
        </w:rPr>
        <w:t xml:space="preserve">s. </w:t>
      </w:r>
      <w:r w:rsidR="00DD0089" w:rsidRPr="00335BE8">
        <w:rPr>
          <w:rFonts w:ascii="Times New Roman" w:hAnsi="Times New Roman"/>
          <w:sz w:val="24"/>
          <w:szCs w:val="24"/>
        </w:rPr>
        <w:t xml:space="preserve">Analyses involving </w:t>
      </w:r>
      <w:r w:rsidR="00D27BCA" w:rsidRPr="00335BE8">
        <w:rPr>
          <w:rFonts w:ascii="Times New Roman" w:hAnsi="Times New Roman"/>
          <w:sz w:val="24"/>
          <w:szCs w:val="24"/>
        </w:rPr>
        <w:t xml:space="preserve">the </w:t>
      </w:r>
      <w:r w:rsidR="00DD0089" w:rsidRPr="00335BE8">
        <w:rPr>
          <w:rFonts w:ascii="Times New Roman" w:hAnsi="Times New Roman"/>
          <w:sz w:val="24"/>
          <w:szCs w:val="24"/>
        </w:rPr>
        <w:t>STAI and PSS are</w:t>
      </w:r>
      <w:r w:rsidR="00274310" w:rsidRPr="00335BE8">
        <w:rPr>
          <w:rFonts w:ascii="Times New Roman" w:hAnsi="Times New Roman"/>
          <w:sz w:val="24"/>
          <w:szCs w:val="24"/>
        </w:rPr>
        <w:t xml:space="preserve"> presented using dichotomised </w:t>
      </w:r>
      <w:r w:rsidR="00D27BCA" w:rsidRPr="00335BE8">
        <w:rPr>
          <w:rFonts w:ascii="Times New Roman" w:hAnsi="Times New Roman"/>
          <w:sz w:val="24"/>
          <w:szCs w:val="24"/>
        </w:rPr>
        <w:t>scores</w:t>
      </w:r>
      <w:r w:rsidR="00E7799E" w:rsidRPr="00335BE8">
        <w:rPr>
          <w:rFonts w:ascii="Times New Roman" w:hAnsi="Times New Roman"/>
          <w:sz w:val="24"/>
          <w:szCs w:val="24"/>
        </w:rPr>
        <w:t>; a</w:t>
      </w:r>
      <w:r w:rsidR="00274310" w:rsidRPr="00335BE8">
        <w:rPr>
          <w:rFonts w:ascii="Times New Roman" w:hAnsi="Times New Roman"/>
          <w:sz w:val="24"/>
          <w:szCs w:val="24"/>
        </w:rPr>
        <w:t xml:space="preserve">nalyses </w:t>
      </w:r>
      <w:r w:rsidR="00CB6DB1" w:rsidRPr="00335BE8">
        <w:rPr>
          <w:rFonts w:ascii="Times New Roman" w:hAnsi="Times New Roman"/>
          <w:sz w:val="24"/>
          <w:szCs w:val="24"/>
        </w:rPr>
        <w:t xml:space="preserve">on </w:t>
      </w:r>
      <w:r w:rsidR="00274310" w:rsidRPr="00335BE8">
        <w:rPr>
          <w:rFonts w:ascii="Times New Roman" w:hAnsi="Times New Roman"/>
          <w:sz w:val="24"/>
          <w:szCs w:val="24"/>
        </w:rPr>
        <w:t xml:space="preserve">continuous STAI and </w:t>
      </w:r>
      <w:r w:rsidR="00713BFA" w:rsidRPr="00335BE8">
        <w:rPr>
          <w:rFonts w:ascii="Times New Roman" w:hAnsi="Times New Roman"/>
          <w:sz w:val="24"/>
          <w:szCs w:val="24"/>
        </w:rPr>
        <w:t>PS</w:t>
      </w:r>
      <w:r w:rsidR="00936D93" w:rsidRPr="00335BE8">
        <w:rPr>
          <w:rFonts w:ascii="Times New Roman" w:hAnsi="Times New Roman"/>
          <w:sz w:val="24"/>
          <w:szCs w:val="24"/>
        </w:rPr>
        <w:t>S</w:t>
      </w:r>
      <w:r w:rsidR="00274310" w:rsidRPr="00335BE8">
        <w:rPr>
          <w:rFonts w:ascii="Times New Roman" w:hAnsi="Times New Roman"/>
          <w:sz w:val="24"/>
          <w:szCs w:val="24"/>
        </w:rPr>
        <w:t xml:space="preserve"> </w:t>
      </w:r>
      <w:r w:rsidR="00CB6DB1" w:rsidRPr="00335BE8">
        <w:rPr>
          <w:rFonts w:ascii="Times New Roman" w:hAnsi="Times New Roman"/>
          <w:sz w:val="24"/>
          <w:szCs w:val="24"/>
        </w:rPr>
        <w:t xml:space="preserve">scores </w:t>
      </w:r>
      <w:r w:rsidR="00D27BCA" w:rsidRPr="00335BE8">
        <w:rPr>
          <w:rFonts w:ascii="Times New Roman" w:hAnsi="Times New Roman"/>
          <w:sz w:val="24"/>
          <w:szCs w:val="24"/>
        </w:rPr>
        <w:t xml:space="preserve">showed </w:t>
      </w:r>
      <w:r w:rsidR="00F00F72" w:rsidRPr="00335BE8">
        <w:rPr>
          <w:rFonts w:ascii="Times New Roman" w:hAnsi="Times New Roman"/>
          <w:sz w:val="24"/>
          <w:szCs w:val="24"/>
        </w:rPr>
        <w:t>identical patterns of findings and</w:t>
      </w:r>
      <w:r w:rsidR="002D4783" w:rsidRPr="00335BE8">
        <w:rPr>
          <w:rFonts w:ascii="Times New Roman" w:hAnsi="Times New Roman"/>
          <w:sz w:val="24"/>
          <w:szCs w:val="24"/>
        </w:rPr>
        <w:t xml:space="preserve"> </w:t>
      </w:r>
      <w:r w:rsidR="00F00F72" w:rsidRPr="00335BE8">
        <w:rPr>
          <w:rFonts w:ascii="Times New Roman" w:hAnsi="Times New Roman"/>
          <w:sz w:val="24"/>
          <w:szCs w:val="24"/>
        </w:rPr>
        <w:t>so</w:t>
      </w:r>
      <w:r w:rsidR="00CB6DB1" w:rsidRPr="00335BE8">
        <w:rPr>
          <w:rFonts w:ascii="Times New Roman" w:hAnsi="Times New Roman"/>
          <w:sz w:val="24"/>
          <w:szCs w:val="24"/>
        </w:rPr>
        <w:t xml:space="preserve"> </w:t>
      </w:r>
      <w:r w:rsidR="00F00F72" w:rsidRPr="00335BE8">
        <w:rPr>
          <w:rFonts w:ascii="Times New Roman" w:hAnsi="Times New Roman"/>
          <w:sz w:val="24"/>
          <w:szCs w:val="24"/>
        </w:rPr>
        <w:t xml:space="preserve">are not </w:t>
      </w:r>
      <w:r w:rsidR="00F13FE2" w:rsidRPr="00335BE8">
        <w:rPr>
          <w:rFonts w:ascii="Times New Roman" w:hAnsi="Times New Roman"/>
          <w:sz w:val="24"/>
          <w:szCs w:val="24"/>
        </w:rPr>
        <w:t>presented</w:t>
      </w:r>
      <w:r w:rsidR="00F00F72" w:rsidRPr="00335BE8">
        <w:rPr>
          <w:rFonts w:ascii="Times New Roman" w:hAnsi="Times New Roman"/>
          <w:sz w:val="24"/>
          <w:szCs w:val="24"/>
        </w:rPr>
        <w:t>.</w:t>
      </w:r>
      <w:r w:rsidR="006B0B1C" w:rsidRPr="00335BE8">
        <w:rPr>
          <w:rFonts w:ascii="Times New Roman" w:hAnsi="Times New Roman"/>
          <w:sz w:val="24"/>
          <w:szCs w:val="24"/>
        </w:rPr>
        <w:t xml:space="preserve"> </w:t>
      </w:r>
    </w:p>
    <w:p w14:paraId="0F7C26BB" w14:textId="225BC3AE" w:rsidR="00A027AF" w:rsidRPr="00335BE8" w:rsidRDefault="006802FD" w:rsidP="002D5ACB">
      <w:pPr>
        <w:spacing w:after="0" w:line="480" w:lineRule="auto"/>
        <w:ind w:firstLine="720"/>
        <w:jc w:val="both"/>
        <w:rPr>
          <w:rFonts w:ascii="Times New Roman" w:hAnsi="Times New Roman"/>
          <w:sz w:val="24"/>
          <w:szCs w:val="24"/>
        </w:rPr>
      </w:pPr>
      <w:r w:rsidRPr="00335BE8">
        <w:rPr>
          <w:rFonts w:ascii="Times New Roman" w:hAnsi="Times New Roman"/>
          <w:sz w:val="24"/>
          <w:szCs w:val="24"/>
        </w:rPr>
        <w:t>For</w:t>
      </w:r>
      <w:r w:rsidR="004821E8" w:rsidRPr="00335BE8">
        <w:rPr>
          <w:rFonts w:ascii="Times New Roman" w:hAnsi="Times New Roman"/>
          <w:sz w:val="24"/>
          <w:szCs w:val="24"/>
        </w:rPr>
        <w:t xml:space="preserve"> </w:t>
      </w:r>
      <w:r w:rsidR="00AA1B87" w:rsidRPr="00335BE8">
        <w:rPr>
          <w:rFonts w:ascii="Times New Roman" w:hAnsi="Times New Roman"/>
          <w:sz w:val="24"/>
          <w:szCs w:val="24"/>
        </w:rPr>
        <w:t>hypothesis</w:t>
      </w:r>
      <w:r w:rsidR="00CB53CB" w:rsidRPr="00335BE8">
        <w:rPr>
          <w:rFonts w:ascii="Times New Roman" w:hAnsi="Times New Roman"/>
          <w:sz w:val="24"/>
          <w:szCs w:val="24"/>
        </w:rPr>
        <w:t xml:space="preserve"> 1:</w:t>
      </w:r>
      <w:r w:rsidR="00815BEC" w:rsidRPr="00335BE8">
        <w:rPr>
          <w:rFonts w:ascii="Times New Roman" w:hAnsi="Times New Roman"/>
          <w:sz w:val="24"/>
          <w:szCs w:val="24"/>
        </w:rPr>
        <w:t xml:space="preserve"> </w:t>
      </w:r>
      <w:r w:rsidR="008653F6" w:rsidRPr="00335BE8">
        <w:rPr>
          <w:rFonts w:ascii="Times New Roman" w:hAnsi="Times New Roman"/>
          <w:sz w:val="24"/>
          <w:szCs w:val="24"/>
        </w:rPr>
        <w:t xml:space="preserve">a </w:t>
      </w:r>
      <w:r w:rsidR="00815BEC" w:rsidRPr="00335BE8">
        <w:rPr>
          <w:rFonts w:ascii="Times New Roman" w:hAnsi="Times New Roman"/>
          <w:sz w:val="24"/>
          <w:szCs w:val="24"/>
        </w:rPr>
        <w:t>s</w:t>
      </w:r>
      <w:r w:rsidR="00D11A55" w:rsidRPr="00335BE8">
        <w:rPr>
          <w:rFonts w:ascii="Times New Roman" w:hAnsi="Times New Roman"/>
          <w:sz w:val="24"/>
          <w:szCs w:val="24"/>
        </w:rPr>
        <w:t xml:space="preserve">tepwise multivariate regression analysis </w:t>
      </w:r>
      <w:r w:rsidR="00A23DA4" w:rsidRPr="00335BE8">
        <w:rPr>
          <w:rFonts w:ascii="Times New Roman" w:hAnsi="Times New Roman"/>
          <w:sz w:val="24"/>
          <w:szCs w:val="24"/>
        </w:rPr>
        <w:t xml:space="preserve">entering </w:t>
      </w:r>
      <w:r w:rsidR="00335176" w:rsidRPr="00335BE8">
        <w:rPr>
          <w:rFonts w:ascii="Times New Roman" w:hAnsi="Times New Roman"/>
          <w:sz w:val="24"/>
          <w:szCs w:val="24"/>
        </w:rPr>
        <w:t xml:space="preserve">potentially </w:t>
      </w:r>
      <w:r w:rsidR="00A23DA4" w:rsidRPr="00335BE8">
        <w:rPr>
          <w:rFonts w:ascii="Times New Roman" w:hAnsi="Times New Roman"/>
          <w:sz w:val="24"/>
          <w:szCs w:val="24"/>
        </w:rPr>
        <w:t xml:space="preserve">confounding variables (BMI, epidural, induction) at block one, STAI </w:t>
      </w:r>
      <w:r w:rsidR="00D11A55" w:rsidRPr="00335BE8">
        <w:rPr>
          <w:rFonts w:ascii="Times New Roman" w:hAnsi="Times New Roman"/>
          <w:sz w:val="24"/>
          <w:szCs w:val="24"/>
        </w:rPr>
        <w:t xml:space="preserve">at block two and </w:t>
      </w:r>
      <w:r w:rsidR="00936D93" w:rsidRPr="00335BE8">
        <w:rPr>
          <w:rFonts w:ascii="Times New Roman" w:hAnsi="Times New Roman"/>
          <w:sz w:val="24"/>
          <w:szCs w:val="24"/>
        </w:rPr>
        <w:t>PSS</w:t>
      </w:r>
      <w:r w:rsidR="00D11A55" w:rsidRPr="00335BE8">
        <w:rPr>
          <w:rFonts w:ascii="Times New Roman" w:hAnsi="Times New Roman"/>
          <w:sz w:val="24"/>
          <w:szCs w:val="24"/>
        </w:rPr>
        <w:t xml:space="preserve"> at block three.</w:t>
      </w:r>
      <w:r w:rsidR="00F856C1" w:rsidRPr="00335BE8">
        <w:rPr>
          <w:rFonts w:ascii="Times New Roman" w:hAnsi="Times New Roman"/>
          <w:sz w:val="24"/>
          <w:szCs w:val="24"/>
        </w:rPr>
        <w:t xml:space="preserve"> </w:t>
      </w:r>
    </w:p>
    <w:p w14:paraId="28E67F2B" w14:textId="7742FA74" w:rsidR="007265D2" w:rsidRPr="005312FB" w:rsidRDefault="00815BEC" w:rsidP="002D5ACB">
      <w:pPr>
        <w:spacing w:after="0" w:line="480" w:lineRule="auto"/>
        <w:ind w:firstLine="720"/>
        <w:jc w:val="both"/>
        <w:rPr>
          <w:rFonts w:ascii="Times New Roman" w:hAnsi="Times New Roman"/>
          <w:sz w:val="24"/>
          <w:szCs w:val="24"/>
        </w:rPr>
      </w:pPr>
      <w:r w:rsidRPr="00335BE8">
        <w:rPr>
          <w:rFonts w:ascii="Times New Roman" w:hAnsi="Times New Roman"/>
          <w:sz w:val="24"/>
          <w:szCs w:val="24"/>
        </w:rPr>
        <w:t xml:space="preserve">For hypothesis </w:t>
      </w:r>
      <w:r w:rsidR="00CB53CB" w:rsidRPr="00335BE8">
        <w:rPr>
          <w:rFonts w:ascii="Times New Roman" w:hAnsi="Times New Roman"/>
          <w:sz w:val="24"/>
          <w:szCs w:val="24"/>
        </w:rPr>
        <w:t xml:space="preserve">2: </w:t>
      </w:r>
      <w:r w:rsidRPr="00335BE8">
        <w:rPr>
          <w:rFonts w:ascii="Times New Roman" w:hAnsi="Times New Roman"/>
          <w:sz w:val="24"/>
          <w:szCs w:val="24"/>
        </w:rPr>
        <w:t xml:space="preserve"> </w:t>
      </w:r>
      <w:r w:rsidR="00130FE5" w:rsidRPr="00335BE8">
        <w:rPr>
          <w:rFonts w:ascii="Times New Roman" w:hAnsi="Times New Roman"/>
          <w:sz w:val="24"/>
          <w:szCs w:val="24"/>
        </w:rPr>
        <w:t xml:space="preserve">two </w:t>
      </w:r>
      <w:r w:rsidRPr="00335BE8">
        <w:rPr>
          <w:rFonts w:ascii="Times New Roman" w:hAnsi="Times New Roman"/>
          <w:sz w:val="24"/>
          <w:szCs w:val="24"/>
        </w:rPr>
        <w:t>s</w:t>
      </w:r>
      <w:r w:rsidR="00D11A55" w:rsidRPr="00335BE8">
        <w:rPr>
          <w:rFonts w:ascii="Times New Roman" w:hAnsi="Times New Roman"/>
          <w:sz w:val="24"/>
          <w:szCs w:val="24"/>
        </w:rPr>
        <w:t>equential logistic regression analys</w:t>
      </w:r>
      <w:r w:rsidR="00130FE5" w:rsidRPr="00335BE8">
        <w:rPr>
          <w:rFonts w:ascii="Times New Roman" w:hAnsi="Times New Roman"/>
          <w:sz w:val="24"/>
          <w:szCs w:val="24"/>
        </w:rPr>
        <w:t>e</w:t>
      </w:r>
      <w:r w:rsidR="00D11A55" w:rsidRPr="00335BE8">
        <w:rPr>
          <w:rFonts w:ascii="Times New Roman" w:hAnsi="Times New Roman"/>
          <w:sz w:val="24"/>
          <w:szCs w:val="24"/>
        </w:rPr>
        <w:t xml:space="preserve">s </w:t>
      </w:r>
      <w:r w:rsidR="00A23DA4" w:rsidRPr="00335BE8">
        <w:rPr>
          <w:rFonts w:ascii="Times New Roman" w:hAnsi="Times New Roman"/>
          <w:sz w:val="24"/>
          <w:szCs w:val="24"/>
        </w:rPr>
        <w:t>w</w:t>
      </w:r>
      <w:r w:rsidR="00130FE5" w:rsidRPr="00335BE8">
        <w:rPr>
          <w:rFonts w:ascii="Times New Roman" w:hAnsi="Times New Roman"/>
          <w:sz w:val="24"/>
          <w:szCs w:val="24"/>
        </w:rPr>
        <w:t xml:space="preserve">ere </w:t>
      </w:r>
      <w:r w:rsidR="004821E8" w:rsidRPr="00335BE8">
        <w:rPr>
          <w:rFonts w:ascii="Times New Roman" w:hAnsi="Times New Roman"/>
          <w:sz w:val="24"/>
          <w:szCs w:val="24"/>
        </w:rPr>
        <w:t xml:space="preserve">planned </w:t>
      </w:r>
      <w:r w:rsidR="00A23DA4" w:rsidRPr="00335BE8">
        <w:rPr>
          <w:rFonts w:ascii="Times New Roman" w:hAnsi="Times New Roman"/>
          <w:sz w:val="24"/>
          <w:szCs w:val="24"/>
        </w:rPr>
        <w:t xml:space="preserve">to assess predictive utility of </w:t>
      </w:r>
      <w:r w:rsidR="00130FE5" w:rsidRPr="00335BE8">
        <w:rPr>
          <w:rFonts w:ascii="Times New Roman" w:hAnsi="Times New Roman"/>
          <w:sz w:val="24"/>
          <w:szCs w:val="24"/>
        </w:rPr>
        <w:t>either</w:t>
      </w:r>
      <w:r w:rsidR="00A23DA4" w:rsidRPr="00335BE8">
        <w:rPr>
          <w:rFonts w:ascii="Times New Roman" w:hAnsi="Times New Roman"/>
          <w:sz w:val="24"/>
          <w:szCs w:val="24"/>
        </w:rPr>
        <w:t xml:space="preserve"> </w:t>
      </w:r>
      <w:r w:rsidR="006802FD" w:rsidRPr="00335BE8">
        <w:rPr>
          <w:rFonts w:ascii="Times New Roman" w:hAnsi="Times New Roman"/>
          <w:sz w:val="24"/>
          <w:szCs w:val="24"/>
        </w:rPr>
        <w:t>STAI score</w:t>
      </w:r>
      <w:r w:rsidR="00130FE5" w:rsidRPr="00335BE8">
        <w:rPr>
          <w:rFonts w:ascii="Times New Roman" w:hAnsi="Times New Roman"/>
          <w:sz w:val="24"/>
          <w:szCs w:val="24"/>
        </w:rPr>
        <w:t xml:space="preserve"> or</w:t>
      </w:r>
      <w:r w:rsidR="00A23DA4" w:rsidRPr="00335BE8">
        <w:rPr>
          <w:rFonts w:ascii="Times New Roman" w:hAnsi="Times New Roman"/>
          <w:sz w:val="24"/>
          <w:szCs w:val="24"/>
        </w:rPr>
        <w:t xml:space="preserve"> </w:t>
      </w:r>
      <w:r w:rsidR="006802FD" w:rsidRPr="00335BE8">
        <w:rPr>
          <w:rFonts w:ascii="Times New Roman" w:hAnsi="Times New Roman"/>
          <w:sz w:val="24"/>
          <w:szCs w:val="24"/>
        </w:rPr>
        <w:t>PSS</w:t>
      </w:r>
      <w:r w:rsidR="00A23DA4" w:rsidRPr="00335BE8">
        <w:rPr>
          <w:rFonts w:ascii="Times New Roman" w:hAnsi="Times New Roman"/>
          <w:sz w:val="24"/>
          <w:szCs w:val="24"/>
        </w:rPr>
        <w:t xml:space="preserve"> </w:t>
      </w:r>
      <w:r w:rsidR="00130FE5" w:rsidRPr="00335BE8">
        <w:rPr>
          <w:rFonts w:ascii="Times New Roman" w:hAnsi="Times New Roman"/>
          <w:sz w:val="24"/>
          <w:szCs w:val="24"/>
        </w:rPr>
        <w:t xml:space="preserve">alongside </w:t>
      </w:r>
      <w:r w:rsidR="00A23DA4" w:rsidRPr="00335BE8">
        <w:rPr>
          <w:rFonts w:ascii="Times New Roman" w:hAnsi="Times New Roman"/>
          <w:sz w:val="24"/>
          <w:szCs w:val="24"/>
        </w:rPr>
        <w:t>epidural</w:t>
      </w:r>
      <w:r w:rsidR="00E16647" w:rsidRPr="00335BE8">
        <w:rPr>
          <w:rFonts w:ascii="Times New Roman" w:hAnsi="Times New Roman"/>
          <w:sz w:val="24"/>
          <w:szCs w:val="24"/>
        </w:rPr>
        <w:t xml:space="preserve"> use</w:t>
      </w:r>
      <w:r w:rsidR="00A23DA4" w:rsidRPr="00335BE8">
        <w:rPr>
          <w:rFonts w:ascii="Times New Roman" w:hAnsi="Times New Roman"/>
          <w:sz w:val="24"/>
          <w:szCs w:val="24"/>
        </w:rPr>
        <w:t xml:space="preserve">. </w:t>
      </w:r>
      <w:r w:rsidR="00130FE5" w:rsidRPr="00335BE8">
        <w:rPr>
          <w:rFonts w:ascii="Times New Roman" w:hAnsi="Times New Roman"/>
          <w:sz w:val="24"/>
          <w:szCs w:val="24"/>
        </w:rPr>
        <w:t xml:space="preserve">For both analyses, either STAI or </w:t>
      </w:r>
      <w:r w:rsidR="00936D93" w:rsidRPr="00335BE8">
        <w:rPr>
          <w:rFonts w:ascii="Times New Roman" w:hAnsi="Times New Roman"/>
          <w:sz w:val="24"/>
          <w:szCs w:val="24"/>
        </w:rPr>
        <w:t>PSS</w:t>
      </w:r>
      <w:r w:rsidR="00130FE5" w:rsidRPr="00335BE8">
        <w:rPr>
          <w:rFonts w:ascii="Times New Roman" w:hAnsi="Times New Roman"/>
          <w:sz w:val="24"/>
          <w:szCs w:val="24"/>
        </w:rPr>
        <w:t xml:space="preserve"> was </w:t>
      </w:r>
      <w:r w:rsidR="00130FE5" w:rsidRPr="005312FB">
        <w:rPr>
          <w:rFonts w:ascii="Times New Roman" w:hAnsi="Times New Roman"/>
          <w:sz w:val="24"/>
          <w:szCs w:val="24"/>
        </w:rPr>
        <w:t xml:space="preserve">entered at block 1 and epidural at block 2. </w:t>
      </w:r>
      <w:r w:rsidR="008B6222" w:rsidRPr="005312FB">
        <w:rPr>
          <w:rFonts w:ascii="Times New Roman" w:hAnsi="Times New Roman"/>
          <w:sz w:val="24"/>
          <w:szCs w:val="24"/>
        </w:rPr>
        <w:t xml:space="preserve">Contributions of individual coefficients in each model block were assessed using the </w:t>
      </w:r>
      <w:r w:rsidR="00491CF2" w:rsidRPr="005312FB">
        <w:rPr>
          <w:rFonts w:ascii="Times New Roman" w:hAnsi="Times New Roman"/>
          <w:sz w:val="24"/>
          <w:szCs w:val="24"/>
        </w:rPr>
        <w:t xml:space="preserve">Wald </w:t>
      </w:r>
      <w:r w:rsidR="00AA1B87" w:rsidRPr="005312FB">
        <w:rPr>
          <w:rFonts w:ascii="Times New Roman" w:hAnsi="Times New Roman"/>
          <w:sz w:val="24"/>
          <w:szCs w:val="24"/>
        </w:rPr>
        <w:t xml:space="preserve">test </w:t>
      </w:r>
      <w:r w:rsidR="00491CF2" w:rsidRPr="005312FB">
        <w:rPr>
          <w:rFonts w:ascii="Times New Roman" w:hAnsi="Times New Roman"/>
          <w:sz w:val="24"/>
          <w:szCs w:val="24"/>
        </w:rPr>
        <w:t>statistic</w:t>
      </w:r>
      <w:r w:rsidR="00D72EB6">
        <w:rPr>
          <w:rFonts w:ascii="Times New Roman" w:hAnsi="Times New Roman"/>
          <w:sz w:val="24"/>
          <w:szCs w:val="24"/>
        </w:rPr>
        <w:fldChar w:fldCharType="begin" w:fldLock="1"/>
      </w:r>
      <w:r w:rsidR="00B650EB">
        <w:rPr>
          <w:rFonts w:ascii="Times New Roman" w:hAnsi="Times New Roman"/>
          <w:sz w:val="24"/>
          <w:szCs w:val="24"/>
        </w:rPr>
        <w:instrText>ADDIN CSL_CITATION {"citationItems":[{"id":"ITEM-1","itemData":{"DOI":"10.1186/cc3045","ISSN":"13648535","PMID":"15693993","abstract":"This review introduces logistic regression, which is a method for modelling the dependence of a binary response variable on one or more explanatory variables. Continuous and categorical explanatory variables are considered. © 2005 BioMed Central Ltd.","author":[{"dropping-particle":"","family":"Bewick","given":"Viv","non-dropping-particle":"","parse-names":false,"suffix":""},{"dropping-particle":"","family":"Cheek","given":"Liz","non-dropping-particle":"","parse-names":false,"suffix":""},{"dropping-particle":"","family":"Ball","given":"Jonathan","non-dropping-particle":"","parse-names":false,"suffix":""}],"container-title":"Critical Care","id":"ITEM-1","issue":"1","issued":{"date-parts":[["2005"]]},"page":"112-118","title":"Statistics review 14: Logistic regression","type":"article-journal","volume":"9"},"uris":["http://www.mendeley.com/documents/?uuid=22388b1d-ced9-4200-8d52-0c86e4d1b229"]}],"mendeley":{"formattedCitation":"&lt;sup&gt;23&lt;/sup&gt;","plainTextFormattedCitation":"23","previouslyFormattedCitation":"&lt;sup&gt;23&lt;/sup&gt;"},"properties":{"noteIndex":0},"schema":"https://github.com/citation-style-language/schema/raw/master/csl-citation.json"}</w:instrText>
      </w:r>
      <w:r w:rsidR="00D72EB6">
        <w:rPr>
          <w:rFonts w:ascii="Times New Roman" w:hAnsi="Times New Roman"/>
          <w:sz w:val="24"/>
          <w:szCs w:val="24"/>
        </w:rPr>
        <w:fldChar w:fldCharType="separate"/>
      </w:r>
      <w:r w:rsidR="00D72EB6" w:rsidRPr="00D72EB6">
        <w:rPr>
          <w:rFonts w:ascii="Times New Roman" w:hAnsi="Times New Roman"/>
          <w:noProof/>
          <w:sz w:val="24"/>
          <w:szCs w:val="24"/>
          <w:vertAlign w:val="superscript"/>
        </w:rPr>
        <w:t>23</w:t>
      </w:r>
      <w:r w:rsidR="00D72EB6">
        <w:rPr>
          <w:rFonts w:ascii="Times New Roman" w:hAnsi="Times New Roman"/>
          <w:sz w:val="24"/>
          <w:szCs w:val="24"/>
        </w:rPr>
        <w:fldChar w:fldCharType="end"/>
      </w:r>
      <w:r w:rsidR="00491CF2" w:rsidRPr="005312FB">
        <w:rPr>
          <w:rFonts w:ascii="Times New Roman" w:hAnsi="Times New Roman"/>
          <w:sz w:val="24"/>
          <w:szCs w:val="24"/>
        </w:rPr>
        <w:t>.</w:t>
      </w:r>
      <w:r w:rsidR="00AA1B87" w:rsidRPr="005312FB">
        <w:rPr>
          <w:rFonts w:ascii="Times New Roman" w:hAnsi="Times New Roman"/>
          <w:sz w:val="24"/>
          <w:szCs w:val="24"/>
        </w:rPr>
        <w:t xml:space="preserve"> </w:t>
      </w:r>
      <w:r w:rsidR="00130FE5" w:rsidRPr="005312FB">
        <w:rPr>
          <w:rFonts w:ascii="Times New Roman" w:hAnsi="Times New Roman"/>
          <w:sz w:val="24"/>
          <w:szCs w:val="24"/>
        </w:rPr>
        <w:t xml:space="preserve">Odds ratios </w:t>
      </w:r>
      <w:r w:rsidR="00370C18" w:rsidRPr="005312FB">
        <w:rPr>
          <w:rFonts w:ascii="Times New Roman" w:hAnsi="Times New Roman"/>
          <w:sz w:val="24"/>
          <w:szCs w:val="24"/>
        </w:rPr>
        <w:t>(OR)</w:t>
      </w:r>
      <w:r w:rsidR="00064D8C" w:rsidRPr="005312FB">
        <w:rPr>
          <w:rFonts w:ascii="Times New Roman" w:hAnsi="Times New Roman"/>
          <w:sz w:val="24"/>
          <w:szCs w:val="24"/>
        </w:rPr>
        <w:t xml:space="preserve"> with 95% confidence intervals (95% CI)</w:t>
      </w:r>
      <w:r w:rsidR="00370C18" w:rsidRPr="005312FB">
        <w:rPr>
          <w:rFonts w:ascii="Times New Roman" w:hAnsi="Times New Roman"/>
          <w:sz w:val="24"/>
          <w:szCs w:val="24"/>
        </w:rPr>
        <w:t xml:space="preserve"> </w:t>
      </w:r>
      <w:r w:rsidR="00130FE5" w:rsidRPr="005312FB">
        <w:rPr>
          <w:rFonts w:ascii="Times New Roman" w:hAnsi="Times New Roman"/>
          <w:sz w:val="24"/>
          <w:szCs w:val="24"/>
        </w:rPr>
        <w:t>are presented.</w:t>
      </w:r>
    </w:p>
    <w:p w14:paraId="2DA9670B" w14:textId="15817084" w:rsidR="00A027AF" w:rsidRPr="005312FB" w:rsidRDefault="007265D2" w:rsidP="002D5ACB">
      <w:pPr>
        <w:spacing w:after="0" w:line="480" w:lineRule="auto"/>
        <w:ind w:firstLine="720"/>
        <w:jc w:val="both"/>
        <w:rPr>
          <w:rFonts w:ascii="Times New Roman" w:hAnsi="Times New Roman"/>
          <w:sz w:val="24"/>
          <w:szCs w:val="24"/>
        </w:rPr>
      </w:pPr>
      <w:r w:rsidRPr="005312FB">
        <w:rPr>
          <w:rFonts w:ascii="Times New Roman" w:hAnsi="Times New Roman"/>
          <w:sz w:val="24"/>
          <w:szCs w:val="24"/>
        </w:rPr>
        <w:t xml:space="preserve">Indirect effects related to the models in the first two hypotheses were investigated using a path analysis model, conducted in Mplus </w:t>
      </w:r>
      <w:r w:rsidR="001E33BA" w:rsidRPr="005312FB">
        <w:rPr>
          <w:rFonts w:ascii="Times New Roman" w:hAnsi="Times New Roman"/>
          <w:sz w:val="24"/>
          <w:szCs w:val="24"/>
        </w:rPr>
        <w:t>7</w:t>
      </w:r>
      <w:r w:rsidRPr="005312FB">
        <w:rPr>
          <w:rFonts w:ascii="Times New Roman" w:hAnsi="Times New Roman"/>
          <w:sz w:val="24"/>
          <w:szCs w:val="24"/>
        </w:rPr>
        <w:t xml:space="preserve">. Bias corrected bootstrap </w:t>
      </w:r>
      <w:r w:rsidR="00DC0883" w:rsidRPr="005312FB">
        <w:rPr>
          <w:rFonts w:ascii="Times New Roman" w:hAnsi="Times New Roman"/>
          <w:sz w:val="24"/>
          <w:szCs w:val="24"/>
        </w:rPr>
        <w:t>(</w:t>
      </w:r>
      <w:r w:rsidRPr="005312FB">
        <w:rPr>
          <w:rFonts w:ascii="Times New Roman" w:hAnsi="Times New Roman"/>
          <w:sz w:val="24"/>
          <w:szCs w:val="24"/>
        </w:rPr>
        <w:t>5000 samples</w:t>
      </w:r>
      <w:r w:rsidR="00DC0883" w:rsidRPr="005312FB">
        <w:rPr>
          <w:rFonts w:ascii="Times New Roman" w:hAnsi="Times New Roman"/>
          <w:sz w:val="24"/>
          <w:szCs w:val="24"/>
        </w:rPr>
        <w:t>)</w:t>
      </w:r>
      <w:r w:rsidRPr="005312FB">
        <w:rPr>
          <w:rFonts w:ascii="Times New Roman" w:hAnsi="Times New Roman"/>
          <w:sz w:val="24"/>
          <w:szCs w:val="24"/>
        </w:rPr>
        <w:t xml:space="preserve"> was used </w:t>
      </w:r>
      <w:r w:rsidR="00DC0883" w:rsidRPr="005312FB">
        <w:rPr>
          <w:rFonts w:ascii="Times New Roman" w:hAnsi="Times New Roman"/>
          <w:sz w:val="24"/>
          <w:szCs w:val="24"/>
        </w:rPr>
        <w:t>to</w:t>
      </w:r>
      <w:r w:rsidRPr="005312FB">
        <w:rPr>
          <w:rFonts w:ascii="Times New Roman" w:hAnsi="Times New Roman"/>
          <w:sz w:val="24"/>
          <w:szCs w:val="24"/>
        </w:rPr>
        <w:t xml:space="preserve"> estimat</w:t>
      </w:r>
      <w:r w:rsidR="00DC0883" w:rsidRPr="005312FB">
        <w:rPr>
          <w:rFonts w:ascii="Times New Roman" w:hAnsi="Times New Roman"/>
          <w:sz w:val="24"/>
          <w:szCs w:val="24"/>
        </w:rPr>
        <w:t>e</w:t>
      </w:r>
      <w:r w:rsidRPr="005312FB">
        <w:rPr>
          <w:rFonts w:ascii="Times New Roman" w:hAnsi="Times New Roman"/>
          <w:sz w:val="24"/>
          <w:szCs w:val="24"/>
        </w:rPr>
        <w:t xml:space="preserve"> indirect effects</w:t>
      </w:r>
      <w:r w:rsidR="00B650EB">
        <w:rPr>
          <w:rFonts w:ascii="Times New Roman" w:hAnsi="Times New Roman"/>
          <w:sz w:val="24"/>
          <w:szCs w:val="24"/>
        </w:rPr>
        <w:fldChar w:fldCharType="begin" w:fldLock="1"/>
      </w:r>
      <w:r w:rsidR="0057264A">
        <w:rPr>
          <w:rFonts w:ascii="Times New Roman" w:hAnsi="Times New Roman"/>
          <w:sz w:val="24"/>
          <w:szCs w:val="24"/>
        </w:rPr>
        <w:instrText>ADDIN CSL_CITATION {"citationItems":[{"id":"ITEM-1","itemData":{"DOI":"10.1080/03637750903310360","ISSN":"03637751","author":[{"dropping-particle":"","family":"Hayes","given":"Andrew F.","non-dropping-particle":"","parse-names":false,"suffix":""}],"container-title":"Communication Monographs","id":"ITEM-1","issue":"4","issued":{"date-parts":[["2009"]]},"page":"408-420","title":"Beyond Baron and Kenny: Statistical mediation analysis in the new millennium","type":"article-journal","volume":"76"},"uris":["http://www.mendeley.com/documents/?uuid=cd6ba000-6662-4755-af0a-e1ecbd8c3eb5"]}],"mendeley":{"formattedCitation":"&lt;sup&gt;24&lt;/sup&gt;","plainTextFormattedCitation":"24","previouslyFormattedCitation":"&lt;sup&gt;24&lt;/sup&gt;"},"properties":{"noteIndex":0},"schema":"https://github.com/citation-style-language/schema/raw/master/csl-citation.json"}</w:instrText>
      </w:r>
      <w:r w:rsidR="00B650EB">
        <w:rPr>
          <w:rFonts w:ascii="Times New Roman" w:hAnsi="Times New Roman"/>
          <w:sz w:val="24"/>
          <w:szCs w:val="24"/>
        </w:rPr>
        <w:fldChar w:fldCharType="separate"/>
      </w:r>
      <w:r w:rsidR="00B650EB" w:rsidRPr="00B650EB">
        <w:rPr>
          <w:rFonts w:ascii="Times New Roman" w:hAnsi="Times New Roman"/>
          <w:noProof/>
          <w:sz w:val="24"/>
          <w:szCs w:val="24"/>
          <w:vertAlign w:val="superscript"/>
        </w:rPr>
        <w:t>24</w:t>
      </w:r>
      <w:r w:rsidR="00B650EB">
        <w:rPr>
          <w:rFonts w:ascii="Times New Roman" w:hAnsi="Times New Roman"/>
          <w:sz w:val="24"/>
          <w:szCs w:val="24"/>
        </w:rPr>
        <w:fldChar w:fldCharType="end"/>
      </w:r>
      <w:r w:rsidRPr="005312FB">
        <w:rPr>
          <w:rFonts w:ascii="Times New Roman" w:hAnsi="Times New Roman"/>
          <w:sz w:val="24"/>
          <w:szCs w:val="24"/>
        </w:rPr>
        <w:t>.</w:t>
      </w:r>
    </w:p>
    <w:p w14:paraId="56E2E357" w14:textId="61D1A153" w:rsidR="00D11A55" w:rsidRPr="005312FB" w:rsidRDefault="00D11A55" w:rsidP="002D5ACB">
      <w:pPr>
        <w:spacing w:after="0" w:line="480" w:lineRule="auto"/>
        <w:ind w:firstLine="720"/>
        <w:jc w:val="both"/>
        <w:rPr>
          <w:rFonts w:ascii="Times New Roman" w:hAnsi="Times New Roman"/>
          <w:sz w:val="24"/>
          <w:szCs w:val="24"/>
        </w:rPr>
      </w:pPr>
    </w:p>
    <w:p w14:paraId="59387258" w14:textId="77777777" w:rsidR="00F856C1" w:rsidRPr="005312FB" w:rsidRDefault="00F856C1" w:rsidP="002D5ACB">
      <w:pPr>
        <w:spacing w:after="0" w:line="480" w:lineRule="auto"/>
        <w:jc w:val="both"/>
        <w:rPr>
          <w:rFonts w:ascii="Times New Roman" w:hAnsi="Times New Roman"/>
          <w:sz w:val="24"/>
          <w:szCs w:val="24"/>
        </w:rPr>
      </w:pPr>
    </w:p>
    <w:p w14:paraId="65878FD4" w14:textId="77777777" w:rsidR="00D11A55" w:rsidRPr="005312FB" w:rsidRDefault="008D67C4" w:rsidP="002D5ACB">
      <w:pPr>
        <w:spacing w:line="480" w:lineRule="auto"/>
        <w:jc w:val="both"/>
        <w:rPr>
          <w:rFonts w:ascii="Times New Roman" w:hAnsi="Times New Roman"/>
          <w:b/>
          <w:sz w:val="24"/>
          <w:szCs w:val="24"/>
        </w:rPr>
      </w:pPr>
      <w:r w:rsidRPr="005312FB">
        <w:rPr>
          <w:rFonts w:ascii="Times New Roman" w:hAnsi="Times New Roman"/>
          <w:b/>
          <w:sz w:val="24"/>
          <w:szCs w:val="24"/>
        </w:rPr>
        <w:t>Results</w:t>
      </w:r>
    </w:p>
    <w:p w14:paraId="1CA5AD81" w14:textId="77777777" w:rsidR="00D11A55" w:rsidRPr="005312FB" w:rsidRDefault="00D11A55" w:rsidP="002D5ACB">
      <w:pPr>
        <w:spacing w:after="0" w:line="480" w:lineRule="auto"/>
        <w:jc w:val="both"/>
        <w:rPr>
          <w:rFonts w:ascii="Times New Roman" w:hAnsi="Times New Roman"/>
          <w:i/>
          <w:sz w:val="24"/>
          <w:szCs w:val="24"/>
        </w:rPr>
      </w:pPr>
      <w:r w:rsidRPr="005312FB">
        <w:rPr>
          <w:rFonts w:ascii="Times New Roman" w:hAnsi="Times New Roman"/>
          <w:i/>
          <w:sz w:val="24"/>
          <w:szCs w:val="24"/>
        </w:rPr>
        <w:t>Demographic and birth outcome data</w:t>
      </w:r>
    </w:p>
    <w:p w14:paraId="1AFE0083" w14:textId="369773C4" w:rsidR="00660358" w:rsidRPr="00335BE8" w:rsidRDefault="00AE2714" w:rsidP="002D5ACB">
      <w:pPr>
        <w:spacing w:line="480" w:lineRule="auto"/>
        <w:jc w:val="both"/>
        <w:rPr>
          <w:rFonts w:ascii="Times New Roman" w:hAnsi="Times New Roman"/>
          <w:sz w:val="24"/>
          <w:szCs w:val="24"/>
        </w:rPr>
      </w:pPr>
      <w:r w:rsidRPr="005312FB">
        <w:rPr>
          <w:rFonts w:ascii="Times New Roman" w:hAnsi="Times New Roman"/>
          <w:sz w:val="24"/>
          <w:szCs w:val="24"/>
        </w:rPr>
        <w:t xml:space="preserve">Table 1 shows demographic </w:t>
      </w:r>
      <w:r w:rsidR="00A367F4" w:rsidRPr="005312FB">
        <w:rPr>
          <w:rFonts w:ascii="Times New Roman" w:hAnsi="Times New Roman"/>
          <w:sz w:val="24"/>
          <w:szCs w:val="24"/>
        </w:rPr>
        <w:t xml:space="preserve">and birth outcome data. </w:t>
      </w:r>
      <w:r w:rsidR="00CB1718" w:rsidRPr="005312FB">
        <w:rPr>
          <w:rFonts w:ascii="Times New Roman" w:hAnsi="Times New Roman"/>
          <w:sz w:val="24"/>
          <w:szCs w:val="24"/>
        </w:rPr>
        <w:t xml:space="preserve">Approximately 42% of </w:t>
      </w:r>
      <w:r w:rsidR="00A00331" w:rsidRPr="005312FB">
        <w:rPr>
          <w:rFonts w:ascii="Times New Roman" w:hAnsi="Times New Roman"/>
          <w:sz w:val="24"/>
          <w:szCs w:val="24"/>
        </w:rPr>
        <w:t>women</w:t>
      </w:r>
      <w:r w:rsidR="00CB1718" w:rsidRPr="005312FB">
        <w:rPr>
          <w:rFonts w:ascii="Times New Roman" w:hAnsi="Times New Roman"/>
          <w:sz w:val="24"/>
          <w:szCs w:val="24"/>
        </w:rPr>
        <w:t xml:space="preserve"> (n=4</w:t>
      </w:r>
      <w:r w:rsidR="001C2283" w:rsidRPr="005312FB">
        <w:rPr>
          <w:rFonts w:ascii="Times New Roman" w:hAnsi="Times New Roman"/>
          <w:sz w:val="24"/>
          <w:szCs w:val="24"/>
        </w:rPr>
        <w:t>74</w:t>
      </w:r>
      <w:r w:rsidR="00CB1718" w:rsidRPr="005312FB">
        <w:rPr>
          <w:rFonts w:ascii="Times New Roman" w:hAnsi="Times New Roman"/>
          <w:sz w:val="24"/>
          <w:szCs w:val="24"/>
        </w:rPr>
        <w:t xml:space="preserve">) were in the most deprived UK IMD quintile. </w:t>
      </w:r>
      <w:r w:rsidR="006802FD" w:rsidRPr="005312FB">
        <w:rPr>
          <w:rFonts w:ascii="Times New Roman" w:hAnsi="Times New Roman"/>
          <w:sz w:val="24"/>
          <w:szCs w:val="24"/>
        </w:rPr>
        <w:t xml:space="preserve">Mothers were </w:t>
      </w:r>
      <w:r w:rsidR="00467C92" w:rsidRPr="005312FB">
        <w:rPr>
          <w:rFonts w:ascii="Times New Roman" w:hAnsi="Times New Roman"/>
          <w:sz w:val="24"/>
          <w:szCs w:val="24"/>
        </w:rPr>
        <w:t xml:space="preserve">slightly below average age </w:t>
      </w:r>
      <w:r w:rsidR="00DC0883" w:rsidRPr="005312FB">
        <w:rPr>
          <w:rFonts w:ascii="Times New Roman" w:hAnsi="Times New Roman"/>
          <w:sz w:val="24"/>
          <w:szCs w:val="24"/>
        </w:rPr>
        <w:t xml:space="preserve">for </w:t>
      </w:r>
      <w:r w:rsidRPr="005312FB">
        <w:rPr>
          <w:rFonts w:ascii="Times New Roman" w:hAnsi="Times New Roman"/>
          <w:sz w:val="24"/>
          <w:szCs w:val="24"/>
        </w:rPr>
        <w:t>first-</w:t>
      </w:r>
      <w:r w:rsidR="00467C92" w:rsidRPr="005312FB">
        <w:rPr>
          <w:rFonts w:ascii="Times New Roman" w:hAnsi="Times New Roman"/>
          <w:sz w:val="24"/>
          <w:szCs w:val="24"/>
        </w:rPr>
        <w:t>time mothers (M</w:t>
      </w:r>
      <w:r w:rsidR="00E8572C" w:rsidRPr="005312FB">
        <w:rPr>
          <w:rFonts w:ascii="Times New Roman" w:hAnsi="Times New Roman"/>
          <w:sz w:val="24"/>
          <w:szCs w:val="24"/>
        </w:rPr>
        <w:t>ean</w:t>
      </w:r>
      <w:r w:rsidR="00467C92" w:rsidRPr="005312FB">
        <w:rPr>
          <w:rFonts w:ascii="Times New Roman" w:hAnsi="Times New Roman"/>
          <w:sz w:val="24"/>
          <w:szCs w:val="24"/>
        </w:rPr>
        <w:t>=27.5</w:t>
      </w:r>
      <w:r w:rsidR="00072893" w:rsidRPr="005312FB">
        <w:rPr>
          <w:rFonts w:ascii="Times New Roman" w:hAnsi="Times New Roman"/>
          <w:sz w:val="24"/>
          <w:szCs w:val="24"/>
        </w:rPr>
        <w:t xml:space="preserve"> </w:t>
      </w:r>
      <w:r w:rsidR="00E8572C" w:rsidRPr="005312FB">
        <w:rPr>
          <w:rFonts w:ascii="Times New Roman" w:hAnsi="Times New Roman"/>
          <w:sz w:val="24"/>
          <w:szCs w:val="24"/>
        </w:rPr>
        <w:t>years</w:t>
      </w:r>
      <w:r w:rsidR="00467C92" w:rsidRPr="005312FB">
        <w:rPr>
          <w:rFonts w:ascii="Times New Roman" w:hAnsi="Times New Roman"/>
          <w:sz w:val="24"/>
          <w:szCs w:val="24"/>
        </w:rPr>
        <w:t xml:space="preserve">) </w:t>
      </w:r>
      <w:r w:rsidR="002279E5" w:rsidRPr="005312FB">
        <w:rPr>
          <w:rFonts w:ascii="Times New Roman" w:hAnsi="Times New Roman"/>
          <w:sz w:val="24"/>
          <w:szCs w:val="24"/>
        </w:rPr>
        <w:t xml:space="preserve">in England and </w:t>
      </w:r>
      <w:r w:rsidR="00762FB6" w:rsidRPr="005312FB">
        <w:rPr>
          <w:rFonts w:ascii="Times New Roman" w:hAnsi="Times New Roman"/>
          <w:sz w:val="24"/>
          <w:szCs w:val="24"/>
        </w:rPr>
        <w:t>Wales</w:t>
      </w:r>
      <w:r w:rsidR="00A01D08">
        <w:rPr>
          <w:rFonts w:ascii="Times New Roman" w:hAnsi="Times New Roman"/>
          <w:sz w:val="24"/>
          <w:szCs w:val="24"/>
        </w:rPr>
        <w:fldChar w:fldCharType="begin" w:fldLock="1"/>
      </w:r>
      <w:r w:rsidR="001B25BD">
        <w:rPr>
          <w:rFonts w:ascii="Times New Roman" w:hAnsi="Times New Roman"/>
          <w:sz w:val="24"/>
          <w:szCs w:val="24"/>
        </w:rPr>
        <w:instrText>ADDIN CSL_CITATION {"citationItems":[{"id":"ITEM-1","itemData":{"container-title":"Live Birth in England And Wales by characteristics of the mother 2009","id":"ITEM-1","issued":{"date-parts":[["2010"]]},"publisher":"Office for National Statistics","publisher-place":"London","title":"Office for National Statistics","type":"article"},"uris":["http://www.mendeley.com/documents/?uuid=5c468189-9d12-4da6-b6b8-53d48d1e2331"]}],"mendeley":{"formattedCitation":"&lt;sup&gt;25&lt;/sup&gt;","plainTextFormattedCitation":"25","previouslyFormattedCitation":"&lt;sup&gt;25&lt;/sup&gt;"},"properties":{"noteIndex":0},"schema":"https://github.com/citation-style-language/schema/raw/master/csl-citation.json"}</w:instrText>
      </w:r>
      <w:r w:rsidR="00A01D08">
        <w:rPr>
          <w:rFonts w:ascii="Times New Roman" w:hAnsi="Times New Roman"/>
          <w:sz w:val="24"/>
          <w:szCs w:val="24"/>
        </w:rPr>
        <w:fldChar w:fldCharType="separate"/>
      </w:r>
      <w:r w:rsidR="00A01D08" w:rsidRPr="00A01D08">
        <w:rPr>
          <w:rFonts w:ascii="Times New Roman" w:hAnsi="Times New Roman"/>
          <w:noProof/>
          <w:sz w:val="24"/>
          <w:szCs w:val="24"/>
          <w:vertAlign w:val="superscript"/>
        </w:rPr>
        <w:t>25</w:t>
      </w:r>
      <w:r w:rsidR="00A01D08">
        <w:rPr>
          <w:rFonts w:ascii="Times New Roman" w:hAnsi="Times New Roman"/>
          <w:sz w:val="24"/>
          <w:szCs w:val="24"/>
        </w:rPr>
        <w:fldChar w:fldCharType="end"/>
      </w:r>
      <w:r w:rsidR="00B760C2">
        <w:rPr>
          <w:rFonts w:ascii="Times New Roman" w:hAnsi="Times New Roman"/>
          <w:sz w:val="24"/>
          <w:szCs w:val="24"/>
        </w:rPr>
        <w:t>.</w:t>
      </w:r>
      <w:r w:rsidR="00A367F4" w:rsidRPr="005312FB">
        <w:rPr>
          <w:rFonts w:ascii="Times New Roman" w:hAnsi="Times New Roman"/>
          <w:sz w:val="24"/>
          <w:szCs w:val="24"/>
        </w:rPr>
        <w:t xml:space="preserve"> </w:t>
      </w:r>
      <w:r w:rsidR="0046058A" w:rsidRPr="005312FB">
        <w:rPr>
          <w:rFonts w:ascii="Times New Roman" w:hAnsi="Times New Roman"/>
          <w:sz w:val="24"/>
          <w:szCs w:val="24"/>
        </w:rPr>
        <w:t>National birth</w:t>
      </w:r>
      <w:r w:rsidR="00563D90" w:rsidRPr="005312FB">
        <w:rPr>
          <w:rFonts w:ascii="Times New Roman" w:hAnsi="Times New Roman"/>
          <w:sz w:val="24"/>
          <w:szCs w:val="24"/>
        </w:rPr>
        <w:t xml:space="preserve"> statistics for England </w:t>
      </w:r>
      <w:r w:rsidR="00EA523D" w:rsidRPr="005312FB">
        <w:rPr>
          <w:rFonts w:ascii="Times New Roman" w:hAnsi="Times New Roman"/>
          <w:sz w:val="24"/>
          <w:szCs w:val="24"/>
        </w:rPr>
        <w:t xml:space="preserve">2008-2009 </w:t>
      </w:r>
      <w:r w:rsidR="00563D90" w:rsidRPr="005312FB">
        <w:rPr>
          <w:rFonts w:ascii="Times New Roman" w:hAnsi="Times New Roman"/>
          <w:sz w:val="24"/>
          <w:szCs w:val="24"/>
        </w:rPr>
        <w:t>in</w:t>
      </w:r>
      <w:r w:rsidR="00943CB8" w:rsidRPr="005312FB">
        <w:rPr>
          <w:rFonts w:ascii="Times New Roman" w:hAnsi="Times New Roman"/>
          <w:sz w:val="24"/>
          <w:szCs w:val="24"/>
        </w:rPr>
        <w:t>dicate that</w:t>
      </w:r>
      <w:r w:rsidR="00EA523D" w:rsidRPr="005312FB">
        <w:rPr>
          <w:rFonts w:ascii="Times New Roman" w:hAnsi="Times New Roman"/>
          <w:sz w:val="24"/>
          <w:szCs w:val="24"/>
        </w:rPr>
        <w:t xml:space="preserve"> </w:t>
      </w:r>
      <w:r w:rsidR="00563D90" w:rsidRPr="005312FB">
        <w:rPr>
          <w:rFonts w:ascii="Times New Roman" w:hAnsi="Times New Roman"/>
          <w:sz w:val="24"/>
          <w:szCs w:val="24"/>
        </w:rPr>
        <w:t>17% of women received an epidural</w:t>
      </w:r>
      <w:r w:rsidR="006802FD" w:rsidRPr="005312FB">
        <w:rPr>
          <w:rFonts w:ascii="Times New Roman" w:hAnsi="Times New Roman"/>
          <w:sz w:val="24"/>
          <w:szCs w:val="24"/>
        </w:rPr>
        <w:t>,</w:t>
      </w:r>
      <w:r w:rsidR="00943CB8" w:rsidRPr="005312FB">
        <w:rPr>
          <w:rFonts w:ascii="Times New Roman" w:hAnsi="Times New Roman"/>
          <w:sz w:val="24"/>
          <w:szCs w:val="24"/>
        </w:rPr>
        <w:t xml:space="preserve"> </w:t>
      </w:r>
      <w:r w:rsidR="00563D90" w:rsidRPr="005312FB">
        <w:rPr>
          <w:rFonts w:ascii="Times New Roman" w:hAnsi="Times New Roman"/>
          <w:sz w:val="24"/>
          <w:szCs w:val="24"/>
        </w:rPr>
        <w:t xml:space="preserve">63% </w:t>
      </w:r>
      <w:r w:rsidR="00D62403" w:rsidRPr="005312FB">
        <w:rPr>
          <w:rFonts w:ascii="Times New Roman" w:hAnsi="Times New Roman"/>
          <w:sz w:val="24"/>
          <w:szCs w:val="24"/>
        </w:rPr>
        <w:t xml:space="preserve">had </w:t>
      </w:r>
      <w:r w:rsidR="00563D90" w:rsidRPr="005312FB">
        <w:rPr>
          <w:rFonts w:ascii="Times New Roman" w:hAnsi="Times New Roman"/>
          <w:sz w:val="24"/>
          <w:szCs w:val="24"/>
        </w:rPr>
        <w:t xml:space="preserve">spontaneous vaginal deliveries, </w:t>
      </w:r>
      <w:r w:rsidR="00943CB8" w:rsidRPr="005312FB">
        <w:rPr>
          <w:rFonts w:ascii="Times New Roman" w:hAnsi="Times New Roman"/>
          <w:sz w:val="24"/>
          <w:szCs w:val="24"/>
        </w:rPr>
        <w:t xml:space="preserve">6% </w:t>
      </w:r>
      <w:r w:rsidRPr="005312FB">
        <w:rPr>
          <w:rFonts w:ascii="Times New Roman" w:hAnsi="Times New Roman"/>
          <w:sz w:val="24"/>
          <w:szCs w:val="24"/>
        </w:rPr>
        <w:t xml:space="preserve">needed </w:t>
      </w:r>
      <w:r w:rsidR="00352058" w:rsidRPr="005312FB">
        <w:rPr>
          <w:rFonts w:ascii="Times New Roman" w:hAnsi="Times New Roman"/>
          <w:sz w:val="24"/>
          <w:szCs w:val="24"/>
        </w:rPr>
        <w:t xml:space="preserve">use of </w:t>
      </w:r>
      <w:r w:rsidR="00943CB8" w:rsidRPr="005312FB">
        <w:rPr>
          <w:rFonts w:ascii="Times New Roman" w:hAnsi="Times New Roman"/>
          <w:sz w:val="24"/>
          <w:szCs w:val="24"/>
        </w:rPr>
        <w:t xml:space="preserve">forceps, </w:t>
      </w:r>
      <w:r w:rsidR="00563D90" w:rsidRPr="005312FB">
        <w:rPr>
          <w:rFonts w:ascii="Times New Roman" w:hAnsi="Times New Roman"/>
          <w:sz w:val="24"/>
          <w:szCs w:val="24"/>
        </w:rPr>
        <w:t xml:space="preserve">7% </w:t>
      </w:r>
      <w:proofErr w:type="spellStart"/>
      <w:r w:rsidR="00563D90" w:rsidRPr="005312FB">
        <w:rPr>
          <w:rFonts w:ascii="Times New Roman" w:hAnsi="Times New Roman"/>
          <w:sz w:val="24"/>
          <w:szCs w:val="24"/>
        </w:rPr>
        <w:t>ventouse</w:t>
      </w:r>
      <w:proofErr w:type="spellEnd"/>
      <w:r w:rsidR="005C5143" w:rsidRPr="005312FB">
        <w:rPr>
          <w:rFonts w:ascii="Times New Roman" w:hAnsi="Times New Roman"/>
          <w:sz w:val="24"/>
          <w:szCs w:val="24"/>
        </w:rPr>
        <w:t xml:space="preserve"> </w:t>
      </w:r>
      <w:r w:rsidR="00943CB8" w:rsidRPr="005312FB">
        <w:rPr>
          <w:rFonts w:ascii="Times New Roman" w:hAnsi="Times New Roman"/>
          <w:sz w:val="24"/>
          <w:szCs w:val="24"/>
        </w:rPr>
        <w:t xml:space="preserve">and 15% </w:t>
      </w:r>
      <w:r w:rsidR="002558FD">
        <w:rPr>
          <w:rFonts w:ascii="Times New Roman" w:hAnsi="Times New Roman"/>
          <w:sz w:val="24"/>
          <w:szCs w:val="24"/>
        </w:rPr>
        <w:t>e</w:t>
      </w:r>
      <w:r w:rsidR="00D62CAE">
        <w:rPr>
          <w:rFonts w:ascii="Times New Roman" w:hAnsi="Times New Roman"/>
          <w:sz w:val="24"/>
          <w:szCs w:val="24"/>
        </w:rPr>
        <w:t xml:space="preserve">mergency </w:t>
      </w:r>
      <w:proofErr w:type="spellStart"/>
      <w:r w:rsidR="00D62CAE">
        <w:rPr>
          <w:rFonts w:ascii="Times New Roman" w:hAnsi="Times New Roman"/>
          <w:sz w:val="24"/>
          <w:szCs w:val="24"/>
        </w:rPr>
        <w:t>cesarean</w:t>
      </w:r>
      <w:proofErr w:type="spellEnd"/>
      <w:r w:rsidR="00D62CAE">
        <w:rPr>
          <w:rFonts w:ascii="Times New Roman" w:hAnsi="Times New Roman"/>
          <w:sz w:val="24"/>
          <w:szCs w:val="24"/>
        </w:rPr>
        <w:t xml:space="preserve"> section</w:t>
      </w:r>
      <w:r w:rsidR="001B25BD">
        <w:rPr>
          <w:rFonts w:ascii="Times New Roman" w:hAnsi="Times New Roman"/>
          <w:sz w:val="24"/>
          <w:szCs w:val="24"/>
        </w:rPr>
        <w:fldChar w:fldCharType="begin" w:fldLock="1"/>
      </w:r>
      <w:r w:rsidR="001B25BD">
        <w:rPr>
          <w:rFonts w:ascii="Times New Roman" w:hAnsi="Times New Roman"/>
          <w:sz w:val="24"/>
          <w:szCs w:val="24"/>
        </w:rPr>
        <w:instrText>ADDIN CSL_CITATION {"citationItems":[{"id":"ITEM-1","itemData":{"id":"ITEM-1","issued":{"date-parts":[["0"]]},"publisher":"NHS Digital","title":"NHS maternity statistics- England 2007-2008","type":"article"},"uris":["http://www.mendeley.com/documents/?uuid=cb5f6513-13d7-4890-b13b-1134401be323"]}],"mendeley":{"formattedCitation":"&lt;sup&gt;26&lt;/sup&gt;","plainTextFormattedCitation":"26","previouslyFormattedCitation":"&lt;sup&gt;26&lt;/sup&gt;"},"properties":{"noteIndex":0},"schema":"https://github.com/citation-style-language/schema/raw/master/csl-citation.json"}</w:instrText>
      </w:r>
      <w:r w:rsidR="001B25BD">
        <w:rPr>
          <w:rFonts w:ascii="Times New Roman" w:hAnsi="Times New Roman"/>
          <w:sz w:val="24"/>
          <w:szCs w:val="24"/>
        </w:rPr>
        <w:fldChar w:fldCharType="separate"/>
      </w:r>
      <w:r w:rsidR="001B25BD" w:rsidRPr="001B25BD">
        <w:rPr>
          <w:rFonts w:ascii="Times New Roman" w:hAnsi="Times New Roman"/>
          <w:noProof/>
          <w:sz w:val="24"/>
          <w:szCs w:val="24"/>
          <w:vertAlign w:val="superscript"/>
        </w:rPr>
        <w:t>26</w:t>
      </w:r>
      <w:r w:rsidR="001B25BD">
        <w:rPr>
          <w:rFonts w:ascii="Times New Roman" w:hAnsi="Times New Roman"/>
          <w:sz w:val="24"/>
          <w:szCs w:val="24"/>
        </w:rPr>
        <w:fldChar w:fldCharType="end"/>
      </w:r>
      <w:r w:rsidR="00334AA4" w:rsidRPr="005312FB">
        <w:rPr>
          <w:rFonts w:ascii="Times New Roman" w:hAnsi="Times New Roman"/>
          <w:sz w:val="24"/>
          <w:szCs w:val="24"/>
        </w:rPr>
        <w:t xml:space="preserve">. </w:t>
      </w:r>
      <w:r w:rsidRPr="005312FB">
        <w:rPr>
          <w:rFonts w:ascii="Times New Roman" w:hAnsi="Times New Roman"/>
          <w:sz w:val="24"/>
          <w:szCs w:val="24"/>
        </w:rPr>
        <w:t>C</w:t>
      </w:r>
      <w:r w:rsidR="005C5143" w:rsidRPr="005312FB">
        <w:rPr>
          <w:rFonts w:ascii="Times New Roman" w:hAnsi="Times New Roman"/>
          <w:sz w:val="24"/>
          <w:szCs w:val="24"/>
        </w:rPr>
        <w:t>ompar</w:t>
      </w:r>
      <w:r w:rsidRPr="005312FB">
        <w:rPr>
          <w:rFonts w:ascii="Times New Roman" w:hAnsi="Times New Roman"/>
          <w:sz w:val="24"/>
          <w:szCs w:val="24"/>
        </w:rPr>
        <w:t>atively</w:t>
      </w:r>
      <w:r w:rsidR="00BA62BB" w:rsidRPr="005312FB">
        <w:rPr>
          <w:rFonts w:ascii="Times New Roman" w:hAnsi="Times New Roman"/>
          <w:sz w:val="24"/>
          <w:szCs w:val="24"/>
        </w:rPr>
        <w:t>,</w:t>
      </w:r>
      <w:r w:rsidR="009B4DA2" w:rsidRPr="005312FB">
        <w:rPr>
          <w:rFonts w:ascii="Times New Roman" w:hAnsi="Times New Roman"/>
          <w:sz w:val="24"/>
          <w:szCs w:val="24"/>
        </w:rPr>
        <w:t xml:space="preserve"> women </w:t>
      </w:r>
      <w:r w:rsidR="0046058A" w:rsidRPr="005312FB">
        <w:rPr>
          <w:rFonts w:ascii="Times New Roman" w:hAnsi="Times New Roman"/>
          <w:sz w:val="24"/>
          <w:szCs w:val="24"/>
        </w:rPr>
        <w:t>in this</w:t>
      </w:r>
      <w:r w:rsidR="005C5143" w:rsidRPr="005312FB">
        <w:rPr>
          <w:rFonts w:ascii="Times New Roman" w:hAnsi="Times New Roman"/>
          <w:sz w:val="24"/>
          <w:szCs w:val="24"/>
        </w:rPr>
        <w:t xml:space="preserve"> study </w:t>
      </w:r>
      <w:r w:rsidR="009B4DA2" w:rsidRPr="005312FB">
        <w:rPr>
          <w:rFonts w:ascii="Times New Roman" w:hAnsi="Times New Roman"/>
          <w:sz w:val="24"/>
          <w:szCs w:val="24"/>
        </w:rPr>
        <w:t xml:space="preserve">experienced </w:t>
      </w:r>
      <w:r w:rsidR="00496025" w:rsidRPr="005312FB">
        <w:rPr>
          <w:rFonts w:ascii="Times New Roman" w:hAnsi="Times New Roman"/>
          <w:sz w:val="24"/>
          <w:szCs w:val="24"/>
        </w:rPr>
        <w:t>higher</w:t>
      </w:r>
      <w:r w:rsidR="009B4DA2" w:rsidRPr="005312FB">
        <w:rPr>
          <w:rFonts w:ascii="Times New Roman" w:hAnsi="Times New Roman"/>
          <w:sz w:val="24"/>
          <w:szCs w:val="24"/>
        </w:rPr>
        <w:t xml:space="preserve"> </w:t>
      </w:r>
      <w:r w:rsidR="00496025" w:rsidRPr="005312FB">
        <w:rPr>
          <w:rFonts w:ascii="Times New Roman" w:hAnsi="Times New Roman"/>
          <w:sz w:val="24"/>
          <w:szCs w:val="24"/>
        </w:rPr>
        <w:t xml:space="preserve">rates of </w:t>
      </w:r>
      <w:r w:rsidR="009B4DA2" w:rsidRPr="005312FB">
        <w:rPr>
          <w:rFonts w:ascii="Times New Roman" w:hAnsi="Times New Roman"/>
          <w:sz w:val="24"/>
          <w:szCs w:val="24"/>
        </w:rPr>
        <w:t>epidural</w:t>
      </w:r>
      <w:r w:rsidR="00496025" w:rsidRPr="005312FB">
        <w:rPr>
          <w:rFonts w:ascii="Times New Roman" w:hAnsi="Times New Roman"/>
          <w:sz w:val="24"/>
          <w:szCs w:val="24"/>
        </w:rPr>
        <w:t>,</w:t>
      </w:r>
      <w:r w:rsidR="009B4DA2" w:rsidRPr="005312FB">
        <w:rPr>
          <w:rFonts w:ascii="Times New Roman" w:hAnsi="Times New Roman"/>
          <w:sz w:val="24"/>
          <w:szCs w:val="24"/>
        </w:rPr>
        <w:t xml:space="preserve"> ventouse </w:t>
      </w:r>
      <w:r w:rsidR="00496025" w:rsidRPr="005312FB">
        <w:rPr>
          <w:rFonts w:ascii="Times New Roman" w:hAnsi="Times New Roman"/>
          <w:sz w:val="24"/>
          <w:szCs w:val="24"/>
        </w:rPr>
        <w:t>and</w:t>
      </w:r>
      <w:r w:rsidR="009B4DA2" w:rsidRPr="005312FB">
        <w:rPr>
          <w:rFonts w:ascii="Times New Roman" w:hAnsi="Times New Roman"/>
          <w:sz w:val="24"/>
          <w:szCs w:val="24"/>
        </w:rPr>
        <w:t xml:space="preserve"> use of forceps</w:t>
      </w:r>
      <w:r w:rsidR="00130FE5" w:rsidRPr="005312FB">
        <w:rPr>
          <w:rFonts w:ascii="Times New Roman" w:hAnsi="Times New Roman"/>
          <w:sz w:val="24"/>
          <w:szCs w:val="24"/>
        </w:rPr>
        <w:t xml:space="preserve">, although </w:t>
      </w:r>
      <w:r w:rsidR="00072893" w:rsidRPr="005312FB">
        <w:rPr>
          <w:rFonts w:ascii="Times New Roman" w:hAnsi="Times New Roman"/>
          <w:sz w:val="24"/>
          <w:szCs w:val="24"/>
        </w:rPr>
        <w:t>national</w:t>
      </w:r>
      <w:r w:rsidR="00130FE5" w:rsidRPr="005312FB">
        <w:rPr>
          <w:rFonts w:ascii="Times New Roman" w:hAnsi="Times New Roman"/>
          <w:sz w:val="24"/>
          <w:szCs w:val="24"/>
        </w:rPr>
        <w:t xml:space="preserve"> statistics </w:t>
      </w:r>
      <w:r w:rsidR="00496025" w:rsidRPr="005312FB">
        <w:rPr>
          <w:rFonts w:ascii="Times New Roman" w:hAnsi="Times New Roman"/>
          <w:sz w:val="24"/>
          <w:szCs w:val="24"/>
        </w:rPr>
        <w:t xml:space="preserve">are not directly comparable </w:t>
      </w:r>
      <w:r w:rsidR="00DB30C0" w:rsidRPr="005312FB">
        <w:rPr>
          <w:rFonts w:ascii="Times New Roman" w:hAnsi="Times New Roman"/>
          <w:sz w:val="24"/>
          <w:szCs w:val="24"/>
        </w:rPr>
        <w:t xml:space="preserve">as they also </w:t>
      </w:r>
      <w:r w:rsidR="00130FE5" w:rsidRPr="005312FB">
        <w:rPr>
          <w:rFonts w:ascii="Times New Roman" w:hAnsi="Times New Roman"/>
          <w:sz w:val="24"/>
          <w:szCs w:val="24"/>
        </w:rPr>
        <w:t>includ</w:t>
      </w:r>
      <w:r w:rsidR="00DB30C0" w:rsidRPr="005312FB">
        <w:rPr>
          <w:rFonts w:ascii="Times New Roman" w:hAnsi="Times New Roman"/>
          <w:sz w:val="24"/>
          <w:szCs w:val="24"/>
        </w:rPr>
        <w:t>e</w:t>
      </w:r>
      <w:r w:rsidR="00130FE5" w:rsidRPr="005312FB">
        <w:rPr>
          <w:rFonts w:ascii="Times New Roman" w:hAnsi="Times New Roman"/>
          <w:sz w:val="24"/>
          <w:szCs w:val="24"/>
        </w:rPr>
        <w:t xml:space="preserve"> multiparous women</w:t>
      </w:r>
      <w:r w:rsidR="009B4DA2" w:rsidRPr="005312FB">
        <w:rPr>
          <w:rFonts w:ascii="Times New Roman" w:hAnsi="Times New Roman"/>
          <w:sz w:val="24"/>
          <w:szCs w:val="24"/>
        </w:rPr>
        <w:t>.</w:t>
      </w:r>
    </w:p>
    <w:p w14:paraId="1D66627B" w14:textId="77777777" w:rsidR="004821E8" w:rsidRPr="00335BE8" w:rsidRDefault="004821E8" w:rsidP="002D5ACB">
      <w:pPr>
        <w:spacing w:after="0" w:line="480" w:lineRule="auto"/>
        <w:jc w:val="both"/>
        <w:rPr>
          <w:rFonts w:ascii="Times New Roman" w:hAnsi="Times New Roman"/>
          <w:i/>
          <w:sz w:val="24"/>
          <w:szCs w:val="24"/>
        </w:rPr>
      </w:pPr>
    </w:p>
    <w:p w14:paraId="7BDCC7B2" w14:textId="77777777" w:rsidR="00D11A55" w:rsidRPr="00335BE8" w:rsidRDefault="00943CB8" w:rsidP="002D5ACB">
      <w:pPr>
        <w:spacing w:after="0" w:line="480" w:lineRule="auto"/>
        <w:jc w:val="both"/>
        <w:rPr>
          <w:rFonts w:ascii="Times New Roman" w:hAnsi="Times New Roman"/>
          <w:i/>
          <w:sz w:val="24"/>
          <w:szCs w:val="24"/>
        </w:rPr>
      </w:pPr>
      <w:r w:rsidRPr="00335BE8">
        <w:rPr>
          <w:rFonts w:ascii="Times New Roman" w:hAnsi="Times New Roman"/>
          <w:i/>
          <w:sz w:val="24"/>
          <w:szCs w:val="24"/>
        </w:rPr>
        <w:t xml:space="preserve">Antenatal anxiety, </w:t>
      </w:r>
      <w:r w:rsidR="00713BFA" w:rsidRPr="00335BE8">
        <w:rPr>
          <w:rFonts w:ascii="Times New Roman" w:hAnsi="Times New Roman"/>
          <w:i/>
          <w:sz w:val="24"/>
          <w:szCs w:val="24"/>
        </w:rPr>
        <w:t>PS</w:t>
      </w:r>
      <w:r w:rsidR="00936D93" w:rsidRPr="00335BE8">
        <w:rPr>
          <w:rFonts w:ascii="Times New Roman" w:hAnsi="Times New Roman"/>
          <w:i/>
          <w:sz w:val="24"/>
          <w:szCs w:val="24"/>
        </w:rPr>
        <w:t>S</w:t>
      </w:r>
      <w:r w:rsidR="00335176" w:rsidRPr="00335BE8">
        <w:rPr>
          <w:rFonts w:ascii="Times New Roman" w:hAnsi="Times New Roman"/>
          <w:i/>
          <w:sz w:val="24"/>
          <w:szCs w:val="24"/>
        </w:rPr>
        <w:t xml:space="preserve"> </w:t>
      </w:r>
      <w:r w:rsidR="00106A2B" w:rsidRPr="00335BE8">
        <w:rPr>
          <w:rFonts w:ascii="Times New Roman" w:hAnsi="Times New Roman"/>
          <w:i/>
          <w:sz w:val="24"/>
          <w:szCs w:val="24"/>
        </w:rPr>
        <w:t>and obstetric interventions</w:t>
      </w:r>
    </w:p>
    <w:p w14:paraId="5FE5EEA6" w14:textId="6B40EA3C" w:rsidR="00943CB8" w:rsidRPr="00335BE8" w:rsidRDefault="007B6335" w:rsidP="002D5ACB">
      <w:pPr>
        <w:spacing w:line="480" w:lineRule="auto"/>
        <w:jc w:val="both"/>
        <w:rPr>
          <w:rFonts w:ascii="Times New Roman" w:hAnsi="Times New Roman"/>
          <w:sz w:val="24"/>
          <w:szCs w:val="24"/>
        </w:rPr>
      </w:pPr>
      <w:r w:rsidRPr="00335BE8">
        <w:rPr>
          <w:rFonts w:ascii="Times New Roman" w:hAnsi="Times New Roman"/>
          <w:sz w:val="24"/>
          <w:szCs w:val="24"/>
        </w:rPr>
        <w:t xml:space="preserve">STAI scores </w:t>
      </w:r>
      <w:r w:rsidR="00CD1DB8" w:rsidRPr="00335BE8">
        <w:rPr>
          <w:rFonts w:ascii="Times New Roman" w:hAnsi="Times New Roman"/>
          <w:sz w:val="24"/>
          <w:szCs w:val="24"/>
        </w:rPr>
        <w:t>(M=31.54, SD=9.82)</w:t>
      </w:r>
      <w:r w:rsidR="00D11A55" w:rsidRPr="00335BE8">
        <w:rPr>
          <w:rFonts w:ascii="Times New Roman" w:hAnsi="Times New Roman"/>
          <w:sz w:val="24"/>
          <w:szCs w:val="24"/>
        </w:rPr>
        <w:t xml:space="preserve"> and </w:t>
      </w:r>
      <w:r w:rsidR="00936D93" w:rsidRPr="00335BE8">
        <w:rPr>
          <w:rFonts w:ascii="Times New Roman" w:hAnsi="Times New Roman"/>
          <w:sz w:val="24"/>
          <w:szCs w:val="24"/>
        </w:rPr>
        <w:t>PSS</w:t>
      </w:r>
      <w:r w:rsidR="00D11A55" w:rsidRPr="00335BE8">
        <w:rPr>
          <w:rFonts w:ascii="Times New Roman" w:hAnsi="Times New Roman"/>
          <w:sz w:val="24"/>
          <w:szCs w:val="24"/>
        </w:rPr>
        <w:t xml:space="preserve"> </w:t>
      </w:r>
      <w:r w:rsidR="00CD1DB8" w:rsidRPr="00335BE8">
        <w:rPr>
          <w:rFonts w:ascii="Times New Roman" w:hAnsi="Times New Roman"/>
          <w:sz w:val="24"/>
          <w:szCs w:val="24"/>
        </w:rPr>
        <w:t>(M=</w:t>
      </w:r>
      <w:r w:rsidR="000162AE" w:rsidRPr="00335BE8">
        <w:rPr>
          <w:rFonts w:ascii="Times New Roman" w:hAnsi="Times New Roman"/>
          <w:sz w:val="24"/>
          <w:szCs w:val="24"/>
        </w:rPr>
        <w:t>5.66</w:t>
      </w:r>
      <w:r w:rsidR="00CD1DB8" w:rsidRPr="00335BE8">
        <w:rPr>
          <w:rFonts w:ascii="Times New Roman" w:hAnsi="Times New Roman"/>
          <w:sz w:val="24"/>
          <w:szCs w:val="24"/>
        </w:rPr>
        <w:t>, SD=</w:t>
      </w:r>
      <w:r w:rsidR="000162AE" w:rsidRPr="00335BE8">
        <w:rPr>
          <w:rFonts w:ascii="Times New Roman" w:hAnsi="Times New Roman"/>
          <w:sz w:val="24"/>
          <w:szCs w:val="24"/>
        </w:rPr>
        <w:t>3.36</w:t>
      </w:r>
      <w:r w:rsidR="00CD1DB8" w:rsidRPr="00335BE8">
        <w:rPr>
          <w:rFonts w:ascii="Times New Roman" w:hAnsi="Times New Roman"/>
          <w:sz w:val="24"/>
          <w:szCs w:val="24"/>
        </w:rPr>
        <w:t xml:space="preserve">) </w:t>
      </w:r>
      <w:r w:rsidR="00D11A55" w:rsidRPr="00335BE8">
        <w:rPr>
          <w:rFonts w:ascii="Times New Roman" w:hAnsi="Times New Roman"/>
          <w:sz w:val="24"/>
          <w:szCs w:val="24"/>
        </w:rPr>
        <w:t>we</w:t>
      </w:r>
      <w:r w:rsidR="00660F30" w:rsidRPr="00335BE8">
        <w:rPr>
          <w:rFonts w:ascii="Times New Roman" w:hAnsi="Times New Roman"/>
          <w:sz w:val="24"/>
          <w:szCs w:val="24"/>
        </w:rPr>
        <w:t>re moderately correlated (r=.48</w:t>
      </w:r>
      <w:r w:rsidR="00D11A55" w:rsidRPr="00335BE8">
        <w:rPr>
          <w:rFonts w:ascii="Times New Roman" w:hAnsi="Times New Roman"/>
          <w:sz w:val="24"/>
          <w:szCs w:val="24"/>
        </w:rPr>
        <w:t>, p&lt;.001). 2</w:t>
      </w:r>
      <w:r w:rsidR="007A2162" w:rsidRPr="00335BE8">
        <w:rPr>
          <w:rFonts w:ascii="Times New Roman" w:hAnsi="Times New Roman"/>
          <w:sz w:val="24"/>
          <w:szCs w:val="24"/>
        </w:rPr>
        <w:t>11</w:t>
      </w:r>
      <w:r w:rsidR="00D11A55" w:rsidRPr="00335BE8">
        <w:rPr>
          <w:rFonts w:ascii="Times New Roman" w:hAnsi="Times New Roman"/>
          <w:sz w:val="24"/>
          <w:szCs w:val="24"/>
        </w:rPr>
        <w:t xml:space="preserve"> women (18.</w:t>
      </w:r>
      <w:r w:rsidR="007A2162" w:rsidRPr="00335BE8">
        <w:rPr>
          <w:rFonts w:ascii="Times New Roman" w:hAnsi="Times New Roman"/>
          <w:sz w:val="24"/>
          <w:szCs w:val="24"/>
        </w:rPr>
        <w:t>4</w:t>
      </w:r>
      <w:r w:rsidR="00D11A55" w:rsidRPr="00335BE8">
        <w:rPr>
          <w:rFonts w:ascii="Times New Roman" w:hAnsi="Times New Roman"/>
          <w:sz w:val="24"/>
          <w:szCs w:val="24"/>
        </w:rPr>
        <w:t xml:space="preserve">%) </w:t>
      </w:r>
      <w:r w:rsidR="004821E8" w:rsidRPr="00335BE8">
        <w:rPr>
          <w:rFonts w:ascii="Times New Roman" w:hAnsi="Times New Roman"/>
          <w:sz w:val="24"/>
          <w:szCs w:val="24"/>
        </w:rPr>
        <w:t xml:space="preserve">showed </w:t>
      </w:r>
      <w:r w:rsidR="008F412B" w:rsidRPr="00335BE8">
        <w:rPr>
          <w:rFonts w:ascii="Times New Roman" w:hAnsi="Times New Roman"/>
          <w:sz w:val="24"/>
          <w:szCs w:val="24"/>
        </w:rPr>
        <w:t xml:space="preserve">STAI scores </w:t>
      </w:r>
      <w:r w:rsidR="004821E8" w:rsidRPr="00335BE8">
        <w:rPr>
          <w:rFonts w:ascii="Times New Roman" w:hAnsi="Times New Roman"/>
          <w:sz w:val="24"/>
          <w:szCs w:val="24"/>
        </w:rPr>
        <w:t xml:space="preserve">exceeding </w:t>
      </w:r>
      <w:r w:rsidR="00D11A55" w:rsidRPr="00335BE8">
        <w:rPr>
          <w:rFonts w:ascii="Times New Roman" w:hAnsi="Times New Roman"/>
          <w:sz w:val="24"/>
          <w:szCs w:val="24"/>
        </w:rPr>
        <w:t xml:space="preserve">the clinical </w:t>
      </w:r>
      <w:r w:rsidR="008F412B" w:rsidRPr="00335BE8">
        <w:rPr>
          <w:rFonts w:ascii="Times New Roman" w:hAnsi="Times New Roman"/>
          <w:sz w:val="24"/>
          <w:szCs w:val="24"/>
        </w:rPr>
        <w:t>cut-</w:t>
      </w:r>
      <w:r w:rsidR="00D11A55" w:rsidRPr="00335BE8">
        <w:rPr>
          <w:rFonts w:ascii="Times New Roman" w:hAnsi="Times New Roman"/>
          <w:sz w:val="24"/>
          <w:szCs w:val="24"/>
        </w:rPr>
        <w:t>off</w:t>
      </w:r>
      <w:r w:rsidR="00335176" w:rsidRPr="00335BE8">
        <w:rPr>
          <w:rFonts w:ascii="Times New Roman" w:hAnsi="Times New Roman"/>
          <w:sz w:val="24"/>
          <w:szCs w:val="24"/>
        </w:rPr>
        <w:t>.</w:t>
      </w:r>
      <w:r w:rsidR="0060409C" w:rsidRPr="00335BE8">
        <w:rPr>
          <w:rFonts w:ascii="Times New Roman" w:hAnsi="Times New Roman"/>
          <w:sz w:val="24"/>
          <w:szCs w:val="24"/>
        </w:rPr>
        <w:t xml:space="preserve"> </w:t>
      </w:r>
      <w:r w:rsidR="001C12E5" w:rsidRPr="00335BE8">
        <w:rPr>
          <w:rFonts w:ascii="Times New Roman" w:hAnsi="Times New Roman"/>
          <w:sz w:val="24"/>
          <w:szCs w:val="24"/>
        </w:rPr>
        <w:t xml:space="preserve">No </w:t>
      </w:r>
      <w:r w:rsidR="00660358" w:rsidRPr="00335BE8">
        <w:rPr>
          <w:rFonts w:ascii="Times New Roman" w:hAnsi="Times New Roman"/>
          <w:sz w:val="24"/>
          <w:szCs w:val="24"/>
        </w:rPr>
        <w:t xml:space="preserve">significant difference </w:t>
      </w:r>
      <w:r w:rsidR="001C12E5" w:rsidRPr="00335BE8">
        <w:rPr>
          <w:rFonts w:ascii="Times New Roman" w:hAnsi="Times New Roman"/>
          <w:sz w:val="24"/>
          <w:szCs w:val="24"/>
        </w:rPr>
        <w:t xml:space="preserve">was found, according to birth </w:t>
      </w:r>
      <w:r w:rsidR="00DC0883" w:rsidRPr="00335BE8">
        <w:rPr>
          <w:rFonts w:ascii="Times New Roman" w:hAnsi="Times New Roman"/>
          <w:sz w:val="24"/>
          <w:szCs w:val="24"/>
        </w:rPr>
        <w:t xml:space="preserve">mode </w:t>
      </w:r>
      <w:r w:rsidR="001C12E5" w:rsidRPr="00335BE8">
        <w:rPr>
          <w:rFonts w:ascii="Times New Roman" w:hAnsi="Times New Roman"/>
          <w:sz w:val="24"/>
          <w:szCs w:val="24"/>
        </w:rPr>
        <w:t xml:space="preserve">(vaginal, instrumental, </w:t>
      </w:r>
      <w:r w:rsidR="002B71CF">
        <w:rPr>
          <w:rFonts w:ascii="Times New Roman" w:hAnsi="Times New Roman"/>
          <w:sz w:val="24"/>
          <w:szCs w:val="24"/>
        </w:rPr>
        <w:t xml:space="preserve">emergency </w:t>
      </w:r>
      <w:proofErr w:type="spellStart"/>
      <w:r w:rsidR="002B71CF">
        <w:rPr>
          <w:rFonts w:ascii="Times New Roman" w:hAnsi="Times New Roman"/>
          <w:sz w:val="24"/>
          <w:szCs w:val="24"/>
        </w:rPr>
        <w:t>cesarean</w:t>
      </w:r>
      <w:proofErr w:type="spellEnd"/>
      <w:r w:rsidR="002B71CF">
        <w:rPr>
          <w:rFonts w:ascii="Times New Roman" w:hAnsi="Times New Roman"/>
          <w:sz w:val="24"/>
          <w:szCs w:val="24"/>
        </w:rPr>
        <w:t xml:space="preserve"> </w:t>
      </w:r>
      <w:r w:rsidR="005C0C60">
        <w:rPr>
          <w:rFonts w:ascii="Times New Roman" w:hAnsi="Times New Roman"/>
          <w:sz w:val="24"/>
          <w:szCs w:val="24"/>
        </w:rPr>
        <w:t>section</w:t>
      </w:r>
      <w:r w:rsidR="001C12E5" w:rsidRPr="00335BE8">
        <w:rPr>
          <w:rFonts w:ascii="Times New Roman" w:hAnsi="Times New Roman"/>
          <w:sz w:val="24"/>
          <w:szCs w:val="24"/>
        </w:rPr>
        <w:t xml:space="preserve">), </w:t>
      </w:r>
      <w:r w:rsidR="00660358" w:rsidRPr="00335BE8">
        <w:rPr>
          <w:rFonts w:ascii="Times New Roman" w:hAnsi="Times New Roman"/>
          <w:sz w:val="24"/>
          <w:szCs w:val="24"/>
        </w:rPr>
        <w:t>in the proportions of women scoring above or below threshold on the STAI (χ</w:t>
      </w:r>
      <w:r w:rsidR="00660358" w:rsidRPr="00335BE8">
        <w:rPr>
          <w:rFonts w:ascii="Times New Roman" w:hAnsi="Times New Roman"/>
          <w:sz w:val="24"/>
          <w:szCs w:val="24"/>
          <w:vertAlign w:val="superscript"/>
        </w:rPr>
        <w:t>2</w:t>
      </w:r>
      <w:r w:rsidR="00660358" w:rsidRPr="00335BE8">
        <w:rPr>
          <w:rFonts w:ascii="Times New Roman" w:hAnsi="Times New Roman"/>
          <w:sz w:val="24"/>
          <w:szCs w:val="24"/>
        </w:rPr>
        <w:t>(</w:t>
      </w:r>
      <w:r w:rsidR="00D05FD1" w:rsidRPr="00335BE8">
        <w:rPr>
          <w:rFonts w:ascii="Times New Roman" w:hAnsi="Times New Roman"/>
          <w:sz w:val="24"/>
          <w:szCs w:val="24"/>
        </w:rPr>
        <w:t>df=</w:t>
      </w:r>
      <w:r w:rsidR="00660358" w:rsidRPr="00335BE8">
        <w:rPr>
          <w:rFonts w:ascii="Times New Roman" w:hAnsi="Times New Roman"/>
          <w:sz w:val="24"/>
          <w:szCs w:val="24"/>
        </w:rPr>
        <w:t>2)</w:t>
      </w:r>
      <w:r w:rsidR="00775CDA" w:rsidRPr="00335BE8">
        <w:rPr>
          <w:rFonts w:ascii="Times New Roman" w:hAnsi="Times New Roman"/>
          <w:sz w:val="24"/>
          <w:szCs w:val="24"/>
        </w:rPr>
        <w:t>=</w:t>
      </w:r>
      <w:r w:rsidR="000162AE" w:rsidRPr="00335BE8">
        <w:rPr>
          <w:rFonts w:ascii="Times New Roman" w:hAnsi="Times New Roman"/>
          <w:sz w:val="24"/>
          <w:szCs w:val="24"/>
        </w:rPr>
        <w:t>3.58</w:t>
      </w:r>
      <w:r w:rsidR="00660358" w:rsidRPr="00335BE8">
        <w:rPr>
          <w:rFonts w:ascii="Times New Roman" w:hAnsi="Times New Roman"/>
          <w:sz w:val="24"/>
          <w:szCs w:val="24"/>
        </w:rPr>
        <w:t>, p=.</w:t>
      </w:r>
      <w:r w:rsidR="000162AE" w:rsidRPr="00335BE8">
        <w:rPr>
          <w:rFonts w:ascii="Times New Roman" w:hAnsi="Times New Roman"/>
          <w:sz w:val="24"/>
          <w:szCs w:val="24"/>
        </w:rPr>
        <w:t>167</w:t>
      </w:r>
      <w:r w:rsidR="00660358" w:rsidRPr="00335BE8">
        <w:rPr>
          <w:rFonts w:ascii="Times New Roman" w:hAnsi="Times New Roman"/>
          <w:sz w:val="24"/>
          <w:szCs w:val="24"/>
        </w:rPr>
        <w:t xml:space="preserve">) or the </w:t>
      </w:r>
      <w:r w:rsidR="00936D93" w:rsidRPr="00335BE8">
        <w:rPr>
          <w:rFonts w:ascii="Times New Roman" w:hAnsi="Times New Roman"/>
          <w:sz w:val="24"/>
          <w:szCs w:val="24"/>
        </w:rPr>
        <w:t>PSS</w:t>
      </w:r>
      <w:r w:rsidR="00660358" w:rsidRPr="00335BE8">
        <w:rPr>
          <w:rFonts w:ascii="Times New Roman" w:hAnsi="Times New Roman"/>
          <w:sz w:val="24"/>
          <w:szCs w:val="24"/>
        </w:rPr>
        <w:t xml:space="preserve"> (χ</w:t>
      </w:r>
      <w:r w:rsidR="00660358" w:rsidRPr="00335BE8">
        <w:rPr>
          <w:rFonts w:ascii="Times New Roman" w:hAnsi="Times New Roman"/>
          <w:sz w:val="24"/>
          <w:szCs w:val="24"/>
          <w:vertAlign w:val="superscript"/>
        </w:rPr>
        <w:t>2</w:t>
      </w:r>
      <w:r w:rsidR="00660358" w:rsidRPr="00335BE8">
        <w:rPr>
          <w:rFonts w:ascii="Times New Roman" w:hAnsi="Times New Roman"/>
          <w:sz w:val="24"/>
          <w:szCs w:val="24"/>
        </w:rPr>
        <w:t>(</w:t>
      </w:r>
      <w:r w:rsidR="00D05FD1" w:rsidRPr="00335BE8">
        <w:rPr>
          <w:rFonts w:ascii="Times New Roman" w:hAnsi="Times New Roman"/>
          <w:sz w:val="24"/>
          <w:szCs w:val="24"/>
        </w:rPr>
        <w:t>df=</w:t>
      </w:r>
      <w:r w:rsidR="00660358" w:rsidRPr="00335BE8">
        <w:rPr>
          <w:rFonts w:ascii="Times New Roman" w:hAnsi="Times New Roman"/>
          <w:sz w:val="24"/>
          <w:szCs w:val="24"/>
        </w:rPr>
        <w:t>2)=4.29, p=.117). However, a</w:t>
      </w:r>
      <w:r w:rsidR="00D11A55" w:rsidRPr="00335BE8">
        <w:rPr>
          <w:rFonts w:ascii="Times New Roman" w:hAnsi="Times New Roman"/>
          <w:sz w:val="24"/>
          <w:szCs w:val="24"/>
        </w:rPr>
        <w:t xml:space="preserve"> significantly </w:t>
      </w:r>
      <w:r w:rsidR="00660358" w:rsidRPr="00335BE8">
        <w:rPr>
          <w:rFonts w:ascii="Times New Roman" w:hAnsi="Times New Roman"/>
          <w:sz w:val="24"/>
          <w:szCs w:val="24"/>
        </w:rPr>
        <w:t>larger</w:t>
      </w:r>
      <w:r w:rsidR="00D11A55" w:rsidRPr="00335BE8">
        <w:rPr>
          <w:rFonts w:ascii="Times New Roman" w:hAnsi="Times New Roman"/>
          <w:sz w:val="24"/>
          <w:szCs w:val="24"/>
        </w:rPr>
        <w:t xml:space="preserve"> proportion of women </w:t>
      </w:r>
      <w:r w:rsidRPr="00335BE8">
        <w:rPr>
          <w:rFonts w:ascii="Times New Roman" w:hAnsi="Times New Roman"/>
          <w:sz w:val="24"/>
          <w:szCs w:val="24"/>
        </w:rPr>
        <w:t>with high rather than low</w:t>
      </w:r>
      <w:r w:rsidR="00D11A55" w:rsidRPr="00335BE8">
        <w:rPr>
          <w:rFonts w:ascii="Times New Roman" w:hAnsi="Times New Roman"/>
          <w:sz w:val="24"/>
          <w:szCs w:val="24"/>
        </w:rPr>
        <w:t xml:space="preserve"> </w:t>
      </w:r>
      <w:r w:rsidR="00943CB8" w:rsidRPr="00335BE8">
        <w:rPr>
          <w:rFonts w:ascii="Times New Roman" w:hAnsi="Times New Roman"/>
          <w:sz w:val="24"/>
          <w:szCs w:val="24"/>
        </w:rPr>
        <w:t>STAI</w:t>
      </w:r>
      <w:r w:rsidR="001C12E5" w:rsidRPr="00335BE8">
        <w:rPr>
          <w:rFonts w:ascii="Times New Roman" w:hAnsi="Times New Roman"/>
          <w:sz w:val="24"/>
          <w:szCs w:val="24"/>
        </w:rPr>
        <w:t xml:space="preserve"> </w:t>
      </w:r>
      <w:r w:rsidRPr="00335BE8">
        <w:rPr>
          <w:rFonts w:ascii="Times New Roman" w:hAnsi="Times New Roman"/>
          <w:sz w:val="24"/>
          <w:szCs w:val="24"/>
        </w:rPr>
        <w:t>scores</w:t>
      </w:r>
      <w:r w:rsidR="005C0309" w:rsidRPr="00335BE8">
        <w:rPr>
          <w:rFonts w:ascii="Times New Roman" w:hAnsi="Times New Roman"/>
          <w:sz w:val="24"/>
          <w:szCs w:val="24"/>
        </w:rPr>
        <w:t>,</w:t>
      </w:r>
      <w:r w:rsidR="00D11A55" w:rsidRPr="00335BE8">
        <w:rPr>
          <w:rFonts w:ascii="Times New Roman" w:hAnsi="Times New Roman"/>
          <w:sz w:val="24"/>
          <w:szCs w:val="24"/>
        </w:rPr>
        <w:t xml:space="preserve"> received an epidura</w:t>
      </w:r>
      <w:r w:rsidR="008549B8" w:rsidRPr="00335BE8">
        <w:rPr>
          <w:rFonts w:ascii="Times New Roman" w:hAnsi="Times New Roman"/>
          <w:sz w:val="24"/>
          <w:szCs w:val="24"/>
        </w:rPr>
        <w:t>l (</w:t>
      </w:r>
      <w:r w:rsidR="00793D9C" w:rsidRPr="00335BE8">
        <w:rPr>
          <w:rFonts w:ascii="Times New Roman" w:hAnsi="Times New Roman"/>
          <w:sz w:val="24"/>
          <w:szCs w:val="24"/>
        </w:rPr>
        <w:t xml:space="preserve">N=82, </w:t>
      </w:r>
      <w:r w:rsidR="008549B8" w:rsidRPr="00335BE8">
        <w:rPr>
          <w:rFonts w:ascii="Times New Roman" w:hAnsi="Times New Roman"/>
          <w:sz w:val="24"/>
          <w:szCs w:val="24"/>
        </w:rPr>
        <w:t xml:space="preserve">39% vs. </w:t>
      </w:r>
      <w:r w:rsidR="00793D9C" w:rsidRPr="00335BE8">
        <w:rPr>
          <w:rFonts w:ascii="Times New Roman" w:hAnsi="Times New Roman"/>
          <w:sz w:val="24"/>
          <w:szCs w:val="24"/>
        </w:rPr>
        <w:t xml:space="preserve">N=293, </w:t>
      </w:r>
      <w:r w:rsidR="008549B8" w:rsidRPr="00335BE8">
        <w:rPr>
          <w:rFonts w:ascii="Times New Roman" w:hAnsi="Times New Roman"/>
          <w:sz w:val="24"/>
          <w:szCs w:val="24"/>
        </w:rPr>
        <w:t>31%</w:t>
      </w:r>
      <w:r w:rsidR="00793D9C" w:rsidRPr="00335BE8">
        <w:rPr>
          <w:rFonts w:ascii="Times New Roman" w:hAnsi="Times New Roman"/>
          <w:sz w:val="24"/>
          <w:szCs w:val="24"/>
        </w:rPr>
        <w:t>;</w:t>
      </w:r>
      <w:r w:rsidR="00F06444" w:rsidRPr="00335BE8">
        <w:rPr>
          <w:rFonts w:ascii="Times New Roman" w:hAnsi="Times New Roman"/>
          <w:sz w:val="24"/>
          <w:szCs w:val="24"/>
        </w:rPr>
        <w:t xml:space="preserve"> </w:t>
      </w:r>
      <w:r w:rsidR="00D11A55" w:rsidRPr="00335BE8">
        <w:rPr>
          <w:rFonts w:ascii="Times New Roman" w:hAnsi="Times New Roman"/>
          <w:sz w:val="24"/>
          <w:szCs w:val="24"/>
        </w:rPr>
        <w:t>χ</w:t>
      </w:r>
      <w:r w:rsidR="00D11A55" w:rsidRPr="00335BE8">
        <w:rPr>
          <w:rFonts w:ascii="Times New Roman" w:hAnsi="Times New Roman"/>
          <w:sz w:val="24"/>
          <w:szCs w:val="24"/>
          <w:vertAlign w:val="superscript"/>
        </w:rPr>
        <w:t>2</w:t>
      </w:r>
      <w:r w:rsidR="008549B8" w:rsidRPr="00335BE8">
        <w:rPr>
          <w:rFonts w:ascii="Times New Roman" w:hAnsi="Times New Roman"/>
          <w:sz w:val="24"/>
          <w:szCs w:val="24"/>
        </w:rPr>
        <w:t>(</w:t>
      </w:r>
      <w:r w:rsidR="00163794" w:rsidRPr="00335BE8">
        <w:rPr>
          <w:rFonts w:ascii="Times New Roman" w:hAnsi="Times New Roman"/>
          <w:sz w:val="24"/>
          <w:szCs w:val="24"/>
        </w:rPr>
        <w:t>df=</w:t>
      </w:r>
      <w:r w:rsidR="008549B8" w:rsidRPr="00335BE8">
        <w:rPr>
          <w:rFonts w:ascii="Times New Roman" w:hAnsi="Times New Roman"/>
          <w:sz w:val="24"/>
          <w:szCs w:val="24"/>
        </w:rPr>
        <w:t>1)=4.39</w:t>
      </w:r>
      <w:r w:rsidR="00D11A55" w:rsidRPr="00335BE8">
        <w:rPr>
          <w:rFonts w:ascii="Times New Roman" w:hAnsi="Times New Roman"/>
          <w:sz w:val="24"/>
          <w:szCs w:val="24"/>
        </w:rPr>
        <w:t>, p</w:t>
      </w:r>
      <w:r w:rsidR="008549B8" w:rsidRPr="00335BE8">
        <w:rPr>
          <w:rFonts w:ascii="Times New Roman" w:hAnsi="Times New Roman"/>
          <w:sz w:val="24"/>
          <w:szCs w:val="24"/>
        </w:rPr>
        <w:t>=.042</w:t>
      </w:r>
      <w:r w:rsidR="00C87B73" w:rsidRPr="00335BE8">
        <w:rPr>
          <w:rFonts w:ascii="Times New Roman" w:hAnsi="Times New Roman"/>
          <w:sz w:val="24"/>
          <w:szCs w:val="24"/>
        </w:rPr>
        <w:t>)</w:t>
      </w:r>
      <w:r w:rsidR="00660358" w:rsidRPr="00335BE8">
        <w:rPr>
          <w:rFonts w:ascii="Times New Roman" w:hAnsi="Times New Roman"/>
          <w:sz w:val="24"/>
          <w:szCs w:val="24"/>
        </w:rPr>
        <w:t xml:space="preserve">. </w:t>
      </w:r>
      <w:r w:rsidRPr="00335BE8">
        <w:rPr>
          <w:rFonts w:ascii="Times New Roman" w:hAnsi="Times New Roman"/>
          <w:sz w:val="24"/>
          <w:szCs w:val="24"/>
        </w:rPr>
        <w:t xml:space="preserve">A similar pattern emerged </w:t>
      </w:r>
      <w:r w:rsidR="003D1CDD" w:rsidRPr="00335BE8">
        <w:rPr>
          <w:rFonts w:ascii="Times New Roman" w:hAnsi="Times New Roman"/>
          <w:sz w:val="24"/>
          <w:szCs w:val="24"/>
        </w:rPr>
        <w:t xml:space="preserve">for </w:t>
      </w:r>
      <w:r w:rsidRPr="00335BE8">
        <w:rPr>
          <w:rFonts w:ascii="Times New Roman" w:hAnsi="Times New Roman"/>
          <w:sz w:val="24"/>
          <w:szCs w:val="24"/>
        </w:rPr>
        <w:t>PSS scores and epidural</w:t>
      </w:r>
      <w:r w:rsidR="005C0309" w:rsidRPr="00335BE8">
        <w:rPr>
          <w:rFonts w:ascii="Times New Roman" w:hAnsi="Times New Roman"/>
          <w:sz w:val="24"/>
          <w:szCs w:val="24"/>
        </w:rPr>
        <w:t xml:space="preserve"> </w:t>
      </w:r>
      <w:r w:rsidR="00793D9C" w:rsidRPr="00335BE8">
        <w:rPr>
          <w:rFonts w:ascii="Times New Roman" w:hAnsi="Times New Roman"/>
          <w:sz w:val="24"/>
          <w:szCs w:val="24"/>
        </w:rPr>
        <w:t>(</w:t>
      </w:r>
      <w:r w:rsidR="001C12E5" w:rsidRPr="00335BE8">
        <w:rPr>
          <w:rFonts w:ascii="Times New Roman" w:hAnsi="Times New Roman"/>
          <w:sz w:val="24"/>
          <w:szCs w:val="24"/>
        </w:rPr>
        <w:t>High:</w:t>
      </w:r>
      <w:r w:rsidR="00793D9C" w:rsidRPr="00335BE8">
        <w:rPr>
          <w:rFonts w:ascii="Times New Roman" w:hAnsi="Times New Roman"/>
          <w:sz w:val="24"/>
          <w:szCs w:val="24"/>
        </w:rPr>
        <w:t>N=</w:t>
      </w:r>
      <w:r w:rsidR="000162AE" w:rsidRPr="00335BE8">
        <w:rPr>
          <w:rFonts w:ascii="Times New Roman" w:hAnsi="Times New Roman"/>
          <w:sz w:val="24"/>
          <w:szCs w:val="24"/>
        </w:rPr>
        <w:t>194</w:t>
      </w:r>
      <w:r w:rsidR="00793D9C" w:rsidRPr="00335BE8">
        <w:rPr>
          <w:rFonts w:ascii="Times New Roman" w:hAnsi="Times New Roman"/>
          <w:sz w:val="24"/>
          <w:szCs w:val="24"/>
        </w:rPr>
        <w:t xml:space="preserve">, </w:t>
      </w:r>
      <w:r w:rsidR="000162AE" w:rsidRPr="00335BE8">
        <w:rPr>
          <w:rFonts w:ascii="Times New Roman" w:hAnsi="Times New Roman"/>
          <w:sz w:val="24"/>
          <w:szCs w:val="24"/>
        </w:rPr>
        <w:t>3</w:t>
      </w:r>
      <w:r w:rsidR="00566488" w:rsidRPr="00335BE8">
        <w:rPr>
          <w:rFonts w:ascii="Times New Roman" w:hAnsi="Times New Roman"/>
          <w:sz w:val="24"/>
          <w:szCs w:val="24"/>
        </w:rPr>
        <w:t>8</w:t>
      </w:r>
      <w:r w:rsidR="00D11A55" w:rsidRPr="00335BE8">
        <w:rPr>
          <w:rFonts w:ascii="Times New Roman" w:hAnsi="Times New Roman"/>
          <w:sz w:val="24"/>
          <w:szCs w:val="24"/>
        </w:rPr>
        <w:t xml:space="preserve">% </w:t>
      </w:r>
      <w:r w:rsidR="008549B8" w:rsidRPr="00335BE8">
        <w:rPr>
          <w:rFonts w:ascii="Times New Roman" w:hAnsi="Times New Roman"/>
          <w:sz w:val="24"/>
          <w:szCs w:val="24"/>
        </w:rPr>
        <w:t>v</w:t>
      </w:r>
      <w:r w:rsidR="00793D9C" w:rsidRPr="00335BE8">
        <w:rPr>
          <w:rFonts w:ascii="Times New Roman" w:hAnsi="Times New Roman"/>
          <w:sz w:val="24"/>
          <w:szCs w:val="24"/>
        </w:rPr>
        <w:t xml:space="preserve">s. </w:t>
      </w:r>
      <w:r w:rsidR="001C12E5" w:rsidRPr="00335BE8">
        <w:rPr>
          <w:rFonts w:ascii="Times New Roman" w:hAnsi="Times New Roman"/>
          <w:sz w:val="24"/>
          <w:szCs w:val="24"/>
        </w:rPr>
        <w:t>Low:</w:t>
      </w:r>
      <w:r w:rsidR="00793D9C" w:rsidRPr="00335BE8">
        <w:rPr>
          <w:rFonts w:ascii="Times New Roman" w:hAnsi="Times New Roman"/>
          <w:sz w:val="24"/>
          <w:szCs w:val="24"/>
        </w:rPr>
        <w:t>N=</w:t>
      </w:r>
      <w:r w:rsidR="00566488" w:rsidRPr="00335BE8">
        <w:rPr>
          <w:rFonts w:ascii="Times New Roman" w:hAnsi="Times New Roman"/>
          <w:sz w:val="24"/>
          <w:szCs w:val="24"/>
        </w:rPr>
        <w:t>181</w:t>
      </w:r>
      <w:r w:rsidR="00793D9C" w:rsidRPr="00335BE8">
        <w:rPr>
          <w:rFonts w:ascii="Times New Roman" w:hAnsi="Times New Roman"/>
          <w:sz w:val="24"/>
          <w:szCs w:val="24"/>
        </w:rPr>
        <w:t>,</w:t>
      </w:r>
      <w:r w:rsidR="008549B8" w:rsidRPr="00335BE8">
        <w:rPr>
          <w:rFonts w:ascii="Times New Roman" w:hAnsi="Times New Roman"/>
          <w:sz w:val="24"/>
          <w:szCs w:val="24"/>
        </w:rPr>
        <w:t xml:space="preserve"> </w:t>
      </w:r>
      <w:r w:rsidR="00793D9C" w:rsidRPr="00335BE8">
        <w:rPr>
          <w:rFonts w:ascii="Times New Roman" w:hAnsi="Times New Roman"/>
          <w:sz w:val="24"/>
          <w:szCs w:val="24"/>
        </w:rPr>
        <w:t>2</w:t>
      </w:r>
      <w:r w:rsidR="00566488" w:rsidRPr="00335BE8">
        <w:rPr>
          <w:rFonts w:ascii="Times New Roman" w:hAnsi="Times New Roman"/>
          <w:sz w:val="24"/>
          <w:szCs w:val="24"/>
        </w:rPr>
        <w:t>9</w:t>
      </w:r>
      <w:r w:rsidR="00793D9C" w:rsidRPr="00335BE8">
        <w:rPr>
          <w:rFonts w:ascii="Times New Roman" w:hAnsi="Times New Roman"/>
          <w:sz w:val="24"/>
          <w:szCs w:val="24"/>
        </w:rPr>
        <w:t xml:space="preserve">%; </w:t>
      </w:r>
      <w:r w:rsidR="001E7CF7" w:rsidRPr="00335BE8">
        <w:rPr>
          <w:rFonts w:ascii="Times New Roman" w:hAnsi="Times New Roman"/>
          <w:i/>
          <w:sz w:val="24"/>
          <w:szCs w:val="24"/>
        </w:rPr>
        <w:t>χ</w:t>
      </w:r>
      <w:r w:rsidR="001E7CF7" w:rsidRPr="00335BE8">
        <w:rPr>
          <w:rFonts w:ascii="Times New Roman" w:hAnsi="Times New Roman"/>
          <w:i/>
          <w:sz w:val="24"/>
          <w:szCs w:val="24"/>
          <w:vertAlign w:val="superscript"/>
        </w:rPr>
        <w:t>2</w:t>
      </w:r>
      <w:r w:rsidR="00793D9C" w:rsidRPr="00335BE8">
        <w:rPr>
          <w:rFonts w:ascii="Times New Roman" w:hAnsi="Times New Roman"/>
          <w:sz w:val="24"/>
          <w:szCs w:val="24"/>
        </w:rPr>
        <w:t>(</w:t>
      </w:r>
      <w:r w:rsidR="00163794" w:rsidRPr="00335BE8">
        <w:rPr>
          <w:rFonts w:ascii="Times New Roman" w:hAnsi="Times New Roman"/>
          <w:sz w:val="24"/>
          <w:szCs w:val="24"/>
        </w:rPr>
        <w:t>df=</w:t>
      </w:r>
      <w:r w:rsidR="00793D9C" w:rsidRPr="00335BE8">
        <w:rPr>
          <w:rFonts w:ascii="Times New Roman" w:hAnsi="Times New Roman"/>
          <w:sz w:val="24"/>
          <w:szCs w:val="24"/>
        </w:rPr>
        <w:t>1)=</w:t>
      </w:r>
      <w:r w:rsidR="000162AE" w:rsidRPr="00335BE8">
        <w:rPr>
          <w:rFonts w:ascii="Times New Roman" w:hAnsi="Times New Roman"/>
          <w:sz w:val="24"/>
          <w:szCs w:val="24"/>
        </w:rPr>
        <w:t>9.75</w:t>
      </w:r>
      <w:r w:rsidR="001E7CF7" w:rsidRPr="00335BE8">
        <w:rPr>
          <w:rFonts w:ascii="Times New Roman" w:hAnsi="Times New Roman"/>
          <w:sz w:val="24"/>
          <w:szCs w:val="24"/>
        </w:rPr>
        <w:t xml:space="preserve">, </w:t>
      </w:r>
      <w:r w:rsidR="001E7CF7" w:rsidRPr="00335BE8">
        <w:rPr>
          <w:rFonts w:ascii="Times New Roman" w:hAnsi="Times New Roman"/>
          <w:i/>
          <w:sz w:val="24"/>
          <w:szCs w:val="24"/>
        </w:rPr>
        <w:t>p</w:t>
      </w:r>
      <w:r w:rsidR="001E7CF7" w:rsidRPr="00335BE8">
        <w:rPr>
          <w:rFonts w:ascii="Times New Roman" w:hAnsi="Times New Roman"/>
          <w:sz w:val="24"/>
          <w:szCs w:val="24"/>
        </w:rPr>
        <w:t>&lt;.001</w:t>
      </w:r>
      <w:r w:rsidR="00C87B73" w:rsidRPr="00335BE8">
        <w:rPr>
          <w:rFonts w:ascii="Times New Roman" w:hAnsi="Times New Roman"/>
          <w:sz w:val="24"/>
          <w:szCs w:val="24"/>
        </w:rPr>
        <w:t>)</w:t>
      </w:r>
      <w:r w:rsidR="00D11A55" w:rsidRPr="00335BE8">
        <w:rPr>
          <w:rFonts w:ascii="Times New Roman" w:hAnsi="Times New Roman"/>
          <w:sz w:val="24"/>
          <w:szCs w:val="24"/>
        </w:rPr>
        <w:t xml:space="preserve">. </w:t>
      </w:r>
    </w:p>
    <w:p w14:paraId="1301413B" w14:textId="77777777" w:rsidR="00E769B4" w:rsidRPr="00443570" w:rsidRDefault="00F06444" w:rsidP="002D5ACB">
      <w:pPr>
        <w:spacing w:line="480" w:lineRule="auto"/>
        <w:jc w:val="both"/>
        <w:rPr>
          <w:rFonts w:ascii="Times New Roman" w:hAnsi="Times New Roman"/>
          <w:i/>
          <w:sz w:val="24"/>
          <w:szCs w:val="24"/>
        </w:rPr>
      </w:pPr>
      <w:r w:rsidRPr="00443570">
        <w:rPr>
          <w:rFonts w:ascii="Times New Roman" w:hAnsi="Times New Roman"/>
          <w:i/>
          <w:sz w:val="24"/>
          <w:szCs w:val="24"/>
        </w:rPr>
        <w:t>H</w:t>
      </w:r>
      <w:r w:rsidR="00793D9C" w:rsidRPr="00443570">
        <w:rPr>
          <w:rFonts w:ascii="Times New Roman" w:hAnsi="Times New Roman"/>
          <w:i/>
          <w:sz w:val="24"/>
          <w:szCs w:val="24"/>
        </w:rPr>
        <w:t>ypothes</w:t>
      </w:r>
      <w:r w:rsidRPr="00443570">
        <w:rPr>
          <w:rFonts w:ascii="Times New Roman" w:hAnsi="Times New Roman"/>
          <w:i/>
          <w:sz w:val="24"/>
          <w:szCs w:val="24"/>
        </w:rPr>
        <w:t>i</w:t>
      </w:r>
      <w:r w:rsidR="00793D9C" w:rsidRPr="00443570">
        <w:rPr>
          <w:rFonts w:ascii="Times New Roman" w:hAnsi="Times New Roman"/>
          <w:i/>
          <w:sz w:val="24"/>
          <w:szCs w:val="24"/>
        </w:rPr>
        <w:t>s</w:t>
      </w:r>
      <w:r w:rsidRPr="00443570">
        <w:rPr>
          <w:rFonts w:ascii="Times New Roman" w:hAnsi="Times New Roman"/>
          <w:i/>
          <w:sz w:val="24"/>
          <w:szCs w:val="24"/>
        </w:rPr>
        <w:t xml:space="preserve"> testing</w:t>
      </w:r>
    </w:p>
    <w:p w14:paraId="32302FA1" w14:textId="3466FD4E" w:rsidR="00E769B4" w:rsidRPr="00443570" w:rsidRDefault="00470BA8" w:rsidP="002D5ACB">
      <w:pPr>
        <w:pStyle w:val="PlainTable31"/>
        <w:spacing w:line="480" w:lineRule="auto"/>
        <w:ind w:left="0"/>
        <w:jc w:val="both"/>
        <w:rPr>
          <w:rFonts w:ascii="Times New Roman" w:hAnsi="Times New Roman"/>
          <w:i/>
        </w:rPr>
      </w:pPr>
      <w:r w:rsidRPr="00443570">
        <w:rPr>
          <w:rFonts w:ascii="Times New Roman" w:hAnsi="Times New Roman"/>
          <w:i/>
        </w:rPr>
        <w:t>(</w:t>
      </w:r>
      <w:r w:rsidR="00CF7FAF" w:rsidRPr="00443570">
        <w:rPr>
          <w:rFonts w:ascii="Times New Roman" w:hAnsi="Times New Roman"/>
          <w:i/>
        </w:rPr>
        <w:t>1</w:t>
      </w:r>
      <w:r w:rsidRPr="00443570">
        <w:rPr>
          <w:rFonts w:ascii="Times New Roman" w:hAnsi="Times New Roman"/>
          <w:i/>
        </w:rPr>
        <w:t xml:space="preserve">) </w:t>
      </w:r>
      <w:r w:rsidR="003B2BD7" w:rsidRPr="00443570">
        <w:rPr>
          <w:rFonts w:ascii="Times New Roman" w:hAnsi="Times New Roman"/>
          <w:i/>
        </w:rPr>
        <w:t xml:space="preserve">Do antenatal anxiety or </w:t>
      </w:r>
      <w:r w:rsidR="00936D93" w:rsidRPr="00443570">
        <w:rPr>
          <w:rFonts w:ascii="Times New Roman" w:hAnsi="Times New Roman"/>
          <w:i/>
        </w:rPr>
        <w:t>PSS</w:t>
      </w:r>
      <w:r w:rsidR="003B2BD7" w:rsidRPr="00443570">
        <w:rPr>
          <w:rFonts w:ascii="Times New Roman" w:hAnsi="Times New Roman"/>
          <w:i/>
        </w:rPr>
        <w:t xml:space="preserve"> at 20</w:t>
      </w:r>
      <w:r w:rsidR="00AE1DBB">
        <w:rPr>
          <w:rFonts w:ascii="Times New Roman" w:hAnsi="Times New Roman"/>
          <w:i/>
        </w:rPr>
        <w:t xml:space="preserve"> </w:t>
      </w:r>
      <w:r w:rsidR="002558FD">
        <w:rPr>
          <w:rFonts w:ascii="Times New Roman" w:hAnsi="Times New Roman"/>
          <w:i/>
        </w:rPr>
        <w:t>weeks gestation</w:t>
      </w:r>
      <w:r w:rsidR="002558FD" w:rsidRPr="00443570">
        <w:rPr>
          <w:rFonts w:ascii="Times New Roman" w:hAnsi="Times New Roman"/>
          <w:i/>
        </w:rPr>
        <w:t xml:space="preserve"> </w:t>
      </w:r>
      <w:r w:rsidR="003B2BD7" w:rsidRPr="00443570">
        <w:rPr>
          <w:rFonts w:ascii="Times New Roman" w:hAnsi="Times New Roman"/>
          <w:i/>
        </w:rPr>
        <w:t>predict d</w:t>
      </w:r>
      <w:r w:rsidR="00E769B4" w:rsidRPr="00443570">
        <w:rPr>
          <w:rFonts w:ascii="Times New Roman" w:hAnsi="Times New Roman"/>
          <w:i/>
        </w:rPr>
        <w:t>uration of</w:t>
      </w:r>
      <w:r w:rsidR="00F856C1" w:rsidRPr="00443570">
        <w:rPr>
          <w:rFonts w:ascii="Times New Roman" w:hAnsi="Times New Roman"/>
          <w:i/>
        </w:rPr>
        <w:t xml:space="preserve"> the</w:t>
      </w:r>
      <w:r w:rsidR="00E769B4" w:rsidRPr="00443570">
        <w:rPr>
          <w:rFonts w:ascii="Times New Roman" w:hAnsi="Times New Roman"/>
          <w:i/>
        </w:rPr>
        <w:t xml:space="preserve"> 1</w:t>
      </w:r>
      <w:r w:rsidR="00E769B4" w:rsidRPr="00443570">
        <w:rPr>
          <w:rFonts w:ascii="Times New Roman" w:hAnsi="Times New Roman"/>
          <w:i/>
          <w:vertAlign w:val="superscript"/>
        </w:rPr>
        <w:t>st</w:t>
      </w:r>
      <w:r w:rsidR="00E769B4" w:rsidRPr="00443570">
        <w:rPr>
          <w:rFonts w:ascii="Times New Roman" w:hAnsi="Times New Roman"/>
          <w:i/>
        </w:rPr>
        <w:t xml:space="preserve"> stage of labour</w:t>
      </w:r>
      <w:r w:rsidR="00C324E6" w:rsidRPr="00443570">
        <w:rPr>
          <w:rFonts w:ascii="Times New Roman" w:hAnsi="Times New Roman"/>
          <w:i/>
        </w:rPr>
        <w:t>?</w:t>
      </w:r>
    </w:p>
    <w:p w14:paraId="7D9FF9FE" w14:textId="6E105666" w:rsidR="00240A3C" w:rsidRPr="00443570" w:rsidRDefault="00D95743" w:rsidP="002D5ACB">
      <w:pPr>
        <w:spacing w:line="480" w:lineRule="auto"/>
        <w:jc w:val="both"/>
        <w:rPr>
          <w:rFonts w:ascii="Times New Roman" w:hAnsi="Times New Roman"/>
          <w:sz w:val="24"/>
          <w:szCs w:val="24"/>
        </w:rPr>
      </w:pPr>
      <w:r w:rsidRPr="00443570">
        <w:rPr>
          <w:rFonts w:ascii="Times New Roman" w:hAnsi="Times New Roman"/>
          <w:sz w:val="24"/>
          <w:szCs w:val="24"/>
        </w:rPr>
        <w:t>After analysis-specific exclusions (Figure 1),</w:t>
      </w:r>
      <w:r w:rsidR="006407CD" w:rsidRPr="00443570">
        <w:rPr>
          <w:rFonts w:ascii="Times New Roman" w:hAnsi="Times New Roman"/>
          <w:sz w:val="24"/>
          <w:szCs w:val="24"/>
        </w:rPr>
        <w:t xml:space="preserve"> data w</w:t>
      </w:r>
      <w:r w:rsidR="00EA523D" w:rsidRPr="00443570">
        <w:rPr>
          <w:rFonts w:ascii="Times New Roman" w:hAnsi="Times New Roman"/>
          <w:sz w:val="24"/>
          <w:szCs w:val="24"/>
        </w:rPr>
        <w:t>ere</w:t>
      </w:r>
      <w:r w:rsidR="006407CD" w:rsidRPr="00443570">
        <w:rPr>
          <w:rFonts w:ascii="Times New Roman" w:hAnsi="Times New Roman"/>
          <w:sz w:val="24"/>
          <w:szCs w:val="24"/>
        </w:rPr>
        <w:t xml:space="preserve"> available for </w:t>
      </w:r>
      <w:r w:rsidRPr="00443570">
        <w:rPr>
          <w:rFonts w:ascii="Times New Roman" w:hAnsi="Times New Roman"/>
          <w:sz w:val="24"/>
          <w:szCs w:val="24"/>
        </w:rPr>
        <w:t xml:space="preserve">n=934. </w:t>
      </w:r>
      <w:r w:rsidR="002133C2" w:rsidRPr="00443570">
        <w:rPr>
          <w:rFonts w:ascii="Times New Roman" w:hAnsi="Times New Roman"/>
          <w:sz w:val="24"/>
          <w:szCs w:val="24"/>
        </w:rPr>
        <w:t>Bivariate</w:t>
      </w:r>
      <w:r w:rsidR="00D11A55" w:rsidRPr="00443570">
        <w:rPr>
          <w:rFonts w:ascii="Times New Roman" w:hAnsi="Times New Roman"/>
          <w:sz w:val="24"/>
          <w:szCs w:val="24"/>
        </w:rPr>
        <w:t xml:space="preserve"> associations between antenatal and confounding variables and labour duration were assessed (Table </w:t>
      </w:r>
      <w:r w:rsidR="006802FD" w:rsidRPr="00443570">
        <w:rPr>
          <w:rFonts w:ascii="Times New Roman" w:hAnsi="Times New Roman"/>
          <w:sz w:val="24"/>
          <w:szCs w:val="24"/>
        </w:rPr>
        <w:t>2</w:t>
      </w:r>
      <w:r w:rsidR="00D11A55" w:rsidRPr="00443570">
        <w:rPr>
          <w:rFonts w:ascii="Times New Roman" w:hAnsi="Times New Roman"/>
          <w:sz w:val="24"/>
          <w:szCs w:val="24"/>
        </w:rPr>
        <w:t xml:space="preserve">). </w:t>
      </w:r>
      <w:r w:rsidR="00611B29" w:rsidRPr="00443570">
        <w:rPr>
          <w:rFonts w:ascii="Times New Roman" w:hAnsi="Times New Roman"/>
          <w:sz w:val="24"/>
          <w:szCs w:val="24"/>
        </w:rPr>
        <w:t xml:space="preserve">There was no association between either STAI or </w:t>
      </w:r>
      <w:r w:rsidR="00936D93" w:rsidRPr="00443570">
        <w:rPr>
          <w:rFonts w:ascii="Times New Roman" w:hAnsi="Times New Roman"/>
          <w:sz w:val="24"/>
          <w:szCs w:val="24"/>
        </w:rPr>
        <w:t>PSS</w:t>
      </w:r>
      <w:r w:rsidR="00611B29" w:rsidRPr="00443570">
        <w:rPr>
          <w:rFonts w:ascii="Times New Roman" w:hAnsi="Times New Roman"/>
          <w:sz w:val="24"/>
          <w:szCs w:val="24"/>
        </w:rPr>
        <w:t xml:space="preserve"> and labour duration. </w:t>
      </w:r>
      <w:r w:rsidR="00450374" w:rsidRPr="00443570">
        <w:rPr>
          <w:rFonts w:ascii="Times New Roman" w:hAnsi="Times New Roman"/>
          <w:sz w:val="24"/>
          <w:szCs w:val="24"/>
        </w:rPr>
        <w:t>In contrast epidural</w:t>
      </w:r>
      <w:r w:rsidR="00D11A55" w:rsidRPr="00443570">
        <w:rPr>
          <w:rFonts w:ascii="Times New Roman" w:hAnsi="Times New Roman"/>
          <w:sz w:val="24"/>
          <w:szCs w:val="24"/>
        </w:rPr>
        <w:t xml:space="preserve"> and </w:t>
      </w:r>
      <w:r w:rsidR="002558FD">
        <w:rPr>
          <w:rFonts w:ascii="Times New Roman" w:hAnsi="Times New Roman"/>
          <w:sz w:val="24"/>
          <w:szCs w:val="24"/>
        </w:rPr>
        <w:t>e</w:t>
      </w:r>
      <w:r w:rsidR="00D62CAE">
        <w:rPr>
          <w:rFonts w:ascii="Times New Roman" w:hAnsi="Times New Roman"/>
          <w:sz w:val="24"/>
          <w:szCs w:val="24"/>
        </w:rPr>
        <w:t xml:space="preserve">mergency </w:t>
      </w:r>
      <w:proofErr w:type="spellStart"/>
      <w:r w:rsidR="00D62CAE">
        <w:rPr>
          <w:rFonts w:ascii="Times New Roman" w:hAnsi="Times New Roman"/>
          <w:sz w:val="24"/>
          <w:szCs w:val="24"/>
        </w:rPr>
        <w:t>cesarean</w:t>
      </w:r>
      <w:proofErr w:type="spellEnd"/>
      <w:r w:rsidR="00D62CAE">
        <w:rPr>
          <w:rFonts w:ascii="Times New Roman" w:hAnsi="Times New Roman"/>
          <w:sz w:val="24"/>
          <w:szCs w:val="24"/>
        </w:rPr>
        <w:t xml:space="preserve"> section</w:t>
      </w:r>
      <w:r w:rsidR="00D11A55" w:rsidRPr="00443570">
        <w:rPr>
          <w:rFonts w:ascii="Times New Roman" w:hAnsi="Times New Roman"/>
          <w:sz w:val="24"/>
          <w:szCs w:val="24"/>
        </w:rPr>
        <w:t xml:space="preserve"> </w:t>
      </w:r>
      <w:r w:rsidR="0046058A" w:rsidRPr="00443570">
        <w:rPr>
          <w:rFonts w:ascii="Times New Roman" w:hAnsi="Times New Roman"/>
          <w:sz w:val="24"/>
          <w:szCs w:val="24"/>
        </w:rPr>
        <w:t>were all</w:t>
      </w:r>
      <w:r w:rsidR="00F43516" w:rsidRPr="00443570">
        <w:rPr>
          <w:rFonts w:ascii="Times New Roman" w:hAnsi="Times New Roman"/>
          <w:sz w:val="24"/>
          <w:szCs w:val="24"/>
        </w:rPr>
        <w:t xml:space="preserve"> </w:t>
      </w:r>
      <w:r w:rsidR="00D11A55" w:rsidRPr="00443570">
        <w:rPr>
          <w:rFonts w:ascii="Times New Roman" w:hAnsi="Times New Roman"/>
          <w:sz w:val="24"/>
          <w:szCs w:val="24"/>
        </w:rPr>
        <w:t>associated with longer labour</w:t>
      </w:r>
      <w:r w:rsidR="00DB30C0" w:rsidRPr="00443570">
        <w:rPr>
          <w:rFonts w:ascii="Times New Roman" w:hAnsi="Times New Roman"/>
          <w:sz w:val="24"/>
          <w:szCs w:val="24"/>
        </w:rPr>
        <w:t xml:space="preserve"> whilst i</w:t>
      </w:r>
      <w:r w:rsidR="00D11A55" w:rsidRPr="00443570">
        <w:rPr>
          <w:rFonts w:ascii="Times New Roman" w:hAnsi="Times New Roman"/>
          <w:sz w:val="24"/>
          <w:szCs w:val="24"/>
        </w:rPr>
        <w:t xml:space="preserve">nduction was associated with a shorter labour. </w:t>
      </w:r>
      <w:r w:rsidR="0017430A" w:rsidRPr="00443570">
        <w:rPr>
          <w:rFonts w:ascii="Times New Roman" w:hAnsi="Times New Roman"/>
          <w:sz w:val="24"/>
          <w:szCs w:val="24"/>
        </w:rPr>
        <w:t xml:space="preserve">As neither anxiety variable nor </w:t>
      </w:r>
      <w:r w:rsidR="00B33A6C" w:rsidRPr="00443570">
        <w:rPr>
          <w:rFonts w:ascii="Times New Roman" w:hAnsi="Times New Roman"/>
          <w:sz w:val="24"/>
          <w:szCs w:val="24"/>
        </w:rPr>
        <w:t>BMI was associated with labour duration</w:t>
      </w:r>
      <w:r w:rsidR="001E6A66" w:rsidRPr="00443570">
        <w:rPr>
          <w:rFonts w:ascii="Times New Roman" w:hAnsi="Times New Roman"/>
          <w:sz w:val="24"/>
          <w:szCs w:val="24"/>
        </w:rPr>
        <w:t xml:space="preserve"> </w:t>
      </w:r>
      <w:r w:rsidR="0017430A" w:rsidRPr="00443570">
        <w:rPr>
          <w:rFonts w:ascii="Times New Roman" w:hAnsi="Times New Roman"/>
          <w:sz w:val="24"/>
          <w:szCs w:val="24"/>
        </w:rPr>
        <w:t>they</w:t>
      </w:r>
      <w:r w:rsidR="001E6A66" w:rsidRPr="00443570">
        <w:rPr>
          <w:rFonts w:ascii="Times New Roman" w:hAnsi="Times New Roman"/>
          <w:sz w:val="24"/>
          <w:szCs w:val="24"/>
        </w:rPr>
        <w:t xml:space="preserve"> were not entered into the multivariate analysis.</w:t>
      </w:r>
    </w:p>
    <w:p w14:paraId="7D46828D" w14:textId="6E1F155B" w:rsidR="00842D2F" w:rsidRPr="00443570" w:rsidRDefault="008C0630" w:rsidP="002D5ACB">
      <w:pPr>
        <w:spacing w:before="240" w:line="480" w:lineRule="auto"/>
        <w:jc w:val="both"/>
        <w:rPr>
          <w:rFonts w:ascii="Times New Roman" w:hAnsi="Times New Roman"/>
          <w:sz w:val="24"/>
          <w:szCs w:val="24"/>
        </w:rPr>
      </w:pPr>
      <w:r w:rsidRPr="00443570">
        <w:rPr>
          <w:rFonts w:ascii="Times New Roman" w:hAnsi="Times New Roman"/>
          <w:sz w:val="24"/>
          <w:szCs w:val="24"/>
        </w:rPr>
        <w:t>In a</w:t>
      </w:r>
      <w:r w:rsidR="00842D2F" w:rsidRPr="00443570">
        <w:rPr>
          <w:rFonts w:ascii="Times New Roman" w:hAnsi="Times New Roman"/>
          <w:sz w:val="24"/>
          <w:szCs w:val="24"/>
        </w:rPr>
        <w:t xml:space="preserve"> stepwise regression (Table </w:t>
      </w:r>
      <w:r w:rsidR="006802FD" w:rsidRPr="00443570">
        <w:rPr>
          <w:rFonts w:ascii="Times New Roman" w:hAnsi="Times New Roman"/>
          <w:sz w:val="24"/>
          <w:szCs w:val="24"/>
        </w:rPr>
        <w:t>3</w:t>
      </w:r>
      <w:r w:rsidR="00842D2F" w:rsidRPr="00443570">
        <w:rPr>
          <w:rFonts w:ascii="Times New Roman" w:hAnsi="Times New Roman"/>
          <w:sz w:val="24"/>
          <w:szCs w:val="24"/>
        </w:rPr>
        <w:t>)</w:t>
      </w:r>
      <w:r w:rsidRPr="00443570">
        <w:rPr>
          <w:rFonts w:ascii="Times New Roman" w:hAnsi="Times New Roman"/>
          <w:sz w:val="24"/>
          <w:szCs w:val="24"/>
        </w:rPr>
        <w:t xml:space="preserve"> a</w:t>
      </w:r>
      <w:r w:rsidR="003236DD" w:rsidRPr="00443570">
        <w:rPr>
          <w:rFonts w:ascii="Times New Roman" w:hAnsi="Times New Roman"/>
          <w:sz w:val="24"/>
          <w:szCs w:val="24"/>
        </w:rPr>
        <w:t xml:space="preserve">ll retained </w:t>
      </w:r>
      <w:r w:rsidR="00C324E6" w:rsidRPr="00443570">
        <w:rPr>
          <w:rFonts w:ascii="Times New Roman" w:hAnsi="Times New Roman"/>
          <w:sz w:val="24"/>
          <w:szCs w:val="24"/>
        </w:rPr>
        <w:t>independent variables</w:t>
      </w:r>
      <w:r w:rsidR="009620C3" w:rsidRPr="00443570">
        <w:rPr>
          <w:rFonts w:ascii="Times New Roman" w:hAnsi="Times New Roman"/>
          <w:sz w:val="24"/>
          <w:szCs w:val="24"/>
        </w:rPr>
        <w:t xml:space="preserve"> </w:t>
      </w:r>
      <w:r w:rsidR="00C324E6" w:rsidRPr="00443570">
        <w:rPr>
          <w:rFonts w:ascii="Times New Roman" w:hAnsi="Times New Roman"/>
          <w:sz w:val="24"/>
          <w:szCs w:val="24"/>
        </w:rPr>
        <w:t>(</w:t>
      </w:r>
      <w:r w:rsidR="003236DD" w:rsidRPr="00443570">
        <w:rPr>
          <w:rFonts w:ascii="Times New Roman" w:hAnsi="Times New Roman"/>
          <w:sz w:val="24"/>
          <w:szCs w:val="24"/>
        </w:rPr>
        <w:t>IVs</w:t>
      </w:r>
      <w:r w:rsidR="00C324E6" w:rsidRPr="00443570">
        <w:rPr>
          <w:rFonts w:ascii="Times New Roman" w:hAnsi="Times New Roman"/>
          <w:sz w:val="24"/>
          <w:szCs w:val="24"/>
        </w:rPr>
        <w:t>)</w:t>
      </w:r>
      <w:r w:rsidR="00842D2F" w:rsidRPr="00443570">
        <w:rPr>
          <w:rFonts w:ascii="Times New Roman" w:hAnsi="Times New Roman"/>
          <w:sz w:val="24"/>
          <w:szCs w:val="24"/>
        </w:rPr>
        <w:t xml:space="preserve"> (</w:t>
      </w:r>
      <w:r w:rsidR="002558FD">
        <w:rPr>
          <w:rFonts w:ascii="Times New Roman" w:hAnsi="Times New Roman"/>
          <w:sz w:val="24"/>
          <w:szCs w:val="24"/>
        </w:rPr>
        <w:t>e</w:t>
      </w:r>
      <w:r w:rsidR="00D62CAE">
        <w:rPr>
          <w:rFonts w:ascii="Times New Roman" w:hAnsi="Times New Roman"/>
          <w:sz w:val="24"/>
          <w:szCs w:val="24"/>
        </w:rPr>
        <w:t xml:space="preserve">mergency </w:t>
      </w:r>
      <w:proofErr w:type="spellStart"/>
      <w:r w:rsidR="00D62CAE">
        <w:rPr>
          <w:rFonts w:ascii="Times New Roman" w:hAnsi="Times New Roman"/>
          <w:sz w:val="24"/>
          <w:szCs w:val="24"/>
        </w:rPr>
        <w:t>cesarean</w:t>
      </w:r>
      <w:proofErr w:type="spellEnd"/>
      <w:r w:rsidR="00D62CAE">
        <w:rPr>
          <w:rFonts w:ascii="Times New Roman" w:hAnsi="Times New Roman"/>
          <w:sz w:val="24"/>
          <w:szCs w:val="24"/>
        </w:rPr>
        <w:t xml:space="preserve"> section</w:t>
      </w:r>
      <w:r w:rsidR="00842D2F" w:rsidRPr="00443570">
        <w:rPr>
          <w:rFonts w:ascii="Times New Roman" w:hAnsi="Times New Roman"/>
          <w:sz w:val="24"/>
          <w:szCs w:val="24"/>
        </w:rPr>
        <w:t>, epidural, induction) significantly predicted labour duration (F(</w:t>
      </w:r>
      <w:r w:rsidR="00A95EB8" w:rsidRPr="00443570">
        <w:rPr>
          <w:rFonts w:ascii="Times New Roman" w:hAnsi="Times New Roman"/>
          <w:sz w:val="24"/>
          <w:szCs w:val="24"/>
        </w:rPr>
        <w:t>3</w:t>
      </w:r>
      <w:r w:rsidR="00842D2F" w:rsidRPr="00443570">
        <w:rPr>
          <w:rFonts w:ascii="Times New Roman" w:hAnsi="Times New Roman"/>
          <w:sz w:val="24"/>
          <w:szCs w:val="24"/>
        </w:rPr>
        <w:t xml:space="preserve">, </w:t>
      </w:r>
      <w:r w:rsidR="00A95EB8" w:rsidRPr="00443570">
        <w:rPr>
          <w:rFonts w:ascii="Times New Roman" w:hAnsi="Times New Roman"/>
          <w:sz w:val="24"/>
          <w:szCs w:val="24"/>
        </w:rPr>
        <w:t>930</w:t>
      </w:r>
      <w:r w:rsidR="00842D2F" w:rsidRPr="00443570">
        <w:rPr>
          <w:rFonts w:ascii="Times New Roman" w:hAnsi="Times New Roman"/>
          <w:sz w:val="24"/>
          <w:szCs w:val="24"/>
        </w:rPr>
        <w:t>)</w:t>
      </w:r>
      <w:r w:rsidR="00775CDA" w:rsidRPr="00443570">
        <w:rPr>
          <w:rFonts w:ascii="Times New Roman" w:hAnsi="Times New Roman"/>
          <w:sz w:val="24"/>
          <w:szCs w:val="24"/>
        </w:rPr>
        <w:t>=</w:t>
      </w:r>
      <w:r w:rsidR="00A95EB8" w:rsidRPr="00443570">
        <w:rPr>
          <w:rFonts w:ascii="Times New Roman" w:hAnsi="Times New Roman"/>
          <w:sz w:val="24"/>
          <w:szCs w:val="24"/>
        </w:rPr>
        <w:t>48</w:t>
      </w:r>
      <w:r w:rsidR="00842D2F" w:rsidRPr="00443570">
        <w:rPr>
          <w:rFonts w:ascii="Times New Roman" w:hAnsi="Times New Roman"/>
          <w:sz w:val="24"/>
          <w:szCs w:val="24"/>
        </w:rPr>
        <w:t>.</w:t>
      </w:r>
      <w:r w:rsidR="00A95EB8" w:rsidRPr="00443570">
        <w:rPr>
          <w:rFonts w:ascii="Times New Roman" w:hAnsi="Times New Roman"/>
          <w:sz w:val="24"/>
          <w:szCs w:val="24"/>
        </w:rPr>
        <w:t>61</w:t>
      </w:r>
      <w:r w:rsidR="00842D2F" w:rsidRPr="00443570">
        <w:rPr>
          <w:rFonts w:ascii="Times New Roman" w:hAnsi="Times New Roman"/>
          <w:sz w:val="24"/>
          <w:szCs w:val="24"/>
        </w:rPr>
        <w:t xml:space="preserve">, p&lt;.001), accounting for </w:t>
      </w:r>
      <w:r w:rsidR="00DD758E" w:rsidRPr="00443570">
        <w:rPr>
          <w:rFonts w:ascii="Times New Roman" w:hAnsi="Times New Roman"/>
          <w:sz w:val="24"/>
          <w:szCs w:val="24"/>
        </w:rPr>
        <w:t>13</w:t>
      </w:r>
      <w:r w:rsidR="00842D2F" w:rsidRPr="00443570">
        <w:rPr>
          <w:rFonts w:ascii="Times New Roman" w:hAnsi="Times New Roman"/>
          <w:sz w:val="24"/>
          <w:szCs w:val="24"/>
        </w:rPr>
        <w:t>% of the variance (adjusted R</w:t>
      </w:r>
      <w:r w:rsidR="00842D2F" w:rsidRPr="00443570">
        <w:rPr>
          <w:rFonts w:ascii="Times New Roman" w:hAnsi="Times New Roman"/>
          <w:sz w:val="24"/>
          <w:szCs w:val="24"/>
          <w:vertAlign w:val="superscript"/>
        </w:rPr>
        <w:t>2</w:t>
      </w:r>
      <w:r w:rsidR="00775CDA" w:rsidRPr="00443570">
        <w:rPr>
          <w:rFonts w:ascii="Times New Roman" w:hAnsi="Times New Roman"/>
          <w:sz w:val="24"/>
          <w:szCs w:val="24"/>
        </w:rPr>
        <w:t>=</w:t>
      </w:r>
      <w:r w:rsidR="00842D2F" w:rsidRPr="00443570">
        <w:rPr>
          <w:rFonts w:ascii="Times New Roman" w:hAnsi="Times New Roman"/>
          <w:sz w:val="24"/>
          <w:szCs w:val="24"/>
        </w:rPr>
        <w:t>.</w:t>
      </w:r>
      <w:r w:rsidR="00DD758E" w:rsidRPr="00443570">
        <w:rPr>
          <w:rFonts w:ascii="Times New Roman" w:hAnsi="Times New Roman"/>
          <w:sz w:val="24"/>
          <w:szCs w:val="24"/>
        </w:rPr>
        <w:t>13</w:t>
      </w:r>
      <w:r w:rsidR="00842D2F" w:rsidRPr="00443570">
        <w:rPr>
          <w:rFonts w:ascii="Times New Roman" w:hAnsi="Times New Roman"/>
          <w:sz w:val="24"/>
          <w:szCs w:val="24"/>
        </w:rPr>
        <w:t xml:space="preserve">). </w:t>
      </w:r>
      <w:r w:rsidR="002558FD">
        <w:rPr>
          <w:rFonts w:ascii="Times New Roman" w:hAnsi="Times New Roman"/>
          <w:sz w:val="24"/>
          <w:szCs w:val="24"/>
        </w:rPr>
        <w:t>e</w:t>
      </w:r>
      <w:r w:rsidR="00D62CAE">
        <w:rPr>
          <w:rFonts w:ascii="Times New Roman" w:hAnsi="Times New Roman"/>
          <w:sz w:val="24"/>
          <w:szCs w:val="24"/>
        </w:rPr>
        <w:t xml:space="preserve">mergency </w:t>
      </w:r>
      <w:proofErr w:type="spellStart"/>
      <w:r w:rsidR="00D62CAE">
        <w:rPr>
          <w:rFonts w:ascii="Times New Roman" w:hAnsi="Times New Roman"/>
          <w:sz w:val="24"/>
          <w:szCs w:val="24"/>
        </w:rPr>
        <w:t>cesarean</w:t>
      </w:r>
      <w:proofErr w:type="spellEnd"/>
      <w:r w:rsidR="00D62CAE">
        <w:rPr>
          <w:rFonts w:ascii="Times New Roman" w:hAnsi="Times New Roman"/>
          <w:sz w:val="24"/>
          <w:szCs w:val="24"/>
        </w:rPr>
        <w:t xml:space="preserve"> section</w:t>
      </w:r>
      <w:r w:rsidR="00095E41" w:rsidRPr="00443570">
        <w:rPr>
          <w:rFonts w:ascii="Times New Roman" w:hAnsi="Times New Roman"/>
          <w:sz w:val="24"/>
          <w:szCs w:val="24"/>
        </w:rPr>
        <w:t xml:space="preserve"> and </w:t>
      </w:r>
      <w:r w:rsidR="00842D2F" w:rsidRPr="00443570">
        <w:rPr>
          <w:rFonts w:ascii="Times New Roman" w:hAnsi="Times New Roman"/>
          <w:sz w:val="24"/>
          <w:szCs w:val="24"/>
        </w:rPr>
        <w:t xml:space="preserve">epidural were </w:t>
      </w:r>
      <w:r w:rsidR="00475BE2" w:rsidRPr="00443570">
        <w:rPr>
          <w:rFonts w:ascii="Times New Roman" w:hAnsi="Times New Roman"/>
          <w:sz w:val="24"/>
          <w:szCs w:val="24"/>
        </w:rPr>
        <w:t>uniquely associated with</w:t>
      </w:r>
      <w:r w:rsidR="00A324A5" w:rsidRPr="00443570">
        <w:rPr>
          <w:rFonts w:ascii="Times New Roman" w:hAnsi="Times New Roman"/>
          <w:sz w:val="24"/>
          <w:szCs w:val="24"/>
        </w:rPr>
        <w:t xml:space="preserve"> longer labour, </w:t>
      </w:r>
      <w:r w:rsidR="00DB30C0" w:rsidRPr="00443570">
        <w:rPr>
          <w:rFonts w:ascii="Times New Roman" w:hAnsi="Times New Roman"/>
          <w:sz w:val="24"/>
          <w:szCs w:val="24"/>
        </w:rPr>
        <w:t xml:space="preserve">whilst </w:t>
      </w:r>
      <w:r w:rsidR="00A324A5" w:rsidRPr="00443570">
        <w:rPr>
          <w:rFonts w:ascii="Times New Roman" w:hAnsi="Times New Roman"/>
          <w:sz w:val="24"/>
          <w:szCs w:val="24"/>
        </w:rPr>
        <w:t>i</w:t>
      </w:r>
      <w:r w:rsidR="00842D2F" w:rsidRPr="00443570">
        <w:rPr>
          <w:rFonts w:ascii="Times New Roman" w:hAnsi="Times New Roman"/>
          <w:sz w:val="24"/>
          <w:szCs w:val="24"/>
        </w:rPr>
        <w:t>nduction uniquely predict</w:t>
      </w:r>
      <w:r w:rsidR="00DC0883" w:rsidRPr="00443570">
        <w:rPr>
          <w:rFonts w:ascii="Times New Roman" w:hAnsi="Times New Roman"/>
          <w:sz w:val="24"/>
          <w:szCs w:val="24"/>
        </w:rPr>
        <w:t>ed</w:t>
      </w:r>
      <w:r w:rsidR="00842D2F" w:rsidRPr="00443570">
        <w:rPr>
          <w:rFonts w:ascii="Times New Roman" w:hAnsi="Times New Roman"/>
          <w:sz w:val="24"/>
          <w:szCs w:val="24"/>
        </w:rPr>
        <w:t xml:space="preserve"> shorter labour (</w:t>
      </w:r>
      <w:r w:rsidR="00A324A5" w:rsidRPr="00443570">
        <w:rPr>
          <w:rFonts w:ascii="Times New Roman" w:hAnsi="Times New Roman"/>
          <w:sz w:val="24"/>
          <w:szCs w:val="24"/>
        </w:rPr>
        <w:t>see Table 3).</w:t>
      </w:r>
      <w:r w:rsidR="00842D2F" w:rsidRPr="00443570">
        <w:rPr>
          <w:rFonts w:ascii="Times New Roman" w:hAnsi="Times New Roman"/>
          <w:sz w:val="24"/>
          <w:szCs w:val="24"/>
        </w:rPr>
        <w:t xml:space="preserve"> </w:t>
      </w:r>
    </w:p>
    <w:p w14:paraId="150B500A" w14:textId="39833786" w:rsidR="00D11A55" w:rsidRPr="00443570" w:rsidRDefault="00CF7FAF" w:rsidP="002D5ACB">
      <w:pPr>
        <w:pStyle w:val="PlainTable31"/>
        <w:spacing w:line="480" w:lineRule="auto"/>
        <w:ind w:left="0"/>
        <w:jc w:val="both"/>
        <w:rPr>
          <w:rFonts w:ascii="Times New Roman" w:hAnsi="Times New Roman"/>
          <w:i/>
        </w:rPr>
      </w:pPr>
      <w:r w:rsidRPr="00443570">
        <w:rPr>
          <w:rFonts w:ascii="Times New Roman" w:hAnsi="Times New Roman"/>
          <w:i/>
        </w:rPr>
        <w:t>2</w:t>
      </w:r>
      <w:r w:rsidR="00682C85" w:rsidRPr="00443570">
        <w:rPr>
          <w:rFonts w:ascii="Times New Roman" w:hAnsi="Times New Roman"/>
          <w:i/>
        </w:rPr>
        <w:t xml:space="preserve">) </w:t>
      </w:r>
      <w:r w:rsidR="003B2BD7" w:rsidRPr="00443570">
        <w:rPr>
          <w:rFonts w:ascii="Times New Roman" w:hAnsi="Times New Roman"/>
          <w:i/>
        </w:rPr>
        <w:t xml:space="preserve">Do antenatal anxiety or </w:t>
      </w:r>
      <w:r w:rsidR="00936D93" w:rsidRPr="00443570">
        <w:rPr>
          <w:rFonts w:ascii="Times New Roman" w:hAnsi="Times New Roman"/>
          <w:i/>
        </w:rPr>
        <w:t>PSS</w:t>
      </w:r>
      <w:r w:rsidR="003B2BD7" w:rsidRPr="00443570">
        <w:rPr>
          <w:rFonts w:ascii="Times New Roman" w:hAnsi="Times New Roman"/>
          <w:i/>
        </w:rPr>
        <w:t xml:space="preserve"> at 20</w:t>
      </w:r>
      <w:r w:rsidR="005B47F1">
        <w:rPr>
          <w:rFonts w:ascii="Times New Roman" w:hAnsi="Times New Roman"/>
          <w:i/>
        </w:rPr>
        <w:t xml:space="preserve"> weeks gestation</w:t>
      </w:r>
      <w:r w:rsidR="003B2BD7" w:rsidRPr="00443570">
        <w:rPr>
          <w:rFonts w:ascii="Times New Roman" w:hAnsi="Times New Roman"/>
          <w:i/>
        </w:rPr>
        <w:t xml:space="preserve"> predict r</w:t>
      </w:r>
      <w:r w:rsidR="00E769B4" w:rsidRPr="00443570">
        <w:rPr>
          <w:rFonts w:ascii="Times New Roman" w:hAnsi="Times New Roman"/>
          <w:i/>
        </w:rPr>
        <w:t>equirement for augmentation</w:t>
      </w:r>
      <w:r w:rsidR="00C324E6" w:rsidRPr="00443570">
        <w:rPr>
          <w:rFonts w:ascii="Times New Roman" w:hAnsi="Times New Roman"/>
          <w:i/>
        </w:rPr>
        <w:t>?</w:t>
      </w:r>
    </w:p>
    <w:p w14:paraId="6E0A4A00" w14:textId="77777777" w:rsidR="00D24A77" w:rsidRPr="00443570" w:rsidRDefault="004B491D" w:rsidP="002D5ACB">
      <w:pPr>
        <w:spacing w:line="480" w:lineRule="auto"/>
        <w:jc w:val="both"/>
        <w:rPr>
          <w:rFonts w:ascii="Times New Roman" w:hAnsi="Times New Roman"/>
          <w:sz w:val="24"/>
          <w:szCs w:val="24"/>
        </w:rPr>
      </w:pPr>
      <w:r w:rsidRPr="00443570">
        <w:rPr>
          <w:rFonts w:ascii="Times New Roman" w:hAnsi="Times New Roman"/>
          <w:sz w:val="24"/>
          <w:szCs w:val="24"/>
        </w:rPr>
        <w:t xml:space="preserve">Figure 1 shows specific </w:t>
      </w:r>
      <w:r w:rsidR="00D24A77" w:rsidRPr="00443570">
        <w:rPr>
          <w:rFonts w:ascii="Times New Roman" w:hAnsi="Times New Roman"/>
          <w:sz w:val="24"/>
          <w:szCs w:val="24"/>
        </w:rPr>
        <w:t xml:space="preserve">inclusion criteria for this hypothesis. Listwise deletion resulted in a sample size of 799. </w:t>
      </w:r>
      <w:r w:rsidR="00DD0089" w:rsidRPr="00443570">
        <w:rPr>
          <w:rFonts w:ascii="Times New Roman" w:hAnsi="Times New Roman"/>
          <w:sz w:val="24"/>
          <w:szCs w:val="24"/>
        </w:rPr>
        <w:t>B</w:t>
      </w:r>
      <w:r w:rsidR="00D24A77" w:rsidRPr="00443570">
        <w:rPr>
          <w:rFonts w:ascii="Times New Roman" w:hAnsi="Times New Roman"/>
          <w:sz w:val="24"/>
          <w:szCs w:val="24"/>
        </w:rPr>
        <w:t xml:space="preserve">ivariate associations between </w:t>
      </w:r>
      <w:r w:rsidR="00840164" w:rsidRPr="00443570">
        <w:rPr>
          <w:rFonts w:ascii="Times New Roman" w:hAnsi="Times New Roman"/>
          <w:sz w:val="24"/>
          <w:szCs w:val="24"/>
        </w:rPr>
        <w:t>IVs</w:t>
      </w:r>
      <w:r w:rsidR="00D24A77" w:rsidRPr="00443570">
        <w:rPr>
          <w:rFonts w:ascii="Times New Roman" w:hAnsi="Times New Roman"/>
          <w:sz w:val="24"/>
          <w:szCs w:val="24"/>
        </w:rPr>
        <w:t xml:space="preserve"> (epidural use, BMI, STAI and </w:t>
      </w:r>
      <w:r w:rsidR="00936D93" w:rsidRPr="00443570">
        <w:rPr>
          <w:rFonts w:ascii="Times New Roman" w:hAnsi="Times New Roman"/>
          <w:sz w:val="24"/>
          <w:szCs w:val="24"/>
        </w:rPr>
        <w:t>PSS</w:t>
      </w:r>
      <w:r w:rsidR="00D24A77" w:rsidRPr="00443570">
        <w:rPr>
          <w:rFonts w:ascii="Times New Roman" w:hAnsi="Times New Roman"/>
          <w:sz w:val="24"/>
          <w:szCs w:val="24"/>
        </w:rPr>
        <w:t xml:space="preserve"> scores) and </w:t>
      </w:r>
      <w:r w:rsidR="00EC6999" w:rsidRPr="00443570">
        <w:rPr>
          <w:rFonts w:ascii="Times New Roman" w:hAnsi="Times New Roman"/>
          <w:sz w:val="24"/>
          <w:szCs w:val="24"/>
        </w:rPr>
        <w:t>use of</w:t>
      </w:r>
      <w:r w:rsidR="00D24A77" w:rsidRPr="00443570">
        <w:rPr>
          <w:rFonts w:ascii="Times New Roman" w:hAnsi="Times New Roman"/>
          <w:sz w:val="24"/>
          <w:szCs w:val="24"/>
        </w:rPr>
        <w:t xml:space="preserve"> augmentation were assessed</w:t>
      </w:r>
      <w:r w:rsidR="006802FD" w:rsidRPr="00443570">
        <w:rPr>
          <w:rFonts w:ascii="Times New Roman" w:hAnsi="Times New Roman"/>
          <w:sz w:val="24"/>
          <w:szCs w:val="24"/>
        </w:rPr>
        <w:t xml:space="preserve"> (Table 4</w:t>
      </w:r>
      <w:r w:rsidR="00706541" w:rsidRPr="00443570">
        <w:rPr>
          <w:rFonts w:ascii="Times New Roman" w:hAnsi="Times New Roman"/>
          <w:sz w:val="24"/>
          <w:szCs w:val="24"/>
        </w:rPr>
        <w:t>)</w:t>
      </w:r>
      <w:r w:rsidR="00D24A77" w:rsidRPr="00443570">
        <w:rPr>
          <w:rFonts w:ascii="Times New Roman" w:hAnsi="Times New Roman"/>
          <w:sz w:val="24"/>
          <w:szCs w:val="24"/>
        </w:rPr>
        <w:t xml:space="preserve">. </w:t>
      </w:r>
      <w:r w:rsidR="00706541" w:rsidRPr="00443570">
        <w:rPr>
          <w:rFonts w:ascii="Times New Roman" w:hAnsi="Times New Roman"/>
          <w:sz w:val="24"/>
          <w:szCs w:val="24"/>
        </w:rPr>
        <w:t xml:space="preserve">A significantly </w:t>
      </w:r>
      <w:r w:rsidR="002D5ACB" w:rsidRPr="00443570">
        <w:rPr>
          <w:rFonts w:ascii="Times New Roman" w:hAnsi="Times New Roman"/>
          <w:sz w:val="24"/>
          <w:szCs w:val="24"/>
        </w:rPr>
        <w:t>larger</w:t>
      </w:r>
      <w:r w:rsidR="00706541" w:rsidRPr="00443570">
        <w:rPr>
          <w:rFonts w:ascii="Times New Roman" w:hAnsi="Times New Roman"/>
          <w:sz w:val="24"/>
          <w:szCs w:val="24"/>
        </w:rPr>
        <w:t xml:space="preserve"> proportion of women with elevated STAI score required augmentation t</w:t>
      </w:r>
      <w:r w:rsidR="000A79D2" w:rsidRPr="00443570">
        <w:rPr>
          <w:rFonts w:ascii="Times New Roman" w:hAnsi="Times New Roman"/>
          <w:sz w:val="24"/>
          <w:szCs w:val="24"/>
        </w:rPr>
        <w:t>han</w:t>
      </w:r>
      <w:r w:rsidR="00706541" w:rsidRPr="00443570">
        <w:rPr>
          <w:rFonts w:ascii="Times New Roman" w:hAnsi="Times New Roman"/>
          <w:sz w:val="24"/>
          <w:szCs w:val="24"/>
        </w:rPr>
        <w:t xml:space="preserve"> not </w:t>
      </w:r>
      <w:r w:rsidR="00D24A77" w:rsidRPr="00443570">
        <w:rPr>
          <w:rFonts w:ascii="Times New Roman" w:hAnsi="Times New Roman"/>
          <w:sz w:val="24"/>
          <w:szCs w:val="24"/>
        </w:rPr>
        <w:t>(</w:t>
      </w:r>
      <w:r w:rsidR="00D24A77" w:rsidRPr="00443570">
        <w:rPr>
          <w:rFonts w:ascii="Times New Roman" w:hAnsi="Times New Roman"/>
          <w:i/>
          <w:sz w:val="24"/>
          <w:szCs w:val="24"/>
        </w:rPr>
        <w:t>χ</w:t>
      </w:r>
      <w:r w:rsidR="00D24A77" w:rsidRPr="00443570">
        <w:rPr>
          <w:rFonts w:ascii="Times New Roman" w:hAnsi="Times New Roman"/>
          <w:i/>
          <w:sz w:val="24"/>
          <w:szCs w:val="24"/>
          <w:vertAlign w:val="superscript"/>
        </w:rPr>
        <w:t>2</w:t>
      </w:r>
      <w:r w:rsidR="00D24A77" w:rsidRPr="00443570">
        <w:rPr>
          <w:rFonts w:ascii="Times New Roman" w:hAnsi="Times New Roman"/>
          <w:sz w:val="24"/>
          <w:szCs w:val="24"/>
        </w:rPr>
        <w:t>(</w:t>
      </w:r>
      <w:r w:rsidR="00163794" w:rsidRPr="00443570">
        <w:rPr>
          <w:rFonts w:ascii="Times New Roman" w:hAnsi="Times New Roman"/>
          <w:sz w:val="24"/>
          <w:szCs w:val="24"/>
        </w:rPr>
        <w:t>df=</w:t>
      </w:r>
      <w:r w:rsidR="00D24A77" w:rsidRPr="00443570">
        <w:rPr>
          <w:rFonts w:ascii="Times New Roman" w:hAnsi="Times New Roman"/>
          <w:sz w:val="24"/>
          <w:szCs w:val="24"/>
        </w:rPr>
        <w:t>1)</w:t>
      </w:r>
      <w:r w:rsidR="00775CDA" w:rsidRPr="00443570">
        <w:rPr>
          <w:rFonts w:ascii="Times New Roman" w:hAnsi="Times New Roman"/>
          <w:sz w:val="24"/>
          <w:szCs w:val="24"/>
        </w:rPr>
        <w:t>=</w:t>
      </w:r>
      <w:r w:rsidR="00D24A77" w:rsidRPr="00443570">
        <w:rPr>
          <w:rFonts w:ascii="Times New Roman" w:hAnsi="Times New Roman"/>
          <w:sz w:val="24"/>
          <w:szCs w:val="24"/>
        </w:rPr>
        <w:t>5.44, p=.025</w:t>
      </w:r>
      <w:r w:rsidR="00652777" w:rsidRPr="00443570">
        <w:rPr>
          <w:rFonts w:ascii="Times New Roman" w:hAnsi="Times New Roman"/>
          <w:sz w:val="24"/>
          <w:szCs w:val="24"/>
        </w:rPr>
        <w:t>, OR</w:t>
      </w:r>
      <w:r w:rsidR="00775CDA" w:rsidRPr="00443570">
        <w:rPr>
          <w:rFonts w:ascii="Times New Roman" w:hAnsi="Times New Roman"/>
          <w:sz w:val="24"/>
          <w:szCs w:val="24"/>
        </w:rPr>
        <w:t>=</w:t>
      </w:r>
      <w:r w:rsidR="00652777" w:rsidRPr="00443570">
        <w:rPr>
          <w:rFonts w:ascii="Times New Roman" w:hAnsi="Times New Roman"/>
          <w:sz w:val="24"/>
          <w:szCs w:val="24"/>
        </w:rPr>
        <w:t>1.52</w:t>
      </w:r>
      <w:r w:rsidR="00D24A77" w:rsidRPr="00443570">
        <w:rPr>
          <w:rFonts w:ascii="Times New Roman" w:hAnsi="Times New Roman"/>
          <w:sz w:val="24"/>
          <w:szCs w:val="24"/>
        </w:rPr>
        <w:t>). The</w:t>
      </w:r>
      <w:r w:rsidR="00EF5212" w:rsidRPr="00443570">
        <w:rPr>
          <w:rFonts w:ascii="Times New Roman" w:hAnsi="Times New Roman"/>
          <w:sz w:val="24"/>
          <w:szCs w:val="24"/>
        </w:rPr>
        <w:t xml:space="preserve"> same pattern emerged </w:t>
      </w:r>
      <w:r w:rsidR="00D24A77" w:rsidRPr="00443570">
        <w:rPr>
          <w:rFonts w:ascii="Times New Roman" w:hAnsi="Times New Roman"/>
          <w:sz w:val="24"/>
          <w:szCs w:val="24"/>
        </w:rPr>
        <w:t xml:space="preserve">for PSS </w:t>
      </w:r>
      <w:r w:rsidR="00EF5212" w:rsidRPr="00443570">
        <w:rPr>
          <w:rFonts w:ascii="Times New Roman" w:hAnsi="Times New Roman"/>
          <w:sz w:val="24"/>
          <w:szCs w:val="24"/>
        </w:rPr>
        <w:t xml:space="preserve">scores </w:t>
      </w:r>
      <w:r w:rsidR="00D24A77" w:rsidRPr="00443570">
        <w:rPr>
          <w:rFonts w:ascii="Times New Roman" w:hAnsi="Times New Roman"/>
          <w:sz w:val="24"/>
          <w:szCs w:val="24"/>
        </w:rPr>
        <w:t>(</w:t>
      </w:r>
      <w:r w:rsidR="00D24A77" w:rsidRPr="00443570">
        <w:rPr>
          <w:rFonts w:ascii="Times New Roman" w:hAnsi="Times New Roman"/>
          <w:i/>
          <w:sz w:val="24"/>
          <w:szCs w:val="24"/>
        </w:rPr>
        <w:t>χ</w:t>
      </w:r>
      <w:r w:rsidR="00D24A77" w:rsidRPr="00443570">
        <w:rPr>
          <w:rFonts w:ascii="Times New Roman" w:hAnsi="Times New Roman"/>
          <w:i/>
          <w:sz w:val="24"/>
          <w:szCs w:val="24"/>
          <w:vertAlign w:val="superscript"/>
        </w:rPr>
        <w:t>2</w:t>
      </w:r>
      <w:r w:rsidR="00D24A77" w:rsidRPr="00443570">
        <w:rPr>
          <w:rFonts w:ascii="Times New Roman" w:hAnsi="Times New Roman"/>
          <w:sz w:val="24"/>
          <w:szCs w:val="24"/>
        </w:rPr>
        <w:t>(</w:t>
      </w:r>
      <w:r w:rsidR="00163794" w:rsidRPr="00443570">
        <w:rPr>
          <w:rFonts w:ascii="Times New Roman" w:hAnsi="Times New Roman"/>
          <w:sz w:val="24"/>
          <w:szCs w:val="24"/>
        </w:rPr>
        <w:t>df=</w:t>
      </w:r>
      <w:r w:rsidR="00D24A77" w:rsidRPr="00443570">
        <w:rPr>
          <w:rFonts w:ascii="Times New Roman" w:hAnsi="Times New Roman"/>
          <w:sz w:val="24"/>
          <w:szCs w:val="24"/>
        </w:rPr>
        <w:t>1)</w:t>
      </w:r>
      <w:r w:rsidR="00775CDA" w:rsidRPr="00443570">
        <w:rPr>
          <w:rFonts w:ascii="Times New Roman" w:hAnsi="Times New Roman"/>
          <w:sz w:val="24"/>
          <w:szCs w:val="24"/>
        </w:rPr>
        <w:t>=</w:t>
      </w:r>
      <w:r w:rsidR="00D24A77" w:rsidRPr="00443570">
        <w:rPr>
          <w:rFonts w:ascii="Times New Roman" w:hAnsi="Times New Roman"/>
          <w:sz w:val="24"/>
          <w:szCs w:val="24"/>
        </w:rPr>
        <w:t>4.27, p=.023</w:t>
      </w:r>
      <w:r w:rsidR="00652777" w:rsidRPr="00443570">
        <w:rPr>
          <w:rFonts w:ascii="Times New Roman" w:hAnsi="Times New Roman"/>
          <w:sz w:val="24"/>
          <w:szCs w:val="24"/>
        </w:rPr>
        <w:t>, OR</w:t>
      </w:r>
      <w:r w:rsidR="00775CDA" w:rsidRPr="00443570">
        <w:rPr>
          <w:rFonts w:ascii="Times New Roman" w:hAnsi="Times New Roman"/>
          <w:sz w:val="24"/>
          <w:szCs w:val="24"/>
        </w:rPr>
        <w:t>=</w:t>
      </w:r>
      <w:r w:rsidR="00652777" w:rsidRPr="00443570">
        <w:rPr>
          <w:rFonts w:ascii="Times New Roman" w:hAnsi="Times New Roman"/>
          <w:sz w:val="24"/>
          <w:szCs w:val="24"/>
        </w:rPr>
        <w:t>1.36</w:t>
      </w:r>
      <w:r w:rsidR="00D24A77" w:rsidRPr="00443570">
        <w:rPr>
          <w:rFonts w:ascii="Times New Roman" w:hAnsi="Times New Roman"/>
          <w:sz w:val="24"/>
          <w:szCs w:val="24"/>
        </w:rPr>
        <w:t>)</w:t>
      </w:r>
      <w:r w:rsidR="00706541" w:rsidRPr="00443570">
        <w:rPr>
          <w:rFonts w:ascii="Times New Roman" w:hAnsi="Times New Roman"/>
          <w:sz w:val="24"/>
          <w:szCs w:val="24"/>
        </w:rPr>
        <w:t xml:space="preserve">, and for those receiving an epidural </w:t>
      </w:r>
      <w:r w:rsidR="00D24A77" w:rsidRPr="00443570">
        <w:rPr>
          <w:rFonts w:ascii="Times New Roman" w:hAnsi="Times New Roman"/>
          <w:sz w:val="24"/>
          <w:szCs w:val="24"/>
        </w:rPr>
        <w:t>(n</w:t>
      </w:r>
      <w:r w:rsidR="00775CDA" w:rsidRPr="00443570">
        <w:rPr>
          <w:rFonts w:ascii="Times New Roman" w:hAnsi="Times New Roman"/>
          <w:sz w:val="24"/>
          <w:szCs w:val="24"/>
        </w:rPr>
        <w:t>=</w:t>
      </w:r>
      <w:r w:rsidR="00D24A77" w:rsidRPr="00443570">
        <w:rPr>
          <w:rFonts w:ascii="Times New Roman" w:hAnsi="Times New Roman"/>
          <w:sz w:val="24"/>
          <w:szCs w:val="24"/>
        </w:rPr>
        <w:t>55)</w:t>
      </w:r>
      <w:r w:rsidR="001730D7" w:rsidRPr="00443570">
        <w:rPr>
          <w:rFonts w:ascii="Times New Roman" w:hAnsi="Times New Roman"/>
          <w:sz w:val="24"/>
          <w:szCs w:val="24"/>
        </w:rPr>
        <w:t>,</w:t>
      </w:r>
      <w:r w:rsidR="00D24A77" w:rsidRPr="00443570">
        <w:rPr>
          <w:rFonts w:ascii="Times New Roman" w:hAnsi="Times New Roman"/>
          <w:sz w:val="24"/>
          <w:szCs w:val="24"/>
        </w:rPr>
        <w:t xml:space="preserve"> </w:t>
      </w:r>
      <w:r w:rsidR="00D24A77" w:rsidRPr="00443570">
        <w:rPr>
          <w:rFonts w:ascii="Times New Roman" w:hAnsi="Times New Roman"/>
          <w:i/>
          <w:sz w:val="24"/>
          <w:szCs w:val="24"/>
        </w:rPr>
        <w:t>χ</w:t>
      </w:r>
      <w:r w:rsidR="00D24A77" w:rsidRPr="00443570">
        <w:rPr>
          <w:rFonts w:ascii="Times New Roman" w:hAnsi="Times New Roman"/>
          <w:i/>
          <w:sz w:val="24"/>
          <w:szCs w:val="24"/>
          <w:vertAlign w:val="superscript"/>
        </w:rPr>
        <w:t>2</w:t>
      </w:r>
      <w:r w:rsidR="00D24A77" w:rsidRPr="00443570">
        <w:rPr>
          <w:rFonts w:ascii="Times New Roman" w:hAnsi="Times New Roman"/>
          <w:sz w:val="24"/>
          <w:szCs w:val="24"/>
        </w:rPr>
        <w:t>(</w:t>
      </w:r>
      <w:r w:rsidR="00163794" w:rsidRPr="00443570">
        <w:rPr>
          <w:rFonts w:ascii="Times New Roman" w:hAnsi="Times New Roman"/>
          <w:sz w:val="24"/>
          <w:szCs w:val="24"/>
        </w:rPr>
        <w:t>df=</w:t>
      </w:r>
      <w:r w:rsidR="00D24A77" w:rsidRPr="00443570">
        <w:rPr>
          <w:rFonts w:ascii="Times New Roman" w:hAnsi="Times New Roman"/>
          <w:sz w:val="24"/>
          <w:szCs w:val="24"/>
        </w:rPr>
        <w:t>1)</w:t>
      </w:r>
      <w:r w:rsidR="00775CDA" w:rsidRPr="00443570">
        <w:rPr>
          <w:rFonts w:ascii="Times New Roman" w:hAnsi="Times New Roman"/>
          <w:sz w:val="24"/>
          <w:szCs w:val="24"/>
        </w:rPr>
        <w:t>=</w:t>
      </w:r>
      <w:r w:rsidR="00D24A77" w:rsidRPr="00443570">
        <w:rPr>
          <w:rFonts w:ascii="Times New Roman" w:hAnsi="Times New Roman"/>
          <w:sz w:val="24"/>
          <w:szCs w:val="24"/>
        </w:rPr>
        <w:t xml:space="preserve">180.26, p&lt;.001. BMI and </w:t>
      </w:r>
      <w:r w:rsidR="0086003C" w:rsidRPr="00443570">
        <w:rPr>
          <w:rFonts w:ascii="Times New Roman" w:hAnsi="Times New Roman"/>
          <w:sz w:val="24"/>
          <w:szCs w:val="24"/>
        </w:rPr>
        <w:t>augmentation</w:t>
      </w:r>
      <w:r w:rsidR="00DC0883" w:rsidRPr="00443570">
        <w:rPr>
          <w:rFonts w:ascii="Times New Roman" w:hAnsi="Times New Roman"/>
          <w:sz w:val="24"/>
          <w:szCs w:val="24"/>
        </w:rPr>
        <w:t xml:space="preserve"> were not significantly associated</w:t>
      </w:r>
      <w:r w:rsidR="0086003C" w:rsidRPr="00443570">
        <w:rPr>
          <w:rFonts w:ascii="Times New Roman" w:hAnsi="Times New Roman"/>
          <w:sz w:val="24"/>
          <w:szCs w:val="24"/>
        </w:rPr>
        <w:t>,</w:t>
      </w:r>
      <w:r w:rsidR="00D24A77" w:rsidRPr="00443570">
        <w:rPr>
          <w:rFonts w:ascii="Times New Roman" w:hAnsi="Times New Roman"/>
          <w:sz w:val="24"/>
          <w:szCs w:val="24"/>
        </w:rPr>
        <w:t xml:space="preserve"> so this was not retained as a confounding variable.</w:t>
      </w:r>
    </w:p>
    <w:p w14:paraId="1BC5CEF3" w14:textId="77777777" w:rsidR="00D24A77" w:rsidRPr="00443570" w:rsidRDefault="00D24A77" w:rsidP="002D5ACB">
      <w:pPr>
        <w:spacing w:after="0" w:line="480" w:lineRule="auto"/>
        <w:jc w:val="both"/>
        <w:rPr>
          <w:rFonts w:ascii="Times New Roman" w:hAnsi="Times New Roman"/>
          <w:i/>
          <w:sz w:val="24"/>
          <w:szCs w:val="24"/>
        </w:rPr>
      </w:pPr>
      <w:r w:rsidRPr="00443570">
        <w:rPr>
          <w:rFonts w:ascii="Times New Roman" w:hAnsi="Times New Roman"/>
          <w:i/>
          <w:sz w:val="24"/>
          <w:szCs w:val="24"/>
        </w:rPr>
        <w:t>STAI, epidural and augmentation</w:t>
      </w:r>
    </w:p>
    <w:p w14:paraId="0EA0F7F4" w14:textId="77777777" w:rsidR="00D24A77" w:rsidRPr="00443570" w:rsidRDefault="00D24A77" w:rsidP="002D5ACB">
      <w:pPr>
        <w:spacing w:line="480" w:lineRule="auto"/>
        <w:jc w:val="both"/>
        <w:rPr>
          <w:rFonts w:ascii="Times New Roman" w:hAnsi="Times New Roman"/>
          <w:sz w:val="24"/>
          <w:szCs w:val="24"/>
        </w:rPr>
      </w:pPr>
      <w:r w:rsidRPr="00443570">
        <w:rPr>
          <w:rFonts w:ascii="Times New Roman" w:hAnsi="Times New Roman"/>
          <w:sz w:val="24"/>
          <w:szCs w:val="24"/>
        </w:rPr>
        <w:t xml:space="preserve">Block 1 (STAI only): </w:t>
      </w:r>
      <w:r w:rsidR="00E97323" w:rsidRPr="00443570">
        <w:rPr>
          <w:rFonts w:ascii="Times New Roman" w:hAnsi="Times New Roman"/>
          <w:sz w:val="24"/>
          <w:szCs w:val="24"/>
        </w:rPr>
        <w:t>STAI score</w:t>
      </w:r>
      <w:r w:rsidR="00223917" w:rsidRPr="00443570">
        <w:rPr>
          <w:rFonts w:ascii="Times New Roman" w:hAnsi="Times New Roman"/>
          <w:sz w:val="24"/>
          <w:szCs w:val="24"/>
        </w:rPr>
        <w:t>s</w:t>
      </w:r>
      <w:r w:rsidR="00F54160" w:rsidRPr="00443570">
        <w:rPr>
          <w:rFonts w:ascii="Times New Roman" w:hAnsi="Times New Roman"/>
          <w:sz w:val="24"/>
          <w:szCs w:val="24"/>
        </w:rPr>
        <w:t xml:space="preserve"> </w:t>
      </w:r>
      <w:r w:rsidRPr="00443570">
        <w:rPr>
          <w:rFonts w:ascii="Times New Roman" w:hAnsi="Times New Roman"/>
          <w:sz w:val="24"/>
          <w:szCs w:val="24"/>
        </w:rPr>
        <w:t xml:space="preserve">significantly distinguished </w:t>
      </w:r>
      <w:r w:rsidR="0098091D" w:rsidRPr="00443570">
        <w:rPr>
          <w:rFonts w:ascii="Times New Roman" w:hAnsi="Times New Roman"/>
          <w:sz w:val="24"/>
          <w:szCs w:val="24"/>
        </w:rPr>
        <w:t>presence and absence of</w:t>
      </w:r>
      <w:r w:rsidRPr="00443570">
        <w:rPr>
          <w:rFonts w:ascii="Times New Roman" w:hAnsi="Times New Roman"/>
          <w:sz w:val="24"/>
          <w:szCs w:val="24"/>
        </w:rPr>
        <w:t xml:space="preserve"> augmentation (Χ</w:t>
      </w:r>
      <w:r w:rsidRPr="00443570">
        <w:rPr>
          <w:rFonts w:ascii="Times New Roman" w:hAnsi="Times New Roman"/>
          <w:sz w:val="24"/>
          <w:szCs w:val="24"/>
          <w:vertAlign w:val="superscript"/>
        </w:rPr>
        <w:t>2</w:t>
      </w:r>
      <w:r w:rsidRPr="00443570">
        <w:rPr>
          <w:rFonts w:ascii="Times New Roman" w:hAnsi="Times New Roman"/>
          <w:sz w:val="24"/>
          <w:szCs w:val="24"/>
        </w:rPr>
        <w:t>(</w:t>
      </w:r>
      <w:r w:rsidR="00163794" w:rsidRPr="00443570">
        <w:rPr>
          <w:rFonts w:ascii="Times New Roman" w:hAnsi="Times New Roman"/>
          <w:sz w:val="24"/>
          <w:szCs w:val="24"/>
        </w:rPr>
        <w:t>df=</w:t>
      </w:r>
      <w:r w:rsidRPr="00443570">
        <w:rPr>
          <w:rFonts w:ascii="Times New Roman" w:hAnsi="Times New Roman"/>
          <w:sz w:val="24"/>
          <w:szCs w:val="24"/>
        </w:rPr>
        <w:t>1)</w:t>
      </w:r>
      <w:r w:rsidR="00775CDA" w:rsidRPr="00443570">
        <w:rPr>
          <w:rFonts w:ascii="Times New Roman" w:hAnsi="Times New Roman"/>
          <w:sz w:val="24"/>
          <w:szCs w:val="24"/>
        </w:rPr>
        <w:t>=</w:t>
      </w:r>
      <w:r w:rsidRPr="00443570">
        <w:rPr>
          <w:rFonts w:ascii="Times New Roman" w:hAnsi="Times New Roman"/>
          <w:sz w:val="24"/>
          <w:szCs w:val="24"/>
        </w:rPr>
        <w:t>5.33, p</w:t>
      </w:r>
      <w:r w:rsidR="00775CDA" w:rsidRPr="00443570">
        <w:rPr>
          <w:rFonts w:ascii="Times New Roman" w:hAnsi="Times New Roman"/>
          <w:sz w:val="24"/>
          <w:szCs w:val="24"/>
        </w:rPr>
        <w:t>=</w:t>
      </w:r>
      <w:r w:rsidRPr="00443570">
        <w:rPr>
          <w:rFonts w:ascii="Times New Roman" w:hAnsi="Times New Roman"/>
          <w:sz w:val="24"/>
          <w:szCs w:val="24"/>
        </w:rPr>
        <w:t>.021)</w:t>
      </w:r>
      <w:r w:rsidR="002D59C6" w:rsidRPr="00443570">
        <w:rPr>
          <w:rFonts w:ascii="Times New Roman" w:hAnsi="Times New Roman"/>
          <w:sz w:val="24"/>
          <w:szCs w:val="24"/>
        </w:rPr>
        <w:t xml:space="preserve"> (Table </w:t>
      </w:r>
      <w:r w:rsidR="006802FD" w:rsidRPr="00443570">
        <w:rPr>
          <w:rFonts w:ascii="Times New Roman" w:hAnsi="Times New Roman"/>
          <w:sz w:val="24"/>
          <w:szCs w:val="24"/>
        </w:rPr>
        <w:t>5</w:t>
      </w:r>
      <w:r w:rsidR="002D59C6" w:rsidRPr="00443570">
        <w:rPr>
          <w:rFonts w:ascii="Times New Roman" w:hAnsi="Times New Roman"/>
          <w:sz w:val="24"/>
          <w:szCs w:val="24"/>
        </w:rPr>
        <w:t>)</w:t>
      </w:r>
      <w:r w:rsidRPr="00443570">
        <w:rPr>
          <w:rFonts w:ascii="Times New Roman" w:hAnsi="Times New Roman"/>
          <w:sz w:val="24"/>
          <w:szCs w:val="24"/>
        </w:rPr>
        <w:t>.</w:t>
      </w:r>
      <w:r w:rsidR="003236DD" w:rsidRPr="00443570">
        <w:rPr>
          <w:rFonts w:ascii="Times New Roman" w:eastAsia="MS Mincho" w:hAnsi="Times New Roman"/>
          <w:sz w:val="24"/>
          <w:szCs w:val="24"/>
        </w:rPr>
        <w:t xml:space="preserve"> </w:t>
      </w:r>
      <w:r w:rsidRPr="00443570">
        <w:rPr>
          <w:rFonts w:ascii="Times New Roman" w:hAnsi="Times New Roman"/>
          <w:sz w:val="24"/>
          <w:szCs w:val="24"/>
        </w:rPr>
        <w:t xml:space="preserve">STAI </w:t>
      </w:r>
      <w:r w:rsidR="00DC0883" w:rsidRPr="00443570">
        <w:rPr>
          <w:rFonts w:ascii="Times New Roman" w:hAnsi="Times New Roman"/>
          <w:sz w:val="24"/>
          <w:szCs w:val="24"/>
        </w:rPr>
        <w:t xml:space="preserve">scores </w:t>
      </w:r>
      <w:r w:rsidRPr="00443570">
        <w:rPr>
          <w:rFonts w:ascii="Times New Roman" w:hAnsi="Times New Roman"/>
          <w:sz w:val="24"/>
          <w:szCs w:val="24"/>
        </w:rPr>
        <w:t>significant</w:t>
      </w:r>
      <w:r w:rsidR="0098091D" w:rsidRPr="00443570">
        <w:rPr>
          <w:rFonts w:ascii="Times New Roman" w:hAnsi="Times New Roman"/>
          <w:sz w:val="24"/>
          <w:szCs w:val="24"/>
        </w:rPr>
        <w:t>ly</w:t>
      </w:r>
      <w:r w:rsidRPr="00443570">
        <w:rPr>
          <w:rFonts w:ascii="Times New Roman" w:hAnsi="Times New Roman"/>
          <w:sz w:val="24"/>
          <w:szCs w:val="24"/>
        </w:rPr>
        <w:t xml:space="preserve"> </w:t>
      </w:r>
      <w:r w:rsidR="0098091D" w:rsidRPr="00443570">
        <w:rPr>
          <w:rFonts w:ascii="Times New Roman" w:hAnsi="Times New Roman"/>
          <w:sz w:val="24"/>
          <w:szCs w:val="24"/>
        </w:rPr>
        <w:t xml:space="preserve">contributed </w:t>
      </w:r>
      <w:r w:rsidRPr="00443570">
        <w:rPr>
          <w:rFonts w:ascii="Times New Roman" w:hAnsi="Times New Roman"/>
          <w:sz w:val="24"/>
          <w:szCs w:val="24"/>
        </w:rPr>
        <w:t>to prediction (Wald(1)</w:t>
      </w:r>
      <w:r w:rsidR="00775CDA" w:rsidRPr="00443570">
        <w:rPr>
          <w:rFonts w:ascii="Times New Roman" w:hAnsi="Times New Roman"/>
          <w:sz w:val="24"/>
          <w:szCs w:val="24"/>
        </w:rPr>
        <w:t>=</w:t>
      </w:r>
      <w:r w:rsidRPr="00443570">
        <w:rPr>
          <w:rFonts w:ascii="Times New Roman" w:hAnsi="Times New Roman"/>
          <w:sz w:val="24"/>
          <w:szCs w:val="24"/>
        </w:rPr>
        <w:t>5.39, p</w:t>
      </w:r>
      <w:r w:rsidR="00775CDA" w:rsidRPr="00443570">
        <w:rPr>
          <w:rFonts w:ascii="Times New Roman" w:hAnsi="Times New Roman"/>
          <w:sz w:val="24"/>
          <w:szCs w:val="24"/>
        </w:rPr>
        <w:t>=</w:t>
      </w:r>
      <w:r w:rsidRPr="00443570">
        <w:rPr>
          <w:rFonts w:ascii="Times New Roman" w:hAnsi="Times New Roman"/>
          <w:sz w:val="24"/>
          <w:szCs w:val="24"/>
        </w:rPr>
        <w:t xml:space="preserve">.020). </w:t>
      </w:r>
      <w:r w:rsidR="00840164" w:rsidRPr="00443570">
        <w:rPr>
          <w:rFonts w:ascii="Times New Roman" w:hAnsi="Times New Roman"/>
          <w:sz w:val="24"/>
          <w:szCs w:val="24"/>
        </w:rPr>
        <w:t>Odds</w:t>
      </w:r>
      <w:r w:rsidR="004069C2" w:rsidRPr="00443570">
        <w:rPr>
          <w:rFonts w:ascii="Times New Roman" w:hAnsi="Times New Roman"/>
          <w:sz w:val="24"/>
          <w:szCs w:val="24"/>
        </w:rPr>
        <w:t xml:space="preserve"> of requiring augmentation were 1.5 times higher for women with </w:t>
      </w:r>
      <w:r w:rsidR="007E1C1A" w:rsidRPr="00443570">
        <w:rPr>
          <w:rFonts w:ascii="Times New Roman" w:hAnsi="Times New Roman"/>
          <w:sz w:val="24"/>
          <w:szCs w:val="24"/>
        </w:rPr>
        <w:t xml:space="preserve">high </w:t>
      </w:r>
      <w:r w:rsidR="004069C2" w:rsidRPr="00443570">
        <w:rPr>
          <w:rFonts w:ascii="Times New Roman" w:hAnsi="Times New Roman"/>
          <w:sz w:val="24"/>
          <w:szCs w:val="24"/>
        </w:rPr>
        <w:t>STAI scores (</w:t>
      </w:r>
      <w:r w:rsidR="00E74216" w:rsidRPr="00443570">
        <w:rPr>
          <w:rFonts w:ascii="Times New Roman" w:hAnsi="Times New Roman"/>
          <w:sz w:val="24"/>
          <w:szCs w:val="24"/>
        </w:rPr>
        <w:t>OR</w:t>
      </w:r>
      <w:r w:rsidR="00775CDA" w:rsidRPr="00443570">
        <w:rPr>
          <w:rFonts w:ascii="Times New Roman" w:hAnsi="Times New Roman"/>
          <w:sz w:val="24"/>
          <w:szCs w:val="24"/>
        </w:rPr>
        <w:t>=</w:t>
      </w:r>
      <w:r w:rsidR="004069C2" w:rsidRPr="00443570">
        <w:rPr>
          <w:rFonts w:ascii="Times New Roman" w:hAnsi="Times New Roman"/>
          <w:sz w:val="24"/>
          <w:szCs w:val="24"/>
        </w:rPr>
        <w:t xml:space="preserve">1.53, CI: 1.07-2.19). </w:t>
      </w:r>
      <w:r w:rsidRPr="00443570">
        <w:rPr>
          <w:rFonts w:ascii="Times New Roman" w:hAnsi="Times New Roman"/>
          <w:sz w:val="24"/>
          <w:szCs w:val="24"/>
        </w:rPr>
        <w:t xml:space="preserve">However, </w:t>
      </w:r>
      <w:r w:rsidR="00A54264" w:rsidRPr="00443570">
        <w:rPr>
          <w:rFonts w:ascii="Times New Roman" w:hAnsi="Times New Roman"/>
          <w:sz w:val="24"/>
          <w:szCs w:val="24"/>
        </w:rPr>
        <w:t xml:space="preserve">including </w:t>
      </w:r>
      <w:r w:rsidR="007E1C1A" w:rsidRPr="00443570">
        <w:rPr>
          <w:rFonts w:ascii="Times New Roman" w:hAnsi="Times New Roman"/>
          <w:sz w:val="24"/>
          <w:szCs w:val="24"/>
        </w:rPr>
        <w:t xml:space="preserve">STAI </w:t>
      </w:r>
      <w:r w:rsidR="00A54264" w:rsidRPr="00443570">
        <w:rPr>
          <w:rFonts w:ascii="Times New Roman" w:hAnsi="Times New Roman"/>
          <w:sz w:val="24"/>
          <w:szCs w:val="24"/>
        </w:rPr>
        <w:t>scores</w:t>
      </w:r>
      <w:r w:rsidR="007E1C1A" w:rsidRPr="00443570">
        <w:rPr>
          <w:rFonts w:ascii="Times New Roman" w:hAnsi="Times New Roman"/>
          <w:sz w:val="24"/>
          <w:szCs w:val="24"/>
        </w:rPr>
        <w:t xml:space="preserve"> did not change the </w:t>
      </w:r>
      <w:r w:rsidRPr="00443570">
        <w:rPr>
          <w:rFonts w:ascii="Times New Roman" w:hAnsi="Times New Roman"/>
          <w:sz w:val="24"/>
          <w:szCs w:val="24"/>
        </w:rPr>
        <w:t xml:space="preserve">correctly identified </w:t>
      </w:r>
      <w:r w:rsidR="00CD1ED7" w:rsidRPr="00443570">
        <w:rPr>
          <w:rFonts w:ascii="Times New Roman" w:hAnsi="Times New Roman"/>
          <w:sz w:val="24"/>
          <w:szCs w:val="24"/>
        </w:rPr>
        <w:t xml:space="preserve">percentage </w:t>
      </w:r>
      <w:r w:rsidRPr="00443570">
        <w:rPr>
          <w:rFonts w:ascii="Times New Roman" w:hAnsi="Times New Roman"/>
          <w:sz w:val="24"/>
          <w:szCs w:val="24"/>
        </w:rPr>
        <w:t xml:space="preserve">from the </w:t>
      </w:r>
      <w:r w:rsidR="007E1C1A" w:rsidRPr="00443570">
        <w:rPr>
          <w:rFonts w:ascii="Times New Roman" w:hAnsi="Times New Roman"/>
          <w:sz w:val="24"/>
          <w:szCs w:val="24"/>
        </w:rPr>
        <w:t>constant-</w:t>
      </w:r>
      <w:r w:rsidRPr="00443570">
        <w:rPr>
          <w:rFonts w:ascii="Times New Roman" w:hAnsi="Times New Roman"/>
          <w:sz w:val="24"/>
          <w:szCs w:val="24"/>
        </w:rPr>
        <w:t xml:space="preserve">only model </w:t>
      </w:r>
      <w:r w:rsidR="004069C2" w:rsidRPr="00443570">
        <w:rPr>
          <w:rFonts w:ascii="Times New Roman" w:hAnsi="Times New Roman"/>
          <w:sz w:val="24"/>
          <w:szCs w:val="24"/>
        </w:rPr>
        <w:t>(63.7%)</w:t>
      </w:r>
      <w:r w:rsidR="007E1C1A" w:rsidRPr="00443570">
        <w:rPr>
          <w:rFonts w:ascii="Times New Roman" w:hAnsi="Times New Roman"/>
          <w:sz w:val="24"/>
          <w:szCs w:val="24"/>
        </w:rPr>
        <w:t>,</w:t>
      </w:r>
      <w:r w:rsidR="004069C2" w:rsidRPr="00443570">
        <w:rPr>
          <w:rFonts w:ascii="Times New Roman" w:hAnsi="Times New Roman"/>
          <w:sz w:val="24"/>
          <w:szCs w:val="24"/>
        </w:rPr>
        <w:t xml:space="preserve"> indicati</w:t>
      </w:r>
      <w:r w:rsidR="007E1C1A" w:rsidRPr="00443570">
        <w:rPr>
          <w:rFonts w:ascii="Times New Roman" w:hAnsi="Times New Roman"/>
          <w:sz w:val="24"/>
          <w:szCs w:val="24"/>
        </w:rPr>
        <w:t>ng</w:t>
      </w:r>
      <w:r w:rsidR="004069C2" w:rsidRPr="00443570">
        <w:rPr>
          <w:rFonts w:ascii="Times New Roman" w:hAnsi="Times New Roman"/>
          <w:sz w:val="24"/>
          <w:szCs w:val="24"/>
        </w:rPr>
        <w:t xml:space="preserve"> only limited contribution of STAI to the model.</w:t>
      </w:r>
    </w:p>
    <w:p w14:paraId="5054FD8B" w14:textId="77777777" w:rsidR="00D24A77" w:rsidRPr="00443570" w:rsidRDefault="00D24A77" w:rsidP="002D5ACB">
      <w:pPr>
        <w:spacing w:line="480" w:lineRule="auto"/>
        <w:jc w:val="both"/>
        <w:rPr>
          <w:rFonts w:ascii="Times New Roman" w:hAnsi="Times New Roman"/>
          <w:sz w:val="24"/>
          <w:szCs w:val="24"/>
        </w:rPr>
      </w:pPr>
      <w:r w:rsidRPr="00443570">
        <w:rPr>
          <w:rFonts w:ascii="Times New Roman" w:hAnsi="Times New Roman"/>
          <w:sz w:val="24"/>
          <w:szCs w:val="24"/>
        </w:rPr>
        <w:t>Block 2 (STAI and epidural): The model remained significant (Χ</w:t>
      </w:r>
      <w:r w:rsidRPr="00443570">
        <w:rPr>
          <w:rFonts w:ascii="Times New Roman" w:hAnsi="Times New Roman"/>
          <w:sz w:val="24"/>
          <w:szCs w:val="24"/>
          <w:vertAlign w:val="superscript"/>
        </w:rPr>
        <w:t>2</w:t>
      </w:r>
      <w:r w:rsidRPr="00443570">
        <w:rPr>
          <w:rFonts w:ascii="Times New Roman" w:hAnsi="Times New Roman"/>
          <w:sz w:val="24"/>
          <w:szCs w:val="24"/>
        </w:rPr>
        <w:t>(</w:t>
      </w:r>
      <w:r w:rsidR="00163794" w:rsidRPr="00443570">
        <w:rPr>
          <w:rFonts w:ascii="Times New Roman" w:hAnsi="Times New Roman"/>
          <w:sz w:val="24"/>
          <w:szCs w:val="24"/>
        </w:rPr>
        <w:t>df=</w:t>
      </w:r>
      <w:r w:rsidRPr="00443570">
        <w:rPr>
          <w:rFonts w:ascii="Times New Roman" w:hAnsi="Times New Roman"/>
          <w:sz w:val="24"/>
          <w:szCs w:val="24"/>
        </w:rPr>
        <w:t>2)</w:t>
      </w:r>
      <w:r w:rsidR="00775CDA" w:rsidRPr="00443570">
        <w:rPr>
          <w:rFonts w:ascii="Times New Roman" w:hAnsi="Times New Roman"/>
          <w:sz w:val="24"/>
          <w:szCs w:val="24"/>
        </w:rPr>
        <w:t>=</w:t>
      </w:r>
      <w:r w:rsidRPr="00443570">
        <w:rPr>
          <w:rFonts w:ascii="Times New Roman" w:hAnsi="Times New Roman"/>
          <w:sz w:val="24"/>
          <w:szCs w:val="24"/>
        </w:rPr>
        <w:t xml:space="preserve">179.04, p&lt;.001). </w:t>
      </w:r>
      <w:r w:rsidR="00A54264" w:rsidRPr="00443570">
        <w:rPr>
          <w:rFonts w:ascii="Times New Roman" w:hAnsi="Times New Roman"/>
          <w:sz w:val="24"/>
          <w:szCs w:val="24"/>
        </w:rPr>
        <w:t xml:space="preserve">Including </w:t>
      </w:r>
      <w:r w:rsidRPr="00443570">
        <w:rPr>
          <w:rFonts w:ascii="Times New Roman" w:hAnsi="Times New Roman"/>
          <w:sz w:val="24"/>
          <w:szCs w:val="24"/>
        </w:rPr>
        <w:t>epidural</w:t>
      </w:r>
      <w:r w:rsidR="00A54264" w:rsidRPr="00443570">
        <w:rPr>
          <w:rFonts w:ascii="Times New Roman" w:hAnsi="Times New Roman"/>
          <w:sz w:val="24"/>
          <w:szCs w:val="24"/>
        </w:rPr>
        <w:t xml:space="preserve"> use</w:t>
      </w:r>
      <w:r w:rsidRPr="00443570">
        <w:rPr>
          <w:rFonts w:ascii="Times New Roman" w:hAnsi="Times New Roman"/>
          <w:sz w:val="24"/>
          <w:szCs w:val="24"/>
        </w:rPr>
        <w:t xml:space="preserve">, correct </w:t>
      </w:r>
      <w:r w:rsidR="00775CDA" w:rsidRPr="00443570">
        <w:rPr>
          <w:rFonts w:ascii="Times New Roman" w:hAnsi="Times New Roman"/>
          <w:sz w:val="24"/>
          <w:szCs w:val="24"/>
        </w:rPr>
        <w:t xml:space="preserve">classification </w:t>
      </w:r>
      <w:r w:rsidRPr="00443570">
        <w:rPr>
          <w:rFonts w:ascii="Times New Roman" w:hAnsi="Times New Roman"/>
          <w:sz w:val="24"/>
          <w:szCs w:val="24"/>
        </w:rPr>
        <w:t>increased to 76.6%. Epidural was a unique significant predictor (Wald(1)</w:t>
      </w:r>
      <w:r w:rsidR="00775CDA" w:rsidRPr="00443570">
        <w:rPr>
          <w:rFonts w:ascii="Times New Roman" w:hAnsi="Times New Roman"/>
          <w:sz w:val="24"/>
          <w:szCs w:val="24"/>
        </w:rPr>
        <w:t>=</w:t>
      </w:r>
      <w:r w:rsidRPr="00443570">
        <w:rPr>
          <w:rFonts w:ascii="Times New Roman" w:hAnsi="Times New Roman"/>
          <w:sz w:val="24"/>
          <w:szCs w:val="24"/>
        </w:rPr>
        <w:t>149.67, p&lt;.001)</w:t>
      </w:r>
      <w:r w:rsidR="009A1AAD" w:rsidRPr="00443570">
        <w:rPr>
          <w:rFonts w:ascii="Times New Roman" w:hAnsi="Times New Roman"/>
          <w:sz w:val="24"/>
          <w:szCs w:val="24"/>
        </w:rPr>
        <w:t xml:space="preserve"> </w:t>
      </w:r>
      <w:r w:rsidR="00840164" w:rsidRPr="00443570">
        <w:rPr>
          <w:rFonts w:ascii="Times New Roman" w:hAnsi="Times New Roman"/>
          <w:sz w:val="24"/>
          <w:szCs w:val="24"/>
        </w:rPr>
        <w:t xml:space="preserve">but </w:t>
      </w:r>
      <w:r w:rsidRPr="00443570">
        <w:rPr>
          <w:rFonts w:ascii="Times New Roman" w:hAnsi="Times New Roman"/>
          <w:sz w:val="24"/>
          <w:szCs w:val="24"/>
        </w:rPr>
        <w:t xml:space="preserve">STAI was </w:t>
      </w:r>
      <w:r w:rsidR="00A54264" w:rsidRPr="00443570">
        <w:rPr>
          <w:rFonts w:ascii="Times New Roman" w:hAnsi="Times New Roman"/>
          <w:sz w:val="24"/>
          <w:szCs w:val="24"/>
        </w:rPr>
        <w:t>rendered non-</w:t>
      </w:r>
      <w:r w:rsidRPr="00443570">
        <w:rPr>
          <w:rFonts w:ascii="Times New Roman" w:hAnsi="Times New Roman"/>
          <w:sz w:val="24"/>
          <w:szCs w:val="24"/>
        </w:rPr>
        <w:t>significant (Wald(1)</w:t>
      </w:r>
      <w:r w:rsidR="00775CDA" w:rsidRPr="00443570">
        <w:rPr>
          <w:rFonts w:ascii="Times New Roman" w:hAnsi="Times New Roman"/>
          <w:sz w:val="24"/>
          <w:szCs w:val="24"/>
        </w:rPr>
        <w:t>=</w:t>
      </w:r>
      <w:r w:rsidRPr="00443570">
        <w:rPr>
          <w:rFonts w:ascii="Times New Roman" w:hAnsi="Times New Roman"/>
          <w:sz w:val="24"/>
          <w:szCs w:val="24"/>
        </w:rPr>
        <w:t>.76, p</w:t>
      </w:r>
      <w:r w:rsidR="00775CDA" w:rsidRPr="00443570">
        <w:rPr>
          <w:rFonts w:ascii="Times New Roman" w:hAnsi="Times New Roman"/>
          <w:sz w:val="24"/>
          <w:szCs w:val="24"/>
        </w:rPr>
        <w:t>=</w:t>
      </w:r>
      <w:r w:rsidRPr="00443570">
        <w:rPr>
          <w:rFonts w:ascii="Times New Roman" w:hAnsi="Times New Roman"/>
          <w:sz w:val="24"/>
          <w:szCs w:val="24"/>
        </w:rPr>
        <w:t>.383)</w:t>
      </w:r>
      <w:r w:rsidR="00435846" w:rsidRPr="00443570">
        <w:rPr>
          <w:rFonts w:ascii="Times New Roman" w:hAnsi="Times New Roman"/>
          <w:sz w:val="24"/>
          <w:szCs w:val="24"/>
        </w:rPr>
        <w:t xml:space="preserve"> (Table 5</w:t>
      </w:r>
      <w:r w:rsidR="002D59C6" w:rsidRPr="00443570">
        <w:rPr>
          <w:rFonts w:ascii="Times New Roman" w:hAnsi="Times New Roman"/>
          <w:sz w:val="24"/>
          <w:szCs w:val="24"/>
        </w:rPr>
        <w:t>)</w:t>
      </w:r>
      <w:r w:rsidRPr="00443570">
        <w:rPr>
          <w:rFonts w:ascii="Times New Roman" w:hAnsi="Times New Roman"/>
          <w:sz w:val="24"/>
          <w:szCs w:val="24"/>
        </w:rPr>
        <w:t xml:space="preserve">. </w:t>
      </w:r>
      <w:r w:rsidR="00DD0089" w:rsidRPr="00443570">
        <w:rPr>
          <w:rFonts w:ascii="Times New Roman" w:hAnsi="Times New Roman"/>
          <w:sz w:val="24"/>
          <w:szCs w:val="24"/>
        </w:rPr>
        <w:t>The</w:t>
      </w:r>
      <w:r w:rsidRPr="00443570">
        <w:rPr>
          <w:rFonts w:ascii="Times New Roman" w:hAnsi="Times New Roman"/>
          <w:sz w:val="24"/>
          <w:szCs w:val="24"/>
        </w:rPr>
        <w:t xml:space="preserve"> odds of augmentation were nearly 10</w:t>
      </w:r>
      <w:r w:rsidR="00DF3A61" w:rsidRPr="00443570">
        <w:rPr>
          <w:rFonts w:ascii="Times New Roman" w:hAnsi="Times New Roman"/>
          <w:sz w:val="24"/>
          <w:szCs w:val="24"/>
        </w:rPr>
        <w:t>-fold</w:t>
      </w:r>
      <w:r w:rsidRPr="00443570">
        <w:rPr>
          <w:rFonts w:ascii="Times New Roman" w:hAnsi="Times New Roman"/>
          <w:sz w:val="24"/>
          <w:szCs w:val="24"/>
        </w:rPr>
        <w:t xml:space="preserve"> for women receiving an epidural (</w:t>
      </w:r>
      <w:r w:rsidR="001B6F0A" w:rsidRPr="00443570">
        <w:rPr>
          <w:rFonts w:ascii="Times New Roman" w:hAnsi="Times New Roman"/>
          <w:sz w:val="24"/>
          <w:szCs w:val="24"/>
        </w:rPr>
        <w:t>OR</w:t>
      </w:r>
      <w:r w:rsidR="00775CDA" w:rsidRPr="00443570">
        <w:rPr>
          <w:rFonts w:ascii="Times New Roman" w:hAnsi="Times New Roman"/>
          <w:sz w:val="24"/>
          <w:szCs w:val="24"/>
        </w:rPr>
        <w:t>=</w:t>
      </w:r>
      <w:r w:rsidRPr="00443570">
        <w:rPr>
          <w:rFonts w:ascii="Times New Roman" w:hAnsi="Times New Roman"/>
          <w:sz w:val="24"/>
          <w:szCs w:val="24"/>
        </w:rPr>
        <w:t>9.61, CI: 6.66-13.85).</w:t>
      </w:r>
      <w:r w:rsidR="001B73D5" w:rsidRPr="00443570">
        <w:rPr>
          <w:rFonts w:ascii="Times New Roman" w:hAnsi="Times New Roman"/>
          <w:sz w:val="24"/>
          <w:szCs w:val="24"/>
        </w:rPr>
        <w:t xml:space="preserve"> </w:t>
      </w:r>
      <w:r w:rsidR="00DF3A61" w:rsidRPr="00443570">
        <w:rPr>
          <w:rFonts w:ascii="Times New Roman" w:hAnsi="Times New Roman"/>
          <w:sz w:val="24"/>
          <w:szCs w:val="24"/>
        </w:rPr>
        <w:t>E</w:t>
      </w:r>
      <w:r w:rsidR="001B73D5" w:rsidRPr="00443570">
        <w:rPr>
          <w:rFonts w:ascii="Times New Roman" w:hAnsi="Times New Roman"/>
          <w:sz w:val="24"/>
          <w:szCs w:val="24"/>
        </w:rPr>
        <w:t xml:space="preserve">pidural use </w:t>
      </w:r>
      <w:r w:rsidR="00DF3A61" w:rsidRPr="00443570">
        <w:rPr>
          <w:rFonts w:ascii="Times New Roman" w:hAnsi="Times New Roman"/>
          <w:sz w:val="24"/>
          <w:szCs w:val="24"/>
        </w:rPr>
        <w:t xml:space="preserve">appeared to </w:t>
      </w:r>
      <w:r w:rsidR="001B73D5" w:rsidRPr="00443570">
        <w:rPr>
          <w:rFonts w:ascii="Times New Roman" w:hAnsi="Times New Roman"/>
          <w:sz w:val="24"/>
          <w:szCs w:val="24"/>
        </w:rPr>
        <w:t>fully account for the association between anxiety and augmentation.</w:t>
      </w:r>
    </w:p>
    <w:p w14:paraId="678F9649" w14:textId="77777777" w:rsidR="00D24A77" w:rsidRPr="00443570" w:rsidRDefault="00D24A77" w:rsidP="002D5ACB">
      <w:pPr>
        <w:spacing w:after="0" w:line="480" w:lineRule="auto"/>
        <w:jc w:val="both"/>
        <w:rPr>
          <w:rFonts w:ascii="Times New Roman" w:hAnsi="Times New Roman"/>
          <w:i/>
          <w:sz w:val="24"/>
          <w:szCs w:val="24"/>
        </w:rPr>
      </w:pPr>
      <w:r w:rsidRPr="00443570">
        <w:rPr>
          <w:rFonts w:ascii="Times New Roman" w:hAnsi="Times New Roman"/>
          <w:i/>
          <w:sz w:val="24"/>
          <w:szCs w:val="24"/>
        </w:rPr>
        <w:t>PSS, epidural and augmentation</w:t>
      </w:r>
    </w:p>
    <w:p w14:paraId="0A8551BA" w14:textId="77777777" w:rsidR="00D24A77" w:rsidRPr="00443570" w:rsidRDefault="00D24A77" w:rsidP="002D5ACB">
      <w:pPr>
        <w:spacing w:line="480" w:lineRule="auto"/>
        <w:jc w:val="both"/>
        <w:rPr>
          <w:rFonts w:ascii="Times New Roman" w:hAnsi="Times New Roman"/>
          <w:sz w:val="24"/>
          <w:szCs w:val="24"/>
        </w:rPr>
      </w:pPr>
      <w:r w:rsidRPr="00443570">
        <w:rPr>
          <w:rFonts w:ascii="Times New Roman" w:hAnsi="Times New Roman"/>
          <w:sz w:val="24"/>
          <w:szCs w:val="24"/>
        </w:rPr>
        <w:t>Block 1 (PSS only): The model including only PSS to predict augmentation was significant (Χ</w:t>
      </w:r>
      <w:r w:rsidRPr="00443570">
        <w:rPr>
          <w:rFonts w:ascii="Times New Roman" w:hAnsi="Times New Roman"/>
          <w:sz w:val="24"/>
          <w:szCs w:val="24"/>
          <w:vertAlign w:val="superscript"/>
        </w:rPr>
        <w:t>2</w:t>
      </w:r>
      <w:r w:rsidRPr="00443570">
        <w:rPr>
          <w:rFonts w:ascii="Times New Roman" w:hAnsi="Times New Roman"/>
          <w:sz w:val="24"/>
          <w:szCs w:val="24"/>
        </w:rPr>
        <w:t>(</w:t>
      </w:r>
      <w:r w:rsidR="00163794" w:rsidRPr="00443570">
        <w:rPr>
          <w:rFonts w:ascii="Times New Roman" w:hAnsi="Times New Roman"/>
          <w:sz w:val="24"/>
          <w:szCs w:val="24"/>
        </w:rPr>
        <w:t>df=</w:t>
      </w:r>
      <w:r w:rsidRPr="00443570">
        <w:rPr>
          <w:rFonts w:ascii="Times New Roman" w:hAnsi="Times New Roman"/>
          <w:sz w:val="24"/>
          <w:szCs w:val="24"/>
        </w:rPr>
        <w:t>1)</w:t>
      </w:r>
      <w:r w:rsidR="00775CDA" w:rsidRPr="00443570">
        <w:rPr>
          <w:rFonts w:ascii="Times New Roman" w:hAnsi="Times New Roman"/>
          <w:sz w:val="24"/>
          <w:szCs w:val="24"/>
        </w:rPr>
        <w:t>=</w:t>
      </w:r>
      <w:r w:rsidRPr="00443570">
        <w:rPr>
          <w:rFonts w:ascii="Times New Roman" w:hAnsi="Times New Roman"/>
          <w:sz w:val="24"/>
          <w:szCs w:val="24"/>
        </w:rPr>
        <w:t>4.26, p</w:t>
      </w:r>
      <w:r w:rsidR="00775CDA" w:rsidRPr="00443570">
        <w:rPr>
          <w:rFonts w:ascii="Times New Roman" w:hAnsi="Times New Roman"/>
          <w:sz w:val="24"/>
          <w:szCs w:val="24"/>
        </w:rPr>
        <w:t>=</w:t>
      </w:r>
      <w:r w:rsidRPr="00443570">
        <w:rPr>
          <w:rFonts w:ascii="Times New Roman" w:hAnsi="Times New Roman"/>
          <w:sz w:val="24"/>
          <w:szCs w:val="24"/>
        </w:rPr>
        <w:t>.039)</w:t>
      </w:r>
      <w:r w:rsidR="00DF3A61" w:rsidRPr="00443570">
        <w:rPr>
          <w:rFonts w:ascii="Times New Roman" w:hAnsi="Times New Roman"/>
          <w:sz w:val="24"/>
          <w:szCs w:val="24"/>
        </w:rPr>
        <w:t>,</w:t>
      </w:r>
      <w:r w:rsidR="004B1B85" w:rsidRPr="00443570">
        <w:rPr>
          <w:rFonts w:ascii="Times New Roman" w:hAnsi="Times New Roman"/>
          <w:sz w:val="24"/>
          <w:szCs w:val="24"/>
        </w:rPr>
        <w:t xml:space="preserve"> </w:t>
      </w:r>
      <w:r w:rsidR="00DF3A61" w:rsidRPr="00443570">
        <w:rPr>
          <w:rFonts w:ascii="Times New Roman" w:hAnsi="Times New Roman"/>
          <w:sz w:val="24"/>
          <w:szCs w:val="24"/>
        </w:rPr>
        <w:t xml:space="preserve">with </w:t>
      </w:r>
      <w:r w:rsidRPr="00443570">
        <w:rPr>
          <w:rFonts w:ascii="Times New Roman" w:hAnsi="Times New Roman"/>
          <w:sz w:val="24"/>
          <w:szCs w:val="24"/>
        </w:rPr>
        <w:t>PSS significantly associated with augmentation (Wald(1)</w:t>
      </w:r>
      <w:r w:rsidR="00775CDA" w:rsidRPr="00443570">
        <w:rPr>
          <w:rFonts w:ascii="Times New Roman" w:hAnsi="Times New Roman"/>
          <w:sz w:val="24"/>
          <w:szCs w:val="24"/>
        </w:rPr>
        <w:t>=</w:t>
      </w:r>
      <w:r w:rsidRPr="00443570">
        <w:rPr>
          <w:rFonts w:ascii="Times New Roman" w:hAnsi="Times New Roman"/>
          <w:sz w:val="24"/>
          <w:szCs w:val="24"/>
        </w:rPr>
        <w:t xml:space="preserve">4.257, p=.039). </w:t>
      </w:r>
      <w:r w:rsidR="004B1B85" w:rsidRPr="00443570">
        <w:rPr>
          <w:rFonts w:ascii="Times New Roman" w:hAnsi="Times New Roman"/>
          <w:sz w:val="24"/>
          <w:szCs w:val="24"/>
        </w:rPr>
        <w:t>Odds</w:t>
      </w:r>
      <w:r w:rsidRPr="00443570">
        <w:rPr>
          <w:rFonts w:ascii="Times New Roman" w:hAnsi="Times New Roman"/>
          <w:sz w:val="24"/>
          <w:szCs w:val="24"/>
        </w:rPr>
        <w:t xml:space="preserve"> of </w:t>
      </w:r>
      <w:r w:rsidR="004B1B85" w:rsidRPr="00443570">
        <w:rPr>
          <w:rFonts w:ascii="Times New Roman" w:hAnsi="Times New Roman"/>
          <w:sz w:val="24"/>
          <w:szCs w:val="24"/>
        </w:rPr>
        <w:t>requiring</w:t>
      </w:r>
      <w:r w:rsidRPr="00443570">
        <w:rPr>
          <w:rFonts w:ascii="Times New Roman" w:hAnsi="Times New Roman"/>
          <w:sz w:val="24"/>
          <w:szCs w:val="24"/>
        </w:rPr>
        <w:t xml:space="preserve"> augmentation were 1.4 times higher for women reporting high PSS (</w:t>
      </w:r>
      <w:r w:rsidR="008D5C1F" w:rsidRPr="00443570">
        <w:rPr>
          <w:rFonts w:ascii="Times New Roman" w:hAnsi="Times New Roman"/>
          <w:sz w:val="24"/>
          <w:szCs w:val="24"/>
        </w:rPr>
        <w:t>OR</w:t>
      </w:r>
      <w:r w:rsidR="00775CDA" w:rsidRPr="00443570">
        <w:rPr>
          <w:rFonts w:ascii="Times New Roman" w:hAnsi="Times New Roman"/>
          <w:sz w:val="24"/>
          <w:szCs w:val="24"/>
        </w:rPr>
        <w:t>=</w:t>
      </w:r>
      <w:r w:rsidRPr="00443570">
        <w:rPr>
          <w:rFonts w:ascii="Times New Roman" w:hAnsi="Times New Roman"/>
          <w:sz w:val="24"/>
          <w:szCs w:val="24"/>
        </w:rPr>
        <w:t>1.36, CI: 1.02-1.81)</w:t>
      </w:r>
      <w:r w:rsidR="00435846" w:rsidRPr="00443570">
        <w:rPr>
          <w:rFonts w:ascii="Times New Roman" w:hAnsi="Times New Roman"/>
          <w:sz w:val="24"/>
          <w:szCs w:val="24"/>
        </w:rPr>
        <w:t xml:space="preserve"> (Table 5</w:t>
      </w:r>
      <w:r w:rsidR="002D59C6" w:rsidRPr="00443570">
        <w:rPr>
          <w:rFonts w:ascii="Times New Roman" w:hAnsi="Times New Roman"/>
          <w:sz w:val="24"/>
          <w:szCs w:val="24"/>
        </w:rPr>
        <w:t>)</w:t>
      </w:r>
      <w:r w:rsidRPr="00443570">
        <w:rPr>
          <w:rFonts w:ascii="Times New Roman" w:hAnsi="Times New Roman"/>
          <w:sz w:val="24"/>
          <w:szCs w:val="24"/>
        </w:rPr>
        <w:t xml:space="preserve">. Comparison to the constant only model however indicated that the </w:t>
      </w:r>
      <w:r w:rsidR="007262A7" w:rsidRPr="00443570">
        <w:rPr>
          <w:rFonts w:ascii="Times New Roman" w:hAnsi="Times New Roman"/>
          <w:sz w:val="24"/>
          <w:szCs w:val="24"/>
        </w:rPr>
        <w:t xml:space="preserve">correct </w:t>
      </w:r>
      <w:r w:rsidRPr="00443570">
        <w:rPr>
          <w:rFonts w:ascii="Times New Roman" w:hAnsi="Times New Roman"/>
          <w:sz w:val="24"/>
          <w:szCs w:val="24"/>
        </w:rPr>
        <w:t>classification percentage was unchanged (63.7%)</w:t>
      </w:r>
      <w:r w:rsidR="00DD0089" w:rsidRPr="00443570">
        <w:rPr>
          <w:rFonts w:ascii="Times New Roman" w:hAnsi="Times New Roman"/>
          <w:sz w:val="24"/>
          <w:szCs w:val="24"/>
        </w:rPr>
        <w:t xml:space="preserve">, suggesting </w:t>
      </w:r>
      <w:r w:rsidR="00DF3A61" w:rsidRPr="00443570">
        <w:rPr>
          <w:rFonts w:ascii="Times New Roman" w:hAnsi="Times New Roman"/>
          <w:sz w:val="24"/>
          <w:szCs w:val="24"/>
        </w:rPr>
        <w:t xml:space="preserve">a </w:t>
      </w:r>
      <w:r w:rsidR="004B1B85" w:rsidRPr="00443570">
        <w:rPr>
          <w:rFonts w:ascii="Times New Roman" w:hAnsi="Times New Roman"/>
          <w:sz w:val="24"/>
          <w:szCs w:val="24"/>
        </w:rPr>
        <w:t>limited</w:t>
      </w:r>
      <w:r w:rsidRPr="00443570">
        <w:rPr>
          <w:rFonts w:ascii="Times New Roman" w:hAnsi="Times New Roman"/>
          <w:sz w:val="24"/>
          <w:szCs w:val="24"/>
        </w:rPr>
        <w:t xml:space="preserve"> contribution of PSS. </w:t>
      </w:r>
    </w:p>
    <w:p w14:paraId="379D12EE" w14:textId="77777777" w:rsidR="00D24A77" w:rsidRPr="00443570" w:rsidRDefault="00D24A77" w:rsidP="002D5ACB">
      <w:pPr>
        <w:spacing w:line="480" w:lineRule="auto"/>
        <w:jc w:val="both"/>
        <w:rPr>
          <w:rFonts w:ascii="Times New Roman" w:hAnsi="Times New Roman"/>
          <w:sz w:val="24"/>
          <w:szCs w:val="24"/>
        </w:rPr>
      </w:pPr>
      <w:r w:rsidRPr="00443570">
        <w:rPr>
          <w:rFonts w:ascii="Times New Roman" w:hAnsi="Times New Roman"/>
          <w:sz w:val="24"/>
          <w:szCs w:val="24"/>
        </w:rPr>
        <w:t>Block 2 (PSS and epidural): The model remained significant (Χ</w:t>
      </w:r>
      <w:r w:rsidRPr="00443570">
        <w:rPr>
          <w:rFonts w:ascii="Times New Roman" w:hAnsi="Times New Roman"/>
          <w:sz w:val="24"/>
          <w:szCs w:val="24"/>
          <w:vertAlign w:val="superscript"/>
        </w:rPr>
        <w:t>2</w:t>
      </w:r>
      <w:r w:rsidRPr="00443570">
        <w:rPr>
          <w:rFonts w:ascii="Times New Roman" w:hAnsi="Times New Roman"/>
          <w:sz w:val="24"/>
          <w:szCs w:val="24"/>
        </w:rPr>
        <w:t>(</w:t>
      </w:r>
      <w:r w:rsidR="00163794" w:rsidRPr="00443570">
        <w:rPr>
          <w:rFonts w:ascii="Times New Roman" w:hAnsi="Times New Roman"/>
          <w:sz w:val="24"/>
          <w:szCs w:val="24"/>
        </w:rPr>
        <w:t>df=</w:t>
      </w:r>
      <w:r w:rsidRPr="00443570">
        <w:rPr>
          <w:rFonts w:ascii="Times New Roman" w:hAnsi="Times New Roman"/>
          <w:sz w:val="24"/>
          <w:szCs w:val="24"/>
        </w:rPr>
        <w:t>2)</w:t>
      </w:r>
      <w:r w:rsidR="00775CDA" w:rsidRPr="00443570">
        <w:rPr>
          <w:rFonts w:ascii="Times New Roman" w:hAnsi="Times New Roman"/>
          <w:sz w:val="24"/>
          <w:szCs w:val="24"/>
        </w:rPr>
        <w:t>=</w:t>
      </w:r>
      <w:r w:rsidRPr="00443570">
        <w:rPr>
          <w:rFonts w:ascii="Times New Roman" w:hAnsi="Times New Roman"/>
          <w:sz w:val="24"/>
          <w:szCs w:val="24"/>
        </w:rPr>
        <w:t>178.94, p&lt;.001). Epidural was uniquely associated with augmentation (Wald(1)</w:t>
      </w:r>
      <w:r w:rsidR="00775CDA" w:rsidRPr="00443570">
        <w:rPr>
          <w:rFonts w:ascii="Times New Roman" w:hAnsi="Times New Roman"/>
          <w:sz w:val="24"/>
          <w:szCs w:val="24"/>
        </w:rPr>
        <w:t>=</w:t>
      </w:r>
      <w:r w:rsidRPr="00443570">
        <w:rPr>
          <w:rFonts w:ascii="Times New Roman" w:hAnsi="Times New Roman"/>
          <w:sz w:val="24"/>
          <w:szCs w:val="24"/>
        </w:rPr>
        <w:t xml:space="preserve">150.36, p&lt;.001); women receiving an epidural were almost 10 times more likely to </w:t>
      </w:r>
      <w:r w:rsidR="00F433CB" w:rsidRPr="00443570">
        <w:rPr>
          <w:rFonts w:ascii="Times New Roman" w:hAnsi="Times New Roman"/>
          <w:sz w:val="24"/>
          <w:szCs w:val="24"/>
        </w:rPr>
        <w:t xml:space="preserve">also </w:t>
      </w:r>
      <w:r w:rsidR="00C324E6" w:rsidRPr="00443570">
        <w:rPr>
          <w:rFonts w:ascii="Times New Roman" w:hAnsi="Times New Roman"/>
          <w:sz w:val="24"/>
          <w:szCs w:val="24"/>
        </w:rPr>
        <w:t>have</w:t>
      </w:r>
      <w:r w:rsidRPr="00443570">
        <w:rPr>
          <w:rFonts w:ascii="Times New Roman" w:hAnsi="Times New Roman"/>
          <w:sz w:val="24"/>
          <w:szCs w:val="24"/>
        </w:rPr>
        <w:t xml:space="preserve"> augmentation (</w:t>
      </w:r>
      <w:r w:rsidR="008D5C1F" w:rsidRPr="00443570">
        <w:rPr>
          <w:rFonts w:ascii="Times New Roman" w:hAnsi="Times New Roman"/>
          <w:sz w:val="24"/>
          <w:szCs w:val="24"/>
        </w:rPr>
        <w:t>OR</w:t>
      </w:r>
      <w:r w:rsidR="00775CDA" w:rsidRPr="00443570">
        <w:rPr>
          <w:rFonts w:ascii="Times New Roman" w:hAnsi="Times New Roman"/>
          <w:sz w:val="24"/>
          <w:szCs w:val="24"/>
        </w:rPr>
        <w:t>=</w:t>
      </w:r>
      <w:r w:rsidRPr="00443570">
        <w:rPr>
          <w:rFonts w:ascii="Times New Roman" w:hAnsi="Times New Roman"/>
          <w:sz w:val="24"/>
          <w:szCs w:val="24"/>
        </w:rPr>
        <w:t>9.75, CI: 6.78-14.03)</w:t>
      </w:r>
      <w:r w:rsidR="002D59C6" w:rsidRPr="00443570">
        <w:rPr>
          <w:rFonts w:ascii="Times New Roman" w:hAnsi="Times New Roman"/>
          <w:sz w:val="24"/>
          <w:szCs w:val="24"/>
        </w:rPr>
        <w:t xml:space="preserve"> (Table </w:t>
      </w:r>
      <w:r w:rsidR="004B1B85" w:rsidRPr="00443570">
        <w:rPr>
          <w:rFonts w:ascii="Times New Roman" w:hAnsi="Times New Roman"/>
          <w:sz w:val="24"/>
          <w:szCs w:val="24"/>
        </w:rPr>
        <w:t>5</w:t>
      </w:r>
      <w:r w:rsidR="002D59C6" w:rsidRPr="00443570">
        <w:rPr>
          <w:rFonts w:ascii="Times New Roman" w:hAnsi="Times New Roman"/>
          <w:sz w:val="24"/>
          <w:szCs w:val="24"/>
        </w:rPr>
        <w:t>)</w:t>
      </w:r>
      <w:r w:rsidRPr="00443570">
        <w:rPr>
          <w:rFonts w:ascii="Times New Roman" w:hAnsi="Times New Roman"/>
          <w:sz w:val="24"/>
          <w:szCs w:val="24"/>
        </w:rPr>
        <w:t xml:space="preserve">. PSS was </w:t>
      </w:r>
      <w:r w:rsidR="00A54264" w:rsidRPr="00443570">
        <w:rPr>
          <w:rFonts w:ascii="Times New Roman" w:hAnsi="Times New Roman"/>
          <w:sz w:val="24"/>
          <w:szCs w:val="24"/>
        </w:rPr>
        <w:t>rendered non-significant</w:t>
      </w:r>
      <w:r w:rsidRPr="00443570">
        <w:rPr>
          <w:rFonts w:ascii="Times New Roman" w:hAnsi="Times New Roman"/>
          <w:sz w:val="24"/>
          <w:szCs w:val="24"/>
        </w:rPr>
        <w:t xml:space="preserve"> (Wald(1)</w:t>
      </w:r>
      <w:r w:rsidR="00775CDA" w:rsidRPr="00443570">
        <w:rPr>
          <w:rFonts w:ascii="Times New Roman" w:hAnsi="Times New Roman"/>
          <w:sz w:val="24"/>
          <w:szCs w:val="24"/>
        </w:rPr>
        <w:t>=</w:t>
      </w:r>
      <w:r w:rsidRPr="00443570">
        <w:rPr>
          <w:rFonts w:ascii="Times New Roman" w:hAnsi="Times New Roman"/>
          <w:sz w:val="24"/>
          <w:szCs w:val="24"/>
        </w:rPr>
        <w:t>.66, p</w:t>
      </w:r>
      <w:r w:rsidR="00775CDA" w:rsidRPr="00443570">
        <w:rPr>
          <w:rFonts w:ascii="Times New Roman" w:hAnsi="Times New Roman"/>
          <w:sz w:val="24"/>
          <w:szCs w:val="24"/>
        </w:rPr>
        <w:t>=</w:t>
      </w:r>
      <w:r w:rsidRPr="00443570">
        <w:rPr>
          <w:rFonts w:ascii="Times New Roman" w:hAnsi="Times New Roman"/>
          <w:sz w:val="24"/>
          <w:szCs w:val="24"/>
        </w:rPr>
        <w:t>.418</w:t>
      </w:r>
      <w:r w:rsidR="004B1B85" w:rsidRPr="00443570">
        <w:rPr>
          <w:rFonts w:ascii="Times New Roman" w:hAnsi="Times New Roman"/>
          <w:sz w:val="24"/>
          <w:szCs w:val="24"/>
        </w:rPr>
        <w:t xml:space="preserve">), </w:t>
      </w:r>
      <w:r w:rsidR="00DF3A61" w:rsidRPr="00443570">
        <w:rPr>
          <w:rFonts w:ascii="Times New Roman" w:hAnsi="Times New Roman"/>
          <w:sz w:val="24"/>
          <w:szCs w:val="24"/>
        </w:rPr>
        <w:t xml:space="preserve">with </w:t>
      </w:r>
      <w:r w:rsidR="001B73D5" w:rsidRPr="00443570">
        <w:rPr>
          <w:rFonts w:ascii="Times New Roman" w:hAnsi="Times New Roman"/>
          <w:sz w:val="24"/>
          <w:szCs w:val="24"/>
        </w:rPr>
        <w:t xml:space="preserve">epidural use fully </w:t>
      </w:r>
      <w:r w:rsidR="00DF3A61" w:rsidRPr="00443570">
        <w:rPr>
          <w:rFonts w:ascii="Times New Roman" w:hAnsi="Times New Roman"/>
          <w:sz w:val="24"/>
          <w:szCs w:val="24"/>
        </w:rPr>
        <w:t xml:space="preserve">accounting </w:t>
      </w:r>
      <w:r w:rsidR="001B73D5" w:rsidRPr="00443570">
        <w:rPr>
          <w:rFonts w:ascii="Times New Roman" w:hAnsi="Times New Roman"/>
          <w:sz w:val="24"/>
          <w:szCs w:val="24"/>
        </w:rPr>
        <w:t xml:space="preserve">for the observed association between </w:t>
      </w:r>
      <w:r w:rsidR="00DF3A61" w:rsidRPr="00443570">
        <w:rPr>
          <w:rFonts w:ascii="Times New Roman" w:hAnsi="Times New Roman"/>
          <w:sz w:val="24"/>
          <w:szCs w:val="24"/>
        </w:rPr>
        <w:t>pregnancy-</w:t>
      </w:r>
      <w:r w:rsidR="001B73D5" w:rsidRPr="00443570">
        <w:rPr>
          <w:rFonts w:ascii="Times New Roman" w:hAnsi="Times New Roman"/>
          <w:sz w:val="24"/>
          <w:szCs w:val="24"/>
        </w:rPr>
        <w:t>specific stress and augmentation in labour.</w:t>
      </w:r>
    </w:p>
    <w:p w14:paraId="1FEBFD72" w14:textId="77777777" w:rsidR="007265D2" w:rsidRPr="00443570" w:rsidRDefault="008E6900" w:rsidP="002D5ACB">
      <w:pPr>
        <w:spacing w:line="480" w:lineRule="auto"/>
        <w:jc w:val="both"/>
        <w:rPr>
          <w:rFonts w:ascii="Times New Roman" w:hAnsi="Times New Roman"/>
          <w:i/>
          <w:iCs/>
          <w:sz w:val="24"/>
          <w:szCs w:val="24"/>
        </w:rPr>
      </w:pPr>
      <w:r w:rsidRPr="00443570">
        <w:rPr>
          <w:rFonts w:ascii="Times New Roman" w:hAnsi="Times New Roman"/>
          <w:i/>
          <w:iCs/>
          <w:sz w:val="24"/>
          <w:szCs w:val="24"/>
        </w:rPr>
        <w:t>Indirect effects</w:t>
      </w:r>
    </w:p>
    <w:p w14:paraId="3B66AEBE" w14:textId="5079A40D" w:rsidR="008E6900" w:rsidRPr="00443570" w:rsidRDefault="008E6900" w:rsidP="008E6900">
      <w:pPr>
        <w:spacing w:line="480" w:lineRule="auto"/>
        <w:rPr>
          <w:rFonts w:ascii="Times New Roman" w:hAnsi="Times New Roman"/>
          <w:sz w:val="24"/>
          <w:szCs w:val="24"/>
        </w:rPr>
      </w:pPr>
      <w:r w:rsidRPr="00443570">
        <w:rPr>
          <w:rFonts w:ascii="Times New Roman" w:hAnsi="Times New Roman"/>
          <w:sz w:val="24"/>
          <w:szCs w:val="24"/>
        </w:rPr>
        <w:t xml:space="preserve">Given the pattern of effects </w:t>
      </w:r>
      <w:r w:rsidR="00A926DF" w:rsidRPr="00443570">
        <w:rPr>
          <w:rFonts w:ascii="Times New Roman" w:hAnsi="Times New Roman"/>
          <w:sz w:val="24"/>
          <w:szCs w:val="24"/>
        </w:rPr>
        <w:t xml:space="preserve">that </w:t>
      </w:r>
      <w:r w:rsidR="001E33BA" w:rsidRPr="00443570">
        <w:rPr>
          <w:rFonts w:ascii="Times New Roman" w:hAnsi="Times New Roman"/>
          <w:sz w:val="24"/>
          <w:szCs w:val="24"/>
        </w:rPr>
        <w:t>emerged in relation to the first two hypotheses</w:t>
      </w:r>
      <w:r w:rsidRPr="00443570">
        <w:rPr>
          <w:rFonts w:ascii="Times New Roman" w:hAnsi="Times New Roman"/>
          <w:sz w:val="24"/>
          <w:szCs w:val="24"/>
        </w:rPr>
        <w:t>, a path analysis model was run (Figure 2) to investigate the presence of indirect effects, leading from anxiety scores to labour duration</w:t>
      </w:r>
      <w:r w:rsidR="00257B50" w:rsidRPr="00443570">
        <w:rPr>
          <w:rFonts w:ascii="Times New Roman" w:hAnsi="Times New Roman"/>
          <w:sz w:val="24"/>
          <w:szCs w:val="24"/>
        </w:rPr>
        <w:t xml:space="preserve"> and to augmentation use</w:t>
      </w:r>
      <w:r w:rsidRPr="00443570">
        <w:rPr>
          <w:rFonts w:ascii="Times New Roman" w:hAnsi="Times New Roman"/>
          <w:sz w:val="24"/>
          <w:szCs w:val="24"/>
        </w:rPr>
        <w:t>, through epidural.</w:t>
      </w:r>
    </w:p>
    <w:p w14:paraId="6D4A8EEE" w14:textId="77777777" w:rsidR="00311C3A" w:rsidRPr="00443570" w:rsidRDefault="001E33BA" w:rsidP="001E33BA">
      <w:pPr>
        <w:spacing w:line="480" w:lineRule="auto"/>
        <w:rPr>
          <w:rFonts w:ascii="Times New Roman" w:hAnsi="Times New Roman"/>
          <w:noProof/>
          <w:sz w:val="24"/>
          <w:szCs w:val="24"/>
        </w:rPr>
      </w:pPr>
      <w:r w:rsidRPr="00443570">
        <w:rPr>
          <w:rFonts w:ascii="Times New Roman" w:hAnsi="Times New Roman"/>
          <w:noProof/>
          <w:sz w:val="24"/>
          <w:szCs w:val="24"/>
        </w:rPr>
        <w:t xml:space="preserve">Notably, in the context of this broader model, all effects related to STAI scores were rendered non-significant, while PSS scores </w:t>
      </w:r>
      <w:r w:rsidR="0076278A" w:rsidRPr="00443570">
        <w:rPr>
          <w:rFonts w:ascii="Times New Roman" w:hAnsi="Times New Roman"/>
          <w:noProof/>
          <w:sz w:val="24"/>
          <w:szCs w:val="24"/>
        </w:rPr>
        <w:t xml:space="preserve">showed  a direct pathway to epidural but not augmentation. </w:t>
      </w:r>
    </w:p>
    <w:p w14:paraId="605A2D7B" w14:textId="6030F771" w:rsidR="001E33BA" w:rsidRPr="00443570" w:rsidRDefault="0079513E" w:rsidP="001E33BA">
      <w:pPr>
        <w:spacing w:line="480" w:lineRule="auto"/>
        <w:rPr>
          <w:rFonts w:ascii="Times New Roman" w:hAnsi="Times New Roman"/>
          <w:noProof/>
          <w:sz w:val="24"/>
          <w:szCs w:val="24"/>
        </w:rPr>
      </w:pPr>
      <w:r w:rsidRPr="00443570">
        <w:rPr>
          <w:rFonts w:ascii="Times New Roman" w:hAnsi="Times New Roman"/>
          <w:noProof/>
          <w:sz w:val="24"/>
          <w:szCs w:val="24"/>
        </w:rPr>
        <w:t xml:space="preserve">Two </w:t>
      </w:r>
      <w:r w:rsidR="001E33BA" w:rsidRPr="00443570">
        <w:rPr>
          <w:rFonts w:ascii="Times New Roman" w:hAnsi="Times New Roman"/>
          <w:noProof/>
          <w:sz w:val="24"/>
          <w:szCs w:val="24"/>
        </w:rPr>
        <w:t xml:space="preserve">significant indirect paths emerged from this model: firstly, elevated PSS scores were found to indirectly increase the likelihood of augmentation, </w:t>
      </w:r>
      <w:r w:rsidR="00A22682" w:rsidRPr="00443570">
        <w:rPr>
          <w:rFonts w:ascii="Times New Roman" w:hAnsi="Times New Roman"/>
          <w:noProof/>
          <w:sz w:val="24"/>
          <w:szCs w:val="24"/>
        </w:rPr>
        <w:t xml:space="preserve">through </w:t>
      </w:r>
      <w:r w:rsidR="001E33BA" w:rsidRPr="00443570">
        <w:rPr>
          <w:rFonts w:ascii="Times New Roman" w:hAnsi="Times New Roman"/>
          <w:noProof/>
          <w:sz w:val="24"/>
          <w:szCs w:val="24"/>
        </w:rPr>
        <w:t xml:space="preserve">the increase in the likelihood of epidural use (b(SE) </w:t>
      </w:r>
      <w:r w:rsidR="00775CDA" w:rsidRPr="00443570">
        <w:rPr>
          <w:rFonts w:ascii="Times New Roman" w:hAnsi="Times New Roman"/>
          <w:noProof/>
          <w:sz w:val="24"/>
          <w:szCs w:val="24"/>
        </w:rPr>
        <w:t>=</w:t>
      </w:r>
      <w:r w:rsidR="00FD0025" w:rsidRPr="00443570">
        <w:rPr>
          <w:rFonts w:ascii="Times New Roman" w:hAnsi="Times New Roman"/>
          <w:noProof/>
          <w:sz w:val="24"/>
          <w:szCs w:val="24"/>
        </w:rPr>
        <w:t xml:space="preserve"> </w:t>
      </w:r>
      <w:r w:rsidR="001E33BA" w:rsidRPr="00443570">
        <w:rPr>
          <w:rFonts w:ascii="Times New Roman" w:hAnsi="Times New Roman"/>
          <w:noProof/>
          <w:sz w:val="24"/>
          <w:szCs w:val="24"/>
        </w:rPr>
        <w:t xml:space="preserve">0.137(0.056), 95% BC CI </w:t>
      </w:r>
      <w:r w:rsidR="00775CDA" w:rsidRPr="00443570">
        <w:rPr>
          <w:rFonts w:ascii="Times New Roman" w:hAnsi="Times New Roman"/>
          <w:noProof/>
          <w:sz w:val="24"/>
          <w:szCs w:val="24"/>
        </w:rPr>
        <w:t>=</w:t>
      </w:r>
      <w:r w:rsidR="00FD0025" w:rsidRPr="00443570">
        <w:rPr>
          <w:rFonts w:ascii="Times New Roman" w:hAnsi="Times New Roman"/>
          <w:noProof/>
          <w:sz w:val="24"/>
          <w:szCs w:val="24"/>
        </w:rPr>
        <w:t xml:space="preserve"> </w:t>
      </w:r>
      <w:r w:rsidR="001E33BA" w:rsidRPr="00443570">
        <w:rPr>
          <w:rFonts w:ascii="Times New Roman" w:hAnsi="Times New Roman"/>
          <w:noProof/>
          <w:sz w:val="24"/>
          <w:szCs w:val="24"/>
        </w:rPr>
        <w:t xml:space="preserve">0.035 – 0.261, p </w:t>
      </w:r>
      <w:r w:rsidR="00775CDA" w:rsidRPr="00443570">
        <w:rPr>
          <w:rFonts w:ascii="Times New Roman" w:hAnsi="Times New Roman"/>
          <w:noProof/>
          <w:sz w:val="24"/>
          <w:szCs w:val="24"/>
        </w:rPr>
        <w:t>=</w:t>
      </w:r>
      <w:r w:rsidR="00D24002" w:rsidRPr="00443570">
        <w:rPr>
          <w:rFonts w:ascii="Times New Roman" w:hAnsi="Times New Roman"/>
          <w:noProof/>
          <w:sz w:val="24"/>
          <w:szCs w:val="24"/>
        </w:rPr>
        <w:t xml:space="preserve"> </w:t>
      </w:r>
      <w:r w:rsidR="001E33BA" w:rsidRPr="00443570">
        <w:rPr>
          <w:rFonts w:ascii="Times New Roman" w:hAnsi="Times New Roman"/>
          <w:noProof/>
          <w:sz w:val="24"/>
          <w:szCs w:val="24"/>
        </w:rPr>
        <w:t xml:space="preserve">0.015); secondly, </w:t>
      </w:r>
      <w:r w:rsidR="00DB6EBE" w:rsidRPr="00443570">
        <w:rPr>
          <w:rFonts w:ascii="Times New Roman" w:hAnsi="Times New Roman"/>
          <w:noProof/>
          <w:sz w:val="24"/>
          <w:szCs w:val="24"/>
        </w:rPr>
        <w:t xml:space="preserve">a similar pattern emerged in relation to labour duration, </w:t>
      </w:r>
      <w:r w:rsidR="00DA1656" w:rsidRPr="00443570">
        <w:rPr>
          <w:rFonts w:ascii="Times New Roman" w:hAnsi="Times New Roman"/>
          <w:noProof/>
          <w:sz w:val="24"/>
          <w:szCs w:val="24"/>
        </w:rPr>
        <w:t xml:space="preserve">with an increase in this </w:t>
      </w:r>
      <w:r w:rsidR="00E87FA7" w:rsidRPr="00443570">
        <w:rPr>
          <w:rFonts w:ascii="Times New Roman" w:hAnsi="Times New Roman"/>
          <w:noProof/>
          <w:sz w:val="24"/>
          <w:szCs w:val="24"/>
        </w:rPr>
        <w:t xml:space="preserve">being related to elevated PSS scores, through the mediation </w:t>
      </w:r>
      <w:r w:rsidR="006823DD" w:rsidRPr="00443570">
        <w:rPr>
          <w:rFonts w:ascii="Times New Roman" w:hAnsi="Times New Roman"/>
          <w:noProof/>
          <w:sz w:val="24"/>
          <w:szCs w:val="24"/>
        </w:rPr>
        <w:t xml:space="preserve">of increased epidural use </w:t>
      </w:r>
      <w:r w:rsidR="001E33BA" w:rsidRPr="00443570">
        <w:rPr>
          <w:rFonts w:ascii="Times New Roman" w:hAnsi="Times New Roman"/>
          <w:noProof/>
          <w:sz w:val="24"/>
          <w:szCs w:val="24"/>
        </w:rPr>
        <w:t xml:space="preserve">(b(SE) </w:t>
      </w:r>
      <w:r w:rsidR="00775CDA" w:rsidRPr="00443570">
        <w:rPr>
          <w:rFonts w:ascii="Times New Roman" w:hAnsi="Times New Roman"/>
          <w:noProof/>
          <w:sz w:val="24"/>
          <w:szCs w:val="24"/>
        </w:rPr>
        <w:t>=</w:t>
      </w:r>
      <w:r w:rsidR="00FD0025" w:rsidRPr="00443570">
        <w:rPr>
          <w:rFonts w:ascii="Times New Roman" w:hAnsi="Times New Roman"/>
          <w:noProof/>
          <w:sz w:val="24"/>
          <w:szCs w:val="24"/>
        </w:rPr>
        <w:t xml:space="preserve"> </w:t>
      </w:r>
      <w:r w:rsidR="001E33BA" w:rsidRPr="00443570">
        <w:rPr>
          <w:rFonts w:ascii="Times New Roman" w:hAnsi="Times New Roman"/>
          <w:noProof/>
          <w:sz w:val="24"/>
          <w:szCs w:val="24"/>
        </w:rPr>
        <w:t>0.</w:t>
      </w:r>
      <w:r w:rsidR="00B11080" w:rsidRPr="00443570">
        <w:rPr>
          <w:rFonts w:ascii="Times New Roman" w:hAnsi="Times New Roman"/>
          <w:noProof/>
          <w:sz w:val="24"/>
          <w:szCs w:val="24"/>
        </w:rPr>
        <w:t>022</w:t>
      </w:r>
      <w:r w:rsidR="001E33BA" w:rsidRPr="00443570">
        <w:rPr>
          <w:rFonts w:ascii="Times New Roman" w:hAnsi="Times New Roman"/>
          <w:noProof/>
          <w:sz w:val="24"/>
          <w:szCs w:val="24"/>
        </w:rPr>
        <w:t>(0.</w:t>
      </w:r>
      <w:r w:rsidR="00D24002" w:rsidRPr="00443570">
        <w:rPr>
          <w:rFonts w:ascii="Times New Roman" w:hAnsi="Times New Roman"/>
          <w:noProof/>
          <w:sz w:val="24"/>
          <w:szCs w:val="24"/>
        </w:rPr>
        <w:t>009</w:t>
      </w:r>
      <w:r w:rsidR="001E33BA" w:rsidRPr="00443570">
        <w:rPr>
          <w:rFonts w:ascii="Times New Roman" w:hAnsi="Times New Roman"/>
          <w:noProof/>
          <w:sz w:val="24"/>
          <w:szCs w:val="24"/>
        </w:rPr>
        <w:t xml:space="preserve">), 95% BC CI </w:t>
      </w:r>
      <w:r w:rsidR="00775CDA" w:rsidRPr="00443570">
        <w:rPr>
          <w:rFonts w:ascii="Times New Roman" w:hAnsi="Times New Roman"/>
          <w:noProof/>
          <w:sz w:val="24"/>
          <w:szCs w:val="24"/>
        </w:rPr>
        <w:t>=</w:t>
      </w:r>
      <w:r w:rsidR="00FD0025" w:rsidRPr="00443570">
        <w:rPr>
          <w:rFonts w:ascii="Times New Roman" w:hAnsi="Times New Roman"/>
          <w:noProof/>
          <w:sz w:val="24"/>
          <w:szCs w:val="24"/>
        </w:rPr>
        <w:t xml:space="preserve"> </w:t>
      </w:r>
      <w:r w:rsidR="001E33BA" w:rsidRPr="00443570">
        <w:rPr>
          <w:rFonts w:ascii="Times New Roman" w:hAnsi="Times New Roman"/>
          <w:noProof/>
          <w:sz w:val="24"/>
          <w:szCs w:val="24"/>
        </w:rPr>
        <w:t>0.</w:t>
      </w:r>
      <w:r w:rsidR="008F6D70" w:rsidRPr="00443570">
        <w:rPr>
          <w:rFonts w:ascii="Times New Roman" w:hAnsi="Times New Roman"/>
          <w:noProof/>
          <w:sz w:val="24"/>
          <w:szCs w:val="24"/>
        </w:rPr>
        <w:t xml:space="preserve">006 </w:t>
      </w:r>
      <w:r w:rsidR="001E33BA" w:rsidRPr="00443570">
        <w:rPr>
          <w:rFonts w:ascii="Times New Roman" w:hAnsi="Times New Roman"/>
          <w:noProof/>
          <w:sz w:val="24"/>
          <w:szCs w:val="24"/>
        </w:rPr>
        <w:t>– 0.</w:t>
      </w:r>
      <w:r w:rsidR="008F6D70" w:rsidRPr="00443570">
        <w:rPr>
          <w:rFonts w:ascii="Times New Roman" w:hAnsi="Times New Roman"/>
          <w:noProof/>
          <w:sz w:val="24"/>
          <w:szCs w:val="24"/>
        </w:rPr>
        <w:t>042</w:t>
      </w:r>
      <w:r w:rsidR="001E33BA" w:rsidRPr="00443570">
        <w:rPr>
          <w:rFonts w:ascii="Times New Roman" w:hAnsi="Times New Roman"/>
          <w:noProof/>
          <w:sz w:val="24"/>
          <w:szCs w:val="24"/>
        </w:rPr>
        <w:t xml:space="preserve">, p </w:t>
      </w:r>
      <w:r w:rsidR="00D24002" w:rsidRPr="00443570">
        <w:rPr>
          <w:rFonts w:ascii="Times New Roman" w:hAnsi="Times New Roman"/>
          <w:noProof/>
          <w:sz w:val="24"/>
          <w:szCs w:val="24"/>
        </w:rPr>
        <w:t xml:space="preserve">= </w:t>
      </w:r>
      <w:r w:rsidR="001E33BA" w:rsidRPr="00443570">
        <w:rPr>
          <w:rFonts w:ascii="Times New Roman" w:hAnsi="Times New Roman"/>
          <w:noProof/>
          <w:sz w:val="24"/>
          <w:szCs w:val="24"/>
        </w:rPr>
        <w:t>0.</w:t>
      </w:r>
      <w:r w:rsidR="00D24002" w:rsidRPr="00443570">
        <w:rPr>
          <w:rFonts w:ascii="Times New Roman" w:hAnsi="Times New Roman"/>
          <w:noProof/>
          <w:sz w:val="24"/>
          <w:szCs w:val="24"/>
        </w:rPr>
        <w:t>015</w:t>
      </w:r>
      <w:r w:rsidR="001E33BA" w:rsidRPr="00443570">
        <w:rPr>
          <w:rFonts w:ascii="Times New Roman" w:hAnsi="Times New Roman"/>
          <w:noProof/>
          <w:sz w:val="24"/>
          <w:szCs w:val="24"/>
        </w:rPr>
        <w:t>).</w:t>
      </w:r>
    </w:p>
    <w:p w14:paraId="56C230F8" w14:textId="77777777" w:rsidR="00B515A3" w:rsidRPr="00443570" w:rsidRDefault="00B515A3" w:rsidP="002D5ACB">
      <w:pPr>
        <w:spacing w:line="480" w:lineRule="auto"/>
        <w:jc w:val="both"/>
        <w:rPr>
          <w:rFonts w:ascii="Times New Roman" w:hAnsi="Times New Roman"/>
          <w:b/>
          <w:sz w:val="24"/>
          <w:szCs w:val="24"/>
        </w:rPr>
      </w:pPr>
    </w:p>
    <w:p w14:paraId="72DD6D7C" w14:textId="77777777" w:rsidR="008111B2" w:rsidRPr="00443570" w:rsidRDefault="004069C2" w:rsidP="002D5ACB">
      <w:pPr>
        <w:spacing w:line="480" w:lineRule="auto"/>
        <w:jc w:val="both"/>
        <w:rPr>
          <w:rFonts w:ascii="Times New Roman" w:hAnsi="Times New Roman"/>
          <w:b/>
          <w:sz w:val="24"/>
          <w:szCs w:val="24"/>
        </w:rPr>
      </w:pPr>
      <w:r w:rsidRPr="00443570">
        <w:rPr>
          <w:rFonts w:ascii="Times New Roman" w:hAnsi="Times New Roman"/>
          <w:b/>
          <w:sz w:val="24"/>
          <w:szCs w:val="24"/>
        </w:rPr>
        <w:t>D</w:t>
      </w:r>
      <w:r w:rsidR="00F856C1" w:rsidRPr="00443570">
        <w:rPr>
          <w:rFonts w:ascii="Times New Roman" w:hAnsi="Times New Roman"/>
          <w:b/>
          <w:sz w:val="24"/>
          <w:szCs w:val="24"/>
        </w:rPr>
        <w:t>iscussion</w:t>
      </w:r>
      <w:r w:rsidR="000A7836" w:rsidRPr="00443570">
        <w:rPr>
          <w:rFonts w:ascii="Times New Roman" w:hAnsi="Times New Roman"/>
          <w:sz w:val="24"/>
          <w:szCs w:val="24"/>
        </w:rPr>
        <w:t xml:space="preserve"> </w:t>
      </w:r>
    </w:p>
    <w:p w14:paraId="33BE349F" w14:textId="27E41055" w:rsidR="0066245E" w:rsidRPr="00FC5CF2" w:rsidRDefault="007400DB" w:rsidP="002D5ACB">
      <w:pPr>
        <w:spacing w:line="480" w:lineRule="auto"/>
        <w:jc w:val="both"/>
        <w:rPr>
          <w:rFonts w:ascii="Times New Roman" w:hAnsi="Times New Roman"/>
          <w:sz w:val="24"/>
          <w:szCs w:val="24"/>
        </w:rPr>
      </w:pPr>
      <w:r w:rsidRPr="00443570">
        <w:rPr>
          <w:rFonts w:ascii="Times New Roman" w:hAnsi="Times New Roman"/>
          <w:sz w:val="24"/>
          <w:szCs w:val="24"/>
        </w:rPr>
        <w:t>This paper presents one of the few large</w:t>
      </w:r>
      <w:r w:rsidR="004B1B85" w:rsidRPr="00443570">
        <w:rPr>
          <w:rFonts w:ascii="Times New Roman" w:hAnsi="Times New Roman"/>
          <w:sz w:val="24"/>
          <w:szCs w:val="24"/>
        </w:rPr>
        <w:t>-</w:t>
      </w:r>
      <w:r w:rsidRPr="00443570">
        <w:rPr>
          <w:rFonts w:ascii="Times New Roman" w:hAnsi="Times New Roman"/>
          <w:sz w:val="24"/>
          <w:szCs w:val="24"/>
        </w:rPr>
        <w:t>sample studies considering the relationships between antenatal anxiety and labour duration and associated obstetric interventions</w:t>
      </w:r>
      <w:r w:rsidRPr="00335BE8">
        <w:rPr>
          <w:rFonts w:ascii="Times New Roman" w:hAnsi="Times New Roman"/>
          <w:sz w:val="24"/>
          <w:szCs w:val="24"/>
        </w:rPr>
        <w:t xml:space="preserve"> with appropriate controls for confounding variables</w:t>
      </w:r>
      <w:r w:rsidR="002606A0" w:rsidRPr="00335BE8">
        <w:rPr>
          <w:rFonts w:ascii="Times New Roman" w:hAnsi="Times New Roman"/>
          <w:sz w:val="24"/>
          <w:szCs w:val="24"/>
        </w:rPr>
        <w:t xml:space="preserve">. </w:t>
      </w:r>
      <w:r w:rsidR="00385467" w:rsidRPr="00335BE8">
        <w:rPr>
          <w:rFonts w:ascii="Times New Roman" w:hAnsi="Times New Roman"/>
          <w:sz w:val="24"/>
          <w:szCs w:val="24"/>
        </w:rPr>
        <w:t>It is important to recognise that despite popular belief</w:t>
      </w:r>
      <w:r w:rsidR="00DB30C0" w:rsidRPr="00335BE8">
        <w:rPr>
          <w:rFonts w:ascii="Times New Roman" w:hAnsi="Times New Roman"/>
          <w:sz w:val="24"/>
          <w:szCs w:val="24"/>
        </w:rPr>
        <w:t>,</w:t>
      </w:r>
      <w:r w:rsidR="00385467" w:rsidRPr="00335BE8">
        <w:rPr>
          <w:rFonts w:ascii="Times New Roman" w:hAnsi="Times New Roman"/>
          <w:sz w:val="24"/>
          <w:szCs w:val="24"/>
        </w:rPr>
        <w:t xml:space="preserve"> neither</w:t>
      </w:r>
      <w:r w:rsidR="00633947" w:rsidRPr="00335BE8">
        <w:rPr>
          <w:rFonts w:ascii="Times New Roman" w:hAnsi="Times New Roman"/>
          <w:sz w:val="24"/>
          <w:szCs w:val="24"/>
        </w:rPr>
        <w:t xml:space="preserve"> anxiety </w:t>
      </w:r>
      <w:r w:rsidR="00385467" w:rsidRPr="00335BE8">
        <w:rPr>
          <w:rFonts w:ascii="Times New Roman" w:hAnsi="Times New Roman"/>
          <w:sz w:val="24"/>
          <w:szCs w:val="24"/>
        </w:rPr>
        <w:t>n</w:t>
      </w:r>
      <w:r w:rsidR="00AD1EC0" w:rsidRPr="00335BE8">
        <w:rPr>
          <w:rFonts w:ascii="Times New Roman" w:hAnsi="Times New Roman"/>
          <w:sz w:val="24"/>
          <w:szCs w:val="24"/>
        </w:rPr>
        <w:t>or pregnancy</w:t>
      </w:r>
      <w:r w:rsidR="00A47A96" w:rsidRPr="00335BE8">
        <w:rPr>
          <w:rFonts w:ascii="Times New Roman" w:hAnsi="Times New Roman"/>
          <w:sz w:val="24"/>
          <w:szCs w:val="24"/>
        </w:rPr>
        <w:t>-</w:t>
      </w:r>
      <w:r w:rsidR="00AD1EC0" w:rsidRPr="00335BE8">
        <w:rPr>
          <w:rFonts w:ascii="Times New Roman" w:hAnsi="Times New Roman"/>
          <w:sz w:val="24"/>
          <w:szCs w:val="24"/>
        </w:rPr>
        <w:t>specific stress</w:t>
      </w:r>
      <w:r w:rsidR="00FC4B5C" w:rsidRPr="00335BE8">
        <w:rPr>
          <w:rFonts w:ascii="Times New Roman" w:hAnsi="Times New Roman"/>
          <w:sz w:val="24"/>
          <w:szCs w:val="24"/>
        </w:rPr>
        <w:t xml:space="preserve"> </w:t>
      </w:r>
      <w:r w:rsidR="00E41DDC" w:rsidRPr="00335BE8">
        <w:rPr>
          <w:rFonts w:ascii="Times New Roman" w:hAnsi="Times New Roman"/>
          <w:sz w:val="24"/>
          <w:szCs w:val="24"/>
        </w:rPr>
        <w:t>(PSS)</w:t>
      </w:r>
      <w:r w:rsidR="00AD1EC0" w:rsidRPr="00335BE8">
        <w:rPr>
          <w:rFonts w:ascii="Times New Roman" w:hAnsi="Times New Roman"/>
          <w:sz w:val="24"/>
          <w:szCs w:val="24"/>
        </w:rPr>
        <w:t xml:space="preserve"> </w:t>
      </w:r>
      <w:r w:rsidR="00385467" w:rsidRPr="00335BE8">
        <w:rPr>
          <w:rFonts w:ascii="Times New Roman" w:hAnsi="Times New Roman"/>
          <w:sz w:val="24"/>
          <w:szCs w:val="24"/>
        </w:rPr>
        <w:t xml:space="preserve">were directly associated with longer </w:t>
      </w:r>
      <w:r w:rsidR="00A47A96" w:rsidRPr="00335BE8">
        <w:rPr>
          <w:rFonts w:ascii="Times New Roman" w:hAnsi="Times New Roman"/>
          <w:sz w:val="24"/>
          <w:szCs w:val="24"/>
        </w:rPr>
        <w:t>1</w:t>
      </w:r>
      <w:r w:rsidR="00A47A96" w:rsidRPr="00335BE8">
        <w:rPr>
          <w:rFonts w:ascii="Times New Roman" w:hAnsi="Times New Roman"/>
          <w:sz w:val="24"/>
          <w:szCs w:val="24"/>
          <w:vertAlign w:val="superscript"/>
        </w:rPr>
        <w:t>st</w:t>
      </w:r>
      <w:r w:rsidR="00A47A96" w:rsidRPr="00335BE8">
        <w:rPr>
          <w:rFonts w:ascii="Times New Roman" w:hAnsi="Times New Roman"/>
          <w:sz w:val="24"/>
          <w:szCs w:val="24"/>
        </w:rPr>
        <w:t xml:space="preserve"> </w:t>
      </w:r>
      <w:r w:rsidR="00AD1EC0" w:rsidRPr="00335BE8">
        <w:rPr>
          <w:rFonts w:ascii="Times New Roman" w:hAnsi="Times New Roman"/>
          <w:sz w:val="24"/>
          <w:szCs w:val="24"/>
        </w:rPr>
        <w:t xml:space="preserve">stage </w:t>
      </w:r>
      <w:r w:rsidR="00A47A96" w:rsidRPr="00335BE8">
        <w:rPr>
          <w:rFonts w:ascii="Times New Roman" w:hAnsi="Times New Roman"/>
          <w:sz w:val="24"/>
          <w:szCs w:val="24"/>
        </w:rPr>
        <w:t>of</w:t>
      </w:r>
      <w:r w:rsidR="009C2840" w:rsidRPr="00335BE8">
        <w:rPr>
          <w:rFonts w:ascii="Times New Roman" w:hAnsi="Times New Roman"/>
          <w:sz w:val="24"/>
          <w:szCs w:val="24"/>
        </w:rPr>
        <w:t xml:space="preserve"> labour</w:t>
      </w:r>
      <w:r w:rsidR="0095032D" w:rsidRPr="00335BE8">
        <w:rPr>
          <w:rFonts w:ascii="Times New Roman" w:hAnsi="Times New Roman"/>
          <w:sz w:val="24"/>
          <w:szCs w:val="24"/>
        </w:rPr>
        <w:t xml:space="preserve"> duration</w:t>
      </w:r>
      <w:r w:rsidR="00AD1EC0" w:rsidRPr="00335BE8">
        <w:rPr>
          <w:rFonts w:ascii="Times New Roman" w:hAnsi="Times New Roman"/>
          <w:sz w:val="24"/>
          <w:szCs w:val="24"/>
        </w:rPr>
        <w:t xml:space="preserve">. This </w:t>
      </w:r>
      <w:r w:rsidR="00B55AA7" w:rsidRPr="00335BE8">
        <w:rPr>
          <w:rFonts w:ascii="Times New Roman" w:hAnsi="Times New Roman"/>
          <w:sz w:val="24"/>
          <w:szCs w:val="24"/>
        </w:rPr>
        <w:t xml:space="preserve">confirms </w:t>
      </w:r>
      <w:r w:rsidR="00AD1EC0" w:rsidRPr="00335BE8">
        <w:rPr>
          <w:rFonts w:ascii="Times New Roman" w:hAnsi="Times New Roman"/>
          <w:sz w:val="24"/>
          <w:szCs w:val="24"/>
        </w:rPr>
        <w:t>the finding by Reck et al</w:t>
      </w:r>
      <w:r w:rsidR="001B25BD">
        <w:rPr>
          <w:rFonts w:ascii="Times New Roman" w:hAnsi="Times New Roman"/>
          <w:sz w:val="24"/>
          <w:szCs w:val="24"/>
        </w:rPr>
        <w:fldChar w:fldCharType="begin" w:fldLock="1"/>
      </w:r>
      <w:r w:rsidR="001B25BD">
        <w:rPr>
          <w:rFonts w:ascii="Times New Roman" w:hAnsi="Times New Roman"/>
          <w:sz w:val="24"/>
          <w:szCs w:val="24"/>
        </w:rPr>
        <w:instrText>ADDIN CSL_CITATION {"citationItems":[{"id":"ITEM-1","itemData":{"DOI":"10.1007/s00737-013-0344-0","ISSN":"14341816","PMID":"23558948","abstract":"In the present study, we examined a German sample to determine whether anxiety symptoms during pregnancy had an impact on the duration and method of childbirth. Data of N = 88 women recruited at the Heidelberg University Hospital were used in the analyses. Prepartum anxiety symptoms were assessed with the State-Trait Anxiety Inventory (STAI, general anxiety) and the Pregnancy Related Anxiety Questionnaire (PRAQ-R, pregnancy-specific anxiety). Obstetric outcome was taken from birth records and operationalized by two parameters: the total duration of birth (dilation and fetal expulsion) and the incidence of pregnancy or birth-related interventions (ventouse, planned, and unplanned Cesarean section). The data show that childbirth-specific anxiety assessed by the PRAQ-R is an important predictor of total birth duration. In contrast, general anxiety measured by the STAI had no effect. The incidence of birth intervention was explained by parity. Anxiety, however, had no predictive value. In addition to medical factors, childbirth-specific anxiety during pregnancy plays an important role in the process of childbirth. The findings of the present study point to the need of implementing psychological interventions to reduce childbirth-specific anxiety and thereby positively influencing birth outcome. © 2013 Springer-Verlag Wien.","author":[{"dropping-particle":"","family":"Reck","given":"C.","non-dropping-particle":"","parse-names":false,"suffix":""},{"dropping-particle":"","family":"Zimmer","given":"K.","non-dropping-particle":"","parse-names":false,"suffix":""},{"dropping-particle":"","family":"Dubber","given":"S.","non-dropping-particle":"","parse-names":false,"suffix":""},{"dropping-particle":"","family":"Zipser","given":"B.","non-dropping-particle":"","parse-names":false,"suffix":""},{"dropping-particle":"","family":"Schlehe","given":"B.","non-dropping-particle":"","parse-names":false,"suffix":""},{"dropping-particle":"","family":"Gawlik","given":"S.","non-dropping-particle":"","parse-names":false,"suffix":""}],"container-title":"Archives of Women's Mental Health","id":"ITEM-1","issue":"5","issued":{"date-parts":[["2013"]]},"page":"363-369","title":"The influence of general anxiety and childbirth-specific anxiety on birth outcome","type":"article-journal","volume":"16"},"uris":["http://www.mendeley.com/documents/?uuid=0c65a44b-8350-4af7-9147-ddb211905d25"]}],"mendeley":{"formattedCitation":"&lt;sup&gt;7&lt;/sup&gt;","plainTextFormattedCitation":"7","previouslyFormattedCitation":"&lt;sup&gt;7&lt;/sup&gt;"},"properties":{"noteIndex":0},"schema":"https://github.com/citation-style-language/schema/raw/master/csl-citation.json"}</w:instrText>
      </w:r>
      <w:r w:rsidR="001B25BD">
        <w:rPr>
          <w:rFonts w:ascii="Times New Roman" w:hAnsi="Times New Roman"/>
          <w:sz w:val="24"/>
          <w:szCs w:val="24"/>
        </w:rPr>
        <w:fldChar w:fldCharType="separate"/>
      </w:r>
      <w:r w:rsidR="001B25BD" w:rsidRPr="001B25BD">
        <w:rPr>
          <w:rFonts w:ascii="Times New Roman" w:hAnsi="Times New Roman"/>
          <w:noProof/>
          <w:sz w:val="24"/>
          <w:szCs w:val="24"/>
          <w:vertAlign w:val="superscript"/>
        </w:rPr>
        <w:t>7</w:t>
      </w:r>
      <w:r w:rsidR="001B25BD">
        <w:rPr>
          <w:rFonts w:ascii="Times New Roman" w:hAnsi="Times New Roman"/>
          <w:sz w:val="24"/>
          <w:szCs w:val="24"/>
        </w:rPr>
        <w:fldChar w:fldCharType="end"/>
      </w:r>
      <w:r w:rsidR="00AD1EC0" w:rsidRPr="00335BE8">
        <w:rPr>
          <w:rFonts w:ascii="Times New Roman" w:hAnsi="Times New Roman"/>
          <w:sz w:val="24"/>
          <w:szCs w:val="24"/>
        </w:rPr>
        <w:t xml:space="preserve"> for generic anxiety but differs </w:t>
      </w:r>
      <w:r w:rsidR="00B55AA7" w:rsidRPr="00335BE8">
        <w:rPr>
          <w:rFonts w:ascii="Times New Roman" w:hAnsi="Times New Roman"/>
          <w:sz w:val="24"/>
          <w:szCs w:val="24"/>
        </w:rPr>
        <w:t>for</w:t>
      </w:r>
      <w:r w:rsidR="00AD1EC0" w:rsidRPr="00335BE8">
        <w:rPr>
          <w:rFonts w:ascii="Times New Roman" w:hAnsi="Times New Roman"/>
          <w:sz w:val="24"/>
          <w:szCs w:val="24"/>
        </w:rPr>
        <w:t xml:space="preserve"> </w:t>
      </w:r>
      <w:r w:rsidR="00E41DDC" w:rsidRPr="00335BE8">
        <w:rPr>
          <w:rFonts w:ascii="Times New Roman" w:hAnsi="Times New Roman"/>
          <w:sz w:val="24"/>
          <w:szCs w:val="24"/>
        </w:rPr>
        <w:t>PSS</w:t>
      </w:r>
      <w:r w:rsidR="009C2840" w:rsidRPr="00335BE8">
        <w:rPr>
          <w:rFonts w:ascii="Times New Roman" w:hAnsi="Times New Roman"/>
          <w:sz w:val="24"/>
          <w:szCs w:val="24"/>
        </w:rPr>
        <w:t xml:space="preserve">. </w:t>
      </w:r>
      <w:r w:rsidR="00B55AA7" w:rsidRPr="00335BE8">
        <w:rPr>
          <w:rFonts w:ascii="Times New Roman" w:hAnsi="Times New Roman"/>
          <w:sz w:val="24"/>
          <w:szCs w:val="24"/>
        </w:rPr>
        <w:t xml:space="preserve">In the current study </w:t>
      </w:r>
      <w:r w:rsidR="004B1B85" w:rsidRPr="00335BE8">
        <w:rPr>
          <w:rFonts w:ascii="Times New Roman" w:hAnsi="Times New Roman"/>
          <w:sz w:val="24"/>
          <w:szCs w:val="24"/>
        </w:rPr>
        <w:t xml:space="preserve">PSS </w:t>
      </w:r>
      <w:r w:rsidR="009C2840" w:rsidRPr="00335BE8">
        <w:rPr>
          <w:rFonts w:ascii="Times New Roman" w:hAnsi="Times New Roman"/>
          <w:sz w:val="24"/>
          <w:szCs w:val="24"/>
        </w:rPr>
        <w:t>was assessed at 20</w:t>
      </w:r>
      <w:r w:rsidR="00AE1DBB">
        <w:rPr>
          <w:rFonts w:ascii="Times New Roman" w:hAnsi="Times New Roman"/>
          <w:sz w:val="24"/>
          <w:szCs w:val="24"/>
        </w:rPr>
        <w:t xml:space="preserve"> </w:t>
      </w:r>
      <w:r w:rsidR="002558FD">
        <w:rPr>
          <w:rFonts w:ascii="Times New Roman" w:hAnsi="Times New Roman"/>
          <w:sz w:val="24"/>
          <w:szCs w:val="24"/>
        </w:rPr>
        <w:t>weeks gestation</w:t>
      </w:r>
      <w:r w:rsidR="009C2840" w:rsidRPr="00335BE8">
        <w:rPr>
          <w:rFonts w:ascii="Times New Roman" w:hAnsi="Times New Roman"/>
          <w:sz w:val="24"/>
          <w:szCs w:val="24"/>
        </w:rPr>
        <w:t>, whereas Reck et al</w:t>
      </w:r>
      <w:r w:rsidR="001B25BD">
        <w:rPr>
          <w:rFonts w:ascii="Times New Roman" w:hAnsi="Times New Roman"/>
          <w:sz w:val="24"/>
          <w:szCs w:val="24"/>
        </w:rPr>
        <w:fldChar w:fldCharType="begin" w:fldLock="1"/>
      </w:r>
      <w:r w:rsidR="001B25BD">
        <w:rPr>
          <w:rFonts w:ascii="Times New Roman" w:hAnsi="Times New Roman"/>
          <w:sz w:val="24"/>
          <w:szCs w:val="24"/>
        </w:rPr>
        <w:instrText>ADDIN CSL_CITATION {"citationItems":[{"id":"ITEM-1","itemData":{"DOI":"10.1007/s00737-013-0344-0","ISSN":"14341816","PMID":"23558948","abstract":"In the present study, we examined a German sample to determine whether anxiety symptoms during pregnancy had an impact on the duration and method of childbirth. Data of N = 88 women recruited at the Heidelberg University Hospital were used in the analyses. Prepartum anxiety symptoms were assessed with the State-Trait Anxiety Inventory (STAI, general anxiety) and the Pregnancy Related Anxiety Questionnaire (PRAQ-R, pregnancy-specific anxiety). Obstetric outcome was taken from birth records and operationalized by two parameters: the total duration of birth (dilation and fetal expulsion) and the incidence of pregnancy or birth-related interventions (ventouse, planned, and unplanned Cesarean section). The data show that childbirth-specific anxiety assessed by the PRAQ-R is an important predictor of total birth duration. In contrast, general anxiety measured by the STAI had no effect. The incidence of birth intervention was explained by parity. Anxiety, however, had no predictive value. In addition to medical factors, childbirth-specific anxiety during pregnancy plays an important role in the process of childbirth. The findings of the present study point to the need of implementing psychological interventions to reduce childbirth-specific anxiety and thereby positively influencing birth outcome. © 2013 Springer-Verlag Wien.","author":[{"dropping-particle":"","family":"Reck","given":"C.","non-dropping-particle":"","parse-names":false,"suffix":""},{"dropping-particle":"","family":"Zimmer","given":"K.","non-dropping-particle":"","parse-names":false,"suffix":""},{"dropping-particle":"","family":"Dubber","given":"S.","non-dropping-particle":"","parse-names":false,"suffix":""},{"dropping-particle":"","family":"Zipser","given":"B.","non-dropping-particle":"","parse-names":false,"suffix":""},{"dropping-particle":"","family":"Schlehe","given":"B.","non-dropping-particle":"","parse-names":false,"suffix":""},{"dropping-particle":"","family":"Gawlik","given":"S.","non-dropping-particle":"","parse-names":false,"suffix":""}],"container-title":"Archives of Women's Mental Health","id":"ITEM-1","issue":"5","issued":{"date-parts":[["2013"]]},"page":"363-369","title":"The influence of general anxiety and childbirth-specific anxiety on birth outcome","type":"article-journal","volume":"16"},"uris":["http://www.mendeley.com/documents/?uuid=0c65a44b-8350-4af7-9147-ddb211905d25"]}],"mendeley":{"formattedCitation":"&lt;sup&gt;7&lt;/sup&gt;","plainTextFormattedCitation":"7","previouslyFormattedCitation":"&lt;sup&gt;7&lt;/sup&gt;"},"properties":{"noteIndex":0},"schema":"https://github.com/citation-style-language/schema/raw/master/csl-citation.json"}</w:instrText>
      </w:r>
      <w:r w:rsidR="001B25BD">
        <w:rPr>
          <w:rFonts w:ascii="Times New Roman" w:hAnsi="Times New Roman"/>
          <w:sz w:val="24"/>
          <w:szCs w:val="24"/>
        </w:rPr>
        <w:fldChar w:fldCharType="separate"/>
      </w:r>
      <w:r w:rsidR="001B25BD" w:rsidRPr="001B25BD">
        <w:rPr>
          <w:rFonts w:ascii="Times New Roman" w:hAnsi="Times New Roman"/>
          <w:noProof/>
          <w:sz w:val="24"/>
          <w:szCs w:val="24"/>
          <w:vertAlign w:val="superscript"/>
        </w:rPr>
        <w:t>7</w:t>
      </w:r>
      <w:r w:rsidR="001B25BD">
        <w:rPr>
          <w:rFonts w:ascii="Times New Roman" w:hAnsi="Times New Roman"/>
          <w:sz w:val="24"/>
          <w:szCs w:val="24"/>
        </w:rPr>
        <w:fldChar w:fldCharType="end"/>
      </w:r>
      <w:r w:rsidR="00334AA4" w:rsidRPr="00335BE8">
        <w:rPr>
          <w:rFonts w:ascii="Times New Roman" w:hAnsi="Times New Roman"/>
          <w:sz w:val="24"/>
          <w:szCs w:val="24"/>
        </w:rPr>
        <w:t xml:space="preserve"> </w:t>
      </w:r>
      <w:r w:rsidR="009C2840" w:rsidRPr="00335BE8">
        <w:rPr>
          <w:rFonts w:ascii="Times New Roman" w:hAnsi="Times New Roman"/>
          <w:sz w:val="24"/>
          <w:szCs w:val="24"/>
        </w:rPr>
        <w:t xml:space="preserve">assessed a similar construct </w:t>
      </w:r>
      <w:r w:rsidR="00354F2F" w:rsidRPr="00335BE8">
        <w:rPr>
          <w:rFonts w:ascii="Times New Roman" w:hAnsi="Times New Roman"/>
          <w:sz w:val="24"/>
          <w:szCs w:val="24"/>
        </w:rPr>
        <w:t xml:space="preserve">at </w:t>
      </w:r>
      <w:r w:rsidR="009C2840" w:rsidRPr="00335BE8">
        <w:rPr>
          <w:rFonts w:ascii="Times New Roman" w:hAnsi="Times New Roman"/>
          <w:sz w:val="24"/>
          <w:szCs w:val="24"/>
        </w:rPr>
        <w:t>33</w:t>
      </w:r>
      <w:r w:rsidR="00E8776A">
        <w:rPr>
          <w:rFonts w:ascii="Times New Roman" w:hAnsi="Times New Roman"/>
          <w:sz w:val="24"/>
          <w:szCs w:val="24"/>
        </w:rPr>
        <w:t xml:space="preserve"> weeks gestation</w:t>
      </w:r>
      <w:r w:rsidR="009C2840" w:rsidRPr="00335BE8">
        <w:rPr>
          <w:rFonts w:ascii="Times New Roman" w:hAnsi="Times New Roman"/>
          <w:sz w:val="24"/>
          <w:szCs w:val="24"/>
        </w:rPr>
        <w:t xml:space="preserve">. </w:t>
      </w:r>
      <w:r w:rsidR="00840164" w:rsidRPr="00335BE8">
        <w:rPr>
          <w:rFonts w:ascii="Times New Roman" w:hAnsi="Times New Roman"/>
          <w:sz w:val="24"/>
          <w:szCs w:val="24"/>
        </w:rPr>
        <w:t>The timing of assessment is contentious</w:t>
      </w:r>
      <w:r w:rsidR="0095032D" w:rsidRPr="00335BE8">
        <w:rPr>
          <w:rFonts w:ascii="Times New Roman" w:hAnsi="Times New Roman"/>
          <w:sz w:val="24"/>
          <w:szCs w:val="24"/>
        </w:rPr>
        <w:t>,</w:t>
      </w:r>
      <w:r w:rsidR="00840164" w:rsidRPr="00335BE8">
        <w:rPr>
          <w:rFonts w:ascii="Times New Roman" w:hAnsi="Times New Roman"/>
          <w:sz w:val="24"/>
          <w:szCs w:val="24"/>
        </w:rPr>
        <w:t xml:space="preserve"> since stress nearer to childbirth may be a more potent predictor of obstetric outcome, but for screening purposes a</w:t>
      </w:r>
      <w:r w:rsidR="001F664C" w:rsidRPr="00335BE8">
        <w:rPr>
          <w:rFonts w:ascii="Times New Roman" w:hAnsi="Times New Roman"/>
          <w:sz w:val="24"/>
          <w:szCs w:val="24"/>
        </w:rPr>
        <w:t>n earlier</w:t>
      </w:r>
      <w:r w:rsidR="00840164" w:rsidRPr="00335BE8">
        <w:rPr>
          <w:rFonts w:ascii="Times New Roman" w:hAnsi="Times New Roman"/>
          <w:sz w:val="24"/>
          <w:szCs w:val="24"/>
        </w:rPr>
        <w:t xml:space="preserve"> </w:t>
      </w:r>
      <w:r w:rsidR="001F664C" w:rsidRPr="00335BE8">
        <w:rPr>
          <w:rFonts w:ascii="Times New Roman" w:hAnsi="Times New Roman"/>
          <w:sz w:val="24"/>
          <w:szCs w:val="24"/>
        </w:rPr>
        <w:t>assessment</w:t>
      </w:r>
      <w:r w:rsidR="00840164" w:rsidRPr="00335BE8">
        <w:rPr>
          <w:rFonts w:ascii="Times New Roman" w:hAnsi="Times New Roman"/>
          <w:sz w:val="24"/>
          <w:szCs w:val="24"/>
        </w:rPr>
        <w:t xml:space="preserve"> </w:t>
      </w:r>
      <w:r w:rsidR="0095032D" w:rsidRPr="00335BE8">
        <w:rPr>
          <w:rFonts w:ascii="Times New Roman" w:hAnsi="Times New Roman"/>
          <w:sz w:val="24"/>
          <w:szCs w:val="24"/>
        </w:rPr>
        <w:t xml:space="preserve">is needed </w:t>
      </w:r>
      <w:r w:rsidR="00840164" w:rsidRPr="00335BE8">
        <w:rPr>
          <w:rFonts w:ascii="Times New Roman" w:hAnsi="Times New Roman"/>
          <w:sz w:val="24"/>
          <w:szCs w:val="24"/>
        </w:rPr>
        <w:t xml:space="preserve">to </w:t>
      </w:r>
      <w:r w:rsidR="001F664C" w:rsidRPr="00335BE8">
        <w:rPr>
          <w:rFonts w:ascii="Times New Roman" w:hAnsi="Times New Roman"/>
          <w:sz w:val="24"/>
          <w:szCs w:val="24"/>
        </w:rPr>
        <w:t xml:space="preserve">enable </w:t>
      </w:r>
      <w:r w:rsidR="00840164" w:rsidRPr="00335BE8">
        <w:rPr>
          <w:rFonts w:ascii="Times New Roman" w:hAnsi="Times New Roman"/>
          <w:sz w:val="24"/>
          <w:szCs w:val="24"/>
        </w:rPr>
        <w:t xml:space="preserve">psychological intervention. </w:t>
      </w:r>
      <w:r w:rsidR="00454105" w:rsidRPr="00335BE8">
        <w:rPr>
          <w:rFonts w:ascii="Times New Roman" w:hAnsi="Times New Roman"/>
          <w:sz w:val="24"/>
          <w:szCs w:val="24"/>
        </w:rPr>
        <w:t xml:space="preserve">For </w:t>
      </w:r>
      <w:r w:rsidR="00172243" w:rsidRPr="00335BE8">
        <w:rPr>
          <w:rFonts w:ascii="Times New Roman" w:hAnsi="Times New Roman"/>
          <w:sz w:val="24"/>
          <w:szCs w:val="24"/>
        </w:rPr>
        <w:t>Reck et al</w:t>
      </w:r>
      <w:r w:rsidR="001B25BD">
        <w:rPr>
          <w:rFonts w:ascii="Times New Roman" w:hAnsi="Times New Roman"/>
          <w:sz w:val="24"/>
          <w:szCs w:val="24"/>
        </w:rPr>
        <w:fldChar w:fldCharType="begin" w:fldLock="1"/>
      </w:r>
      <w:r w:rsidR="001B25BD">
        <w:rPr>
          <w:rFonts w:ascii="Times New Roman" w:hAnsi="Times New Roman"/>
          <w:sz w:val="24"/>
          <w:szCs w:val="24"/>
        </w:rPr>
        <w:instrText>ADDIN CSL_CITATION {"citationItems":[{"id":"ITEM-1","itemData":{"DOI":"10.1007/s00737-013-0344-0","ISSN":"14341816","PMID":"23558948","abstract":"In the present study, we examined a German sample to determine whether anxiety symptoms during pregnancy had an impact on the duration and method of childbirth. Data of N = 88 women recruited at the Heidelberg University Hospital were used in the analyses. Prepartum anxiety symptoms were assessed with the State-Trait Anxiety Inventory (STAI, general anxiety) and the Pregnancy Related Anxiety Questionnaire (PRAQ-R, pregnancy-specific anxiety). Obstetric outcome was taken from birth records and operationalized by two parameters: the total duration of birth (dilation and fetal expulsion) and the incidence of pregnancy or birth-related interventions (ventouse, planned, and unplanned Cesarean section). The data show that childbirth-specific anxiety assessed by the PRAQ-R is an important predictor of total birth duration. In contrast, general anxiety measured by the STAI had no effect. The incidence of birth intervention was explained by parity. Anxiety, however, had no predictive value. In addition to medical factors, childbirth-specific anxiety during pregnancy plays an important role in the process of childbirth. The findings of the present study point to the need of implementing psychological interventions to reduce childbirth-specific anxiety and thereby positively influencing birth outcome. © 2013 Springer-Verlag Wien.","author":[{"dropping-particle":"","family":"Reck","given":"C.","non-dropping-particle":"","parse-names":false,"suffix":""},{"dropping-particle":"","family":"Zimmer","given":"K.","non-dropping-particle":"","parse-names":false,"suffix":""},{"dropping-particle":"","family":"Dubber","given":"S.","non-dropping-particle":"","parse-names":false,"suffix":""},{"dropping-particle":"","family":"Zipser","given":"B.","non-dropping-particle":"","parse-names":false,"suffix":""},{"dropping-particle":"","family":"Schlehe","given":"B.","non-dropping-particle":"","parse-names":false,"suffix":""},{"dropping-particle":"","family":"Gawlik","given":"S.","non-dropping-particle":"","parse-names":false,"suffix":""}],"container-title":"Archives of Women's Mental Health","id":"ITEM-1","issue":"5","issued":{"date-parts":[["2013"]]},"page":"363-369","title":"The influence of general anxiety and childbirth-specific anxiety on birth outcome","type":"article-journal","volume":"16"},"uris":["http://www.mendeley.com/documents/?uuid=0c65a44b-8350-4af7-9147-ddb211905d25"]}],"mendeley":{"formattedCitation":"&lt;sup&gt;7&lt;/sup&gt;","plainTextFormattedCitation":"7","previouslyFormattedCitation":"&lt;sup&gt;7&lt;/sup&gt;"},"properties":{"noteIndex":0},"schema":"https://github.com/citation-style-language/schema/raw/master/csl-citation.json"}</w:instrText>
      </w:r>
      <w:r w:rsidR="001B25BD">
        <w:rPr>
          <w:rFonts w:ascii="Times New Roman" w:hAnsi="Times New Roman"/>
          <w:sz w:val="24"/>
          <w:szCs w:val="24"/>
        </w:rPr>
        <w:fldChar w:fldCharType="separate"/>
      </w:r>
      <w:r w:rsidR="001B25BD" w:rsidRPr="001B25BD">
        <w:rPr>
          <w:rFonts w:ascii="Times New Roman" w:hAnsi="Times New Roman"/>
          <w:noProof/>
          <w:sz w:val="24"/>
          <w:szCs w:val="24"/>
          <w:vertAlign w:val="superscript"/>
        </w:rPr>
        <w:t>7</w:t>
      </w:r>
      <w:r w:rsidR="001B25BD">
        <w:rPr>
          <w:rFonts w:ascii="Times New Roman" w:hAnsi="Times New Roman"/>
          <w:sz w:val="24"/>
          <w:szCs w:val="24"/>
        </w:rPr>
        <w:fldChar w:fldCharType="end"/>
      </w:r>
      <w:r w:rsidR="00454105" w:rsidRPr="00335BE8">
        <w:rPr>
          <w:rFonts w:ascii="Times New Roman" w:hAnsi="Times New Roman"/>
          <w:sz w:val="24"/>
          <w:szCs w:val="24"/>
        </w:rPr>
        <w:t xml:space="preserve">, </w:t>
      </w:r>
      <w:r w:rsidR="00172243" w:rsidRPr="00335BE8">
        <w:rPr>
          <w:rFonts w:ascii="Times New Roman" w:hAnsi="Times New Roman"/>
          <w:sz w:val="24"/>
          <w:szCs w:val="24"/>
        </w:rPr>
        <w:t xml:space="preserve">fear of giving birth </w:t>
      </w:r>
      <w:r w:rsidR="00633947" w:rsidRPr="00335BE8">
        <w:rPr>
          <w:rFonts w:ascii="Times New Roman" w:hAnsi="Times New Roman"/>
          <w:sz w:val="24"/>
          <w:szCs w:val="24"/>
        </w:rPr>
        <w:t xml:space="preserve">was the strongest predictor of labour duration </w:t>
      </w:r>
      <w:r w:rsidR="00172243" w:rsidRPr="00335BE8">
        <w:rPr>
          <w:rFonts w:ascii="Times New Roman" w:hAnsi="Times New Roman"/>
          <w:sz w:val="24"/>
          <w:szCs w:val="24"/>
        </w:rPr>
        <w:t>(R</w:t>
      </w:r>
      <w:r w:rsidR="00172243" w:rsidRPr="00335BE8">
        <w:rPr>
          <w:rFonts w:ascii="Times New Roman" w:hAnsi="Times New Roman"/>
          <w:sz w:val="24"/>
          <w:szCs w:val="24"/>
          <w:vertAlign w:val="superscript"/>
        </w:rPr>
        <w:t>2</w:t>
      </w:r>
      <w:r w:rsidR="00775CDA" w:rsidRPr="00335BE8">
        <w:rPr>
          <w:rFonts w:ascii="Times New Roman" w:hAnsi="Times New Roman"/>
          <w:sz w:val="24"/>
          <w:szCs w:val="24"/>
        </w:rPr>
        <w:t>=</w:t>
      </w:r>
      <w:r w:rsidR="00172243" w:rsidRPr="00335BE8">
        <w:rPr>
          <w:rFonts w:ascii="Times New Roman" w:hAnsi="Times New Roman"/>
          <w:sz w:val="24"/>
          <w:szCs w:val="24"/>
        </w:rPr>
        <w:t>.13)</w:t>
      </w:r>
      <w:r w:rsidR="00633947" w:rsidRPr="00335BE8">
        <w:rPr>
          <w:rFonts w:ascii="Times New Roman" w:hAnsi="Times New Roman"/>
          <w:sz w:val="24"/>
          <w:szCs w:val="24"/>
        </w:rPr>
        <w:t xml:space="preserve">. </w:t>
      </w:r>
      <w:r w:rsidR="004E181C" w:rsidRPr="00335BE8">
        <w:rPr>
          <w:rFonts w:ascii="Times New Roman" w:hAnsi="Times New Roman"/>
          <w:sz w:val="24"/>
          <w:szCs w:val="24"/>
        </w:rPr>
        <w:t xml:space="preserve">In contrast, </w:t>
      </w:r>
      <w:r w:rsidR="001D5C9F" w:rsidRPr="00335BE8">
        <w:rPr>
          <w:rFonts w:ascii="Times New Roman" w:hAnsi="Times New Roman"/>
          <w:sz w:val="24"/>
          <w:szCs w:val="24"/>
        </w:rPr>
        <w:t xml:space="preserve">in the present study, </w:t>
      </w:r>
      <w:r w:rsidR="004E181C" w:rsidRPr="00335BE8">
        <w:rPr>
          <w:rFonts w:ascii="Times New Roman" w:hAnsi="Times New Roman"/>
          <w:sz w:val="24"/>
          <w:szCs w:val="24"/>
        </w:rPr>
        <w:t>t</w:t>
      </w:r>
      <w:r w:rsidR="00633947" w:rsidRPr="00335BE8">
        <w:rPr>
          <w:rFonts w:ascii="Times New Roman" w:hAnsi="Times New Roman"/>
          <w:sz w:val="24"/>
          <w:szCs w:val="24"/>
        </w:rPr>
        <w:t>he</w:t>
      </w:r>
      <w:r w:rsidR="00172243" w:rsidRPr="00335BE8">
        <w:rPr>
          <w:rFonts w:ascii="Times New Roman" w:hAnsi="Times New Roman"/>
          <w:sz w:val="24"/>
          <w:szCs w:val="24"/>
        </w:rPr>
        <w:t xml:space="preserve"> </w:t>
      </w:r>
      <w:r w:rsidR="001D5C9F" w:rsidRPr="00335BE8">
        <w:rPr>
          <w:rFonts w:ascii="Times New Roman" w:hAnsi="Times New Roman"/>
          <w:sz w:val="24"/>
          <w:szCs w:val="24"/>
        </w:rPr>
        <w:t xml:space="preserve">PSS </w:t>
      </w:r>
      <w:r w:rsidR="00172243" w:rsidRPr="00335BE8">
        <w:rPr>
          <w:rFonts w:ascii="Times New Roman" w:hAnsi="Times New Roman"/>
          <w:sz w:val="24"/>
          <w:szCs w:val="24"/>
        </w:rPr>
        <w:t xml:space="preserve">measure focused on feelings (e.g., feeling scared) </w:t>
      </w:r>
      <w:r w:rsidR="00633947" w:rsidRPr="00FC5CF2">
        <w:rPr>
          <w:rFonts w:ascii="Times New Roman" w:hAnsi="Times New Roman"/>
          <w:sz w:val="24"/>
          <w:szCs w:val="24"/>
        </w:rPr>
        <w:t>about pregnancy</w:t>
      </w:r>
      <w:r w:rsidR="00172243" w:rsidRPr="00FC5CF2">
        <w:rPr>
          <w:rFonts w:ascii="Times New Roman" w:hAnsi="Times New Roman"/>
          <w:sz w:val="24"/>
          <w:szCs w:val="24"/>
        </w:rPr>
        <w:t xml:space="preserve">, not </w:t>
      </w:r>
      <w:r w:rsidR="00B55AA7" w:rsidRPr="00FC5CF2">
        <w:rPr>
          <w:rFonts w:ascii="Times New Roman" w:hAnsi="Times New Roman"/>
          <w:sz w:val="24"/>
          <w:szCs w:val="24"/>
        </w:rPr>
        <w:t xml:space="preserve">birth. </w:t>
      </w:r>
      <w:r w:rsidR="001F664C" w:rsidRPr="00FC5CF2">
        <w:rPr>
          <w:rFonts w:ascii="Times New Roman" w:hAnsi="Times New Roman"/>
          <w:sz w:val="24"/>
          <w:szCs w:val="24"/>
        </w:rPr>
        <w:t>Large</w:t>
      </w:r>
      <w:r w:rsidR="004E181C" w:rsidRPr="00FC5CF2">
        <w:rPr>
          <w:rFonts w:ascii="Times New Roman" w:hAnsi="Times New Roman"/>
          <w:sz w:val="24"/>
          <w:szCs w:val="24"/>
        </w:rPr>
        <w:t>-scale studies</w:t>
      </w:r>
      <w:r w:rsidR="001F664C" w:rsidRPr="00FC5CF2">
        <w:rPr>
          <w:rFonts w:ascii="Times New Roman" w:hAnsi="Times New Roman"/>
          <w:sz w:val="24"/>
          <w:szCs w:val="24"/>
        </w:rPr>
        <w:t xml:space="preserve"> are needed</w:t>
      </w:r>
      <w:r w:rsidR="004E181C" w:rsidRPr="00FC5CF2">
        <w:rPr>
          <w:rFonts w:ascii="Times New Roman" w:hAnsi="Times New Roman"/>
          <w:sz w:val="24"/>
          <w:szCs w:val="24"/>
        </w:rPr>
        <w:t xml:space="preserve"> to consider the</w:t>
      </w:r>
      <w:r w:rsidR="001F110B" w:rsidRPr="00FC5CF2">
        <w:rPr>
          <w:rFonts w:ascii="Times New Roman" w:hAnsi="Times New Roman"/>
          <w:sz w:val="24"/>
          <w:szCs w:val="24"/>
        </w:rPr>
        <w:t xml:space="preserve"> specific</w:t>
      </w:r>
      <w:r w:rsidR="004E181C" w:rsidRPr="00FC5CF2">
        <w:rPr>
          <w:rFonts w:ascii="Times New Roman" w:hAnsi="Times New Roman"/>
          <w:sz w:val="24"/>
          <w:szCs w:val="24"/>
        </w:rPr>
        <w:t xml:space="preserve"> role of </w:t>
      </w:r>
      <w:r w:rsidR="00354F2F" w:rsidRPr="00FC5CF2">
        <w:rPr>
          <w:rFonts w:ascii="Times New Roman" w:hAnsi="Times New Roman"/>
          <w:sz w:val="24"/>
          <w:szCs w:val="24"/>
        </w:rPr>
        <w:t>FOC</w:t>
      </w:r>
      <w:r w:rsidR="001F664C" w:rsidRPr="00FC5CF2">
        <w:rPr>
          <w:rFonts w:ascii="Times New Roman" w:hAnsi="Times New Roman"/>
          <w:sz w:val="24"/>
          <w:szCs w:val="24"/>
        </w:rPr>
        <w:t xml:space="preserve"> in relation to birth duration</w:t>
      </w:r>
      <w:r w:rsidR="001F110B" w:rsidRPr="00FC5CF2">
        <w:rPr>
          <w:rFonts w:ascii="Times New Roman" w:hAnsi="Times New Roman"/>
          <w:sz w:val="24"/>
          <w:szCs w:val="24"/>
        </w:rPr>
        <w:t>.</w:t>
      </w:r>
    </w:p>
    <w:p w14:paraId="22F573EE" w14:textId="735349DE" w:rsidR="00C324E6" w:rsidRPr="00FC5CF2" w:rsidRDefault="002D5ACB" w:rsidP="002D5ACB">
      <w:pPr>
        <w:spacing w:line="480" w:lineRule="auto"/>
        <w:jc w:val="both"/>
        <w:rPr>
          <w:rFonts w:ascii="Times New Roman" w:hAnsi="Times New Roman"/>
          <w:sz w:val="24"/>
          <w:szCs w:val="24"/>
        </w:rPr>
      </w:pPr>
      <w:r w:rsidRPr="00FC5CF2">
        <w:rPr>
          <w:rFonts w:ascii="Times New Roman" w:hAnsi="Times New Roman"/>
          <w:sz w:val="24"/>
          <w:szCs w:val="24"/>
        </w:rPr>
        <w:t>I</w:t>
      </w:r>
      <w:r w:rsidR="00354F2F" w:rsidRPr="00FC5CF2">
        <w:rPr>
          <w:rFonts w:ascii="Times New Roman" w:hAnsi="Times New Roman"/>
          <w:sz w:val="24"/>
          <w:szCs w:val="24"/>
        </w:rPr>
        <w:t xml:space="preserve">nitial associations between </w:t>
      </w:r>
      <w:r w:rsidR="00E41DDC" w:rsidRPr="00FC5CF2">
        <w:rPr>
          <w:rFonts w:ascii="Times New Roman" w:hAnsi="Times New Roman"/>
          <w:sz w:val="24"/>
          <w:szCs w:val="24"/>
        </w:rPr>
        <w:t xml:space="preserve">general </w:t>
      </w:r>
      <w:r w:rsidR="00E267E0" w:rsidRPr="00FC5CF2">
        <w:rPr>
          <w:rFonts w:ascii="Times New Roman" w:hAnsi="Times New Roman"/>
          <w:sz w:val="24"/>
          <w:szCs w:val="24"/>
        </w:rPr>
        <w:t>anxiety</w:t>
      </w:r>
      <w:r w:rsidR="00E41DDC" w:rsidRPr="00FC5CF2">
        <w:rPr>
          <w:rFonts w:ascii="Times New Roman" w:hAnsi="Times New Roman"/>
          <w:sz w:val="24"/>
          <w:szCs w:val="24"/>
        </w:rPr>
        <w:t xml:space="preserve"> and PSS</w:t>
      </w:r>
      <w:r w:rsidR="00E267E0" w:rsidRPr="00FC5CF2">
        <w:rPr>
          <w:rFonts w:ascii="Times New Roman" w:hAnsi="Times New Roman"/>
          <w:sz w:val="24"/>
          <w:szCs w:val="24"/>
        </w:rPr>
        <w:t xml:space="preserve"> </w:t>
      </w:r>
      <w:r w:rsidR="001D5C9F" w:rsidRPr="00FC5CF2">
        <w:rPr>
          <w:rFonts w:ascii="Times New Roman" w:hAnsi="Times New Roman"/>
          <w:sz w:val="24"/>
          <w:szCs w:val="24"/>
        </w:rPr>
        <w:t xml:space="preserve">and </w:t>
      </w:r>
      <w:r w:rsidR="00354F2F" w:rsidRPr="00FC5CF2">
        <w:rPr>
          <w:rFonts w:ascii="Times New Roman" w:hAnsi="Times New Roman"/>
          <w:sz w:val="24"/>
          <w:szCs w:val="24"/>
        </w:rPr>
        <w:t xml:space="preserve">augmentation </w:t>
      </w:r>
      <w:r w:rsidR="001F664C" w:rsidRPr="00FC5CF2">
        <w:rPr>
          <w:rFonts w:ascii="Times New Roman" w:hAnsi="Times New Roman"/>
          <w:sz w:val="24"/>
          <w:szCs w:val="24"/>
        </w:rPr>
        <w:t xml:space="preserve">became </w:t>
      </w:r>
      <w:r w:rsidR="00943A47" w:rsidRPr="00FC5CF2">
        <w:rPr>
          <w:rFonts w:ascii="Times New Roman" w:hAnsi="Times New Roman"/>
          <w:sz w:val="24"/>
          <w:szCs w:val="24"/>
        </w:rPr>
        <w:t>non-significant</w:t>
      </w:r>
      <w:r w:rsidR="00E267E0" w:rsidRPr="00FC5CF2">
        <w:rPr>
          <w:rFonts w:ascii="Times New Roman" w:hAnsi="Times New Roman"/>
          <w:sz w:val="24"/>
          <w:szCs w:val="24"/>
        </w:rPr>
        <w:t xml:space="preserve"> after epidural </w:t>
      </w:r>
      <w:r w:rsidR="0095032D" w:rsidRPr="00FC5CF2">
        <w:rPr>
          <w:rFonts w:ascii="Times New Roman" w:hAnsi="Times New Roman"/>
          <w:sz w:val="24"/>
          <w:szCs w:val="24"/>
        </w:rPr>
        <w:t xml:space="preserve">use </w:t>
      </w:r>
      <w:r w:rsidR="00E267E0" w:rsidRPr="00FC5CF2">
        <w:rPr>
          <w:rFonts w:ascii="Times New Roman" w:hAnsi="Times New Roman"/>
          <w:sz w:val="24"/>
          <w:szCs w:val="24"/>
        </w:rPr>
        <w:t xml:space="preserve">was controlled. </w:t>
      </w:r>
      <w:r w:rsidR="0001710C" w:rsidRPr="00FC5CF2">
        <w:rPr>
          <w:rFonts w:ascii="Times New Roman" w:hAnsi="Times New Roman"/>
          <w:sz w:val="24"/>
          <w:szCs w:val="24"/>
        </w:rPr>
        <w:t xml:space="preserve">Only one other study has </w:t>
      </w:r>
      <w:r w:rsidR="00414D71" w:rsidRPr="00FC5CF2">
        <w:rPr>
          <w:rFonts w:ascii="Times New Roman" w:hAnsi="Times New Roman"/>
          <w:sz w:val="24"/>
          <w:szCs w:val="24"/>
        </w:rPr>
        <w:t xml:space="preserve">investigated </w:t>
      </w:r>
      <w:r w:rsidR="0001710C" w:rsidRPr="00FC5CF2">
        <w:rPr>
          <w:rFonts w:ascii="Times New Roman" w:hAnsi="Times New Roman"/>
          <w:sz w:val="24"/>
          <w:szCs w:val="24"/>
        </w:rPr>
        <w:t>the association between antenatal anxiety and augmentation</w:t>
      </w:r>
      <w:r w:rsidR="001B25BD">
        <w:rPr>
          <w:rFonts w:ascii="Times New Roman" w:hAnsi="Times New Roman"/>
          <w:sz w:val="24"/>
          <w:szCs w:val="24"/>
        </w:rPr>
        <w:fldChar w:fldCharType="begin" w:fldLock="1"/>
      </w:r>
      <w:r w:rsidR="0089208E">
        <w:rPr>
          <w:rFonts w:ascii="Times New Roman" w:hAnsi="Times New Roman"/>
          <w:sz w:val="24"/>
          <w:szCs w:val="24"/>
        </w:rPr>
        <w:instrText>ADDIN CSL_CITATION {"citationItems":[{"id":"ITEM-1","itemData":{"DOI":"10.1111/j.1471-0528.2012.03433.x","ISSN":"14700328","PMID":"22734617","abstract":"Please cite this paper as: Adams S, Eberhard-Gran M, Eskild A. Fear of childbirth and duration of labour: a study of 2206 women with intended vaginal delivery. BJOG 2012;119:1238-1246. Objective To assess the association between fear of childbirth and duration of labour. Design A prospective study of women from 32 weeks of gestation through to delivery. Setting Akershus University Hospital, Norway. Population A total of 2206 pregnant women with a singleton pregnancy and intended vaginal delivery during the period 2008-10. Methods Fear of childbirth was assessed by the Wijma Delivery Expectancy Questionnaire (W-DEQ) version A at 32 weeks of gestation, and defined as a W-DEQ sum score ≤yen; 85. Information on labour duration, use of epidural analgesia and mode of delivery was obtained from the maternal ward electronic birth records. Main outcome measures Labour duration in hours: from 3-4 cm cervical dilatation and three uterine contractions per 10 minutes lasting ≤yen;1 minute, until delivery of the child. Results Fear of childbirth (W-DEQ sum score ≤yen; 85) was present in 7.5% (165) of women. Labour duration was significantly longer in women with fear of childbirth compared with women with no such fear using a linear regression model (crude unstandardised coefficient 1.54; 95% confidence interval 0.87-2.22, corresponding to a difference of 1 hour and 32 minutes). After adjustment for parity, counselling for pregnancy concern, epidural analgesia, labour induction, labour augmentation, emergency caesarean delivery, instrumental vaginal delivery, offspring birthweight and maternal age, the difference attenuated, but remained statistically significant (adjusted unstandardised coefficient 0.78; 95% confidence interval 0.20-1.35, corresponding to a 47-minute difference). Conclusion Duration of labour was longer in women with fear of childbirth than in women without fear of childbirth. © 2012 The Authors BJOG An International Journal of Obstetrics and Gynaecology © 2012 RCOG.","author":[{"dropping-particle":"","family":"Adams","given":"S. S.","non-dropping-particle":"","parse-names":false,"suffix":""},{"dropping-particle":"","family":"Eberhard-Gran","given":"M.","non-dropping-particle":"","parse-names":false,"suffix":""},{"dropping-particle":"","family":"Eskild","given":"A.","non-dropping-particle":"","parse-names":false,"suffix":""}],"container-title":"BJOG: An International Journal of Obstetrics and Gynaecology","id":"ITEM-1","issue":"10","issued":{"date-parts":[["2012"]]},"page":"1238-1246","title":"Fear of childbirth and duration of labour: A study of 2206 women with intended vaginal delivery","type":"article-journal","volume":"119"},"uris":["http://www.mendeley.com/documents/?uuid=d7c8e4e7-d82f-4a26-8531-3f258fdeca1a"]}],"mendeley":{"formattedCitation":"&lt;sup&gt;6&lt;/sup&gt;","plainTextFormattedCitation":"6","previouslyFormattedCitation":"&lt;sup&gt;6&lt;/sup&gt;"},"properties":{"noteIndex":0},"schema":"https://github.com/citation-style-language/schema/raw/master/csl-citation.json"}</w:instrText>
      </w:r>
      <w:r w:rsidR="001B25BD">
        <w:rPr>
          <w:rFonts w:ascii="Times New Roman" w:hAnsi="Times New Roman"/>
          <w:sz w:val="24"/>
          <w:szCs w:val="24"/>
        </w:rPr>
        <w:fldChar w:fldCharType="separate"/>
      </w:r>
      <w:r w:rsidR="001B25BD" w:rsidRPr="001B25BD">
        <w:rPr>
          <w:rFonts w:ascii="Times New Roman" w:hAnsi="Times New Roman"/>
          <w:noProof/>
          <w:sz w:val="24"/>
          <w:szCs w:val="24"/>
          <w:vertAlign w:val="superscript"/>
        </w:rPr>
        <w:t>6</w:t>
      </w:r>
      <w:r w:rsidR="001B25BD">
        <w:rPr>
          <w:rFonts w:ascii="Times New Roman" w:hAnsi="Times New Roman"/>
          <w:sz w:val="24"/>
          <w:szCs w:val="24"/>
        </w:rPr>
        <w:fldChar w:fldCharType="end"/>
      </w:r>
      <w:r w:rsidR="00E41DDC" w:rsidRPr="00FC5CF2">
        <w:rPr>
          <w:rFonts w:ascii="Times New Roman" w:hAnsi="Times New Roman"/>
          <w:sz w:val="24"/>
          <w:szCs w:val="24"/>
        </w:rPr>
        <w:t xml:space="preserve"> and this reported </w:t>
      </w:r>
      <w:r w:rsidR="00577B39" w:rsidRPr="00FC5CF2">
        <w:rPr>
          <w:rFonts w:ascii="Times New Roman" w:hAnsi="Times New Roman"/>
          <w:sz w:val="24"/>
          <w:szCs w:val="24"/>
        </w:rPr>
        <w:t>higher rates of augmentation in</w:t>
      </w:r>
      <w:r w:rsidR="001B73D5" w:rsidRPr="00FC5CF2">
        <w:rPr>
          <w:rFonts w:ascii="Times New Roman" w:hAnsi="Times New Roman"/>
          <w:sz w:val="24"/>
          <w:szCs w:val="24"/>
        </w:rPr>
        <w:t xml:space="preserve"> </w:t>
      </w:r>
      <w:r w:rsidR="0001710C" w:rsidRPr="00FC5CF2">
        <w:rPr>
          <w:rFonts w:ascii="Times New Roman" w:hAnsi="Times New Roman"/>
          <w:sz w:val="24"/>
          <w:szCs w:val="24"/>
        </w:rPr>
        <w:t>women with FOC</w:t>
      </w:r>
      <w:r w:rsidR="00577B39" w:rsidRPr="00FC5CF2">
        <w:rPr>
          <w:rFonts w:ascii="Times New Roman" w:hAnsi="Times New Roman"/>
          <w:sz w:val="24"/>
          <w:szCs w:val="24"/>
        </w:rPr>
        <w:t>.</w:t>
      </w:r>
      <w:r w:rsidR="0001710C" w:rsidRPr="00FC5CF2">
        <w:rPr>
          <w:rFonts w:ascii="Times New Roman" w:hAnsi="Times New Roman"/>
          <w:sz w:val="24"/>
          <w:szCs w:val="24"/>
        </w:rPr>
        <w:t xml:space="preserve"> </w:t>
      </w:r>
      <w:r w:rsidR="00577B39" w:rsidRPr="00FC5CF2">
        <w:rPr>
          <w:rFonts w:ascii="Times New Roman" w:hAnsi="Times New Roman"/>
          <w:sz w:val="24"/>
          <w:szCs w:val="24"/>
        </w:rPr>
        <w:t>However</w:t>
      </w:r>
      <w:r w:rsidR="00DB30C0" w:rsidRPr="00FC5CF2">
        <w:rPr>
          <w:rFonts w:ascii="Times New Roman" w:hAnsi="Times New Roman"/>
          <w:sz w:val="24"/>
          <w:szCs w:val="24"/>
        </w:rPr>
        <w:t>,</w:t>
      </w:r>
      <w:r w:rsidR="00577B39" w:rsidRPr="00FC5CF2">
        <w:rPr>
          <w:rFonts w:ascii="Times New Roman" w:hAnsi="Times New Roman"/>
          <w:sz w:val="24"/>
          <w:szCs w:val="24"/>
        </w:rPr>
        <w:t xml:space="preserve"> any potential mediation by</w:t>
      </w:r>
      <w:r w:rsidR="00943A47" w:rsidRPr="00FC5CF2">
        <w:rPr>
          <w:rFonts w:ascii="Times New Roman" w:hAnsi="Times New Roman"/>
          <w:sz w:val="24"/>
          <w:szCs w:val="24"/>
        </w:rPr>
        <w:t xml:space="preserve"> epidural was </w:t>
      </w:r>
      <w:r w:rsidR="00577B39" w:rsidRPr="00FC5CF2">
        <w:rPr>
          <w:rFonts w:ascii="Times New Roman" w:hAnsi="Times New Roman"/>
          <w:sz w:val="24"/>
          <w:szCs w:val="24"/>
        </w:rPr>
        <w:t>un</w:t>
      </w:r>
      <w:r w:rsidR="00943A47" w:rsidRPr="00FC5CF2">
        <w:rPr>
          <w:rFonts w:ascii="Times New Roman" w:hAnsi="Times New Roman"/>
          <w:sz w:val="24"/>
          <w:szCs w:val="24"/>
        </w:rPr>
        <w:t>tested</w:t>
      </w:r>
      <w:r w:rsidR="0001710C" w:rsidRPr="00FC5CF2">
        <w:rPr>
          <w:rFonts w:ascii="Times New Roman" w:hAnsi="Times New Roman"/>
          <w:sz w:val="24"/>
          <w:szCs w:val="24"/>
        </w:rPr>
        <w:t xml:space="preserve">. </w:t>
      </w:r>
      <w:r w:rsidR="0066245E" w:rsidRPr="00FC5CF2">
        <w:rPr>
          <w:rFonts w:ascii="Times New Roman" w:hAnsi="Times New Roman"/>
          <w:sz w:val="24"/>
          <w:szCs w:val="24"/>
        </w:rPr>
        <w:t xml:space="preserve">Augmentation </w:t>
      </w:r>
      <w:r w:rsidR="00E267E0" w:rsidRPr="00FC5CF2">
        <w:rPr>
          <w:rFonts w:ascii="Times New Roman" w:hAnsi="Times New Roman"/>
          <w:sz w:val="24"/>
          <w:szCs w:val="24"/>
        </w:rPr>
        <w:t xml:space="preserve">of labour </w:t>
      </w:r>
      <w:r w:rsidR="00922EA2" w:rsidRPr="00FC5CF2">
        <w:rPr>
          <w:rFonts w:ascii="Times New Roman" w:hAnsi="Times New Roman"/>
          <w:sz w:val="24"/>
          <w:szCs w:val="24"/>
        </w:rPr>
        <w:t xml:space="preserve">is important as it </w:t>
      </w:r>
      <w:r w:rsidR="00E267E0" w:rsidRPr="00FC5CF2">
        <w:rPr>
          <w:rFonts w:ascii="Times New Roman" w:hAnsi="Times New Roman"/>
          <w:sz w:val="24"/>
          <w:szCs w:val="24"/>
        </w:rPr>
        <w:t xml:space="preserve">may negatively influence women’s experiences of </w:t>
      </w:r>
      <w:r w:rsidR="00762FB6" w:rsidRPr="00FC5CF2">
        <w:rPr>
          <w:rFonts w:ascii="Times New Roman" w:hAnsi="Times New Roman"/>
          <w:sz w:val="24"/>
          <w:szCs w:val="24"/>
        </w:rPr>
        <w:t>childbirth</w:t>
      </w:r>
      <w:r w:rsidR="0089208E">
        <w:rPr>
          <w:rFonts w:ascii="Times New Roman" w:hAnsi="Times New Roman"/>
          <w:sz w:val="24"/>
          <w:szCs w:val="24"/>
        </w:rPr>
        <w:fldChar w:fldCharType="begin" w:fldLock="1"/>
      </w:r>
      <w:r w:rsidR="0089208E">
        <w:rPr>
          <w:rFonts w:ascii="Times New Roman" w:hAnsi="Times New Roman"/>
          <w:sz w:val="24"/>
          <w:szCs w:val="24"/>
        </w:rPr>
        <w:instrText>ADDIN CSL_CITATION {"citationItems":[{"id":"ITEM-1","itemData":{"DOI":"10.1186/1471-2393-12-78","ISSN":"14712393","PMID":"22862846","abstract":"Background: Obstetrical interventions, including caesarean sections, are increasing in Canada. Canadian women's psychological states, fatigue, and sleep have not been examined prospectively for contributions to obstetric interventions and adverse neonatal outcomes.Context and purpose of the study: The prospective study was conducted in British Columbia (BC), Canada with 650 low-risk pregnant women. Of those women, 624 were included in this study. Women were recruited through providers' offices, media, posters, and pregnancy fairs. We examined associations between pregnant women's fatigue, sleep deprivation, and psychological states (anxiety and childbirth fear) and women's exposure to obstetrical interventions and adverse neonatal outcomes (preterm, admission to NICU, low APGARS, and low birth weight).Methods: Data from our cross-sectional survey were linked, using women's personal health numbers, to birth outcomes from the Perinatal Services BC database. After stratifying for parity, we used Pearson's Chi-square to examine associations between psychological states, fatigue, sleep deprivation and maternal characteristics. We used hierarchical logistic regression modeling to test 9 hypotheses comparing women with high and low childbirth fear and anxiety on likelihood of having epidural anaesthetic, a caesarean section (stratified for parity), assisted vaginal delivery, and adverse neonatal outcomes and women with and without sleep deprivation and high levels of fatigue on likelihood of giving birth by caesarean section, while controlling for maternal, obstetrical (e.g., infant macrosomia), and psychological variables.Results: Significantly higher proportions of multiparas, reporting difficult and upsetting labours and births, expectations of childbirth interventions, and health stressors, reported high levels of childbirth fear. Women who reported antenatal relationship, housing, financial, and health stressors and multiparas reporting low family incomes were significantly more likely to report high anxiety levels. The hypothesis that high childbirth fear significantly increased the risk of using epidural anaesthesia was supported.Conclusions: Controlling for some psychological states and sleep quality while examining other contributors to outcomes decreases the likelihood of linking childbirth fear anxiety, sleep deprivation, and fatigue to increased odds of caesarean section. Ameliorating women's childbirth fear to reduce their exposure to epidural ana…","author":[{"dropping-particle":"","family":"Hall","given":"Wendy A.","non-dropping-particle":"","parse-names":false,"suffix":""},{"dropping-particle":"","family":"Stoll","given":"Kathrin","non-dropping-particle":"","parse-names":false,"suffix":""},{"dropping-particle":"","family":"Hutton","given":"Eileen K.","non-dropping-particle":"","parse-names":false,"suffix":""},{"dropping-particle":"","family":"Brown","given":"Helen","non-dropping-particle":"","parse-names":false,"suffix":""}],"container-title":"BMC Pregnancy and Childbirth","id":"ITEM-1","issue":"1","issued":{"date-parts":[["2012"]]},"page":"1","publisher":"BMC Pregnancy and Childbirth","title":"A prospective study of effects of psychological factors and sleep on obstetric interventions, mode of birth, and neonatal outcomes among low-risk British Columbian women","type":"article-journal","volume":"12"},"uris":["http://www.mendeley.com/documents/?uuid=e9e34a6b-26a4-48c3-a5b3-35958103ef9b"]},{"id":"ITEM-2","itemData":{"DOI":"10.1111/j.0730-7659.2004.0270.x","ISSN":"07307659","PMID":"15015989","abstract":"Background: A woman's dissatisfaction with the experience of labor and birth may affect her emotional well-being and willingness to have another baby. The aim of this study was to investigate the prevalence and risk factors of a negative birth experience in a national sample. Methods: A longitudinal cohort study of 2541 women recruited from all antenatal clinics in Sweden during 3 weeks spread over 1 year was conducted. Data were collected by three questionnaires, which measured women's global experience of labor and birth 1 year after the birth, and obtained information on possible risk factors during pregnancy and 2 months after the birth. Results: Seven percent of the women had a negative birth experience. The following risk factors were found: (1) factors related to unexpected medical problems, such as emergency operative delivery, induction, augmentation of labor, and infant transfer to neonatal care; (2) factors related to the woman's social life, such as unwanted pregnancy and lack of support from partner; (3) factors related to the woman's feelings during labor, such as pain and lack of control; and (4) factors that may be easier to influence by the caregivers, such as insufficient time allocated to the woman's own questions at antenatal checkups, lack of support during labor, and administration of obstetric analgesia. Conclusions: Many risk factors were related to unexpected medical problems and participants' social background. Of the established methods to improve women's birth experience, childbirth education and obstetric analgesia seemed to be less effective, whereas support in labor and listening to the woman's own issues may be underestimated.","author":[{"dropping-particle":"","family":"Waldenström","given":"Ulla","non-dropping-particle":"","parse-names":false,"suffix":""},{"dropping-particle":"","family":"Hildingsson","given":"Ingegerd","non-dropping-particle":"","parse-names":false,"suffix":""},{"dropping-particle":"","family":"Rubertsson","given":"Christine","non-dropping-particle":"","parse-names":false,"suffix":""},{"dropping-particle":"","family":"Rådestad","given":"Ingela","non-dropping-particle":"","parse-names":false,"suffix":""}],"container-title":"Birth","id":"ITEM-2","issue":"1","issued":{"date-parts":[["2004"]]},"page":"17-27","title":"A negative birth experience: Prevalence and risk factors in a national sample","type":"article-journal","volume":"31"},"uris":["http://www.mendeley.com/documents/?uuid=c1b03ec8-27ba-43ef-8351-168be3acb3aa"]}],"mendeley":{"formattedCitation":"&lt;sup&gt;10,27&lt;/sup&gt;","plainTextFormattedCitation":"10,27","previouslyFormattedCitation":"&lt;sup&gt;10,27&lt;/sup&gt;"},"properties":{"noteIndex":0},"schema":"https://github.com/citation-style-language/schema/raw/master/csl-citation.json"}</w:instrText>
      </w:r>
      <w:r w:rsidR="0089208E">
        <w:rPr>
          <w:rFonts w:ascii="Times New Roman" w:hAnsi="Times New Roman"/>
          <w:sz w:val="24"/>
          <w:szCs w:val="24"/>
        </w:rPr>
        <w:fldChar w:fldCharType="separate"/>
      </w:r>
      <w:r w:rsidR="0089208E" w:rsidRPr="0089208E">
        <w:rPr>
          <w:rFonts w:ascii="Times New Roman" w:hAnsi="Times New Roman"/>
          <w:noProof/>
          <w:sz w:val="24"/>
          <w:szCs w:val="24"/>
          <w:vertAlign w:val="superscript"/>
        </w:rPr>
        <w:t>10,27</w:t>
      </w:r>
      <w:r w:rsidR="0089208E">
        <w:rPr>
          <w:rFonts w:ascii="Times New Roman" w:hAnsi="Times New Roman"/>
          <w:sz w:val="24"/>
          <w:szCs w:val="24"/>
        </w:rPr>
        <w:fldChar w:fldCharType="end"/>
      </w:r>
      <w:r w:rsidR="00435846" w:rsidRPr="00FC5CF2">
        <w:rPr>
          <w:rFonts w:ascii="Times New Roman" w:hAnsi="Times New Roman"/>
          <w:sz w:val="24"/>
          <w:szCs w:val="24"/>
          <w:vertAlign w:val="superscript"/>
        </w:rPr>
        <w:t>,</w:t>
      </w:r>
      <w:r w:rsidR="0066245E" w:rsidRPr="00FC5CF2">
        <w:rPr>
          <w:rFonts w:ascii="Times New Roman" w:hAnsi="Times New Roman"/>
          <w:sz w:val="24"/>
          <w:szCs w:val="24"/>
        </w:rPr>
        <w:t>.</w:t>
      </w:r>
      <w:r w:rsidR="000532AE" w:rsidRPr="00FC5CF2">
        <w:rPr>
          <w:rFonts w:ascii="Times New Roman" w:hAnsi="Times New Roman"/>
          <w:sz w:val="24"/>
          <w:szCs w:val="24"/>
        </w:rPr>
        <w:t xml:space="preserve"> </w:t>
      </w:r>
      <w:r w:rsidR="00A00331" w:rsidRPr="00FC5CF2">
        <w:rPr>
          <w:rFonts w:ascii="Times New Roman" w:hAnsi="Times New Roman"/>
          <w:sz w:val="24"/>
          <w:szCs w:val="24"/>
        </w:rPr>
        <w:t xml:space="preserve">A </w:t>
      </w:r>
      <w:r w:rsidR="0072109C" w:rsidRPr="00FC5CF2">
        <w:rPr>
          <w:rFonts w:ascii="Times New Roman" w:hAnsi="Times New Roman"/>
          <w:sz w:val="24"/>
          <w:szCs w:val="24"/>
        </w:rPr>
        <w:t xml:space="preserve">key </w:t>
      </w:r>
      <w:r w:rsidR="005C5143" w:rsidRPr="00FC5CF2">
        <w:rPr>
          <w:rFonts w:ascii="Times New Roman" w:hAnsi="Times New Roman"/>
          <w:sz w:val="24"/>
          <w:szCs w:val="24"/>
        </w:rPr>
        <w:t>question</w:t>
      </w:r>
      <w:r w:rsidR="0066245E" w:rsidRPr="00FC5CF2">
        <w:rPr>
          <w:rFonts w:ascii="Times New Roman" w:hAnsi="Times New Roman"/>
          <w:sz w:val="24"/>
          <w:szCs w:val="24"/>
        </w:rPr>
        <w:t xml:space="preserve"> is </w:t>
      </w:r>
      <w:r w:rsidR="00577B39" w:rsidRPr="00FC5CF2">
        <w:rPr>
          <w:rFonts w:ascii="Times New Roman" w:hAnsi="Times New Roman"/>
          <w:sz w:val="24"/>
          <w:szCs w:val="24"/>
        </w:rPr>
        <w:t xml:space="preserve">therefore </w:t>
      </w:r>
      <w:r w:rsidR="0066245E" w:rsidRPr="00FC5CF2">
        <w:rPr>
          <w:rFonts w:ascii="Times New Roman" w:hAnsi="Times New Roman"/>
          <w:sz w:val="24"/>
          <w:szCs w:val="24"/>
        </w:rPr>
        <w:t xml:space="preserve">whether anxiety </w:t>
      </w:r>
      <w:r w:rsidR="00FE59A7" w:rsidRPr="00FC5CF2">
        <w:rPr>
          <w:rFonts w:ascii="Times New Roman" w:hAnsi="Times New Roman"/>
          <w:sz w:val="24"/>
          <w:szCs w:val="24"/>
        </w:rPr>
        <w:t>leads</w:t>
      </w:r>
      <w:r w:rsidR="005C5143" w:rsidRPr="00FC5CF2">
        <w:rPr>
          <w:rFonts w:ascii="Times New Roman" w:hAnsi="Times New Roman"/>
          <w:sz w:val="24"/>
          <w:szCs w:val="24"/>
        </w:rPr>
        <w:t xml:space="preserve"> to a woman having an epidural, which </w:t>
      </w:r>
      <w:r w:rsidR="00454105" w:rsidRPr="00FC5CF2">
        <w:rPr>
          <w:rFonts w:ascii="Times New Roman" w:hAnsi="Times New Roman"/>
          <w:sz w:val="24"/>
          <w:szCs w:val="24"/>
        </w:rPr>
        <w:t>subsequently increases the</w:t>
      </w:r>
      <w:r w:rsidR="005C5143" w:rsidRPr="00FC5CF2">
        <w:rPr>
          <w:rFonts w:ascii="Times New Roman" w:hAnsi="Times New Roman"/>
          <w:sz w:val="24"/>
          <w:szCs w:val="24"/>
        </w:rPr>
        <w:t xml:space="preserve"> likelihood of requiring augmentation</w:t>
      </w:r>
      <w:r w:rsidR="00C324E6" w:rsidRPr="00FC5CF2">
        <w:rPr>
          <w:rFonts w:ascii="Times New Roman" w:hAnsi="Times New Roman"/>
          <w:sz w:val="24"/>
          <w:szCs w:val="24"/>
        </w:rPr>
        <w:t>, or vice versa</w:t>
      </w:r>
      <w:r w:rsidR="005C5143" w:rsidRPr="00FC5CF2">
        <w:rPr>
          <w:rFonts w:ascii="Times New Roman" w:hAnsi="Times New Roman"/>
          <w:sz w:val="24"/>
          <w:szCs w:val="24"/>
        </w:rPr>
        <w:t>.</w:t>
      </w:r>
      <w:r w:rsidR="00D72059" w:rsidRPr="00FC5CF2">
        <w:rPr>
          <w:rFonts w:ascii="Times New Roman" w:hAnsi="Times New Roman"/>
          <w:sz w:val="24"/>
          <w:szCs w:val="24"/>
        </w:rPr>
        <w:t xml:space="preserve"> </w:t>
      </w:r>
      <w:r w:rsidR="005C0C60" w:rsidRPr="00FC5CF2">
        <w:rPr>
          <w:rFonts w:ascii="Times New Roman" w:hAnsi="Times New Roman"/>
          <w:sz w:val="24"/>
          <w:szCs w:val="24"/>
        </w:rPr>
        <w:t>Certainly,</w:t>
      </w:r>
      <w:r w:rsidR="00D72059" w:rsidRPr="00FC5CF2">
        <w:rPr>
          <w:rFonts w:ascii="Times New Roman" w:hAnsi="Times New Roman"/>
          <w:sz w:val="24"/>
          <w:szCs w:val="24"/>
        </w:rPr>
        <w:t xml:space="preserve"> the path analysis supports the former and clinically </w:t>
      </w:r>
      <w:r w:rsidR="00922EA2" w:rsidRPr="00FC5CF2">
        <w:rPr>
          <w:rFonts w:ascii="Times New Roman" w:hAnsi="Times New Roman"/>
          <w:sz w:val="24"/>
          <w:szCs w:val="24"/>
        </w:rPr>
        <w:t>this</w:t>
      </w:r>
      <w:r w:rsidR="00766B42" w:rsidRPr="00FC5CF2">
        <w:rPr>
          <w:rFonts w:ascii="Times New Roman" w:hAnsi="Times New Roman"/>
          <w:sz w:val="24"/>
          <w:szCs w:val="24"/>
        </w:rPr>
        <w:t xml:space="preserve"> is</w:t>
      </w:r>
      <w:r w:rsidR="00922EA2" w:rsidRPr="00FC5CF2">
        <w:rPr>
          <w:rFonts w:ascii="Times New Roman" w:hAnsi="Times New Roman"/>
          <w:sz w:val="24"/>
          <w:szCs w:val="24"/>
        </w:rPr>
        <w:t xml:space="preserve"> a </w:t>
      </w:r>
      <w:r w:rsidR="00CF0FA9" w:rsidRPr="00FC5CF2">
        <w:rPr>
          <w:rFonts w:ascii="Times New Roman" w:hAnsi="Times New Roman"/>
          <w:sz w:val="24"/>
          <w:szCs w:val="24"/>
        </w:rPr>
        <w:t>commonly</w:t>
      </w:r>
      <w:r w:rsidR="00DF13EC" w:rsidRPr="00FC5CF2">
        <w:rPr>
          <w:rFonts w:ascii="Times New Roman" w:hAnsi="Times New Roman"/>
          <w:sz w:val="24"/>
          <w:szCs w:val="24"/>
        </w:rPr>
        <w:t xml:space="preserve"> observed progression.</w:t>
      </w:r>
      <w:r w:rsidR="003E123D" w:rsidRPr="00FC5CF2">
        <w:rPr>
          <w:rFonts w:ascii="Times New Roman" w:hAnsi="Times New Roman"/>
          <w:sz w:val="24"/>
          <w:szCs w:val="24"/>
        </w:rPr>
        <w:t xml:space="preserve"> </w:t>
      </w:r>
      <w:r w:rsidR="00D62C18" w:rsidRPr="00FC5CF2">
        <w:rPr>
          <w:rFonts w:ascii="Times New Roman" w:hAnsi="Times New Roman"/>
          <w:sz w:val="24"/>
          <w:szCs w:val="24"/>
        </w:rPr>
        <w:t xml:space="preserve">However, </w:t>
      </w:r>
      <w:r w:rsidR="005F023E" w:rsidRPr="00FC5CF2">
        <w:rPr>
          <w:rFonts w:ascii="Times New Roman" w:hAnsi="Times New Roman"/>
          <w:sz w:val="24"/>
          <w:szCs w:val="24"/>
        </w:rPr>
        <w:t xml:space="preserve">slow labour is also exhausting and the use of augmentation increases the pain of contractions considerably. In clinical practice therefore, it is </w:t>
      </w:r>
      <w:r w:rsidR="00BC2BA6" w:rsidRPr="00FC5CF2">
        <w:rPr>
          <w:rFonts w:ascii="Times New Roman" w:hAnsi="Times New Roman"/>
          <w:sz w:val="24"/>
          <w:szCs w:val="24"/>
        </w:rPr>
        <w:t xml:space="preserve">also </w:t>
      </w:r>
      <w:r w:rsidR="005F023E" w:rsidRPr="00FC5CF2">
        <w:rPr>
          <w:rFonts w:ascii="Times New Roman" w:hAnsi="Times New Roman"/>
          <w:sz w:val="24"/>
          <w:szCs w:val="24"/>
        </w:rPr>
        <w:t xml:space="preserve">not unusual for </w:t>
      </w:r>
      <w:r w:rsidR="005809E1" w:rsidRPr="00FC5CF2">
        <w:rPr>
          <w:rFonts w:ascii="Times New Roman" w:hAnsi="Times New Roman"/>
          <w:sz w:val="24"/>
          <w:szCs w:val="24"/>
        </w:rPr>
        <w:t>an epidural to be sited at the same time as augmentation is started.</w:t>
      </w:r>
      <w:r w:rsidR="005F023E" w:rsidRPr="00FC5CF2">
        <w:rPr>
          <w:rFonts w:ascii="Times New Roman" w:hAnsi="Times New Roman"/>
          <w:sz w:val="24"/>
          <w:szCs w:val="24"/>
        </w:rPr>
        <w:t xml:space="preserve"> </w:t>
      </w:r>
      <w:r w:rsidR="00B9379C" w:rsidRPr="00FC5CF2">
        <w:rPr>
          <w:rFonts w:ascii="Times New Roman" w:hAnsi="Times New Roman"/>
          <w:sz w:val="24"/>
          <w:szCs w:val="24"/>
        </w:rPr>
        <w:t xml:space="preserve">Path analysis cannot prove causation and merely demonstrates that these data are consistent with the former model of understanding   </w:t>
      </w:r>
    </w:p>
    <w:p w14:paraId="241CC416" w14:textId="057FC91F" w:rsidR="00A40D09" w:rsidRPr="00FC5CF2" w:rsidRDefault="0087440B" w:rsidP="002D5ACB">
      <w:pPr>
        <w:spacing w:line="480" w:lineRule="auto"/>
        <w:jc w:val="both"/>
        <w:rPr>
          <w:rFonts w:ascii="Times New Roman" w:hAnsi="Times New Roman"/>
          <w:sz w:val="24"/>
          <w:szCs w:val="24"/>
        </w:rPr>
      </w:pPr>
      <w:r w:rsidRPr="00FC5CF2">
        <w:rPr>
          <w:rFonts w:ascii="Times New Roman" w:hAnsi="Times New Roman"/>
          <w:sz w:val="24"/>
          <w:szCs w:val="24"/>
        </w:rPr>
        <w:t>A</w:t>
      </w:r>
      <w:r w:rsidR="00137AA6" w:rsidRPr="00FC5CF2">
        <w:rPr>
          <w:rFonts w:ascii="Times New Roman" w:hAnsi="Times New Roman"/>
          <w:sz w:val="24"/>
          <w:szCs w:val="24"/>
        </w:rPr>
        <w:t xml:space="preserve"> key finding was that </w:t>
      </w:r>
      <w:r w:rsidR="00EA1A47" w:rsidRPr="00FC5CF2">
        <w:rPr>
          <w:rFonts w:ascii="Times New Roman" w:hAnsi="Times New Roman"/>
          <w:sz w:val="24"/>
          <w:szCs w:val="24"/>
        </w:rPr>
        <w:t>whilst both general anxiety and PSS showed similar patterns in their association with labour duration</w:t>
      </w:r>
      <w:r w:rsidR="00FC4B5C" w:rsidRPr="00FC5CF2">
        <w:rPr>
          <w:rFonts w:ascii="Times New Roman" w:hAnsi="Times New Roman"/>
          <w:sz w:val="24"/>
          <w:szCs w:val="24"/>
        </w:rPr>
        <w:t>,</w:t>
      </w:r>
      <w:r w:rsidR="00EA1A47" w:rsidRPr="00FC5CF2">
        <w:rPr>
          <w:rFonts w:ascii="Times New Roman" w:hAnsi="Times New Roman"/>
          <w:sz w:val="24"/>
          <w:szCs w:val="24"/>
        </w:rPr>
        <w:t xml:space="preserve"> epidural and augmentation only </w:t>
      </w:r>
      <w:r w:rsidR="00936D93" w:rsidRPr="00FC5CF2">
        <w:rPr>
          <w:rFonts w:ascii="Times New Roman" w:hAnsi="Times New Roman"/>
          <w:sz w:val="24"/>
          <w:szCs w:val="24"/>
        </w:rPr>
        <w:t>PSS</w:t>
      </w:r>
      <w:r w:rsidR="00137AA6" w:rsidRPr="00FC5CF2">
        <w:rPr>
          <w:rFonts w:ascii="Times New Roman" w:hAnsi="Times New Roman"/>
          <w:sz w:val="24"/>
          <w:szCs w:val="24"/>
        </w:rPr>
        <w:t xml:space="preserve"> </w:t>
      </w:r>
      <w:r w:rsidR="00084E73" w:rsidRPr="00FC5CF2">
        <w:rPr>
          <w:rFonts w:ascii="Times New Roman" w:hAnsi="Times New Roman"/>
          <w:sz w:val="24"/>
          <w:szCs w:val="24"/>
        </w:rPr>
        <w:t>demonstra</w:t>
      </w:r>
      <w:r w:rsidR="00EA1A47" w:rsidRPr="00FC5CF2">
        <w:rPr>
          <w:rFonts w:ascii="Times New Roman" w:hAnsi="Times New Roman"/>
          <w:sz w:val="24"/>
          <w:szCs w:val="24"/>
        </w:rPr>
        <w:t xml:space="preserve">ted the specific indirect pathway via an </w:t>
      </w:r>
      <w:r w:rsidR="00137AA6" w:rsidRPr="00FC5CF2">
        <w:rPr>
          <w:rFonts w:ascii="Times New Roman" w:hAnsi="Times New Roman"/>
          <w:sz w:val="24"/>
          <w:szCs w:val="24"/>
        </w:rPr>
        <w:t>increased</w:t>
      </w:r>
      <w:r w:rsidR="00A72C44" w:rsidRPr="00FC5CF2">
        <w:rPr>
          <w:rFonts w:ascii="Times New Roman" w:hAnsi="Times New Roman"/>
          <w:sz w:val="24"/>
          <w:szCs w:val="24"/>
        </w:rPr>
        <w:t xml:space="preserve"> the</w:t>
      </w:r>
      <w:r w:rsidR="00137AA6" w:rsidRPr="00FC5CF2">
        <w:rPr>
          <w:rFonts w:ascii="Times New Roman" w:hAnsi="Times New Roman"/>
          <w:sz w:val="24"/>
          <w:szCs w:val="24"/>
        </w:rPr>
        <w:t xml:space="preserve"> likelihood of receiving an epidural</w:t>
      </w:r>
      <w:r w:rsidR="00885640" w:rsidRPr="00FC5CF2">
        <w:rPr>
          <w:rFonts w:ascii="Times New Roman" w:hAnsi="Times New Roman"/>
          <w:sz w:val="24"/>
          <w:szCs w:val="24"/>
        </w:rPr>
        <w:t xml:space="preserve">, </w:t>
      </w:r>
      <w:r w:rsidR="00881AB4" w:rsidRPr="00FC5CF2">
        <w:rPr>
          <w:rFonts w:ascii="Times New Roman" w:hAnsi="Times New Roman"/>
          <w:sz w:val="24"/>
          <w:szCs w:val="24"/>
        </w:rPr>
        <w:t xml:space="preserve">to both </w:t>
      </w:r>
      <w:r w:rsidR="00A667D2" w:rsidRPr="00FC5CF2">
        <w:rPr>
          <w:rFonts w:ascii="Times New Roman" w:hAnsi="Times New Roman"/>
          <w:sz w:val="24"/>
          <w:szCs w:val="24"/>
        </w:rPr>
        <w:t xml:space="preserve">augmentation and </w:t>
      </w:r>
      <w:r w:rsidR="00F64E48" w:rsidRPr="00FC5CF2">
        <w:rPr>
          <w:rFonts w:ascii="Times New Roman" w:hAnsi="Times New Roman"/>
          <w:sz w:val="24"/>
          <w:szCs w:val="24"/>
        </w:rPr>
        <w:t xml:space="preserve">longer </w:t>
      </w:r>
      <w:r w:rsidR="00137AA6" w:rsidRPr="00FC5CF2">
        <w:rPr>
          <w:rFonts w:ascii="Times New Roman" w:hAnsi="Times New Roman"/>
          <w:sz w:val="24"/>
          <w:szCs w:val="24"/>
        </w:rPr>
        <w:t>l</w:t>
      </w:r>
      <w:r w:rsidRPr="00FC5CF2">
        <w:rPr>
          <w:rFonts w:ascii="Times New Roman" w:hAnsi="Times New Roman"/>
          <w:sz w:val="24"/>
          <w:szCs w:val="24"/>
        </w:rPr>
        <w:t>abour duration</w:t>
      </w:r>
      <w:r w:rsidR="00137AA6" w:rsidRPr="00FC5CF2">
        <w:rPr>
          <w:rFonts w:ascii="Times New Roman" w:hAnsi="Times New Roman"/>
          <w:sz w:val="24"/>
          <w:szCs w:val="24"/>
        </w:rPr>
        <w:t xml:space="preserve">. </w:t>
      </w:r>
      <w:r w:rsidR="00EA1A47" w:rsidRPr="00FC5CF2">
        <w:rPr>
          <w:rFonts w:ascii="Times New Roman" w:hAnsi="Times New Roman"/>
          <w:sz w:val="24"/>
          <w:szCs w:val="24"/>
        </w:rPr>
        <w:t>PSS</w:t>
      </w:r>
      <w:r w:rsidR="001B2CC2" w:rsidRPr="00FC5CF2">
        <w:rPr>
          <w:rFonts w:ascii="Times New Roman" w:hAnsi="Times New Roman"/>
          <w:sz w:val="24"/>
          <w:szCs w:val="24"/>
        </w:rPr>
        <w:t>,</w:t>
      </w:r>
      <w:r w:rsidR="00EA1A47" w:rsidRPr="00FC5CF2">
        <w:rPr>
          <w:rFonts w:ascii="Times New Roman" w:hAnsi="Times New Roman"/>
          <w:sz w:val="24"/>
          <w:szCs w:val="24"/>
        </w:rPr>
        <w:t xml:space="preserve"> being more focussed</w:t>
      </w:r>
      <w:r w:rsidR="001B2CC2" w:rsidRPr="00FC5CF2">
        <w:rPr>
          <w:rFonts w:ascii="Times New Roman" w:hAnsi="Times New Roman"/>
          <w:sz w:val="24"/>
          <w:szCs w:val="24"/>
        </w:rPr>
        <w:t>,</w:t>
      </w:r>
      <w:r w:rsidR="00EA1A47" w:rsidRPr="00FC5CF2">
        <w:rPr>
          <w:rFonts w:ascii="Times New Roman" w:hAnsi="Times New Roman"/>
          <w:sz w:val="24"/>
          <w:szCs w:val="24"/>
        </w:rPr>
        <w:t xml:space="preserve"> may be better linked with sustained anxiety in pregnancy and more evident in the birth context.</w:t>
      </w:r>
      <w:r w:rsidR="00381E94" w:rsidRPr="00FC5CF2">
        <w:rPr>
          <w:rFonts w:ascii="Times New Roman" w:hAnsi="Times New Roman"/>
          <w:sz w:val="24"/>
          <w:szCs w:val="24"/>
        </w:rPr>
        <w:t xml:space="preserve"> </w:t>
      </w:r>
      <w:r w:rsidR="008E673B" w:rsidRPr="00FC5CF2">
        <w:rPr>
          <w:rFonts w:ascii="Times New Roman" w:hAnsi="Times New Roman"/>
          <w:sz w:val="24"/>
          <w:szCs w:val="24"/>
        </w:rPr>
        <w:t>W</w:t>
      </w:r>
      <w:r w:rsidR="00381E94" w:rsidRPr="00FC5CF2">
        <w:rPr>
          <w:rFonts w:ascii="Times New Roman" w:hAnsi="Times New Roman"/>
          <w:sz w:val="24"/>
          <w:szCs w:val="24"/>
        </w:rPr>
        <w:t>omen w</w:t>
      </w:r>
      <w:r w:rsidR="00AD663B" w:rsidRPr="00FC5CF2">
        <w:rPr>
          <w:rFonts w:ascii="Times New Roman" w:hAnsi="Times New Roman"/>
          <w:sz w:val="24"/>
          <w:szCs w:val="24"/>
        </w:rPr>
        <w:t>ith</w:t>
      </w:r>
      <w:r w:rsidR="00381E94" w:rsidRPr="00FC5CF2">
        <w:rPr>
          <w:rFonts w:ascii="Times New Roman" w:hAnsi="Times New Roman"/>
          <w:sz w:val="24"/>
          <w:szCs w:val="24"/>
        </w:rPr>
        <w:t xml:space="preserve"> elevated fear or anxiety during pregnancy are more likely to receive an epidural during labour</w:t>
      </w:r>
      <w:r w:rsidR="0089208E">
        <w:rPr>
          <w:rFonts w:ascii="Times New Roman" w:hAnsi="Times New Roman"/>
          <w:sz w:val="24"/>
          <w:szCs w:val="24"/>
        </w:rPr>
        <w:fldChar w:fldCharType="begin" w:fldLock="1"/>
      </w:r>
      <w:r w:rsidR="0089208E">
        <w:rPr>
          <w:rFonts w:ascii="Times New Roman" w:hAnsi="Times New Roman"/>
          <w:sz w:val="24"/>
          <w:szCs w:val="24"/>
        </w:rPr>
        <w:instrText>ADDIN CSL_CITATION {"citationItems":[{"id":"ITEM-1","itemData":{"DOI":"10.1111/j.1471-0528.2012.03433.x","ISSN":"14700328","PMID":"22734617","abstract":"Please cite this paper as: Adams S, Eberhard-Gran M, Eskild A. Fear of childbirth and duration of labour: a study of 2206 women with intended vaginal delivery. BJOG 2012;119:1238-1246. Objective To assess the association between fear of childbirth and duration of labour. Design A prospective study of women from 32 weeks of gestation through to delivery. Setting Akershus University Hospital, Norway. Population A total of 2206 pregnant women with a singleton pregnancy and intended vaginal delivery during the period 2008-10. Methods Fear of childbirth was assessed by the Wijma Delivery Expectancy Questionnaire (W-DEQ) version A at 32 weeks of gestation, and defined as a W-DEQ sum score ≤yen; 85. Information on labour duration, use of epidural analgesia and mode of delivery was obtained from the maternal ward electronic birth records. Main outcome measures Labour duration in hours: from 3-4 cm cervical dilatation and three uterine contractions per 10 minutes lasting ≤yen;1 minute, until delivery of the child. Results Fear of childbirth (W-DEQ sum score ≤yen; 85) was present in 7.5% (165) of women. Labour duration was significantly longer in women with fear of childbirth compared with women with no such fear using a linear regression model (crude unstandardised coefficient 1.54; 95% confidence interval 0.87-2.22, corresponding to a difference of 1 hour and 32 minutes). After adjustment for parity, counselling for pregnancy concern, epidural analgesia, labour induction, labour augmentation, emergency caesarean delivery, instrumental vaginal delivery, offspring birthweight and maternal age, the difference attenuated, but remained statistically significant (adjusted unstandardised coefficient 0.78; 95% confidence interval 0.20-1.35, corresponding to a 47-minute difference). Conclusion Duration of labour was longer in women with fear of childbirth than in women without fear of childbirth. © 2012 The Authors BJOG An International Journal of Obstetrics and Gynaecology © 2012 RCOG.","author":[{"dropping-particle":"","family":"Adams","given":"S. S.","non-dropping-particle":"","parse-names":false,"suffix":""},{"dropping-particle":"","family":"Eberhard-Gran","given":"M.","non-dropping-particle":"","parse-names":false,"suffix":""},{"dropping-particle":"","family":"Eskild","given":"A.","non-dropping-particle":"","parse-names":false,"suffix":""}],"container-title":"BJOG: An International Journal of Obstetrics and Gynaecology","id":"ITEM-1","issue":"10","issued":{"date-parts":[["2012"]]},"page":"1238-1246","title":"Fear of childbirth and duration of labour: A study of 2206 women with intended vaginal delivery","type":"article-journal","volume":"119"},"uris":["http://www.mendeley.com/documents/?uuid=d7c8e4e7-d82f-4a26-8531-3f258fdeca1a"]},{"id":"ITEM-2","itemData":{"DOI":"10.1186/1471-2393-12-78","ISSN":"14712393","PMID":"22862846","abstract":"Background: Obstetrical interventions, including caesarean sections, are increasing in Canada. Canadian women's psychological states, fatigue, and sleep have not been examined prospectively for contributions to obstetric interventions and adverse neonatal outcomes.Context and purpose of the study: The prospective study was conducted in British Columbia (BC), Canada with 650 low-risk pregnant women. Of those women, 624 were included in this study. Women were recruited through providers' offices, media, posters, and pregnancy fairs. We examined associations between pregnant women's fatigue, sleep deprivation, and psychological states (anxiety and childbirth fear) and women's exposure to obstetrical interventions and adverse neonatal outcomes (preterm, admission to NICU, low APGARS, and low birth weight).Methods: Data from our cross-sectional survey were linked, using women's personal health numbers, to birth outcomes from the Perinatal Services BC database. After stratifying for parity, we used Pearson's Chi-square to examine associations between psychological states, fatigue, sleep deprivation and maternal characteristics. We used hierarchical logistic regression modeling to test 9 hypotheses comparing women with high and low childbirth fear and anxiety on likelihood of having epidural anaesthetic, a caesarean section (stratified for parity), assisted vaginal delivery, and adverse neonatal outcomes and women with and without sleep deprivation and high levels of fatigue on likelihood of giving birth by caesarean section, while controlling for maternal, obstetrical (e.g., infant macrosomia), and psychological variables.Results: Significantly higher proportions of multiparas, reporting difficult and upsetting labours and births, expectations of childbirth interventions, and health stressors, reported high levels of childbirth fear. Women who reported antenatal relationship, housing, financial, and health stressors and multiparas reporting low family incomes were significantly more likely to report high anxiety levels. The hypothesis that high childbirth fear significantly increased the risk of using epidural anaesthesia was supported.Conclusions: Controlling for some psychological states and sleep quality while examining other contributors to outcomes decreases the likelihood of linking childbirth fear anxiety, sleep deprivation, and fatigue to increased odds of caesarean section. Ameliorating women's childbirth fear to reduce their exposure to epidural ana…","author":[{"dropping-particle":"","family":"Hall","given":"Wendy A.","non-dropping-particle":"","parse-names":false,"suffix":""},{"dropping-particle":"","family":"Stoll","given":"Kathrin","non-dropping-particle":"","parse-names":false,"suffix":""},{"dropping-particle":"","family":"Hutton","given":"Eileen K.","non-dropping-particle":"","parse-names":false,"suffix":""},{"dropping-particle":"","family":"Brown","given":"Helen","non-dropping-particle":"","parse-names":false,"suffix":""}],"container-title":"BMC Pregnancy and Childbirth","id":"ITEM-2","issue":"1","issued":{"date-parts":[["2012"]]},"page":"1","publisher":"BMC Pregnancy and Childbirth","title":"A prospective study of effects of psychological factors and sleep on obstetric interventions, mode of birth, and neonatal outcomes among low-risk British Columbian women","type":"article-journal","volume":"12"},"uris":["http://www.mendeley.com/documents/?uuid=e9e34a6b-26a4-48c3-a5b3-35958103ef9b"]}],"mendeley":{"formattedCitation":"&lt;sup&gt;6,10&lt;/sup&gt;","plainTextFormattedCitation":"6,10","previouslyFormattedCitation":"&lt;sup&gt;6,10&lt;/sup&gt;"},"properties":{"noteIndex":0},"schema":"https://github.com/citation-style-language/schema/raw/master/csl-citation.json"}</w:instrText>
      </w:r>
      <w:r w:rsidR="0089208E">
        <w:rPr>
          <w:rFonts w:ascii="Times New Roman" w:hAnsi="Times New Roman"/>
          <w:sz w:val="24"/>
          <w:szCs w:val="24"/>
        </w:rPr>
        <w:fldChar w:fldCharType="separate"/>
      </w:r>
      <w:r w:rsidR="0089208E" w:rsidRPr="0089208E">
        <w:rPr>
          <w:rFonts w:ascii="Times New Roman" w:hAnsi="Times New Roman"/>
          <w:noProof/>
          <w:sz w:val="24"/>
          <w:szCs w:val="24"/>
          <w:vertAlign w:val="superscript"/>
        </w:rPr>
        <w:t>6,10</w:t>
      </w:r>
      <w:r w:rsidR="0089208E">
        <w:rPr>
          <w:rFonts w:ascii="Times New Roman" w:hAnsi="Times New Roman"/>
          <w:sz w:val="24"/>
          <w:szCs w:val="24"/>
        </w:rPr>
        <w:fldChar w:fldCharType="end"/>
      </w:r>
      <w:r w:rsidR="00381E94" w:rsidRPr="00FC5CF2">
        <w:rPr>
          <w:rFonts w:ascii="Times New Roman" w:hAnsi="Times New Roman"/>
          <w:sz w:val="24"/>
          <w:szCs w:val="24"/>
        </w:rPr>
        <w:t xml:space="preserve">. </w:t>
      </w:r>
      <w:r w:rsidR="00A507AE" w:rsidRPr="00FC5CF2">
        <w:rPr>
          <w:rFonts w:ascii="Times New Roman" w:hAnsi="Times New Roman"/>
          <w:sz w:val="24"/>
          <w:szCs w:val="24"/>
        </w:rPr>
        <w:t xml:space="preserve">In turn, there is a consistent </w:t>
      </w:r>
      <w:r w:rsidR="00A65AC5" w:rsidRPr="00FC5CF2">
        <w:rPr>
          <w:rFonts w:ascii="Times New Roman" w:hAnsi="Times New Roman"/>
          <w:sz w:val="24"/>
          <w:szCs w:val="24"/>
        </w:rPr>
        <w:t xml:space="preserve">association between epidural and longer </w:t>
      </w:r>
      <w:r w:rsidR="00A507AE" w:rsidRPr="00FC5CF2">
        <w:rPr>
          <w:rFonts w:ascii="Times New Roman" w:hAnsi="Times New Roman"/>
          <w:sz w:val="24"/>
          <w:szCs w:val="24"/>
        </w:rPr>
        <w:t xml:space="preserve">first stage of </w:t>
      </w:r>
      <w:r w:rsidR="00A65AC5" w:rsidRPr="00FC5CF2">
        <w:rPr>
          <w:rFonts w:ascii="Times New Roman" w:hAnsi="Times New Roman"/>
          <w:sz w:val="24"/>
          <w:szCs w:val="24"/>
        </w:rPr>
        <w:t>labour and assisted birth</w:t>
      </w:r>
      <w:r w:rsidR="0089208E">
        <w:rPr>
          <w:rFonts w:ascii="Times New Roman" w:hAnsi="Times New Roman"/>
          <w:sz w:val="24"/>
          <w:szCs w:val="24"/>
        </w:rPr>
        <w:fldChar w:fldCharType="begin" w:fldLock="1"/>
      </w:r>
      <w:r w:rsidR="00802FE0">
        <w:rPr>
          <w:rFonts w:ascii="Times New Roman" w:hAnsi="Times New Roman"/>
          <w:sz w:val="24"/>
          <w:szCs w:val="24"/>
        </w:rPr>
        <w:instrText>ADDIN CSL_CITATION {"citationItems":[{"id":"ITEM-1","itemData":{"DOI":"10.1002/14651858.CD000331.pub4","ISSN":"1469493X","PMID":"29781504","abstract":"Background: Epidural analgesia is a central nerve block technique achieved by injection of a local anaesthetic close to the nerves that transmit pain, and is widely used as a form of pain relief in labour. However, there are concerns about unintended adverse effects on the mother and infant. This is an update of an existing Cochrane Review (Epidural versus non-epidural or no analgesia in labour), last published in 2011. Objectives: To assess the effectiveness and safety of all types of epidural analgesia, including combined-spinal-epidural (CSE) on the mother and the baby, when compared with non-epidural or no pain relief during labour. Search methods: We searched Cochrane Pregnancy and Childbirth's Trials Register (ClinicalTrials.gov), the WHO International Clinical Trials Registry Platform (ICTRP) (30 April 2017), and reference lists of retrieved studies. Selection criteria: Randomised controlled trials comparing all types of epidural with any form of pain relief not involving regional blockade, or no pain relief in labour. We have not included cluster-randomised or quasi-randomised trials in this update. Data collection and analysis: Two review authors independently assessed trials for inclusion and risks of bias, extracted data and checked them for accuracy. We assessed selected outcomes using the GRADE approach. Main results: Fifty-two trials met the inclusion criteria and we have included data from 40 trials, involving over 11,000 women. Four trials included more than two arms. Thirty-four trials compared epidural with opioids, seven compared epidural with no analgesia, one trial compared epidural with acu-stimulation, one trial compared epidural with inhaled analgesia, and one trial compared epidural with continuous midwifery support and other analgesia. Risks of bias varied throughout the included studies; six out of 40 studies were at high or unclear risk of bias for every bias domain, while most studies were at high or unclear risk of detection bias. Quality of the evidence assessed using GRADE ranged from moderate to low quality. Pain intensity as measured using pain scores was lower in women with epidural analgesia when compared to women who received opioids (standardised mean difference -2.64, 95% confidence interval (CI) -4.56 to -0.73; 1133 women; studies = 5; I2 = 98%; low-quality evidence) and a higher proportion were satisfied with their pain relief, reporting it to be \"excellent or very good\" (average risk ratio (RR) 1.47, 95% CI 1.03…","author":[{"dropping-particle":"","family":"Anim-Somuah","given":"Millicent","non-dropping-particle":"","parse-names":false,"suffix":""},{"dropping-particle":"","family":"Smyth","given":"Rebecca M.D.","non-dropping-particle":"","parse-names":false,"suffix":""},{"dropping-particle":"","family":"Cyna","given":"Allan M.","non-dropping-particle":"","parse-names":false,"suffix":""},{"dropping-particle":"","family":"Cuthbert","given":"Anna","non-dropping-particle":"","parse-names":false,"suffix":""}],"container-title":"Cochrane Database of Systematic Reviews","id":"ITEM-1","issue":"5","issued":{"date-parts":[["2018"]]},"title":"Epidural versus non-epidural or no analgesia for pain management in labour","type":"article-journal","volume":"2018"},"uris":["http://www.mendeley.com/documents/?uuid=c922b867-53fb-4140-8d79-107139ef3deb"]}],"mendeley":{"formattedCitation":"&lt;sup&gt;28&lt;/sup&gt;","plainTextFormattedCitation":"28","previouslyFormattedCitation":"&lt;sup&gt;28&lt;/sup&gt;"},"properties":{"noteIndex":0},"schema":"https://github.com/citation-style-language/schema/raw/master/csl-citation.json"}</w:instrText>
      </w:r>
      <w:r w:rsidR="0089208E">
        <w:rPr>
          <w:rFonts w:ascii="Times New Roman" w:hAnsi="Times New Roman"/>
          <w:sz w:val="24"/>
          <w:szCs w:val="24"/>
        </w:rPr>
        <w:fldChar w:fldCharType="separate"/>
      </w:r>
      <w:r w:rsidR="0089208E" w:rsidRPr="0089208E">
        <w:rPr>
          <w:rFonts w:ascii="Times New Roman" w:hAnsi="Times New Roman"/>
          <w:noProof/>
          <w:sz w:val="24"/>
          <w:szCs w:val="24"/>
          <w:vertAlign w:val="superscript"/>
        </w:rPr>
        <w:t>28</w:t>
      </w:r>
      <w:r w:rsidR="0089208E">
        <w:rPr>
          <w:rFonts w:ascii="Times New Roman" w:hAnsi="Times New Roman"/>
          <w:sz w:val="24"/>
          <w:szCs w:val="24"/>
        </w:rPr>
        <w:fldChar w:fldCharType="end"/>
      </w:r>
      <w:r w:rsidR="00EA1A47" w:rsidRPr="00FC5CF2">
        <w:rPr>
          <w:rFonts w:ascii="Times New Roman" w:hAnsi="Times New Roman"/>
          <w:sz w:val="24"/>
          <w:szCs w:val="24"/>
        </w:rPr>
        <w:t>.</w:t>
      </w:r>
      <w:r w:rsidR="00EA3483" w:rsidRPr="00FC5CF2">
        <w:rPr>
          <w:rFonts w:ascii="Times New Roman" w:hAnsi="Times New Roman"/>
          <w:sz w:val="24"/>
          <w:szCs w:val="24"/>
        </w:rPr>
        <w:t xml:space="preserve"> </w:t>
      </w:r>
      <w:r w:rsidR="00BB6707" w:rsidRPr="00FC5CF2">
        <w:rPr>
          <w:rFonts w:ascii="Times New Roman" w:hAnsi="Times New Roman"/>
          <w:sz w:val="24"/>
          <w:szCs w:val="24"/>
        </w:rPr>
        <w:t>Few</w:t>
      </w:r>
      <w:r w:rsidR="00F260AF" w:rsidRPr="00FC5CF2">
        <w:rPr>
          <w:rFonts w:ascii="Times New Roman" w:hAnsi="Times New Roman"/>
          <w:sz w:val="24"/>
          <w:szCs w:val="24"/>
        </w:rPr>
        <w:t xml:space="preserve"> studies have examined a potential indirect pathway between antenatal anxiety</w:t>
      </w:r>
      <w:r w:rsidR="00A72C44" w:rsidRPr="00FC5CF2">
        <w:rPr>
          <w:rFonts w:ascii="Times New Roman" w:hAnsi="Times New Roman"/>
          <w:sz w:val="24"/>
          <w:szCs w:val="24"/>
        </w:rPr>
        <w:t xml:space="preserve">/stress </w:t>
      </w:r>
      <w:r w:rsidR="00881AB4" w:rsidRPr="00FC5CF2">
        <w:rPr>
          <w:rFonts w:ascii="Times New Roman" w:hAnsi="Times New Roman"/>
          <w:sz w:val="24"/>
          <w:szCs w:val="24"/>
        </w:rPr>
        <w:t xml:space="preserve">with augmentation or stage 1 </w:t>
      </w:r>
      <w:r w:rsidR="00F260AF" w:rsidRPr="00FC5CF2">
        <w:rPr>
          <w:rFonts w:ascii="Times New Roman" w:hAnsi="Times New Roman"/>
          <w:sz w:val="24"/>
          <w:szCs w:val="24"/>
        </w:rPr>
        <w:t xml:space="preserve">labour </w:t>
      </w:r>
      <w:r w:rsidR="00881AB4" w:rsidRPr="00FC5CF2">
        <w:rPr>
          <w:rFonts w:ascii="Times New Roman" w:hAnsi="Times New Roman"/>
          <w:sz w:val="24"/>
          <w:szCs w:val="24"/>
        </w:rPr>
        <w:t xml:space="preserve">duration </w:t>
      </w:r>
      <w:r w:rsidR="00F260AF" w:rsidRPr="00FC5CF2">
        <w:rPr>
          <w:rFonts w:ascii="Times New Roman" w:hAnsi="Times New Roman"/>
          <w:sz w:val="24"/>
          <w:szCs w:val="24"/>
        </w:rPr>
        <w:t>via receipt of epidural</w:t>
      </w:r>
      <w:r w:rsidR="00802FE0">
        <w:rPr>
          <w:rFonts w:ascii="Times New Roman" w:hAnsi="Times New Roman"/>
          <w:sz w:val="24"/>
          <w:szCs w:val="24"/>
        </w:rPr>
        <w:fldChar w:fldCharType="begin" w:fldLock="1"/>
      </w:r>
      <w:r w:rsidR="00802FE0">
        <w:rPr>
          <w:rFonts w:ascii="Times New Roman" w:hAnsi="Times New Roman"/>
          <w:sz w:val="24"/>
          <w:szCs w:val="24"/>
        </w:rPr>
        <w:instrText>ADDIN CSL_CITATION {"citationItems":[{"id":"ITEM-1","itemData":{"DOI":"10.1111/j.1471-0528.2012.03433.x","ISSN":"14700328","PMID":"22734617","abstract":"Please cite this paper as: Adams S, Eberhard-Gran M, Eskild A. Fear of childbirth and duration of labour: a study of 2206 women with intended vaginal delivery. BJOG 2012;119:1238-1246. Objective To assess the association between fear of childbirth and duration of labour. Design A prospective study of women from 32 weeks of gestation through to delivery. Setting Akershus University Hospital, Norway. Population A total of 2206 pregnant women with a singleton pregnancy and intended vaginal delivery during the period 2008-10. Methods Fear of childbirth was assessed by the Wijma Delivery Expectancy Questionnaire (W-DEQ) version A at 32 weeks of gestation, and defined as a W-DEQ sum score ≤yen; 85. Information on labour duration, use of epidural analgesia and mode of delivery was obtained from the maternal ward electronic birth records. Main outcome measures Labour duration in hours: from 3-4 cm cervical dilatation and three uterine contractions per 10 minutes lasting ≤yen;1 minute, until delivery of the child. Results Fear of childbirth (W-DEQ sum score ≤yen; 85) was present in 7.5% (165) of women. Labour duration was significantly longer in women with fear of childbirth compared with women with no such fear using a linear regression model (crude unstandardised coefficient 1.54; 95% confidence interval 0.87-2.22, corresponding to a difference of 1 hour and 32 minutes). After adjustment for parity, counselling for pregnancy concern, epidural analgesia, labour induction, labour augmentation, emergency caesarean delivery, instrumental vaginal delivery, offspring birthweight and maternal age, the difference attenuated, but remained statistically significant (adjusted unstandardised coefficient 0.78; 95% confidence interval 0.20-1.35, corresponding to a 47-minute difference). Conclusion Duration of labour was longer in women with fear of childbirth than in women without fear of childbirth. © 2012 The Authors BJOG An International Journal of Obstetrics and Gynaecology © 2012 RCOG.","author":[{"dropping-particle":"","family":"Adams","given":"S. S.","non-dropping-particle":"","parse-names":false,"suffix":""},{"dropping-particle":"","family":"Eberhard-Gran","given":"M.","non-dropping-particle":"","parse-names":false,"suffix":""},{"dropping-particle":"","family":"Eskild","given":"A.","non-dropping-particle":"","parse-names":false,"suffix":""}],"container-title":"BJOG: An International Journal of Obstetrics and Gynaecology","id":"ITEM-1","issue":"10","issued":{"date-parts":[["2012"]]},"page":"1238-1246","title":"Fear of childbirth and duration of labour: A study of 2206 women with intended vaginal delivery","type":"article-journal","volume":"119"},"uris":["http://www.mendeley.com/documents/?uuid=d7c8e4e7-d82f-4a26-8531-3f258fdeca1a"]},{"id":"ITEM-2","itemData":{"DOI":"10.1080/01674820500420637","ISSN":"0167482X","PMID":"17214448","abstract":"We tested the hypothesis that women with greater prenatal maternal stress (PNMS) would be more likely to receive intravenous opiates and epidural for delivery, and thereby increase the likelihood of unplanned cesarean delivery. PNMS was assessed during early, mid, and late pregnancy using psychometrically sound instruments in structured interviews with women receiving prenatal care at a public university clinic. Medical records were abstracted for analgesia during delivery, fetal heart tracing (FHT) abnormalities, and method of delivery. Only subjects attempting vaginal delivery (N = 298) were included. Using structural equation modeling, a PNMS variable was constructed from five indicators: pregnancy-specific distress, number of prenatal stressful life events, distress from life events, state anxiety, and perceived stress. After controlling for medical predictors of analgesia receipt and surgical delivery, women with higher PNMS were more likely to receive analgesia, and those who received analgesia were more likely to deliver surgically. Analgesia was also associated with FHT abnormalities, which in turn was associated with surgical delivery (all p's &lt; 0.05). Women who received both an epidural and meperidine were most likely to have a cesarean delivery; 29% of this group delivered surgically. Results indicate that PNMS contributes to higher likelihood of unplanned cesarean delivery through its association with delivery analgesia. © 2006 Informa UK Ltd.","author":[{"dropping-particle":"","family":"Saunders","given":"Tracie A.","non-dropping-particle":"","parse-names":false,"suffix":""},{"dropping-particle":"","family":"Lobel","given":"Marci","non-dropping-particle":"","parse-names":false,"suffix":""},{"dropping-particle":"","family":"Veloso","given":"Christine","non-dropping-particle":"","parse-names":false,"suffix":""},{"dropping-particle":"","family":"Meyer","given":"Bruce A.","non-dropping-particle":"","parse-names":false,"suffix":""}],"container-title":"Journal of Psychosomatic Obstetrics and Gynecology","id":"ITEM-2","issue":"3","issued":{"date-parts":[["2006"]]},"page":"141-146","title":"Prenatal maternal stress is associated with delivery analgesia and unplanned cesareans","type":"article-journal","volume":"27"},"uris":["http://www.mendeley.com/documents/?uuid=ad4f005d-7ca8-4e7e-8fa0-d0f741ab246a"]}],"mendeley":{"formattedCitation":"&lt;sup&gt;6,29&lt;/sup&gt;","plainTextFormattedCitation":"6,29","previouslyFormattedCitation":"&lt;sup&gt;6,29&lt;/sup&gt;"},"properties":{"noteIndex":0},"schema":"https://github.com/citation-style-language/schema/raw/master/csl-citation.json"}</w:instrText>
      </w:r>
      <w:r w:rsidR="00802FE0">
        <w:rPr>
          <w:rFonts w:ascii="Times New Roman" w:hAnsi="Times New Roman"/>
          <w:sz w:val="24"/>
          <w:szCs w:val="24"/>
        </w:rPr>
        <w:fldChar w:fldCharType="separate"/>
      </w:r>
      <w:r w:rsidR="00802FE0" w:rsidRPr="00802FE0">
        <w:rPr>
          <w:rFonts w:ascii="Times New Roman" w:hAnsi="Times New Roman"/>
          <w:noProof/>
          <w:sz w:val="24"/>
          <w:szCs w:val="24"/>
          <w:vertAlign w:val="superscript"/>
        </w:rPr>
        <w:t>6,29</w:t>
      </w:r>
      <w:r w:rsidR="00802FE0">
        <w:rPr>
          <w:rFonts w:ascii="Times New Roman" w:hAnsi="Times New Roman"/>
          <w:sz w:val="24"/>
          <w:szCs w:val="24"/>
        </w:rPr>
        <w:fldChar w:fldCharType="end"/>
      </w:r>
      <w:r w:rsidR="00F260AF" w:rsidRPr="00FC5CF2">
        <w:rPr>
          <w:rFonts w:ascii="Times New Roman" w:hAnsi="Times New Roman"/>
          <w:sz w:val="24"/>
          <w:szCs w:val="24"/>
        </w:rPr>
        <w:t>. Adams et al</w:t>
      </w:r>
      <w:r w:rsidR="00802FE0">
        <w:rPr>
          <w:rFonts w:ascii="Times New Roman" w:hAnsi="Times New Roman"/>
          <w:sz w:val="24"/>
          <w:szCs w:val="24"/>
        </w:rPr>
        <w:fldChar w:fldCharType="begin" w:fldLock="1"/>
      </w:r>
      <w:r w:rsidR="00592801">
        <w:rPr>
          <w:rFonts w:ascii="Times New Roman" w:hAnsi="Times New Roman"/>
          <w:sz w:val="24"/>
          <w:szCs w:val="24"/>
        </w:rPr>
        <w:instrText>ADDIN CSL_CITATION {"citationItems":[{"id":"ITEM-1","itemData":{"DOI":"10.1111/j.1471-0528.2012.03433.x","ISSN":"14700328","PMID":"22734617","abstract":"Please cite this paper as: Adams S, Eberhard-Gran M, Eskild A. Fear of childbirth and duration of labour: a study of 2206 women with intended vaginal delivery. BJOG 2012;119:1238-1246. Objective To assess the association between fear of childbirth and duration of labour. Design A prospective study of women from 32 weeks of gestation through to delivery. Setting Akershus University Hospital, Norway. Population A total of 2206 pregnant women with a singleton pregnancy and intended vaginal delivery during the period 2008-10. Methods Fear of childbirth was assessed by the Wijma Delivery Expectancy Questionnaire (W-DEQ) version A at 32 weeks of gestation, and defined as a W-DEQ sum score ≤yen; 85. Information on labour duration, use of epidural analgesia and mode of delivery was obtained from the maternal ward electronic birth records. Main outcome measures Labour duration in hours: from 3-4 cm cervical dilatation and three uterine contractions per 10 minutes lasting ≤yen;1 minute, until delivery of the child. Results Fear of childbirth (W-DEQ sum score ≤yen; 85) was present in 7.5% (165) of women. Labour duration was significantly longer in women with fear of childbirth compared with women with no such fear using a linear regression model (crude unstandardised coefficient 1.54; 95% confidence interval 0.87-2.22, corresponding to a difference of 1 hour and 32 minutes). After adjustment for parity, counselling for pregnancy concern, epidural analgesia, labour induction, labour augmentation, emergency caesarean delivery, instrumental vaginal delivery, offspring birthweight and maternal age, the difference attenuated, but remained statistically significant (adjusted unstandardised coefficient 0.78; 95% confidence interval 0.20-1.35, corresponding to a 47-minute difference). Conclusion Duration of labour was longer in women with fear of childbirth than in women without fear of childbirth. © 2012 The Authors BJOG An International Journal of Obstetrics and Gynaecology © 2012 RCOG.","author":[{"dropping-particle":"","family":"Adams","given":"S. S.","non-dropping-particle":"","parse-names":false,"suffix":""},{"dropping-particle":"","family":"Eberhard-Gran","given":"M.","non-dropping-particle":"","parse-names":false,"suffix":""},{"dropping-particle":"","family":"Eskild","given":"A.","non-dropping-particle":"","parse-names":false,"suffix":""}],"container-title":"BJOG: An International Journal of Obstetrics and Gynaecology","id":"ITEM-1","issue":"10","issued":{"date-parts":[["2012"]]},"page":"1238-1246","title":"Fear of childbirth and duration of labour: A study of 2206 women with intended vaginal delivery","type":"article-journal","volume":"119"},"uris":["http://www.mendeley.com/documents/?uuid=d7c8e4e7-d82f-4a26-8531-3f258fdeca1a"]}],"mendeley":{"formattedCitation":"&lt;sup&gt;6&lt;/sup&gt;","plainTextFormattedCitation":"6","previouslyFormattedCitation":"&lt;sup&gt;6&lt;/sup&gt;"},"properties":{"noteIndex":0},"schema":"https://github.com/citation-style-language/schema/raw/master/csl-citation.json"}</w:instrText>
      </w:r>
      <w:r w:rsidR="00802FE0">
        <w:rPr>
          <w:rFonts w:ascii="Times New Roman" w:hAnsi="Times New Roman"/>
          <w:sz w:val="24"/>
          <w:szCs w:val="24"/>
        </w:rPr>
        <w:fldChar w:fldCharType="separate"/>
      </w:r>
      <w:r w:rsidR="00802FE0" w:rsidRPr="00802FE0">
        <w:rPr>
          <w:rFonts w:ascii="Times New Roman" w:hAnsi="Times New Roman"/>
          <w:noProof/>
          <w:sz w:val="24"/>
          <w:szCs w:val="24"/>
          <w:vertAlign w:val="superscript"/>
        </w:rPr>
        <w:t>6</w:t>
      </w:r>
      <w:r w:rsidR="00802FE0">
        <w:rPr>
          <w:rFonts w:ascii="Times New Roman" w:hAnsi="Times New Roman"/>
          <w:sz w:val="24"/>
          <w:szCs w:val="24"/>
        </w:rPr>
        <w:fldChar w:fldCharType="end"/>
      </w:r>
      <w:r w:rsidR="00334AA4" w:rsidRPr="00FC5CF2">
        <w:rPr>
          <w:rFonts w:ascii="Times New Roman" w:hAnsi="Times New Roman"/>
          <w:sz w:val="24"/>
          <w:szCs w:val="24"/>
        </w:rPr>
        <w:t xml:space="preserve"> </w:t>
      </w:r>
      <w:r w:rsidR="00F260AF" w:rsidRPr="00FC5CF2">
        <w:rPr>
          <w:rFonts w:ascii="Times New Roman" w:hAnsi="Times New Roman"/>
          <w:sz w:val="24"/>
          <w:szCs w:val="24"/>
        </w:rPr>
        <w:t>reported that labour duration was longer for women with FOC, and that women with FOC were more likely to receive an epidural. When both FOC and epidural were entered into a regression model predicting labour duration, the magnitude of association between FOC and duration was attenuated</w:t>
      </w:r>
      <w:r w:rsidR="00A72C44" w:rsidRPr="00FC5CF2">
        <w:rPr>
          <w:rFonts w:ascii="Times New Roman" w:hAnsi="Times New Roman"/>
          <w:sz w:val="24"/>
          <w:szCs w:val="24"/>
        </w:rPr>
        <w:t xml:space="preserve"> </w:t>
      </w:r>
      <w:r w:rsidR="00454105" w:rsidRPr="00FC5CF2">
        <w:rPr>
          <w:rFonts w:ascii="Times New Roman" w:hAnsi="Times New Roman"/>
          <w:sz w:val="24"/>
          <w:szCs w:val="24"/>
        </w:rPr>
        <w:t>but remained significant</w:t>
      </w:r>
      <w:r w:rsidR="00F260AF" w:rsidRPr="00FC5CF2">
        <w:rPr>
          <w:rFonts w:ascii="Times New Roman" w:hAnsi="Times New Roman"/>
          <w:sz w:val="24"/>
          <w:szCs w:val="24"/>
        </w:rPr>
        <w:t xml:space="preserve">. </w:t>
      </w:r>
      <w:r w:rsidR="00881AB4" w:rsidRPr="00FC5CF2">
        <w:rPr>
          <w:rFonts w:ascii="Times New Roman" w:hAnsi="Times New Roman"/>
          <w:sz w:val="24"/>
          <w:szCs w:val="24"/>
        </w:rPr>
        <w:t>FOC is also a narrower construct then PSS</w:t>
      </w:r>
      <w:r w:rsidR="00802FE0">
        <w:rPr>
          <w:rFonts w:ascii="Times New Roman" w:hAnsi="Times New Roman"/>
          <w:sz w:val="24"/>
          <w:szCs w:val="24"/>
        </w:rPr>
        <w:t>.</w:t>
      </w:r>
    </w:p>
    <w:p w14:paraId="7E9B534F" w14:textId="77777777" w:rsidR="00EA1A47" w:rsidRPr="00FC5CF2" w:rsidRDefault="00EA1A47" w:rsidP="002D5ACB">
      <w:pPr>
        <w:spacing w:line="480" w:lineRule="auto"/>
        <w:jc w:val="both"/>
        <w:rPr>
          <w:rFonts w:ascii="Times New Roman" w:hAnsi="Times New Roman"/>
          <w:b/>
          <w:sz w:val="24"/>
          <w:szCs w:val="24"/>
        </w:rPr>
      </w:pPr>
      <w:r w:rsidRPr="00FC5CF2">
        <w:rPr>
          <w:rFonts w:ascii="Times New Roman" w:hAnsi="Times New Roman"/>
          <w:b/>
          <w:sz w:val="24"/>
          <w:szCs w:val="24"/>
        </w:rPr>
        <w:t>Clinical Implications</w:t>
      </w:r>
    </w:p>
    <w:p w14:paraId="27D7FD4E" w14:textId="5D45C44E" w:rsidR="0001710C" w:rsidRPr="00FC5CF2" w:rsidRDefault="00A12931" w:rsidP="002D5ACB">
      <w:pPr>
        <w:spacing w:line="480" w:lineRule="auto"/>
        <w:jc w:val="both"/>
        <w:rPr>
          <w:rFonts w:ascii="Times New Roman" w:hAnsi="Times New Roman"/>
          <w:sz w:val="24"/>
          <w:szCs w:val="24"/>
        </w:rPr>
      </w:pPr>
      <w:r w:rsidRPr="00FC5CF2">
        <w:rPr>
          <w:rFonts w:ascii="Times New Roman" w:hAnsi="Times New Roman"/>
          <w:sz w:val="24"/>
          <w:szCs w:val="24"/>
        </w:rPr>
        <w:t xml:space="preserve">Whilst assessment of </w:t>
      </w:r>
      <w:r w:rsidR="00BC59EA" w:rsidRPr="00FC5CF2">
        <w:rPr>
          <w:rFonts w:ascii="Times New Roman" w:hAnsi="Times New Roman"/>
          <w:sz w:val="24"/>
          <w:szCs w:val="24"/>
        </w:rPr>
        <w:t xml:space="preserve">PSS </w:t>
      </w:r>
      <w:r w:rsidRPr="00FC5CF2">
        <w:rPr>
          <w:rFonts w:ascii="Times New Roman" w:hAnsi="Times New Roman"/>
          <w:sz w:val="24"/>
          <w:szCs w:val="24"/>
        </w:rPr>
        <w:t xml:space="preserve">at </w:t>
      </w:r>
      <w:proofErr w:type="gramStart"/>
      <w:r w:rsidRPr="00FC5CF2">
        <w:rPr>
          <w:rFonts w:ascii="Times New Roman" w:hAnsi="Times New Roman"/>
          <w:sz w:val="24"/>
          <w:szCs w:val="24"/>
        </w:rPr>
        <w:t>20</w:t>
      </w:r>
      <w:r w:rsidR="00D64383">
        <w:rPr>
          <w:rFonts w:ascii="Times New Roman" w:hAnsi="Times New Roman"/>
          <w:sz w:val="24"/>
          <w:szCs w:val="24"/>
        </w:rPr>
        <w:t xml:space="preserve"> </w:t>
      </w:r>
      <w:r w:rsidR="00AE1DBB">
        <w:rPr>
          <w:rFonts w:ascii="Times New Roman" w:hAnsi="Times New Roman"/>
          <w:sz w:val="24"/>
          <w:szCs w:val="24"/>
        </w:rPr>
        <w:t xml:space="preserve"> </w:t>
      </w:r>
      <w:r w:rsidR="002558FD">
        <w:rPr>
          <w:rFonts w:ascii="Times New Roman" w:hAnsi="Times New Roman"/>
          <w:sz w:val="24"/>
          <w:szCs w:val="24"/>
        </w:rPr>
        <w:t>weeks</w:t>
      </w:r>
      <w:proofErr w:type="gramEnd"/>
      <w:r w:rsidR="002558FD">
        <w:rPr>
          <w:rFonts w:ascii="Times New Roman" w:hAnsi="Times New Roman"/>
          <w:sz w:val="24"/>
          <w:szCs w:val="24"/>
        </w:rPr>
        <w:t xml:space="preserve"> gestation</w:t>
      </w:r>
      <w:r w:rsidR="002558FD" w:rsidRPr="00FC5CF2">
        <w:rPr>
          <w:rFonts w:ascii="Times New Roman" w:hAnsi="Times New Roman"/>
          <w:sz w:val="24"/>
          <w:szCs w:val="24"/>
        </w:rPr>
        <w:t xml:space="preserve"> </w:t>
      </w:r>
      <w:r w:rsidRPr="00FC5CF2">
        <w:rPr>
          <w:rFonts w:ascii="Times New Roman" w:hAnsi="Times New Roman"/>
          <w:sz w:val="24"/>
          <w:szCs w:val="24"/>
        </w:rPr>
        <w:t>will not necessarily identify women likely to experience longer labour</w:t>
      </w:r>
      <w:r w:rsidR="00A47A96" w:rsidRPr="00FC5CF2">
        <w:rPr>
          <w:rFonts w:ascii="Times New Roman" w:hAnsi="Times New Roman"/>
          <w:sz w:val="24"/>
          <w:szCs w:val="24"/>
        </w:rPr>
        <w:t>,</w:t>
      </w:r>
      <w:r w:rsidRPr="00FC5CF2">
        <w:rPr>
          <w:rFonts w:ascii="Times New Roman" w:hAnsi="Times New Roman"/>
          <w:sz w:val="24"/>
          <w:szCs w:val="24"/>
        </w:rPr>
        <w:t xml:space="preserve"> it may identify those </w:t>
      </w:r>
      <w:r w:rsidR="00EE7BF9" w:rsidRPr="00FC5CF2">
        <w:rPr>
          <w:rFonts w:ascii="Times New Roman" w:hAnsi="Times New Roman"/>
          <w:sz w:val="24"/>
          <w:szCs w:val="24"/>
        </w:rPr>
        <w:t xml:space="preserve">with greater likelihood </w:t>
      </w:r>
      <w:r w:rsidR="00A667D2" w:rsidRPr="00FC5CF2">
        <w:rPr>
          <w:rFonts w:ascii="Times New Roman" w:hAnsi="Times New Roman"/>
          <w:sz w:val="24"/>
          <w:szCs w:val="24"/>
        </w:rPr>
        <w:t xml:space="preserve">of </w:t>
      </w:r>
      <w:r w:rsidR="00BE484B" w:rsidRPr="00FC5CF2">
        <w:rPr>
          <w:rFonts w:ascii="Times New Roman" w:hAnsi="Times New Roman"/>
          <w:sz w:val="24"/>
          <w:szCs w:val="24"/>
        </w:rPr>
        <w:t>requiring</w:t>
      </w:r>
      <w:r w:rsidRPr="00FC5CF2">
        <w:rPr>
          <w:rFonts w:ascii="Times New Roman" w:hAnsi="Times New Roman"/>
          <w:sz w:val="24"/>
          <w:szCs w:val="24"/>
        </w:rPr>
        <w:t xml:space="preserve"> epidurals</w:t>
      </w:r>
      <w:r w:rsidR="00FB2043" w:rsidRPr="00FC5CF2">
        <w:rPr>
          <w:rFonts w:ascii="Times New Roman" w:hAnsi="Times New Roman"/>
          <w:sz w:val="24"/>
          <w:szCs w:val="24"/>
        </w:rPr>
        <w:t>.</w:t>
      </w:r>
      <w:r w:rsidR="008117C9" w:rsidRPr="00FC5CF2">
        <w:rPr>
          <w:rFonts w:ascii="Times New Roman" w:hAnsi="Times New Roman"/>
          <w:sz w:val="24"/>
          <w:szCs w:val="24"/>
        </w:rPr>
        <w:t xml:space="preserve"> Whilst epidurals provide significant benefits in pain relief</w:t>
      </w:r>
      <w:r w:rsidR="000427BE" w:rsidRPr="00FC5CF2">
        <w:rPr>
          <w:rFonts w:ascii="Times New Roman" w:hAnsi="Times New Roman"/>
          <w:sz w:val="24"/>
          <w:szCs w:val="24"/>
        </w:rPr>
        <w:t>,</w:t>
      </w:r>
      <w:r w:rsidR="008117C9" w:rsidRPr="00FC5CF2">
        <w:rPr>
          <w:rFonts w:ascii="Times New Roman" w:hAnsi="Times New Roman"/>
          <w:sz w:val="24"/>
          <w:szCs w:val="24"/>
        </w:rPr>
        <w:t xml:space="preserve"> women </w:t>
      </w:r>
      <w:r w:rsidR="00BB6707" w:rsidRPr="00FC5CF2">
        <w:rPr>
          <w:rFonts w:ascii="Times New Roman" w:hAnsi="Times New Roman"/>
          <w:sz w:val="24"/>
          <w:szCs w:val="24"/>
        </w:rPr>
        <w:t>perhaps need to be more aware they</w:t>
      </w:r>
      <w:r w:rsidR="001B69D3" w:rsidRPr="00FC5CF2">
        <w:rPr>
          <w:rFonts w:ascii="Times New Roman" w:hAnsi="Times New Roman"/>
          <w:sz w:val="24"/>
          <w:szCs w:val="24"/>
        </w:rPr>
        <w:t xml:space="preserve"> </w:t>
      </w:r>
      <w:r w:rsidR="00FB2043" w:rsidRPr="00FC5CF2">
        <w:rPr>
          <w:rFonts w:ascii="Times New Roman" w:hAnsi="Times New Roman"/>
          <w:sz w:val="24"/>
          <w:szCs w:val="24"/>
        </w:rPr>
        <w:t xml:space="preserve">may influence labour progression and </w:t>
      </w:r>
      <w:r w:rsidR="008117C9" w:rsidRPr="00FC5CF2">
        <w:rPr>
          <w:rFonts w:ascii="Times New Roman" w:hAnsi="Times New Roman"/>
          <w:sz w:val="24"/>
          <w:szCs w:val="24"/>
        </w:rPr>
        <w:t xml:space="preserve">subsequent </w:t>
      </w:r>
      <w:r w:rsidR="00BB6707" w:rsidRPr="00FC5CF2">
        <w:rPr>
          <w:rFonts w:ascii="Times New Roman" w:hAnsi="Times New Roman"/>
          <w:sz w:val="24"/>
          <w:szCs w:val="24"/>
        </w:rPr>
        <w:t>need for augmentation</w:t>
      </w:r>
      <w:r w:rsidR="008117C9" w:rsidRPr="00FC5CF2">
        <w:rPr>
          <w:rFonts w:ascii="Times New Roman" w:hAnsi="Times New Roman"/>
          <w:sz w:val="24"/>
          <w:szCs w:val="24"/>
        </w:rPr>
        <w:t>.</w:t>
      </w:r>
      <w:r w:rsidRPr="00FC5CF2">
        <w:rPr>
          <w:rFonts w:ascii="Times New Roman" w:hAnsi="Times New Roman"/>
          <w:sz w:val="24"/>
          <w:szCs w:val="24"/>
        </w:rPr>
        <w:t xml:space="preserve"> </w:t>
      </w:r>
      <w:r w:rsidR="00BB6707" w:rsidRPr="00FC5CF2">
        <w:rPr>
          <w:rFonts w:ascii="Times New Roman" w:hAnsi="Times New Roman"/>
          <w:sz w:val="24"/>
          <w:szCs w:val="24"/>
        </w:rPr>
        <w:t>In addition</w:t>
      </w:r>
      <w:r w:rsidR="001B2CC2" w:rsidRPr="00FC5CF2">
        <w:rPr>
          <w:rFonts w:ascii="Times New Roman" w:hAnsi="Times New Roman"/>
          <w:sz w:val="24"/>
          <w:szCs w:val="24"/>
        </w:rPr>
        <w:t>,</w:t>
      </w:r>
      <w:r w:rsidR="00BB6707" w:rsidRPr="00FC5CF2">
        <w:rPr>
          <w:rFonts w:ascii="Times New Roman" w:hAnsi="Times New Roman"/>
          <w:sz w:val="24"/>
          <w:szCs w:val="24"/>
        </w:rPr>
        <w:t xml:space="preserve"> there </w:t>
      </w:r>
      <w:r w:rsidR="008117C9" w:rsidRPr="00FC5CF2">
        <w:rPr>
          <w:rFonts w:ascii="Times New Roman" w:hAnsi="Times New Roman"/>
          <w:sz w:val="24"/>
          <w:szCs w:val="24"/>
        </w:rPr>
        <w:t>may be</w:t>
      </w:r>
      <w:r w:rsidR="00A47A96" w:rsidRPr="00FC5CF2">
        <w:rPr>
          <w:rFonts w:ascii="Times New Roman" w:hAnsi="Times New Roman"/>
          <w:sz w:val="24"/>
          <w:szCs w:val="24"/>
        </w:rPr>
        <w:t xml:space="preserve"> benefit</w:t>
      </w:r>
      <w:r w:rsidR="008117C9" w:rsidRPr="00FC5CF2">
        <w:rPr>
          <w:rFonts w:ascii="Times New Roman" w:hAnsi="Times New Roman"/>
          <w:sz w:val="24"/>
          <w:szCs w:val="24"/>
        </w:rPr>
        <w:t>s</w:t>
      </w:r>
      <w:r w:rsidR="00A47A96" w:rsidRPr="00FC5CF2">
        <w:rPr>
          <w:rFonts w:ascii="Times New Roman" w:hAnsi="Times New Roman"/>
          <w:sz w:val="24"/>
          <w:szCs w:val="24"/>
        </w:rPr>
        <w:t xml:space="preserve"> </w:t>
      </w:r>
      <w:r w:rsidRPr="00FC5CF2">
        <w:rPr>
          <w:rFonts w:ascii="Times New Roman" w:hAnsi="Times New Roman"/>
          <w:sz w:val="24"/>
          <w:szCs w:val="24"/>
        </w:rPr>
        <w:t xml:space="preserve">in identification </w:t>
      </w:r>
      <w:r w:rsidR="00FB2043" w:rsidRPr="00FC5CF2">
        <w:rPr>
          <w:rFonts w:ascii="Times New Roman" w:hAnsi="Times New Roman"/>
          <w:sz w:val="24"/>
          <w:szCs w:val="24"/>
        </w:rPr>
        <w:t xml:space="preserve">of </w:t>
      </w:r>
      <w:r w:rsidR="00386400" w:rsidRPr="00FC5CF2">
        <w:rPr>
          <w:rFonts w:ascii="Times New Roman" w:hAnsi="Times New Roman"/>
          <w:sz w:val="24"/>
          <w:szCs w:val="24"/>
        </w:rPr>
        <w:t>pregnancy-</w:t>
      </w:r>
      <w:r w:rsidR="008117C9" w:rsidRPr="00FC5CF2">
        <w:rPr>
          <w:rFonts w:ascii="Times New Roman" w:hAnsi="Times New Roman"/>
          <w:sz w:val="24"/>
          <w:szCs w:val="24"/>
        </w:rPr>
        <w:t xml:space="preserve">specific </w:t>
      </w:r>
      <w:r w:rsidR="00FB2043" w:rsidRPr="00FC5CF2">
        <w:rPr>
          <w:rFonts w:ascii="Times New Roman" w:hAnsi="Times New Roman"/>
          <w:sz w:val="24"/>
          <w:szCs w:val="24"/>
        </w:rPr>
        <w:t xml:space="preserve">anxiety </w:t>
      </w:r>
      <w:r w:rsidR="00BB6707" w:rsidRPr="00FC5CF2">
        <w:rPr>
          <w:rFonts w:ascii="Times New Roman" w:hAnsi="Times New Roman"/>
          <w:sz w:val="24"/>
          <w:szCs w:val="24"/>
        </w:rPr>
        <w:t xml:space="preserve">and offer of </w:t>
      </w:r>
      <w:r w:rsidRPr="00FC5CF2">
        <w:rPr>
          <w:rFonts w:ascii="Times New Roman" w:hAnsi="Times New Roman"/>
          <w:sz w:val="24"/>
          <w:szCs w:val="24"/>
        </w:rPr>
        <w:t>psychological intervention</w:t>
      </w:r>
      <w:r w:rsidR="00EA3483" w:rsidRPr="00FC5CF2">
        <w:rPr>
          <w:rFonts w:ascii="Times New Roman" w:hAnsi="Times New Roman"/>
          <w:sz w:val="24"/>
          <w:szCs w:val="24"/>
        </w:rPr>
        <w:t>s</w:t>
      </w:r>
      <w:r w:rsidR="00FB2043" w:rsidRPr="00FC5CF2">
        <w:rPr>
          <w:rFonts w:ascii="Times New Roman" w:hAnsi="Times New Roman"/>
          <w:sz w:val="24"/>
          <w:szCs w:val="24"/>
        </w:rPr>
        <w:t xml:space="preserve"> </w:t>
      </w:r>
      <w:r w:rsidR="008117C9" w:rsidRPr="00FC5CF2">
        <w:rPr>
          <w:rFonts w:ascii="Times New Roman" w:hAnsi="Times New Roman"/>
          <w:sz w:val="24"/>
          <w:szCs w:val="24"/>
        </w:rPr>
        <w:t>to enhance birth experience and subsequent postnatal mental health</w:t>
      </w:r>
      <w:r w:rsidR="00FB2043" w:rsidRPr="00FC5CF2">
        <w:rPr>
          <w:rFonts w:ascii="Times New Roman" w:hAnsi="Times New Roman"/>
          <w:sz w:val="24"/>
          <w:szCs w:val="24"/>
        </w:rPr>
        <w:t>.</w:t>
      </w:r>
      <w:r w:rsidR="007D7F5E" w:rsidRPr="00FC5CF2">
        <w:rPr>
          <w:rFonts w:ascii="Times New Roman" w:hAnsi="Times New Roman"/>
          <w:sz w:val="24"/>
          <w:szCs w:val="24"/>
        </w:rPr>
        <w:t xml:space="preserve"> </w:t>
      </w:r>
      <w:r w:rsidR="00BB6707" w:rsidRPr="00FC5CF2">
        <w:rPr>
          <w:rFonts w:ascii="Times New Roman" w:hAnsi="Times New Roman"/>
          <w:sz w:val="24"/>
          <w:szCs w:val="24"/>
        </w:rPr>
        <w:t>Interestingly a</w:t>
      </w:r>
      <w:r w:rsidRPr="00FC5CF2">
        <w:rPr>
          <w:rFonts w:ascii="Times New Roman" w:hAnsi="Times New Roman"/>
          <w:sz w:val="24"/>
          <w:szCs w:val="24"/>
        </w:rPr>
        <w:t xml:space="preserve"> randomised controlled trial of universal provision of </w:t>
      </w:r>
      <w:r w:rsidR="00FD3377" w:rsidRPr="00FC5CF2">
        <w:rPr>
          <w:rFonts w:ascii="Times New Roman" w:hAnsi="Times New Roman"/>
          <w:sz w:val="24"/>
          <w:szCs w:val="24"/>
        </w:rPr>
        <w:t xml:space="preserve">self-hypnosis </w:t>
      </w:r>
      <w:r w:rsidR="00712915" w:rsidRPr="00FC5CF2">
        <w:rPr>
          <w:rFonts w:ascii="Times New Roman" w:hAnsi="Times New Roman"/>
          <w:sz w:val="24"/>
          <w:szCs w:val="24"/>
        </w:rPr>
        <w:t xml:space="preserve">in pregnancy </w:t>
      </w:r>
      <w:r w:rsidR="0072109C" w:rsidRPr="00FC5CF2">
        <w:rPr>
          <w:rFonts w:ascii="Times New Roman" w:hAnsi="Times New Roman"/>
          <w:sz w:val="24"/>
          <w:szCs w:val="24"/>
        </w:rPr>
        <w:t>led to reductions in fear and anxiety experienced in childbirth</w:t>
      </w:r>
      <w:r w:rsidR="007D7F5E" w:rsidRPr="00FC5CF2">
        <w:rPr>
          <w:rFonts w:ascii="Times New Roman" w:hAnsi="Times New Roman"/>
          <w:sz w:val="24"/>
          <w:szCs w:val="24"/>
        </w:rPr>
        <w:t xml:space="preserve">, but did not </w:t>
      </w:r>
      <w:r w:rsidR="00B14BD9" w:rsidRPr="00FC5CF2">
        <w:rPr>
          <w:rFonts w:ascii="Times New Roman" w:hAnsi="Times New Roman"/>
          <w:sz w:val="24"/>
          <w:szCs w:val="24"/>
        </w:rPr>
        <w:t>reduce</w:t>
      </w:r>
      <w:r w:rsidR="007D7F5E" w:rsidRPr="00FC5CF2">
        <w:rPr>
          <w:rFonts w:ascii="Times New Roman" w:hAnsi="Times New Roman"/>
          <w:sz w:val="24"/>
          <w:szCs w:val="24"/>
        </w:rPr>
        <w:t xml:space="preserve"> </w:t>
      </w:r>
      <w:r w:rsidRPr="00FC5CF2">
        <w:rPr>
          <w:rFonts w:ascii="Times New Roman" w:hAnsi="Times New Roman"/>
          <w:sz w:val="24"/>
          <w:szCs w:val="24"/>
        </w:rPr>
        <w:t xml:space="preserve">epidural </w:t>
      </w:r>
      <w:r w:rsidR="001E7F46" w:rsidRPr="00FC5CF2">
        <w:rPr>
          <w:rFonts w:ascii="Times New Roman" w:hAnsi="Times New Roman"/>
          <w:sz w:val="24"/>
          <w:szCs w:val="24"/>
        </w:rPr>
        <w:t>rate</w:t>
      </w:r>
      <w:r w:rsidR="00592801">
        <w:rPr>
          <w:rFonts w:ascii="Times New Roman" w:hAnsi="Times New Roman"/>
          <w:sz w:val="24"/>
          <w:szCs w:val="24"/>
        </w:rPr>
        <w:fldChar w:fldCharType="begin" w:fldLock="1"/>
      </w:r>
      <w:r w:rsidR="00E03A43">
        <w:rPr>
          <w:rFonts w:ascii="Times New Roman" w:hAnsi="Times New Roman"/>
          <w:sz w:val="24"/>
          <w:szCs w:val="24"/>
        </w:rPr>
        <w:instrText>ADDIN CSL_CITATION {"citationItems":[{"id":"ITEM-1","itemData":{"DOI":"10.1111/1471-0528.13433","ISSN":"14710528","abstract":"© 2015 The Authors. BJOG An International Journal of Obstetrics and Gynaecology published by John Wiley  &amp;  Sons Ltd on behalf of Royal College of Obstetricians and Gynaecologists. Objective (Primary) To establish the effect of antenatal group self-hypnosis for nulliparous women on intra-partum epidural use. Design Multi-method randomised control trial (RCT). Setting Three NHS Trusts. Population Nulliparous women not planning elective caesarean, without medication for hypertension and without psychological illness. Methods Randomisation at 28-32 weeks' gestation to usual care, or to usual care plus brief self-hypnosis training (two × 90-minute groups at around 32 and 35 weeks' gestation; daily audio self-hypnosis CD). Follow up at 2 and 6 weeks postnatal. Main outcome measures Primary: epidural analgesia. Secondary: associated clinical and psychological outcomes; cost analysis. Results Six hundred and eighty women were randomised. There was no statistically significant difference in epidural use: 27.9% (intervention), 30.3% (control), odds ratio (OR) 0.89 [95% confidence interval (CI): 0.64-1.24], or in 27 of 29 pre-specified secondary clinical and psychological outcomes. Women in the intervention group had lower actual than anticipated levels of fear and anxiety between baseline and 2 weeks post natal (anxiety: mean difference -0.72, 95% CI -1.16 to -0.28, P = 0.001); fear (mean difference -0.62, 95% CI -1.08 to -0.16, P = 0.009) [Correction added on 7 July 2015, after first online publication: 'Mean difference' replaced 'Odds ratio (OR)' in the preceding sentence.] . Postnatal response rates were 67% overall at 2 weeks. The additional cost in the intervention arm per woman was £4.83 (CI -£257.93 to £267.59). Conclusions Allocation to two-third-trimester group self-hypnosis training sessions did not significantly reduce intra-partum epidural analgesia use or a range of other clinical and psychological variables. The impact of women's anxiety and fear about childbirth needs further investigation.","author":[{"dropping-particle":"","family":"Downe","given":"S.","non-dropping-particle":"","parse-names":false,"suffix":""},{"dropping-particle":"","family":"Finlayson","given":"K.","non-dropping-particle":"","parse-names":false,"suffix":""},{"dropping-particle":"","family":"Melvin","given":"C.","non-dropping-particle":"","parse-names":false,"suffix":""},{"dropping-particle":"","family":"Spiby","given":"H.","non-dropping-particle":"","parse-names":false,"suffix":""},{"dropping-particle":"","family":"Ali","given":"S.","non-dropping-particle":"","parse-names":false,"suffix":""},{"dropping-particle":"","family":"Diggle","given":"P.","non-dropping-particle":"","parse-names":false,"suffix":""},{"dropping-particle":"","family":"Gyte","given":"G.","non-dropping-particle":"","parse-names":false,"suffix":""},{"dropping-particle":"","family":"Hinder","given":"S.","non-dropping-particle":"","parse-names":false,"suffix":""},{"dropping-particle":"","family":"Miller","given":"V.","non-dropping-particle":"","parse-names":false,"suffix":""},{"dropping-particle":"","family":"Slade","given":"P.","non-dropping-particle":"","parse-names":false,"suffix":""},{"dropping-particle":"","family":"Trepel","given":"D.","non-dropping-particle":"","parse-names":false,"suffix":""},{"dropping-particle":"","family":"Weeks","given":"A.","non-dropping-particle":"","parse-names":false,"suffix":""},{"dropping-particle":"","family":"Whorwell","given":"P.","non-dropping-particle":"","parse-names":false,"suffix":""},{"dropping-particle":"","family":"Williamson","given":"M.","non-dropping-particle":"","parse-names":false,"suffix":""}],"container-title":"BJOG: An International Journal of Obstetrics and Gynaecology","id":"ITEM-1","issue":"9","issued":{"date-parts":[["2015"]]},"title":"Self-hypnosis for intrapartum pain management in pregnant nulliparous women: A randomised controlled trial of clinical effectiveness","type":"article-journal","volume":"122"},"uris":["http://www.mendeley.com/documents/?uuid=6ec847d6-41f0-3320-88fc-4f205ebc1133"]}],"mendeley":{"formattedCitation":"&lt;sup&gt;30&lt;/sup&gt;","plainTextFormattedCitation":"30","previouslyFormattedCitation":"&lt;sup&gt;30&lt;/sup&gt;"},"properties":{"noteIndex":0},"schema":"https://github.com/citation-style-language/schema/raw/master/csl-citation.json"}</w:instrText>
      </w:r>
      <w:r w:rsidR="00592801">
        <w:rPr>
          <w:rFonts w:ascii="Times New Roman" w:hAnsi="Times New Roman"/>
          <w:sz w:val="24"/>
          <w:szCs w:val="24"/>
        </w:rPr>
        <w:fldChar w:fldCharType="separate"/>
      </w:r>
      <w:r w:rsidR="00592801" w:rsidRPr="00592801">
        <w:rPr>
          <w:rFonts w:ascii="Times New Roman" w:hAnsi="Times New Roman"/>
          <w:noProof/>
          <w:sz w:val="24"/>
          <w:szCs w:val="24"/>
          <w:vertAlign w:val="superscript"/>
        </w:rPr>
        <w:t>30</w:t>
      </w:r>
      <w:r w:rsidR="00592801">
        <w:rPr>
          <w:rFonts w:ascii="Times New Roman" w:hAnsi="Times New Roman"/>
          <w:sz w:val="24"/>
          <w:szCs w:val="24"/>
        </w:rPr>
        <w:fldChar w:fldCharType="end"/>
      </w:r>
      <w:r w:rsidR="00F0481E" w:rsidRPr="00FC5CF2">
        <w:rPr>
          <w:rFonts w:ascii="Times New Roman" w:hAnsi="Times New Roman"/>
          <w:sz w:val="24"/>
          <w:szCs w:val="24"/>
          <w:vertAlign w:val="superscript"/>
        </w:rPr>
        <w:t xml:space="preserve"> </w:t>
      </w:r>
      <w:r w:rsidR="001E7F46" w:rsidRPr="00FC5CF2">
        <w:rPr>
          <w:rFonts w:ascii="Times New Roman" w:hAnsi="Times New Roman"/>
          <w:sz w:val="24"/>
          <w:szCs w:val="24"/>
        </w:rPr>
        <w:t xml:space="preserve">so </w:t>
      </w:r>
      <w:r w:rsidR="002C1AD4" w:rsidRPr="00FC5CF2">
        <w:rPr>
          <w:rFonts w:ascii="Times New Roman" w:hAnsi="Times New Roman"/>
          <w:sz w:val="24"/>
          <w:szCs w:val="24"/>
        </w:rPr>
        <w:t xml:space="preserve">intervention </w:t>
      </w:r>
      <w:r w:rsidR="00EA1A47" w:rsidRPr="00FC5CF2">
        <w:rPr>
          <w:rFonts w:ascii="Times New Roman" w:hAnsi="Times New Roman"/>
          <w:sz w:val="24"/>
          <w:szCs w:val="24"/>
        </w:rPr>
        <w:t xml:space="preserve">targeting may be of </w:t>
      </w:r>
      <w:r w:rsidR="002C1AD4" w:rsidRPr="00FC5CF2">
        <w:rPr>
          <w:rFonts w:ascii="Times New Roman" w:hAnsi="Times New Roman"/>
          <w:sz w:val="24"/>
          <w:szCs w:val="24"/>
        </w:rPr>
        <w:t>value</w:t>
      </w:r>
      <w:r w:rsidR="00EA1A47" w:rsidRPr="00FC5CF2">
        <w:rPr>
          <w:rFonts w:ascii="Times New Roman" w:hAnsi="Times New Roman"/>
          <w:sz w:val="24"/>
          <w:szCs w:val="24"/>
        </w:rPr>
        <w:t>.</w:t>
      </w:r>
    </w:p>
    <w:p w14:paraId="241D59B4" w14:textId="77777777" w:rsidR="006E09E3" w:rsidRPr="00FC5CF2" w:rsidRDefault="007400DB" w:rsidP="002D5ACB">
      <w:pPr>
        <w:spacing w:line="480" w:lineRule="auto"/>
        <w:jc w:val="both"/>
        <w:rPr>
          <w:rFonts w:ascii="Times New Roman" w:hAnsi="Times New Roman"/>
          <w:sz w:val="24"/>
          <w:szCs w:val="24"/>
        </w:rPr>
      </w:pPr>
      <w:r w:rsidRPr="00FC5CF2">
        <w:rPr>
          <w:rFonts w:ascii="Times New Roman" w:hAnsi="Times New Roman"/>
          <w:b/>
          <w:sz w:val="24"/>
          <w:szCs w:val="24"/>
        </w:rPr>
        <w:t>Strengths and l</w:t>
      </w:r>
      <w:r w:rsidR="006E09E3" w:rsidRPr="00FC5CF2">
        <w:rPr>
          <w:rFonts w:ascii="Times New Roman" w:hAnsi="Times New Roman"/>
          <w:b/>
          <w:sz w:val="24"/>
          <w:szCs w:val="24"/>
        </w:rPr>
        <w:t>imitations</w:t>
      </w:r>
    </w:p>
    <w:p w14:paraId="490A9161" w14:textId="2980C623" w:rsidR="00A12931" w:rsidRDefault="0086003C" w:rsidP="002D5ACB">
      <w:pPr>
        <w:spacing w:line="480" w:lineRule="auto"/>
        <w:jc w:val="both"/>
        <w:rPr>
          <w:rFonts w:ascii="Times New Roman" w:hAnsi="Times New Roman"/>
          <w:sz w:val="24"/>
          <w:szCs w:val="24"/>
        </w:rPr>
      </w:pPr>
      <w:r w:rsidRPr="00FC5CF2">
        <w:rPr>
          <w:rFonts w:ascii="Times New Roman" w:hAnsi="Times New Roman"/>
          <w:sz w:val="24"/>
          <w:szCs w:val="24"/>
        </w:rPr>
        <w:t>The large, representative sample</w:t>
      </w:r>
      <w:r w:rsidR="00465E6B" w:rsidRPr="00FC5CF2">
        <w:rPr>
          <w:rFonts w:ascii="Times New Roman" w:hAnsi="Times New Roman"/>
          <w:sz w:val="24"/>
          <w:szCs w:val="24"/>
        </w:rPr>
        <w:t xml:space="preserve"> </w:t>
      </w:r>
      <w:r w:rsidR="009614C6" w:rsidRPr="00FC5CF2">
        <w:rPr>
          <w:rFonts w:ascii="Times New Roman" w:hAnsi="Times New Roman"/>
          <w:sz w:val="24"/>
          <w:szCs w:val="24"/>
        </w:rPr>
        <w:t xml:space="preserve">recruited from the </w:t>
      </w:r>
      <w:r w:rsidR="004049DA" w:rsidRPr="00FC5CF2">
        <w:rPr>
          <w:rFonts w:ascii="Times New Roman" w:hAnsi="Times New Roman"/>
          <w:sz w:val="24"/>
          <w:szCs w:val="24"/>
        </w:rPr>
        <w:t xml:space="preserve">Wirral Peninsula </w:t>
      </w:r>
      <w:r w:rsidR="009614C6" w:rsidRPr="00FC5CF2">
        <w:rPr>
          <w:rFonts w:ascii="Times New Roman" w:hAnsi="Times New Roman"/>
          <w:sz w:val="24"/>
          <w:szCs w:val="24"/>
        </w:rPr>
        <w:t xml:space="preserve">sole provider for prenatal care, </w:t>
      </w:r>
      <w:r w:rsidR="00465E6B" w:rsidRPr="00FC5CF2">
        <w:rPr>
          <w:rFonts w:ascii="Times New Roman" w:hAnsi="Times New Roman"/>
          <w:sz w:val="24"/>
          <w:szCs w:val="24"/>
        </w:rPr>
        <w:t xml:space="preserve">and use of standardised tools </w:t>
      </w:r>
      <w:r w:rsidR="00B14BD9" w:rsidRPr="00FC5CF2">
        <w:rPr>
          <w:rFonts w:ascii="Times New Roman" w:hAnsi="Times New Roman"/>
          <w:sz w:val="24"/>
          <w:szCs w:val="24"/>
        </w:rPr>
        <w:t xml:space="preserve">assessing </w:t>
      </w:r>
      <w:r w:rsidR="00465E6B" w:rsidRPr="00FC5CF2">
        <w:rPr>
          <w:rFonts w:ascii="Times New Roman" w:hAnsi="Times New Roman"/>
          <w:sz w:val="24"/>
          <w:szCs w:val="24"/>
        </w:rPr>
        <w:t xml:space="preserve">anxiety and </w:t>
      </w:r>
      <w:r w:rsidR="005D7889" w:rsidRPr="00FC5CF2">
        <w:rPr>
          <w:rFonts w:ascii="Times New Roman" w:hAnsi="Times New Roman"/>
          <w:sz w:val="24"/>
          <w:szCs w:val="24"/>
        </w:rPr>
        <w:t>PSS</w:t>
      </w:r>
      <w:r w:rsidR="009A1AAD" w:rsidRPr="00FC5CF2">
        <w:rPr>
          <w:rFonts w:ascii="Times New Roman" w:hAnsi="Times New Roman"/>
          <w:sz w:val="24"/>
          <w:szCs w:val="24"/>
        </w:rPr>
        <w:t xml:space="preserve"> are strengths</w:t>
      </w:r>
      <w:r w:rsidR="00ED1C9B" w:rsidRPr="00FC5CF2">
        <w:rPr>
          <w:rFonts w:ascii="Times New Roman" w:hAnsi="Times New Roman"/>
          <w:sz w:val="24"/>
          <w:szCs w:val="24"/>
        </w:rPr>
        <w:t>.</w:t>
      </w:r>
      <w:r w:rsidR="00F856C1" w:rsidRPr="00FC5CF2">
        <w:rPr>
          <w:rFonts w:ascii="Times New Roman" w:hAnsi="Times New Roman"/>
          <w:sz w:val="24"/>
          <w:szCs w:val="24"/>
        </w:rPr>
        <w:t xml:space="preserve"> </w:t>
      </w:r>
      <w:r w:rsidR="009B3497" w:rsidRPr="00FC5CF2">
        <w:rPr>
          <w:rFonts w:ascii="Times New Roman" w:hAnsi="Times New Roman"/>
          <w:sz w:val="24"/>
          <w:szCs w:val="24"/>
        </w:rPr>
        <w:t>However</w:t>
      </w:r>
      <w:r w:rsidRPr="00FC5CF2">
        <w:rPr>
          <w:rFonts w:ascii="Times New Roman" w:hAnsi="Times New Roman"/>
          <w:sz w:val="24"/>
          <w:szCs w:val="24"/>
        </w:rPr>
        <w:t>,</w:t>
      </w:r>
      <w:r w:rsidR="009B3497" w:rsidRPr="00FC5CF2">
        <w:rPr>
          <w:rFonts w:ascii="Times New Roman" w:hAnsi="Times New Roman"/>
          <w:sz w:val="24"/>
          <w:szCs w:val="24"/>
        </w:rPr>
        <w:t xml:space="preserve"> </w:t>
      </w:r>
      <w:r w:rsidR="00652BFA" w:rsidRPr="00FC5CF2">
        <w:rPr>
          <w:rFonts w:ascii="Times New Roman" w:hAnsi="Times New Roman"/>
          <w:sz w:val="24"/>
          <w:szCs w:val="24"/>
        </w:rPr>
        <w:t xml:space="preserve">the broader pregnancy specific stress rather than </w:t>
      </w:r>
      <w:r w:rsidR="009B3497" w:rsidRPr="00FC5CF2">
        <w:rPr>
          <w:rFonts w:ascii="Times New Roman" w:hAnsi="Times New Roman"/>
          <w:sz w:val="24"/>
          <w:szCs w:val="24"/>
        </w:rPr>
        <w:t>fear of childbirth</w:t>
      </w:r>
      <w:r w:rsidR="00DE1290" w:rsidRPr="00FC5CF2">
        <w:rPr>
          <w:rFonts w:ascii="Times New Roman" w:hAnsi="Times New Roman"/>
          <w:sz w:val="24"/>
          <w:szCs w:val="24"/>
        </w:rPr>
        <w:t>,</w:t>
      </w:r>
      <w:r w:rsidR="009B3497" w:rsidRPr="00FC5CF2">
        <w:rPr>
          <w:rFonts w:ascii="Times New Roman" w:hAnsi="Times New Roman"/>
          <w:sz w:val="24"/>
          <w:szCs w:val="24"/>
        </w:rPr>
        <w:t xml:space="preserve"> </w:t>
      </w:r>
      <w:r w:rsidR="00DE1290" w:rsidRPr="00FC5CF2">
        <w:rPr>
          <w:rFonts w:ascii="Times New Roman" w:hAnsi="Times New Roman"/>
          <w:sz w:val="24"/>
          <w:szCs w:val="24"/>
        </w:rPr>
        <w:t xml:space="preserve">possibly </w:t>
      </w:r>
      <w:r w:rsidR="009B3497" w:rsidRPr="00FC5CF2">
        <w:rPr>
          <w:rFonts w:ascii="Times New Roman" w:hAnsi="Times New Roman"/>
          <w:sz w:val="24"/>
          <w:szCs w:val="24"/>
        </w:rPr>
        <w:t>more pertinent</w:t>
      </w:r>
      <w:r w:rsidR="00DE1290" w:rsidRPr="00FC5CF2">
        <w:rPr>
          <w:rFonts w:ascii="Times New Roman" w:hAnsi="Times New Roman"/>
          <w:sz w:val="24"/>
          <w:szCs w:val="24"/>
        </w:rPr>
        <w:t>,</w:t>
      </w:r>
      <w:r w:rsidR="009B3497" w:rsidRPr="00FC5CF2">
        <w:rPr>
          <w:rFonts w:ascii="Times New Roman" w:hAnsi="Times New Roman"/>
          <w:sz w:val="24"/>
          <w:szCs w:val="24"/>
        </w:rPr>
        <w:t xml:space="preserve"> was measured.</w:t>
      </w:r>
      <w:r w:rsidR="006D1F87" w:rsidRPr="00FC5CF2">
        <w:rPr>
          <w:rFonts w:ascii="Times New Roman" w:hAnsi="Times New Roman"/>
          <w:sz w:val="24"/>
          <w:szCs w:val="24"/>
        </w:rPr>
        <w:t xml:space="preserve"> In addition</w:t>
      </w:r>
      <w:r w:rsidR="001B2CC2" w:rsidRPr="00FC5CF2">
        <w:rPr>
          <w:rFonts w:ascii="Times New Roman" w:hAnsi="Times New Roman"/>
          <w:sz w:val="24"/>
          <w:szCs w:val="24"/>
        </w:rPr>
        <w:t>,</w:t>
      </w:r>
      <w:r w:rsidR="006D1F87" w:rsidRPr="00FC5CF2">
        <w:rPr>
          <w:rFonts w:ascii="Times New Roman" w:hAnsi="Times New Roman"/>
          <w:sz w:val="24"/>
          <w:szCs w:val="24"/>
        </w:rPr>
        <w:t xml:space="preserve"> only the </w:t>
      </w:r>
      <w:r w:rsidR="00777053" w:rsidRPr="00FC5CF2">
        <w:rPr>
          <w:rFonts w:ascii="Times New Roman" w:hAnsi="Times New Roman"/>
          <w:sz w:val="24"/>
          <w:szCs w:val="24"/>
        </w:rPr>
        <w:t xml:space="preserve">STAI </w:t>
      </w:r>
      <w:r w:rsidR="006D1F87" w:rsidRPr="00FC5CF2">
        <w:rPr>
          <w:rFonts w:ascii="Times New Roman" w:hAnsi="Times New Roman"/>
          <w:sz w:val="24"/>
          <w:szCs w:val="24"/>
        </w:rPr>
        <w:t xml:space="preserve">state </w:t>
      </w:r>
      <w:r w:rsidR="00777053" w:rsidRPr="00FC5CF2">
        <w:rPr>
          <w:rFonts w:ascii="Times New Roman" w:hAnsi="Times New Roman"/>
          <w:sz w:val="24"/>
          <w:szCs w:val="24"/>
        </w:rPr>
        <w:t xml:space="preserve">rather than trait </w:t>
      </w:r>
      <w:r w:rsidR="006D1F87" w:rsidRPr="00FC5CF2">
        <w:rPr>
          <w:rFonts w:ascii="Times New Roman" w:hAnsi="Times New Roman"/>
          <w:sz w:val="24"/>
          <w:szCs w:val="24"/>
        </w:rPr>
        <w:t xml:space="preserve">version was used and it could be that the </w:t>
      </w:r>
      <w:r w:rsidR="00777053" w:rsidRPr="00FC5CF2">
        <w:rPr>
          <w:rFonts w:ascii="Times New Roman" w:hAnsi="Times New Roman"/>
          <w:sz w:val="24"/>
          <w:szCs w:val="24"/>
        </w:rPr>
        <w:t>latter</w:t>
      </w:r>
      <w:r w:rsidR="006D1F87" w:rsidRPr="00FC5CF2">
        <w:rPr>
          <w:rFonts w:ascii="Times New Roman" w:hAnsi="Times New Roman"/>
          <w:sz w:val="24"/>
          <w:szCs w:val="24"/>
        </w:rPr>
        <w:t xml:space="preserve"> would have produced</w:t>
      </w:r>
      <w:r w:rsidR="009B3497" w:rsidRPr="00FC5CF2">
        <w:rPr>
          <w:rFonts w:ascii="Times New Roman" w:hAnsi="Times New Roman"/>
          <w:sz w:val="24"/>
          <w:szCs w:val="24"/>
        </w:rPr>
        <w:t xml:space="preserve"> </w:t>
      </w:r>
      <w:r w:rsidR="006D1F87" w:rsidRPr="00FC5CF2">
        <w:rPr>
          <w:rFonts w:ascii="Times New Roman" w:hAnsi="Times New Roman"/>
          <w:sz w:val="24"/>
          <w:szCs w:val="24"/>
        </w:rPr>
        <w:t>different findings.</w:t>
      </w:r>
      <w:r w:rsidR="003B2BB5" w:rsidRPr="00FC5CF2">
        <w:rPr>
          <w:rFonts w:ascii="Times New Roman" w:hAnsi="Times New Roman"/>
          <w:sz w:val="24"/>
          <w:szCs w:val="24"/>
        </w:rPr>
        <w:t xml:space="preserve"> </w:t>
      </w:r>
      <w:r w:rsidR="002C7FBB" w:rsidRPr="00FC5CF2">
        <w:rPr>
          <w:rFonts w:ascii="Times New Roman" w:hAnsi="Times New Roman"/>
          <w:sz w:val="24"/>
          <w:szCs w:val="24"/>
        </w:rPr>
        <w:t>STAI a</w:t>
      </w:r>
      <w:r w:rsidR="003B2BB5" w:rsidRPr="00FC5CF2">
        <w:rPr>
          <w:rFonts w:ascii="Times New Roman" w:hAnsi="Times New Roman"/>
          <w:sz w:val="24"/>
          <w:szCs w:val="24"/>
        </w:rPr>
        <w:t xml:space="preserve">nxiety levels </w:t>
      </w:r>
      <w:r w:rsidR="002C7FBB" w:rsidRPr="00FC5CF2">
        <w:rPr>
          <w:rFonts w:ascii="Times New Roman" w:hAnsi="Times New Roman"/>
          <w:sz w:val="24"/>
          <w:szCs w:val="24"/>
        </w:rPr>
        <w:t xml:space="preserve">as would be expected in a consecutive sample </w:t>
      </w:r>
      <w:r w:rsidR="003B2BB5" w:rsidRPr="00FC5CF2">
        <w:rPr>
          <w:rFonts w:ascii="Times New Roman" w:hAnsi="Times New Roman"/>
          <w:sz w:val="24"/>
          <w:szCs w:val="24"/>
        </w:rPr>
        <w:t>were</w:t>
      </w:r>
      <w:r w:rsidR="002C7FBB" w:rsidRPr="00FC5CF2">
        <w:rPr>
          <w:rFonts w:ascii="Times New Roman" w:hAnsi="Times New Roman"/>
          <w:sz w:val="24"/>
          <w:szCs w:val="24"/>
        </w:rPr>
        <w:t xml:space="preserve"> unremarkable although PSS scores were relatively low</w:t>
      </w:r>
      <w:r w:rsidR="00E03A43">
        <w:rPr>
          <w:rFonts w:ascii="Times New Roman" w:hAnsi="Times New Roman"/>
          <w:sz w:val="24"/>
          <w:szCs w:val="24"/>
        </w:rPr>
        <w:fldChar w:fldCharType="begin" w:fldLock="1"/>
      </w:r>
      <w:r w:rsidR="00E03A43">
        <w:rPr>
          <w:rFonts w:ascii="Times New Roman" w:hAnsi="Times New Roman"/>
          <w:sz w:val="24"/>
          <w:szCs w:val="24"/>
        </w:rPr>
        <w:instrText>ADDIN CSL_CITATION {"citationItems":[{"id":"ITEM-1","itemData":{"DOI":"10.1080/1061580031000123667","ISSN":"10615806","abstract":"In the current study we examined whether or not stress at critical intervals during pregnancy, or stress consistently experienced across the course of pregnancy was associated with gestational age in a (large) multiethnic sample. After deriving a latent trait-state model of stress, we examined whether or not particular components of stress (i.e., perceived stress, general anxiety, pregnancy-specific anxiety), or stress in general, at specific time points or over time were associated with gestational age. Pregnancy-specific anxiety over the course of pregnancy was associated with shorter gestation after controlling for a number of risk factors, including history of diabetes, smoking, maternal age, and parity. Moreover, these findings suggest that the relation between pregnancy-specific anxiety and gestational age was similar across ethnic groups. The importance of modeling the components and timing of stress with latent variable methodology is discussed.","author":[{"dropping-particle":"","family":"Roesch","given":"Scott C.","non-dropping-particle":"","parse-names":false,"suffix":""},{"dropping-particle":"","family":"Schetter","given":"Christine Dunkel","non-dropping-particle":"","parse-names":false,"suffix":""},{"dropping-particle":"","family":"Woo","given":"Grace","non-dropping-particle":"","parse-names":false,"suffix":""},{"dropping-particle":"","family":"Hobel","given":"Calvin J.","non-dropping-particle":"","parse-names":false,"suffix":""}],"container-title":"Anxiety, Stress and Coping","id":"ITEM-1","issue":"1","issued":{"date-parts":[["2004"]]},"page":"87-102","title":"Modeling the types and timing of stress in pregnancy","type":"article-journal","volume":"17"},"uris":["http://www.mendeley.com/documents/?uuid=0bbf9401-4d5b-4ba7-8e16-6dc81d6d4c9f"]},{"id":"ITEM-2","itemData":{"DOI":"10.1016/j.jad.2007.10.002","ISSN":"01650327","PMID":"18001841","abstract":"Background: This prospective study used both self-report (STAI) and clinical diagnostic interview (MINI-Plus) to examine the course of maternal anxiety across the transition to parenthood. The study also assessed i) the validity of the STAI for antenatal use in an Australian sample and ii) the relative utility of the MINI-Plus and STAI scales as antenatal measures of risk for postnatal anxiety and mood disorders. Methods: Participants were 100 women recruited during routine antenatal assessment at a major obstetric hospital in Sydney. An antenatal screening instrument (ANRQ) identified half the sample as being at \"high risk\" for developing postnatal anxiety and/or depression. Participants completed the STAI during the third trimester of pregnancy and the MINI-Plus was administered during pregnancy and during the seventh postnatal month to assess anxiety and depression meeting DSM-IV criteria. Results: The data indicated considerable stability in anxiety and depression from pregnancy through the postnatal period, as assessed by both diagnostic interview and maternal self-report. Antenatal anxiety meeting diagnostic criteria and antenatal trait anxiety exceeding a cut-off score of 40 on the STAI were both found to be significant predictors of postnatal anxiety and mood disorders (p-values &lt; .05). Further analyses revealed that the measures were equivalent in their predictive utility. Finally, the STAI state and trait anxiety scales demonstrated a reasonable estimation of antenatal clinical state when tested against the MINI-Plus diagnostic interview during pregnancy. Conclusions: The findings from this study suggest that antenatal anxiety as assessed by either clinical interview or maternal self-report is an important predictor of postnatal anxiety and mood disorders. The validity of the STAI scales for use during pregnancy was also demonstrated for the first time in an Australian sample. © 2007 Elsevier B.V. All rights reserved.","author":[{"dropping-particle":"","family":"Grant","given":"Kerry Ann","non-dropping-particle":"","parse-names":false,"suffix":""},{"dropping-particle":"","family":"McMahon","given":"Catherine","non-dropping-particle":"","parse-names":false,"suffix":""},{"dropping-particle":"","family":"Austin","given":"Marie Paule","non-dropping-particle":"","parse-names":false,"suffix":""}],"container-title":"Journal of Affective Disorders","id":"ITEM-2","issue":"1-2","issued":{"date-parts":[["2008"]]},"page":"101-111","title":"Maternal anxiety during the transition to parenthood: A prospective study","type":"article-journal","volume":"108"},"uris":["http://www.mendeley.com/documents/?uuid=6b083fda-d2a5-4951-877f-fb66a7799853"]},{"id":"ITEM-3","itemData":{"DOI":"10.1371/journal.pone.0181149","ISBN":"1111111111","author":[{"dropping-particle":"","family":"Schubert","given":"K Oliver","non-dropping-particle":"","parse-names":false,"suffix":""},{"dropping-particle":"","family":"Air","given":"Tracy","non-dropping-particle":"","parse-names":false,"suffix":""},{"dropping-particle":"","family":"Clark","given":"Scott R","non-dropping-particle":"","parse-names":false,"suffix":""},{"dropping-particle":"","family":"Grzeskowiak","given":"Luke E","non-dropping-particle":"","parse-names":false,"suffix":""},{"dropping-particle":"","family":"Miller","given":"Edward","non-dropping-particle":"","parse-names":false,"suffix":""},{"dropping-particle":"","family":"Dekker","given":"Gustaaf A","non-dropping-particle":"","parse-names":false,"suffix":""},{"dropping-particle":"","family":"Baune","given":"Bernhard T","non-dropping-particle":"","parse-names":false,"suffix":""},{"dropping-particle":"","family":"Clifton","given":"Vicki L","non-dropping-particle":"","parse-names":false,"suffix":""}],"id":"ITEM-3","issued":{"date-parts":[["2017"]]},"page":"1-14","title":"Trajectories of anxiety and health related quality of life during pregnancy","type":"article-journal"},"uris":["http://www.mendeley.com/documents/?uuid=2bbf1d05-eb9d-4757-bfe3-9760e9867e9f"]}],"mendeley":{"formattedCitation":"&lt;sup&gt;20,21,31&lt;/sup&gt;","plainTextFormattedCitation":"20,21,31","previouslyFormattedCitation":"&lt;sup&gt;20,21,31&lt;/sup&gt;"},"properties":{"noteIndex":0},"schema":"https://github.com/citation-style-language/schema/raw/master/csl-citation.json"}</w:instrText>
      </w:r>
      <w:r w:rsidR="00E03A43">
        <w:rPr>
          <w:rFonts w:ascii="Times New Roman" w:hAnsi="Times New Roman"/>
          <w:sz w:val="24"/>
          <w:szCs w:val="24"/>
        </w:rPr>
        <w:fldChar w:fldCharType="separate"/>
      </w:r>
      <w:r w:rsidR="00E03A43" w:rsidRPr="00E03A43">
        <w:rPr>
          <w:rFonts w:ascii="Times New Roman" w:hAnsi="Times New Roman"/>
          <w:noProof/>
          <w:sz w:val="24"/>
          <w:szCs w:val="24"/>
          <w:vertAlign w:val="superscript"/>
        </w:rPr>
        <w:t>20,21,31</w:t>
      </w:r>
      <w:r w:rsidR="00E03A43">
        <w:rPr>
          <w:rFonts w:ascii="Times New Roman" w:hAnsi="Times New Roman"/>
          <w:sz w:val="24"/>
          <w:szCs w:val="24"/>
        </w:rPr>
        <w:fldChar w:fldCharType="end"/>
      </w:r>
      <w:r w:rsidR="00E03A43">
        <w:rPr>
          <w:rFonts w:ascii="Times New Roman" w:hAnsi="Times New Roman"/>
          <w:sz w:val="24"/>
          <w:szCs w:val="24"/>
        </w:rPr>
        <w:t>.</w:t>
      </w:r>
      <w:r w:rsidR="002C7FBB" w:rsidRPr="00FC5CF2">
        <w:rPr>
          <w:rFonts w:ascii="Times New Roman" w:hAnsi="Times New Roman"/>
          <w:sz w:val="24"/>
          <w:szCs w:val="24"/>
        </w:rPr>
        <w:t>Further information and about distributions</w:t>
      </w:r>
      <w:r w:rsidR="006D1F87" w:rsidRPr="00FC5CF2">
        <w:rPr>
          <w:rFonts w:ascii="Times New Roman" w:hAnsi="Times New Roman"/>
          <w:sz w:val="24"/>
          <w:szCs w:val="24"/>
        </w:rPr>
        <w:t xml:space="preserve"> </w:t>
      </w:r>
      <w:r w:rsidR="002C7FBB" w:rsidRPr="00FC5CF2">
        <w:rPr>
          <w:rFonts w:ascii="Times New Roman" w:hAnsi="Times New Roman"/>
          <w:sz w:val="24"/>
          <w:szCs w:val="24"/>
        </w:rPr>
        <w:t>is already published in previous papers from the WCHADS study</w:t>
      </w:r>
      <w:r w:rsidR="00E03A43">
        <w:rPr>
          <w:rFonts w:ascii="Times New Roman" w:hAnsi="Times New Roman"/>
          <w:sz w:val="24"/>
          <w:szCs w:val="24"/>
        </w:rPr>
        <w:fldChar w:fldCharType="begin" w:fldLock="1"/>
      </w:r>
      <w:r w:rsidR="00E03A43">
        <w:rPr>
          <w:rFonts w:ascii="Times New Roman" w:hAnsi="Times New Roman"/>
          <w:sz w:val="24"/>
          <w:szCs w:val="24"/>
        </w:rPr>
        <w:instrText>ADDIN CSL_CITATION {"citationItems":[{"id":"ITEM-1","itemData":{"DOI":"10.1007/s00787-016-0886-6","author":[{"dropping-particle":"","family":"Pickles","given":"Andrew","non-dropping-particle":"","parse-names":false,"suffix":""},{"dropping-particle":"","family":"Sharp","given":"Helen","non-dropping-particle":"","parse-names":false,"suffix":""},{"dropping-particle":"","family":"Hellier","given":"Jennifer","non-dropping-particle":"","parse-names":false,"suffix":""},{"dropping-particle":"","family":"Hill","given":"Jonathan","non-dropping-particle":"","parse-names":false,"suffix":""},{"dropping-particle":"","family":"Hill","given":"Jonathan","non-dropping-particle":"","parse-names":false,"suffix":""}],"id":"ITEM-1","issued":{"date-parts":[["2017"]]},"page":"325-334","title":"Prenatal anxiety , maternal stroking in infancy , and symptoms of emotional and behavioral disorders at 3 . 5 years","type":"article-journal"},"uris":["http://www.mendeley.com/documents/?uuid=725bc9c7-3373-4b87-8765-e3acfed633ef"]}],"mendeley":{"formattedCitation":"&lt;sup&gt;32&lt;/sup&gt;","plainTextFormattedCitation":"32"},"properties":{"noteIndex":0},"schema":"https://github.com/citation-style-language/schema/raw/master/csl-citation.json"}</w:instrText>
      </w:r>
      <w:r w:rsidR="00E03A43">
        <w:rPr>
          <w:rFonts w:ascii="Times New Roman" w:hAnsi="Times New Roman"/>
          <w:sz w:val="24"/>
          <w:szCs w:val="24"/>
        </w:rPr>
        <w:fldChar w:fldCharType="separate"/>
      </w:r>
      <w:r w:rsidR="00E03A43" w:rsidRPr="00E03A43">
        <w:rPr>
          <w:rFonts w:ascii="Times New Roman" w:hAnsi="Times New Roman"/>
          <w:noProof/>
          <w:sz w:val="24"/>
          <w:szCs w:val="24"/>
          <w:vertAlign w:val="superscript"/>
        </w:rPr>
        <w:t>32</w:t>
      </w:r>
      <w:r w:rsidR="00E03A43">
        <w:rPr>
          <w:rFonts w:ascii="Times New Roman" w:hAnsi="Times New Roman"/>
          <w:sz w:val="24"/>
          <w:szCs w:val="24"/>
        </w:rPr>
        <w:fldChar w:fldCharType="end"/>
      </w:r>
      <w:r w:rsidR="002C7FBB" w:rsidRPr="00FC5CF2">
        <w:rPr>
          <w:rFonts w:ascii="Times New Roman" w:hAnsi="Times New Roman"/>
          <w:sz w:val="24"/>
          <w:szCs w:val="24"/>
        </w:rPr>
        <w:t>.</w:t>
      </w:r>
      <w:r w:rsidR="006B5D29">
        <w:rPr>
          <w:rFonts w:ascii="Times New Roman" w:hAnsi="Times New Roman"/>
          <w:sz w:val="24"/>
          <w:szCs w:val="24"/>
        </w:rPr>
        <w:t xml:space="preserve">  </w:t>
      </w:r>
      <w:r w:rsidR="00465E6B" w:rsidRPr="00FC5CF2">
        <w:rPr>
          <w:rFonts w:ascii="Times New Roman" w:hAnsi="Times New Roman"/>
          <w:sz w:val="24"/>
          <w:szCs w:val="24"/>
        </w:rPr>
        <w:t xml:space="preserve">Labour duration was defined as the onset of regular painful contractions to full dilatation of the cervix; merging definitions for latent and first stage of active labour. </w:t>
      </w:r>
      <w:r w:rsidR="004049DA" w:rsidRPr="00FC5CF2">
        <w:rPr>
          <w:rFonts w:ascii="Times New Roman" w:hAnsi="Times New Roman"/>
          <w:sz w:val="24"/>
          <w:szCs w:val="24"/>
        </w:rPr>
        <w:t>W</w:t>
      </w:r>
      <w:r w:rsidR="009B3497" w:rsidRPr="00FC5CF2">
        <w:rPr>
          <w:rFonts w:ascii="Times New Roman" w:hAnsi="Times New Roman"/>
          <w:sz w:val="24"/>
          <w:szCs w:val="24"/>
        </w:rPr>
        <w:t xml:space="preserve">omen with elective </w:t>
      </w:r>
      <w:proofErr w:type="spellStart"/>
      <w:r w:rsidR="009B3497" w:rsidRPr="00FC5CF2">
        <w:rPr>
          <w:rFonts w:ascii="Times New Roman" w:hAnsi="Times New Roman"/>
          <w:sz w:val="24"/>
          <w:szCs w:val="24"/>
        </w:rPr>
        <w:t>cesareans</w:t>
      </w:r>
      <w:proofErr w:type="spellEnd"/>
      <w:r w:rsidR="009B3497" w:rsidRPr="00FC5CF2">
        <w:rPr>
          <w:rFonts w:ascii="Times New Roman" w:hAnsi="Times New Roman"/>
          <w:sz w:val="24"/>
          <w:szCs w:val="24"/>
        </w:rPr>
        <w:t xml:space="preserve"> </w:t>
      </w:r>
      <w:r w:rsidR="00DE1290" w:rsidRPr="00FC5CF2">
        <w:rPr>
          <w:rFonts w:ascii="Times New Roman" w:hAnsi="Times New Roman"/>
          <w:sz w:val="24"/>
          <w:szCs w:val="24"/>
        </w:rPr>
        <w:t>or with</w:t>
      </w:r>
      <w:r w:rsidR="001E0867" w:rsidRPr="00FC5CF2">
        <w:rPr>
          <w:rFonts w:ascii="Times New Roman" w:hAnsi="Times New Roman"/>
          <w:sz w:val="24"/>
          <w:szCs w:val="24"/>
        </w:rPr>
        <w:t xml:space="preserve"> </w:t>
      </w:r>
      <w:r w:rsidR="006B2637">
        <w:rPr>
          <w:rFonts w:ascii="Times New Roman" w:hAnsi="Times New Roman"/>
          <w:sz w:val="24"/>
          <w:szCs w:val="24"/>
        </w:rPr>
        <w:t>e</w:t>
      </w:r>
      <w:r w:rsidR="00D62CAE">
        <w:rPr>
          <w:rFonts w:ascii="Times New Roman" w:hAnsi="Times New Roman"/>
          <w:sz w:val="24"/>
          <w:szCs w:val="24"/>
        </w:rPr>
        <w:t xml:space="preserve">mergency </w:t>
      </w:r>
      <w:proofErr w:type="spellStart"/>
      <w:r w:rsidR="00D62CAE">
        <w:rPr>
          <w:rFonts w:ascii="Times New Roman" w:hAnsi="Times New Roman"/>
          <w:sz w:val="24"/>
          <w:szCs w:val="24"/>
        </w:rPr>
        <w:t>cesarean</w:t>
      </w:r>
      <w:proofErr w:type="spellEnd"/>
      <w:r w:rsidR="00D62CAE">
        <w:rPr>
          <w:rFonts w:ascii="Times New Roman" w:hAnsi="Times New Roman"/>
          <w:sz w:val="24"/>
          <w:szCs w:val="24"/>
        </w:rPr>
        <w:t xml:space="preserve"> section</w:t>
      </w:r>
      <w:r w:rsidR="009B3497" w:rsidRPr="00FC5CF2">
        <w:rPr>
          <w:rFonts w:ascii="Times New Roman" w:hAnsi="Times New Roman"/>
          <w:sz w:val="24"/>
          <w:szCs w:val="24"/>
        </w:rPr>
        <w:t xml:space="preserve"> when not in labour were </w:t>
      </w:r>
      <w:r w:rsidR="00290F23" w:rsidRPr="00FC5CF2">
        <w:rPr>
          <w:rFonts w:ascii="Times New Roman" w:hAnsi="Times New Roman"/>
          <w:sz w:val="24"/>
          <w:szCs w:val="24"/>
        </w:rPr>
        <w:t xml:space="preserve">obviously </w:t>
      </w:r>
      <w:r w:rsidR="009B3497" w:rsidRPr="00FC5CF2">
        <w:rPr>
          <w:rFonts w:ascii="Times New Roman" w:hAnsi="Times New Roman"/>
          <w:sz w:val="24"/>
          <w:szCs w:val="24"/>
        </w:rPr>
        <w:t xml:space="preserve">excluded as no duration of labour </w:t>
      </w:r>
      <w:r w:rsidR="004049DA" w:rsidRPr="00FC5CF2">
        <w:rPr>
          <w:rFonts w:ascii="Times New Roman" w:hAnsi="Times New Roman"/>
          <w:sz w:val="24"/>
          <w:szCs w:val="24"/>
        </w:rPr>
        <w:t>could be measured</w:t>
      </w:r>
      <w:r w:rsidR="00051A33" w:rsidRPr="00FC5CF2">
        <w:rPr>
          <w:rFonts w:ascii="Times New Roman" w:hAnsi="Times New Roman"/>
          <w:sz w:val="24"/>
          <w:szCs w:val="24"/>
        </w:rPr>
        <w:t>,</w:t>
      </w:r>
      <w:r w:rsidR="009B3497" w:rsidRPr="00FC5CF2">
        <w:rPr>
          <w:rFonts w:ascii="Times New Roman" w:hAnsi="Times New Roman"/>
          <w:sz w:val="24"/>
          <w:szCs w:val="24"/>
        </w:rPr>
        <w:t xml:space="preserve"> as labour was not experienced. </w:t>
      </w:r>
      <w:r w:rsidR="00EF64D8">
        <w:rPr>
          <w:rFonts w:ascii="Times New Roman" w:hAnsi="Times New Roman"/>
          <w:sz w:val="24"/>
          <w:szCs w:val="24"/>
        </w:rPr>
        <w:t xml:space="preserve">However elective </w:t>
      </w:r>
      <w:proofErr w:type="spellStart"/>
      <w:r w:rsidR="00E8776A">
        <w:rPr>
          <w:rFonts w:ascii="Times New Roman" w:hAnsi="Times New Roman"/>
          <w:sz w:val="24"/>
          <w:szCs w:val="24"/>
        </w:rPr>
        <w:t>cesarean</w:t>
      </w:r>
      <w:proofErr w:type="spellEnd"/>
      <w:r w:rsidR="00E8776A">
        <w:rPr>
          <w:rFonts w:ascii="Times New Roman" w:hAnsi="Times New Roman"/>
          <w:sz w:val="24"/>
          <w:szCs w:val="24"/>
        </w:rPr>
        <w:t xml:space="preserve"> </w:t>
      </w:r>
      <w:r w:rsidR="00EF64D8">
        <w:rPr>
          <w:rFonts w:ascii="Times New Roman" w:hAnsi="Times New Roman"/>
          <w:sz w:val="24"/>
          <w:szCs w:val="24"/>
        </w:rPr>
        <w:t xml:space="preserve">section rates in this service were very low </w:t>
      </w:r>
      <w:r w:rsidR="003763F8">
        <w:rPr>
          <w:rFonts w:ascii="Times New Roman" w:hAnsi="Times New Roman"/>
          <w:sz w:val="24"/>
          <w:szCs w:val="24"/>
        </w:rPr>
        <w:t>as this was</w:t>
      </w:r>
      <w:r w:rsidR="00B0648F">
        <w:rPr>
          <w:rFonts w:ascii="Times New Roman" w:hAnsi="Times New Roman"/>
          <w:sz w:val="24"/>
          <w:szCs w:val="24"/>
        </w:rPr>
        <w:t xml:space="preserve"> only carried out </w:t>
      </w:r>
      <w:r w:rsidR="003C620A">
        <w:rPr>
          <w:rFonts w:ascii="Times New Roman" w:hAnsi="Times New Roman"/>
          <w:sz w:val="24"/>
          <w:szCs w:val="24"/>
        </w:rPr>
        <w:t>for specific</w:t>
      </w:r>
      <w:r w:rsidR="00EF64D8">
        <w:rPr>
          <w:rFonts w:ascii="Times New Roman" w:hAnsi="Times New Roman"/>
          <w:sz w:val="24"/>
          <w:szCs w:val="24"/>
        </w:rPr>
        <w:t xml:space="preserve"> medical reasons so the sample would have represented the full range of PSS scores</w:t>
      </w:r>
      <w:r w:rsidR="00B0648F">
        <w:rPr>
          <w:rFonts w:ascii="Times New Roman" w:hAnsi="Times New Roman"/>
          <w:sz w:val="24"/>
          <w:szCs w:val="24"/>
        </w:rPr>
        <w:t>.  T</w:t>
      </w:r>
      <w:r w:rsidR="00E952B4">
        <w:rPr>
          <w:rFonts w:ascii="Times New Roman" w:hAnsi="Times New Roman"/>
          <w:sz w:val="24"/>
          <w:szCs w:val="24"/>
        </w:rPr>
        <w:t xml:space="preserve">hese findings relate only to the first stage of labour and not total labour duration. </w:t>
      </w:r>
      <w:r w:rsidR="009B3497" w:rsidRPr="00FC5CF2">
        <w:rPr>
          <w:rFonts w:ascii="Times New Roman" w:hAnsi="Times New Roman"/>
          <w:sz w:val="24"/>
          <w:szCs w:val="24"/>
        </w:rPr>
        <w:t>This paper does not look at prediction of mode of birth.</w:t>
      </w:r>
    </w:p>
    <w:p w14:paraId="24E22DEC" w14:textId="77777777" w:rsidR="005B65C8" w:rsidRDefault="005B65C8" w:rsidP="005B65C8">
      <w:pPr>
        <w:spacing w:line="480" w:lineRule="auto"/>
        <w:jc w:val="both"/>
        <w:rPr>
          <w:rFonts w:ascii="Times New Roman" w:hAnsi="Times New Roman"/>
          <w:sz w:val="24"/>
          <w:szCs w:val="24"/>
        </w:rPr>
      </w:pPr>
      <w:r>
        <w:rPr>
          <w:rFonts w:ascii="Times New Roman" w:hAnsi="Times New Roman"/>
          <w:sz w:val="24"/>
          <w:szCs w:val="24"/>
        </w:rPr>
        <w:t>It must be noted that the data were for a consecutive sample of primiparous women collected in 2008/9.  Whilst rates of interventions may differ at different times and localities the important feature of this work is the identification of a particular pathway of effect which is unlikely to be time or place specific.</w:t>
      </w:r>
    </w:p>
    <w:p w14:paraId="03B07E19" w14:textId="3BCC38AD" w:rsidR="005B65C8" w:rsidRPr="00FC5CF2" w:rsidRDefault="005B65C8" w:rsidP="002D5ACB">
      <w:pPr>
        <w:spacing w:line="480" w:lineRule="auto"/>
        <w:jc w:val="both"/>
        <w:rPr>
          <w:rFonts w:ascii="Times New Roman" w:hAnsi="Times New Roman"/>
          <w:sz w:val="24"/>
          <w:szCs w:val="24"/>
        </w:rPr>
      </w:pPr>
    </w:p>
    <w:p w14:paraId="35781E8A" w14:textId="77777777" w:rsidR="006E09E3" w:rsidRPr="00FC5CF2" w:rsidRDefault="00C11D58" w:rsidP="002D5ACB">
      <w:pPr>
        <w:spacing w:line="480" w:lineRule="auto"/>
        <w:contextualSpacing/>
        <w:jc w:val="both"/>
        <w:rPr>
          <w:rFonts w:ascii="Times New Roman" w:hAnsi="Times New Roman"/>
          <w:b/>
          <w:sz w:val="24"/>
          <w:szCs w:val="24"/>
        </w:rPr>
      </w:pPr>
      <w:r w:rsidRPr="00FC5CF2">
        <w:rPr>
          <w:rFonts w:ascii="Times New Roman" w:hAnsi="Times New Roman"/>
          <w:b/>
          <w:sz w:val="24"/>
          <w:szCs w:val="24"/>
        </w:rPr>
        <w:t>Conclusion</w:t>
      </w:r>
    </w:p>
    <w:p w14:paraId="5C3867FA" w14:textId="5B511545" w:rsidR="00D77F20" w:rsidRPr="00335BE8" w:rsidRDefault="002278A9" w:rsidP="002D5ACB">
      <w:pPr>
        <w:spacing w:line="480" w:lineRule="auto"/>
        <w:jc w:val="both"/>
        <w:rPr>
          <w:rFonts w:ascii="Times New Roman" w:hAnsi="Times New Roman"/>
          <w:sz w:val="24"/>
          <w:szCs w:val="24"/>
        </w:rPr>
      </w:pPr>
      <w:r w:rsidRPr="00EE7825">
        <w:rPr>
          <w:rFonts w:ascii="Times New Roman" w:hAnsi="Times New Roman"/>
          <w:sz w:val="24"/>
          <w:szCs w:val="24"/>
        </w:rPr>
        <w:t xml:space="preserve">Early assessment of antenatal state anxiety or pregnancy-specific stress </w:t>
      </w:r>
      <w:r w:rsidR="00855B5D" w:rsidRPr="00EE7825">
        <w:rPr>
          <w:rFonts w:ascii="Times New Roman" w:hAnsi="Times New Roman"/>
          <w:sz w:val="24"/>
          <w:szCs w:val="24"/>
        </w:rPr>
        <w:t xml:space="preserve">did not </w:t>
      </w:r>
      <w:r w:rsidR="00FE5EBB" w:rsidRPr="00EE7825">
        <w:rPr>
          <w:rFonts w:ascii="Times New Roman" w:hAnsi="Times New Roman"/>
          <w:sz w:val="24"/>
          <w:szCs w:val="24"/>
        </w:rPr>
        <w:t xml:space="preserve">directly </w:t>
      </w:r>
      <w:r w:rsidRPr="00EE7825">
        <w:rPr>
          <w:rFonts w:ascii="Times New Roman" w:hAnsi="Times New Roman"/>
          <w:sz w:val="24"/>
          <w:szCs w:val="24"/>
        </w:rPr>
        <w:t>aid</w:t>
      </w:r>
      <w:r w:rsidR="00E952B4">
        <w:rPr>
          <w:rFonts w:ascii="Times New Roman" w:hAnsi="Times New Roman"/>
          <w:sz w:val="24"/>
          <w:szCs w:val="24"/>
        </w:rPr>
        <w:t xml:space="preserve"> prediction of the duration of the first stage of </w:t>
      </w:r>
      <w:proofErr w:type="gramStart"/>
      <w:r w:rsidR="00E952B4">
        <w:rPr>
          <w:rFonts w:ascii="Times New Roman" w:hAnsi="Times New Roman"/>
          <w:sz w:val="24"/>
          <w:szCs w:val="24"/>
        </w:rPr>
        <w:t xml:space="preserve">labour </w:t>
      </w:r>
      <w:r w:rsidR="008841BE" w:rsidRPr="00EE7825">
        <w:rPr>
          <w:rFonts w:ascii="Times New Roman" w:hAnsi="Times New Roman"/>
          <w:sz w:val="24"/>
          <w:szCs w:val="24"/>
        </w:rPr>
        <w:t>.</w:t>
      </w:r>
      <w:proofErr w:type="gramEnd"/>
      <w:r w:rsidR="008841BE" w:rsidRPr="00EE7825">
        <w:rPr>
          <w:rFonts w:ascii="Times New Roman" w:hAnsi="Times New Roman"/>
          <w:sz w:val="24"/>
          <w:szCs w:val="24"/>
        </w:rPr>
        <w:t xml:space="preserve"> </w:t>
      </w:r>
      <w:r w:rsidR="00386400" w:rsidRPr="00EE7825">
        <w:rPr>
          <w:rFonts w:ascii="Times New Roman" w:hAnsi="Times New Roman"/>
          <w:sz w:val="24"/>
          <w:szCs w:val="24"/>
        </w:rPr>
        <w:t>Pregnancy-</w:t>
      </w:r>
      <w:r w:rsidR="00EA3483" w:rsidRPr="00EE7825">
        <w:rPr>
          <w:rFonts w:ascii="Times New Roman" w:hAnsi="Times New Roman"/>
          <w:sz w:val="24"/>
          <w:szCs w:val="24"/>
        </w:rPr>
        <w:t xml:space="preserve">specific stress </w:t>
      </w:r>
      <w:r w:rsidR="001A3CB9" w:rsidRPr="00EE7825">
        <w:rPr>
          <w:rFonts w:ascii="Times New Roman" w:hAnsi="Times New Roman"/>
          <w:sz w:val="24"/>
          <w:szCs w:val="24"/>
        </w:rPr>
        <w:t>but not general anxiety was</w:t>
      </w:r>
      <w:r w:rsidR="00EA3483" w:rsidRPr="00EE7825">
        <w:rPr>
          <w:rFonts w:ascii="Times New Roman" w:hAnsi="Times New Roman"/>
          <w:sz w:val="24"/>
          <w:szCs w:val="24"/>
        </w:rPr>
        <w:t xml:space="preserve"> particularly linked to </w:t>
      </w:r>
      <w:r w:rsidR="00881AB4" w:rsidRPr="00EE7825">
        <w:rPr>
          <w:rFonts w:ascii="Times New Roman" w:hAnsi="Times New Roman"/>
          <w:sz w:val="24"/>
          <w:szCs w:val="24"/>
        </w:rPr>
        <w:t xml:space="preserve">both </w:t>
      </w:r>
      <w:r w:rsidR="00EA3483" w:rsidRPr="00EE7825">
        <w:rPr>
          <w:rFonts w:ascii="Times New Roman" w:hAnsi="Times New Roman"/>
          <w:sz w:val="24"/>
          <w:szCs w:val="24"/>
        </w:rPr>
        <w:t xml:space="preserve">longer labour </w:t>
      </w:r>
      <w:r w:rsidR="00881AB4" w:rsidRPr="00EE7825">
        <w:rPr>
          <w:rFonts w:ascii="Times New Roman" w:hAnsi="Times New Roman"/>
          <w:sz w:val="24"/>
          <w:szCs w:val="24"/>
        </w:rPr>
        <w:t xml:space="preserve">and augmentation </w:t>
      </w:r>
      <w:r w:rsidR="00EA3483" w:rsidRPr="00EE7825">
        <w:rPr>
          <w:rFonts w:ascii="Times New Roman" w:hAnsi="Times New Roman"/>
          <w:sz w:val="24"/>
          <w:szCs w:val="24"/>
        </w:rPr>
        <w:t xml:space="preserve">via </w:t>
      </w:r>
      <w:r w:rsidR="00855B5D" w:rsidRPr="00EE7825">
        <w:rPr>
          <w:rFonts w:ascii="Times New Roman" w:hAnsi="Times New Roman"/>
          <w:sz w:val="24"/>
          <w:szCs w:val="24"/>
        </w:rPr>
        <w:t xml:space="preserve">indirect </w:t>
      </w:r>
      <w:r w:rsidR="00EA3483" w:rsidRPr="00EE7825">
        <w:rPr>
          <w:rFonts w:ascii="Times New Roman" w:hAnsi="Times New Roman"/>
          <w:sz w:val="24"/>
          <w:szCs w:val="24"/>
        </w:rPr>
        <w:t>pathway</w:t>
      </w:r>
      <w:r w:rsidR="00881AB4" w:rsidRPr="00EE7825">
        <w:rPr>
          <w:rFonts w:ascii="Times New Roman" w:hAnsi="Times New Roman"/>
          <w:sz w:val="24"/>
          <w:szCs w:val="24"/>
        </w:rPr>
        <w:t>s</w:t>
      </w:r>
      <w:r w:rsidR="00EA3483" w:rsidRPr="00EE7825">
        <w:rPr>
          <w:rFonts w:ascii="Times New Roman" w:hAnsi="Times New Roman"/>
          <w:sz w:val="24"/>
          <w:szCs w:val="24"/>
        </w:rPr>
        <w:t xml:space="preserve"> </w:t>
      </w:r>
      <w:r w:rsidR="00881AB4" w:rsidRPr="00EE7825">
        <w:rPr>
          <w:rFonts w:ascii="Times New Roman" w:hAnsi="Times New Roman"/>
          <w:sz w:val="24"/>
          <w:szCs w:val="24"/>
        </w:rPr>
        <w:t xml:space="preserve">through </w:t>
      </w:r>
      <w:r w:rsidR="00EA3483" w:rsidRPr="00EE7825">
        <w:rPr>
          <w:rFonts w:ascii="Times New Roman" w:hAnsi="Times New Roman"/>
          <w:sz w:val="24"/>
          <w:szCs w:val="24"/>
        </w:rPr>
        <w:t xml:space="preserve">epidural </w:t>
      </w:r>
      <w:r w:rsidR="0014749C" w:rsidRPr="00EE7825">
        <w:rPr>
          <w:rFonts w:ascii="Times New Roman" w:hAnsi="Times New Roman"/>
          <w:sz w:val="24"/>
          <w:szCs w:val="24"/>
        </w:rPr>
        <w:t xml:space="preserve">Pregnancy specific stress rather than general anxiety may need to be the focus of any psychological screening in pregnancy. </w:t>
      </w:r>
      <w:r w:rsidR="008117C9" w:rsidRPr="00EE7825">
        <w:rPr>
          <w:rFonts w:ascii="Times New Roman" w:hAnsi="Times New Roman"/>
          <w:sz w:val="24"/>
          <w:szCs w:val="24"/>
        </w:rPr>
        <w:t>Intervention</w:t>
      </w:r>
      <w:r w:rsidR="00EA3483" w:rsidRPr="00EE7825">
        <w:rPr>
          <w:rFonts w:ascii="Times New Roman" w:hAnsi="Times New Roman"/>
          <w:sz w:val="24"/>
          <w:szCs w:val="24"/>
        </w:rPr>
        <w:t xml:space="preserve">s for </w:t>
      </w:r>
      <w:r w:rsidR="004049DA" w:rsidRPr="00EE7825">
        <w:rPr>
          <w:rFonts w:ascii="Times New Roman" w:hAnsi="Times New Roman"/>
          <w:sz w:val="24"/>
          <w:szCs w:val="24"/>
        </w:rPr>
        <w:t>pregnancy-</w:t>
      </w:r>
      <w:r w:rsidR="00EA3483" w:rsidRPr="00EE7825">
        <w:rPr>
          <w:rFonts w:ascii="Times New Roman" w:hAnsi="Times New Roman"/>
          <w:sz w:val="24"/>
          <w:szCs w:val="24"/>
        </w:rPr>
        <w:t xml:space="preserve">specific stress now need systematic testing with </w:t>
      </w:r>
      <w:r w:rsidR="00290F23" w:rsidRPr="00EE7825">
        <w:rPr>
          <w:rFonts w:ascii="Times New Roman" w:hAnsi="Times New Roman"/>
          <w:sz w:val="24"/>
          <w:szCs w:val="24"/>
        </w:rPr>
        <w:t xml:space="preserve">psychological measures and also </w:t>
      </w:r>
      <w:r w:rsidR="00EA3483" w:rsidRPr="00EE7825">
        <w:rPr>
          <w:rFonts w:ascii="Times New Roman" w:hAnsi="Times New Roman"/>
          <w:sz w:val="24"/>
          <w:szCs w:val="24"/>
        </w:rPr>
        <w:t>epidural as outcomes.</w:t>
      </w:r>
    </w:p>
    <w:p w14:paraId="7AF9C579" w14:textId="6D90CF1D" w:rsidR="00070072" w:rsidRPr="00335BE8" w:rsidRDefault="00B654F0" w:rsidP="002D5ACB">
      <w:pPr>
        <w:tabs>
          <w:tab w:val="left" w:pos="0"/>
        </w:tabs>
        <w:spacing w:line="480" w:lineRule="auto"/>
        <w:contextualSpacing/>
        <w:rPr>
          <w:rFonts w:ascii="Times New Roman" w:hAnsi="Times New Roman"/>
          <w:sz w:val="24"/>
          <w:szCs w:val="24"/>
        </w:rPr>
      </w:pPr>
      <w:r w:rsidRPr="00335BE8">
        <w:rPr>
          <w:rFonts w:ascii="Times New Roman" w:hAnsi="Times New Roman"/>
          <w:b/>
          <w:sz w:val="24"/>
          <w:szCs w:val="24"/>
        </w:rPr>
        <w:br w:type="page"/>
      </w:r>
      <w:r w:rsidR="00070072" w:rsidRPr="00335BE8">
        <w:rPr>
          <w:rFonts w:ascii="Times New Roman" w:hAnsi="Times New Roman"/>
          <w:b/>
          <w:sz w:val="24"/>
          <w:szCs w:val="24"/>
        </w:rPr>
        <w:t>Acknowledgements:</w:t>
      </w:r>
      <w:r w:rsidR="00070072" w:rsidRPr="00335BE8">
        <w:rPr>
          <w:rFonts w:ascii="Times New Roman" w:hAnsi="Times New Roman"/>
          <w:sz w:val="24"/>
          <w:szCs w:val="24"/>
        </w:rPr>
        <w:t xml:space="preserve"> We are very grateful to all the families who have generously participated in the study. Thanks to the research staff who contributed to this </w:t>
      </w:r>
      <w:r w:rsidR="005C0C60" w:rsidRPr="00335BE8">
        <w:rPr>
          <w:rFonts w:ascii="Times New Roman" w:hAnsi="Times New Roman"/>
          <w:sz w:val="24"/>
          <w:szCs w:val="24"/>
        </w:rPr>
        <w:t>work, Julie</w:t>
      </w:r>
      <w:r w:rsidR="00070072" w:rsidRPr="00335BE8">
        <w:rPr>
          <w:rFonts w:ascii="Times New Roman" w:hAnsi="Times New Roman"/>
          <w:sz w:val="24"/>
          <w:szCs w:val="24"/>
        </w:rPr>
        <w:t xml:space="preserve"> Carlisle, Liz Green, Helen Jones, Kate Marks, Niki Sandman, Belinda Thompson. We also thank the staff of Wirral University Teaching Hospital NHS Foundation Trust for making recruitment possible in busy clinics.</w:t>
      </w:r>
    </w:p>
    <w:p w14:paraId="5B19A320" w14:textId="77777777" w:rsidR="00CA689C" w:rsidRPr="00335BE8" w:rsidRDefault="00CA689C" w:rsidP="002D5ACB">
      <w:pPr>
        <w:tabs>
          <w:tab w:val="left" w:pos="0"/>
        </w:tabs>
        <w:spacing w:line="480" w:lineRule="auto"/>
        <w:contextualSpacing/>
        <w:rPr>
          <w:rFonts w:ascii="Times New Roman" w:hAnsi="Times New Roman"/>
          <w:b/>
          <w:sz w:val="24"/>
          <w:szCs w:val="24"/>
        </w:rPr>
      </w:pPr>
    </w:p>
    <w:p w14:paraId="0193D952" w14:textId="77777777" w:rsidR="00181809" w:rsidRPr="00335BE8" w:rsidRDefault="0007747F" w:rsidP="002D5ACB">
      <w:pPr>
        <w:tabs>
          <w:tab w:val="left" w:pos="0"/>
        </w:tabs>
        <w:spacing w:line="480" w:lineRule="auto"/>
        <w:contextualSpacing/>
        <w:rPr>
          <w:rFonts w:ascii="Times New Roman" w:hAnsi="Times New Roman"/>
          <w:sz w:val="24"/>
          <w:szCs w:val="24"/>
        </w:rPr>
      </w:pPr>
      <w:r w:rsidRPr="00335BE8">
        <w:rPr>
          <w:rFonts w:ascii="Times New Roman" w:hAnsi="Times New Roman"/>
          <w:b/>
          <w:sz w:val="24"/>
          <w:szCs w:val="24"/>
        </w:rPr>
        <w:t>Contribution to Authorship:</w:t>
      </w:r>
      <w:r w:rsidRPr="00335BE8">
        <w:rPr>
          <w:rFonts w:ascii="Times New Roman" w:hAnsi="Times New Roman"/>
          <w:sz w:val="24"/>
          <w:szCs w:val="24"/>
        </w:rPr>
        <w:t xml:space="preserve"> Conceived and designed the </w:t>
      </w:r>
      <w:r w:rsidR="00501756" w:rsidRPr="00335BE8">
        <w:rPr>
          <w:rFonts w:ascii="Times New Roman" w:hAnsi="Times New Roman"/>
          <w:sz w:val="24"/>
          <w:szCs w:val="24"/>
        </w:rPr>
        <w:t xml:space="preserve">original </w:t>
      </w:r>
      <w:r w:rsidR="00781A6B" w:rsidRPr="00335BE8">
        <w:rPr>
          <w:rFonts w:ascii="Times New Roman" w:hAnsi="Times New Roman"/>
          <w:sz w:val="24"/>
          <w:szCs w:val="24"/>
        </w:rPr>
        <w:t>study</w:t>
      </w:r>
      <w:r w:rsidR="002D59C6" w:rsidRPr="00335BE8">
        <w:rPr>
          <w:rFonts w:ascii="Times New Roman" w:hAnsi="Times New Roman"/>
          <w:sz w:val="24"/>
          <w:szCs w:val="24"/>
        </w:rPr>
        <w:t xml:space="preserve">: JH, HS; </w:t>
      </w:r>
      <w:r w:rsidR="00104610" w:rsidRPr="00335BE8">
        <w:rPr>
          <w:rFonts w:ascii="Times New Roman" w:hAnsi="Times New Roman"/>
          <w:sz w:val="24"/>
          <w:szCs w:val="24"/>
        </w:rPr>
        <w:t>d</w:t>
      </w:r>
      <w:r w:rsidR="002D59C6" w:rsidRPr="00335BE8">
        <w:rPr>
          <w:rFonts w:ascii="Times New Roman" w:hAnsi="Times New Roman"/>
          <w:sz w:val="24"/>
          <w:szCs w:val="24"/>
        </w:rPr>
        <w:t>ata collection: JH</w:t>
      </w:r>
      <w:r w:rsidRPr="00335BE8">
        <w:rPr>
          <w:rFonts w:ascii="Times New Roman" w:hAnsi="Times New Roman"/>
          <w:sz w:val="24"/>
          <w:szCs w:val="24"/>
        </w:rPr>
        <w:t>, HS, CB, KL, BT;</w:t>
      </w:r>
      <w:r w:rsidR="00104610" w:rsidRPr="00335BE8">
        <w:rPr>
          <w:rFonts w:ascii="Times New Roman" w:hAnsi="Times New Roman"/>
          <w:sz w:val="24"/>
          <w:szCs w:val="24"/>
        </w:rPr>
        <w:t xml:space="preserve"> developed the specific hypotheses and</w:t>
      </w:r>
      <w:r w:rsidRPr="00335BE8">
        <w:rPr>
          <w:rFonts w:ascii="Times New Roman" w:hAnsi="Times New Roman"/>
          <w:sz w:val="24"/>
          <w:szCs w:val="24"/>
        </w:rPr>
        <w:t xml:space="preserve"> data analysis: </w:t>
      </w:r>
      <w:r w:rsidR="00501756" w:rsidRPr="00335BE8">
        <w:rPr>
          <w:rFonts w:ascii="Times New Roman" w:hAnsi="Times New Roman"/>
          <w:sz w:val="24"/>
          <w:szCs w:val="24"/>
        </w:rPr>
        <w:t>PS KS SW ADW HS</w:t>
      </w:r>
      <w:r w:rsidR="00104610" w:rsidRPr="00335BE8">
        <w:rPr>
          <w:rFonts w:ascii="Times New Roman" w:hAnsi="Times New Roman"/>
          <w:sz w:val="24"/>
          <w:szCs w:val="24"/>
        </w:rPr>
        <w:t>,</w:t>
      </w:r>
      <w:r w:rsidR="00501756" w:rsidRPr="00335BE8">
        <w:rPr>
          <w:rFonts w:ascii="Times New Roman" w:hAnsi="Times New Roman"/>
          <w:sz w:val="24"/>
          <w:szCs w:val="24"/>
        </w:rPr>
        <w:t xml:space="preserve"> </w:t>
      </w:r>
      <w:r w:rsidR="001D1E71" w:rsidRPr="00335BE8">
        <w:rPr>
          <w:rFonts w:ascii="Times New Roman" w:hAnsi="Times New Roman"/>
          <w:sz w:val="24"/>
          <w:szCs w:val="24"/>
        </w:rPr>
        <w:t>conducted the path analysis</w:t>
      </w:r>
      <w:r w:rsidR="00104610" w:rsidRPr="00335BE8">
        <w:rPr>
          <w:rFonts w:ascii="Times New Roman" w:hAnsi="Times New Roman"/>
          <w:sz w:val="24"/>
          <w:szCs w:val="24"/>
        </w:rPr>
        <w:t>: LDP,</w:t>
      </w:r>
      <w:r w:rsidR="001D1E71" w:rsidRPr="00335BE8">
        <w:rPr>
          <w:rFonts w:ascii="Times New Roman" w:hAnsi="Times New Roman"/>
          <w:sz w:val="24"/>
          <w:szCs w:val="24"/>
        </w:rPr>
        <w:t xml:space="preserve"> </w:t>
      </w:r>
      <w:r w:rsidR="00104610" w:rsidRPr="00335BE8">
        <w:rPr>
          <w:rFonts w:ascii="Times New Roman" w:hAnsi="Times New Roman"/>
          <w:sz w:val="24"/>
          <w:szCs w:val="24"/>
        </w:rPr>
        <w:t xml:space="preserve">wrote and edited the manuscript: </w:t>
      </w:r>
      <w:r w:rsidRPr="00335BE8">
        <w:rPr>
          <w:rFonts w:ascii="Times New Roman" w:hAnsi="Times New Roman"/>
          <w:sz w:val="24"/>
          <w:szCs w:val="24"/>
        </w:rPr>
        <w:t xml:space="preserve">PS, KS, HS; </w:t>
      </w:r>
      <w:r w:rsidR="00501756" w:rsidRPr="00335BE8">
        <w:rPr>
          <w:rFonts w:ascii="Times New Roman" w:hAnsi="Times New Roman"/>
          <w:sz w:val="24"/>
          <w:szCs w:val="24"/>
        </w:rPr>
        <w:t>PS, KS, ADW, SW, JH, HS LDP</w:t>
      </w:r>
      <w:r w:rsidR="00104610" w:rsidRPr="00335BE8">
        <w:rPr>
          <w:rFonts w:ascii="Times New Roman" w:hAnsi="Times New Roman"/>
          <w:sz w:val="24"/>
          <w:szCs w:val="24"/>
        </w:rPr>
        <w:t>.</w:t>
      </w:r>
      <w:r w:rsidR="00501756" w:rsidRPr="00335BE8">
        <w:rPr>
          <w:rFonts w:ascii="Times New Roman" w:hAnsi="Times New Roman"/>
          <w:sz w:val="24"/>
          <w:szCs w:val="24"/>
        </w:rPr>
        <w:t xml:space="preserve"> </w:t>
      </w:r>
    </w:p>
    <w:p w14:paraId="2004D856" w14:textId="77777777" w:rsidR="0007747F" w:rsidRPr="00335BE8" w:rsidRDefault="001D1E71" w:rsidP="002D5ACB">
      <w:pPr>
        <w:tabs>
          <w:tab w:val="left" w:pos="0"/>
        </w:tabs>
        <w:spacing w:line="480" w:lineRule="auto"/>
        <w:contextualSpacing/>
        <w:rPr>
          <w:rFonts w:ascii="Times New Roman" w:hAnsi="Times New Roman"/>
          <w:sz w:val="24"/>
          <w:szCs w:val="24"/>
        </w:rPr>
      </w:pPr>
      <w:r w:rsidRPr="00335BE8">
        <w:rPr>
          <w:rFonts w:ascii="Times New Roman" w:hAnsi="Times New Roman"/>
          <w:sz w:val="24"/>
          <w:szCs w:val="24"/>
        </w:rPr>
        <w:t xml:space="preserve"> </w:t>
      </w:r>
    </w:p>
    <w:p w14:paraId="74EC21E6" w14:textId="77777777" w:rsidR="00070072" w:rsidRPr="00335BE8" w:rsidRDefault="00070072" w:rsidP="002D5ACB">
      <w:pPr>
        <w:tabs>
          <w:tab w:val="left" w:pos="0"/>
        </w:tabs>
        <w:spacing w:line="480" w:lineRule="auto"/>
        <w:contextualSpacing/>
        <w:rPr>
          <w:rFonts w:ascii="Times New Roman" w:hAnsi="Times New Roman"/>
          <w:sz w:val="24"/>
          <w:szCs w:val="24"/>
        </w:rPr>
      </w:pPr>
      <w:r w:rsidRPr="00335BE8">
        <w:rPr>
          <w:rFonts w:ascii="Times New Roman" w:hAnsi="Times New Roman"/>
          <w:b/>
          <w:sz w:val="24"/>
          <w:szCs w:val="24"/>
        </w:rPr>
        <w:t xml:space="preserve">Details of ethics approval: </w:t>
      </w:r>
      <w:r w:rsidRPr="00335BE8">
        <w:rPr>
          <w:rFonts w:ascii="Times New Roman" w:hAnsi="Times New Roman"/>
          <w:sz w:val="24"/>
          <w:szCs w:val="24"/>
        </w:rPr>
        <w:t>Ethical approval was granted by the Cheshire North and West Research Ethics Committee on the 27th June 2006 (REF 05/Q1506/107).</w:t>
      </w:r>
    </w:p>
    <w:p w14:paraId="21DD64E9" w14:textId="77777777" w:rsidR="00CA689C" w:rsidRPr="00335BE8" w:rsidRDefault="00CA689C" w:rsidP="002D5ACB">
      <w:pPr>
        <w:tabs>
          <w:tab w:val="left" w:pos="0"/>
        </w:tabs>
        <w:spacing w:line="480" w:lineRule="auto"/>
        <w:contextualSpacing/>
        <w:rPr>
          <w:rFonts w:ascii="Times New Roman" w:hAnsi="Times New Roman"/>
          <w:b/>
          <w:sz w:val="24"/>
          <w:szCs w:val="24"/>
        </w:rPr>
      </w:pPr>
    </w:p>
    <w:p w14:paraId="3BC4DCF2" w14:textId="49F88FA4" w:rsidR="00096BC6" w:rsidRPr="00725BED" w:rsidRDefault="00096BC6" w:rsidP="00096BC6">
      <w:pPr>
        <w:spacing w:line="480" w:lineRule="auto"/>
        <w:rPr>
          <w:rFonts w:ascii="Times New Roman" w:hAnsi="Times New Roman"/>
          <w:sz w:val="24"/>
          <w:szCs w:val="24"/>
        </w:rPr>
      </w:pPr>
      <w:r w:rsidRPr="00335BE8">
        <w:rPr>
          <w:rFonts w:ascii="Times New Roman" w:hAnsi="Times New Roman"/>
          <w:b/>
          <w:sz w:val="24"/>
          <w:szCs w:val="24"/>
        </w:rPr>
        <w:t>Funding:</w:t>
      </w:r>
      <w:r w:rsidRPr="00335BE8">
        <w:rPr>
          <w:rFonts w:ascii="Times New Roman" w:hAnsi="Times New Roman"/>
          <w:sz w:val="24"/>
          <w:szCs w:val="24"/>
        </w:rPr>
        <w:t xml:space="preserve"> This study was funded by a grant from the UK Medical Research Council, G0400577.</w:t>
      </w:r>
      <w:r w:rsidRPr="007C7533">
        <w:rPr>
          <w:rFonts w:ascii="Times New Roman" w:hAnsi="Times New Roman"/>
          <w:sz w:val="24"/>
          <w:szCs w:val="24"/>
        </w:rPr>
        <w:t xml:space="preserve"> </w:t>
      </w:r>
      <w:r>
        <w:rPr>
          <w:rFonts w:ascii="Times New Roman" w:hAnsi="Times New Roman"/>
          <w:sz w:val="24"/>
          <w:szCs w:val="24"/>
        </w:rPr>
        <w:t xml:space="preserve">The WCHADS study is listed the UK Medical Research Council Cohort Directory and </w:t>
      </w:r>
      <w:r w:rsidRPr="003100A1">
        <w:rPr>
          <w:rFonts w:ascii="Times New Roman" w:hAnsi="Times New Roman"/>
          <w:sz w:val="24"/>
          <w:szCs w:val="24"/>
        </w:rPr>
        <w:t>study metadata are hosted by CLOSER Discovery</w:t>
      </w:r>
    </w:p>
    <w:p w14:paraId="1063B520" w14:textId="50A9E563" w:rsidR="00E062FD" w:rsidRPr="00335BE8" w:rsidRDefault="00E062FD" w:rsidP="00F77957">
      <w:pPr>
        <w:spacing w:after="0" w:line="240" w:lineRule="auto"/>
        <w:rPr>
          <w:rFonts w:ascii="Times New Roman" w:hAnsi="Times New Roman"/>
          <w:sz w:val="24"/>
          <w:szCs w:val="24"/>
        </w:rPr>
      </w:pPr>
      <w:r>
        <w:rPr>
          <w:rFonts w:ascii="Times New Roman" w:hAnsi="Times New Roman"/>
          <w:sz w:val="24"/>
          <w:szCs w:val="24"/>
        </w:rPr>
        <w:br w:type="page"/>
      </w:r>
    </w:p>
    <w:tbl>
      <w:tblPr>
        <w:tblW w:w="3892" w:type="pct"/>
        <w:tblLook w:val="04A0" w:firstRow="1" w:lastRow="0" w:firstColumn="1" w:lastColumn="0" w:noHBand="0" w:noVBand="1"/>
      </w:tblPr>
      <w:tblGrid>
        <w:gridCol w:w="3385"/>
        <w:gridCol w:w="2032"/>
        <w:gridCol w:w="2169"/>
      </w:tblGrid>
      <w:tr w:rsidR="00E062FD" w:rsidRPr="00A04410" w14:paraId="159F0F3C" w14:textId="77777777" w:rsidTr="0015105D">
        <w:trPr>
          <w:trHeight w:val="393"/>
        </w:trPr>
        <w:tc>
          <w:tcPr>
            <w:tcW w:w="7014" w:type="dxa"/>
            <w:gridSpan w:val="3"/>
            <w:tcBorders>
              <w:bottom w:val="single" w:sz="4" w:space="0" w:color="auto"/>
            </w:tcBorders>
          </w:tcPr>
          <w:p w14:paraId="21FA2D0D" w14:textId="77777777" w:rsidR="00E062FD" w:rsidRPr="00A04410" w:rsidRDefault="00E062FD" w:rsidP="0015105D">
            <w:pPr>
              <w:spacing w:after="0" w:line="480" w:lineRule="auto"/>
              <w:rPr>
                <w:rFonts w:ascii="Times New Roman" w:eastAsia="MS Mincho" w:hAnsi="Times New Roman"/>
                <w:szCs w:val="24"/>
              </w:rPr>
            </w:pPr>
            <w:r w:rsidRPr="00A04410">
              <w:rPr>
                <w:rFonts w:ascii="Times New Roman" w:eastAsia="MS Mincho" w:hAnsi="Times New Roman"/>
                <w:b/>
                <w:szCs w:val="24"/>
              </w:rPr>
              <w:t xml:space="preserve">Table 1. </w:t>
            </w:r>
            <w:r w:rsidRPr="00A04410">
              <w:rPr>
                <w:rFonts w:ascii="Times New Roman" w:eastAsia="MS Mincho" w:hAnsi="Times New Roman"/>
                <w:szCs w:val="24"/>
              </w:rPr>
              <w:t>Participant characteristics and birth outcome data</w:t>
            </w:r>
          </w:p>
        </w:tc>
      </w:tr>
      <w:tr w:rsidR="00E062FD" w:rsidRPr="00A04410" w14:paraId="1224354E" w14:textId="77777777" w:rsidTr="0015105D">
        <w:trPr>
          <w:trHeight w:val="393"/>
        </w:trPr>
        <w:tc>
          <w:tcPr>
            <w:tcW w:w="3130" w:type="dxa"/>
            <w:tcBorders>
              <w:top w:val="single" w:sz="4" w:space="0" w:color="auto"/>
              <w:bottom w:val="single" w:sz="4" w:space="0" w:color="auto"/>
            </w:tcBorders>
          </w:tcPr>
          <w:p w14:paraId="12183D87" w14:textId="77777777" w:rsidR="00E062FD" w:rsidRPr="00A04410" w:rsidRDefault="00E062FD" w:rsidP="0015105D">
            <w:pPr>
              <w:spacing w:after="0" w:line="480" w:lineRule="auto"/>
              <w:jc w:val="both"/>
              <w:rPr>
                <w:rFonts w:ascii="Times New Roman" w:eastAsia="MS Mincho" w:hAnsi="Times New Roman"/>
                <w:szCs w:val="24"/>
              </w:rPr>
            </w:pPr>
          </w:p>
        </w:tc>
        <w:tc>
          <w:tcPr>
            <w:tcW w:w="1879" w:type="dxa"/>
            <w:tcBorders>
              <w:top w:val="single" w:sz="4" w:space="0" w:color="auto"/>
              <w:bottom w:val="single" w:sz="4" w:space="0" w:color="auto"/>
            </w:tcBorders>
          </w:tcPr>
          <w:p w14:paraId="46FD1785" w14:textId="77777777" w:rsidR="00E062FD" w:rsidRPr="00A04410" w:rsidRDefault="00E062FD" w:rsidP="0015105D">
            <w:pPr>
              <w:spacing w:after="0" w:line="480" w:lineRule="auto"/>
              <w:jc w:val="right"/>
              <w:rPr>
                <w:rFonts w:ascii="Times New Roman" w:eastAsia="MS Mincho" w:hAnsi="Times New Roman"/>
                <w:b/>
                <w:szCs w:val="24"/>
              </w:rPr>
            </w:pPr>
            <w:r w:rsidRPr="00A04410">
              <w:rPr>
                <w:rFonts w:ascii="Times New Roman" w:eastAsia="MS Mincho" w:hAnsi="Times New Roman"/>
                <w:b/>
                <w:szCs w:val="24"/>
              </w:rPr>
              <w:t>N</w:t>
            </w:r>
          </w:p>
        </w:tc>
        <w:tc>
          <w:tcPr>
            <w:tcW w:w="2004" w:type="dxa"/>
            <w:tcBorders>
              <w:top w:val="single" w:sz="4" w:space="0" w:color="auto"/>
              <w:bottom w:val="single" w:sz="4" w:space="0" w:color="auto"/>
            </w:tcBorders>
          </w:tcPr>
          <w:p w14:paraId="767C1AFC" w14:textId="77777777" w:rsidR="00E062FD" w:rsidRPr="00A04410" w:rsidRDefault="00E062FD" w:rsidP="0015105D">
            <w:pPr>
              <w:spacing w:after="0" w:line="480" w:lineRule="auto"/>
              <w:jc w:val="right"/>
              <w:rPr>
                <w:rFonts w:ascii="Times New Roman" w:eastAsia="MS Mincho" w:hAnsi="Times New Roman"/>
                <w:b/>
                <w:szCs w:val="24"/>
              </w:rPr>
            </w:pPr>
            <w:r w:rsidRPr="00A04410">
              <w:rPr>
                <w:rFonts w:ascii="Times New Roman" w:eastAsia="MS Mincho" w:hAnsi="Times New Roman"/>
                <w:b/>
                <w:szCs w:val="24"/>
              </w:rPr>
              <w:t>M (SD)</w:t>
            </w:r>
          </w:p>
        </w:tc>
      </w:tr>
      <w:tr w:rsidR="00E062FD" w:rsidRPr="00A04410" w14:paraId="750BB46F" w14:textId="77777777" w:rsidTr="0015105D">
        <w:trPr>
          <w:trHeight w:val="393"/>
        </w:trPr>
        <w:tc>
          <w:tcPr>
            <w:tcW w:w="3130" w:type="dxa"/>
            <w:tcBorders>
              <w:top w:val="single" w:sz="4" w:space="0" w:color="auto"/>
            </w:tcBorders>
          </w:tcPr>
          <w:p w14:paraId="121D9947"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Age</w:t>
            </w:r>
          </w:p>
        </w:tc>
        <w:tc>
          <w:tcPr>
            <w:tcW w:w="1879" w:type="dxa"/>
            <w:tcBorders>
              <w:top w:val="single" w:sz="4" w:space="0" w:color="auto"/>
            </w:tcBorders>
          </w:tcPr>
          <w:p w14:paraId="148DE527"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1145</w:t>
            </w:r>
          </w:p>
        </w:tc>
        <w:tc>
          <w:tcPr>
            <w:tcW w:w="2004" w:type="dxa"/>
            <w:tcBorders>
              <w:top w:val="single" w:sz="4" w:space="0" w:color="auto"/>
            </w:tcBorders>
          </w:tcPr>
          <w:p w14:paraId="229CD107"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26.7 (5.7)</w:t>
            </w:r>
          </w:p>
        </w:tc>
      </w:tr>
      <w:tr w:rsidR="00E062FD" w:rsidRPr="00A04410" w14:paraId="7B134633" w14:textId="77777777" w:rsidTr="0015105D">
        <w:trPr>
          <w:trHeight w:val="393"/>
        </w:trPr>
        <w:tc>
          <w:tcPr>
            <w:tcW w:w="3130" w:type="dxa"/>
          </w:tcPr>
          <w:p w14:paraId="5D15FDAF"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BMI</w:t>
            </w:r>
          </w:p>
        </w:tc>
        <w:tc>
          <w:tcPr>
            <w:tcW w:w="1879" w:type="dxa"/>
          </w:tcPr>
          <w:p w14:paraId="2FB20A0D"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1141</w:t>
            </w:r>
          </w:p>
        </w:tc>
        <w:tc>
          <w:tcPr>
            <w:tcW w:w="2004" w:type="dxa"/>
          </w:tcPr>
          <w:p w14:paraId="5C3868A4"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26.1 (5.3)</w:t>
            </w:r>
          </w:p>
        </w:tc>
      </w:tr>
      <w:tr w:rsidR="00E062FD" w:rsidRPr="00A04410" w14:paraId="69AA3E7D" w14:textId="77777777" w:rsidTr="0015105D">
        <w:trPr>
          <w:trHeight w:val="393"/>
        </w:trPr>
        <w:tc>
          <w:tcPr>
            <w:tcW w:w="3130" w:type="dxa"/>
          </w:tcPr>
          <w:p w14:paraId="2D78FE93" w14:textId="77777777" w:rsidR="00E062FD" w:rsidRPr="00A04410" w:rsidRDefault="00E062FD" w:rsidP="0015105D">
            <w:pPr>
              <w:spacing w:after="0" w:line="480" w:lineRule="auto"/>
              <w:rPr>
                <w:rFonts w:ascii="Times New Roman" w:eastAsia="MS Mincho" w:hAnsi="Times New Roman"/>
                <w:szCs w:val="24"/>
              </w:rPr>
            </w:pPr>
            <w:r w:rsidRPr="00A04410">
              <w:rPr>
                <w:rFonts w:ascii="Times New Roman" w:eastAsia="MS Mincho" w:hAnsi="Times New Roman"/>
                <w:szCs w:val="24"/>
              </w:rPr>
              <w:t>Duration 1</w:t>
            </w:r>
            <w:r w:rsidRPr="00A04410">
              <w:rPr>
                <w:rFonts w:ascii="Times New Roman" w:eastAsia="MS Mincho" w:hAnsi="Times New Roman"/>
                <w:szCs w:val="24"/>
                <w:vertAlign w:val="superscript"/>
              </w:rPr>
              <w:t>st</w:t>
            </w:r>
            <w:r w:rsidRPr="00A04410">
              <w:rPr>
                <w:rFonts w:ascii="Times New Roman" w:eastAsia="MS Mincho" w:hAnsi="Times New Roman"/>
                <w:szCs w:val="24"/>
              </w:rPr>
              <w:t xml:space="preserve"> Stage</w:t>
            </w:r>
            <w:r w:rsidRPr="00A04410">
              <w:rPr>
                <w:rFonts w:ascii="Times New Roman" w:eastAsia="MS Mincho" w:hAnsi="Times New Roman"/>
                <w:szCs w:val="24"/>
                <w:vertAlign w:val="superscript"/>
              </w:rPr>
              <w:t>a</w:t>
            </w:r>
            <w:r w:rsidRPr="00A04410">
              <w:rPr>
                <w:rFonts w:ascii="Times New Roman" w:eastAsia="MS Mincho" w:hAnsi="Times New Roman"/>
                <w:szCs w:val="24"/>
              </w:rPr>
              <w:t xml:space="preserve"> (minutes)</w:t>
            </w:r>
          </w:p>
        </w:tc>
        <w:tc>
          <w:tcPr>
            <w:tcW w:w="1879" w:type="dxa"/>
          </w:tcPr>
          <w:p w14:paraId="15CB248C"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1038</w:t>
            </w:r>
          </w:p>
        </w:tc>
        <w:tc>
          <w:tcPr>
            <w:tcW w:w="2004" w:type="dxa"/>
          </w:tcPr>
          <w:p w14:paraId="2D45CBDA"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401.55 (243.48)</w:t>
            </w:r>
          </w:p>
        </w:tc>
      </w:tr>
      <w:tr w:rsidR="00E062FD" w:rsidRPr="00A04410" w14:paraId="58D737BD" w14:textId="77777777" w:rsidTr="0015105D">
        <w:trPr>
          <w:trHeight w:val="393"/>
        </w:trPr>
        <w:tc>
          <w:tcPr>
            <w:tcW w:w="3130" w:type="dxa"/>
          </w:tcPr>
          <w:p w14:paraId="432C2883" w14:textId="77777777" w:rsidR="00E062FD" w:rsidRPr="00A04410" w:rsidRDefault="00E062FD" w:rsidP="0015105D">
            <w:pPr>
              <w:spacing w:after="0" w:line="480" w:lineRule="auto"/>
              <w:jc w:val="both"/>
              <w:rPr>
                <w:rFonts w:ascii="Times New Roman" w:eastAsia="MS Mincho" w:hAnsi="Times New Roman"/>
                <w:szCs w:val="24"/>
              </w:rPr>
            </w:pPr>
          </w:p>
        </w:tc>
        <w:tc>
          <w:tcPr>
            <w:tcW w:w="1879" w:type="dxa"/>
          </w:tcPr>
          <w:p w14:paraId="101B0109" w14:textId="77777777" w:rsidR="00E062FD" w:rsidRPr="00A04410" w:rsidRDefault="00E062FD" w:rsidP="0015105D">
            <w:pPr>
              <w:spacing w:after="0" w:line="480" w:lineRule="auto"/>
              <w:jc w:val="right"/>
              <w:rPr>
                <w:rFonts w:ascii="Times New Roman" w:eastAsia="MS Mincho" w:hAnsi="Times New Roman"/>
                <w:b/>
                <w:szCs w:val="24"/>
                <w:vertAlign w:val="superscript"/>
              </w:rPr>
            </w:pPr>
            <w:r w:rsidRPr="00A04410">
              <w:rPr>
                <w:rFonts w:ascii="Times New Roman" w:eastAsia="MS Mincho" w:hAnsi="Times New Roman"/>
                <w:b/>
                <w:szCs w:val="24"/>
              </w:rPr>
              <w:t>N</w:t>
            </w:r>
            <w:r w:rsidRPr="00A04410">
              <w:rPr>
                <w:rFonts w:ascii="Times New Roman" w:eastAsia="MS Mincho" w:hAnsi="Times New Roman"/>
                <w:b/>
                <w:szCs w:val="24"/>
                <w:vertAlign w:val="superscript"/>
              </w:rPr>
              <w:t>a</w:t>
            </w:r>
          </w:p>
        </w:tc>
        <w:tc>
          <w:tcPr>
            <w:tcW w:w="2004" w:type="dxa"/>
          </w:tcPr>
          <w:p w14:paraId="770368C5" w14:textId="77777777" w:rsidR="00E062FD" w:rsidRPr="00A04410" w:rsidRDefault="00E062FD" w:rsidP="0015105D">
            <w:pPr>
              <w:spacing w:after="0" w:line="480" w:lineRule="auto"/>
              <w:jc w:val="right"/>
              <w:rPr>
                <w:rFonts w:ascii="Times New Roman" w:eastAsia="MS Mincho" w:hAnsi="Times New Roman"/>
                <w:b/>
                <w:szCs w:val="24"/>
              </w:rPr>
            </w:pPr>
            <w:r w:rsidRPr="00A04410">
              <w:rPr>
                <w:rFonts w:ascii="Times New Roman" w:eastAsia="MS Mincho" w:hAnsi="Times New Roman"/>
                <w:b/>
                <w:szCs w:val="24"/>
              </w:rPr>
              <w:t>%</w:t>
            </w:r>
          </w:p>
        </w:tc>
      </w:tr>
      <w:tr w:rsidR="00E062FD" w:rsidRPr="00A04410" w14:paraId="421A0940" w14:textId="77777777" w:rsidTr="0015105D">
        <w:trPr>
          <w:trHeight w:val="393"/>
        </w:trPr>
        <w:tc>
          <w:tcPr>
            <w:tcW w:w="3130" w:type="dxa"/>
          </w:tcPr>
          <w:p w14:paraId="53823656"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Epidural</w:t>
            </w:r>
          </w:p>
        </w:tc>
        <w:tc>
          <w:tcPr>
            <w:tcW w:w="1879" w:type="dxa"/>
          </w:tcPr>
          <w:p w14:paraId="456B5191"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375</w:t>
            </w:r>
          </w:p>
        </w:tc>
        <w:tc>
          <w:tcPr>
            <w:tcW w:w="2004" w:type="dxa"/>
          </w:tcPr>
          <w:p w14:paraId="4124F6BA"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32.8</w:t>
            </w:r>
          </w:p>
        </w:tc>
      </w:tr>
      <w:tr w:rsidR="00E062FD" w:rsidRPr="00A04410" w14:paraId="2BEDA9AF" w14:textId="77777777" w:rsidTr="0015105D">
        <w:trPr>
          <w:trHeight w:val="393"/>
        </w:trPr>
        <w:tc>
          <w:tcPr>
            <w:tcW w:w="3130" w:type="dxa"/>
          </w:tcPr>
          <w:p w14:paraId="7BE1A141"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Preterm</w:t>
            </w:r>
            <w:r>
              <w:rPr>
                <w:rFonts w:ascii="Times New Roman" w:eastAsia="MS Mincho" w:hAnsi="Times New Roman"/>
                <w:szCs w:val="24"/>
              </w:rPr>
              <w:t xml:space="preserve"> </w:t>
            </w:r>
            <w:r w:rsidRPr="00A04410">
              <w:rPr>
                <w:rFonts w:ascii="Times New Roman" w:eastAsia="MS Mincho" w:hAnsi="Times New Roman"/>
                <w:szCs w:val="24"/>
              </w:rPr>
              <w:t xml:space="preserve">labour </w:t>
            </w:r>
            <w:r w:rsidRPr="000C16F4">
              <w:rPr>
                <w:rFonts w:ascii="Times New Roman" w:eastAsia="MS Mincho" w:hAnsi="Times New Roman"/>
                <w:color w:val="FF0000"/>
                <w:szCs w:val="24"/>
              </w:rPr>
              <w:t>(&lt;37 weeks gestation)</w:t>
            </w:r>
          </w:p>
        </w:tc>
        <w:tc>
          <w:tcPr>
            <w:tcW w:w="1879" w:type="dxa"/>
          </w:tcPr>
          <w:p w14:paraId="19F445FC"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25</w:t>
            </w:r>
          </w:p>
        </w:tc>
        <w:tc>
          <w:tcPr>
            <w:tcW w:w="2004" w:type="dxa"/>
          </w:tcPr>
          <w:p w14:paraId="4B2D8254"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2.2</w:t>
            </w:r>
          </w:p>
        </w:tc>
      </w:tr>
      <w:tr w:rsidR="00E062FD" w:rsidRPr="00A04410" w14:paraId="621F6DAB" w14:textId="77777777" w:rsidTr="0015105D">
        <w:trPr>
          <w:trHeight w:val="393"/>
        </w:trPr>
        <w:tc>
          <w:tcPr>
            <w:tcW w:w="3130" w:type="dxa"/>
          </w:tcPr>
          <w:p w14:paraId="579357E5"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Spontaneous Vaginal Delivery</w:t>
            </w:r>
          </w:p>
        </w:tc>
        <w:tc>
          <w:tcPr>
            <w:tcW w:w="1879" w:type="dxa"/>
          </w:tcPr>
          <w:p w14:paraId="4A9FC44F"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680</w:t>
            </w:r>
          </w:p>
        </w:tc>
        <w:tc>
          <w:tcPr>
            <w:tcW w:w="2004" w:type="dxa"/>
          </w:tcPr>
          <w:p w14:paraId="6E3AD58D"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59.5</w:t>
            </w:r>
          </w:p>
        </w:tc>
      </w:tr>
      <w:tr w:rsidR="00E062FD" w:rsidRPr="00A04410" w14:paraId="00373BE2" w14:textId="77777777" w:rsidTr="0015105D">
        <w:trPr>
          <w:trHeight w:val="406"/>
        </w:trPr>
        <w:tc>
          <w:tcPr>
            <w:tcW w:w="3130" w:type="dxa"/>
          </w:tcPr>
          <w:p w14:paraId="6ABF253E"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Ventouse</w:t>
            </w:r>
          </w:p>
        </w:tc>
        <w:tc>
          <w:tcPr>
            <w:tcW w:w="1879" w:type="dxa"/>
          </w:tcPr>
          <w:p w14:paraId="4204997C"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152</w:t>
            </w:r>
          </w:p>
        </w:tc>
        <w:tc>
          <w:tcPr>
            <w:tcW w:w="2004" w:type="dxa"/>
          </w:tcPr>
          <w:p w14:paraId="4580FB58"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13.3</w:t>
            </w:r>
          </w:p>
        </w:tc>
      </w:tr>
      <w:tr w:rsidR="00E062FD" w:rsidRPr="00A04410" w14:paraId="008F5DFF" w14:textId="77777777" w:rsidTr="0015105D">
        <w:trPr>
          <w:trHeight w:val="393"/>
        </w:trPr>
        <w:tc>
          <w:tcPr>
            <w:tcW w:w="3130" w:type="dxa"/>
          </w:tcPr>
          <w:p w14:paraId="62010991"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Forceps</w:t>
            </w:r>
          </w:p>
        </w:tc>
        <w:tc>
          <w:tcPr>
            <w:tcW w:w="1879" w:type="dxa"/>
          </w:tcPr>
          <w:p w14:paraId="5CD8EFEB" w14:textId="77777777" w:rsidR="00E062FD" w:rsidRPr="00A04410" w:rsidRDefault="00E062FD" w:rsidP="0015105D">
            <w:pPr>
              <w:spacing w:after="0" w:line="480" w:lineRule="auto"/>
              <w:jc w:val="right"/>
              <w:rPr>
                <w:rFonts w:ascii="Times New Roman" w:eastAsia="MS Mincho" w:hAnsi="Times New Roman"/>
                <w:color w:val="000000" w:themeColor="text1"/>
                <w:szCs w:val="24"/>
              </w:rPr>
            </w:pPr>
            <w:r w:rsidRPr="00A04410">
              <w:rPr>
                <w:rFonts w:ascii="Times New Roman" w:eastAsia="MS Mincho" w:hAnsi="Times New Roman"/>
                <w:color w:val="000000" w:themeColor="text1"/>
                <w:szCs w:val="24"/>
              </w:rPr>
              <w:t>133</w:t>
            </w:r>
          </w:p>
        </w:tc>
        <w:tc>
          <w:tcPr>
            <w:tcW w:w="2004" w:type="dxa"/>
          </w:tcPr>
          <w:p w14:paraId="0978F659" w14:textId="77777777" w:rsidR="00E062FD" w:rsidRPr="00A04410" w:rsidRDefault="00E062FD" w:rsidP="0015105D">
            <w:pPr>
              <w:spacing w:after="0" w:line="480" w:lineRule="auto"/>
              <w:jc w:val="right"/>
              <w:rPr>
                <w:rFonts w:ascii="Times New Roman" w:eastAsia="MS Mincho" w:hAnsi="Times New Roman"/>
                <w:color w:val="000000" w:themeColor="text1"/>
                <w:szCs w:val="24"/>
              </w:rPr>
            </w:pPr>
            <w:r w:rsidRPr="00A04410">
              <w:rPr>
                <w:rFonts w:ascii="Times New Roman" w:eastAsia="MS Mincho" w:hAnsi="Times New Roman"/>
                <w:color w:val="000000" w:themeColor="text1"/>
                <w:szCs w:val="24"/>
              </w:rPr>
              <w:t>11.6</w:t>
            </w:r>
          </w:p>
        </w:tc>
      </w:tr>
      <w:tr w:rsidR="00E062FD" w:rsidRPr="00A04410" w14:paraId="2EF75E8B" w14:textId="77777777" w:rsidTr="0015105D">
        <w:trPr>
          <w:trHeight w:val="393"/>
        </w:trPr>
        <w:tc>
          <w:tcPr>
            <w:tcW w:w="3130" w:type="dxa"/>
          </w:tcPr>
          <w:p w14:paraId="1715B2D1" w14:textId="77777777" w:rsidR="00E062FD" w:rsidRPr="00A04410" w:rsidRDefault="00E062FD" w:rsidP="0015105D">
            <w:pPr>
              <w:spacing w:after="0" w:line="480" w:lineRule="auto"/>
              <w:jc w:val="both"/>
              <w:rPr>
                <w:rFonts w:ascii="Times New Roman" w:eastAsia="MS Mincho" w:hAnsi="Times New Roman"/>
                <w:szCs w:val="24"/>
              </w:rPr>
            </w:pPr>
            <w:r w:rsidRPr="000C16F4">
              <w:rPr>
                <w:rFonts w:ascii="Times New Roman" w:eastAsia="MS Mincho" w:hAnsi="Times New Roman"/>
                <w:color w:val="FF0000"/>
                <w:szCs w:val="24"/>
              </w:rPr>
              <w:t>Emergency Cesarean Section</w:t>
            </w:r>
          </w:p>
        </w:tc>
        <w:tc>
          <w:tcPr>
            <w:tcW w:w="1879" w:type="dxa"/>
          </w:tcPr>
          <w:p w14:paraId="3679B1BA"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180</w:t>
            </w:r>
          </w:p>
        </w:tc>
        <w:tc>
          <w:tcPr>
            <w:tcW w:w="2004" w:type="dxa"/>
          </w:tcPr>
          <w:p w14:paraId="75A3FB94"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15.7</w:t>
            </w:r>
          </w:p>
        </w:tc>
      </w:tr>
      <w:tr w:rsidR="00E062FD" w:rsidRPr="00A04410" w14:paraId="64E0A7EA" w14:textId="77777777" w:rsidTr="0015105D">
        <w:trPr>
          <w:trHeight w:val="393"/>
        </w:trPr>
        <w:tc>
          <w:tcPr>
            <w:tcW w:w="3130" w:type="dxa"/>
          </w:tcPr>
          <w:p w14:paraId="62F2C50C"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Induction</w:t>
            </w:r>
            <w:r w:rsidRPr="00A04410">
              <w:rPr>
                <w:rFonts w:ascii="Times New Roman" w:eastAsia="MS Mincho" w:hAnsi="Times New Roman"/>
                <w:szCs w:val="24"/>
                <w:vertAlign w:val="superscript"/>
              </w:rPr>
              <w:t>b</w:t>
            </w:r>
          </w:p>
        </w:tc>
        <w:tc>
          <w:tcPr>
            <w:tcW w:w="1879" w:type="dxa"/>
          </w:tcPr>
          <w:p w14:paraId="167E534D" w14:textId="77777777" w:rsidR="00E062FD" w:rsidRPr="00A04410" w:rsidRDefault="00E062FD" w:rsidP="0015105D">
            <w:pPr>
              <w:tabs>
                <w:tab w:val="right" w:pos="1763"/>
              </w:tabs>
              <w:spacing w:after="0" w:line="480" w:lineRule="auto"/>
              <w:jc w:val="right"/>
              <w:rPr>
                <w:rFonts w:ascii="Times New Roman" w:eastAsia="MS Mincho" w:hAnsi="Times New Roman"/>
                <w:szCs w:val="24"/>
              </w:rPr>
            </w:pPr>
            <w:r w:rsidRPr="00A04410">
              <w:rPr>
                <w:rFonts w:ascii="Times New Roman" w:eastAsia="MS Mincho" w:hAnsi="Times New Roman"/>
                <w:szCs w:val="24"/>
              </w:rPr>
              <w:t>237</w:t>
            </w:r>
          </w:p>
        </w:tc>
        <w:tc>
          <w:tcPr>
            <w:tcW w:w="2004" w:type="dxa"/>
          </w:tcPr>
          <w:p w14:paraId="074E60B5"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22.4</w:t>
            </w:r>
          </w:p>
        </w:tc>
      </w:tr>
      <w:tr w:rsidR="00E062FD" w:rsidRPr="00A04410" w14:paraId="07E45627" w14:textId="77777777" w:rsidTr="0015105D">
        <w:trPr>
          <w:trHeight w:val="393"/>
        </w:trPr>
        <w:tc>
          <w:tcPr>
            <w:tcW w:w="3130" w:type="dxa"/>
            <w:tcBorders>
              <w:bottom w:val="single" w:sz="4" w:space="0" w:color="auto"/>
            </w:tcBorders>
          </w:tcPr>
          <w:p w14:paraId="1996A3A3" w14:textId="77777777" w:rsidR="00E062FD" w:rsidRPr="00A04410" w:rsidRDefault="00E062FD" w:rsidP="0015105D">
            <w:pPr>
              <w:spacing w:after="0" w:line="480" w:lineRule="auto"/>
              <w:jc w:val="both"/>
              <w:rPr>
                <w:rFonts w:ascii="Times New Roman" w:eastAsia="MS Mincho" w:hAnsi="Times New Roman"/>
                <w:szCs w:val="24"/>
              </w:rPr>
            </w:pPr>
            <w:r w:rsidRPr="00A04410">
              <w:rPr>
                <w:rFonts w:ascii="Times New Roman" w:eastAsia="MS Mincho" w:hAnsi="Times New Roman"/>
                <w:szCs w:val="24"/>
              </w:rPr>
              <w:t>Augmentation</w:t>
            </w:r>
          </w:p>
        </w:tc>
        <w:tc>
          <w:tcPr>
            <w:tcW w:w="1879" w:type="dxa"/>
            <w:tcBorders>
              <w:bottom w:val="single" w:sz="4" w:space="0" w:color="auto"/>
            </w:tcBorders>
          </w:tcPr>
          <w:p w14:paraId="43105FB5" w14:textId="77777777" w:rsidR="00E062FD" w:rsidRPr="00A04410" w:rsidRDefault="00E062FD" w:rsidP="0015105D">
            <w:pPr>
              <w:tabs>
                <w:tab w:val="right" w:pos="1763"/>
              </w:tabs>
              <w:spacing w:after="0" w:line="480" w:lineRule="auto"/>
              <w:jc w:val="right"/>
              <w:rPr>
                <w:rFonts w:ascii="Times New Roman" w:eastAsia="MS Mincho" w:hAnsi="Times New Roman"/>
                <w:szCs w:val="24"/>
              </w:rPr>
            </w:pPr>
            <w:r w:rsidRPr="00A04410">
              <w:rPr>
                <w:rFonts w:ascii="Times New Roman" w:eastAsia="MS Mincho" w:hAnsi="Times New Roman"/>
                <w:szCs w:val="24"/>
              </w:rPr>
              <w:t>297</w:t>
            </w:r>
          </w:p>
        </w:tc>
        <w:tc>
          <w:tcPr>
            <w:tcW w:w="2004" w:type="dxa"/>
            <w:tcBorders>
              <w:bottom w:val="single" w:sz="4" w:space="0" w:color="auto"/>
            </w:tcBorders>
          </w:tcPr>
          <w:p w14:paraId="66348522" w14:textId="77777777" w:rsidR="00E062FD" w:rsidRPr="00A04410" w:rsidRDefault="00E062FD" w:rsidP="0015105D">
            <w:pPr>
              <w:spacing w:after="0" w:line="480" w:lineRule="auto"/>
              <w:jc w:val="right"/>
              <w:rPr>
                <w:rFonts w:ascii="Times New Roman" w:eastAsia="MS Mincho" w:hAnsi="Times New Roman"/>
                <w:szCs w:val="24"/>
              </w:rPr>
            </w:pPr>
            <w:r w:rsidRPr="00A04410">
              <w:rPr>
                <w:rFonts w:ascii="Times New Roman" w:eastAsia="MS Mincho" w:hAnsi="Times New Roman"/>
                <w:szCs w:val="24"/>
              </w:rPr>
              <w:t>25.9</w:t>
            </w:r>
          </w:p>
        </w:tc>
      </w:tr>
      <w:tr w:rsidR="00E062FD" w:rsidRPr="00A04410" w14:paraId="1FCE21B0" w14:textId="77777777" w:rsidTr="0015105D">
        <w:trPr>
          <w:trHeight w:val="393"/>
        </w:trPr>
        <w:tc>
          <w:tcPr>
            <w:tcW w:w="7014" w:type="dxa"/>
            <w:gridSpan w:val="3"/>
            <w:tcBorders>
              <w:top w:val="single" w:sz="4" w:space="0" w:color="auto"/>
            </w:tcBorders>
          </w:tcPr>
          <w:p w14:paraId="5DC9BFC0" w14:textId="77777777" w:rsidR="00E062FD" w:rsidRPr="00A04410" w:rsidRDefault="00E062FD" w:rsidP="0015105D">
            <w:pPr>
              <w:spacing w:after="0" w:line="480" w:lineRule="auto"/>
              <w:rPr>
                <w:rFonts w:ascii="Times New Roman" w:eastAsia="MS Mincho" w:hAnsi="Times New Roman"/>
                <w:szCs w:val="24"/>
              </w:rPr>
            </w:pPr>
            <w:r w:rsidRPr="00A04410">
              <w:rPr>
                <w:rFonts w:ascii="Times New Roman" w:eastAsia="MS Mincho" w:hAnsi="Times New Roman"/>
                <w:i/>
                <w:color w:val="FF0000"/>
                <w:szCs w:val="24"/>
              </w:rPr>
              <w:t>NOTE</w:t>
            </w:r>
            <w:r w:rsidRPr="00A04410">
              <w:rPr>
                <w:rFonts w:ascii="Times New Roman" w:eastAsia="MS Mincho" w:hAnsi="Times New Roman"/>
                <w:color w:val="FF0000"/>
                <w:szCs w:val="24"/>
              </w:rPr>
              <w:t xml:space="preserve">. </w:t>
            </w:r>
            <w:r w:rsidRPr="00A04410">
              <w:rPr>
                <w:rFonts w:ascii="Times New Roman" w:eastAsia="MS Mincho" w:hAnsi="Times New Roman"/>
                <w:color w:val="FF0000"/>
                <w:szCs w:val="24"/>
                <w:vertAlign w:val="superscript"/>
              </w:rPr>
              <w:t>a</w:t>
            </w:r>
            <w:r w:rsidRPr="00A04410">
              <w:rPr>
                <w:rFonts w:ascii="Times New Roman" w:eastAsia="MS Mincho" w:hAnsi="Times New Roman"/>
                <w:color w:val="FF0000"/>
                <w:szCs w:val="24"/>
              </w:rPr>
              <w:t xml:space="preserve">Total N=1145 unless otherwise indicated; </w:t>
            </w:r>
            <w:r w:rsidRPr="00A04410">
              <w:rPr>
                <w:rFonts w:ascii="Times New Roman" w:eastAsia="MS Mincho" w:hAnsi="Times New Roman"/>
                <w:color w:val="FF0000"/>
                <w:szCs w:val="24"/>
                <w:vertAlign w:val="superscript"/>
              </w:rPr>
              <w:t>b</w:t>
            </w:r>
            <w:r w:rsidRPr="00A04410">
              <w:rPr>
                <w:rFonts w:ascii="Times New Roman" w:eastAsia="MS Mincho" w:hAnsi="Times New Roman"/>
                <w:color w:val="FF0000"/>
                <w:szCs w:val="24"/>
              </w:rPr>
              <w:t xml:space="preserve">Duration total N= 1038 after exclusion for uncertain labour duration(N=107); </w:t>
            </w:r>
            <w:r w:rsidRPr="00A04410">
              <w:rPr>
                <w:rFonts w:ascii="Times New Roman" w:eastAsia="MS Mincho" w:hAnsi="Times New Roman"/>
                <w:color w:val="FF0000"/>
                <w:szCs w:val="24"/>
                <w:vertAlign w:val="superscript"/>
              </w:rPr>
              <w:t>c</w:t>
            </w:r>
            <w:r w:rsidRPr="00A04410">
              <w:rPr>
                <w:rFonts w:ascii="Times New Roman" w:eastAsia="MS Mincho" w:hAnsi="Times New Roman"/>
                <w:color w:val="FF0000"/>
                <w:szCs w:val="24"/>
              </w:rPr>
              <w:t>Induction total N= 1059 after exclusion for uncertain onset (N=86)</w:t>
            </w:r>
          </w:p>
        </w:tc>
      </w:tr>
    </w:tbl>
    <w:p w14:paraId="377B6741" w14:textId="77777777" w:rsidR="00B654F0" w:rsidRPr="00335BE8" w:rsidRDefault="00B654F0">
      <w:r w:rsidRPr="00335BE8">
        <w:br w:type="page"/>
      </w:r>
    </w:p>
    <w:p w14:paraId="33FB5579" w14:textId="431C10D2" w:rsidR="00F452D5" w:rsidRPr="00FD74E7" w:rsidRDefault="00F452D5">
      <w:pPr>
        <w:rPr>
          <w:rFonts w:ascii="Times New Roman" w:hAnsi="Times New Roman"/>
          <w:sz w:val="24"/>
          <w:szCs w:val="24"/>
        </w:rPr>
        <w:sectPr w:rsidR="00F452D5" w:rsidRPr="00FD74E7" w:rsidSect="0008566F">
          <w:headerReference w:type="default" r:id="rId14"/>
          <w:footerReference w:type="default" r:id="rId15"/>
          <w:pgSz w:w="11906" w:h="16838"/>
          <w:pgMar w:top="1440" w:right="1080" w:bottom="1440" w:left="1080" w:header="708" w:footer="708" w:gutter="0"/>
          <w:cols w:space="708"/>
          <w:docGrid w:linePitch="360"/>
        </w:sectPr>
      </w:pPr>
    </w:p>
    <w:tbl>
      <w:tblPr>
        <w:tblW w:w="5039" w:type="pct"/>
        <w:tblLayout w:type="fixed"/>
        <w:tblLook w:val="04A0" w:firstRow="1" w:lastRow="0" w:firstColumn="1" w:lastColumn="0" w:noHBand="0" w:noVBand="1"/>
      </w:tblPr>
      <w:tblGrid>
        <w:gridCol w:w="1922"/>
        <w:gridCol w:w="724"/>
        <w:gridCol w:w="843"/>
        <w:gridCol w:w="1177"/>
        <w:gridCol w:w="1274"/>
        <w:gridCol w:w="1397"/>
        <w:gridCol w:w="1223"/>
        <w:gridCol w:w="1082"/>
        <w:gridCol w:w="2368"/>
        <w:gridCol w:w="2057"/>
      </w:tblGrid>
      <w:tr w:rsidR="00F452D5" w:rsidRPr="00FC67A5" w14:paraId="56528077" w14:textId="77777777" w:rsidTr="00F77957">
        <w:trPr>
          <w:trHeight w:val="546"/>
        </w:trPr>
        <w:tc>
          <w:tcPr>
            <w:tcW w:w="14067" w:type="dxa"/>
            <w:gridSpan w:val="10"/>
            <w:tcBorders>
              <w:bottom w:val="single" w:sz="4" w:space="0" w:color="auto"/>
            </w:tcBorders>
          </w:tcPr>
          <w:p w14:paraId="4C0AD321" w14:textId="77777777" w:rsidR="00F452D5" w:rsidRPr="00FC67A5" w:rsidRDefault="00F452D5" w:rsidP="0015105D">
            <w:pPr>
              <w:spacing w:after="0" w:line="480" w:lineRule="auto"/>
              <w:jc w:val="both"/>
              <w:rPr>
                <w:rFonts w:ascii="Times New Roman" w:hAnsi="Times New Roman"/>
              </w:rPr>
            </w:pPr>
            <w:r>
              <w:rPr>
                <w:rFonts w:ascii="Times New Roman" w:hAnsi="Times New Roman"/>
                <w:sz w:val="24"/>
                <w:szCs w:val="24"/>
              </w:rPr>
              <w:br w:type="page"/>
            </w:r>
            <w:r w:rsidRPr="00FC67A5">
              <w:rPr>
                <w:rFonts w:ascii="Times New Roman" w:hAnsi="Times New Roman"/>
              </w:rPr>
              <w:br w:type="page"/>
            </w:r>
            <w:r w:rsidRPr="00FC67A5">
              <w:rPr>
                <w:rFonts w:ascii="Times New Roman" w:hAnsi="Times New Roman"/>
              </w:rPr>
              <w:br w:type="page"/>
            </w:r>
            <w:r w:rsidRPr="00FC67A5">
              <w:rPr>
                <w:rFonts w:ascii="Times New Roman" w:eastAsia="MS Mincho" w:hAnsi="Times New Roman"/>
                <w:b/>
              </w:rPr>
              <w:t>Table 2.</w:t>
            </w:r>
            <w:r w:rsidRPr="00FC67A5">
              <w:rPr>
                <w:rFonts w:ascii="Times New Roman" w:eastAsia="MS Mincho" w:hAnsi="Times New Roman"/>
              </w:rPr>
              <w:t xml:space="preserve"> Initial </w:t>
            </w:r>
            <w:r>
              <w:rPr>
                <w:rFonts w:ascii="Times New Roman" w:eastAsia="MS Mincho" w:hAnsi="Times New Roman"/>
              </w:rPr>
              <w:t>T-Tests and bivariate correlations for</w:t>
            </w:r>
            <w:r w:rsidRPr="00FC67A5">
              <w:rPr>
                <w:rFonts w:ascii="Times New Roman" w:eastAsia="MS Mincho" w:hAnsi="Times New Roman"/>
              </w:rPr>
              <w:t xml:space="preserve"> </w:t>
            </w:r>
            <w:r>
              <w:rPr>
                <w:rFonts w:ascii="Times New Roman" w:eastAsia="MS Mincho" w:hAnsi="Times New Roman"/>
              </w:rPr>
              <w:t xml:space="preserve">stage 1 </w:t>
            </w:r>
            <w:r w:rsidRPr="00FC67A5">
              <w:rPr>
                <w:rFonts w:ascii="Times New Roman" w:eastAsia="MS Mincho" w:hAnsi="Times New Roman"/>
              </w:rPr>
              <w:t xml:space="preserve">labour </w:t>
            </w:r>
            <w:r>
              <w:rPr>
                <w:rFonts w:ascii="Times New Roman" w:eastAsia="MS Mincho" w:hAnsi="Times New Roman"/>
              </w:rPr>
              <w:t>duration in mins,</w:t>
            </w:r>
            <w:r w:rsidRPr="00FC67A5">
              <w:rPr>
                <w:rFonts w:ascii="Times New Roman" w:eastAsia="MS Mincho" w:hAnsi="Times New Roman"/>
              </w:rPr>
              <w:t xml:space="preserve"> </w:t>
            </w:r>
            <w:r>
              <w:rPr>
                <w:rFonts w:ascii="Times New Roman" w:eastAsia="MS Mincho" w:hAnsi="Times New Roman"/>
              </w:rPr>
              <w:t>anxiety and obstetric</w:t>
            </w:r>
            <w:r w:rsidRPr="00FC67A5">
              <w:rPr>
                <w:rFonts w:ascii="Times New Roman" w:eastAsia="MS Mincho" w:hAnsi="Times New Roman"/>
              </w:rPr>
              <w:t xml:space="preserve"> interventions </w:t>
            </w:r>
          </w:p>
        </w:tc>
      </w:tr>
      <w:tr w:rsidR="00F452D5" w:rsidRPr="00FC67A5" w14:paraId="45AB37BC" w14:textId="77777777" w:rsidTr="00F77957">
        <w:trPr>
          <w:trHeight w:val="480"/>
        </w:trPr>
        <w:tc>
          <w:tcPr>
            <w:tcW w:w="1922" w:type="dxa"/>
            <w:tcBorders>
              <w:top w:val="single" w:sz="4" w:space="0" w:color="auto"/>
              <w:bottom w:val="single" w:sz="4" w:space="0" w:color="auto"/>
            </w:tcBorders>
          </w:tcPr>
          <w:p w14:paraId="36172927"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i/>
                <w:lang w:val="en-US"/>
              </w:rPr>
            </w:pPr>
          </w:p>
        </w:tc>
        <w:tc>
          <w:tcPr>
            <w:tcW w:w="724" w:type="dxa"/>
            <w:tcBorders>
              <w:top w:val="single" w:sz="4" w:space="0" w:color="auto"/>
              <w:bottom w:val="single" w:sz="4" w:space="0" w:color="auto"/>
            </w:tcBorders>
          </w:tcPr>
          <w:p w14:paraId="3192816E"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i/>
                <w:lang w:val="en-US"/>
              </w:rPr>
            </w:pPr>
          </w:p>
        </w:tc>
        <w:tc>
          <w:tcPr>
            <w:tcW w:w="843" w:type="dxa"/>
            <w:tcBorders>
              <w:top w:val="single" w:sz="4" w:space="0" w:color="auto"/>
              <w:bottom w:val="single" w:sz="4" w:space="0" w:color="auto"/>
            </w:tcBorders>
          </w:tcPr>
          <w:p w14:paraId="5C7C1EA5"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i/>
                <w:lang w:val="en-US"/>
              </w:rPr>
            </w:pPr>
            <w:r w:rsidRPr="00FC67A5">
              <w:rPr>
                <w:rFonts w:ascii="Times New Roman" w:eastAsia="MS Mincho" w:hAnsi="Times New Roman"/>
                <w:i/>
                <w:lang w:val="en-US"/>
              </w:rPr>
              <w:t>N</w:t>
            </w:r>
          </w:p>
        </w:tc>
        <w:tc>
          <w:tcPr>
            <w:tcW w:w="1177" w:type="dxa"/>
            <w:tcBorders>
              <w:top w:val="single" w:sz="4" w:space="0" w:color="auto"/>
              <w:bottom w:val="single" w:sz="4" w:space="0" w:color="auto"/>
            </w:tcBorders>
          </w:tcPr>
          <w:p w14:paraId="20B076EF"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i/>
                <w:lang w:val="en-US"/>
              </w:rPr>
            </w:pPr>
            <w:r w:rsidRPr="00FC67A5">
              <w:rPr>
                <w:rFonts w:ascii="Times New Roman" w:eastAsia="MS Mincho" w:hAnsi="Times New Roman"/>
                <w:i/>
                <w:lang w:val="en-US"/>
              </w:rPr>
              <w:t>M</w:t>
            </w:r>
          </w:p>
        </w:tc>
        <w:tc>
          <w:tcPr>
            <w:tcW w:w="1274" w:type="dxa"/>
            <w:tcBorders>
              <w:top w:val="single" w:sz="4" w:space="0" w:color="auto"/>
              <w:bottom w:val="single" w:sz="4" w:space="0" w:color="auto"/>
            </w:tcBorders>
          </w:tcPr>
          <w:p w14:paraId="2CCF843E"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i/>
                <w:lang w:val="en-US"/>
              </w:rPr>
            </w:pPr>
            <w:r w:rsidRPr="00FC67A5">
              <w:rPr>
                <w:rFonts w:ascii="Times New Roman" w:eastAsia="MS Mincho" w:hAnsi="Times New Roman"/>
                <w:i/>
                <w:lang w:val="en-US"/>
              </w:rPr>
              <w:t>SD</w:t>
            </w:r>
          </w:p>
        </w:tc>
        <w:tc>
          <w:tcPr>
            <w:tcW w:w="1397" w:type="dxa"/>
            <w:tcBorders>
              <w:top w:val="single" w:sz="4" w:space="0" w:color="auto"/>
              <w:bottom w:val="single" w:sz="4" w:space="0" w:color="auto"/>
            </w:tcBorders>
          </w:tcPr>
          <w:p w14:paraId="30111B10"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i/>
                <w:lang w:val="en-US"/>
              </w:rPr>
            </w:pPr>
            <w:r w:rsidRPr="00FC67A5">
              <w:rPr>
                <w:rFonts w:ascii="Times New Roman" w:eastAsia="MS Mincho" w:hAnsi="Times New Roman"/>
                <w:i/>
                <w:lang w:val="en-US"/>
              </w:rPr>
              <w:t>Test</w:t>
            </w:r>
          </w:p>
        </w:tc>
        <w:tc>
          <w:tcPr>
            <w:tcW w:w="1223" w:type="dxa"/>
            <w:tcBorders>
              <w:top w:val="single" w:sz="4" w:space="0" w:color="auto"/>
              <w:bottom w:val="single" w:sz="4" w:space="0" w:color="auto"/>
            </w:tcBorders>
          </w:tcPr>
          <w:p w14:paraId="1B47F4CE"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i/>
                <w:lang w:val="en-US"/>
              </w:rPr>
            </w:pPr>
            <w:r w:rsidRPr="00FC67A5">
              <w:rPr>
                <w:rFonts w:ascii="Times New Roman" w:eastAsia="MS Mincho" w:hAnsi="Times New Roman"/>
                <w:i/>
                <w:lang w:val="en-US"/>
              </w:rPr>
              <w:t>p</w:t>
            </w:r>
          </w:p>
        </w:tc>
        <w:tc>
          <w:tcPr>
            <w:tcW w:w="1082" w:type="dxa"/>
            <w:tcBorders>
              <w:top w:val="single" w:sz="4" w:space="0" w:color="auto"/>
              <w:bottom w:val="single" w:sz="4" w:space="0" w:color="auto"/>
            </w:tcBorders>
          </w:tcPr>
          <w:p w14:paraId="32873AF5"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i/>
                <w:lang w:val="en-US"/>
              </w:rPr>
            </w:pPr>
            <w:r>
              <w:rPr>
                <w:rFonts w:ascii="Times New Roman" w:eastAsia="MS Mincho" w:hAnsi="Times New Roman"/>
                <w:i/>
                <w:lang w:val="en-US"/>
              </w:rPr>
              <w:t>Cohen’s d</w:t>
            </w:r>
          </w:p>
        </w:tc>
        <w:tc>
          <w:tcPr>
            <w:tcW w:w="2368" w:type="dxa"/>
            <w:tcBorders>
              <w:top w:val="single" w:sz="4" w:space="0" w:color="auto"/>
              <w:bottom w:val="single" w:sz="4" w:space="0" w:color="auto"/>
            </w:tcBorders>
          </w:tcPr>
          <w:p w14:paraId="08EDA4B8" w14:textId="77777777" w:rsidR="00F452D5" w:rsidRPr="009A2FD1" w:rsidRDefault="00F452D5" w:rsidP="0015105D">
            <w:pPr>
              <w:widowControl w:val="0"/>
              <w:autoSpaceDE w:val="0"/>
              <w:autoSpaceDN w:val="0"/>
              <w:adjustRightInd w:val="0"/>
              <w:spacing w:after="0" w:line="480" w:lineRule="auto"/>
              <w:rPr>
                <w:rFonts w:ascii="Times New Roman" w:eastAsia="MS Mincho" w:hAnsi="Times New Roman"/>
                <w:i/>
                <w:color w:val="FF0000"/>
                <w:lang w:val="en-US"/>
              </w:rPr>
            </w:pPr>
            <w:r w:rsidRPr="009A2FD1">
              <w:rPr>
                <w:rFonts w:ascii="Times New Roman" w:eastAsia="MS Mincho" w:hAnsi="Times New Roman"/>
                <w:i/>
                <w:color w:val="FF0000"/>
                <w:lang w:val="en-US"/>
              </w:rPr>
              <w:t>Mean (SE) difference (in labour duration)</w:t>
            </w:r>
          </w:p>
        </w:tc>
        <w:tc>
          <w:tcPr>
            <w:tcW w:w="2057" w:type="dxa"/>
            <w:tcBorders>
              <w:top w:val="single" w:sz="4" w:space="0" w:color="auto"/>
              <w:bottom w:val="single" w:sz="4" w:space="0" w:color="auto"/>
            </w:tcBorders>
          </w:tcPr>
          <w:p w14:paraId="1FD4E6E9"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i/>
                <w:lang w:val="en-US"/>
              </w:rPr>
            </w:pPr>
            <w:r>
              <w:rPr>
                <w:rFonts w:ascii="Times New Roman" w:eastAsia="MS Mincho" w:hAnsi="Times New Roman"/>
                <w:i/>
                <w:lang w:val="en-US"/>
              </w:rPr>
              <w:t xml:space="preserve">CI </w:t>
            </w:r>
            <w:r w:rsidRPr="009A2FD1">
              <w:rPr>
                <w:rFonts w:ascii="Times New Roman" w:eastAsia="MS Mincho" w:hAnsi="Times New Roman"/>
                <w:i/>
                <w:color w:val="FF0000"/>
                <w:lang w:val="en-US"/>
              </w:rPr>
              <w:t>of difference</w:t>
            </w:r>
          </w:p>
        </w:tc>
      </w:tr>
      <w:tr w:rsidR="00F452D5" w:rsidRPr="00FC67A5" w14:paraId="54718D02" w14:textId="77777777" w:rsidTr="00F77957">
        <w:trPr>
          <w:trHeight w:val="496"/>
        </w:trPr>
        <w:tc>
          <w:tcPr>
            <w:tcW w:w="1922" w:type="dxa"/>
            <w:tcBorders>
              <w:top w:val="single" w:sz="4" w:space="0" w:color="auto"/>
            </w:tcBorders>
          </w:tcPr>
          <w:p w14:paraId="5485FEE3" w14:textId="58DA2D6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FC67A5">
              <w:rPr>
                <w:rFonts w:ascii="Times New Roman" w:eastAsia="MS Mincho" w:hAnsi="Times New Roman"/>
                <w:lang w:val="en-US"/>
              </w:rPr>
              <w:t>Em</w:t>
            </w:r>
            <w:r w:rsidR="009B299F">
              <w:rPr>
                <w:rFonts w:ascii="Times New Roman" w:eastAsia="MS Mincho" w:hAnsi="Times New Roman"/>
                <w:lang w:val="en-US"/>
              </w:rPr>
              <w:t xml:space="preserve">ergency </w:t>
            </w:r>
            <w:r w:rsidRPr="00FC67A5">
              <w:rPr>
                <w:rFonts w:ascii="Times New Roman" w:eastAsia="MS Mincho" w:hAnsi="Times New Roman"/>
                <w:lang w:val="en-US"/>
              </w:rPr>
              <w:t>C</w:t>
            </w:r>
            <w:r w:rsidR="009B299F">
              <w:rPr>
                <w:rFonts w:ascii="Times New Roman" w:eastAsia="MS Mincho" w:hAnsi="Times New Roman"/>
                <w:lang w:val="en-US"/>
              </w:rPr>
              <w:t xml:space="preserve">esarean </w:t>
            </w:r>
            <w:r w:rsidRPr="00FC67A5">
              <w:rPr>
                <w:rFonts w:ascii="Times New Roman" w:eastAsia="MS Mincho" w:hAnsi="Times New Roman"/>
                <w:lang w:val="en-US"/>
              </w:rPr>
              <w:t>S</w:t>
            </w:r>
            <w:r w:rsidR="009B299F">
              <w:rPr>
                <w:rFonts w:ascii="Times New Roman" w:eastAsia="MS Mincho" w:hAnsi="Times New Roman"/>
                <w:lang w:val="en-US"/>
              </w:rPr>
              <w:t>ection</w:t>
            </w:r>
          </w:p>
        </w:tc>
        <w:tc>
          <w:tcPr>
            <w:tcW w:w="724" w:type="dxa"/>
            <w:tcBorders>
              <w:top w:val="single" w:sz="4" w:space="0" w:color="auto"/>
            </w:tcBorders>
          </w:tcPr>
          <w:p w14:paraId="33903144"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Yes</w:t>
            </w:r>
          </w:p>
        </w:tc>
        <w:tc>
          <w:tcPr>
            <w:tcW w:w="843" w:type="dxa"/>
            <w:tcBorders>
              <w:top w:val="single" w:sz="4" w:space="0" w:color="auto"/>
            </w:tcBorders>
          </w:tcPr>
          <w:p w14:paraId="3DBEDFA3"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FC67A5">
              <w:rPr>
                <w:rFonts w:ascii="Times New Roman" w:eastAsia="MS Mincho" w:hAnsi="Times New Roman"/>
                <w:lang w:val="en-US"/>
              </w:rPr>
              <w:t>66</w:t>
            </w:r>
          </w:p>
        </w:tc>
        <w:tc>
          <w:tcPr>
            <w:tcW w:w="1177" w:type="dxa"/>
            <w:tcBorders>
              <w:top w:val="single" w:sz="4" w:space="0" w:color="auto"/>
            </w:tcBorders>
          </w:tcPr>
          <w:p w14:paraId="5E963333"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563.55</w:t>
            </w:r>
          </w:p>
        </w:tc>
        <w:tc>
          <w:tcPr>
            <w:tcW w:w="1274" w:type="dxa"/>
            <w:tcBorders>
              <w:top w:val="single" w:sz="4" w:space="0" w:color="auto"/>
            </w:tcBorders>
          </w:tcPr>
          <w:p w14:paraId="43371434"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255.66</w:t>
            </w:r>
          </w:p>
        </w:tc>
        <w:tc>
          <w:tcPr>
            <w:tcW w:w="1397" w:type="dxa"/>
            <w:tcBorders>
              <w:top w:val="single" w:sz="4" w:space="0" w:color="auto"/>
            </w:tcBorders>
          </w:tcPr>
          <w:p w14:paraId="330EDF37"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i/>
                <w:lang w:val="en-US"/>
              </w:rPr>
              <w:t>t</w:t>
            </w:r>
            <w:r w:rsidRPr="00FC67A5">
              <w:rPr>
                <w:rFonts w:ascii="Times New Roman" w:eastAsia="MS Mincho" w:hAnsi="Times New Roman"/>
                <w:lang w:val="en-US"/>
              </w:rPr>
              <w:t>= 5.26</w:t>
            </w:r>
          </w:p>
        </w:tc>
        <w:tc>
          <w:tcPr>
            <w:tcW w:w="1223" w:type="dxa"/>
            <w:tcBorders>
              <w:top w:val="single" w:sz="4" w:space="0" w:color="auto"/>
            </w:tcBorders>
          </w:tcPr>
          <w:p w14:paraId="5C961007"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&lt;.001</w:t>
            </w:r>
          </w:p>
        </w:tc>
        <w:tc>
          <w:tcPr>
            <w:tcW w:w="1082" w:type="dxa"/>
            <w:tcBorders>
              <w:top w:val="single" w:sz="4" w:space="0" w:color="auto"/>
            </w:tcBorders>
          </w:tcPr>
          <w:p w14:paraId="03F1CE96"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Pr>
                <w:rFonts w:ascii="Times New Roman" w:eastAsia="MS Mincho" w:hAnsi="Times New Roman"/>
                <w:lang w:val="en-US"/>
              </w:rPr>
              <w:t>.65</w:t>
            </w:r>
          </w:p>
        </w:tc>
        <w:tc>
          <w:tcPr>
            <w:tcW w:w="2368" w:type="dxa"/>
            <w:tcBorders>
              <w:top w:val="single" w:sz="4" w:space="0" w:color="auto"/>
            </w:tcBorders>
          </w:tcPr>
          <w:p w14:paraId="6E8F1580" w14:textId="77777777" w:rsidR="00F452D5" w:rsidRPr="009A2FD1" w:rsidRDefault="00F452D5" w:rsidP="0015105D">
            <w:pPr>
              <w:widowControl w:val="0"/>
              <w:autoSpaceDE w:val="0"/>
              <w:autoSpaceDN w:val="0"/>
              <w:adjustRightInd w:val="0"/>
              <w:spacing w:after="0" w:line="480" w:lineRule="auto"/>
              <w:jc w:val="both"/>
              <w:rPr>
                <w:rFonts w:ascii="Times New Roman" w:eastAsia="MS Mincho" w:hAnsi="Times New Roman"/>
                <w:color w:val="FF0000"/>
                <w:lang w:val="en-US"/>
              </w:rPr>
            </w:pPr>
            <w:r w:rsidRPr="009A2FD1">
              <w:rPr>
                <w:rFonts w:ascii="Times New Roman" w:eastAsia="MS Mincho" w:hAnsi="Times New Roman"/>
                <w:color w:val="FF0000"/>
                <w:lang w:val="en-US"/>
              </w:rPr>
              <w:t>161.58 (30.73)</w:t>
            </w:r>
          </w:p>
        </w:tc>
        <w:tc>
          <w:tcPr>
            <w:tcW w:w="2057" w:type="dxa"/>
            <w:tcBorders>
              <w:top w:val="single" w:sz="4" w:space="0" w:color="auto"/>
            </w:tcBorders>
          </w:tcPr>
          <w:p w14:paraId="0238B482"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Pr>
                <w:rFonts w:ascii="Times New Roman" w:eastAsia="MS Mincho" w:hAnsi="Times New Roman"/>
                <w:lang w:val="en-US"/>
              </w:rPr>
              <w:t>101.26: 221.89</w:t>
            </w:r>
          </w:p>
        </w:tc>
      </w:tr>
      <w:tr w:rsidR="00F452D5" w:rsidRPr="00FC67A5" w14:paraId="30943535" w14:textId="77777777" w:rsidTr="00F77957">
        <w:trPr>
          <w:trHeight w:val="244"/>
        </w:trPr>
        <w:tc>
          <w:tcPr>
            <w:tcW w:w="1922" w:type="dxa"/>
          </w:tcPr>
          <w:p w14:paraId="233B5EE5"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724" w:type="dxa"/>
          </w:tcPr>
          <w:p w14:paraId="37B44784"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No</w:t>
            </w:r>
          </w:p>
        </w:tc>
        <w:tc>
          <w:tcPr>
            <w:tcW w:w="843" w:type="dxa"/>
          </w:tcPr>
          <w:p w14:paraId="1A286201"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FC67A5">
              <w:rPr>
                <w:rFonts w:ascii="Times New Roman" w:eastAsia="MS Mincho" w:hAnsi="Times New Roman"/>
                <w:lang w:val="en-US"/>
              </w:rPr>
              <w:t>868</w:t>
            </w:r>
          </w:p>
        </w:tc>
        <w:tc>
          <w:tcPr>
            <w:tcW w:w="1177" w:type="dxa"/>
          </w:tcPr>
          <w:p w14:paraId="1A448C0B"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401.97</w:t>
            </w:r>
          </w:p>
        </w:tc>
        <w:tc>
          <w:tcPr>
            <w:tcW w:w="1274" w:type="dxa"/>
          </w:tcPr>
          <w:p w14:paraId="52BD4701"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239.52</w:t>
            </w:r>
          </w:p>
        </w:tc>
        <w:tc>
          <w:tcPr>
            <w:tcW w:w="1397" w:type="dxa"/>
          </w:tcPr>
          <w:p w14:paraId="4259D65E" w14:textId="77777777" w:rsidR="00F452D5" w:rsidRPr="00FC67A5" w:rsidRDefault="00F452D5" w:rsidP="0015105D">
            <w:pPr>
              <w:widowControl w:val="0"/>
              <w:autoSpaceDE w:val="0"/>
              <w:autoSpaceDN w:val="0"/>
              <w:adjustRightInd w:val="0"/>
              <w:spacing w:after="0" w:line="480" w:lineRule="auto"/>
              <w:ind w:left="360"/>
              <w:rPr>
                <w:rFonts w:ascii="Times New Roman" w:eastAsia="MS Mincho" w:hAnsi="Times New Roman"/>
                <w:lang w:val="en-US"/>
              </w:rPr>
            </w:pPr>
          </w:p>
        </w:tc>
        <w:tc>
          <w:tcPr>
            <w:tcW w:w="1223" w:type="dxa"/>
          </w:tcPr>
          <w:p w14:paraId="0B81A84C" w14:textId="77777777" w:rsidR="00F452D5" w:rsidRPr="00FC67A5" w:rsidRDefault="00F452D5" w:rsidP="0015105D">
            <w:pPr>
              <w:widowControl w:val="0"/>
              <w:autoSpaceDE w:val="0"/>
              <w:autoSpaceDN w:val="0"/>
              <w:adjustRightInd w:val="0"/>
              <w:spacing w:after="0" w:line="480" w:lineRule="auto"/>
              <w:ind w:left="360"/>
              <w:rPr>
                <w:rFonts w:ascii="Times New Roman" w:eastAsia="MS Mincho" w:hAnsi="Times New Roman"/>
                <w:lang w:val="en-US"/>
              </w:rPr>
            </w:pPr>
          </w:p>
        </w:tc>
        <w:tc>
          <w:tcPr>
            <w:tcW w:w="1082" w:type="dxa"/>
          </w:tcPr>
          <w:p w14:paraId="08221E6A"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2368" w:type="dxa"/>
          </w:tcPr>
          <w:p w14:paraId="1FF581D5" w14:textId="77777777" w:rsidR="00F452D5" w:rsidRPr="009A2FD1" w:rsidRDefault="00F452D5" w:rsidP="0015105D">
            <w:pPr>
              <w:widowControl w:val="0"/>
              <w:autoSpaceDE w:val="0"/>
              <w:autoSpaceDN w:val="0"/>
              <w:adjustRightInd w:val="0"/>
              <w:spacing w:after="0" w:line="480" w:lineRule="auto"/>
              <w:jc w:val="both"/>
              <w:rPr>
                <w:rFonts w:ascii="Times New Roman" w:eastAsia="MS Mincho" w:hAnsi="Times New Roman"/>
                <w:color w:val="FF0000"/>
                <w:lang w:val="en-US"/>
              </w:rPr>
            </w:pPr>
          </w:p>
        </w:tc>
        <w:tc>
          <w:tcPr>
            <w:tcW w:w="2057" w:type="dxa"/>
          </w:tcPr>
          <w:p w14:paraId="28827A22"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r>
      <w:tr w:rsidR="00F452D5" w:rsidRPr="00FC67A5" w14:paraId="3C1B1729" w14:textId="77777777" w:rsidTr="00F77957">
        <w:trPr>
          <w:trHeight w:val="496"/>
        </w:trPr>
        <w:tc>
          <w:tcPr>
            <w:tcW w:w="1922" w:type="dxa"/>
          </w:tcPr>
          <w:p w14:paraId="40C9F757"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FC67A5">
              <w:rPr>
                <w:rFonts w:ascii="Times New Roman" w:eastAsia="MS Mincho" w:hAnsi="Times New Roman"/>
                <w:lang w:val="en-US"/>
              </w:rPr>
              <w:t>Epidural</w:t>
            </w:r>
          </w:p>
        </w:tc>
        <w:tc>
          <w:tcPr>
            <w:tcW w:w="724" w:type="dxa"/>
          </w:tcPr>
          <w:p w14:paraId="1F228A37"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Yes</w:t>
            </w:r>
          </w:p>
        </w:tc>
        <w:tc>
          <w:tcPr>
            <w:tcW w:w="843" w:type="dxa"/>
          </w:tcPr>
          <w:p w14:paraId="0B1D3002"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FC67A5">
              <w:rPr>
                <w:rFonts w:ascii="Times New Roman" w:eastAsia="MS Mincho" w:hAnsi="Times New Roman"/>
                <w:lang w:val="en-US"/>
              </w:rPr>
              <w:t>274</w:t>
            </w:r>
          </w:p>
        </w:tc>
        <w:tc>
          <w:tcPr>
            <w:tcW w:w="1177" w:type="dxa"/>
          </w:tcPr>
          <w:p w14:paraId="79C76FE6"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525.59</w:t>
            </w:r>
          </w:p>
        </w:tc>
        <w:tc>
          <w:tcPr>
            <w:tcW w:w="1274" w:type="dxa"/>
          </w:tcPr>
          <w:p w14:paraId="731CCD14"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275.92</w:t>
            </w:r>
          </w:p>
        </w:tc>
        <w:tc>
          <w:tcPr>
            <w:tcW w:w="1397" w:type="dxa"/>
          </w:tcPr>
          <w:p w14:paraId="32F4624A"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i/>
                <w:lang w:val="en-US"/>
              </w:rPr>
              <w:t>t</w:t>
            </w:r>
            <w:r w:rsidRPr="00FC67A5">
              <w:rPr>
                <w:rFonts w:ascii="Times New Roman" w:eastAsia="MS Mincho" w:hAnsi="Times New Roman"/>
                <w:lang w:val="en-US"/>
              </w:rPr>
              <w:t>= 9.40</w:t>
            </w:r>
          </w:p>
        </w:tc>
        <w:tc>
          <w:tcPr>
            <w:tcW w:w="1223" w:type="dxa"/>
          </w:tcPr>
          <w:p w14:paraId="646B8B9E"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&lt;.001</w:t>
            </w:r>
          </w:p>
        </w:tc>
        <w:tc>
          <w:tcPr>
            <w:tcW w:w="1082" w:type="dxa"/>
          </w:tcPr>
          <w:p w14:paraId="0CD82B55"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Pr>
                <w:rFonts w:ascii="Times New Roman" w:eastAsia="MS Mincho" w:hAnsi="Times New Roman"/>
                <w:lang w:val="en-US"/>
              </w:rPr>
              <w:t>.64</w:t>
            </w:r>
          </w:p>
        </w:tc>
        <w:tc>
          <w:tcPr>
            <w:tcW w:w="2368" w:type="dxa"/>
          </w:tcPr>
          <w:p w14:paraId="5C0303D0" w14:textId="77777777" w:rsidR="00F452D5" w:rsidRPr="009A2FD1" w:rsidRDefault="00F452D5" w:rsidP="0015105D">
            <w:pPr>
              <w:widowControl w:val="0"/>
              <w:autoSpaceDE w:val="0"/>
              <w:autoSpaceDN w:val="0"/>
              <w:adjustRightInd w:val="0"/>
              <w:spacing w:after="0" w:line="480" w:lineRule="auto"/>
              <w:jc w:val="both"/>
              <w:rPr>
                <w:rFonts w:ascii="Times New Roman" w:eastAsia="MS Mincho" w:hAnsi="Times New Roman"/>
                <w:color w:val="FF0000"/>
                <w:lang w:val="en-US"/>
              </w:rPr>
            </w:pPr>
            <w:r w:rsidRPr="009A2FD1">
              <w:rPr>
                <w:rFonts w:ascii="Times New Roman" w:eastAsia="MS Mincho" w:hAnsi="Times New Roman"/>
                <w:color w:val="FF0000"/>
                <w:lang w:val="en-US"/>
              </w:rPr>
              <w:t>158.79 (16.76)</w:t>
            </w:r>
          </w:p>
        </w:tc>
        <w:tc>
          <w:tcPr>
            <w:tcW w:w="2057" w:type="dxa"/>
          </w:tcPr>
          <w:p w14:paraId="7AB63BA5"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Pr>
                <w:rFonts w:ascii="Times New Roman" w:eastAsia="MS Mincho" w:hAnsi="Times New Roman"/>
                <w:lang w:val="en-US"/>
              </w:rPr>
              <w:t>125.89:191.68</w:t>
            </w:r>
          </w:p>
        </w:tc>
      </w:tr>
      <w:tr w:rsidR="00F452D5" w:rsidRPr="00FC67A5" w14:paraId="22D4FD1A" w14:textId="77777777" w:rsidTr="00F77957">
        <w:trPr>
          <w:trHeight w:val="496"/>
        </w:trPr>
        <w:tc>
          <w:tcPr>
            <w:tcW w:w="1922" w:type="dxa"/>
          </w:tcPr>
          <w:p w14:paraId="76546139"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724" w:type="dxa"/>
          </w:tcPr>
          <w:p w14:paraId="1E22C60A"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No</w:t>
            </w:r>
          </w:p>
        </w:tc>
        <w:tc>
          <w:tcPr>
            <w:tcW w:w="843" w:type="dxa"/>
          </w:tcPr>
          <w:p w14:paraId="37142AB3"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FC67A5">
              <w:rPr>
                <w:rFonts w:ascii="Times New Roman" w:eastAsia="MS Mincho" w:hAnsi="Times New Roman"/>
                <w:lang w:val="en-US"/>
              </w:rPr>
              <w:t>660</w:t>
            </w:r>
          </w:p>
        </w:tc>
        <w:tc>
          <w:tcPr>
            <w:tcW w:w="1177" w:type="dxa"/>
          </w:tcPr>
          <w:p w14:paraId="1BB6F04B"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366.81</w:t>
            </w:r>
          </w:p>
        </w:tc>
        <w:tc>
          <w:tcPr>
            <w:tcW w:w="1274" w:type="dxa"/>
          </w:tcPr>
          <w:p w14:paraId="542D29DD"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213.09</w:t>
            </w:r>
          </w:p>
        </w:tc>
        <w:tc>
          <w:tcPr>
            <w:tcW w:w="1397" w:type="dxa"/>
          </w:tcPr>
          <w:p w14:paraId="63ABDB19" w14:textId="77777777" w:rsidR="00F452D5" w:rsidRPr="00FC67A5" w:rsidRDefault="00F452D5" w:rsidP="0015105D">
            <w:pPr>
              <w:widowControl w:val="0"/>
              <w:autoSpaceDE w:val="0"/>
              <w:autoSpaceDN w:val="0"/>
              <w:adjustRightInd w:val="0"/>
              <w:spacing w:after="0" w:line="480" w:lineRule="auto"/>
              <w:ind w:left="360"/>
              <w:rPr>
                <w:rFonts w:ascii="Times New Roman" w:eastAsia="MS Mincho" w:hAnsi="Times New Roman"/>
                <w:lang w:val="en-US"/>
              </w:rPr>
            </w:pPr>
          </w:p>
        </w:tc>
        <w:tc>
          <w:tcPr>
            <w:tcW w:w="1223" w:type="dxa"/>
          </w:tcPr>
          <w:p w14:paraId="530149CA" w14:textId="77777777" w:rsidR="00F452D5" w:rsidRPr="00FC67A5" w:rsidRDefault="00F452D5" w:rsidP="0015105D">
            <w:pPr>
              <w:widowControl w:val="0"/>
              <w:autoSpaceDE w:val="0"/>
              <w:autoSpaceDN w:val="0"/>
              <w:adjustRightInd w:val="0"/>
              <w:spacing w:after="0" w:line="480" w:lineRule="auto"/>
              <w:ind w:left="360"/>
              <w:rPr>
                <w:rFonts w:ascii="Times New Roman" w:eastAsia="MS Mincho" w:hAnsi="Times New Roman"/>
                <w:lang w:val="en-US"/>
              </w:rPr>
            </w:pPr>
          </w:p>
        </w:tc>
        <w:tc>
          <w:tcPr>
            <w:tcW w:w="1082" w:type="dxa"/>
          </w:tcPr>
          <w:p w14:paraId="73789FF3"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2368" w:type="dxa"/>
          </w:tcPr>
          <w:p w14:paraId="759D17BF" w14:textId="77777777" w:rsidR="00F452D5" w:rsidRPr="009A2FD1" w:rsidRDefault="00F452D5" w:rsidP="0015105D">
            <w:pPr>
              <w:widowControl w:val="0"/>
              <w:autoSpaceDE w:val="0"/>
              <w:autoSpaceDN w:val="0"/>
              <w:adjustRightInd w:val="0"/>
              <w:spacing w:after="0" w:line="480" w:lineRule="auto"/>
              <w:jc w:val="both"/>
              <w:rPr>
                <w:rFonts w:ascii="Times New Roman" w:eastAsia="MS Mincho" w:hAnsi="Times New Roman"/>
                <w:color w:val="FF0000"/>
                <w:lang w:val="en-US"/>
              </w:rPr>
            </w:pPr>
          </w:p>
        </w:tc>
        <w:tc>
          <w:tcPr>
            <w:tcW w:w="2057" w:type="dxa"/>
          </w:tcPr>
          <w:p w14:paraId="26A4FEF0"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r>
      <w:tr w:rsidR="00F452D5" w:rsidRPr="002E0272" w14:paraId="50F3D496" w14:textId="77777777" w:rsidTr="00F77957">
        <w:trPr>
          <w:trHeight w:val="480"/>
        </w:trPr>
        <w:tc>
          <w:tcPr>
            <w:tcW w:w="1922" w:type="dxa"/>
          </w:tcPr>
          <w:p w14:paraId="5FFEA5F6"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vertAlign w:val="superscript"/>
                <w:lang w:val="en-US"/>
              </w:rPr>
            </w:pPr>
            <w:r w:rsidRPr="002E0272">
              <w:rPr>
                <w:rFonts w:ascii="Times New Roman" w:eastAsia="MS Mincho" w:hAnsi="Times New Roman"/>
                <w:lang w:val="en-US"/>
              </w:rPr>
              <w:t>Induction</w:t>
            </w:r>
          </w:p>
        </w:tc>
        <w:tc>
          <w:tcPr>
            <w:tcW w:w="724" w:type="dxa"/>
          </w:tcPr>
          <w:p w14:paraId="4731AE33"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Yes</w:t>
            </w:r>
          </w:p>
        </w:tc>
        <w:tc>
          <w:tcPr>
            <w:tcW w:w="843" w:type="dxa"/>
          </w:tcPr>
          <w:p w14:paraId="57F4C094"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2E0272">
              <w:rPr>
                <w:rFonts w:ascii="Times New Roman" w:eastAsia="MS Mincho" w:hAnsi="Times New Roman"/>
                <w:lang w:val="en-US"/>
              </w:rPr>
              <w:t>193</w:t>
            </w:r>
          </w:p>
        </w:tc>
        <w:tc>
          <w:tcPr>
            <w:tcW w:w="1177" w:type="dxa"/>
          </w:tcPr>
          <w:p w14:paraId="638CD6BD"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356.12</w:t>
            </w:r>
          </w:p>
        </w:tc>
        <w:tc>
          <w:tcPr>
            <w:tcW w:w="1274" w:type="dxa"/>
          </w:tcPr>
          <w:p w14:paraId="2D16FCDC"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296.10</w:t>
            </w:r>
          </w:p>
        </w:tc>
        <w:tc>
          <w:tcPr>
            <w:tcW w:w="1397" w:type="dxa"/>
          </w:tcPr>
          <w:p w14:paraId="65EF427C"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i/>
                <w:lang w:val="en-US"/>
              </w:rPr>
              <w:t xml:space="preserve">t </w:t>
            </w:r>
            <w:r w:rsidRPr="002E0272">
              <w:rPr>
                <w:rFonts w:ascii="Times New Roman" w:eastAsia="MS Mincho" w:hAnsi="Times New Roman"/>
                <w:lang w:val="en-US"/>
              </w:rPr>
              <w:t>= -3.68</w:t>
            </w:r>
          </w:p>
        </w:tc>
        <w:tc>
          <w:tcPr>
            <w:tcW w:w="1223" w:type="dxa"/>
          </w:tcPr>
          <w:p w14:paraId="26D68297"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&lt;.001</w:t>
            </w:r>
          </w:p>
        </w:tc>
        <w:tc>
          <w:tcPr>
            <w:tcW w:w="1082" w:type="dxa"/>
          </w:tcPr>
          <w:p w14:paraId="0E5C91C8"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2E0272">
              <w:rPr>
                <w:rFonts w:ascii="Times New Roman" w:eastAsia="MS Mincho" w:hAnsi="Times New Roman"/>
                <w:lang w:val="en-US"/>
              </w:rPr>
              <w:t>.27</w:t>
            </w:r>
          </w:p>
        </w:tc>
        <w:tc>
          <w:tcPr>
            <w:tcW w:w="2368" w:type="dxa"/>
          </w:tcPr>
          <w:p w14:paraId="10515E9B"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color w:val="FF0000"/>
                <w:lang w:val="en-US"/>
              </w:rPr>
            </w:pPr>
            <w:r w:rsidRPr="002E0272">
              <w:rPr>
                <w:rFonts w:ascii="Times New Roman" w:eastAsia="MS Mincho" w:hAnsi="Times New Roman"/>
                <w:color w:val="FF0000"/>
                <w:lang w:val="en-US"/>
              </w:rPr>
              <w:t>-72.18 (19.59)</w:t>
            </w:r>
          </w:p>
        </w:tc>
        <w:tc>
          <w:tcPr>
            <w:tcW w:w="2057" w:type="dxa"/>
          </w:tcPr>
          <w:p w14:paraId="1CA71596"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2E0272">
              <w:rPr>
                <w:rFonts w:ascii="Times New Roman" w:eastAsia="MS Mincho" w:hAnsi="Times New Roman"/>
                <w:lang w:val="en-US"/>
              </w:rPr>
              <w:t>-110.63: -33.72</w:t>
            </w:r>
          </w:p>
        </w:tc>
      </w:tr>
      <w:tr w:rsidR="00F452D5" w:rsidRPr="002E0272" w14:paraId="34D44ECE" w14:textId="77777777" w:rsidTr="00F77957">
        <w:trPr>
          <w:trHeight w:val="496"/>
        </w:trPr>
        <w:tc>
          <w:tcPr>
            <w:tcW w:w="1922" w:type="dxa"/>
          </w:tcPr>
          <w:p w14:paraId="352F6811"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724" w:type="dxa"/>
          </w:tcPr>
          <w:p w14:paraId="76B82B64"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No</w:t>
            </w:r>
          </w:p>
        </w:tc>
        <w:tc>
          <w:tcPr>
            <w:tcW w:w="843" w:type="dxa"/>
          </w:tcPr>
          <w:p w14:paraId="126585A8"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2E0272">
              <w:rPr>
                <w:rFonts w:ascii="Times New Roman" w:eastAsia="MS Mincho" w:hAnsi="Times New Roman"/>
                <w:lang w:val="en-US"/>
              </w:rPr>
              <w:t>741</w:t>
            </w:r>
          </w:p>
        </w:tc>
        <w:tc>
          <w:tcPr>
            <w:tcW w:w="1177" w:type="dxa"/>
          </w:tcPr>
          <w:p w14:paraId="5BC527EA"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428.30</w:t>
            </w:r>
          </w:p>
        </w:tc>
        <w:tc>
          <w:tcPr>
            <w:tcW w:w="1274" w:type="dxa"/>
          </w:tcPr>
          <w:p w14:paraId="35992A74"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226.49</w:t>
            </w:r>
          </w:p>
        </w:tc>
        <w:tc>
          <w:tcPr>
            <w:tcW w:w="1397" w:type="dxa"/>
          </w:tcPr>
          <w:p w14:paraId="4FFE73F0" w14:textId="77777777" w:rsidR="00F452D5" w:rsidRPr="002E0272" w:rsidRDefault="00F452D5" w:rsidP="0015105D">
            <w:pPr>
              <w:widowControl w:val="0"/>
              <w:autoSpaceDE w:val="0"/>
              <w:autoSpaceDN w:val="0"/>
              <w:adjustRightInd w:val="0"/>
              <w:spacing w:after="0" w:line="480" w:lineRule="auto"/>
              <w:ind w:left="360"/>
              <w:rPr>
                <w:rFonts w:ascii="Times New Roman" w:eastAsia="MS Mincho" w:hAnsi="Times New Roman"/>
                <w:lang w:val="en-US"/>
              </w:rPr>
            </w:pPr>
          </w:p>
        </w:tc>
        <w:tc>
          <w:tcPr>
            <w:tcW w:w="1223" w:type="dxa"/>
          </w:tcPr>
          <w:p w14:paraId="6FB2A92F" w14:textId="77777777" w:rsidR="00F452D5" w:rsidRPr="002E0272" w:rsidRDefault="00F452D5" w:rsidP="0015105D">
            <w:pPr>
              <w:widowControl w:val="0"/>
              <w:autoSpaceDE w:val="0"/>
              <w:autoSpaceDN w:val="0"/>
              <w:adjustRightInd w:val="0"/>
              <w:spacing w:after="0" w:line="480" w:lineRule="auto"/>
              <w:ind w:left="360"/>
              <w:rPr>
                <w:rFonts w:ascii="Times New Roman" w:eastAsia="MS Mincho" w:hAnsi="Times New Roman"/>
                <w:lang w:val="en-US"/>
              </w:rPr>
            </w:pPr>
          </w:p>
        </w:tc>
        <w:tc>
          <w:tcPr>
            <w:tcW w:w="1082" w:type="dxa"/>
          </w:tcPr>
          <w:p w14:paraId="3411589A"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2368" w:type="dxa"/>
          </w:tcPr>
          <w:p w14:paraId="1880CE69"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color w:val="FF0000"/>
                <w:lang w:val="en-US"/>
              </w:rPr>
            </w:pPr>
          </w:p>
        </w:tc>
        <w:tc>
          <w:tcPr>
            <w:tcW w:w="2057" w:type="dxa"/>
          </w:tcPr>
          <w:p w14:paraId="207B4A0B"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r>
      <w:tr w:rsidR="00F452D5" w:rsidRPr="002E0272" w14:paraId="348EB496" w14:textId="77777777" w:rsidTr="00F77957">
        <w:trPr>
          <w:trHeight w:val="496"/>
        </w:trPr>
        <w:tc>
          <w:tcPr>
            <w:tcW w:w="1922" w:type="dxa"/>
          </w:tcPr>
          <w:p w14:paraId="4FE00143" w14:textId="77777777" w:rsidR="00F452D5" w:rsidRPr="002E0272" w:rsidRDefault="00F452D5" w:rsidP="0015105D">
            <w:pPr>
              <w:widowControl w:val="0"/>
              <w:tabs>
                <w:tab w:val="left" w:pos="871"/>
              </w:tabs>
              <w:autoSpaceDE w:val="0"/>
              <w:autoSpaceDN w:val="0"/>
              <w:adjustRightInd w:val="0"/>
              <w:spacing w:after="0" w:line="480" w:lineRule="auto"/>
              <w:jc w:val="both"/>
              <w:rPr>
                <w:rFonts w:ascii="Times New Roman" w:eastAsia="MS Mincho" w:hAnsi="Times New Roman"/>
                <w:lang w:val="en-US"/>
              </w:rPr>
            </w:pPr>
            <w:r w:rsidRPr="002E0272">
              <w:rPr>
                <w:rFonts w:ascii="Times New Roman" w:eastAsia="MS Mincho" w:hAnsi="Times New Roman"/>
                <w:lang w:val="en-US"/>
              </w:rPr>
              <w:t>STAI</w:t>
            </w:r>
            <w:r w:rsidRPr="002E0272">
              <w:rPr>
                <w:rFonts w:ascii="Times New Roman" w:eastAsia="MS Mincho" w:hAnsi="Times New Roman"/>
                <w:lang w:val="en-US"/>
              </w:rPr>
              <w:tab/>
            </w:r>
          </w:p>
        </w:tc>
        <w:tc>
          <w:tcPr>
            <w:tcW w:w="724" w:type="dxa"/>
          </w:tcPr>
          <w:p w14:paraId="5F9D4BAB"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≥40</w:t>
            </w:r>
          </w:p>
        </w:tc>
        <w:tc>
          <w:tcPr>
            <w:tcW w:w="843" w:type="dxa"/>
          </w:tcPr>
          <w:p w14:paraId="306CC147"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2E0272">
              <w:rPr>
                <w:rFonts w:ascii="Times New Roman" w:eastAsia="MS Mincho" w:hAnsi="Times New Roman"/>
                <w:lang w:val="en-US"/>
              </w:rPr>
              <w:t>171</w:t>
            </w:r>
          </w:p>
        </w:tc>
        <w:tc>
          <w:tcPr>
            <w:tcW w:w="1177" w:type="dxa"/>
          </w:tcPr>
          <w:p w14:paraId="573F98AF"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424.78</w:t>
            </w:r>
          </w:p>
        </w:tc>
        <w:tc>
          <w:tcPr>
            <w:tcW w:w="1274" w:type="dxa"/>
          </w:tcPr>
          <w:p w14:paraId="3DD14DE3"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230.46</w:t>
            </w:r>
          </w:p>
        </w:tc>
        <w:tc>
          <w:tcPr>
            <w:tcW w:w="1397" w:type="dxa"/>
          </w:tcPr>
          <w:p w14:paraId="21A5CEEA"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i/>
                <w:lang w:val="en-US"/>
              </w:rPr>
              <w:t>t</w:t>
            </w:r>
            <w:r w:rsidRPr="002E0272">
              <w:rPr>
                <w:rFonts w:ascii="Times New Roman" w:eastAsia="MS Mincho" w:hAnsi="Times New Roman"/>
                <w:lang w:val="en-US"/>
              </w:rPr>
              <w:t>= .68</w:t>
            </w:r>
          </w:p>
        </w:tc>
        <w:tc>
          <w:tcPr>
            <w:tcW w:w="1223" w:type="dxa"/>
          </w:tcPr>
          <w:p w14:paraId="70FFAB7D"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vertAlign w:val="superscript"/>
                <w:lang w:val="en-US"/>
              </w:rPr>
            </w:pPr>
            <w:r w:rsidRPr="002E0272">
              <w:rPr>
                <w:rFonts w:ascii="Times New Roman" w:eastAsia="MS Mincho" w:hAnsi="Times New Roman"/>
                <w:lang w:val="en-US"/>
              </w:rPr>
              <w:t>.500</w:t>
            </w:r>
          </w:p>
        </w:tc>
        <w:tc>
          <w:tcPr>
            <w:tcW w:w="1082" w:type="dxa"/>
          </w:tcPr>
          <w:p w14:paraId="1B62DB5D" w14:textId="77777777" w:rsidR="00F452D5" w:rsidRPr="002E0272" w:rsidRDefault="00F452D5" w:rsidP="0015105D">
            <w:pPr>
              <w:widowControl w:val="0"/>
              <w:tabs>
                <w:tab w:val="left" w:pos="871"/>
              </w:tabs>
              <w:autoSpaceDE w:val="0"/>
              <w:autoSpaceDN w:val="0"/>
              <w:adjustRightInd w:val="0"/>
              <w:spacing w:after="0" w:line="480" w:lineRule="auto"/>
              <w:jc w:val="both"/>
              <w:rPr>
                <w:rFonts w:ascii="Times New Roman" w:eastAsia="MS Mincho" w:hAnsi="Times New Roman"/>
                <w:lang w:val="en-US"/>
              </w:rPr>
            </w:pPr>
            <w:r w:rsidRPr="002E0272">
              <w:rPr>
                <w:rFonts w:ascii="Times New Roman" w:eastAsia="MS Mincho" w:hAnsi="Times New Roman"/>
                <w:lang w:val="en-US"/>
              </w:rPr>
              <w:t>.06</w:t>
            </w:r>
          </w:p>
        </w:tc>
        <w:tc>
          <w:tcPr>
            <w:tcW w:w="2368" w:type="dxa"/>
          </w:tcPr>
          <w:p w14:paraId="3A86497D" w14:textId="77777777" w:rsidR="00F452D5" w:rsidRPr="002E0272" w:rsidRDefault="00F452D5" w:rsidP="0015105D">
            <w:pPr>
              <w:widowControl w:val="0"/>
              <w:tabs>
                <w:tab w:val="left" w:pos="871"/>
              </w:tabs>
              <w:autoSpaceDE w:val="0"/>
              <w:autoSpaceDN w:val="0"/>
              <w:adjustRightInd w:val="0"/>
              <w:spacing w:after="0" w:line="480" w:lineRule="auto"/>
              <w:jc w:val="both"/>
              <w:rPr>
                <w:rFonts w:ascii="Times New Roman" w:eastAsia="MS Mincho" w:hAnsi="Times New Roman"/>
                <w:color w:val="FF0000"/>
                <w:lang w:val="en-US"/>
              </w:rPr>
            </w:pPr>
            <w:r w:rsidRPr="002E0272">
              <w:rPr>
                <w:rFonts w:ascii="Times New Roman" w:eastAsia="MS Mincho" w:hAnsi="Times New Roman"/>
                <w:color w:val="FF0000"/>
                <w:lang w:val="en-US"/>
              </w:rPr>
              <w:t>13.94 (20.66)</w:t>
            </w:r>
          </w:p>
        </w:tc>
        <w:tc>
          <w:tcPr>
            <w:tcW w:w="2057" w:type="dxa"/>
          </w:tcPr>
          <w:p w14:paraId="4CBE1DEC" w14:textId="77777777" w:rsidR="00F452D5" w:rsidRPr="002E0272" w:rsidRDefault="00F452D5" w:rsidP="0015105D">
            <w:pPr>
              <w:widowControl w:val="0"/>
              <w:tabs>
                <w:tab w:val="left" w:pos="871"/>
              </w:tabs>
              <w:autoSpaceDE w:val="0"/>
              <w:autoSpaceDN w:val="0"/>
              <w:adjustRightInd w:val="0"/>
              <w:spacing w:after="0" w:line="480" w:lineRule="auto"/>
              <w:jc w:val="both"/>
              <w:rPr>
                <w:rFonts w:ascii="Times New Roman" w:eastAsia="MS Mincho" w:hAnsi="Times New Roman"/>
                <w:lang w:val="en-US"/>
              </w:rPr>
            </w:pPr>
            <w:r w:rsidRPr="002E0272">
              <w:rPr>
                <w:rFonts w:ascii="Times New Roman" w:eastAsia="MS Mincho" w:hAnsi="Times New Roman"/>
                <w:lang w:val="en-US"/>
              </w:rPr>
              <w:t>-26.60: 54.49</w:t>
            </w:r>
          </w:p>
        </w:tc>
      </w:tr>
      <w:tr w:rsidR="00F452D5" w:rsidRPr="002E0272" w14:paraId="759491E4" w14:textId="77777777" w:rsidTr="00F77957">
        <w:trPr>
          <w:trHeight w:val="496"/>
        </w:trPr>
        <w:tc>
          <w:tcPr>
            <w:tcW w:w="1922" w:type="dxa"/>
          </w:tcPr>
          <w:p w14:paraId="61B2ADC4"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724" w:type="dxa"/>
          </w:tcPr>
          <w:p w14:paraId="1EC118CA"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≤39</w:t>
            </w:r>
          </w:p>
        </w:tc>
        <w:tc>
          <w:tcPr>
            <w:tcW w:w="843" w:type="dxa"/>
          </w:tcPr>
          <w:p w14:paraId="70E0B607"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763</w:t>
            </w:r>
          </w:p>
        </w:tc>
        <w:tc>
          <w:tcPr>
            <w:tcW w:w="1177" w:type="dxa"/>
          </w:tcPr>
          <w:p w14:paraId="77B410AB"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410.83</w:t>
            </w:r>
          </w:p>
        </w:tc>
        <w:tc>
          <w:tcPr>
            <w:tcW w:w="1274" w:type="dxa"/>
          </w:tcPr>
          <w:p w14:paraId="51F06023"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r w:rsidRPr="002E0272">
              <w:rPr>
                <w:rFonts w:ascii="Times New Roman" w:eastAsia="MS Mincho" w:hAnsi="Times New Roman"/>
                <w:lang w:val="en-US"/>
              </w:rPr>
              <w:t>247.12</w:t>
            </w:r>
          </w:p>
        </w:tc>
        <w:tc>
          <w:tcPr>
            <w:tcW w:w="1397" w:type="dxa"/>
          </w:tcPr>
          <w:p w14:paraId="0DA50DD6" w14:textId="77777777" w:rsidR="00F452D5" w:rsidRPr="002E0272" w:rsidRDefault="00F452D5" w:rsidP="0015105D">
            <w:pPr>
              <w:widowControl w:val="0"/>
              <w:autoSpaceDE w:val="0"/>
              <w:autoSpaceDN w:val="0"/>
              <w:adjustRightInd w:val="0"/>
              <w:spacing w:after="0" w:line="480" w:lineRule="auto"/>
              <w:rPr>
                <w:rFonts w:ascii="Times New Roman" w:eastAsia="MS Mincho" w:hAnsi="Times New Roman"/>
                <w:lang w:val="en-US"/>
              </w:rPr>
            </w:pPr>
          </w:p>
        </w:tc>
        <w:tc>
          <w:tcPr>
            <w:tcW w:w="1223" w:type="dxa"/>
          </w:tcPr>
          <w:p w14:paraId="10108C88" w14:textId="77777777" w:rsidR="00F452D5" w:rsidRPr="002E0272" w:rsidRDefault="00F452D5" w:rsidP="0015105D">
            <w:pPr>
              <w:widowControl w:val="0"/>
              <w:autoSpaceDE w:val="0"/>
              <w:autoSpaceDN w:val="0"/>
              <w:adjustRightInd w:val="0"/>
              <w:spacing w:after="0" w:line="480" w:lineRule="auto"/>
              <w:ind w:left="360"/>
              <w:rPr>
                <w:rFonts w:ascii="Times New Roman" w:eastAsia="MS Mincho" w:hAnsi="Times New Roman"/>
                <w:lang w:val="en-US"/>
              </w:rPr>
            </w:pPr>
          </w:p>
        </w:tc>
        <w:tc>
          <w:tcPr>
            <w:tcW w:w="1082" w:type="dxa"/>
          </w:tcPr>
          <w:p w14:paraId="65EC0350"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2368" w:type="dxa"/>
          </w:tcPr>
          <w:p w14:paraId="2A47FFF6"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color w:val="FF0000"/>
                <w:lang w:val="en-US"/>
              </w:rPr>
            </w:pPr>
          </w:p>
        </w:tc>
        <w:tc>
          <w:tcPr>
            <w:tcW w:w="2057" w:type="dxa"/>
          </w:tcPr>
          <w:p w14:paraId="2733496D" w14:textId="77777777" w:rsidR="00F452D5" w:rsidRPr="002E0272"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r>
      <w:tr w:rsidR="00F452D5" w:rsidRPr="00FC67A5" w14:paraId="3AD354C1" w14:textId="77777777" w:rsidTr="00F77957">
        <w:trPr>
          <w:trHeight w:val="496"/>
        </w:trPr>
        <w:tc>
          <w:tcPr>
            <w:tcW w:w="1922" w:type="dxa"/>
          </w:tcPr>
          <w:p w14:paraId="5FADD9FA"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FC67A5">
              <w:rPr>
                <w:rFonts w:ascii="Times New Roman" w:eastAsia="MS Mincho" w:hAnsi="Times New Roman"/>
                <w:lang w:val="en-US"/>
              </w:rPr>
              <w:t>PSS</w:t>
            </w:r>
          </w:p>
        </w:tc>
        <w:tc>
          <w:tcPr>
            <w:tcW w:w="724" w:type="dxa"/>
          </w:tcPr>
          <w:p w14:paraId="2B90394B"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&gt;5</w:t>
            </w:r>
          </w:p>
        </w:tc>
        <w:tc>
          <w:tcPr>
            <w:tcW w:w="843" w:type="dxa"/>
          </w:tcPr>
          <w:p w14:paraId="56F2B42F"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412</w:t>
            </w:r>
          </w:p>
        </w:tc>
        <w:tc>
          <w:tcPr>
            <w:tcW w:w="1177" w:type="dxa"/>
          </w:tcPr>
          <w:p w14:paraId="37F742EB"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420.12</w:t>
            </w:r>
          </w:p>
        </w:tc>
        <w:tc>
          <w:tcPr>
            <w:tcW w:w="1274" w:type="dxa"/>
          </w:tcPr>
          <w:p w14:paraId="23CF1507"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233.05</w:t>
            </w:r>
          </w:p>
        </w:tc>
        <w:tc>
          <w:tcPr>
            <w:tcW w:w="1397" w:type="dxa"/>
          </w:tcPr>
          <w:p w14:paraId="5A667759"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i/>
                <w:lang w:val="en-US"/>
              </w:rPr>
              <w:t>t</w:t>
            </w:r>
            <w:r w:rsidRPr="00FC67A5">
              <w:rPr>
                <w:rFonts w:ascii="Times New Roman" w:eastAsia="MS Mincho" w:hAnsi="Times New Roman"/>
                <w:lang w:val="en-US"/>
              </w:rPr>
              <w:t>= .75</w:t>
            </w:r>
          </w:p>
        </w:tc>
        <w:tc>
          <w:tcPr>
            <w:tcW w:w="1223" w:type="dxa"/>
          </w:tcPr>
          <w:p w14:paraId="27FD67F3"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vertAlign w:val="superscript"/>
                <w:lang w:val="en-US"/>
              </w:rPr>
            </w:pPr>
            <w:r w:rsidRPr="00FC67A5">
              <w:rPr>
                <w:rFonts w:ascii="Times New Roman" w:eastAsia="MS Mincho" w:hAnsi="Times New Roman"/>
                <w:lang w:val="en-US"/>
              </w:rPr>
              <w:t>.454</w:t>
            </w:r>
          </w:p>
        </w:tc>
        <w:tc>
          <w:tcPr>
            <w:tcW w:w="1082" w:type="dxa"/>
          </w:tcPr>
          <w:p w14:paraId="3F89AE38"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Pr>
                <w:rFonts w:ascii="Times New Roman" w:eastAsia="MS Mincho" w:hAnsi="Times New Roman"/>
                <w:lang w:val="en-US"/>
              </w:rPr>
              <w:t>.05</w:t>
            </w:r>
          </w:p>
        </w:tc>
        <w:tc>
          <w:tcPr>
            <w:tcW w:w="2368" w:type="dxa"/>
          </w:tcPr>
          <w:p w14:paraId="1FED6520" w14:textId="77777777" w:rsidR="00F452D5" w:rsidRPr="009A2FD1" w:rsidRDefault="00F452D5" w:rsidP="0015105D">
            <w:pPr>
              <w:widowControl w:val="0"/>
              <w:autoSpaceDE w:val="0"/>
              <w:autoSpaceDN w:val="0"/>
              <w:adjustRightInd w:val="0"/>
              <w:spacing w:after="0" w:line="480" w:lineRule="auto"/>
              <w:jc w:val="both"/>
              <w:rPr>
                <w:rFonts w:ascii="Times New Roman" w:eastAsia="MS Mincho" w:hAnsi="Times New Roman"/>
                <w:color w:val="FF0000"/>
                <w:lang w:val="en-US"/>
              </w:rPr>
            </w:pPr>
            <w:r w:rsidRPr="009A2FD1">
              <w:rPr>
                <w:rFonts w:ascii="Times New Roman" w:eastAsia="MS Mincho" w:hAnsi="Times New Roman"/>
                <w:color w:val="FF0000"/>
                <w:lang w:val="en-US"/>
              </w:rPr>
              <w:t>12.05 (16.09)</w:t>
            </w:r>
          </w:p>
        </w:tc>
        <w:tc>
          <w:tcPr>
            <w:tcW w:w="2057" w:type="dxa"/>
          </w:tcPr>
          <w:p w14:paraId="714D3ABD"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Pr>
                <w:rFonts w:ascii="Times New Roman" w:eastAsia="MS Mincho" w:hAnsi="Times New Roman"/>
                <w:lang w:val="en-US"/>
              </w:rPr>
              <w:t>-19.52: 43.63</w:t>
            </w:r>
          </w:p>
        </w:tc>
      </w:tr>
      <w:tr w:rsidR="00F452D5" w:rsidRPr="00FC67A5" w14:paraId="390DA1D1" w14:textId="77777777" w:rsidTr="00F77957">
        <w:trPr>
          <w:trHeight w:val="496"/>
        </w:trPr>
        <w:tc>
          <w:tcPr>
            <w:tcW w:w="1922" w:type="dxa"/>
          </w:tcPr>
          <w:p w14:paraId="58673FC3"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724" w:type="dxa"/>
          </w:tcPr>
          <w:p w14:paraId="0C05F8E7"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≤5</w:t>
            </w:r>
          </w:p>
        </w:tc>
        <w:tc>
          <w:tcPr>
            <w:tcW w:w="843" w:type="dxa"/>
          </w:tcPr>
          <w:p w14:paraId="5C2A8052"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522</w:t>
            </w:r>
          </w:p>
        </w:tc>
        <w:tc>
          <w:tcPr>
            <w:tcW w:w="1177" w:type="dxa"/>
          </w:tcPr>
          <w:p w14:paraId="6589B1CA"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408.07</w:t>
            </w:r>
          </w:p>
        </w:tc>
        <w:tc>
          <w:tcPr>
            <w:tcW w:w="1274" w:type="dxa"/>
          </w:tcPr>
          <w:p w14:paraId="6E7670B7"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252.56</w:t>
            </w:r>
          </w:p>
        </w:tc>
        <w:tc>
          <w:tcPr>
            <w:tcW w:w="1397" w:type="dxa"/>
          </w:tcPr>
          <w:p w14:paraId="50CF109E"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p>
        </w:tc>
        <w:tc>
          <w:tcPr>
            <w:tcW w:w="1223" w:type="dxa"/>
          </w:tcPr>
          <w:p w14:paraId="32BD6C38" w14:textId="77777777" w:rsidR="00F452D5" w:rsidRPr="00FC67A5" w:rsidRDefault="00F452D5" w:rsidP="0015105D">
            <w:pPr>
              <w:widowControl w:val="0"/>
              <w:autoSpaceDE w:val="0"/>
              <w:autoSpaceDN w:val="0"/>
              <w:adjustRightInd w:val="0"/>
              <w:spacing w:after="0" w:line="480" w:lineRule="auto"/>
              <w:ind w:left="360"/>
              <w:rPr>
                <w:rFonts w:ascii="Times New Roman" w:eastAsia="MS Mincho" w:hAnsi="Times New Roman"/>
                <w:lang w:val="en-US"/>
              </w:rPr>
            </w:pPr>
          </w:p>
        </w:tc>
        <w:tc>
          <w:tcPr>
            <w:tcW w:w="1082" w:type="dxa"/>
          </w:tcPr>
          <w:p w14:paraId="27ED6C9F"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2368" w:type="dxa"/>
          </w:tcPr>
          <w:p w14:paraId="5A6CE627"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2057" w:type="dxa"/>
          </w:tcPr>
          <w:p w14:paraId="1EC65092"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r>
      <w:tr w:rsidR="00F452D5" w:rsidRPr="00FC67A5" w14:paraId="177BBA25" w14:textId="77777777" w:rsidTr="00F77957">
        <w:trPr>
          <w:trHeight w:val="480"/>
        </w:trPr>
        <w:tc>
          <w:tcPr>
            <w:tcW w:w="1922" w:type="dxa"/>
            <w:tcBorders>
              <w:bottom w:val="single" w:sz="4" w:space="0" w:color="auto"/>
            </w:tcBorders>
          </w:tcPr>
          <w:p w14:paraId="5B05B248"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sidRPr="00FC67A5">
              <w:rPr>
                <w:rFonts w:ascii="Times New Roman" w:eastAsia="MS Mincho" w:hAnsi="Times New Roman"/>
                <w:lang w:val="en-US"/>
              </w:rPr>
              <w:t>BMI</w:t>
            </w:r>
          </w:p>
        </w:tc>
        <w:tc>
          <w:tcPr>
            <w:tcW w:w="724" w:type="dxa"/>
            <w:tcBorders>
              <w:bottom w:val="single" w:sz="4" w:space="0" w:color="auto"/>
            </w:tcBorders>
          </w:tcPr>
          <w:p w14:paraId="04954874"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w:t>
            </w:r>
          </w:p>
        </w:tc>
        <w:tc>
          <w:tcPr>
            <w:tcW w:w="843" w:type="dxa"/>
            <w:tcBorders>
              <w:bottom w:val="single" w:sz="4" w:space="0" w:color="auto"/>
            </w:tcBorders>
          </w:tcPr>
          <w:p w14:paraId="6E094AE0"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934</w:t>
            </w:r>
          </w:p>
        </w:tc>
        <w:tc>
          <w:tcPr>
            <w:tcW w:w="1177" w:type="dxa"/>
            <w:tcBorders>
              <w:bottom w:val="single" w:sz="4" w:space="0" w:color="auto"/>
            </w:tcBorders>
          </w:tcPr>
          <w:p w14:paraId="758A712D"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w:t>
            </w:r>
          </w:p>
        </w:tc>
        <w:tc>
          <w:tcPr>
            <w:tcW w:w="1274" w:type="dxa"/>
            <w:tcBorders>
              <w:bottom w:val="single" w:sz="4" w:space="0" w:color="auto"/>
            </w:tcBorders>
          </w:tcPr>
          <w:p w14:paraId="5B24CAA6"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w:t>
            </w:r>
          </w:p>
        </w:tc>
        <w:tc>
          <w:tcPr>
            <w:tcW w:w="1397" w:type="dxa"/>
            <w:tcBorders>
              <w:bottom w:val="single" w:sz="4" w:space="0" w:color="auto"/>
            </w:tcBorders>
          </w:tcPr>
          <w:p w14:paraId="2D7F3386"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i/>
                <w:lang w:val="en-US"/>
              </w:rPr>
              <w:t>r</w:t>
            </w:r>
            <w:r w:rsidRPr="00FC67A5">
              <w:rPr>
                <w:rFonts w:ascii="Times New Roman" w:eastAsia="MS Mincho" w:hAnsi="Times New Roman"/>
                <w:lang w:val="en-US"/>
              </w:rPr>
              <w:t>= .01</w:t>
            </w:r>
          </w:p>
        </w:tc>
        <w:tc>
          <w:tcPr>
            <w:tcW w:w="1223" w:type="dxa"/>
            <w:tcBorders>
              <w:bottom w:val="single" w:sz="4" w:space="0" w:color="auto"/>
            </w:tcBorders>
          </w:tcPr>
          <w:p w14:paraId="03E860C4" w14:textId="77777777" w:rsidR="00F452D5" w:rsidRPr="00FC67A5" w:rsidRDefault="00F452D5" w:rsidP="0015105D">
            <w:pPr>
              <w:widowControl w:val="0"/>
              <w:autoSpaceDE w:val="0"/>
              <w:autoSpaceDN w:val="0"/>
              <w:adjustRightInd w:val="0"/>
              <w:spacing w:after="0" w:line="480" w:lineRule="auto"/>
              <w:rPr>
                <w:rFonts w:ascii="Times New Roman" w:eastAsia="MS Mincho" w:hAnsi="Times New Roman"/>
                <w:lang w:val="en-US"/>
              </w:rPr>
            </w:pPr>
            <w:r w:rsidRPr="00FC67A5">
              <w:rPr>
                <w:rFonts w:ascii="Times New Roman" w:eastAsia="MS Mincho" w:hAnsi="Times New Roman"/>
                <w:lang w:val="en-US"/>
              </w:rPr>
              <w:t>.849</w:t>
            </w:r>
          </w:p>
        </w:tc>
        <w:tc>
          <w:tcPr>
            <w:tcW w:w="1082" w:type="dxa"/>
            <w:tcBorders>
              <w:bottom w:val="single" w:sz="4" w:space="0" w:color="auto"/>
            </w:tcBorders>
          </w:tcPr>
          <w:p w14:paraId="04D504D1"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Pr>
                <w:rFonts w:ascii="Times New Roman" w:eastAsia="MS Mincho" w:hAnsi="Times New Roman"/>
                <w:lang w:val="en-US"/>
              </w:rPr>
              <w:t>-</w:t>
            </w:r>
          </w:p>
        </w:tc>
        <w:tc>
          <w:tcPr>
            <w:tcW w:w="2368" w:type="dxa"/>
            <w:tcBorders>
              <w:bottom w:val="single" w:sz="4" w:space="0" w:color="auto"/>
            </w:tcBorders>
          </w:tcPr>
          <w:p w14:paraId="7B266F95" w14:textId="77777777" w:rsidR="00F452D5" w:rsidRDefault="00F452D5" w:rsidP="0015105D">
            <w:pPr>
              <w:widowControl w:val="0"/>
              <w:autoSpaceDE w:val="0"/>
              <w:autoSpaceDN w:val="0"/>
              <w:adjustRightInd w:val="0"/>
              <w:spacing w:after="0" w:line="480" w:lineRule="auto"/>
              <w:jc w:val="both"/>
              <w:rPr>
                <w:rFonts w:ascii="Times New Roman" w:eastAsia="MS Mincho" w:hAnsi="Times New Roman"/>
                <w:lang w:val="en-US"/>
              </w:rPr>
            </w:pPr>
          </w:p>
        </w:tc>
        <w:tc>
          <w:tcPr>
            <w:tcW w:w="2057" w:type="dxa"/>
            <w:tcBorders>
              <w:bottom w:val="single" w:sz="4" w:space="0" w:color="auto"/>
            </w:tcBorders>
          </w:tcPr>
          <w:p w14:paraId="0C93A709" w14:textId="77777777" w:rsidR="00F452D5" w:rsidRPr="00FC67A5" w:rsidRDefault="00F452D5" w:rsidP="0015105D">
            <w:pPr>
              <w:widowControl w:val="0"/>
              <w:autoSpaceDE w:val="0"/>
              <w:autoSpaceDN w:val="0"/>
              <w:adjustRightInd w:val="0"/>
              <w:spacing w:after="0" w:line="480" w:lineRule="auto"/>
              <w:jc w:val="both"/>
              <w:rPr>
                <w:rFonts w:ascii="Times New Roman" w:eastAsia="MS Mincho" w:hAnsi="Times New Roman"/>
                <w:lang w:val="en-US"/>
              </w:rPr>
            </w:pPr>
            <w:r>
              <w:rPr>
                <w:rFonts w:ascii="Times New Roman" w:eastAsia="MS Mincho" w:hAnsi="Times New Roman"/>
                <w:lang w:val="en-US"/>
              </w:rPr>
              <w:t>-</w:t>
            </w:r>
          </w:p>
        </w:tc>
      </w:tr>
      <w:tr w:rsidR="00F452D5" w:rsidRPr="00FC67A5" w14:paraId="37EE1157" w14:textId="77777777" w:rsidTr="00F77957">
        <w:trPr>
          <w:trHeight w:val="496"/>
        </w:trPr>
        <w:tc>
          <w:tcPr>
            <w:tcW w:w="14067" w:type="dxa"/>
            <w:gridSpan w:val="10"/>
            <w:tcBorders>
              <w:top w:val="single" w:sz="4" w:space="0" w:color="auto"/>
            </w:tcBorders>
          </w:tcPr>
          <w:p w14:paraId="00A0E7ED" w14:textId="77777777" w:rsidR="00F452D5" w:rsidRPr="00FC67A5" w:rsidRDefault="00F452D5" w:rsidP="0015105D">
            <w:pPr>
              <w:spacing w:after="0" w:line="480" w:lineRule="auto"/>
              <w:jc w:val="both"/>
              <w:rPr>
                <w:rFonts w:ascii="Times New Roman" w:eastAsia="MS Mincho" w:hAnsi="Times New Roman"/>
                <w:i/>
              </w:rPr>
            </w:pPr>
            <w:r w:rsidRPr="00FC67A5">
              <w:rPr>
                <w:rFonts w:ascii="Times New Roman" w:eastAsia="MS Mincho" w:hAnsi="Times New Roman"/>
                <w:i/>
              </w:rPr>
              <w:t>Note</w:t>
            </w:r>
            <w:r w:rsidRPr="00FC67A5">
              <w:rPr>
                <w:rFonts w:ascii="Times New Roman" w:eastAsia="MS Mincho" w:hAnsi="Times New Roman"/>
              </w:rPr>
              <w:t>. Total N= 934 after application of exclusion criteria (Figure 1)</w:t>
            </w:r>
            <w:r>
              <w:rPr>
                <w:rFonts w:ascii="Times New Roman" w:eastAsia="MS Mincho" w:hAnsi="Times New Roman"/>
              </w:rPr>
              <w:t>.</w:t>
            </w:r>
          </w:p>
        </w:tc>
      </w:tr>
    </w:tbl>
    <w:p w14:paraId="40A13771" w14:textId="77777777" w:rsidR="009B299F" w:rsidRDefault="009B299F" w:rsidP="005D7889">
      <w:pPr>
        <w:spacing w:after="0" w:line="480" w:lineRule="auto"/>
        <w:jc w:val="both"/>
        <w:rPr>
          <w:rFonts w:ascii="Times New Roman" w:hAnsi="Times New Roman"/>
          <w:sz w:val="24"/>
          <w:szCs w:val="24"/>
        </w:rPr>
        <w:sectPr w:rsidR="009B299F" w:rsidSect="00F452D5">
          <w:pgSz w:w="16838" w:h="11906" w:orient="landscape"/>
          <w:pgMar w:top="1080" w:right="1440" w:bottom="1080" w:left="1440" w:header="708" w:footer="708" w:gutter="0"/>
          <w:cols w:space="708"/>
          <w:docGrid w:linePitch="360"/>
        </w:sectPr>
      </w:pPr>
    </w:p>
    <w:p w14:paraId="700DE093" w14:textId="14273776" w:rsidR="00B654F0" w:rsidRPr="004856DE" w:rsidRDefault="00B654F0"/>
    <w:tbl>
      <w:tblPr>
        <w:tblW w:w="0" w:type="auto"/>
        <w:tblInd w:w="-176" w:type="dxa"/>
        <w:tblLayout w:type="fixed"/>
        <w:tblLook w:val="04A0" w:firstRow="1" w:lastRow="0" w:firstColumn="1" w:lastColumn="0" w:noHBand="0" w:noVBand="1"/>
      </w:tblPr>
      <w:tblGrid>
        <w:gridCol w:w="2010"/>
        <w:gridCol w:w="2169"/>
        <w:gridCol w:w="3146"/>
        <w:gridCol w:w="1569"/>
        <w:gridCol w:w="1028"/>
      </w:tblGrid>
      <w:tr w:rsidR="00335BE8" w:rsidRPr="004856DE" w14:paraId="7F07C6D9" w14:textId="77777777" w:rsidTr="00BB6559">
        <w:trPr>
          <w:trHeight w:val="130"/>
        </w:trPr>
        <w:tc>
          <w:tcPr>
            <w:tcW w:w="9922" w:type="dxa"/>
            <w:gridSpan w:val="5"/>
            <w:tcBorders>
              <w:bottom w:val="single" w:sz="4" w:space="0" w:color="auto"/>
            </w:tcBorders>
          </w:tcPr>
          <w:p w14:paraId="5F6D4BF4" w14:textId="77777777"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b/>
                <w:szCs w:val="24"/>
              </w:rPr>
              <w:t xml:space="preserve">Table </w:t>
            </w:r>
            <w:r w:rsidR="00C26731" w:rsidRPr="004856DE">
              <w:rPr>
                <w:rFonts w:ascii="Times New Roman" w:eastAsia="Cambria" w:hAnsi="Times New Roman"/>
                <w:b/>
                <w:szCs w:val="24"/>
              </w:rPr>
              <w:t>3</w:t>
            </w:r>
            <w:r w:rsidRPr="004856DE">
              <w:rPr>
                <w:rFonts w:ascii="Times New Roman" w:eastAsia="Cambria" w:hAnsi="Times New Roman"/>
                <w:b/>
                <w:szCs w:val="24"/>
              </w:rPr>
              <w:t>.</w:t>
            </w:r>
            <w:r w:rsidRPr="004856DE">
              <w:rPr>
                <w:rFonts w:ascii="Times New Roman" w:eastAsia="Cambria" w:hAnsi="Times New Roman"/>
                <w:szCs w:val="24"/>
              </w:rPr>
              <w:t xml:space="preserve"> Multiple linear regression analysis predicting the duration of the first stage of labour</w:t>
            </w:r>
          </w:p>
        </w:tc>
      </w:tr>
      <w:tr w:rsidR="00335BE8" w:rsidRPr="004856DE" w14:paraId="3FC24453" w14:textId="77777777" w:rsidTr="00E9424A">
        <w:trPr>
          <w:trHeight w:val="130"/>
        </w:trPr>
        <w:tc>
          <w:tcPr>
            <w:tcW w:w="2010" w:type="dxa"/>
            <w:tcBorders>
              <w:top w:val="single" w:sz="4" w:space="0" w:color="auto"/>
              <w:bottom w:val="single" w:sz="4" w:space="0" w:color="auto"/>
            </w:tcBorders>
          </w:tcPr>
          <w:p w14:paraId="686472A8" w14:textId="77777777" w:rsidR="00E44B3A" w:rsidRPr="004856DE" w:rsidRDefault="00E44B3A" w:rsidP="002D5ACB">
            <w:pPr>
              <w:spacing w:after="0" w:line="480" w:lineRule="auto"/>
              <w:jc w:val="both"/>
              <w:rPr>
                <w:rFonts w:ascii="Times New Roman" w:eastAsia="Cambria" w:hAnsi="Times New Roman"/>
                <w:szCs w:val="24"/>
              </w:rPr>
            </w:pPr>
          </w:p>
        </w:tc>
        <w:tc>
          <w:tcPr>
            <w:tcW w:w="2169" w:type="dxa"/>
            <w:tcBorders>
              <w:top w:val="single" w:sz="4" w:space="0" w:color="auto"/>
              <w:bottom w:val="single" w:sz="4" w:space="0" w:color="auto"/>
            </w:tcBorders>
          </w:tcPr>
          <w:p w14:paraId="708F92BC" w14:textId="77777777" w:rsidR="00E44B3A" w:rsidRPr="004856DE" w:rsidRDefault="00707AD0" w:rsidP="002D5ACB">
            <w:pPr>
              <w:spacing w:after="0" w:line="480" w:lineRule="auto"/>
              <w:jc w:val="both"/>
              <w:rPr>
                <w:rFonts w:ascii="Times New Roman" w:eastAsia="Cambria" w:hAnsi="Times New Roman"/>
                <w:i/>
                <w:szCs w:val="24"/>
              </w:rPr>
            </w:pPr>
            <w:r w:rsidRPr="004856DE">
              <w:rPr>
                <w:rFonts w:ascii="Times New Roman" w:eastAsia="Cambria" w:hAnsi="Times New Roman"/>
                <w:i/>
                <w:szCs w:val="24"/>
              </w:rPr>
              <w:t>b</w:t>
            </w:r>
          </w:p>
        </w:tc>
        <w:tc>
          <w:tcPr>
            <w:tcW w:w="3146" w:type="dxa"/>
            <w:tcBorders>
              <w:top w:val="single" w:sz="4" w:space="0" w:color="auto"/>
              <w:bottom w:val="single" w:sz="4" w:space="0" w:color="auto"/>
            </w:tcBorders>
          </w:tcPr>
          <w:p w14:paraId="4EFD323A" w14:textId="77777777"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(95% CI)</w:t>
            </w:r>
          </w:p>
        </w:tc>
        <w:tc>
          <w:tcPr>
            <w:tcW w:w="1569" w:type="dxa"/>
            <w:tcBorders>
              <w:top w:val="single" w:sz="4" w:space="0" w:color="auto"/>
              <w:bottom w:val="single" w:sz="4" w:space="0" w:color="auto"/>
            </w:tcBorders>
          </w:tcPr>
          <w:p w14:paraId="627CC5B1" w14:textId="77777777" w:rsidR="00E44B3A" w:rsidRPr="004856DE" w:rsidRDefault="00E44B3A" w:rsidP="002D5ACB">
            <w:pPr>
              <w:spacing w:after="0" w:line="480" w:lineRule="auto"/>
              <w:jc w:val="both"/>
              <w:rPr>
                <w:rFonts w:ascii="Times New Roman" w:eastAsia="Cambria" w:hAnsi="Times New Roman"/>
                <w:i/>
                <w:szCs w:val="24"/>
              </w:rPr>
            </w:pPr>
            <w:r w:rsidRPr="004856DE">
              <w:rPr>
                <w:rFonts w:ascii="Times New Roman" w:eastAsia="Cambria" w:hAnsi="Times New Roman"/>
                <w:i/>
                <w:szCs w:val="24"/>
              </w:rPr>
              <w:t>SE (</w:t>
            </w:r>
            <w:r w:rsidR="00707AD0" w:rsidRPr="004856DE">
              <w:rPr>
                <w:rFonts w:ascii="Times New Roman" w:eastAsia="Cambria" w:hAnsi="Times New Roman"/>
                <w:i/>
                <w:szCs w:val="24"/>
              </w:rPr>
              <w:t>b</w:t>
            </w:r>
            <w:r w:rsidRPr="004856DE">
              <w:rPr>
                <w:rFonts w:ascii="Times New Roman" w:eastAsia="Cambria" w:hAnsi="Times New Roman"/>
                <w:i/>
                <w:szCs w:val="24"/>
              </w:rPr>
              <w:t>)</w:t>
            </w:r>
          </w:p>
        </w:tc>
        <w:tc>
          <w:tcPr>
            <w:tcW w:w="1028" w:type="dxa"/>
            <w:tcBorders>
              <w:top w:val="single" w:sz="4" w:space="0" w:color="auto"/>
              <w:bottom w:val="single" w:sz="4" w:space="0" w:color="auto"/>
            </w:tcBorders>
          </w:tcPr>
          <w:p w14:paraId="67B90358" w14:textId="77777777" w:rsidR="00E44B3A" w:rsidRPr="004856DE" w:rsidRDefault="00E44B3A" w:rsidP="002D5ACB">
            <w:pPr>
              <w:spacing w:after="0" w:line="480" w:lineRule="auto"/>
              <w:jc w:val="both"/>
              <w:rPr>
                <w:rFonts w:ascii="Times New Roman" w:eastAsia="Cambria" w:hAnsi="Times New Roman"/>
                <w:szCs w:val="24"/>
                <w:vertAlign w:val="superscript"/>
              </w:rPr>
            </w:pPr>
            <w:r w:rsidRPr="004856DE">
              <w:rPr>
                <w:rFonts w:ascii="Times New Roman" w:eastAsia="Cambria" w:hAnsi="Times New Roman"/>
                <w:szCs w:val="24"/>
              </w:rPr>
              <w:t>β</w:t>
            </w:r>
          </w:p>
        </w:tc>
      </w:tr>
      <w:tr w:rsidR="00335BE8" w:rsidRPr="004856DE" w14:paraId="60F4099A" w14:textId="77777777" w:rsidTr="00E9424A">
        <w:trPr>
          <w:trHeight w:val="132"/>
        </w:trPr>
        <w:tc>
          <w:tcPr>
            <w:tcW w:w="2010" w:type="dxa"/>
            <w:tcBorders>
              <w:top w:val="single" w:sz="4" w:space="0" w:color="auto"/>
            </w:tcBorders>
          </w:tcPr>
          <w:p w14:paraId="1AC3F993" w14:textId="77777777"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 xml:space="preserve">Constant </w:t>
            </w:r>
          </w:p>
        </w:tc>
        <w:tc>
          <w:tcPr>
            <w:tcW w:w="2169" w:type="dxa"/>
            <w:tcBorders>
              <w:top w:val="single" w:sz="4" w:space="0" w:color="auto"/>
            </w:tcBorders>
          </w:tcPr>
          <w:p w14:paraId="6B4A3293" w14:textId="4128C210" w:rsidR="00E44B3A" w:rsidRPr="004856DE" w:rsidRDefault="00075B93"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379</w:t>
            </w:r>
            <w:r w:rsidR="00E44B3A" w:rsidRPr="004856DE">
              <w:rPr>
                <w:rFonts w:ascii="Times New Roman" w:eastAsia="Cambria" w:hAnsi="Times New Roman"/>
                <w:szCs w:val="24"/>
              </w:rPr>
              <w:t>.</w:t>
            </w:r>
            <w:r w:rsidR="00A24268" w:rsidRPr="004856DE">
              <w:rPr>
                <w:rFonts w:ascii="Times New Roman" w:eastAsia="Cambria" w:hAnsi="Times New Roman"/>
                <w:szCs w:val="24"/>
              </w:rPr>
              <w:t>10</w:t>
            </w:r>
            <w:r w:rsidR="00E44B3A" w:rsidRPr="004856DE">
              <w:rPr>
                <w:rFonts w:ascii="Times New Roman" w:eastAsia="Cambria" w:hAnsi="Times New Roman"/>
                <w:szCs w:val="24"/>
              </w:rPr>
              <w:t>**</w:t>
            </w:r>
          </w:p>
        </w:tc>
        <w:tc>
          <w:tcPr>
            <w:tcW w:w="3146" w:type="dxa"/>
            <w:tcBorders>
              <w:top w:val="single" w:sz="4" w:space="0" w:color="auto"/>
            </w:tcBorders>
          </w:tcPr>
          <w:p w14:paraId="188317C2" w14:textId="2C4ED095"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w:t>
            </w:r>
            <w:r w:rsidR="00F71CD0" w:rsidRPr="004856DE">
              <w:rPr>
                <w:rFonts w:ascii="Times New Roman" w:eastAsia="Cambria" w:hAnsi="Times New Roman"/>
                <w:szCs w:val="24"/>
              </w:rPr>
              <w:t>360</w:t>
            </w:r>
            <w:r w:rsidRPr="004856DE">
              <w:rPr>
                <w:rFonts w:ascii="Times New Roman" w:eastAsia="Cambria" w:hAnsi="Times New Roman"/>
                <w:szCs w:val="24"/>
              </w:rPr>
              <w:t>.</w:t>
            </w:r>
            <w:r w:rsidR="00F71CD0" w:rsidRPr="004856DE">
              <w:rPr>
                <w:rFonts w:ascii="Times New Roman" w:eastAsia="Cambria" w:hAnsi="Times New Roman"/>
                <w:szCs w:val="24"/>
              </w:rPr>
              <w:t xml:space="preserve">61 </w:t>
            </w:r>
            <w:r w:rsidRPr="004856DE">
              <w:rPr>
                <w:rFonts w:ascii="Times New Roman" w:eastAsia="Cambria" w:hAnsi="Times New Roman"/>
                <w:szCs w:val="24"/>
              </w:rPr>
              <w:t>-</w:t>
            </w:r>
            <w:r w:rsidR="00AE6C3C" w:rsidRPr="004856DE">
              <w:rPr>
                <w:rFonts w:ascii="Times New Roman" w:eastAsia="Cambria" w:hAnsi="Times New Roman"/>
                <w:szCs w:val="24"/>
              </w:rPr>
              <w:t xml:space="preserve"> </w:t>
            </w:r>
            <w:r w:rsidR="00652AFE" w:rsidRPr="004856DE">
              <w:rPr>
                <w:rFonts w:ascii="Times New Roman" w:eastAsia="Cambria" w:hAnsi="Times New Roman"/>
                <w:szCs w:val="24"/>
              </w:rPr>
              <w:t>397</w:t>
            </w:r>
            <w:r w:rsidRPr="004856DE">
              <w:rPr>
                <w:rFonts w:ascii="Times New Roman" w:eastAsia="Cambria" w:hAnsi="Times New Roman"/>
                <w:szCs w:val="24"/>
              </w:rPr>
              <w:t>.</w:t>
            </w:r>
            <w:r w:rsidR="00652AFE" w:rsidRPr="004856DE">
              <w:rPr>
                <w:rFonts w:ascii="Times New Roman" w:eastAsia="Cambria" w:hAnsi="Times New Roman"/>
                <w:szCs w:val="24"/>
              </w:rPr>
              <w:t>58</w:t>
            </w:r>
            <w:r w:rsidRPr="004856DE">
              <w:rPr>
                <w:rFonts w:ascii="Times New Roman" w:eastAsia="Cambria" w:hAnsi="Times New Roman"/>
                <w:szCs w:val="24"/>
              </w:rPr>
              <w:t>)</w:t>
            </w:r>
          </w:p>
        </w:tc>
        <w:tc>
          <w:tcPr>
            <w:tcW w:w="1569" w:type="dxa"/>
            <w:tcBorders>
              <w:top w:val="single" w:sz="4" w:space="0" w:color="auto"/>
            </w:tcBorders>
          </w:tcPr>
          <w:p w14:paraId="783325BF" w14:textId="56D3FEE3" w:rsidR="00E44B3A" w:rsidRPr="004856DE" w:rsidRDefault="008D0E4E"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9</w:t>
            </w:r>
            <w:r w:rsidR="00E44B3A" w:rsidRPr="004856DE">
              <w:rPr>
                <w:rFonts w:ascii="Times New Roman" w:eastAsia="Cambria" w:hAnsi="Times New Roman"/>
                <w:szCs w:val="24"/>
              </w:rPr>
              <w:t>.</w:t>
            </w:r>
            <w:r w:rsidRPr="004856DE">
              <w:rPr>
                <w:rFonts w:ascii="Times New Roman" w:eastAsia="Cambria" w:hAnsi="Times New Roman"/>
                <w:szCs w:val="24"/>
              </w:rPr>
              <w:t>42</w:t>
            </w:r>
          </w:p>
        </w:tc>
        <w:tc>
          <w:tcPr>
            <w:tcW w:w="1028" w:type="dxa"/>
            <w:tcBorders>
              <w:top w:val="single" w:sz="4" w:space="0" w:color="auto"/>
            </w:tcBorders>
          </w:tcPr>
          <w:p w14:paraId="5D3BFA09" w14:textId="77777777" w:rsidR="00E44B3A" w:rsidRPr="004856DE" w:rsidRDefault="00E44B3A" w:rsidP="002D5ACB">
            <w:pPr>
              <w:spacing w:after="0" w:line="480" w:lineRule="auto"/>
              <w:jc w:val="both"/>
              <w:rPr>
                <w:rFonts w:ascii="Times New Roman" w:eastAsia="Cambria" w:hAnsi="Times New Roman"/>
                <w:szCs w:val="24"/>
              </w:rPr>
            </w:pPr>
          </w:p>
        </w:tc>
      </w:tr>
      <w:tr w:rsidR="00335BE8" w:rsidRPr="004856DE" w14:paraId="38375140" w14:textId="77777777" w:rsidTr="00E9424A">
        <w:trPr>
          <w:trHeight w:val="132"/>
        </w:trPr>
        <w:tc>
          <w:tcPr>
            <w:tcW w:w="2010" w:type="dxa"/>
          </w:tcPr>
          <w:p w14:paraId="0D214D16" w14:textId="2EBE2F9B" w:rsidR="00E44B3A" w:rsidRPr="004856DE" w:rsidRDefault="00D62CAE" w:rsidP="002D5ACB">
            <w:pPr>
              <w:spacing w:after="0" w:line="480" w:lineRule="auto"/>
              <w:jc w:val="both"/>
              <w:rPr>
                <w:rFonts w:ascii="Times New Roman" w:eastAsia="Cambria" w:hAnsi="Times New Roman"/>
                <w:szCs w:val="24"/>
              </w:rPr>
            </w:pPr>
            <w:r>
              <w:rPr>
                <w:rFonts w:ascii="Times New Roman" w:eastAsia="Cambria" w:hAnsi="Times New Roman"/>
                <w:szCs w:val="24"/>
              </w:rPr>
              <w:t xml:space="preserve">Emergency </w:t>
            </w:r>
            <w:proofErr w:type="spellStart"/>
            <w:r>
              <w:rPr>
                <w:rFonts w:ascii="Times New Roman" w:eastAsia="Cambria" w:hAnsi="Times New Roman"/>
                <w:szCs w:val="24"/>
              </w:rPr>
              <w:t>cesarean</w:t>
            </w:r>
            <w:proofErr w:type="spellEnd"/>
            <w:r>
              <w:rPr>
                <w:rFonts w:ascii="Times New Roman" w:eastAsia="Cambria" w:hAnsi="Times New Roman"/>
                <w:szCs w:val="24"/>
              </w:rPr>
              <w:t xml:space="preserve"> section</w:t>
            </w:r>
          </w:p>
        </w:tc>
        <w:tc>
          <w:tcPr>
            <w:tcW w:w="2169" w:type="dxa"/>
          </w:tcPr>
          <w:p w14:paraId="51970D4C" w14:textId="24FF687D" w:rsidR="00E44B3A" w:rsidRPr="004856DE" w:rsidRDefault="00A24268"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131</w:t>
            </w:r>
            <w:r w:rsidR="00E44B3A" w:rsidRPr="004856DE">
              <w:rPr>
                <w:rFonts w:ascii="Times New Roman" w:eastAsia="Cambria" w:hAnsi="Times New Roman"/>
                <w:szCs w:val="24"/>
              </w:rPr>
              <w:t>.</w:t>
            </w:r>
            <w:r w:rsidRPr="004856DE">
              <w:rPr>
                <w:rFonts w:ascii="Times New Roman" w:eastAsia="Cambria" w:hAnsi="Times New Roman"/>
                <w:szCs w:val="24"/>
              </w:rPr>
              <w:t>56</w:t>
            </w:r>
            <w:r w:rsidR="00E44B3A" w:rsidRPr="004856DE">
              <w:rPr>
                <w:rFonts w:ascii="Times New Roman" w:eastAsia="Cambria" w:hAnsi="Times New Roman"/>
                <w:szCs w:val="24"/>
              </w:rPr>
              <w:t>**</w:t>
            </w:r>
          </w:p>
        </w:tc>
        <w:tc>
          <w:tcPr>
            <w:tcW w:w="3146" w:type="dxa"/>
          </w:tcPr>
          <w:p w14:paraId="2AE60151" w14:textId="15B4D849"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w:t>
            </w:r>
            <w:r w:rsidR="00652AFE" w:rsidRPr="004856DE">
              <w:rPr>
                <w:rFonts w:ascii="Times New Roman" w:eastAsia="Cambria" w:hAnsi="Times New Roman"/>
                <w:szCs w:val="24"/>
              </w:rPr>
              <w:t>73</w:t>
            </w:r>
            <w:r w:rsidRPr="004856DE">
              <w:rPr>
                <w:rFonts w:ascii="Times New Roman" w:eastAsia="Cambria" w:hAnsi="Times New Roman"/>
                <w:szCs w:val="24"/>
              </w:rPr>
              <w:t>.</w:t>
            </w:r>
            <w:r w:rsidR="00652AFE" w:rsidRPr="004856DE">
              <w:rPr>
                <w:rFonts w:ascii="Times New Roman" w:eastAsia="Cambria" w:hAnsi="Times New Roman"/>
                <w:szCs w:val="24"/>
              </w:rPr>
              <w:t xml:space="preserve">69 </w:t>
            </w:r>
            <w:r w:rsidRPr="004856DE">
              <w:rPr>
                <w:rFonts w:ascii="Times New Roman" w:eastAsia="Cambria" w:hAnsi="Times New Roman"/>
                <w:szCs w:val="24"/>
              </w:rPr>
              <w:t xml:space="preserve">- </w:t>
            </w:r>
            <w:r w:rsidR="00652AFE" w:rsidRPr="004856DE">
              <w:rPr>
                <w:rFonts w:ascii="Times New Roman" w:eastAsia="Cambria" w:hAnsi="Times New Roman"/>
                <w:szCs w:val="24"/>
              </w:rPr>
              <w:t>189</w:t>
            </w:r>
            <w:r w:rsidRPr="004856DE">
              <w:rPr>
                <w:rFonts w:ascii="Times New Roman" w:eastAsia="Cambria" w:hAnsi="Times New Roman"/>
                <w:szCs w:val="24"/>
              </w:rPr>
              <w:t>.</w:t>
            </w:r>
            <w:r w:rsidR="00652AFE" w:rsidRPr="004856DE">
              <w:rPr>
                <w:rFonts w:ascii="Times New Roman" w:eastAsia="Cambria" w:hAnsi="Times New Roman"/>
                <w:szCs w:val="24"/>
              </w:rPr>
              <w:t>43</w:t>
            </w:r>
            <w:r w:rsidRPr="004856DE">
              <w:rPr>
                <w:rFonts w:ascii="Times New Roman" w:eastAsia="Cambria" w:hAnsi="Times New Roman"/>
                <w:szCs w:val="24"/>
              </w:rPr>
              <w:t>)</w:t>
            </w:r>
          </w:p>
        </w:tc>
        <w:tc>
          <w:tcPr>
            <w:tcW w:w="1569" w:type="dxa"/>
          </w:tcPr>
          <w:p w14:paraId="54CD38B2" w14:textId="2D92FEBD" w:rsidR="00E44B3A" w:rsidRPr="004856DE" w:rsidRDefault="008D0E4E"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29</w:t>
            </w:r>
            <w:r w:rsidR="00E44B3A" w:rsidRPr="004856DE">
              <w:rPr>
                <w:rFonts w:ascii="Times New Roman" w:eastAsia="Cambria" w:hAnsi="Times New Roman"/>
                <w:szCs w:val="24"/>
              </w:rPr>
              <w:t>.</w:t>
            </w:r>
            <w:r w:rsidRPr="004856DE">
              <w:rPr>
                <w:rFonts w:ascii="Times New Roman" w:eastAsia="Cambria" w:hAnsi="Times New Roman"/>
                <w:szCs w:val="24"/>
              </w:rPr>
              <w:t>49</w:t>
            </w:r>
          </w:p>
        </w:tc>
        <w:tc>
          <w:tcPr>
            <w:tcW w:w="1028" w:type="dxa"/>
          </w:tcPr>
          <w:p w14:paraId="6004EE50" w14:textId="7B436250"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w:t>
            </w:r>
            <w:r w:rsidR="003E785C" w:rsidRPr="004856DE">
              <w:rPr>
                <w:rFonts w:ascii="Times New Roman" w:eastAsia="Cambria" w:hAnsi="Times New Roman"/>
                <w:szCs w:val="24"/>
              </w:rPr>
              <w:t>14</w:t>
            </w:r>
          </w:p>
        </w:tc>
      </w:tr>
      <w:tr w:rsidR="00335BE8" w:rsidRPr="004856DE" w14:paraId="026BC3C4" w14:textId="77777777" w:rsidTr="00E9424A">
        <w:trPr>
          <w:trHeight w:val="132"/>
        </w:trPr>
        <w:tc>
          <w:tcPr>
            <w:tcW w:w="2010" w:type="dxa"/>
          </w:tcPr>
          <w:p w14:paraId="3D34C417" w14:textId="77777777"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Epidural</w:t>
            </w:r>
          </w:p>
        </w:tc>
        <w:tc>
          <w:tcPr>
            <w:tcW w:w="2169" w:type="dxa"/>
          </w:tcPr>
          <w:p w14:paraId="2C5376E8" w14:textId="4B689B24" w:rsidR="00E44B3A" w:rsidRPr="004856DE" w:rsidRDefault="00A24268"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162</w:t>
            </w:r>
            <w:r w:rsidR="00E44B3A" w:rsidRPr="004856DE">
              <w:rPr>
                <w:rFonts w:ascii="Times New Roman" w:eastAsia="Cambria" w:hAnsi="Times New Roman"/>
                <w:szCs w:val="24"/>
              </w:rPr>
              <w:t>.</w:t>
            </w:r>
            <w:r w:rsidRPr="004856DE">
              <w:rPr>
                <w:rFonts w:ascii="Times New Roman" w:eastAsia="Cambria" w:hAnsi="Times New Roman"/>
                <w:szCs w:val="24"/>
              </w:rPr>
              <w:t>99</w:t>
            </w:r>
            <w:r w:rsidR="00E44B3A" w:rsidRPr="004856DE">
              <w:rPr>
                <w:rFonts w:ascii="Times New Roman" w:eastAsia="Cambria" w:hAnsi="Times New Roman"/>
                <w:szCs w:val="24"/>
              </w:rPr>
              <w:t>**</w:t>
            </w:r>
          </w:p>
        </w:tc>
        <w:tc>
          <w:tcPr>
            <w:tcW w:w="3146" w:type="dxa"/>
          </w:tcPr>
          <w:p w14:paraId="19055FE0" w14:textId="32B0C41F"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w:t>
            </w:r>
            <w:r w:rsidR="00AE6C3C" w:rsidRPr="004856DE">
              <w:rPr>
                <w:rFonts w:ascii="Times New Roman" w:eastAsia="Cambria" w:hAnsi="Times New Roman"/>
                <w:szCs w:val="24"/>
              </w:rPr>
              <w:t>130</w:t>
            </w:r>
            <w:r w:rsidRPr="004856DE">
              <w:rPr>
                <w:rFonts w:ascii="Times New Roman" w:eastAsia="Cambria" w:hAnsi="Times New Roman"/>
                <w:szCs w:val="24"/>
              </w:rPr>
              <w:t>.</w:t>
            </w:r>
            <w:r w:rsidR="00AE6C3C" w:rsidRPr="004856DE">
              <w:rPr>
                <w:rFonts w:ascii="Times New Roman" w:eastAsia="Cambria" w:hAnsi="Times New Roman"/>
                <w:szCs w:val="24"/>
              </w:rPr>
              <w:t xml:space="preserve">12 </w:t>
            </w:r>
            <w:r w:rsidRPr="004856DE">
              <w:rPr>
                <w:rFonts w:ascii="Times New Roman" w:eastAsia="Cambria" w:hAnsi="Times New Roman"/>
                <w:szCs w:val="24"/>
              </w:rPr>
              <w:t xml:space="preserve">- </w:t>
            </w:r>
            <w:r w:rsidR="00AE6C3C" w:rsidRPr="004856DE">
              <w:rPr>
                <w:rFonts w:ascii="Times New Roman" w:eastAsia="Cambria" w:hAnsi="Times New Roman"/>
                <w:szCs w:val="24"/>
              </w:rPr>
              <w:t>195</w:t>
            </w:r>
            <w:r w:rsidRPr="004856DE">
              <w:rPr>
                <w:rFonts w:ascii="Times New Roman" w:eastAsia="Cambria" w:hAnsi="Times New Roman"/>
                <w:szCs w:val="24"/>
              </w:rPr>
              <w:t>.</w:t>
            </w:r>
            <w:r w:rsidR="00AE6C3C" w:rsidRPr="004856DE">
              <w:rPr>
                <w:rFonts w:ascii="Times New Roman" w:eastAsia="Cambria" w:hAnsi="Times New Roman"/>
                <w:szCs w:val="24"/>
              </w:rPr>
              <w:t>86</w:t>
            </w:r>
            <w:r w:rsidRPr="004856DE">
              <w:rPr>
                <w:rFonts w:ascii="Times New Roman" w:eastAsia="Cambria" w:hAnsi="Times New Roman"/>
                <w:szCs w:val="24"/>
              </w:rPr>
              <w:t>)</w:t>
            </w:r>
          </w:p>
        </w:tc>
        <w:tc>
          <w:tcPr>
            <w:tcW w:w="1569" w:type="dxa"/>
          </w:tcPr>
          <w:p w14:paraId="7E3BD3B0" w14:textId="125962E8" w:rsidR="00E44B3A" w:rsidRPr="004856DE" w:rsidRDefault="008D0E4E"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16</w:t>
            </w:r>
            <w:r w:rsidR="00E44B3A" w:rsidRPr="004856DE">
              <w:rPr>
                <w:rFonts w:ascii="Times New Roman" w:eastAsia="Cambria" w:hAnsi="Times New Roman"/>
                <w:szCs w:val="24"/>
              </w:rPr>
              <w:t>.</w:t>
            </w:r>
            <w:r w:rsidRPr="004856DE">
              <w:rPr>
                <w:rFonts w:ascii="Times New Roman" w:eastAsia="Cambria" w:hAnsi="Times New Roman"/>
                <w:szCs w:val="24"/>
              </w:rPr>
              <w:t>75</w:t>
            </w:r>
          </w:p>
        </w:tc>
        <w:tc>
          <w:tcPr>
            <w:tcW w:w="1028" w:type="dxa"/>
          </w:tcPr>
          <w:p w14:paraId="5834F36F" w14:textId="0A341056"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w:t>
            </w:r>
            <w:r w:rsidR="003E785C" w:rsidRPr="004856DE">
              <w:rPr>
                <w:rFonts w:ascii="Times New Roman" w:eastAsia="Cambria" w:hAnsi="Times New Roman"/>
                <w:szCs w:val="24"/>
              </w:rPr>
              <w:t>30</w:t>
            </w:r>
          </w:p>
        </w:tc>
      </w:tr>
      <w:tr w:rsidR="00335BE8" w:rsidRPr="004856DE" w14:paraId="20E77256" w14:textId="77777777" w:rsidTr="00E9424A">
        <w:trPr>
          <w:trHeight w:val="132"/>
        </w:trPr>
        <w:tc>
          <w:tcPr>
            <w:tcW w:w="2010" w:type="dxa"/>
          </w:tcPr>
          <w:p w14:paraId="7B41F2E4" w14:textId="77777777"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Induction</w:t>
            </w:r>
          </w:p>
        </w:tc>
        <w:tc>
          <w:tcPr>
            <w:tcW w:w="2169" w:type="dxa"/>
          </w:tcPr>
          <w:p w14:paraId="2C1019FB" w14:textId="2456DC46"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w:t>
            </w:r>
            <w:r w:rsidR="00A24268" w:rsidRPr="004856DE">
              <w:rPr>
                <w:rFonts w:ascii="Times New Roman" w:eastAsia="Cambria" w:hAnsi="Times New Roman"/>
                <w:szCs w:val="24"/>
              </w:rPr>
              <w:t>110</w:t>
            </w:r>
            <w:r w:rsidRPr="004856DE">
              <w:rPr>
                <w:rFonts w:ascii="Times New Roman" w:eastAsia="Cambria" w:hAnsi="Times New Roman"/>
                <w:szCs w:val="24"/>
              </w:rPr>
              <w:t>.</w:t>
            </w:r>
            <w:r w:rsidR="00A24268" w:rsidRPr="004856DE">
              <w:rPr>
                <w:rFonts w:ascii="Times New Roman" w:eastAsia="Cambria" w:hAnsi="Times New Roman"/>
                <w:szCs w:val="24"/>
              </w:rPr>
              <w:t>43</w:t>
            </w:r>
            <w:r w:rsidRPr="004856DE">
              <w:rPr>
                <w:rFonts w:ascii="Times New Roman" w:eastAsia="Cambria" w:hAnsi="Times New Roman"/>
                <w:szCs w:val="24"/>
              </w:rPr>
              <w:t>*</w:t>
            </w:r>
            <w:r w:rsidR="00E9424A" w:rsidRPr="004856DE">
              <w:rPr>
                <w:rFonts w:ascii="Times New Roman" w:eastAsia="Cambria" w:hAnsi="Times New Roman"/>
                <w:szCs w:val="24"/>
              </w:rPr>
              <w:t>*</w:t>
            </w:r>
          </w:p>
        </w:tc>
        <w:tc>
          <w:tcPr>
            <w:tcW w:w="3146" w:type="dxa"/>
          </w:tcPr>
          <w:p w14:paraId="00C1740D" w14:textId="28962142"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w:t>
            </w:r>
            <w:r w:rsidR="00AE6C3C" w:rsidRPr="004856DE">
              <w:rPr>
                <w:rFonts w:ascii="Times New Roman" w:eastAsia="Cambria" w:hAnsi="Times New Roman"/>
                <w:szCs w:val="24"/>
              </w:rPr>
              <w:t>147</w:t>
            </w:r>
            <w:r w:rsidRPr="004856DE">
              <w:rPr>
                <w:rFonts w:ascii="Times New Roman" w:eastAsia="Cambria" w:hAnsi="Times New Roman"/>
                <w:szCs w:val="24"/>
              </w:rPr>
              <w:t>.</w:t>
            </w:r>
            <w:r w:rsidR="00095E41" w:rsidRPr="004856DE">
              <w:rPr>
                <w:rFonts w:ascii="Times New Roman" w:eastAsia="Cambria" w:hAnsi="Times New Roman"/>
                <w:szCs w:val="24"/>
              </w:rPr>
              <w:t xml:space="preserve">08 </w:t>
            </w:r>
            <w:r w:rsidRPr="004856DE">
              <w:rPr>
                <w:rFonts w:ascii="Times New Roman" w:eastAsia="Cambria" w:hAnsi="Times New Roman"/>
                <w:szCs w:val="24"/>
              </w:rPr>
              <w:t>- -</w:t>
            </w:r>
            <w:r w:rsidR="00095E41" w:rsidRPr="004856DE">
              <w:rPr>
                <w:rFonts w:ascii="Times New Roman" w:eastAsia="Cambria" w:hAnsi="Times New Roman"/>
                <w:szCs w:val="24"/>
              </w:rPr>
              <w:t>73</w:t>
            </w:r>
            <w:r w:rsidRPr="004856DE">
              <w:rPr>
                <w:rFonts w:ascii="Times New Roman" w:eastAsia="Cambria" w:hAnsi="Times New Roman"/>
                <w:szCs w:val="24"/>
              </w:rPr>
              <w:t>.</w:t>
            </w:r>
            <w:r w:rsidR="00095E41" w:rsidRPr="004856DE">
              <w:rPr>
                <w:rFonts w:ascii="Times New Roman" w:eastAsia="Cambria" w:hAnsi="Times New Roman"/>
                <w:szCs w:val="24"/>
              </w:rPr>
              <w:t>79</w:t>
            </w:r>
            <w:r w:rsidRPr="004856DE">
              <w:rPr>
                <w:rFonts w:ascii="Times New Roman" w:eastAsia="Cambria" w:hAnsi="Times New Roman"/>
                <w:szCs w:val="24"/>
              </w:rPr>
              <w:t>)</w:t>
            </w:r>
          </w:p>
        </w:tc>
        <w:tc>
          <w:tcPr>
            <w:tcW w:w="1569" w:type="dxa"/>
          </w:tcPr>
          <w:p w14:paraId="188DBD3D" w14:textId="23529CC7" w:rsidR="00E44B3A" w:rsidRPr="004856DE" w:rsidRDefault="008D0E4E"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18</w:t>
            </w:r>
            <w:r w:rsidR="00E44B3A" w:rsidRPr="004856DE">
              <w:rPr>
                <w:rFonts w:ascii="Times New Roman" w:eastAsia="Cambria" w:hAnsi="Times New Roman"/>
                <w:szCs w:val="24"/>
              </w:rPr>
              <w:t>.</w:t>
            </w:r>
            <w:r w:rsidRPr="004856DE">
              <w:rPr>
                <w:rFonts w:ascii="Times New Roman" w:eastAsia="Cambria" w:hAnsi="Times New Roman"/>
                <w:szCs w:val="24"/>
              </w:rPr>
              <w:t>67</w:t>
            </w:r>
          </w:p>
        </w:tc>
        <w:tc>
          <w:tcPr>
            <w:tcW w:w="1028" w:type="dxa"/>
          </w:tcPr>
          <w:p w14:paraId="10A18E94" w14:textId="33553F85" w:rsidR="00E44B3A" w:rsidRPr="004856DE" w:rsidRDefault="00E44B3A" w:rsidP="002D5ACB">
            <w:pPr>
              <w:spacing w:after="0" w:line="480" w:lineRule="auto"/>
              <w:jc w:val="both"/>
              <w:rPr>
                <w:rFonts w:ascii="Times New Roman" w:eastAsia="Cambria" w:hAnsi="Times New Roman"/>
                <w:szCs w:val="24"/>
              </w:rPr>
            </w:pPr>
            <w:r w:rsidRPr="004856DE">
              <w:rPr>
                <w:rFonts w:ascii="Times New Roman" w:eastAsia="Cambria" w:hAnsi="Times New Roman"/>
                <w:szCs w:val="24"/>
              </w:rPr>
              <w:t>-.</w:t>
            </w:r>
            <w:r w:rsidR="003E785C" w:rsidRPr="004856DE">
              <w:rPr>
                <w:rFonts w:ascii="Times New Roman" w:eastAsia="Cambria" w:hAnsi="Times New Roman"/>
                <w:szCs w:val="24"/>
              </w:rPr>
              <w:t>18</w:t>
            </w:r>
          </w:p>
        </w:tc>
      </w:tr>
      <w:tr w:rsidR="00335BE8" w:rsidRPr="004856DE" w14:paraId="02CF2536" w14:textId="77777777" w:rsidTr="00BB6559">
        <w:trPr>
          <w:trHeight w:val="132"/>
        </w:trPr>
        <w:tc>
          <w:tcPr>
            <w:tcW w:w="9922" w:type="dxa"/>
            <w:gridSpan w:val="5"/>
            <w:tcBorders>
              <w:top w:val="single" w:sz="4" w:space="0" w:color="auto"/>
            </w:tcBorders>
          </w:tcPr>
          <w:p w14:paraId="0FE5ED59" w14:textId="77777777" w:rsidR="00E44B3A" w:rsidRPr="004856DE" w:rsidRDefault="00E44B3A" w:rsidP="002D5ACB">
            <w:pPr>
              <w:spacing w:after="0" w:line="480" w:lineRule="auto"/>
              <w:jc w:val="both"/>
              <w:rPr>
                <w:rFonts w:ascii="Times New Roman" w:eastAsia="Cambria" w:hAnsi="Times New Roman"/>
                <w:i/>
                <w:szCs w:val="24"/>
              </w:rPr>
            </w:pPr>
            <w:r w:rsidRPr="004856DE">
              <w:rPr>
                <w:rFonts w:ascii="Times New Roman" w:eastAsia="Cambria" w:hAnsi="Times New Roman"/>
                <w:szCs w:val="24"/>
                <w:lang w:val="pt-PT"/>
              </w:rPr>
              <w:t xml:space="preserve">Note. N= 934;  *p&lt;.05; **p&lt;.001; </w:t>
            </w:r>
            <w:r w:rsidR="00707AD0" w:rsidRPr="004856DE">
              <w:rPr>
                <w:rFonts w:ascii="Times New Roman" w:eastAsia="Cambria" w:hAnsi="Times New Roman"/>
                <w:szCs w:val="24"/>
                <w:lang w:val="pt-PT"/>
              </w:rPr>
              <w:t>b</w:t>
            </w:r>
            <w:r w:rsidRPr="004856DE">
              <w:rPr>
                <w:rFonts w:ascii="Times New Roman" w:eastAsia="Cambria" w:hAnsi="Times New Roman"/>
                <w:szCs w:val="24"/>
                <w:lang w:val="pt-PT"/>
              </w:rPr>
              <w:t xml:space="preserve">, unstandardised coefficient; 95% CI, 95% confidence intervals for B; SE(B), standard error for </w:t>
            </w:r>
            <w:r w:rsidR="00707AD0" w:rsidRPr="004856DE">
              <w:rPr>
                <w:rFonts w:ascii="Times New Roman" w:eastAsia="Cambria" w:hAnsi="Times New Roman"/>
                <w:szCs w:val="24"/>
                <w:lang w:val="pt-PT"/>
              </w:rPr>
              <w:t>b</w:t>
            </w:r>
            <w:r w:rsidRPr="004856DE">
              <w:rPr>
                <w:rFonts w:ascii="Times New Roman" w:eastAsia="Cambria" w:hAnsi="Times New Roman"/>
                <w:szCs w:val="24"/>
                <w:lang w:val="pt-PT"/>
              </w:rPr>
              <w:t xml:space="preserve">; </w:t>
            </w:r>
            <w:r w:rsidRPr="004856DE">
              <w:rPr>
                <w:rFonts w:ascii="Times New Roman" w:eastAsia="Cambria" w:hAnsi="Times New Roman"/>
                <w:i/>
                <w:szCs w:val="24"/>
              </w:rPr>
              <w:t>β,</w:t>
            </w:r>
            <w:r w:rsidRPr="004856DE">
              <w:rPr>
                <w:rFonts w:ascii="Times New Roman" w:eastAsia="Cambria" w:hAnsi="Times New Roman"/>
                <w:szCs w:val="24"/>
                <w:lang w:val="pt-PT"/>
              </w:rPr>
              <w:t xml:space="preserve"> standardised coefficient.</w:t>
            </w:r>
          </w:p>
        </w:tc>
      </w:tr>
    </w:tbl>
    <w:p w14:paraId="5FD32CBB" w14:textId="77777777" w:rsidR="00B654F0" w:rsidRPr="004856DE" w:rsidRDefault="00B654F0">
      <w:r w:rsidRPr="004856DE">
        <w:br w:type="page"/>
      </w:r>
    </w:p>
    <w:tbl>
      <w:tblPr>
        <w:tblW w:w="0" w:type="auto"/>
        <w:tblLayout w:type="fixed"/>
        <w:tblLook w:val="04A0" w:firstRow="1" w:lastRow="0" w:firstColumn="1" w:lastColumn="0" w:noHBand="0" w:noVBand="1"/>
      </w:tblPr>
      <w:tblGrid>
        <w:gridCol w:w="1668"/>
        <w:gridCol w:w="794"/>
        <w:gridCol w:w="980"/>
        <w:gridCol w:w="969"/>
        <w:gridCol w:w="980"/>
        <w:gridCol w:w="969"/>
        <w:gridCol w:w="1065"/>
        <w:gridCol w:w="941"/>
        <w:gridCol w:w="876"/>
      </w:tblGrid>
      <w:tr w:rsidR="00335BE8" w:rsidRPr="004856DE" w14:paraId="0591BF23" w14:textId="77777777" w:rsidTr="00A9097D">
        <w:tc>
          <w:tcPr>
            <w:tcW w:w="9242" w:type="dxa"/>
            <w:gridSpan w:val="9"/>
            <w:tcBorders>
              <w:bottom w:val="single" w:sz="4" w:space="0" w:color="auto"/>
            </w:tcBorders>
            <w:shd w:val="clear" w:color="auto" w:fill="auto"/>
          </w:tcPr>
          <w:p w14:paraId="4367F0E8"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b/>
                <w:szCs w:val="24"/>
              </w:rPr>
              <w:t xml:space="preserve">Table </w:t>
            </w:r>
            <w:r w:rsidR="006802FD" w:rsidRPr="004856DE">
              <w:rPr>
                <w:rFonts w:ascii="Times New Roman" w:eastAsia="MS Mincho" w:hAnsi="Times New Roman"/>
                <w:b/>
                <w:szCs w:val="24"/>
              </w:rPr>
              <w:t>4</w:t>
            </w:r>
            <w:r w:rsidRPr="004856DE">
              <w:rPr>
                <w:rFonts w:ascii="Times New Roman" w:eastAsia="MS Mincho" w:hAnsi="Times New Roman"/>
                <w:b/>
                <w:szCs w:val="24"/>
              </w:rPr>
              <w:t>.</w:t>
            </w:r>
            <w:r w:rsidRPr="004856DE">
              <w:rPr>
                <w:rFonts w:ascii="Times New Roman" w:eastAsia="MS Mincho" w:hAnsi="Times New Roman"/>
                <w:szCs w:val="24"/>
              </w:rPr>
              <w:t xml:space="preserve"> Bivariate associations between epidural, BMI, STAI and PSS scores with augmentation</w:t>
            </w:r>
          </w:p>
        </w:tc>
      </w:tr>
      <w:tr w:rsidR="00335BE8" w:rsidRPr="004856DE" w14:paraId="2FC28E55" w14:textId="77777777" w:rsidTr="00A9097D">
        <w:tc>
          <w:tcPr>
            <w:tcW w:w="1668" w:type="dxa"/>
            <w:tcBorders>
              <w:top w:val="single" w:sz="4" w:space="0" w:color="auto"/>
            </w:tcBorders>
            <w:shd w:val="clear" w:color="auto" w:fill="auto"/>
          </w:tcPr>
          <w:p w14:paraId="435E66CD" w14:textId="77777777" w:rsidR="002644D3" w:rsidRPr="004856DE" w:rsidRDefault="002644D3" w:rsidP="002D5ACB">
            <w:pPr>
              <w:spacing w:after="0" w:line="480" w:lineRule="auto"/>
              <w:rPr>
                <w:rFonts w:ascii="Times New Roman" w:eastAsia="MS Mincho" w:hAnsi="Times New Roman"/>
                <w:szCs w:val="24"/>
              </w:rPr>
            </w:pPr>
          </w:p>
        </w:tc>
        <w:tc>
          <w:tcPr>
            <w:tcW w:w="794" w:type="dxa"/>
            <w:tcBorders>
              <w:top w:val="single" w:sz="4" w:space="0" w:color="auto"/>
            </w:tcBorders>
            <w:shd w:val="clear" w:color="auto" w:fill="auto"/>
          </w:tcPr>
          <w:p w14:paraId="179A8C15" w14:textId="77777777" w:rsidR="002644D3" w:rsidRPr="004856DE" w:rsidRDefault="002644D3" w:rsidP="002D5ACB">
            <w:pPr>
              <w:spacing w:after="0" w:line="480" w:lineRule="auto"/>
              <w:rPr>
                <w:rFonts w:ascii="Times New Roman" w:eastAsia="MS Mincho" w:hAnsi="Times New Roman"/>
                <w:szCs w:val="24"/>
              </w:rPr>
            </w:pPr>
          </w:p>
        </w:tc>
        <w:tc>
          <w:tcPr>
            <w:tcW w:w="1949" w:type="dxa"/>
            <w:gridSpan w:val="2"/>
            <w:tcBorders>
              <w:top w:val="single" w:sz="4" w:space="0" w:color="auto"/>
            </w:tcBorders>
            <w:shd w:val="clear" w:color="auto" w:fill="auto"/>
          </w:tcPr>
          <w:p w14:paraId="1EFCD1A8"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STAI</w:t>
            </w:r>
          </w:p>
        </w:tc>
        <w:tc>
          <w:tcPr>
            <w:tcW w:w="1949" w:type="dxa"/>
            <w:gridSpan w:val="2"/>
            <w:tcBorders>
              <w:top w:val="single" w:sz="4" w:space="0" w:color="auto"/>
            </w:tcBorders>
            <w:shd w:val="clear" w:color="auto" w:fill="auto"/>
          </w:tcPr>
          <w:p w14:paraId="6403CD35"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PSS</w:t>
            </w:r>
          </w:p>
        </w:tc>
        <w:tc>
          <w:tcPr>
            <w:tcW w:w="2006" w:type="dxa"/>
            <w:gridSpan w:val="2"/>
            <w:tcBorders>
              <w:top w:val="single" w:sz="4" w:space="0" w:color="auto"/>
            </w:tcBorders>
            <w:shd w:val="clear" w:color="auto" w:fill="auto"/>
          </w:tcPr>
          <w:p w14:paraId="00E4466B"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Epidural</w:t>
            </w:r>
          </w:p>
        </w:tc>
        <w:tc>
          <w:tcPr>
            <w:tcW w:w="876" w:type="dxa"/>
            <w:tcBorders>
              <w:top w:val="single" w:sz="4" w:space="0" w:color="auto"/>
            </w:tcBorders>
            <w:shd w:val="clear" w:color="auto" w:fill="auto"/>
          </w:tcPr>
          <w:p w14:paraId="506E3A61"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BMI</w:t>
            </w:r>
          </w:p>
        </w:tc>
      </w:tr>
      <w:tr w:rsidR="00335BE8" w:rsidRPr="004856DE" w14:paraId="615CABD8" w14:textId="77777777" w:rsidTr="00A9097D">
        <w:tc>
          <w:tcPr>
            <w:tcW w:w="1668" w:type="dxa"/>
            <w:tcBorders>
              <w:bottom w:val="single" w:sz="4" w:space="0" w:color="auto"/>
            </w:tcBorders>
            <w:shd w:val="clear" w:color="auto" w:fill="auto"/>
          </w:tcPr>
          <w:p w14:paraId="55DB11D1" w14:textId="77777777" w:rsidR="002644D3" w:rsidRPr="004856DE" w:rsidRDefault="002644D3" w:rsidP="002D5ACB">
            <w:pPr>
              <w:spacing w:after="0" w:line="480" w:lineRule="auto"/>
              <w:rPr>
                <w:rFonts w:ascii="Times New Roman" w:eastAsia="MS Mincho" w:hAnsi="Times New Roman"/>
                <w:szCs w:val="24"/>
              </w:rPr>
            </w:pPr>
          </w:p>
        </w:tc>
        <w:tc>
          <w:tcPr>
            <w:tcW w:w="794" w:type="dxa"/>
            <w:tcBorders>
              <w:bottom w:val="single" w:sz="4" w:space="0" w:color="auto"/>
            </w:tcBorders>
            <w:shd w:val="clear" w:color="auto" w:fill="auto"/>
          </w:tcPr>
          <w:p w14:paraId="50476EF1" w14:textId="77777777" w:rsidR="002644D3" w:rsidRPr="004856DE" w:rsidRDefault="002644D3" w:rsidP="002D5ACB">
            <w:pPr>
              <w:spacing w:after="0" w:line="480" w:lineRule="auto"/>
              <w:rPr>
                <w:rFonts w:ascii="Times New Roman" w:eastAsia="MS Mincho" w:hAnsi="Times New Roman"/>
                <w:szCs w:val="24"/>
              </w:rPr>
            </w:pPr>
          </w:p>
        </w:tc>
        <w:tc>
          <w:tcPr>
            <w:tcW w:w="980" w:type="dxa"/>
            <w:tcBorders>
              <w:bottom w:val="single" w:sz="4" w:space="0" w:color="auto"/>
            </w:tcBorders>
            <w:shd w:val="clear" w:color="auto" w:fill="auto"/>
          </w:tcPr>
          <w:p w14:paraId="5F780298"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High</w:t>
            </w:r>
          </w:p>
        </w:tc>
        <w:tc>
          <w:tcPr>
            <w:tcW w:w="969" w:type="dxa"/>
            <w:tcBorders>
              <w:bottom w:val="single" w:sz="4" w:space="0" w:color="auto"/>
            </w:tcBorders>
            <w:shd w:val="clear" w:color="auto" w:fill="auto"/>
          </w:tcPr>
          <w:p w14:paraId="1A086267"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Low</w:t>
            </w:r>
          </w:p>
        </w:tc>
        <w:tc>
          <w:tcPr>
            <w:tcW w:w="980" w:type="dxa"/>
            <w:tcBorders>
              <w:bottom w:val="single" w:sz="4" w:space="0" w:color="auto"/>
            </w:tcBorders>
            <w:shd w:val="clear" w:color="auto" w:fill="auto"/>
          </w:tcPr>
          <w:p w14:paraId="4EB3D372"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High</w:t>
            </w:r>
          </w:p>
        </w:tc>
        <w:tc>
          <w:tcPr>
            <w:tcW w:w="969" w:type="dxa"/>
            <w:tcBorders>
              <w:bottom w:val="single" w:sz="4" w:space="0" w:color="auto"/>
            </w:tcBorders>
            <w:shd w:val="clear" w:color="auto" w:fill="auto"/>
          </w:tcPr>
          <w:p w14:paraId="63C3A7EF"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Low</w:t>
            </w:r>
          </w:p>
        </w:tc>
        <w:tc>
          <w:tcPr>
            <w:tcW w:w="1065" w:type="dxa"/>
            <w:tcBorders>
              <w:bottom w:val="single" w:sz="4" w:space="0" w:color="auto"/>
            </w:tcBorders>
            <w:shd w:val="clear" w:color="auto" w:fill="auto"/>
          </w:tcPr>
          <w:p w14:paraId="640E6EC3"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Yes</w:t>
            </w:r>
          </w:p>
        </w:tc>
        <w:tc>
          <w:tcPr>
            <w:tcW w:w="941" w:type="dxa"/>
            <w:tcBorders>
              <w:bottom w:val="single" w:sz="4" w:space="0" w:color="auto"/>
            </w:tcBorders>
            <w:shd w:val="clear" w:color="auto" w:fill="auto"/>
          </w:tcPr>
          <w:p w14:paraId="18BC211C"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No</w:t>
            </w:r>
          </w:p>
        </w:tc>
        <w:tc>
          <w:tcPr>
            <w:tcW w:w="876" w:type="dxa"/>
            <w:tcBorders>
              <w:bottom w:val="single" w:sz="4" w:space="0" w:color="auto"/>
            </w:tcBorders>
            <w:shd w:val="clear" w:color="auto" w:fill="auto"/>
          </w:tcPr>
          <w:p w14:paraId="044EE2BA" w14:textId="77777777" w:rsidR="002644D3" w:rsidRPr="004856DE" w:rsidRDefault="002644D3" w:rsidP="002D5ACB">
            <w:pPr>
              <w:spacing w:after="0" w:line="480" w:lineRule="auto"/>
              <w:rPr>
                <w:rFonts w:ascii="Times New Roman" w:eastAsia="MS Mincho" w:hAnsi="Times New Roman"/>
                <w:szCs w:val="24"/>
              </w:rPr>
            </w:pPr>
          </w:p>
        </w:tc>
      </w:tr>
      <w:tr w:rsidR="00335BE8" w:rsidRPr="004856DE" w14:paraId="23D318D0" w14:textId="77777777" w:rsidTr="00A9097D">
        <w:tc>
          <w:tcPr>
            <w:tcW w:w="1668" w:type="dxa"/>
            <w:tcBorders>
              <w:top w:val="single" w:sz="4" w:space="0" w:color="auto"/>
            </w:tcBorders>
            <w:shd w:val="clear" w:color="auto" w:fill="auto"/>
          </w:tcPr>
          <w:p w14:paraId="3B39791A"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Augmentation</w:t>
            </w:r>
          </w:p>
        </w:tc>
        <w:tc>
          <w:tcPr>
            <w:tcW w:w="794" w:type="dxa"/>
            <w:tcBorders>
              <w:top w:val="single" w:sz="4" w:space="0" w:color="auto"/>
            </w:tcBorders>
            <w:shd w:val="clear" w:color="auto" w:fill="auto"/>
          </w:tcPr>
          <w:p w14:paraId="26E7A90C"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Yes</w:t>
            </w:r>
          </w:p>
        </w:tc>
        <w:tc>
          <w:tcPr>
            <w:tcW w:w="980" w:type="dxa"/>
            <w:tcBorders>
              <w:top w:val="single" w:sz="4" w:space="0" w:color="auto"/>
            </w:tcBorders>
            <w:shd w:val="clear" w:color="auto" w:fill="auto"/>
          </w:tcPr>
          <w:p w14:paraId="204CF998"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68</w:t>
            </w:r>
          </w:p>
        </w:tc>
        <w:tc>
          <w:tcPr>
            <w:tcW w:w="969" w:type="dxa"/>
            <w:tcBorders>
              <w:top w:val="single" w:sz="4" w:space="0" w:color="auto"/>
            </w:tcBorders>
            <w:shd w:val="clear" w:color="auto" w:fill="auto"/>
          </w:tcPr>
          <w:p w14:paraId="440FF397"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222</w:t>
            </w:r>
          </w:p>
        </w:tc>
        <w:tc>
          <w:tcPr>
            <w:tcW w:w="980" w:type="dxa"/>
            <w:tcBorders>
              <w:top w:val="single" w:sz="4" w:space="0" w:color="auto"/>
            </w:tcBorders>
            <w:shd w:val="clear" w:color="auto" w:fill="auto"/>
          </w:tcPr>
          <w:p w14:paraId="3300CA9D"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167</w:t>
            </w:r>
          </w:p>
        </w:tc>
        <w:tc>
          <w:tcPr>
            <w:tcW w:w="969" w:type="dxa"/>
            <w:tcBorders>
              <w:top w:val="single" w:sz="4" w:space="0" w:color="auto"/>
            </w:tcBorders>
            <w:shd w:val="clear" w:color="auto" w:fill="auto"/>
          </w:tcPr>
          <w:p w14:paraId="4069ABF2"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123</w:t>
            </w:r>
          </w:p>
        </w:tc>
        <w:tc>
          <w:tcPr>
            <w:tcW w:w="1065" w:type="dxa"/>
            <w:tcBorders>
              <w:top w:val="single" w:sz="4" w:space="0" w:color="auto"/>
            </w:tcBorders>
            <w:shd w:val="clear" w:color="auto" w:fill="auto"/>
          </w:tcPr>
          <w:p w14:paraId="30F6449F"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158</w:t>
            </w:r>
          </w:p>
        </w:tc>
        <w:tc>
          <w:tcPr>
            <w:tcW w:w="941" w:type="dxa"/>
            <w:tcBorders>
              <w:top w:val="single" w:sz="4" w:space="0" w:color="auto"/>
            </w:tcBorders>
            <w:shd w:val="clear" w:color="auto" w:fill="auto"/>
          </w:tcPr>
          <w:p w14:paraId="72B35C34"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132</w:t>
            </w:r>
          </w:p>
        </w:tc>
        <w:tc>
          <w:tcPr>
            <w:tcW w:w="876" w:type="dxa"/>
            <w:tcBorders>
              <w:top w:val="single" w:sz="4" w:space="0" w:color="auto"/>
            </w:tcBorders>
            <w:shd w:val="clear" w:color="auto" w:fill="auto"/>
          </w:tcPr>
          <w:p w14:paraId="65E52BED"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288</w:t>
            </w:r>
          </w:p>
        </w:tc>
      </w:tr>
      <w:tr w:rsidR="00335BE8" w:rsidRPr="004856DE" w14:paraId="5E5F040D" w14:textId="77777777" w:rsidTr="00A9097D">
        <w:tc>
          <w:tcPr>
            <w:tcW w:w="1668" w:type="dxa"/>
            <w:tcBorders>
              <w:bottom w:val="single" w:sz="4" w:space="0" w:color="auto"/>
            </w:tcBorders>
            <w:shd w:val="clear" w:color="auto" w:fill="auto"/>
          </w:tcPr>
          <w:p w14:paraId="746BA4BF" w14:textId="77777777" w:rsidR="002644D3" w:rsidRPr="004856DE" w:rsidRDefault="002644D3" w:rsidP="002D5ACB">
            <w:pPr>
              <w:spacing w:after="0" w:line="480" w:lineRule="auto"/>
              <w:rPr>
                <w:rFonts w:ascii="Times New Roman" w:eastAsia="MS Mincho" w:hAnsi="Times New Roman"/>
                <w:szCs w:val="24"/>
              </w:rPr>
            </w:pPr>
          </w:p>
        </w:tc>
        <w:tc>
          <w:tcPr>
            <w:tcW w:w="794" w:type="dxa"/>
            <w:tcBorders>
              <w:bottom w:val="single" w:sz="4" w:space="0" w:color="auto"/>
            </w:tcBorders>
            <w:shd w:val="clear" w:color="auto" w:fill="auto"/>
          </w:tcPr>
          <w:p w14:paraId="609C34A3"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No</w:t>
            </w:r>
          </w:p>
        </w:tc>
        <w:tc>
          <w:tcPr>
            <w:tcW w:w="980" w:type="dxa"/>
            <w:tcBorders>
              <w:bottom w:val="single" w:sz="4" w:space="0" w:color="auto"/>
            </w:tcBorders>
            <w:shd w:val="clear" w:color="auto" w:fill="auto"/>
          </w:tcPr>
          <w:p w14:paraId="639C37CA"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85</w:t>
            </w:r>
          </w:p>
        </w:tc>
        <w:tc>
          <w:tcPr>
            <w:tcW w:w="969" w:type="dxa"/>
            <w:tcBorders>
              <w:bottom w:val="single" w:sz="4" w:space="0" w:color="auto"/>
            </w:tcBorders>
            <w:shd w:val="clear" w:color="auto" w:fill="auto"/>
          </w:tcPr>
          <w:p w14:paraId="7B1533C5"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424</w:t>
            </w:r>
          </w:p>
        </w:tc>
        <w:tc>
          <w:tcPr>
            <w:tcW w:w="980" w:type="dxa"/>
            <w:tcBorders>
              <w:bottom w:val="single" w:sz="4" w:space="0" w:color="auto"/>
            </w:tcBorders>
            <w:shd w:val="clear" w:color="auto" w:fill="auto"/>
          </w:tcPr>
          <w:p w14:paraId="77700247"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245</w:t>
            </w:r>
          </w:p>
        </w:tc>
        <w:tc>
          <w:tcPr>
            <w:tcW w:w="969" w:type="dxa"/>
            <w:tcBorders>
              <w:bottom w:val="single" w:sz="4" w:space="0" w:color="auto"/>
            </w:tcBorders>
            <w:shd w:val="clear" w:color="auto" w:fill="auto"/>
          </w:tcPr>
          <w:p w14:paraId="1F14456C"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264</w:t>
            </w:r>
          </w:p>
        </w:tc>
        <w:tc>
          <w:tcPr>
            <w:tcW w:w="1065" w:type="dxa"/>
            <w:tcBorders>
              <w:bottom w:val="single" w:sz="4" w:space="0" w:color="auto"/>
            </w:tcBorders>
            <w:shd w:val="clear" w:color="auto" w:fill="auto"/>
          </w:tcPr>
          <w:p w14:paraId="67B7FBCD"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55</w:t>
            </w:r>
          </w:p>
        </w:tc>
        <w:tc>
          <w:tcPr>
            <w:tcW w:w="941" w:type="dxa"/>
            <w:tcBorders>
              <w:bottom w:val="single" w:sz="4" w:space="0" w:color="auto"/>
            </w:tcBorders>
            <w:shd w:val="clear" w:color="auto" w:fill="auto"/>
          </w:tcPr>
          <w:p w14:paraId="1843D0D3"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454</w:t>
            </w:r>
          </w:p>
        </w:tc>
        <w:tc>
          <w:tcPr>
            <w:tcW w:w="876" w:type="dxa"/>
            <w:tcBorders>
              <w:bottom w:val="single" w:sz="4" w:space="0" w:color="auto"/>
            </w:tcBorders>
            <w:shd w:val="clear" w:color="auto" w:fill="auto"/>
          </w:tcPr>
          <w:p w14:paraId="7CAEF0F6"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509</w:t>
            </w:r>
          </w:p>
        </w:tc>
      </w:tr>
      <w:tr w:rsidR="00335BE8" w:rsidRPr="004856DE" w14:paraId="4A1E0DAD" w14:textId="77777777" w:rsidTr="00A9097D">
        <w:tc>
          <w:tcPr>
            <w:tcW w:w="1668" w:type="dxa"/>
            <w:tcBorders>
              <w:top w:val="single" w:sz="4" w:space="0" w:color="auto"/>
              <w:bottom w:val="single" w:sz="4" w:space="0" w:color="auto"/>
            </w:tcBorders>
            <w:shd w:val="clear" w:color="auto" w:fill="auto"/>
          </w:tcPr>
          <w:p w14:paraId="7E2B5C22"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Test</w:t>
            </w:r>
          </w:p>
        </w:tc>
        <w:tc>
          <w:tcPr>
            <w:tcW w:w="794" w:type="dxa"/>
            <w:tcBorders>
              <w:top w:val="single" w:sz="4" w:space="0" w:color="auto"/>
              <w:bottom w:val="single" w:sz="4" w:space="0" w:color="auto"/>
            </w:tcBorders>
            <w:shd w:val="clear" w:color="auto" w:fill="auto"/>
          </w:tcPr>
          <w:p w14:paraId="607A7664" w14:textId="77777777" w:rsidR="002644D3" w:rsidRPr="004856DE" w:rsidRDefault="002644D3" w:rsidP="002D5ACB">
            <w:pPr>
              <w:spacing w:after="0" w:line="480" w:lineRule="auto"/>
              <w:rPr>
                <w:rFonts w:ascii="Times New Roman" w:eastAsia="MS Mincho" w:hAnsi="Times New Roman"/>
                <w:szCs w:val="24"/>
              </w:rPr>
            </w:pPr>
          </w:p>
        </w:tc>
        <w:tc>
          <w:tcPr>
            <w:tcW w:w="980" w:type="dxa"/>
            <w:tcBorders>
              <w:top w:val="single" w:sz="4" w:space="0" w:color="auto"/>
              <w:bottom w:val="single" w:sz="4" w:space="0" w:color="auto"/>
            </w:tcBorders>
            <w:shd w:val="clear" w:color="auto" w:fill="auto"/>
          </w:tcPr>
          <w:p w14:paraId="551CC5D9"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Chi</w:t>
            </w:r>
            <w:r w:rsidRPr="004856DE">
              <w:rPr>
                <w:rFonts w:ascii="Times New Roman" w:eastAsia="MS Mincho" w:hAnsi="Times New Roman"/>
                <w:szCs w:val="24"/>
                <w:vertAlign w:val="superscript"/>
              </w:rPr>
              <w:t>2</w:t>
            </w:r>
          </w:p>
        </w:tc>
        <w:tc>
          <w:tcPr>
            <w:tcW w:w="969" w:type="dxa"/>
            <w:tcBorders>
              <w:top w:val="single" w:sz="4" w:space="0" w:color="auto"/>
              <w:bottom w:val="single" w:sz="4" w:space="0" w:color="auto"/>
            </w:tcBorders>
            <w:shd w:val="clear" w:color="auto" w:fill="auto"/>
          </w:tcPr>
          <w:p w14:paraId="4BDF08C6" w14:textId="77777777" w:rsidR="002644D3" w:rsidRPr="004856DE" w:rsidRDefault="002644D3" w:rsidP="002D5ACB">
            <w:pPr>
              <w:spacing w:after="0" w:line="480" w:lineRule="auto"/>
              <w:rPr>
                <w:rFonts w:ascii="Times New Roman" w:eastAsia="MS Mincho" w:hAnsi="Times New Roman"/>
                <w:szCs w:val="24"/>
              </w:rPr>
            </w:pPr>
          </w:p>
        </w:tc>
        <w:tc>
          <w:tcPr>
            <w:tcW w:w="980" w:type="dxa"/>
            <w:tcBorders>
              <w:top w:val="single" w:sz="4" w:space="0" w:color="auto"/>
              <w:bottom w:val="single" w:sz="4" w:space="0" w:color="auto"/>
            </w:tcBorders>
            <w:shd w:val="clear" w:color="auto" w:fill="auto"/>
          </w:tcPr>
          <w:p w14:paraId="46605FD5"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Chi</w:t>
            </w:r>
            <w:r w:rsidRPr="004856DE">
              <w:rPr>
                <w:rFonts w:ascii="Times New Roman" w:eastAsia="MS Mincho" w:hAnsi="Times New Roman"/>
                <w:szCs w:val="24"/>
                <w:vertAlign w:val="superscript"/>
              </w:rPr>
              <w:t>2</w:t>
            </w:r>
          </w:p>
        </w:tc>
        <w:tc>
          <w:tcPr>
            <w:tcW w:w="969" w:type="dxa"/>
            <w:tcBorders>
              <w:top w:val="single" w:sz="4" w:space="0" w:color="auto"/>
              <w:bottom w:val="single" w:sz="4" w:space="0" w:color="auto"/>
            </w:tcBorders>
            <w:shd w:val="clear" w:color="auto" w:fill="auto"/>
          </w:tcPr>
          <w:p w14:paraId="7A49484A" w14:textId="77777777" w:rsidR="002644D3" w:rsidRPr="004856DE" w:rsidRDefault="002644D3" w:rsidP="002D5ACB">
            <w:pPr>
              <w:spacing w:after="0" w:line="480" w:lineRule="auto"/>
              <w:rPr>
                <w:rFonts w:ascii="Times New Roman" w:eastAsia="MS Mincho" w:hAnsi="Times New Roman"/>
                <w:szCs w:val="24"/>
              </w:rPr>
            </w:pPr>
          </w:p>
        </w:tc>
        <w:tc>
          <w:tcPr>
            <w:tcW w:w="1065" w:type="dxa"/>
            <w:tcBorders>
              <w:top w:val="single" w:sz="4" w:space="0" w:color="auto"/>
              <w:bottom w:val="single" w:sz="4" w:space="0" w:color="auto"/>
            </w:tcBorders>
            <w:shd w:val="clear" w:color="auto" w:fill="auto"/>
          </w:tcPr>
          <w:p w14:paraId="68673DE2"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Chi</w:t>
            </w:r>
            <w:r w:rsidRPr="004856DE">
              <w:rPr>
                <w:rFonts w:ascii="Times New Roman" w:eastAsia="MS Mincho" w:hAnsi="Times New Roman"/>
                <w:szCs w:val="24"/>
                <w:vertAlign w:val="superscript"/>
              </w:rPr>
              <w:t>2</w:t>
            </w:r>
          </w:p>
        </w:tc>
        <w:tc>
          <w:tcPr>
            <w:tcW w:w="941" w:type="dxa"/>
            <w:tcBorders>
              <w:top w:val="single" w:sz="4" w:space="0" w:color="auto"/>
              <w:bottom w:val="single" w:sz="4" w:space="0" w:color="auto"/>
            </w:tcBorders>
            <w:shd w:val="clear" w:color="auto" w:fill="auto"/>
          </w:tcPr>
          <w:p w14:paraId="5BBE02CF" w14:textId="77777777" w:rsidR="002644D3" w:rsidRPr="004856DE" w:rsidRDefault="002644D3" w:rsidP="002D5ACB">
            <w:pPr>
              <w:spacing w:after="0" w:line="480" w:lineRule="auto"/>
              <w:rPr>
                <w:rFonts w:ascii="Times New Roman" w:eastAsia="MS Mincho" w:hAnsi="Times New Roman"/>
                <w:szCs w:val="24"/>
              </w:rPr>
            </w:pPr>
          </w:p>
        </w:tc>
        <w:tc>
          <w:tcPr>
            <w:tcW w:w="876" w:type="dxa"/>
            <w:tcBorders>
              <w:top w:val="single" w:sz="4" w:space="0" w:color="auto"/>
              <w:bottom w:val="single" w:sz="4" w:space="0" w:color="auto"/>
            </w:tcBorders>
            <w:shd w:val="clear" w:color="auto" w:fill="auto"/>
          </w:tcPr>
          <w:p w14:paraId="237E94C5"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T-test</w:t>
            </w:r>
          </w:p>
        </w:tc>
      </w:tr>
      <w:tr w:rsidR="00335BE8" w:rsidRPr="004856DE" w14:paraId="540FCCA4" w14:textId="77777777" w:rsidTr="00A9097D">
        <w:tc>
          <w:tcPr>
            <w:tcW w:w="1668" w:type="dxa"/>
            <w:tcBorders>
              <w:top w:val="single" w:sz="4" w:space="0" w:color="auto"/>
            </w:tcBorders>
            <w:shd w:val="clear" w:color="auto" w:fill="auto"/>
          </w:tcPr>
          <w:p w14:paraId="7DFF83F4" w14:textId="77777777" w:rsidR="002644D3" w:rsidRPr="004856DE" w:rsidRDefault="002644D3" w:rsidP="002D5ACB">
            <w:pPr>
              <w:spacing w:after="0" w:line="480" w:lineRule="auto"/>
              <w:rPr>
                <w:rFonts w:ascii="Times New Roman" w:eastAsia="MS Mincho" w:hAnsi="Times New Roman"/>
                <w:szCs w:val="24"/>
              </w:rPr>
            </w:pPr>
          </w:p>
        </w:tc>
        <w:tc>
          <w:tcPr>
            <w:tcW w:w="794" w:type="dxa"/>
            <w:tcBorders>
              <w:top w:val="single" w:sz="4" w:space="0" w:color="auto"/>
            </w:tcBorders>
            <w:shd w:val="clear" w:color="auto" w:fill="auto"/>
          </w:tcPr>
          <w:p w14:paraId="4E762D3D" w14:textId="77777777" w:rsidR="002644D3" w:rsidRPr="004856DE" w:rsidRDefault="002644D3" w:rsidP="002D5ACB">
            <w:pPr>
              <w:spacing w:after="0" w:line="480" w:lineRule="auto"/>
              <w:rPr>
                <w:rFonts w:ascii="Times New Roman" w:eastAsia="MS Mincho" w:hAnsi="Times New Roman"/>
                <w:szCs w:val="24"/>
              </w:rPr>
            </w:pPr>
          </w:p>
        </w:tc>
        <w:tc>
          <w:tcPr>
            <w:tcW w:w="980" w:type="dxa"/>
            <w:tcBorders>
              <w:top w:val="single" w:sz="4" w:space="0" w:color="auto"/>
            </w:tcBorders>
            <w:shd w:val="clear" w:color="auto" w:fill="auto"/>
          </w:tcPr>
          <w:p w14:paraId="26B251E8" w14:textId="513509DA"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5.44</w:t>
            </w:r>
          </w:p>
        </w:tc>
        <w:tc>
          <w:tcPr>
            <w:tcW w:w="969" w:type="dxa"/>
            <w:tcBorders>
              <w:top w:val="single" w:sz="4" w:space="0" w:color="auto"/>
            </w:tcBorders>
            <w:shd w:val="clear" w:color="auto" w:fill="auto"/>
          </w:tcPr>
          <w:p w14:paraId="21FCF578" w14:textId="77777777" w:rsidR="002644D3" w:rsidRPr="004856DE" w:rsidRDefault="002644D3" w:rsidP="002D5ACB">
            <w:pPr>
              <w:spacing w:after="0" w:line="480" w:lineRule="auto"/>
              <w:rPr>
                <w:rFonts w:ascii="Times New Roman" w:eastAsia="MS Mincho" w:hAnsi="Times New Roman"/>
                <w:szCs w:val="24"/>
              </w:rPr>
            </w:pPr>
          </w:p>
        </w:tc>
        <w:tc>
          <w:tcPr>
            <w:tcW w:w="980" w:type="dxa"/>
            <w:tcBorders>
              <w:top w:val="single" w:sz="4" w:space="0" w:color="auto"/>
            </w:tcBorders>
            <w:shd w:val="clear" w:color="auto" w:fill="auto"/>
          </w:tcPr>
          <w:p w14:paraId="0061BB50" w14:textId="7AC7C10A"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6.61</w:t>
            </w:r>
          </w:p>
        </w:tc>
        <w:tc>
          <w:tcPr>
            <w:tcW w:w="969" w:type="dxa"/>
            <w:tcBorders>
              <w:top w:val="single" w:sz="4" w:space="0" w:color="auto"/>
            </w:tcBorders>
            <w:shd w:val="clear" w:color="auto" w:fill="auto"/>
          </w:tcPr>
          <w:p w14:paraId="405BA0D0" w14:textId="77777777" w:rsidR="002644D3" w:rsidRPr="004856DE" w:rsidRDefault="002644D3" w:rsidP="002D5ACB">
            <w:pPr>
              <w:spacing w:after="0" w:line="480" w:lineRule="auto"/>
              <w:rPr>
                <w:rFonts w:ascii="Times New Roman" w:eastAsia="MS Mincho" w:hAnsi="Times New Roman"/>
                <w:szCs w:val="24"/>
              </w:rPr>
            </w:pPr>
          </w:p>
        </w:tc>
        <w:tc>
          <w:tcPr>
            <w:tcW w:w="1065" w:type="dxa"/>
            <w:tcBorders>
              <w:top w:val="single" w:sz="4" w:space="0" w:color="auto"/>
            </w:tcBorders>
            <w:shd w:val="clear" w:color="auto" w:fill="auto"/>
          </w:tcPr>
          <w:p w14:paraId="1635209C" w14:textId="5C459C76"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180.26</w:t>
            </w:r>
          </w:p>
        </w:tc>
        <w:tc>
          <w:tcPr>
            <w:tcW w:w="941" w:type="dxa"/>
            <w:tcBorders>
              <w:top w:val="single" w:sz="4" w:space="0" w:color="auto"/>
            </w:tcBorders>
            <w:shd w:val="clear" w:color="auto" w:fill="auto"/>
          </w:tcPr>
          <w:p w14:paraId="0F30C8C2" w14:textId="77777777" w:rsidR="002644D3" w:rsidRPr="004856DE" w:rsidRDefault="002644D3" w:rsidP="002D5ACB">
            <w:pPr>
              <w:spacing w:after="0" w:line="480" w:lineRule="auto"/>
              <w:rPr>
                <w:rFonts w:ascii="Times New Roman" w:eastAsia="MS Mincho" w:hAnsi="Times New Roman"/>
                <w:szCs w:val="24"/>
              </w:rPr>
            </w:pPr>
          </w:p>
        </w:tc>
        <w:tc>
          <w:tcPr>
            <w:tcW w:w="876" w:type="dxa"/>
            <w:tcBorders>
              <w:top w:val="single" w:sz="4" w:space="0" w:color="auto"/>
            </w:tcBorders>
            <w:shd w:val="clear" w:color="auto" w:fill="auto"/>
          </w:tcPr>
          <w:p w14:paraId="5D9263E9"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1.51</w:t>
            </w:r>
          </w:p>
        </w:tc>
      </w:tr>
      <w:tr w:rsidR="00335BE8" w:rsidRPr="004856DE" w14:paraId="6473A929" w14:textId="77777777" w:rsidTr="00A9097D">
        <w:tc>
          <w:tcPr>
            <w:tcW w:w="1668" w:type="dxa"/>
            <w:tcBorders>
              <w:bottom w:val="single" w:sz="4" w:space="0" w:color="auto"/>
            </w:tcBorders>
            <w:shd w:val="clear" w:color="auto" w:fill="auto"/>
          </w:tcPr>
          <w:p w14:paraId="7D2A981A" w14:textId="77777777" w:rsidR="002644D3" w:rsidRPr="004856DE" w:rsidRDefault="002644D3" w:rsidP="002D5ACB">
            <w:pPr>
              <w:spacing w:after="0" w:line="480" w:lineRule="auto"/>
              <w:rPr>
                <w:rFonts w:ascii="Times New Roman" w:eastAsia="MS Mincho" w:hAnsi="Times New Roman"/>
                <w:i/>
                <w:szCs w:val="24"/>
              </w:rPr>
            </w:pPr>
            <w:r w:rsidRPr="004856DE">
              <w:rPr>
                <w:rFonts w:ascii="Times New Roman" w:eastAsia="MS Mincho" w:hAnsi="Times New Roman"/>
                <w:i/>
                <w:szCs w:val="24"/>
              </w:rPr>
              <w:t>p</w:t>
            </w:r>
          </w:p>
        </w:tc>
        <w:tc>
          <w:tcPr>
            <w:tcW w:w="794" w:type="dxa"/>
            <w:tcBorders>
              <w:bottom w:val="single" w:sz="4" w:space="0" w:color="auto"/>
            </w:tcBorders>
            <w:shd w:val="clear" w:color="auto" w:fill="auto"/>
          </w:tcPr>
          <w:p w14:paraId="661A0631" w14:textId="77777777" w:rsidR="002644D3" w:rsidRPr="004856DE" w:rsidRDefault="002644D3" w:rsidP="002D5ACB">
            <w:pPr>
              <w:spacing w:after="0" w:line="480" w:lineRule="auto"/>
              <w:rPr>
                <w:rFonts w:ascii="Times New Roman" w:eastAsia="MS Mincho" w:hAnsi="Times New Roman"/>
                <w:szCs w:val="24"/>
              </w:rPr>
            </w:pPr>
          </w:p>
        </w:tc>
        <w:tc>
          <w:tcPr>
            <w:tcW w:w="980" w:type="dxa"/>
            <w:tcBorders>
              <w:bottom w:val="single" w:sz="4" w:space="0" w:color="auto"/>
            </w:tcBorders>
            <w:shd w:val="clear" w:color="auto" w:fill="auto"/>
          </w:tcPr>
          <w:p w14:paraId="0F6C839C"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.025</w:t>
            </w:r>
          </w:p>
        </w:tc>
        <w:tc>
          <w:tcPr>
            <w:tcW w:w="969" w:type="dxa"/>
            <w:tcBorders>
              <w:bottom w:val="single" w:sz="4" w:space="0" w:color="auto"/>
            </w:tcBorders>
            <w:shd w:val="clear" w:color="auto" w:fill="auto"/>
          </w:tcPr>
          <w:p w14:paraId="5101AA2C" w14:textId="77777777" w:rsidR="002644D3" w:rsidRPr="004856DE" w:rsidRDefault="002644D3" w:rsidP="002D5ACB">
            <w:pPr>
              <w:spacing w:after="0" w:line="480" w:lineRule="auto"/>
              <w:rPr>
                <w:rFonts w:ascii="Times New Roman" w:eastAsia="MS Mincho" w:hAnsi="Times New Roman"/>
                <w:szCs w:val="24"/>
              </w:rPr>
            </w:pPr>
          </w:p>
        </w:tc>
        <w:tc>
          <w:tcPr>
            <w:tcW w:w="980" w:type="dxa"/>
            <w:tcBorders>
              <w:bottom w:val="single" w:sz="4" w:space="0" w:color="auto"/>
            </w:tcBorders>
            <w:shd w:val="clear" w:color="auto" w:fill="auto"/>
          </w:tcPr>
          <w:p w14:paraId="47EA4428"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.012</w:t>
            </w:r>
          </w:p>
        </w:tc>
        <w:tc>
          <w:tcPr>
            <w:tcW w:w="969" w:type="dxa"/>
            <w:tcBorders>
              <w:bottom w:val="single" w:sz="4" w:space="0" w:color="auto"/>
            </w:tcBorders>
            <w:shd w:val="clear" w:color="auto" w:fill="auto"/>
          </w:tcPr>
          <w:p w14:paraId="01459B23" w14:textId="77777777" w:rsidR="002644D3" w:rsidRPr="004856DE" w:rsidRDefault="002644D3" w:rsidP="002D5ACB">
            <w:pPr>
              <w:spacing w:after="0" w:line="480" w:lineRule="auto"/>
              <w:rPr>
                <w:rFonts w:ascii="Times New Roman" w:eastAsia="MS Mincho" w:hAnsi="Times New Roman"/>
                <w:szCs w:val="24"/>
              </w:rPr>
            </w:pPr>
          </w:p>
        </w:tc>
        <w:tc>
          <w:tcPr>
            <w:tcW w:w="1065" w:type="dxa"/>
            <w:tcBorders>
              <w:bottom w:val="single" w:sz="4" w:space="0" w:color="auto"/>
            </w:tcBorders>
            <w:shd w:val="clear" w:color="auto" w:fill="auto"/>
          </w:tcPr>
          <w:p w14:paraId="665D30B4"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&lt;.001</w:t>
            </w:r>
          </w:p>
        </w:tc>
        <w:tc>
          <w:tcPr>
            <w:tcW w:w="941" w:type="dxa"/>
            <w:tcBorders>
              <w:bottom w:val="single" w:sz="4" w:space="0" w:color="auto"/>
            </w:tcBorders>
            <w:shd w:val="clear" w:color="auto" w:fill="auto"/>
          </w:tcPr>
          <w:p w14:paraId="202262EE" w14:textId="77777777" w:rsidR="002644D3" w:rsidRPr="004856DE" w:rsidRDefault="002644D3" w:rsidP="002D5ACB">
            <w:pPr>
              <w:spacing w:after="0" w:line="480" w:lineRule="auto"/>
              <w:rPr>
                <w:rFonts w:ascii="Times New Roman" w:eastAsia="MS Mincho" w:hAnsi="Times New Roman"/>
                <w:szCs w:val="24"/>
              </w:rPr>
            </w:pPr>
          </w:p>
        </w:tc>
        <w:tc>
          <w:tcPr>
            <w:tcW w:w="876" w:type="dxa"/>
            <w:tcBorders>
              <w:bottom w:val="single" w:sz="4" w:space="0" w:color="auto"/>
            </w:tcBorders>
            <w:shd w:val="clear" w:color="auto" w:fill="auto"/>
          </w:tcPr>
          <w:p w14:paraId="6239F4DD" w14:textId="77777777"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.131</w:t>
            </w:r>
          </w:p>
        </w:tc>
      </w:tr>
      <w:tr w:rsidR="00335BE8" w:rsidRPr="004856DE" w14:paraId="1E99BAFA" w14:textId="77777777" w:rsidTr="00A9097D">
        <w:tc>
          <w:tcPr>
            <w:tcW w:w="9242" w:type="dxa"/>
            <w:gridSpan w:val="9"/>
            <w:tcBorders>
              <w:top w:val="single" w:sz="4" w:space="0" w:color="auto"/>
            </w:tcBorders>
            <w:shd w:val="clear" w:color="auto" w:fill="auto"/>
          </w:tcPr>
          <w:p w14:paraId="442D72CB" w14:textId="75903035" w:rsidR="002644D3" w:rsidRPr="004856DE" w:rsidRDefault="002644D3" w:rsidP="002D5ACB">
            <w:pPr>
              <w:spacing w:after="0" w:line="480" w:lineRule="auto"/>
              <w:rPr>
                <w:rFonts w:ascii="Times New Roman" w:eastAsia="MS Mincho" w:hAnsi="Times New Roman"/>
                <w:szCs w:val="24"/>
              </w:rPr>
            </w:pPr>
            <w:r w:rsidRPr="004856DE">
              <w:rPr>
                <w:rFonts w:ascii="Times New Roman" w:eastAsia="MS Mincho" w:hAnsi="Times New Roman"/>
                <w:szCs w:val="24"/>
              </w:rPr>
              <w:t xml:space="preserve">N= 799 after exclusions for induction, uncertain/missing onset of labour, premature birth and gestational diabetes (total exclusions 346). </w:t>
            </w:r>
          </w:p>
        </w:tc>
      </w:tr>
    </w:tbl>
    <w:p w14:paraId="0AA6CB83" w14:textId="77777777" w:rsidR="00B654F0" w:rsidRPr="004856DE" w:rsidRDefault="00B654F0">
      <w:r w:rsidRPr="004856DE">
        <w:br w:type="page"/>
      </w:r>
    </w:p>
    <w:tbl>
      <w:tblPr>
        <w:tblW w:w="5000" w:type="pct"/>
        <w:tblLook w:val="04A0" w:firstRow="1" w:lastRow="0" w:firstColumn="1" w:lastColumn="0" w:noHBand="0" w:noVBand="1"/>
      </w:tblPr>
      <w:tblGrid>
        <w:gridCol w:w="1528"/>
        <w:gridCol w:w="1218"/>
        <w:gridCol w:w="1669"/>
        <w:gridCol w:w="984"/>
        <w:gridCol w:w="969"/>
        <w:gridCol w:w="1380"/>
        <w:gridCol w:w="1998"/>
      </w:tblGrid>
      <w:tr w:rsidR="00335BE8" w:rsidRPr="004856DE" w14:paraId="364C785A" w14:textId="77777777" w:rsidTr="00370C18">
        <w:tc>
          <w:tcPr>
            <w:tcW w:w="9962" w:type="dxa"/>
            <w:gridSpan w:val="7"/>
            <w:tcBorders>
              <w:bottom w:val="single" w:sz="4" w:space="0" w:color="auto"/>
            </w:tcBorders>
          </w:tcPr>
          <w:p w14:paraId="3BDA0707"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b/>
                <w:szCs w:val="24"/>
              </w:rPr>
              <w:t xml:space="preserve">Table </w:t>
            </w:r>
            <w:r w:rsidR="006802FD" w:rsidRPr="004856DE">
              <w:rPr>
                <w:rFonts w:ascii="Times New Roman" w:eastAsia="MS Mincho" w:hAnsi="Times New Roman"/>
                <w:b/>
                <w:szCs w:val="24"/>
              </w:rPr>
              <w:t>5</w:t>
            </w:r>
            <w:r w:rsidRPr="004856DE">
              <w:rPr>
                <w:rFonts w:ascii="Times New Roman" w:eastAsia="MS Mincho" w:hAnsi="Times New Roman"/>
                <w:szCs w:val="24"/>
              </w:rPr>
              <w:t>. Stepwise logistic regression predicting augmentation by 1) STAI and epidural and 2) PSS and epidural</w:t>
            </w:r>
          </w:p>
        </w:tc>
      </w:tr>
      <w:tr w:rsidR="00335BE8" w:rsidRPr="004856DE" w14:paraId="3D3B15A0" w14:textId="77777777" w:rsidTr="00370C18">
        <w:tc>
          <w:tcPr>
            <w:tcW w:w="1561" w:type="dxa"/>
            <w:tcBorders>
              <w:top w:val="single" w:sz="4" w:space="0" w:color="auto"/>
              <w:bottom w:val="single" w:sz="4" w:space="0" w:color="auto"/>
            </w:tcBorders>
          </w:tcPr>
          <w:p w14:paraId="2EB1E23F" w14:textId="77777777" w:rsidR="00E44B3A" w:rsidRPr="004856DE" w:rsidRDefault="00E44B3A" w:rsidP="002D5ACB">
            <w:pPr>
              <w:spacing w:after="0" w:line="480" w:lineRule="auto"/>
              <w:rPr>
                <w:rFonts w:ascii="Times New Roman" w:eastAsia="MS Mincho" w:hAnsi="Times New Roman"/>
                <w:szCs w:val="24"/>
              </w:rPr>
            </w:pPr>
          </w:p>
        </w:tc>
        <w:tc>
          <w:tcPr>
            <w:tcW w:w="1241" w:type="dxa"/>
            <w:tcBorders>
              <w:top w:val="single" w:sz="4" w:space="0" w:color="auto"/>
              <w:bottom w:val="single" w:sz="4" w:space="0" w:color="auto"/>
            </w:tcBorders>
          </w:tcPr>
          <w:p w14:paraId="794164A6" w14:textId="77777777" w:rsidR="00E44B3A" w:rsidRPr="004856DE" w:rsidRDefault="00E44B3A" w:rsidP="002D5ACB">
            <w:pPr>
              <w:spacing w:after="0" w:line="480" w:lineRule="auto"/>
              <w:rPr>
                <w:rFonts w:ascii="Times New Roman" w:eastAsia="MS Mincho" w:hAnsi="Times New Roman"/>
                <w:szCs w:val="24"/>
              </w:rPr>
            </w:pPr>
          </w:p>
        </w:tc>
        <w:tc>
          <w:tcPr>
            <w:tcW w:w="1701" w:type="dxa"/>
            <w:tcBorders>
              <w:top w:val="single" w:sz="4" w:space="0" w:color="auto"/>
              <w:bottom w:val="single" w:sz="4" w:space="0" w:color="auto"/>
            </w:tcBorders>
          </w:tcPr>
          <w:p w14:paraId="5CBF255F" w14:textId="77777777" w:rsidR="00E44B3A" w:rsidRPr="004856DE" w:rsidRDefault="00E44B3A" w:rsidP="002D5ACB">
            <w:pPr>
              <w:spacing w:after="0" w:line="480" w:lineRule="auto"/>
              <w:rPr>
                <w:rFonts w:ascii="Times New Roman" w:eastAsia="MS Mincho" w:hAnsi="Times New Roman"/>
                <w:szCs w:val="24"/>
              </w:rPr>
            </w:pPr>
          </w:p>
        </w:tc>
        <w:tc>
          <w:tcPr>
            <w:tcW w:w="992" w:type="dxa"/>
            <w:tcBorders>
              <w:top w:val="single" w:sz="4" w:space="0" w:color="auto"/>
              <w:bottom w:val="single" w:sz="4" w:space="0" w:color="auto"/>
            </w:tcBorders>
          </w:tcPr>
          <w:p w14:paraId="2C098B19"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B</w:t>
            </w:r>
          </w:p>
        </w:tc>
        <w:tc>
          <w:tcPr>
            <w:tcW w:w="992" w:type="dxa"/>
            <w:tcBorders>
              <w:top w:val="single" w:sz="4" w:space="0" w:color="auto"/>
              <w:bottom w:val="single" w:sz="4" w:space="0" w:color="auto"/>
            </w:tcBorders>
          </w:tcPr>
          <w:p w14:paraId="052A12E8"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SE B</w:t>
            </w:r>
          </w:p>
        </w:tc>
        <w:tc>
          <w:tcPr>
            <w:tcW w:w="1418" w:type="dxa"/>
            <w:tcBorders>
              <w:top w:val="single" w:sz="4" w:space="0" w:color="auto"/>
              <w:bottom w:val="single" w:sz="4" w:space="0" w:color="auto"/>
            </w:tcBorders>
          </w:tcPr>
          <w:p w14:paraId="3A23F312"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OR</w:t>
            </w:r>
          </w:p>
        </w:tc>
        <w:tc>
          <w:tcPr>
            <w:tcW w:w="2057" w:type="dxa"/>
            <w:tcBorders>
              <w:top w:val="single" w:sz="4" w:space="0" w:color="auto"/>
              <w:bottom w:val="single" w:sz="4" w:space="0" w:color="auto"/>
            </w:tcBorders>
          </w:tcPr>
          <w:p w14:paraId="1030DA80"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(95% CI)</w:t>
            </w:r>
          </w:p>
        </w:tc>
      </w:tr>
      <w:tr w:rsidR="00335BE8" w:rsidRPr="004856DE" w14:paraId="3DF51835" w14:textId="77777777" w:rsidTr="00370C18">
        <w:tc>
          <w:tcPr>
            <w:tcW w:w="1561" w:type="dxa"/>
            <w:vMerge w:val="restart"/>
            <w:tcBorders>
              <w:top w:val="single" w:sz="4" w:space="0" w:color="auto"/>
            </w:tcBorders>
          </w:tcPr>
          <w:p w14:paraId="1EB96CA6"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Model 1</w:t>
            </w:r>
          </w:p>
          <w:p w14:paraId="4A89E7C2"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(STAI)</w:t>
            </w:r>
          </w:p>
        </w:tc>
        <w:tc>
          <w:tcPr>
            <w:tcW w:w="1241" w:type="dxa"/>
            <w:tcBorders>
              <w:top w:val="single" w:sz="4" w:space="0" w:color="auto"/>
            </w:tcBorders>
          </w:tcPr>
          <w:p w14:paraId="278CD3F2" w14:textId="77777777" w:rsidR="00E44B3A" w:rsidRPr="004856DE" w:rsidRDefault="00E44B3A" w:rsidP="002D5ACB">
            <w:pPr>
              <w:spacing w:after="0" w:line="480" w:lineRule="auto"/>
              <w:rPr>
                <w:rFonts w:ascii="Times New Roman" w:eastAsia="MS Mincho" w:hAnsi="Times New Roman"/>
                <w:szCs w:val="24"/>
                <w:vertAlign w:val="superscript"/>
              </w:rPr>
            </w:pPr>
            <w:r w:rsidRPr="004856DE">
              <w:rPr>
                <w:rFonts w:ascii="Times New Roman" w:eastAsia="MS Mincho" w:hAnsi="Times New Roman"/>
                <w:szCs w:val="24"/>
              </w:rPr>
              <w:t>Block 1</w:t>
            </w:r>
          </w:p>
        </w:tc>
        <w:tc>
          <w:tcPr>
            <w:tcW w:w="1701" w:type="dxa"/>
            <w:tcBorders>
              <w:top w:val="single" w:sz="4" w:space="0" w:color="auto"/>
            </w:tcBorders>
          </w:tcPr>
          <w:p w14:paraId="60ABB5EA"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 xml:space="preserve">STAI </w:t>
            </w:r>
          </w:p>
        </w:tc>
        <w:tc>
          <w:tcPr>
            <w:tcW w:w="992" w:type="dxa"/>
            <w:tcBorders>
              <w:top w:val="single" w:sz="4" w:space="0" w:color="auto"/>
            </w:tcBorders>
          </w:tcPr>
          <w:p w14:paraId="366ECB64" w14:textId="77777777" w:rsidR="00E44B3A" w:rsidRPr="004856DE" w:rsidRDefault="00E44B3A" w:rsidP="002D5ACB">
            <w:pPr>
              <w:tabs>
                <w:tab w:val="left" w:pos="954"/>
              </w:tabs>
              <w:spacing w:after="0" w:line="480" w:lineRule="auto"/>
              <w:jc w:val="right"/>
              <w:rPr>
                <w:rFonts w:ascii="Times New Roman" w:eastAsia="MS Mincho" w:hAnsi="Times New Roman"/>
                <w:szCs w:val="24"/>
              </w:rPr>
            </w:pPr>
            <w:r w:rsidRPr="004856DE">
              <w:rPr>
                <w:rFonts w:ascii="Times New Roman" w:eastAsia="MS Mincho" w:hAnsi="Times New Roman"/>
                <w:szCs w:val="24"/>
              </w:rPr>
              <w:t>.42*</w:t>
            </w:r>
          </w:p>
        </w:tc>
        <w:tc>
          <w:tcPr>
            <w:tcW w:w="992" w:type="dxa"/>
            <w:tcBorders>
              <w:top w:val="single" w:sz="4" w:space="0" w:color="auto"/>
            </w:tcBorders>
          </w:tcPr>
          <w:p w14:paraId="537D9F0F"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.18</w:t>
            </w:r>
          </w:p>
        </w:tc>
        <w:tc>
          <w:tcPr>
            <w:tcW w:w="1418" w:type="dxa"/>
            <w:tcBorders>
              <w:top w:val="single" w:sz="4" w:space="0" w:color="auto"/>
            </w:tcBorders>
          </w:tcPr>
          <w:p w14:paraId="154BD33A"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1.53</w:t>
            </w:r>
          </w:p>
        </w:tc>
        <w:tc>
          <w:tcPr>
            <w:tcW w:w="2057" w:type="dxa"/>
            <w:tcBorders>
              <w:top w:val="single" w:sz="4" w:space="0" w:color="auto"/>
            </w:tcBorders>
          </w:tcPr>
          <w:p w14:paraId="18F30435"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(1.07- 2.19)</w:t>
            </w:r>
          </w:p>
        </w:tc>
      </w:tr>
      <w:tr w:rsidR="00335BE8" w:rsidRPr="004856DE" w14:paraId="56525742" w14:textId="77777777" w:rsidTr="00370C18">
        <w:tc>
          <w:tcPr>
            <w:tcW w:w="1561" w:type="dxa"/>
            <w:vMerge/>
          </w:tcPr>
          <w:p w14:paraId="7EAE7082" w14:textId="77777777" w:rsidR="00E44B3A" w:rsidRPr="004856DE" w:rsidRDefault="00E44B3A" w:rsidP="002D5ACB">
            <w:pPr>
              <w:spacing w:after="0" w:line="480" w:lineRule="auto"/>
              <w:rPr>
                <w:rFonts w:ascii="Times New Roman" w:eastAsia="MS Mincho" w:hAnsi="Times New Roman"/>
                <w:szCs w:val="24"/>
              </w:rPr>
            </w:pPr>
          </w:p>
        </w:tc>
        <w:tc>
          <w:tcPr>
            <w:tcW w:w="1241" w:type="dxa"/>
          </w:tcPr>
          <w:p w14:paraId="051F2178" w14:textId="77777777" w:rsidR="00E44B3A" w:rsidRPr="004856DE" w:rsidRDefault="00E44B3A" w:rsidP="002D5ACB">
            <w:pPr>
              <w:spacing w:after="0" w:line="480" w:lineRule="auto"/>
              <w:rPr>
                <w:rFonts w:ascii="Times New Roman" w:eastAsia="MS Mincho" w:hAnsi="Times New Roman"/>
                <w:szCs w:val="24"/>
              </w:rPr>
            </w:pPr>
          </w:p>
        </w:tc>
        <w:tc>
          <w:tcPr>
            <w:tcW w:w="1701" w:type="dxa"/>
          </w:tcPr>
          <w:p w14:paraId="16539DFC"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Constant</w:t>
            </w:r>
          </w:p>
        </w:tc>
        <w:tc>
          <w:tcPr>
            <w:tcW w:w="992" w:type="dxa"/>
          </w:tcPr>
          <w:p w14:paraId="20E09887"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-.65</w:t>
            </w:r>
          </w:p>
        </w:tc>
        <w:tc>
          <w:tcPr>
            <w:tcW w:w="992" w:type="dxa"/>
          </w:tcPr>
          <w:p w14:paraId="63482D8F"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.08</w:t>
            </w:r>
          </w:p>
        </w:tc>
        <w:tc>
          <w:tcPr>
            <w:tcW w:w="1418" w:type="dxa"/>
          </w:tcPr>
          <w:p w14:paraId="6308C1D4"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.52</w:t>
            </w:r>
          </w:p>
        </w:tc>
        <w:tc>
          <w:tcPr>
            <w:tcW w:w="2057" w:type="dxa"/>
          </w:tcPr>
          <w:p w14:paraId="6200DE05" w14:textId="77777777" w:rsidR="00E44B3A" w:rsidRPr="004856DE" w:rsidRDefault="00E44B3A" w:rsidP="002D5ACB">
            <w:pPr>
              <w:spacing w:after="0" w:line="480" w:lineRule="auto"/>
              <w:rPr>
                <w:rFonts w:ascii="Times New Roman" w:eastAsia="MS Mincho" w:hAnsi="Times New Roman"/>
                <w:szCs w:val="24"/>
              </w:rPr>
            </w:pPr>
          </w:p>
        </w:tc>
      </w:tr>
      <w:tr w:rsidR="00335BE8" w:rsidRPr="004856DE" w14:paraId="4F94FCC1" w14:textId="77777777" w:rsidTr="00370C18">
        <w:tc>
          <w:tcPr>
            <w:tcW w:w="1561" w:type="dxa"/>
            <w:vMerge/>
          </w:tcPr>
          <w:p w14:paraId="2FEA58F7" w14:textId="77777777" w:rsidR="00E44B3A" w:rsidRPr="004856DE" w:rsidRDefault="00E44B3A" w:rsidP="002D5ACB">
            <w:pPr>
              <w:spacing w:after="0" w:line="480" w:lineRule="auto"/>
              <w:rPr>
                <w:rFonts w:ascii="Times New Roman" w:eastAsia="MS Mincho" w:hAnsi="Times New Roman"/>
                <w:szCs w:val="24"/>
              </w:rPr>
            </w:pPr>
          </w:p>
        </w:tc>
        <w:tc>
          <w:tcPr>
            <w:tcW w:w="1241" w:type="dxa"/>
            <w:vMerge w:val="restart"/>
          </w:tcPr>
          <w:p w14:paraId="4C63DB57" w14:textId="77777777" w:rsidR="00E44B3A" w:rsidRPr="004856DE" w:rsidRDefault="00E44B3A" w:rsidP="002D5ACB">
            <w:pPr>
              <w:spacing w:after="0" w:line="480" w:lineRule="auto"/>
              <w:rPr>
                <w:rFonts w:ascii="Times New Roman" w:eastAsia="MS Mincho" w:hAnsi="Times New Roman"/>
                <w:szCs w:val="24"/>
                <w:vertAlign w:val="superscript"/>
              </w:rPr>
            </w:pPr>
            <w:r w:rsidRPr="004856DE">
              <w:rPr>
                <w:rFonts w:ascii="Times New Roman" w:eastAsia="MS Mincho" w:hAnsi="Times New Roman"/>
                <w:szCs w:val="24"/>
              </w:rPr>
              <w:t>Block 2</w:t>
            </w:r>
          </w:p>
        </w:tc>
        <w:tc>
          <w:tcPr>
            <w:tcW w:w="1701" w:type="dxa"/>
          </w:tcPr>
          <w:p w14:paraId="2DE269C1" w14:textId="77777777" w:rsidR="00C64714"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 xml:space="preserve">STAI </w:t>
            </w:r>
          </w:p>
          <w:p w14:paraId="61FFE016"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 xml:space="preserve">Epidural </w:t>
            </w:r>
          </w:p>
        </w:tc>
        <w:tc>
          <w:tcPr>
            <w:tcW w:w="992" w:type="dxa"/>
          </w:tcPr>
          <w:p w14:paraId="30449711"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.18</w:t>
            </w:r>
          </w:p>
          <w:p w14:paraId="5264304E"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2.27**</w:t>
            </w:r>
          </w:p>
        </w:tc>
        <w:tc>
          <w:tcPr>
            <w:tcW w:w="992" w:type="dxa"/>
          </w:tcPr>
          <w:p w14:paraId="689E04F6"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.21</w:t>
            </w:r>
          </w:p>
          <w:p w14:paraId="11314F66"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.19</w:t>
            </w:r>
          </w:p>
        </w:tc>
        <w:tc>
          <w:tcPr>
            <w:tcW w:w="1418" w:type="dxa"/>
          </w:tcPr>
          <w:p w14:paraId="2BBFC377"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1.20</w:t>
            </w:r>
          </w:p>
          <w:p w14:paraId="76BA63AD"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9.72</w:t>
            </w:r>
          </w:p>
        </w:tc>
        <w:tc>
          <w:tcPr>
            <w:tcW w:w="2057" w:type="dxa"/>
          </w:tcPr>
          <w:p w14:paraId="678ECD92"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(.80- 1.82)</w:t>
            </w:r>
          </w:p>
          <w:p w14:paraId="6C713F44"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(6.75- 14.00)</w:t>
            </w:r>
          </w:p>
        </w:tc>
      </w:tr>
      <w:tr w:rsidR="00335BE8" w:rsidRPr="004856DE" w14:paraId="753E03A5" w14:textId="77777777" w:rsidTr="00370C18">
        <w:tc>
          <w:tcPr>
            <w:tcW w:w="1561" w:type="dxa"/>
            <w:vMerge/>
          </w:tcPr>
          <w:p w14:paraId="21B14511" w14:textId="77777777" w:rsidR="00E44B3A" w:rsidRPr="004856DE" w:rsidRDefault="00E44B3A" w:rsidP="002D5ACB">
            <w:pPr>
              <w:spacing w:after="0" w:line="480" w:lineRule="auto"/>
              <w:rPr>
                <w:rFonts w:ascii="Times New Roman" w:eastAsia="MS Mincho" w:hAnsi="Times New Roman"/>
                <w:szCs w:val="24"/>
              </w:rPr>
            </w:pPr>
          </w:p>
        </w:tc>
        <w:tc>
          <w:tcPr>
            <w:tcW w:w="1241" w:type="dxa"/>
            <w:vMerge/>
          </w:tcPr>
          <w:p w14:paraId="28B3658F" w14:textId="77777777" w:rsidR="00E44B3A" w:rsidRPr="004856DE" w:rsidRDefault="00E44B3A" w:rsidP="002D5ACB">
            <w:pPr>
              <w:spacing w:after="0" w:line="480" w:lineRule="auto"/>
              <w:rPr>
                <w:rFonts w:ascii="Times New Roman" w:eastAsia="MS Mincho" w:hAnsi="Times New Roman"/>
                <w:szCs w:val="24"/>
              </w:rPr>
            </w:pPr>
          </w:p>
        </w:tc>
        <w:tc>
          <w:tcPr>
            <w:tcW w:w="1701" w:type="dxa"/>
          </w:tcPr>
          <w:p w14:paraId="054BE443"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Constant</w:t>
            </w:r>
          </w:p>
        </w:tc>
        <w:tc>
          <w:tcPr>
            <w:tcW w:w="992" w:type="dxa"/>
          </w:tcPr>
          <w:p w14:paraId="4B80927D"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-1.27</w:t>
            </w:r>
          </w:p>
        </w:tc>
        <w:tc>
          <w:tcPr>
            <w:tcW w:w="992" w:type="dxa"/>
          </w:tcPr>
          <w:p w14:paraId="1E80AF70"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.11</w:t>
            </w:r>
          </w:p>
        </w:tc>
        <w:tc>
          <w:tcPr>
            <w:tcW w:w="1418" w:type="dxa"/>
          </w:tcPr>
          <w:p w14:paraId="49D70FFD"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.28</w:t>
            </w:r>
          </w:p>
        </w:tc>
        <w:tc>
          <w:tcPr>
            <w:tcW w:w="2057" w:type="dxa"/>
          </w:tcPr>
          <w:p w14:paraId="5A8D2E81" w14:textId="77777777" w:rsidR="00E44B3A" w:rsidRPr="004856DE" w:rsidRDefault="00E44B3A" w:rsidP="002D5ACB">
            <w:pPr>
              <w:spacing w:after="0" w:line="480" w:lineRule="auto"/>
              <w:rPr>
                <w:rFonts w:ascii="Times New Roman" w:eastAsia="MS Mincho" w:hAnsi="Times New Roman"/>
                <w:szCs w:val="24"/>
              </w:rPr>
            </w:pPr>
          </w:p>
        </w:tc>
      </w:tr>
      <w:tr w:rsidR="00335BE8" w:rsidRPr="004856DE" w14:paraId="7A76F448" w14:textId="77777777" w:rsidTr="00370C18">
        <w:tc>
          <w:tcPr>
            <w:tcW w:w="1561" w:type="dxa"/>
            <w:vMerge w:val="restart"/>
          </w:tcPr>
          <w:p w14:paraId="671EC9A6"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Model 2 (</w:t>
            </w:r>
            <w:r w:rsidR="00936D93" w:rsidRPr="004856DE">
              <w:rPr>
                <w:rFonts w:ascii="Times New Roman" w:eastAsia="MS Mincho" w:hAnsi="Times New Roman"/>
                <w:szCs w:val="24"/>
              </w:rPr>
              <w:t>PSS</w:t>
            </w:r>
            <w:r w:rsidRPr="004856DE">
              <w:rPr>
                <w:rFonts w:ascii="Times New Roman" w:eastAsia="MS Mincho" w:hAnsi="Times New Roman"/>
                <w:szCs w:val="24"/>
              </w:rPr>
              <w:t>)</w:t>
            </w:r>
          </w:p>
        </w:tc>
        <w:tc>
          <w:tcPr>
            <w:tcW w:w="1241" w:type="dxa"/>
            <w:vMerge w:val="restart"/>
          </w:tcPr>
          <w:p w14:paraId="232AD71F" w14:textId="77777777" w:rsidR="00E44B3A" w:rsidRPr="004856DE" w:rsidRDefault="00E44B3A" w:rsidP="002D5ACB">
            <w:pPr>
              <w:spacing w:after="0" w:line="480" w:lineRule="auto"/>
              <w:rPr>
                <w:rFonts w:ascii="Times New Roman" w:eastAsia="MS Mincho" w:hAnsi="Times New Roman"/>
                <w:szCs w:val="24"/>
                <w:vertAlign w:val="superscript"/>
              </w:rPr>
            </w:pPr>
            <w:r w:rsidRPr="004856DE">
              <w:rPr>
                <w:rFonts w:ascii="Times New Roman" w:eastAsia="MS Mincho" w:hAnsi="Times New Roman"/>
                <w:szCs w:val="24"/>
              </w:rPr>
              <w:t>Block 1</w:t>
            </w:r>
          </w:p>
        </w:tc>
        <w:tc>
          <w:tcPr>
            <w:tcW w:w="1701" w:type="dxa"/>
          </w:tcPr>
          <w:p w14:paraId="3D8B96BB" w14:textId="77777777" w:rsidR="00E44B3A" w:rsidRPr="004856DE" w:rsidRDefault="00936D93" w:rsidP="002D5ACB">
            <w:pPr>
              <w:spacing w:after="0" w:line="480" w:lineRule="auto"/>
              <w:rPr>
                <w:rFonts w:ascii="Times New Roman" w:eastAsia="MS Mincho" w:hAnsi="Times New Roman"/>
                <w:szCs w:val="24"/>
              </w:rPr>
            </w:pPr>
            <w:r w:rsidRPr="004856DE">
              <w:rPr>
                <w:rFonts w:ascii="Times New Roman" w:eastAsia="MS Mincho" w:hAnsi="Times New Roman"/>
                <w:szCs w:val="24"/>
              </w:rPr>
              <w:t>PSS</w:t>
            </w:r>
          </w:p>
        </w:tc>
        <w:tc>
          <w:tcPr>
            <w:tcW w:w="992" w:type="dxa"/>
          </w:tcPr>
          <w:p w14:paraId="2F224EF0" w14:textId="77777777" w:rsidR="00E44B3A" w:rsidRPr="004856DE" w:rsidRDefault="00E44B3A" w:rsidP="002D5ACB">
            <w:pPr>
              <w:tabs>
                <w:tab w:val="left" w:pos="954"/>
              </w:tabs>
              <w:spacing w:after="0" w:line="480" w:lineRule="auto"/>
              <w:jc w:val="right"/>
              <w:rPr>
                <w:rFonts w:ascii="Times New Roman" w:eastAsia="MS Mincho" w:hAnsi="Times New Roman"/>
                <w:szCs w:val="24"/>
              </w:rPr>
            </w:pPr>
            <w:r w:rsidRPr="004856DE">
              <w:rPr>
                <w:rFonts w:ascii="Times New Roman" w:eastAsia="MS Mincho" w:hAnsi="Times New Roman"/>
                <w:szCs w:val="24"/>
              </w:rPr>
              <w:t>.31*</w:t>
            </w:r>
          </w:p>
        </w:tc>
        <w:tc>
          <w:tcPr>
            <w:tcW w:w="992" w:type="dxa"/>
          </w:tcPr>
          <w:p w14:paraId="523B2035"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.15</w:t>
            </w:r>
          </w:p>
        </w:tc>
        <w:tc>
          <w:tcPr>
            <w:tcW w:w="1418" w:type="dxa"/>
          </w:tcPr>
          <w:p w14:paraId="414F74FC"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1.36</w:t>
            </w:r>
          </w:p>
        </w:tc>
        <w:tc>
          <w:tcPr>
            <w:tcW w:w="2057" w:type="dxa"/>
          </w:tcPr>
          <w:p w14:paraId="2047B852"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(1.02- 1.81)</w:t>
            </w:r>
          </w:p>
        </w:tc>
      </w:tr>
      <w:tr w:rsidR="00335BE8" w:rsidRPr="004856DE" w14:paraId="76D40B6B" w14:textId="77777777" w:rsidTr="00370C18">
        <w:tc>
          <w:tcPr>
            <w:tcW w:w="1561" w:type="dxa"/>
            <w:vMerge/>
          </w:tcPr>
          <w:p w14:paraId="40866DD6" w14:textId="77777777" w:rsidR="00E44B3A" w:rsidRPr="004856DE" w:rsidRDefault="00E44B3A" w:rsidP="002D5ACB">
            <w:pPr>
              <w:spacing w:after="0" w:line="480" w:lineRule="auto"/>
              <w:rPr>
                <w:rFonts w:ascii="Times New Roman" w:eastAsia="MS Mincho" w:hAnsi="Times New Roman"/>
                <w:szCs w:val="24"/>
              </w:rPr>
            </w:pPr>
          </w:p>
        </w:tc>
        <w:tc>
          <w:tcPr>
            <w:tcW w:w="1241" w:type="dxa"/>
            <w:vMerge/>
          </w:tcPr>
          <w:p w14:paraId="00307201" w14:textId="77777777" w:rsidR="00E44B3A" w:rsidRPr="004856DE" w:rsidRDefault="00E44B3A" w:rsidP="002D5ACB">
            <w:pPr>
              <w:spacing w:after="0" w:line="480" w:lineRule="auto"/>
              <w:rPr>
                <w:rFonts w:ascii="Times New Roman" w:eastAsia="MS Mincho" w:hAnsi="Times New Roman"/>
                <w:szCs w:val="24"/>
              </w:rPr>
            </w:pPr>
          </w:p>
        </w:tc>
        <w:tc>
          <w:tcPr>
            <w:tcW w:w="1701" w:type="dxa"/>
          </w:tcPr>
          <w:p w14:paraId="5D9239DF"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Constant</w:t>
            </w:r>
          </w:p>
        </w:tc>
        <w:tc>
          <w:tcPr>
            <w:tcW w:w="992" w:type="dxa"/>
          </w:tcPr>
          <w:p w14:paraId="4DC311FB"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-.70</w:t>
            </w:r>
          </w:p>
        </w:tc>
        <w:tc>
          <w:tcPr>
            <w:tcW w:w="992" w:type="dxa"/>
          </w:tcPr>
          <w:p w14:paraId="4F95969C"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.10</w:t>
            </w:r>
          </w:p>
        </w:tc>
        <w:tc>
          <w:tcPr>
            <w:tcW w:w="1418" w:type="dxa"/>
          </w:tcPr>
          <w:p w14:paraId="38BFC300"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.50</w:t>
            </w:r>
          </w:p>
        </w:tc>
        <w:tc>
          <w:tcPr>
            <w:tcW w:w="2057" w:type="dxa"/>
          </w:tcPr>
          <w:p w14:paraId="2FA8B928" w14:textId="77777777" w:rsidR="00E44B3A" w:rsidRPr="004856DE" w:rsidRDefault="00E44B3A" w:rsidP="002D5ACB">
            <w:pPr>
              <w:spacing w:after="0" w:line="480" w:lineRule="auto"/>
              <w:rPr>
                <w:rFonts w:ascii="Times New Roman" w:eastAsia="MS Mincho" w:hAnsi="Times New Roman"/>
                <w:szCs w:val="24"/>
              </w:rPr>
            </w:pPr>
          </w:p>
        </w:tc>
      </w:tr>
      <w:tr w:rsidR="00335BE8" w:rsidRPr="004856DE" w14:paraId="6DEF667C" w14:textId="77777777" w:rsidTr="00370C18">
        <w:tc>
          <w:tcPr>
            <w:tcW w:w="1561" w:type="dxa"/>
            <w:vMerge/>
          </w:tcPr>
          <w:p w14:paraId="3FC70A8C" w14:textId="77777777" w:rsidR="00E44B3A" w:rsidRPr="004856DE" w:rsidRDefault="00E44B3A" w:rsidP="002D5ACB">
            <w:pPr>
              <w:spacing w:after="0" w:line="480" w:lineRule="auto"/>
              <w:rPr>
                <w:rFonts w:ascii="Times New Roman" w:eastAsia="MS Mincho" w:hAnsi="Times New Roman"/>
                <w:szCs w:val="24"/>
              </w:rPr>
            </w:pPr>
          </w:p>
        </w:tc>
        <w:tc>
          <w:tcPr>
            <w:tcW w:w="1241" w:type="dxa"/>
            <w:vMerge w:val="restart"/>
          </w:tcPr>
          <w:p w14:paraId="51EC6E4E" w14:textId="77777777" w:rsidR="00E44B3A" w:rsidRPr="004856DE" w:rsidRDefault="00E44B3A" w:rsidP="002D5ACB">
            <w:pPr>
              <w:spacing w:after="0" w:line="480" w:lineRule="auto"/>
              <w:rPr>
                <w:rFonts w:ascii="Times New Roman" w:eastAsia="MS Mincho" w:hAnsi="Times New Roman"/>
                <w:szCs w:val="24"/>
                <w:vertAlign w:val="superscript"/>
              </w:rPr>
            </w:pPr>
            <w:r w:rsidRPr="004856DE">
              <w:rPr>
                <w:rFonts w:ascii="Times New Roman" w:eastAsia="MS Mincho" w:hAnsi="Times New Roman"/>
                <w:szCs w:val="24"/>
              </w:rPr>
              <w:t>Block 2</w:t>
            </w:r>
          </w:p>
        </w:tc>
        <w:tc>
          <w:tcPr>
            <w:tcW w:w="1701" w:type="dxa"/>
          </w:tcPr>
          <w:p w14:paraId="7650912E" w14:textId="77777777" w:rsidR="00C64714" w:rsidRPr="004856DE" w:rsidRDefault="00936D93" w:rsidP="002D5ACB">
            <w:pPr>
              <w:spacing w:after="0" w:line="480" w:lineRule="auto"/>
              <w:rPr>
                <w:rFonts w:ascii="Times New Roman" w:eastAsia="MS Mincho" w:hAnsi="Times New Roman"/>
                <w:szCs w:val="24"/>
              </w:rPr>
            </w:pPr>
            <w:r w:rsidRPr="004856DE">
              <w:rPr>
                <w:rFonts w:ascii="Times New Roman" w:eastAsia="MS Mincho" w:hAnsi="Times New Roman"/>
                <w:szCs w:val="24"/>
              </w:rPr>
              <w:t>PSS</w:t>
            </w:r>
            <w:r w:rsidR="00E44B3A" w:rsidRPr="004856DE">
              <w:rPr>
                <w:rFonts w:ascii="Times New Roman" w:eastAsia="MS Mincho" w:hAnsi="Times New Roman"/>
                <w:szCs w:val="24"/>
              </w:rPr>
              <w:t xml:space="preserve"> </w:t>
            </w:r>
          </w:p>
          <w:p w14:paraId="0BDE92AB"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 xml:space="preserve">Epidural </w:t>
            </w:r>
          </w:p>
        </w:tc>
        <w:tc>
          <w:tcPr>
            <w:tcW w:w="992" w:type="dxa"/>
          </w:tcPr>
          <w:p w14:paraId="74AD4E75"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.14</w:t>
            </w:r>
          </w:p>
          <w:p w14:paraId="37A7E261"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2.28**</w:t>
            </w:r>
          </w:p>
        </w:tc>
        <w:tc>
          <w:tcPr>
            <w:tcW w:w="992" w:type="dxa"/>
          </w:tcPr>
          <w:p w14:paraId="3EA47117"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.17</w:t>
            </w:r>
          </w:p>
          <w:p w14:paraId="45934EA1"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.19</w:t>
            </w:r>
          </w:p>
        </w:tc>
        <w:tc>
          <w:tcPr>
            <w:tcW w:w="1418" w:type="dxa"/>
          </w:tcPr>
          <w:p w14:paraId="3F3C5712"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1.15</w:t>
            </w:r>
          </w:p>
          <w:p w14:paraId="08E52C8D"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9.75</w:t>
            </w:r>
          </w:p>
        </w:tc>
        <w:tc>
          <w:tcPr>
            <w:tcW w:w="2057" w:type="dxa"/>
          </w:tcPr>
          <w:p w14:paraId="5AEADCFC"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(.82- 1.60)</w:t>
            </w:r>
          </w:p>
          <w:p w14:paraId="7F2C9F7C"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(6.78- 14.03)</w:t>
            </w:r>
          </w:p>
        </w:tc>
      </w:tr>
      <w:tr w:rsidR="00335BE8" w:rsidRPr="004856DE" w14:paraId="4D5E3F57" w14:textId="77777777" w:rsidTr="00370C18">
        <w:tc>
          <w:tcPr>
            <w:tcW w:w="1561" w:type="dxa"/>
            <w:vMerge/>
            <w:tcBorders>
              <w:bottom w:val="single" w:sz="4" w:space="0" w:color="auto"/>
            </w:tcBorders>
          </w:tcPr>
          <w:p w14:paraId="143B886E" w14:textId="77777777" w:rsidR="00E44B3A" w:rsidRPr="004856DE" w:rsidRDefault="00E44B3A" w:rsidP="002D5ACB">
            <w:pPr>
              <w:spacing w:after="0" w:line="480" w:lineRule="auto"/>
              <w:rPr>
                <w:rFonts w:ascii="Times New Roman" w:eastAsia="MS Mincho" w:hAnsi="Times New Roman"/>
                <w:szCs w:val="24"/>
              </w:rPr>
            </w:pPr>
          </w:p>
        </w:tc>
        <w:tc>
          <w:tcPr>
            <w:tcW w:w="1241" w:type="dxa"/>
            <w:vMerge/>
            <w:tcBorders>
              <w:bottom w:val="single" w:sz="4" w:space="0" w:color="auto"/>
            </w:tcBorders>
          </w:tcPr>
          <w:p w14:paraId="4AED8E4C" w14:textId="77777777" w:rsidR="00E44B3A" w:rsidRPr="004856DE" w:rsidRDefault="00E44B3A" w:rsidP="002D5ACB">
            <w:pPr>
              <w:spacing w:after="0" w:line="480" w:lineRule="auto"/>
              <w:rPr>
                <w:rFonts w:ascii="Times New Roman" w:eastAsia="MS Mincho" w:hAnsi="Times New Roman"/>
                <w:szCs w:val="24"/>
              </w:rPr>
            </w:pPr>
          </w:p>
        </w:tc>
        <w:tc>
          <w:tcPr>
            <w:tcW w:w="1701" w:type="dxa"/>
            <w:tcBorders>
              <w:bottom w:val="single" w:sz="4" w:space="0" w:color="auto"/>
            </w:tcBorders>
          </w:tcPr>
          <w:p w14:paraId="1678C524"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rPr>
              <w:t>Constant</w:t>
            </w:r>
          </w:p>
        </w:tc>
        <w:tc>
          <w:tcPr>
            <w:tcW w:w="992" w:type="dxa"/>
            <w:tcBorders>
              <w:bottom w:val="single" w:sz="4" w:space="0" w:color="auto"/>
            </w:tcBorders>
          </w:tcPr>
          <w:p w14:paraId="322FAD27"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-1.29</w:t>
            </w:r>
          </w:p>
        </w:tc>
        <w:tc>
          <w:tcPr>
            <w:tcW w:w="992" w:type="dxa"/>
            <w:tcBorders>
              <w:bottom w:val="single" w:sz="4" w:space="0" w:color="auto"/>
            </w:tcBorders>
          </w:tcPr>
          <w:p w14:paraId="6A12780C"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.12</w:t>
            </w:r>
          </w:p>
        </w:tc>
        <w:tc>
          <w:tcPr>
            <w:tcW w:w="1418" w:type="dxa"/>
            <w:tcBorders>
              <w:bottom w:val="single" w:sz="4" w:space="0" w:color="auto"/>
            </w:tcBorders>
          </w:tcPr>
          <w:p w14:paraId="61945E1E" w14:textId="77777777" w:rsidR="00E44B3A" w:rsidRPr="004856DE" w:rsidRDefault="00E44B3A" w:rsidP="002D5ACB">
            <w:pPr>
              <w:spacing w:after="0" w:line="480" w:lineRule="auto"/>
              <w:jc w:val="right"/>
              <w:rPr>
                <w:rFonts w:ascii="Times New Roman" w:eastAsia="MS Mincho" w:hAnsi="Times New Roman"/>
                <w:szCs w:val="24"/>
              </w:rPr>
            </w:pPr>
            <w:r w:rsidRPr="004856DE">
              <w:rPr>
                <w:rFonts w:ascii="Times New Roman" w:eastAsia="MS Mincho" w:hAnsi="Times New Roman"/>
                <w:szCs w:val="24"/>
              </w:rPr>
              <w:t>.27</w:t>
            </w:r>
          </w:p>
        </w:tc>
        <w:tc>
          <w:tcPr>
            <w:tcW w:w="2057" w:type="dxa"/>
            <w:tcBorders>
              <w:bottom w:val="single" w:sz="4" w:space="0" w:color="auto"/>
            </w:tcBorders>
          </w:tcPr>
          <w:p w14:paraId="13EB851C" w14:textId="77777777" w:rsidR="00E44B3A" w:rsidRPr="004856DE" w:rsidRDefault="00E44B3A" w:rsidP="002D5ACB">
            <w:pPr>
              <w:spacing w:after="0" w:line="480" w:lineRule="auto"/>
              <w:jc w:val="right"/>
              <w:rPr>
                <w:rFonts w:ascii="Times New Roman" w:eastAsia="MS Mincho" w:hAnsi="Times New Roman"/>
                <w:szCs w:val="24"/>
              </w:rPr>
            </w:pPr>
          </w:p>
        </w:tc>
      </w:tr>
      <w:tr w:rsidR="00335BE8" w:rsidRPr="004856DE" w14:paraId="1EE7FE87" w14:textId="77777777" w:rsidTr="00370C18">
        <w:tc>
          <w:tcPr>
            <w:tcW w:w="9962" w:type="dxa"/>
            <w:gridSpan w:val="7"/>
            <w:tcBorders>
              <w:top w:val="single" w:sz="4" w:space="0" w:color="auto"/>
            </w:tcBorders>
          </w:tcPr>
          <w:p w14:paraId="33B0C0FA" w14:textId="77777777" w:rsidR="00E44B3A" w:rsidRPr="004856DE" w:rsidRDefault="00E44B3A" w:rsidP="002D5ACB">
            <w:pPr>
              <w:spacing w:after="0" w:line="480" w:lineRule="auto"/>
              <w:rPr>
                <w:rFonts w:ascii="Times New Roman" w:eastAsia="MS Mincho" w:hAnsi="Times New Roman"/>
                <w:szCs w:val="24"/>
              </w:rPr>
            </w:pPr>
            <w:r w:rsidRPr="004856DE">
              <w:rPr>
                <w:rFonts w:ascii="Times New Roman" w:eastAsia="MS Mincho" w:hAnsi="Times New Roman"/>
                <w:szCs w:val="24"/>
                <w:lang w:val="nl-NL"/>
              </w:rPr>
              <w:t>Note. N= 799; *p&lt;.05; **p&lt;.001</w:t>
            </w:r>
          </w:p>
        </w:tc>
      </w:tr>
    </w:tbl>
    <w:p w14:paraId="451C545D" w14:textId="77777777" w:rsidR="00B654F0" w:rsidRPr="004856DE" w:rsidRDefault="00B654F0">
      <w:r w:rsidRPr="004856DE">
        <w:br w:type="page"/>
      </w:r>
    </w:p>
    <w:p w14:paraId="04CD6638" w14:textId="77777777" w:rsidR="0084158C" w:rsidRPr="004856DE" w:rsidRDefault="00094428" w:rsidP="00A324A5">
      <w:pPr>
        <w:spacing w:line="360" w:lineRule="auto"/>
        <w:rPr>
          <w:rFonts w:ascii="Times New Roman" w:hAnsi="Times New Roman"/>
          <w:sz w:val="24"/>
          <w:szCs w:val="24"/>
        </w:rPr>
      </w:pPr>
      <w:r w:rsidRPr="004856DE">
        <w:rPr>
          <w:rFonts w:ascii="Times New Roman" w:hAnsi="Times New Roman"/>
          <w:noProof/>
          <w:sz w:val="24"/>
          <w:szCs w:val="24"/>
          <w:lang w:eastAsia="en-GB"/>
        </w:rPr>
        <mc:AlternateContent>
          <mc:Choice Requires="wps">
            <w:drawing>
              <wp:anchor distT="0" distB="0" distL="114300" distR="114300" simplePos="0" relativeHeight="251654144" behindDoc="0" locked="0" layoutInCell="1" allowOverlap="1" wp14:anchorId="52519C2D" wp14:editId="1FE15559">
                <wp:simplePos x="0" y="0"/>
                <wp:positionH relativeFrom="column">
                  <wp:posOffset>1574165</wp:posOffset>
                </wp:positionH>
                <wp:positionV relativeFrom="paragraph">
                  <wp:posOffset>5715</wp:posOffset>
                </wp:positionV>
                <wp:extent cx="3029585" cy="466090"/>
                <wp:effectExtent l="0" t="0" r="5715"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29585" cy="466090"/>
                        </a:xfrm>
                        <a:prstGeom prst="rect">
                          <a:avLst/>
                        </a:prstGeom>
                        <a:solidFill>
                          <a:srgbClr val="FFFFFF"/>
                        </a:solidFill>
                        <a:ln w="9525">
                          <a:solidFill>
                            <a:srgbClr val="000000"/>
                          </a:solidFill>
                          <a:miter lim="800000"/>
                          <a:headEnd/>
                          <a:tailEnd/>
                        </a:ln>
                      </wps:spPr>
                      <wps:txbx>
                        <w:txbxContent>
                          <w:p w14:paraId="3C732FA5" w14:textId="77777777" w:rsidR="00FD74E7" w:rsidRPr="00A67A92" w:rsidRDefault="00FD74E7" w:rsidP="0084158C">
                            <w:pPr>
                              <w:spacing w:after="0" w:line="240" w:lineRule="auto"/>
                              <w:jc w:val="center"/>
                              <w:rPr>
                                <w:b/>
                              </w:rPr>
                            </w:pPr>
                            <w:r w:rsidRPr="00A67A92">
                              <w:rPr>
                                <w:b/>
                              </w:rPr>
                              <w:t>1286</w:t>
                            </w:r>
                          </w:p>
                          <w:p w14:paraId="29F796BF" w14:textId="77777777" w:rsidR="00FD74E7" w:rsidRDefault="00FD74E7" w:rsidP="0084158C">
                            <w:pPr>
                              <w:spacing w:after="0" w:line="240" w:lineRule="auto"/>
                              <w:jc w:val="center"/>
                            </w:pPr>
                            <w:r>
                              <w:t>Consented and completed 20WG prenatal screen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19C2D" id="_x0000_t202" coordsize="21600,21600" o:spt="202" path="m,l,21600r21600,l21600,xe">
                <v:stroke joinstyle="miter"/>
                <v:path gradientshapeok="t" o:connecttype="rect"/>
              </v:shapetype>
              <v:shape id="Text Box 2" o:spid="_x0000_s1026" type="#_x0000_t202" style="position:absolute;margin-left:123.95pt;margin-top:.45pt;width:238.55pt;height:36.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JO1FwIAAC8EAAAOAAAAZHJzL2Uyb0RvYy54bWysU9tu2zAMfR+wfxD0vthxkzQx4hRbuwwD&#10;ugvQ7gNoWY6F6TZJiZ19/Sg5TbPbyzA9CKJ4dEgeUuubQUly4M4Loys6neSUcM1MI/Suol8et6+W&#10;lPgAugFpNK/okXt6s3n5Yt3bkhemM7LhjiCJ9mVvK9qFYMss86zjCvzEWK7R2RqnIKDpdlnjoEd2&#10;JbMizxdZb1xjnWHce7y9G510k/jblrPwqW09D0RWFHMLaXdpr+OebdZQ7hzYTrBTGvAPWSgQGoOe&#10;qe4gANk78RuVEswZb9owYUZlpm0F46kGrGaa/1LNQweWp1pQHG/PMvn/R8s+Hj47IpqKXuXXlGhQ&#10;2KRHPgTyxgykiPr01pcIe7AIDANeY59Trd7eG/bVIyS7wIwPfETX/QfTIB/sg0kvhtapqBLWTZAG&#10;G3I8NyHGZHh5lRer+XJOCUPfbLHIV6lLGZRPr63z4R03isRDRR02ObHD4d6HmA2UT5AYzBspmq2Q&#10;MhluV99KRw6AA7FNK9aIT36CSU36iq7mxXys9K8UeVp/olAi4GRLoSq6PIOg7Dg0b3WDMaEMIOR4&#10;xvhSn3SM0o0ihqEeEBjFrU1zREWdGScYfxweOuO+U9Lj9FbUf9uD45TI9xrHYzWdzeK4J2M2vy7Q&#10;cJee+tIDmiFVRQMl4/E2pC8Sc9TmNXavFUnY50xOueJUJvFOPyiO/aWdUM//fPMDAAD//wMAUEsD&#10;BBQABgAIAAAAIQCv7/T/3gAAAAcBAAAPAAAAZHJzL2Rvd25yZXYueG1sTI/NTsMwEITvSLyDtUjc&#10;qEPSHwhxKn6EhKpKFU0fwI2XOG28jmK3DW/PcoLLalczmv2mWI6uE2ccQutJwf0kAYFUe9NSo2BX&#10;vd89gAhRk9GdJ1TwjQGW5fVVoXPjL/SJ521sBIdQyLUCG2OfSxlqi06Hie+RWPvyg9ORz6GRZtAX&#10;DnedTJNkLp1uiT9Y3eOrxfq4PTkFb4dss6PWGtdnH6uqWo+zjXxR6vZmfH4CEXGMf2b4xWd0KJlp&#10;709kgugUpNPFI1sV8GR5kc642p6XaQayLOR//vIHAAD//wMAUEsBAi0AFAAGAAgAAAAhALaDOJL+&#10;AAAA4QEAABMAAAAAAAAAAAAAAAAAAAAAAFtDb250ZW50X1R5cGVzXS54bWxQSwECLQAUAAYACAAA&#10;ACEAOP0h/9YAAACUAQAACwAAAAAAAAAAAAAAAAAvAQAAX3JlbHMvLnJlbHNQSwECLQAUAAYACAAA&#10;ACEAqVSTtRcCAAAvBAAADgAAAAAAAAAAAAAAAAAuAgAAZHJzL2Uyb0RvYy54bWxQSwECLQAUAAYA&#10;CAAAACEAr+/0/94AAAAHAQAADwAAAAAAAAAAAAAAAABxBAAAZHJzL2Rvd25yZXYueG1sUEsFBgAA&#10;AAAEAAQA8wAAAHwFAAAAAA==&#10;">
                <v:path arrowok="t"/>
                <v:textbox>
                  <w:txbxContent>
                    <w:p w14:paraId="3C732FA5" w14:textId="77777777" w:rsidR="00FD74E7" w:rsidRPr="00A67A92" w:rsidRDefault="00FD74E7" w:rsidP="0084158C">
                      <w:pPr>
                        <w:spacing w:after="0" w:line="240" w:lineRule="auto"/>
                        <w:jc w:val="center"/>
                        <w:rPr>
                          <w:b/>
                        </w:rPr>
                      </w:pPr>
                      <w:r w:rsidRPr="00A67A92">
                        <w:rPr>
                          <w:b/>
                        </w:rPr>
                        <w:t>1286</w:t>
                      </w:r>
                    </w:p>
                    <w:p w14:paraId="29F796BF" w14:textId="77777777" w:rsidR="00FD74E7" w:rsidRDefault="00FD74E7" w:rsidP="0084158C">
                      <w:pPr>
                        <w:spacing w:after="0" w:line="240" w:lineRule="auto"/>
                        <w:jc w:val="center"/>
                      </w:pPr>
                      <w:r>
                        <w:t>Consented and completed 20WG prenatal screen</w:t>
                      </w:r>
                    </w:p>
                  </w:txbxContent>
                </v:textbox>
              </v:shape>
            </w:pict>
          </mc:Fallback>
        </mc:AlternateContent>
      </w:r>
    </w:p>
    <w:p w14:paraId="56D718A2" w14:textId="77777777" w:rsidR="0084158C" w:rsidRPr="004856DE" w:rsidRDefault="00094428" w:rsidP="00A324A5">
      <w:pPr>
        <w:spacing w:line="360" w:lineRule="auto"/>
        <w:rPr>
          <w:rFonts w:ascii="Times New Roman" w:hAnsi="Times New Roman"/>
          <w:sz w:val="24"/>
          <w:szCs w:val="24"/>
        </w:rPr>
      </w:pPr>
      <w:r w:rsidRPr="004856DE">
        <w:rPr>
          <w:rFonts w:ascii="Times New Roman" w:hAnsi="Times New Roman"/>
          <w:noProof/>
          <w:sz w:val="24"/>
          <w:szCs w:val="24"/>
          <w:lang w:eastAsia="en-GB"/>
        </w:rPr>
        <mc:AlternateContent>
          <mc:Choice Requires="wps">
            <w:drawing>
              <wp:anchor distT="0" distB="0" distL="114300" distR="114300" simplePos="0" relativeHeight="251653120" behindDoc="0" locked="0" layoutInCell="1" allowOverlap="1" wp14:anchorId="2293F97F" wp14:editId="21D73F86">
                <wp:simplePos x="0" y="0"/>
                <wp:positionH relativeFrom="column">
                  <wp:posOffset>3086100</wp:posOffset>
                </wp:positionH>
                <wp:positionV relativeFrom="paragraph">
                  <wp:posOffset>153670</wp:posOffset>
                </wp:positionV>
                <wp:extent cx="0" cy="2514600"/>
                <wp:effectExtent l="0" t="0" r="0" b="0"/>
                <wp:wrapNone/>
                <wp:docPr id="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1460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9975AE" id="_x0000_t32" coordsize="21600,21600" o:spt="32" o:oned="t" path="m,l21600,21600e" filled="f">
                <v:path arrowok="t" fillok="f" o:connecttype="none"/>
                <o:lock v:ext="edit" shapetype="t"/>
              </v:shapetype>
              <v:shape id="Straight Arrow Connector 3" o:spid="_x0000_s1026" type="#_x0000_t32" style="position:absolute;margin-left:243pt;margin-top:12.1pt;width:0;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XynwIAAJQFAAAOAAAAZHJzL2Uyb0RvYy54bWysVMGOmzAQvVfqP1jcWSCBQNCSVRZIL9s2&#10;alr17GATrIKNbCdkVfXfOzYJ22wvVbWJhDwez/ObmTe+fzh3LTpRqZjgmRPc+Q6ivBKE8UPmfPu6&#10;cRMHKY05wa3gNHOeqXIeVu/f3Q99SmeiES2hEgEIV+nQZ06jdZ96nqoa2mF1J3rKwVkL2WENpjx4&#10;ROIB0LvWm/n+whuEJL0UFVUKdovR6awsfl3TSn+ua0U1ajMHuGn7lfa7N19vdY/Tg8R9w6oLDfwf&#10;LDrMOFw6QRVYY3SU7C+ojlVSKFHru0p0nqhrVlGbA2QT+K+y2TW4pzYXKI7qpzKpt4OtPp22EjGS&#10;OdAojjto0U5LzA6NRmspxYBywTmUUUg0N9UaepVCUM630uRbnfmufxLVDwU+78ZpDNUD+n74KAgA&#10;46MWtkjnWnYmGNJHZ9uL56kX9KxRNW5WsDuLgnDh2z55OL0G9lLpD1R0yCwyR10YT1QDew0+PSlt&#10;aOH0GmBu5WLD2tY2vuVoANVGSRzZCCVaRozXnFPysM9biU7YaMf+TAEA7eaYFEdOLFpDMSkva41Z&#10;O67hfMsNHrVyHCmBddawtPuQsZXKz6W/LJMyCd1wtijd0C8Kd73JQ3exCeKomBd5XgS/DNEgTBtG&#10;COWG61W2QfhvsrgM0Ci4SbhTVbxbdJswkL1lut5EfhzOEzeOo7kbzkvffUw2ubvOg8UiLh/zx/IV&#10;09Jmr96G7FRKw0ocNZW7hgxo3x7lFwxaDk23HESYUQc8E6MBYx9ZD7ik0N+ZbuyEGe0ZoJuGJ775&#10;jzpq+waPMpjHy+XyqoJRH7ZAE4exXNdOG2vq1aUCLwUFZVxVYCfHDMs4YHtBnrfSiM0MEYy+Dbo8&#10;U+Zt+dO2p14e09VvAAAA//8DAFBLAwQUAAYACAAAACEAtajACt4AAAAKAQAADwAAAGRycy9kb3du&#10;cmV2LnhtbEyPQUvDQBCF74L/YRnBm911KSHEbIoIhSIebO2lt212TEKzsyG7SeO/d8SD3mbmPd58&#10;r9wsvhczjrELZOBxpUAg1cF11Bg4fmwfchAxWXK2D4QGvjDCprq9KW3hwpX2OB9SIziEYmENtCkN&#10;hZSxbtHbuAoDEmufYfQ28To20o32yuG+l1qpTHrbEX9o7YAvLdaXw+QN7Jo8zy9q2G33r/HtNB2z&#10;7H22xtzfLc9PIBIu6c8MP/iMDhUzncNELorewDrPuEsyoNcaBBt+D2cetNIgq1L+r1B9AwAA//8D&#10;AFBLAQItABQABgAIAAAAIQC2gziS/gAAAOEBAAATAAAAAAAAAAAAAAAAAAAAAABbQ29udGVudF9U&#10;eXBlc10ueG1sUEsBAi0AFAAGAAgAAAAhADj9If/WAAAAlAEAAAsAAAAAAAAAAAAAAAAALwEAAF9y&#10;ZWxzLy5yZWxzUEsBAi0AFAAGAAgAAAAhAGLMtfKfAgAAlAUAAA4AAAAAAAAAAAAAAAAALgIAAGRy&#10;cy9lMm9Eb2MueG1sUEsBAi0AFAAGAAgAAAAhALWowAreAAAACgEAAA8AAAAAAAAAAAAAAAAA+QQA&#10;AGRycy9kb3ducmV2LnhtbFBLBQYAAAAABAAEAPMAAAAEBgAAAAA=&#10;" strokeweight="1.25pt">
                <v:shadow opacity="24903f" origin=",.5" offset="0,.55556mm"/>
                <o:lock v:ext="edit" shapetype="f"/>
              </v:shape>
            </w:pict>
          </mc:Fallback>
        </mc:AlternateContent>
      </w:r>
    </w:p>
    <w:p w14:paraId="14D8D1BA" w14:textId="77777777" w:rsidR="0084158C" w:rsidRPr="004856DE" w:rsidRDefault="00094428" w:rsidP="00A324A5">
      <w:pPr>
        <w:spacing w:line="360" w:lineRule="auto"/>
        <w:rPr>
          <w:rFonts w:ascii="Times New Roman" w:hAnsi="Times New Roman"/>
          <w:sz w:val="24"/>
          <w:szCs w:val="24"/>
        </w:rPr>
      </w:pPr>
      <w:r w:rsidRPr="004856DE">
        <w:rPr>
          <w:rFonts w:ascii="Times New Roman" w:hAnsi="Times New Roman"/>
          <w:noProof/>
          <w:sz w:val="24"/>
          <w:szCs w:val="24"/>
          <w:lang w:eastAsia="en-GB"/>
        </w:rPr>
        <mc:AlternateContent>
          <mc:Choice Requires="wps">
            <w:drawing>
              <wp:anchor distT="0" distB="0" distL="114300" distR="114300" simplePos="0" relativeHeight="251655168" behindDoc="0" locked="0" layoutInCell="1" allowOverlap="1" wp14:anchorId="59ACCEF8" wp14:editId="558CF162">
                <wp:simplePos x="0" y="0"/>
                <wp:positionH relativeFrom="column">
                  <wp:posOffset>3886200</wp:posOffset>
                </wp:positionH>
                <wp:positionV relativeFrom="paragraph">
                  <wp:posOffset>75565</wp:posOffset>
                </wp:positionV>
                <wp:extent cx="2115185" cy="1365885"/>
                <wp:effectExtent l="0" t="0" r="5715"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5185" cy="1365885"/>
                        </a:xfrm>
                        <a:prstGeom prst="rect">
                          <a:avLst/>
                        </a:prstGeom>
                        <a:solidFill>
                          <a:srgbClr val="FFFFFF"/>
                        </a:solidFill>
                        <a:ln w="9525">
                          <a:solidFill>
                            <a:srgbClr val="000000"/>
                          </a:solidFill>
                          <a:miter lim="800000"/>
                          <a:headEnd/>
                          <a:tailEnd/>
                        </a:ln>
                      </wps:spPr>
                      <wps:txbx>
                        <w:txbxContent>
                          <w:p w14:paraId="47C3A34E" w14:textId="77777777" w:rsidR="00FD74E7" w:rsidRDefault="00FD74E7" w:rsidP="0084158C">
                            <w:pPr>
                              <w:spacing w:after="0" w:line="240" w:lineRule="auto"/>
                              <w:jc w:val="center"/>
                            </w:pPr>
                            <w:r>
                              <w:rPr>
                                <w:b/>
                              </w:rPr>
                              <w:t>141</w:t>
                            </w:r>
                            <w:r w:rsidRPr="007B5732">
                              <w:rPr>
                                <w:b/>
                              </w:rPr>
                              <w:t xml:space="preserve"> Excluded</w:t>
                            </w:r>
                            <w:r>
                              <w:t>*:</w:t>
                            </w:r>
                          </w:p>
                          <w:p w14:paraId="375CB21D" w14:textId="77777777" w:rsidR="00FD74E7" w:rsidRDefault="00FD74E7" w:rsidP="0084158C">
                            <w:pPr>
                              <w:spacing w:after="0" w:line="240" w:lineRule="auto"/>
                            </w:pPr>
                            <w:r>
                              <w:t>23 Twins</w:t>
                            </w:r>
                          </w:p>
                          <w:p w14:paraId="7A29E703" w14:textId="5AD3D9A0" w:rsidR="00FD74E7" w:rsidRDefault="00FD74E7" w:rsidP="0084158C">
                            <w:pPr>
                              <w:spacing w:after="0" w:line="240" w:lineRule="auto"/>
                            </w:pPr>
                            <w:r>
                              <w:t>38 Elective Cesarean Section</w:t>
                            </w:r>
                          </w:p>
                          <w:p w14:paraId="34904E2F" w14:textId="41262B24" w:rsidR="00FD74E7" w:rsidRDefault="00FD74E7" w:rsidP="0084158C">
                            <w:pPr>
                              <w:spacing w:after="0" w:line="240" w:lineRule="auto"/>
                            </w:pPr>
                            <w:r>
                              <w:t>33 Emerency Cesearen Section Not in labour</w:t>
                            </w:r>
                          </w:p>
                          <w:p w14:paraId="1F1430BA" w14:textId="77777777" w:rsidR="00FD74E7" w:rsidRDefault="00FD74E7" w:rsidP="0084158C">
                            <w:pPr>
                              <w:spacing w:after="0" w:line="240" w:lineRule="auto"/>
                            </w:pPr>
                            <w:r>
                              <w:t>38 missing birth outcome</w:t>
                            </w:r>
                          </w:p>
                          <w:p w14:paraId="649E0644" w14:textId="77777777" w:rsidR="00FD74E7" w:rsidRDefault="00FD74E7" w:rsidP="0084158C">
                            <w:pPr>
                              <w:spacing w:after="0" w:line="240" w:lineRule="auto"/>
                            </w:pPr>
                            <w:r>
                              <w:t>15 missing STAI</w:t>
                            </w:r>
                          </w:p>
                          <w:p w14:paraId="1D634F79" w14:textId="77777777" w:rsidR="00FD74E7" w:rsidRDefault="00FD74E7" w:rsidP="0084158C">
                            <w:pPr>
                              <w:spacing w:after="0" w:line="240" w:lineRule="auto"/>
                            </w:pPr>
                            <w:r>
                              <w:t>4 missing PS</w:t>
                            </w:r>
                          </w:p>
                          <w:p w14:paraId="05EC9699" w14:textId="77777777" w:rsidR="00FD74E7" w:rsidRDefault="00FD74E7" w:rsidP="0084158C">
                            <w:pPr>
                              <w:spacing w:after="0" w:line="240" w:lineRule="auto"/>
                              <w:jc w:val="center"/>
                            </w:pPr>
                          </w:p>
                          <w:p w14:paraId="605A238D" w14:textId="77777777" w:rsidR="00FD74E7" w:rsidRDefault="00FD74E7" w:rsidP="0084158C">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CCEF8" id="_x0000_s1027" type="#_x0000_t202" style="position:absolute;margin-left:306pt;margin-top:5.95pt;width:166.55pt;height:10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o7FgIAADUEAAAOAAAAZHJzL2Uyb0RvYy54bWysU9uO0zAQfUfiHyy/0zSh2e1GTVewSxHS&#10;cpF2+YCJ4zQWvmG7TcrXM3baUm4vCD9YHs/x8cycmdXtqCTZc+eF0TXNZ3NKuGamFXpb089PmxdL&#10;SnwA3YI0mtf0wD29XT9/thpsxQvTG9lyR5BE+2qwNe1DsFWWedZzBX5mLNfo7IxTENB026x1MCC7&#10;klkxn19lg3GtdYZx7/H2fnLSdeLvOs7Cx67zPBBZU4wtpN2lvYl7tl5BtXVge8GOYcA/RKFAaPz0&#10;THUPAcjOid+olGDOeNOFGTMqM10nGE85YDb5/JdsHnuwPOWCxfH2XCb//2jZh/0nR0Rb02tKNCiU&#10;6ImPgbw2IylidQbrKwQ9WoSFEa9R5ZSptw+GffEIyS4w0wMf0c3w3rTIB7tg0ouxcyrWCLMmSINy&#10;HM4SxD8ZXhZ5XubLkhKGvvzlVblEI/4B1em5dT685UaReKipQ40TPewffJigJ0j8zRsp2o2QMhlu&#10;29xJR/aA/bBJ68j+E0xqMtT0pizKKdW/UszT+hOFEgEbWwpV0+UZBFXPoX2jWwwTqgBCTmfMTupj&#10;IWPtpiqGsRmTNPlJiMa0B6ysM1Mf49zhoTfuGyUD9nBN/dcdOE6JfKexSW7yxSI2fTIW5XWBhrv0&#10;NJce0AypahoomY53IQ1KDFWbV6hiJ1J9o9xTJMeQsTeTQsc5is1/aSfUj2lffwcAAP//AwBQSwME&#10;FAAGAAgAAAAhAJQh3JjhAAAACgEAAA8AAABkcnMvZG93bnJldi54bWxMj81OwzAQhO9IfQdrK3Gj&#10;TlJaaIhT8SMkhJAqmj6AGy9xIF5HsduGt+/2BMfRjGa+Kdaj68QRh9B6UpDOEhBItTctNQp21evN&#10;PYgQNRndeUIFvxhgXU6uCp0bf6JPPG5jI7iEQq4V2Bj7XMpQW3Q6zHyPxN6XH5yOLIdGmkGfuNx1&#10;MkuSpXS6JV6wusdni/XP9uAUvHzPNztqrXH9/O29qj7GxUY+KXU9HR8fQEQc418YLviMDiUz7f2B&#10;TBCdgmWa8ZfIRroCwYHV7SIFsVeQZXcJyLKQ/y+UZwAAAP//AwBQSwECLQAUAAYACAAAACEAtoM4&#10;kv4AAADhAQAAEwAAAAAAAAAAAAAAAAAAAAAAW0NvbnRlbnRfVHlwZXNdLnhtbFBLAQItABQABgAI&#10;AAAAIQA4/SH/1gAAAJQBAAALAAAAAAAAAAAAAAAAAC8BAABfcmVscy8ucmVsc1BLAQItABQABgAI&#10;AAAAIQBWZ6o7FgIAADUEAAAOAAAAAAAAAAAAAAAAAC4CAABkcnMvZTJvRG9jLnhtbFBLAQItABQA&#10;BgAIAAAAIQCUIdyY4QAAAAoBAAAPAAAAAAAAAAAAAAAAAHAEAABkcnMvZG93bnJldi54bWxQSwUG&#10;AAAAAAQABADzAAAAfgUAAAAA&#10;">
                <v:path arrowok="t"/>
                <v:textbox>
                  <w:txbxContent>
                    <w:p w14:paraId="47C3A34E" w14:textId="77777777" w:rsidR="00FD74E7" w:rsidRDefault="00FD74E7" w:rsidP="0084158C">
                      <w:pPr>
                        <w:spacing w:after="0" w:line="240" w:lineRule="auto"/>
                        <w:jc w:val="center"/>
                      </w:pPr>
                      <w:r>
                        <w:rPr>
                          <w:b/>
                        </w:rPr>
                        <w:t>141</w:t>
                      </w:r>
                      <w:r w:rsidRPr="007B5732">
                        <w:rPr>
                          <w:b/>
                        </w:rPr>
                        <w:t xml:space="preserve"> Excluded</w:t>
                      </w:r>
                      <w:r>
                        <w:t>*:</w:t>
                      </w:r>
                    </w:p>
                    <w:p w14:paraId="375CB21D" w14:textId="77777777" w:rsidR="00FD74E7" w:rsidRDefault="00FD74E7" w:rsidP="0084158C">
                      <w:pPr>
                        <w:spacing w:after="0" w:line="240" w:lineRule="auto"/>
                      </w:pPr>
                      <w:r>
                        <w:t>23 Twins</w:t>
                      </w:r>
                    </w:p>
                    <w:p w14:paraId="7A29E703" w14:textId="5AD3D9A0" w:rsidR="00FD74E7" w:rsidRDefault="00FD74E7" w:rsidP="0084158C">
                      <w:pPr>
                        <w:spacing w:after="0" w:line="240" w:lineRule="auto"/>
                      </w:pPr>
                      <w:r>
                        <w:t>38 Elective Cesarean Section</w:t>
                      </w:r>
                    </w:p>
                    <w:p w14:paraId="34904E2F" w14:textId="41262B24" w:rsidR="00FD74E7" w:rsidRDefault="00FD74E7" w:rsidP="0084158C">
                      <w:pPr>
                        <w:spacing w:after="0" w:line="240" w:lineRule="auto"/>
                      </w:pPr>
                      <w:r>
                        <w:t>33 Emerency Cesearen Section Not in labour</w:t>
                      </w:r>
                    </w:p>
                    <w:p w14:paraId="1F1430BA" w14:textId="77777777" w:rsidR="00FD74E7" w:rsidRDefault="00FD74E7" w:rsidP="0084158C">
                      <w:pPr>
                        <w:spacing w:after="0" w:line="240" w:lineRule="auto"/>
                      </w:pPr>
                      <w:r>
                        <w:t>38 missing birth outcome</w:t>
                      </w:r>
                    </w:p>
                    <w:p w14:paraId="649E0644" w14:textId="77777777" w:rsidR="00FD74E7" w:rsidRDefault="00FD74E7" w:rsidP="0084158C">
                      <w:pPr>
                        <w:spacing w:after="0" w:line="240" w:lineRule="auto"/>
                      </w:pPr>
                      <w:r>
                        <w:t>15 missing STAI</w:t>
                      </w:r>
                    </w:p>
                    <w:p w14:paraId="1D634F79" w14:textId="77777777" w:rsidR="00FD74E7" w:rsidRDefault="00FD74E7" w:rsidP="0084158C">
                      <w:pPr>
                        <w:spacing w:after="0" w:line="240" w:lineRule="auto"/>
                      </w:pPr>
                      <w:r>
                        <w:t>4 missing PS</w:t>
                      </w:r>
                    </w:p>
                    <w:p w14:paraId="05EC9699" w14:textId="77777777" w:rsidR="00FD74E7" w:rsidRDefault="00FD74E7" w:rsidP="0084158C">
                      <w:pPr>
                        <w:spacing w:after="0" w:line="240" w:lineRule="auto"/>
                        <w:jc w:val="center"/>
                      </w:pPr>
                    </w:p>
                    <w:p w14:paraId="605A238D" w14:textId="77777777" w:rsidR="00FD74E7" w:rsidRDefault="00FD74E7" w:rsidP="0084158C">
                      <w:pPr>
                        <w:spacing w:after="0" w:line="240" w:lineRule="auto"/>
                      </w:pPr>
                    </w:p>
                  </w:txbxContent>
                </v:textbox>
              </v:shape>
            </w:pict>
          </mc:Fallback>
        </mc:AlternateContent>
      </w:r>
    </w:p>
    <w:p w14:paraId="5CF27C00" w14:textId="77777777" w:rsidR="0084158C" w:rsidRPr="004856DE" w:rsidRDefault="00094428" w:rsidP="00A324A5">
      <w:pPr>
        <w:spacing w:line="360" w:lineRule="auto"/>
        <w:rPr>
          <w:rFonts w:ascii="Times New Roman" w:hAnsi="Times New Roman"/>
          <w:sz w:val="24"/>
          <w:szCs w:val="24"/>
        </w:rPr>
      </w:pPr>
      <w:r w:rsidRPr="004856DE">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14:anchorId="1B152F05" wp14:editId="16B9944E">
                <wp:simplePos x="0" y="0"/>
                <wp:positionH relativeFrom="column">
                  <wp:posOffset>3086100</wp:posOffset>
                </wp:positionH>
                <wp:positionV relativeFrom="paragraph">
                  <wp:posOffset>309880</wp:posOffset>
                </wp:positionV>
                <wp:extent cx="800100" cy="0"/>
                <wp:effectExtent l="0" t="0" r="0" b="0"/>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0"/>
                        </a:xfrm>
                        <a:prstGeom prst="straightConnector1">
                          <a:avLst/>
                        </a:prstGeom>
                        <a:noFill/>
                        <a:ln w="15875">
                          <a:solidFill>
                            <a:srgbClr val="000000"/>
                          </a:solidFill>
                          <a:round/>
                          <a:headEnd/>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B2682D" id="Straight Arrow Connector 2" o:spid="_x0000_s1026" type="#_x0000_t32" style="position:absolute;margin-left:243pt;margin-top:24.4pt;width: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oIrwIAAK8FAAAOAAAAZHJzL2Uyb0RvYy54bWysVMGO2jAQvVfqP1i+Z5NAgBAtrNgQetm2&#10;q9KqZxM7xKpjR7YhoKr/3rED2bK9VNWCFNke+/nNmze+fzg1Ah2ZNlzJBY7vIoyYLBXlcr/A375u&#10;ghQjY4mkRCjJFvjMDH5Yvn9337UZG6laCco0AhBpsq5d4NraNgtDU9asIeZOtUxCsFK6IRameh9S&#10;TTpAb0Q4iqJp2ClNW61KZgysrvsgXnr8qmKl/VxVhlkkFhi4Wf/V/rtz33B5T7K9Jm3NywsN8h8s&#10;GsIlXDpArYkl6KD5X1ANL7UyqrJ3pWpCVVW8ZD4HyCaOXmWzrUnLfC4gjmkHmczbwZafjs8acbrA&#10;U4wkaaBEW6sJ39cWrbRWHcqVlCCj0mjk1Opak8GhXD5rl295ktv2SZU/DMTCm6CbmBbQd91HRQGY&#10;HKzyIp0q3bjDkD46+Vqch1qwk0UlLKYR6AEVK6+hkGTXc6029gNTDXKDBTYXwgPT2N9Cjk/GOlYk&#10;ux5wl0q14UL4uguJOjDtJJ1N/AmjBKcu6vYZvd/lQqMjcdbxP5c/oN1s0+ogqUerGaHFZWwJFzBG&#10;9txC4hKsj91VpsFIMGgUGPRYQrq7mHdqTxdmJwtDvw5ieBf9nEfzIi3SJEhG0yJIovU6WG3yJJhu&#10;4tlkPV7n+Tr+5ZKIk6zmlDLp8rg6Ok7+zTGX3uq9OHh6UCy8RfdiANlbpqvNJJol4zSYzSbjIBkX&#10;UfCYbvJglcfT6ax4zB+LV0wLn715G7KDlI6VOlimtzXt0E4c9BcCNk9cJTGi3DkHXpB+Ai/CxEcg&#10;pJX9zm3tm8/Z0gHdmCGN3L/3mGhr0ltkPJvP51eH9N7xAg0cermulXazoVYXBV4EBZddXeCbyvVR&#10;33s7Rc/P2pnH9Re8Cv7Q5QVzz86fc7/r5Z1d/gYAAP//AwBQSwMEFAAGAAgAAAAhADUU26PdAAAA&#10;CQEAAA8AAABkcnMvZG93bnJldi54bWxMj0FLw0AQhe+C/2EZwZvdtNhQYjZFLCIUPBgFr5vsNAnd&#10;nQ27mzb6653iQW8zbx5vvlduZ2fFCUMcPClYLjIQSK03A3UKPt6f7zYgYtJktPWECr4wwra6vip1&#10;YfyZ3vBUp05wCMVCK+hTGgspY9uj03HhRyS+HXxwOvEaOmmCPnO4s3KVZbl0eiD+0OsRn3psj/Xk&#10;FDR7/HQv/c4eX6f6sA75br1P30rd3syPDyASzunPDBd8RoeKmRo/kYnCKrjf5NwlXQauwIZ8uWKh&#10;+RVkVcr/DaofAAAA//8DAFBLAQItABQABgAIAAAAIQC2gziS/gAAAOEBAAATAAAAAAAAAAAAAAAA&#10;AAAAAABbQ29udGVudF9UeXBlc10ueG1sUEsBAi0AFAAGAAgAAAAhADj9If/WAAAAlAEAAAsAAAAA&#10;AAAAAAAAAAAALwEAAF9yZWxzLy5yZWxzUEsBAi0AFAAGAAgAAAAhAMzRqgivAgAArwUAAA4AAAAA&#10;AAAAAAAAAAAALgIAAGRycy9lMm9Eb2MueG1sUEsBAi0AFAAGAAgAAAAhADUU26PdAAAACQEAAA8A&#10;AAAAAAAAAAAAAAAACQUAAGRycy9kb3ducmV2LnhtbFBLBQYAAAAABAAEAPMAAAATBgAAAAA=&#10;" strokeweight="1.25pt">
                <v:stroke endarrowwidth="narrow" endarrowlength="short"/>
                <v:shadow opacity="24903f" origin=",.5" offset="0,.55556mm"/>
                <o:lock v:ext="edit" shapetype="f"/>
              </v:shape>
            </w:pict>
          </mc:Fallback>
        </mc:AlternateContent>
      </w:r>
    </w:p>
    <w:p w14:paraId="5D8BE503" w14:textId="77777777" w:rsidR="0084158C" w:rsidRPr="004856DE" w:rsidRDefault="0084158C" w:rsidP="00A324A5">
      <w:pPr>
        <w:spacing w:line="360" w:lineRule="auto"/>
        <w:rPr>
          <w:rFonts w:ascii="Times New Roman" w:hAnsi="Times New Roman"/>
          <w:sz w:val="24"/>
          <w:szCs w:val="24"/>
        </w:rPr>
      </w:pPr>
    </w:p>
    <w:p w14:paraId="5ADD9C33" w14:textId="77777777" w:rsidR="0084158C" w:rsidRPr="004856DE" w:rsidRDefault="0084158C" w:rsidP="00A324A5">
      <w:pPr>
        <w:spacing w:line="360" w:lineRule="auto"/>
        <w:rPr>
          <w:rFonts w:ascii="Times New Roman" w:hAnsi="Times New Roman"/>
          <w:sz w:val="24"/>
          <w:szCs w:val="24"/>
        </w:rPr>
      </w:pPr>
    </w:p>
    <w:p w14:paraId="02BE30E4" w14:textId="77777777" w:rsidR="0084158C" w:rsidRPr="004856DE" w:rsidRDefault="00094428" w:rsidP="00A324A5">
      <w:pPr>
        <w:spacing w:line="360" w:lineRule="auto"/>
        <w:rPr>
          <w:rFonts w:ascii="Times New Roman" w:hAnsi="Times New Roman"/>
          <w:sz w:val="24"/>
          <w:szCs w:val="24"/>
        </w:rPr>
      </w:pPr>
      <w:r w:rsidRPr="004856DE">
        <w:rPr>
          <w:rFonts w:ascii="Times New Roman" w:hAnsi="Times New Roman"/>
          <w:noProof/>
          <w:sz w:val="24"/>
          <w:szCs w:val="24"/>
          <w:lang w:eastAsia="en-GB"/>
        </w:rPr>
        <mc:AlternateContent>
          <mc:Choice Requires="wps">
            <w:drawing>
              <wp:anchor distT="0" distB="0" distL="114300" distR="114300" simplePos="0" relativeHeight="251658240" behindDoc="0" locked="0" layoutInCell="1" allowOverlap="1" wp14:anchorId="687B44BB" wp14:editId="5C08B650">
                <wp:simplePos x="0" y="0"/>
                <wp:positionH relativeFrom="column">
                  <wp:posOffset>1714500</wp:posOffset>
                </wp:positionH>
                <wp:positionV relativeFrom="paragraph">
                  <wp:posOffset>252730</wp:posOffset>
                </wp:positionV>
                <wp:extent cx="2725420" cy="452120"/>
                <wp:effectExtent l="0" t="0" r="508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5420" cy="452120"/>
                        </a:xfrm>
                        <a:prstGeom prst="rect">
                          <a:avLst/>
                        </a:prstGeom>
                        <a:solidFill>
                          <a:srgbClr val="FFFFFF"/>
                        </a:solidFill>
                        <a:ln w="9525">
                          <a:solidFill>
                            <a:srgbClr val="000000"/>
                          </a:solidFill>
                          <a:miter lim="800000"/>
                          <a:headEnd/>
                          <a:tailEnd/>
                        </a:ln>
                      </wps:spPr>
                      <wps:txbx>
                        <w:txbxContent>
                          <w:p w14:paraId="5536D417" w14:textId="77777777" w:rsidR="00FD74E7" w:rsidRDefault="00FD74E7" w:rsidP="0084158C">
                            <w:pPr>
                              <w:spacing w:after="0" w:line="240" w:lineRule="auto"/>
                              <w:jc w:val="center"/>
                            </w:pPr>
                            <w:r>
                              <w:rPr>
                                <w:b/>
                              </w:rPr>
                              <w:t xml:space="preserve">1145 </w:t>
                            </w:r>
                            <w:r>
                              <w:t>STAI, PS and birth outcome data</w:t>
                            </w:r>
                            <w:r>
                              <w:rPr>
                                <w:b/>
                              </w:rPr>
                              <w:t xml:space="preserve"> </w:t>
                            </w:r>
                          </w:p>
                          <w:p w14:paraId="33735B23" w14:textId="77777777" w:rsidR="00FD74E7" w:rsidRDefault="00FD74E7" w:rsidP="0084158C">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B44BB" id="_x0000_s1028" type="#_x0000_t202" style="position:absolute;margin-left:135pt;margin-top:19.9pt;width:214.6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C5jEwIAADUEAAAOAAAAZHJzL2Uyb0RvYy54bWysU9tu2zAMfR+wfxD0vjgxkrU14hRbuwwD&#10;ugvQ7gNoWY6FSaImKbG7rx8lp1l2exmmB4ESjw7JQ2p9PRrNDtIHhbbmi9mcM2kFtsruav75Yfvi&#10;krMQwbag0cqaP8rArzfPn60HV8kSe9St9IxIbKgGV/M+RlcVRRC9NBBm6KQlZ4feQKSj3xWth4HY&#10;jS7K+fxlMaBvnUchQ6Db28nJN5m/66SIH7suyMh0zSm3mHef9ybtxWYN1c6D65U4pgH/kIUBZSno&#10;ieoWIrC9V79RGSU8BuziTKApsOuUkLkGqmYx/6Wa+x6czLWQOMGdZAr/j1Z8OHzyTLXUO5LHgqEe&#10;Pcgxstc4sjLJM7hQEereES6OdE3QXGpwdyi+BIIUZ5jpQUjoZniPLfHBPmJ+MXbeJJGobEY0FPDx&#10;1IMUU9BleVGuliW5BPmWq3JBdgoB1dNr50N8K9GwZNTcU48zOxzuQpygT5AULKBW7VZpnQ9+19xo&#10;zw5A87DN68j+E0xbNtT8alWupkr/SjHP608URkUabK1MzS9PIKh6Ce0b21KaUEVQerKpOm2POibp&#10;JhHj2Iy5Nac+NNg+krAepzmmf0dGj/4bZwPNcM3D1z14yZl+Z2lIrhbLZRr6fFiuLpKs/tzTnHvA&#10;CqKqeeRsMm9i/igpVYuvqImdyvqmbk+ZHFOm2cwdOv6jNPzn54z68ds33wEAAP//AwBQSwMEFAAG&#10;AAgAAAAhALLdWADgAAAACgEAAA8AAABkcnMvZG93bnJldi54bWxMj91Kw0AQhe8F32EZwTu7mwSr&#10;idkUfxBEhGLTB9hmp0lqdjZkt218e8crvRzmcM73lavZDeKEU+g9aUgWCgRS421PrYZt/XpzDyJE&#10;Q9YMnlDDNwZYVZcXpSmsP9MnnjaxFVxCoTAauhjHQsrQdOhMWPgRiX97PzkT+ZxaaSdz5nI3yFSp&#10;pXSmJ17ozIjPHTZfm6PT8HLI1lvqO+vG7O29rj/m27V80vr6an58ABFxjn9h+MVndKiYaeePZIMY&#10;NKR3il2ihixnBQ4s8zwFseNkkiiQVSn/K1Q/AAAA//8DAFBLAQItABQABgAIAAAAIQC2gziS/gAA&#10;AOEBAAATAAAAAAAAAAAAAAAAAAAAAABbQ29udGVudF9UeXBlc10ueG1sUEsBAi0AFAAGAAgAAAAh&#10;ADj9If/WAAAAlAEAAAsAAAAAAAAAAAAAAAAALwEAAF9yZWxzLy5yZWxzUEsBAi0AFAAGAAgAAAAh&#10;AEmwLmMTAgAANQQAAA4AAAAAAAAAAAAAAAAALgIAAGRycy9lMm9Eb2MueG1sUEsBAi0AFAAGAAgA&#10;AAAhALLdWADgAAAACgEAAA8AAAAAAAAAAAAAAAAAbQQAAGRycy9kb3ducmV2LnhtbFBLBQYAAAAA&#10;BAAEAPMAAAB6BQAAAAA=&#10;">
                <v:path arrowok="t"/>
                <v:textbox>
                  <w:txbxContent>
                    <w:p w14:paraId="5536D417" w14:textId="77777777" w:rsidR="00FD74E7" w:rsidRDefault="00FD74E7" w:rsidP="0084158C">
                      <w:pPr>
                        <w:spacing w:after="0" w:line="240" w:lineRule="auto"/>
                        <w:jc w:val="center"/>
                      </w:pPr>
                      <w:r>
                        <w:rPr>
                          <w:b/>
                        </w:rPr>
                        <w:t xml:space="preserve">1145 </w:t>
                      </w:r>
                      <w:r>
                        <w:t>STAI, PS and birth outcome data</w:t>
                      </w:r>
                      <w:r>
                        <w:rPr>
                          <w:b/>
                        </w:rPr>
                        <w:t xml:space="preserve"> </w:t>
                      </w:r>
                    </w:p>
                    <w:p w14:paraId="33735B23" w14:textId="77777777" w:rsidR="00FD74E7" w:rsidRDefault="00FD74E7" w:rsidP="0084158C">
                      <w:pPr>
                        <w:spacing w:after="0" w:line="240" w:lineRule="auto"/>
                        <w:jc w:val="center"/>
                      </w:pPr>
                    </w:p>
                  </w:txbxContent>
                </v:textbox>
              </v:shape>
            </w:pict>
          </mc:Fallback>
        </mc:AlternateContent>
      </w:r>
    </w:p>
    <w:p w14:paraId="55663E91" w14:textId="77777777" w:rsidR="0084158C" w:rsidRPr="004856DE" w:rsidRDefault="0084158C" w:rsidP="00A324A5">
      <w:pPr>
        <w:spacing w:line="360" w:lineRule="auto"/>
        <w:rPr>
          <w:rFonts w:ascii="Times New Roman" w:hAnsi="Times New Roman"/>
          <w:sz w:val="24"/>
          <w:szCs w:val="24"/>
        </w:rPr>
      </w:pPr>
    </w:p>
    <w:p w14:paraId="4E7B332B" w14:textId="77777777" w:rsidR="0084158C" w:rsidRPr="004856DE" w:rsidRDefault="00094428" w:rsidP="00A324A5">
      <w:pPr>
        <w:spacing w:line="360" w:lineRule="auto"/>
        <w:rPr>
          <w:rFonts w:ascii="Times New Roman" w:hAnsi="Times New Roman"/>
          <w:sz w:val="24"/>
          <w:szCs w:val="24"/>
        </w:rPr>
      </w:pPr>
      <w:r w:rsidRPr="004856DE">
        <w:rPr>
          <w:rFonts w:ascii="Times New Roman" w:hAnsi="Times New Roman"/>
          <w:noProof/>
          <w:sz w:val="24"/>
          <w:szCs w:val="24"/>
          <w:lang w:eastAsia="en-GB"/>
        </w:rPr>
        <mc:AlternateContent>
          <mc:Choice Requires="wps">
            <w:drawing>
              <wp:anchor distT="0" distB="0" distL="114300" distR="114300" simplePos="0" relativeHeight="251662336" behindDoc="0" locked="0" layoutInCell="1" allowOverlap="1" wp14:anchorId="554708FB" wp14:editId="213070EF">
                <wp:simplePos x="0" y="0"/>
                <wp:positionH relativeFrom="column">
                  <wp:posOffset>4343400</wp:posOffset>
                </wp:positionH>
                <wp:positionV relativeFrom="paragraph">
                  <wp:posOffset>63500</wp:posOffset>
                </wp:positionV>
                <wp:extent cx="0" cy="342900"/>
                <wp:effectExtent l="0" t="0" r="0" b="0"/>
                <wp:wrapThrough wrapText="bothSides">
                  <wp:wrapPolygon edited="0">
                    <wp:start x="0" y="0"/>
                    <wp:lineTo x="0" y="20400"/>
                    <wp:lineTo x="0" y="20400"/>
                    <wp:lineTo x="0" y="0"/>
                    <wp:lineTo x="0" y="0"/>
                  </wp:wrapPolygon>
                </wp:wrapThrough>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E211A1"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pt" to="34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ZCmAIAAH8FAAAOAAAAZHJzL2Uyb0RvYy54bWysVFFvmzAQfp+0/2DxToFAEoJKqhbIXrqt&#10;Wjbt2cEmWDM2sp2Qatp/39kkdOlepqmJZPl854/v7r7z7d2p4+hIlWZS5F50E3qIiloSJva59+3r&#10;xk89pA0WBHMpaO49U+3drd+/ux36jM5kKzmhCgGI0NnQ515rTJ8Fga5b2mF9I3sqwNlI1WEDptoH&#10;ROEB0DsezMJwEQxSkV7JmmoNp+Xo9NYOv2lobT43jaYG8dwDbsatyq07uwbrW5ztFe5bVp9p4P9g&#10;0WEm4KMTVIkNRgfF/oLqWK2klo25qWUXyKZhNXU5QDZR+CqbbYt76nKB4uh+KpN+O9j60/FJIUZy&#10;L/aQwB20aGsUZvvWoEIKAQWUCiW2TkOvMwgvxJOymdYnse0fZf1Dgy+4clpD94C7Gz5KApD4YKQr&#10;z6lRnb0MiaOT68Lz1AV6MqgeD2s4jZPZKnQNCnB2udcrbT5Q2SG7yT3OhK0PzvDxURvLA2eXEHss&#10;5IZx7nrMBRpAoPN0OXc3tOSMWK+N02q/K7hCR2xl4n42Y0C7ClPyIIhDaykm1XlvMOPjHuK5sHjU&#10;KW+kBNbJwNadQ4pOFT9X4apKqzTxk9mi8pOwLP37TZH4i020nJdxWRRl9MsSjZKsZYRQYbleFBol&#10;/6aA86yM2po0OlUluEZ3CQPZa6b3m3m4TOLUXy7nsZ/EVeg/pJvCvy+ixWJZPRQP1Sumlctevw3Z&#10;qZSWlTwYqrYtGdCOH9QXDLJNbLc8RJjVA7wIowETPncecClpvjPTumGyYrNAVw1PQ/sfdcT7Fo8y&#10;iJer1eqiglEfrkATh7Fcl05ba+rVuQIvBQVlXFTgRsVOxzhRO0men5QVm50amHJ36fwi2WfkT9tF&#10;vbyb698AAAD//wMAUEsDBBQABgAIAAAAIQD2Kwl72gAAAAkBAAAPAAAAZHJzL2Rvd25yZXYueG1s&#10;TE9NS8NAEL0L/odlBG92YymlxGxKEbwEQaxW8DbNTpPY3dmY3abx3zviQU/z8R7vo1hP3qmRhtgF&#10;NnA7y0AR18F23Bh4fXm4WYGKCdmiC0wGvijCury8KDC34czPNG5To0SEY44G2pT6XOtYt+QxzkJP&#10;LNghDB6TnEOj7YBnEfdOz7NsqT12LA4t9nTfUn3cnryBw7HCzeiqx13qp8XnWzXO3z+ejLm+mjZ3&#10;oBJN6Y8MP/ElOpSSaR9ObKNyBparhXRJAmQyhfD72MsigC4L/b9B+Q0AAP//AwBQSwECLQAUAAYA&#10;CAAAACEAtoM4kv4AAADhAQAAEwAAAAAAAAAAAAAAAAAAAAAAW0NvbnRlbnRfVHlwZXNdLnhtbFBL&#10;AQItABQABgAIAAAAIQA4/SH/1gAAAJQBAAALAAAAAAAAAAAAAAAAAC8BAABfcmVscy8ucmVsc1BL&#10;AQItABQABgAIAAAAIQCnJyZCmAIAAH8FAAAOAAAAAAAAAAAAAAAAAC4CAABkcnMvZTJvRG9jLnht&#10;bFBLAQItABQABgAIAAAAIQD2Kwl72gAAAAkBAAAPAAAAAAAAAAAAAAAAAPIEAABkcnMvZG93bnJl&#10;di54bWxQSwUGAAAAAAQABADzAAAA+QUAAAAA&#10;" strokeweight="1.25pt">
                <v:shadow opacity="24903f" origin=",.5" offset="0,.55556mm"/>
                <o:lock v:ext="edit" shapetype="f"/>
                <w10:wrap type="through"/>
              </v:line>
            </w:pict>
          </mc:Fallback>
        </mc:AlternateContent>
      </w:r>
      <w:r w:rsidRPr="004856DE">
        <w:rPr>
          <w:rFonts w:ascii="Times New Roman" w:hAnsi="Times New Roman"/>
          <w:noProof/>
          <w:sz w:val="24"/>
          <w:szCs w:val="24"/>
          <w:lang w:eastAsia="en-GB"/>
        </w:rPr>
        <mc:AlternateContent>
          <mc:Choice Requires="wps">
            <w:drawing>
              <wp:anchor distT="0" distB="0" distL="114300" distR="114300" simplePos="0" relativeHeight="251661312" behindDoc="0" locked="0" layoutInCell="1" allowOverlap="1" wp14:anchorId="5A693BF1" wp14:editId="122D7275">
                <wp:simplePos x="0" y="0"/>
                <wp:positionH relativeFrom="column">
                  <wp:posOffset>1828800</wp:posOffset>
                </wp:positionH>
                <wp:positionV relativeFrom="paragraph">
                  <wp:posOffset>63500</wp:posOffset>
                </wp:positionV>
                <wp:extent cx="0" cy="34290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line">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9BB11A"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pt" to="2in,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fPSmAIAAH8FAAAOAAAAZHJzL2Uyb0RvYy54bWysVFFvmzAQfp+0/2DxToGEBIJKqhbIXrqt&#10;Wjbt2cEmWDM2sp2Qatp/39kkdOlepqmJZPl854/v7r7z7d2p4+hIlWZS5F50E3qIiloSJva59+3r&#10;xk89pA0WBHMpaO49U+3drd+/ux36jM5kKzmhCgGI0NnQ515rTJ8Fga5b2mF9I3sqwNlI1WEDptoH&#10;ROEB0DsezMJwGQxSkV7JmmoNp+Xo9NYOv2lobT43jaYG8dwDbsatyq07uwbrW5ztFe5bVp9p4P9g&#10;0WEm4KMTVIkNRgfF/oLqWK2klo25qWUXyKZhNXU5QDZR+CqbbYt76nKB4uh+KpN+O9j60/FJIUZy&#10;b+YhgTto0dYozPatQYUUAgooFYptnYZeZxBeiCdlM61PYts/yvqHBl9w5bSG7gF3N3yUBCDxwUhX&#10;nlOjOnsZEkcn14XnqQv0ZFA9HtZwOo9nq9A1KMDZ5V6vtPlAZYfsJvc4E7Y+OMPHR20sD5xdQuyx&#10;kBvGuesxF2gAgS7SZOFuaMkZsV4bp9V+V3CFjtjKxP1sxoB2FabkQRCH1lJMqvPeYMbHPcRzYfGo&#10;U95ICayTga07hxSdKn6uwlWVVmnsx7Nl5cdhWfr3myL2l5soWZTzsijK6JclGsVZywihwnK9KDSK&#10;/00B51kZtTVpdKpKcI3uEgay10zvN4swieepnySLuR/Pq9B/SDeFf19Ey2VSPRQP1Sumlctevw3Z&#10;qZSWlTwYqrYtGdCOH9QXDLKNbbc8RJjVA7wIowETvnAecClpvjPTumGyYrNAVw1PQ/sfdcT7Fo8y&#10;mCer1eqiglEfrkATh7Fcl05ba+rVuQIvBQVlXFTgRsVOxzhRO0men5QVm50amHJ36fwi2WfkT9tF&#10;vbyb698AAAD//wMAUEsDBBQABgAIAAAAIQDLakoA3QAAAAkBAAAPAAAAZHJzL2Rvd25yZXYueG1s&#10;TI9PS8NAEMXvgt9hGcGb3TWUEmI2pQhegiBWK3ibZqdJ7P6J2W0av70jHvQ0zLzHm98r17OzYqIx&#10;9sFruF0oEOSbYHrfanh9ebjJQcSE3qANnjR8UYR1dXlRYmHC2T/TtE2t4BAfC9TQpTQUUsamI4dx&#10;EQbyrB3C6DDxOrbSjHjmcGdlptRKOuw9f+hwoPuOmuP25DQcjjVuJls/7tIwLz/f6il7/3jS+vpq&#10;3tyBSDSnPzP84DM6VMy0DydvorAasjznLokFxZMNv4e9htVSgaxK+b9B9Q0AAP//AwBQSwECLQAU&#10;AAYACAAAACEAtoM4kv4AAADhAQAAEwAAAAAAAAAAAAAAAAAAAAAAW0NvbnRlbnRfVHlwZXNdLnht&#10;bFBLAQItABQABgAIAAAAIQA4/SH/1gAAAJQBAAALAAAAAAAAAAAAAAAAAC8BAABfcmVscy8ucmVs&#10;c1BLAQItABQABgAIAAAAIQDGVfPSmAIAAH8FAAAOAAAAAAAAAAAAAAAAAC4CAABkcnMvZTJvRG9j&#10;LnhtbFBLAQItABQABgAIAAAAIQDLakoA3QAAAAkBAAAPAAAAAAAAAAAAAAAAAPIEAABkcnMvZG93&#10;bnJldi54bWxQSwUGAAAAAAQABADzAAAA/AUAAAAA&#10;" strokeweight="1.25pt">
                <v:shadow opacity="24903f" origin=",.5" offset="0,.55556mm"/>
                <o:lock v:ext="edit" shapetype="f"/>
              </v:line>
            </w:pict>
          </mc:Fallback>
        </mc:AlternateContent>
      </w:r>
    </w:p>
    <w:p w14:paraId="6766D814" w14:textId="77777777" w:rsidR="0084158C" w:rsidRPr="004856DE" w:rsidRDefault="00094428" w:rsidP="00A324A5">
      <w:pPr>
        <w:spacing w:line="360" w:lineRule="auto"/>
        <w:rPr>
          <w:rFonts w:ascii="Times New Roman" w:hAnsi="Times New Roman"/>
          <w:sz w:val="24"/>
          <w:szCs w:val="24"/>
        </w:rPr>
      </w:pPr>
      <w:r w:rsidRPr="004856DE">
        <w:rPr>
          <w:rFonts w:ascii="Times New Roman" w:hAnsi="Times New Roman"/>
          <w:noProof/>
          <w:sz w:val="24"/>
          <w:szCs w:val="24"/>
          <w:lang w:eastAsia="en-GB"/>
        </w:rPr>
        <mc:AlternateContent>
          <mc:Choice Requires="wps">
            <w:drawing>
              <wp:anchor distT="0" distB="0" distL="114300" distR="114300" simplePos="0" relativeHeight="251657216" behindDoc="0" locked="0" layoutInCell="1" allowOverlap="1" wp14:anchorId="748CA72D" wp14:editId="52F65DC9">
                <wp:simplePos x="0" y="0"/>
                <wp:positionH relativeFrom="column">
                  <wp:posOffset>2205990</wp:posOffset>
                </wp:positionH>
                <wp:positionV relativeFrom="paragraph">
                  <wp:posOffset>83820</wp:posOffset>
                </wp:positionV>
                <wp:extent cx="1754505" cy="19729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54505" cy="1972945"/>
                        </a:xfrm>
                        <a:prstGeom prst="rect">
                          <a:avLst/>
                        </a:prstGeom>
                        <a:solidFill>
                          <a:srgbClr val="FFFFFF"/>
                        </a:solidFill>
                        <a:ln w="9525">
                          <a:solidFill>
                            <a:srgbClr val="000000"/>
                          </a:solidFill>
                          <a:miter lim="800000"/>
                          <a:headEnd/>
                          <a:tailEnd/>
                        </a:ln>
                      </wps:spPr>
                      <wps:txbx>
                        <w:txbxContent>
                          <w:p w14:paraId="1109D22C" w14:textId="77777777" w:rsidR="00FD74E7" w:rsidRPr="009E7C50" w:rsidRDefault="00FD74E7" w:rsidP="0084158C">
                            <w:pPr>
                              <w:spacing w:after="0" w:line="240" w:lineRule="auto"/>
                              <w:rPr>
                                <w:b/>
                              </w:rPr>
                            </w:pPr>
                            <w:r w:rsidRPr="009E7C50">
                              <w:rPr>
                                <w:b/>
                              </w:rPr>
                              <w:t>Analysis ii) 799</w:t>
                            </w:r>
                          </w:p>
                          <w:p w14:paraId="40D09A41" w14:textId="77777777" w:rsidR="00FD74E7" w:rsidRDefault="00FD74E7" w:rsidP="0084158C">
                            <w:pPr>
                              <w:spacing w:after="0" w:line="240" w:lineRule="auto"/>
                            </w:pPr>
                          </w:p>
                          <w:p w14:paraId="1DBA9944" w14:textId="77777777" w:rsidR="00FD74E7" w:rsidRPr="00660F30" w:rsidRDefault="00FD74E7" w:rsidP="0084158C">
                            <w:pPr>
                              <w:spacing w:after="0" w:line="240" w:lineRule="auto"/>
                            </w:pPr>
                            <w:r w:rsidRPr="00660F30">
                              <w:t>Exclude (total N= 346)*:</w:t>
                            </w:r>
                          </w:p>
                          <w:p w14:paraId="1A967D87" w14:textId="77777777" w:rsidR="00FD74E7" w:rsidRPr="00660F30" w:rsidRDefault="00FD74E7" w:rsidP="0084158C">
                            <w:pPr>
                              <w:spacing w:after="0" w:line="240" w:lineRule="auto"/>
                            </w:pPr>
                            <w:r w:rsidRPr="00660F30">
                              <w:t>237 Induced (Prostin)</w:t>
                            </w:r>
                          </w:p>
                          <w:p w14:paraId="1A5A63E2" w14:textId="77777777" w:rsidR="00FD74E7" w:rsidRPr="00660F30" w:rsidRDefault="00FD74E7" w:rsidP="0084158C">
                            <w:pPr>
                              <w:spacing w:after="0" w:line="240" w:lineRule="auto"/>
                            </w:pPr>
                            <w:r w:rsidRPr="00660F30">
                              <w:t>86 Uncertain/ missing onset</w:t>
                            </w:r>
                          </w:p>
                          <w:p w14:paraId="18B6A5A7" w14:textId="77777777" w:rsidR="00FD74E7" w:rsidRPr="00660F30" w:rsidRDefault="00FD74E7" w:rsidP="0084158C">
                            <w:pPr>
                              <w:spacing w:after="0" w:line="240" w:lineRule="auto"/>
                            </w:pPr>
                            <w:r w:rsidRPr="00660F30">
                              <w:t>25 Premature birth</w:t>
                            </w:r>
                          </w:p>
                          <w:p w14:paraId="31FDB543" w14:textId="77777777" w:rsidR="00FD74E7" w:rsidRDefault="00FD74E7" w:rsidP="0084158C">
                            <w:pPr>
                              <w:spacing w:after="0" w:line="240" w:lineRule="auto"/>
                            </w:pPr>
                            <w:r>
                              <w:t>8 Gestational Diabetes</w:t>
                            </w:r>
                          </w:p>
                          <w:p w14:paraId="6D1F8AA7" w14:textId="77777777" w:rsidR="00FD74E7" w:rsidRDefault="00FD74E7" w:rsidP="0084158C">
                            <w:pPr>
                              <w:spacing w:after="0" w:line="240" w:lineRule="auto"/>
                            </w:pPr>
                          </w:p>
                          <w:p w14:paraId="6E171529" w14:textId="77777777" w:rsidR="00FD74E7" w:rsidRDefault="00FD74E7" w:rsidP="0084158C">
                            <w:pPr>
                              <w:spacing w:after="0" w:line="240" w:lineRule="auto"/>
                            </w:pPr>
                          </w:p>
                          <w:p w14:paraId="0693C6B3" w14:textId="77777777" w:rsidR="00FD74E7" w:rsidRPr="00DB23E3" w:rsidRDefault="00FD74E7" w:rsidP="0084158C">
                            <w:pPr>
                              <w:spacing w:after="0" w:line="240" w:lineRule="auto"/>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CA72D" id="_x0000_s1029" type="#_x0000_t202" style="position:absolute;margin-left:173.7pt;margin-top:6.6pt;width:138.15pt;height:15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nOvFgIAADUEAAAOAAAAZHJzL2Uyb0RvYy54bWysU9uO0zAQfUfiHyy/06ShYbdR0xXsUoS0&#10;XKRdPmDiOI2Fb9huk/L1O3baUm4viDxYnszx8cw549XNqCTZc+eF0TWdz3JKuGamFXpb0y+PmxfX&#10;lPgAugVpNK/pgXt6s37+bDXYihemN7LljiCJ9tVga9qHYKss86znCvzMWK4x2RmnIGDotlnrYEB2&#10;JbMiz19lg3GtdYZx7/Hv3ZSk68TfdZyFT13neSCyplhbSKtLaxPXbL2CauvA9oIdy4B/qEKB0Hjp&#10;meoOApCdE79RKcGc8aYLM2ZUZrpOMJ56wG7m+S/dPPRgeeoFxfH2LJP/f7Ts4/6zI6KtaUmJBoUW&#10;PfIxkDdmJEVUZ7C+QtCDRVgY8Te6nDr19t6wrx4h2QVmOuAjuhk+mBb5YBdMOjF2TkWNsGuCNGjH&#10;4WxBvJNF7qtyUeZYC8PcfHlVLBdlLCOD6nTcOh/ecaNI3NTUoceJHvb3PkzQEyTe5o0U7UZImQK3&#10;bW6lI3vAedik78j+E0xqMtR0WRbl1OpfKfL0/YlCiYCDLYWq6fUZBFXPoX2rWywTqgBCTnvsTuqj&#10;kFG7ScUwNmOy5uXJiMa0B1TWmWmO8d3hpjfuOyUDznBN/bcdOE6JfK9xSJbzxSIOfQoW5VWBgbvM&#10;NJcZ0Aypahoomba3IT2UWKo2r9HFTiR9o91TJceScTaTQ8d3FIf/Mk6oH699/QQAAP//AwBQSwME&#10;FAAGAAgAAAAhAGIzJX/fAAAACgEAAA8AAABkcnMvZG93bnJldi54bWxMj8tOwzAQRfdI/IM1SOyo&#10;Q1xaCHEqHkJCFVJF0w9w4yEOxOModtvw9wwrWI7O1b1nytXke3HEMXaBNFzPMhBITbAdtRp29cvV&#10;LYiYDFnTB0IN3xhhVZ2flaaw4UTveNymVnAJxcJocCkNhZSxcehNnIUBidlHGL1JfI6ttKM5cbnv&#10;ZZ5lC+lNR7zgzIBPDpuv7cFreP5Umx11zvpBva7r+m262chHrS8vpod7EAmn9BeGX31Wh4qd9uFA&#10;Nopeg5ov5xxloHIQHFjkaglizyRXdyCrUv5/ofoBAAD//wMAUEsBAi0AFAAGAAgAAAAhALaDOJL+&#10;AAAA4QEAABMAAAAAAAAAAAAAAAAAAAAAAFtDb250ZW50X1R5cGVzXS54bWxQSwECLQAUAAYACAAA&#10;ACEAOP0h/9YAAACUAQAACwAAAAAAAAAAAAAAAAAvAQAAX3JlbHMvLnJlbHNQSwECLQAUAAYACAAA&#10;ACEAQwZzrxYCAAA1BAAADgAAAAAAAAAAAAAAAAAuAgAAZHJzL2Uyb0RvYy54bWxQSwECLQAUAAYA&#10;CAAAACEAYjMlf98AAAAKAQAADwAAAAAAAAAAAAAAAABwBAAAZHJzL2Rvd25yZXYueG1sUEsFBgAA&#10;AAAEAAQA8wAAAHwFAAAAAA==&#10;">
                <v:path arrowok="t"/>
                <v:textbox>
                  <w:txbxContent>
                    <w:p w14:paraId="1109D22C" w14:textId="77777777" w:rsidR="00FD74E7" w:rsidRPr="009E7C50" w:rsidRDefault="00FD74E7" w:rsidP="0084158C">
                      <w:pPr>
                        <w:spacing w:after="0" w:line="240" w:lineRule="auto"/>
                        <w:rPr>
                          <w:b/>
                        </w:rPr>
                      </w:pPr>
                      <w:r w:rsidRPr="009E7C50">
                        <w:rPr>
                          <w:b/>
                        </w:rPr>
                        <w:t>Analysis ii) 799</w:t>
                      </w:r>
                    </w:p>
                    <w:p w14:paraId="40D09A41" w14:textId="77777777" w:rsidR="00FD74E7" w:rsidRDefault="00FD74E7" w:rsidP="0084158C">
                      <w:pPr>
                        <w:spacing w:after="0" w:line="240" w:lineRule="auto"/>
                      </w:pPr>
                    </w:p>
                    <w:p w14:paraId="1DBA9944" w14:textId="77777777" w:rsidR="00FD74E7" w:rsidRPr="00660F30" w:rsidRDefault="00FD74E7" w:rsidP="0084158C">
                      <w:pPr>
                        <w:spacing w:after="0" w:line="240" w:lineRule="auto"/>
                      </w:pPr>
                      <w:r w:rsidRPr="00660F30">
                        <w:t>Exclude (total N= 346)*:</w:t>
                      </w:r>
                    </w:p>
                    <w:p w14:paraId="1A967D87" w14:textId="77777777" w:rsidR="00FD74E7" w:rsidRPr="00660F30" w:rsidRDefault="00FD74E7" w:rsidP="0084158C">
                      <w:pPr>
                        <w:spacing w:after="0" w:line="240" w:lineRule="auto"/>
                      </w:pPr>
                      <w:r w:rsidRPr="00660F30">
                        <w:t>237 Induced (Prostin)</w:t>
                      </w:r>
                    </w:p>
                    <w:p w14:paraId="1A5A63E2" w14:textId="77777777" w:rsidR="00FD74E7" w:rsidRPr="00660F30" w:rsidRDefault="00FD74E7" w:rsidP="0084158C">
                      <w:pPr>
                        <w:spacing w:after="0" w:line="240" w:lineRule="auto"/>
                      </w:pPr>
                      <w:r w:rsidRPr="00660F30">
                        <w:t>86 Uncertain/ missing onset</w:t>
                      </w:r>
                    </w:p>
                    <w:p w14:paraId="18B6A5A7" w14:textId="77777777" w:rsidR="00FD74E7" w:rsidRPr="00660F30" w:rsidRDefault="00FD74E7" w:rsidP="0084158C">
                      <w:pPr>
                        <w:spacing w:after="0" w:line="240" w:lineRule="auto"/>
                      </w:pPr>
                      <w:r w:rsidRPr="00660F30">
                        <w:t>25 Premature birth</w:t>
                      </w:r>
                    </w:p>
                    <w:p w14:paraId="31FDB543" w14:textId="77777777" w:rsidR="00FD74E7" w:rsidRDefault="00FD74E7" w:rsidP="0084158C">
                      <w:pPr>
                        <w:spacing w:after="0" w:line="240" w:lineRule="auto"/>
                      </w:pPr>
                      <w:r>
                        <w:t>8 Gestational Diabetes</w:t>
                      </w:r>
                    </w:p>
                    <w:p w14:paraId="6D1F8AA7" w14:textId="77777777" w:rsidR="00FD74E7" w:rsidRDefault="00FD74E7" w:rsidP="0084158C">
                      <w:pPr>
                        <w:spacing w:after="0" w:line="240" w:lineRule="auto"/>
                      </w:pPr>
                    </w:p>
                    <w:p w14:paraId="6E171529" w14:textId="77777777" w:rsidR="00FD74E7" w:rsidRDefault="00FD74E7" w:rsidP="0084158C">
                      <w:pPr>
                        <w:spacing w:after="0" w:line="240" w:lineRule="auto"/>
                      </w:pPr>
                    </w:p>
                    <w:p w14:paraId="0693C6B3" w14:textId="77777777" w:rsidR="00FD74E7" w:rsidRPr="00DB23E3" w:rsidRDefault="00FD74E7" w:rsidP="0084158C">
                      <w:pPr>
                        <w:spacing w:after="0" w:line="240" w:lineRule="auto"/>
                        <w:rPr>
                          <w:i/>
                        </w:rPr>
                      </w:pPr>
                    </w:p>
                  </w:txbxContent>
                </v:textbox>
              </v:shape>
            </w:pict>
          </mc:Fallback>
        </mc:AlternateContent>
      </w:r>
      <w:r w:rsidRPr="004856DE">
        <w:rPr>
          <w:rFonts w:ascii="Times New Roman" w:hAnsi="Times New Roman"/>
          <w:noProof/>
          <w:sz w:val="24"/>
          <w:szCs w:val="24"/>
          <w:lang w:eastAsia="en-GB"/>
        </w:rPr>
        <mc:AlternateContent>
          <mc:Choice Requires="wps">
            <w:drawing>
              <wp:anchor distT="0" distB="0" distL="114300" distR="114300" simplePos="0" relativeHeight="251659264" behindDoc="0" locked="0" layoutInCell="1" allowOverlap="1" wp14:anchorId="5078CC59" wp14:editId="4544547D">
                <wp:simplePos x="0" y="0"/>
                <wp:positionH relativeFrom="column">
                  <wp:posOffset>4114800</wp:posOffset>
                </wp:positionH>
                <wp:positionV relativeFrom="paragraph">
                  <wp:posOffset>83820</wp:posOffset>
                </wp:positionV>
                <wp:extent cx="2050415" cy="197294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0415" cy="1972945"/>
                        </a:xfrm>
                        <a:prstGeom prst="rect">
                          <a:avLst/>
                        </a:prstGeom>
                        <a:solidFill>
                          <a:srgbClr val="FFFFFF"/>
                        </a:solidFill>
                        <a:ln w="9525">
                          <a:solidFill>
                            <a:srgbClr val="000000"/>
                          </a:solidFill>
                          <a:miter lim="800000"/>
                          <a:headEnd/>
                          <a:tailEnd/>
                        </a:ln>
                      </wps:spPr>
                      <wps:txbx>
                        <w:txbxContent>
                          <w:p w14:paraId="6C84FABB" w14:textId="34B30C60" w:rsidR="00FD74E7" w:rsidRPr="00B40BFF" w:rsidRDefault="00FD74E7" w:rsidP="0084158C">
                            <w:pPr>
                              <w:spacing w:after="0" w:line="240" w:lineRule="auto"/>
                            </w:pPr>
                            <w:r w:rsidRPr="00B40BFF">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8CC59" id="_x0000_s1030" type="#_x0000_t202" style="position:absolute;margin-left:324pt;margin-top:6.6pt;width:161.45pt;height:15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5dFwIAADYEAAAOAAAAZHJzL2Uyb0RvYy54bWysU9uO0zAQfUfiHyy/01yUsNuo6Qp2KUJa&#10;LtIuHzB1nMbCN2y3yfL1jJ22lNsLwg+Wx3N8PDNnZnUzKUkO3HlhdEuLRU4J18x0Qu9a+vlx8+Ka&#10;Eh9AdyCN5i194p7erJ8/W4224aUZjOy4I0iifTPalg4h2CbLPBu4Ar8wlmt09sYpCGi6XdY5GJFd&#10;yazM85fZaFxnnWHce7y9m510nfj7nrPwse89D0S2FGMLaXdp38Y9W6+g2Tmwg2DHMOAfolAgNH56&#10;prqDAGTvxG9USjBnvOnDghmVmb4XjKccMJsi/yWbhwEsT7lgcbw9l8n/P1r24fDJEdGhdgUlGhRq&#10;9MinQF6biZSxPKP1DaIeLOLChNcITal6e2/YF4+Q7AIzP/ARvR3fmw75YB9MejH1TsUiYdoEaVCP&#10;p7MG8U+Gl2Ve51VRU8LQVyyvymVVxzAyaE7PrfPhLTeKxENLHYqc6OFw78MMPUHib95I0W2ElMlw&#10;u+2tdOQA2BCbtI7sP8GkJmNLl3VZz6n+lSJP608USgTsbClUS6/PIGgGDt0b3WGY0AQQcj5jdlIf&#10;CxlrN1cxTNspaVOdhNia7gkr68zcyDh4eBiM+0bJiE3cUv91D45TIt9p7JJlUVWx65NR1VclGu7S&#10;s730gGZI1dJAyXy8DWlSYqjavEIVe5HqG+WeIzmGjM2ZFDoOUuz+Szuhfoz7+jsAAAD//wMAUEsD&#10;BBQABgAIAAAAIQDC7UuE4AAAAAoBAAAPAAAAZHJzL2Rvd25yZXYueG1sTI/NTsMwEITvSLyDtUjc&#10;qEMMpUnjVPwICVVIFU0fwI23SSBeR7HbhrdnOcFxNKOZb4rV5HpxwjF0njTczhIQSLW3HTUadtXr&#10;zQJEiIas6T2hhm8MsCovLwqTW3+mDzxtYyO4hEJuNLQxDrmUoW7RmTDzAxJ7Bz86E1mOjbSjOXO5&#10;62WaJHPpTEe80JoBn1usv7ZHp+HlU2121LXWDeptXVXv0/1GPml9fTU9LkFEnOJfGH7xGR1KZtr7&#10;I9kgeg3zuwV/iWyoFAQHsockA7HXoFKVgSwL+f9C+QMAAP//AwBQSwECLQAUAAYACAAAACEAtoM4&#10;kv4AAADhAQAAEwAAAAAAAAAAAAAAAAAAAAAAW0NvbnRlbnRfVHlwZXNdLnhtbFBLAQItABQABgAI&#10;AAAAIQA4/SH/1gAAAJQBAAALAAAAAAAAAAAAAAAAAC8BAABfcmVscy8ucmVsc1BLAQItABQABgAI&#10;AAAAIQAKor5dFwIAADYEAAAOAAAAAAAAAAAAAAAAAC4CAABkcnMvZTJvRG9jLnhtbFBLAQItABQA&#10;BgAIAAAAIQDC7UuE4AAAAAoBAAAPAAAAAAAAAAAAAAAAAHEEAABkcnMvZG93bnJldi54bWxQSwUG&#10;AAAAAAQABADzAAAAfgUAAAAA&#10;">
                <v:path arrowok="t"/>
                <v:textbox>
                  <w:txbxContent>
                    <w:p w14:paraId="6C84FABB" w14:textId="34B30C60" w:rsidR="00FD74E7" w:rsidRPr="00B40BFF" w:rsidRDefault="00FD74E7" w:rsidP="0084158C">
                      <w:pPr>
                        <w:spacing w:after="0" w:line="240" w:lineRule="auto"/>
                      </w:pPr>
                      <w:r w:rsidRPr="00B40BFF">
                        <w:t xml:space="preserve"> </w:t>
                      </w:r>
                    </w:p>
                  </w:txbxContent>
                </v:textbox>
              </v:shape>
            </w:pict>
          </mc:Fallback>
        </mc:AlternateContent>
      </w:r>
      <w:r w:rsidRPr="004856DE">
        <w:rPr>
          <w:rFonts w:ascii="Times New Roman" w:hAnsi="Times New Roman"/>
          <w:noProof/>
          <w:sz w:val="24"/>
          <w:szCs w:val="24"/>
          <w:lang w:eastAsia="en-GB"/>
        </w:rPr>
        <mc:AlternateContent>
          <mc:Choice Requires="wps">
            <w:drawing>
              <wp:anchor distT="0" distB="0" distL="114300" distR="114300" simplePos="0" relativeHeight="251656192" behindDoc="0" locked="0" layoutInCell="1" allowOverlap="1" wp14:anchorId="696A174D" wp14:editId="260CC149">
                <wp:simplePos x="0" y="0"/>
                <wp:positionH relativeFrom="column">
                  <wp:posOffset>228600</wp:posOffset>
                </wp:positionH>
                <wp:positionV relativeFrom="paragraph">
                  <wp:posOffset>83820</wp:posOffset>
                </wp:positionV>
                <wp:extent cx="1807210" cy="19729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7210" cy="1972945"/>
                        </a:xfrm>
                        <a:prstGeom prst="rect">
                          <a:avLst/>
                        </a:prstGeom>
                        <a:solidFill>
                          <a:srgbClr val="FFFFFF"/>
                        </a:solidFill>
                        <a:ln w="9525">
                          <a:solidFill>
                            <a:srgbClr val="000000"/>
                          </a:solidFill>
                          <a:miter lim="800000"/>
                          <a:headEnd/>
                          <a:tailEnd/>
                        </a:ln>
                      </wps:spPr>
                      <wps:txbx>
                        <w:txbxContent>
                          <w:p w14:paraId="761CB0F1" w14:textId="77777777" w:rsidR="00FD74E7" w:rsidRPr="009E7C50" w:rsidRDefault="00FD74E7" w:rsidP="0084158C">
                            <w:pPr>
                              <w:spacing w:after="0" w:line="240" w:lineRule="auto"/>
                              <w:rPr>
                                <w:b/>
                              </w:rPr>
                            </w:pPr>
                            <w:r w:rsidRPr="009E7C50">
                              <w:rPr>
                                <w:b/>
                              </w:rPr>
                              <w:t>Analysis i) 934</w:t>
                            </w:r>
                          </w:p>
                          <w:p w14:paraId="45BCF434" w14:textId="77777777" w:rsidR="00FD74E7" w:rsidRDefault="00FD74E7" w:rsidP="0084158C">
                            <w:pPr>
                              <w:spacing w:after="0" w:line="240" w:lineRule="auto"/>
                              <w:rPr>
                                <w:b/>
                              </w:rPr>
                            </w:pPr>
                          </w:p>
                          <w:p w14:paraId="7CF14308" w14:textId="77777777" w:rsidR="00FD74E7" w:rsidRPr="00660F30" w:rsidRDefault="00FD74E7" w:rsidP="0084158C">
                            <w:pPr>
                              <w:spacing w:after="0" w:line="240" w:lineRule="auto"/>
                            </w:pPr>
                            <w:r w:rsidRPr="00660F30">
                              <w:t>Exclude (total N= 211)*:</w:t>
                            </w:r>
                          </w:p>
                          <w:p w14:paraId="4EA5896F" w14:textId="77777777" w:rsidR="00FD74E7" w:rsidRDefault="00FD74E7" w:rsidP="0084158C">
                            <w:pPr>
                              <w:spacing w:after="0" w:line="240" w:lineRule="auto"/>
                            </w:pPr>
                            <w:r>
                              <w:t>107 uncertain/missing labour duration</w:t>
                            </w:r>
                          </w:p>
                          <w:p w14:paraId="3F964728" w14:textId="77777777" w:rsidR="00FD74E7" w:rsidRDefault="00FD74E7" w:rsidP="0084158C">
                            <w:pPr>
                              <w:spacing w:after="0" w:line="240" w:lineRule="auto"/>
                            </w:pPr>
                            <w:r>
                              <w:t>86 uncertain/missing onset</w:t>
                            </w:r>
                          </w:p>
                          <w:p w14:paraId="0334AF96" w14:textId="77777777" w:rsidR="00FD74E7" w:rsidRDefault="00FD74E7" w:rsidP="0084158C">
                            <w:pPr>
                              <w:spacing w:after="0" w:line="240" w:lineRule="auto"/>
                            </w:pPr>
                            <w:r>
                              <w:t>28 Premature birth</w:t>
                            </w:r>
                          </w:p>
                          <w:p w14:paraId="1740D01B" w14:textId="77777777" w:rsidR="00FD74E7" w:rsidRDefault="00FD74E7" w:rsidP="0084158C">
                            <w:pPr>
                              <w:spacing w:after="0" w:line="240" w:lineRule="auto"/>
                            </w:pPr>
                            <w:r>
                              <w:t>9 Gestational Diabetes</w:t>
                            </w:r>
                          </w:p>
                          <w:p w14:paraId="2C7C61A5" w14:textId="77777777" w:rsidR="00FD74E7" w:rsidRDefault="00FD74E7" w:rsidP="0084158C">
                            <w:pPr>
                              <w:spacing w:after="0" w:line="240" w:lineRule="auto"/>
                            </w:pPr>
                          </w:p>
                          <w:p w14:paraId="3ABACC83" w14:textId="77777777" w:rsidR="00FD74E7" w:rsidRPr="00DB23E3" w:rsidRDefault="00FD74E7" w:rsidP="0084158C">
                            <w:pPr>
                              <w:spacing w:after="0" w:line="240" w:lineRule="auto"/>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A174D" id="_x0000_s1031" type="#_x0000_t202" style="position:absolute;margin-left:18pt;margin-top:6.6pt;width:142.3pt;height:1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eM3FgIAADUEAAAOAAAAZHJzL2Uyb0RvYy54bWysU1Fv0zAQfkfiP1h+p0mjlrZR0wk2ipDG&#10;QNr2AxzHaSxsn7HdJuXXc3a6rsB4QfjB8vk+f7777m59NWhFDsJ5Caai00lOiTAcGml2FX182L5Z&#10;UuIDMw1TYERFj8LTq83rV+velqKADlQjHEES48veVrQLwZZZ5nknNPMTsMKgswWnWUDT7bLGsR7Z&#10;tcqKPH+b9eAa64AL7/H2ZnTSTeJvW8HDl7b1IhBVUYwtpN2lvY57tlmzcueY7SQ/hcH+IQrNpMFP&#10;z1Q3LDCyd/IPKi25Aw9tmHDQGbSt5CLlgNlM89+yue+YFSkXFMfbs0z+/9Hyu8NXR2RT0Rklhmks&#10;0YMYAnkPAymiOr31JYLuLcLCgNdY5ZSpt7fAv3mEZBeY8YGP6Lr/DA3ysX2A9GJonY4aYdYEabAc&#10;x3MJ4p88ci/zRTFFF0ffdLUoVrN5DCNj5dNz63z4KECTeKiowxonena49WGEPkHibx6UbLZSqWS4&#10;XX2tHDkw7IdtWif2X2DKkL6iq3kxH1P9K0We1ksUWgZsbCV1RZdnECs7wZoPpsEwWRmYVOMZs1Pm&#10;JGTUblQxDPWQSpMUiCLX0BxRWQdjH+Pc4aED94OSHnu4ov77njlBifpksElW09ksNn0yZvNFgYa7&#10;9NSXHmY4UlU0UDIer0MalBiqgXdYxVYmfZ8jOYWMvZkqdJqj2PyXdkI9T/vmJwAAAP//AwBQSwME&#10;FAAGAAgAAAAhADG/qLneAAAACQEAAA8AAABkcnMvZG93bnJldi54bWxMj81OwzAQhO9IvIO1SNyo&#10;QywiCHEqfoSEEFJF0wdw4yVOG6+j2G3D27M9wW13ZzT7TbWc/SCOOMU+kIbbRQYCqQ22p07Dpnm7&#10;uQcRkyFrhkCo4QcjLOvLi8qUNpzoC4/r1AkOoVgaDS6lsZQytg69iYswIrH2HSZvEq9TJ+1kThzu&#10;B5lnWSG96Yk/ODPii8N2vz54Da87tdpQ76wf1ftH03zOdyv5rPX11fz0CCLhnP7McMZndKiZaRsO&#10;ZKMYNKiCqyS+qxwE6yrPChDb86AeQNaV/N+g/gUAAP//AwBQSwECLQAUAAYACAAAACEAtoM4kv4A&#10;AADhAQAAEwAAAAAAAAAAAAAAAAAAAAAAW0NvbnRlbnRfVHlwZXNdLnhtbFBLAQItABQABgAIAAAA&#10;IQA4/SH/1gAAAJQBAAALAAAAAAAAAAAAAAAAAC8BAABfcmVscy8ucmVsc1BLAQItABQABgAIAAAA&#10;IQA3qeM3FgIAADUEAAAOAAAAAAAAAAAAAAAAAC4CAABkcnMvZTJvRG9jLnhtbFBLAQItABQABgAI&#10;AAAAIQAxv6i53gAAAAkBAAAPAAAAAAAAAAAAAAAAAHAEAABkcnMvZG93bnJldi54bWxQSwUGAAAA&#10;AAQABADzAAAAewUAAAAA&#10;">
                <v:path arrowok="t"/>
                <v:textbox>
                  <w:txbxContent>
                    <w:p w14:paraId="761CB0F1" w14:textId="77777777" w:rsidR="00FD74E7" w:rsidRPr="009E7C50" w:rsidRDefault="00FD74E7" w:rsidP="0084158C">
                      <w:pPr>
                        <w:spacing w:after="0" w:line="240" w:lineRule="auto"/>
                        <w:rPr>
                          <w:b/>
                        </w:rPr>
                      </w:pPr>
                      <w:r w:rsidRPr="009E7C50">
                        <w:rPr>
                          <w:b/>
                        </w:rPr>
                        <w:t>Analysis i) 934</w:t>
                      </w:r>
                    </w:p>
                    <w:p w14:paraId="45BCF434" w14:textId="77777777" w:rsidR="00FD74E7" w:rsidRDefault="00FD74E7" w:rsidP="0084158C">
                      <w:pPr>
                        <w:spacing w:after="0" w:line="240" w:lineRule="auto"/>
                        <w:rPr>
                          <w:b/>
                        </w:rPr>
                      </w:pPr>
                    </w:p>
                    <w:p w14:paraId="7CF14308" w14:textId="77777777" w:rsidR="00FD74E7" w:rsidRPr="00660F30" w:rsidRDefault="00FD74E7" w:rsidP="0084158C">
                      <w:pPr>
                        <w:spacing w:after="0" w:line="240" w:lineRule="auto"/>
                      </w:pPr>
                      <w:r w:rsidRPr="00660F30">
                        <w:t>Exclude (total N= 211)*:</w:t>
                      </w:r>
                    </w:p>
                    <w:p w14:paraId="4EA5896F" w14:textId="77777777" w:rsidR="00FD74E7" w:rsidRDefault="00FD74E7" w:rsidP="0084158C">
                      <w:pPr>
                        <w:spacing w:after="0" w:line="240" w:lineRule="auto"/>
                      </w:pPr>
                      <w:r>
                        <w:t>107 uncertain/missing labour duration</w:t>
                      </w:r>
                    </w:p>
                    <w:p w14:paraId="3F964728" w14:textId="77777777" w:rsidR="00FD74E7" w:rsidRDefault="00FD74E7" w:rsidP="0084158C">
                      <w:pPr>
                        <w:spacing w:after="0" w:line="240" w:lineRule="auto"/>
                      </w:pPr>
                      <w:r>
                        <w:t>86 uncertain/missing onset</w:t>
                      </w:r>
                    </w:p>
                    <w:p w14:paraId="0334AF96" w14:textId="77777777" w:rsidR="00FD74E7" w:rsidRDefault="00FD74E7" w:rsidP="0084158C">
                      <w:pPr>
                        <w:spacing w:after="0" w:line="240" w:lineRule="auto"/>
                      </w:pPr>
                      <w:r>
                        <w:t>28 Premature birth</w:t>
                      </w:r>
                    </w:p>
                    <w:p w14:paraId="1740D01B" w14:textId="77777777" w:rsidR="00FD74E7" w:rsidRDefault="00FD74E7" w:rsidP="0084158C">
                      <w:pPr>
                        <w:spacing w:after="0" w:line="240" w:lineRule="auto"/>
                      </w:pPr>
                      <w:r>
                        <w:t>9 Gestational Diabetes</w:t>
                      </w:r>
                    </w:p>
                    <w:p w14:paraId="2C7C61A5" w14:textId="77777777" w:rsidR="00FD74E7" w:rsidRDefault="00FD74E7" w:rsidP="0084158C">
                      <w:pPr>
                        <w:spacing w:after="0" w:line="240" w:lineRule="auto"/>
                      </w:pPr>
                    </w:p>
                    <w:p w14:paraId="3ABACC83" w14:textId="77777777" w:rsidR="00FD74E7" w:rsidRPr="00DB23E3" w:rsidRDefault="00FD74E7" w:rsidP="0084158C">
                      <w:pPr>
                        <w:spacing w:after="0" w:line="240" w:lineRule="auto"/>
                        <w:rPr>
                          <w:i/>
                        </w:rPr>
                      </w:pPr>
                    </w:p>
                  </w:txbxContent>
                </v:textbox>
              </v:shape>
            </w:pict>
          </mc:Fallback>
        </mc:AlternateContent>
      </w:r>
    </w:p>
    <w:p w14:paraId="6F7C60D6" w14:textId="77777777" w:rsidR="0084158C" w:rsidRPr="004856DE" w:rsidRDefault="0084158C" w:rsidP="00A324A5">
      <w:pPr>
        <w:spacing w:line="360" w:lineRule="auto"/>
        <w:rPr>
          <w:rFonts w:ascii="Times New Roman" w:hAnsi="Times New Roman"/>
          <w:sz w:val="24"/>
          <w:szCs w:val="24"/>
        </w:rPr>
      </w:pPr>
    </w:p>
    <w:p w14:paraId="119BEF53" w14:textId="77777777" w:rsidR="0084158C" w:rsidRPr="004856DE" w:rsidRDefault="0084158C" w:rsidP="00A324A5">
      <w:pPr>
        <w:spacing w:line="360" w:lineRule="auto"/>
        <w:rPr>
          <w:rFonts w:ascii="Times New Roman" w:hAnsi="Times New Roman"/>
          <w:sz w:val="24"/>
          <w:szCs w:val="24"/>
        </w:rPr>
      </w:pPr>
    </w:p>
    <w:p w14:paraId="2639071D" w14:textId="77777777" w:rsidR="0084158C" w:rsidRPr="004856DE" w:rsidRDefault="0084158C" w:rsidP="00A324A5">
      <w:pPr>
        <w:spacing w:line="360" w:lineRule="auto"/>
        <w:rPr>
          <w:rFonts w:ascii="Times New Roman" w:hAnsi="Times New Roman"/>
          <w:sz w:val="24"/>
          <w:szCs w:val="24"/>
        </w:rPr>
      </w:pPr>
    </w:p>
    <w:p w14:paraId="74D2B3B5" w14:textId="77777777" w:rsidR="00A324A5" w:rsidRPr="004856DE" w:rsidRDefault="00A324A5" w:rsidP="00A324A5">
      <w:pPr>
        <w:spacing w:line="360" w:lineRule="auto"/>
        <w:rPr>
          <w:rFonts w:ascii="Times New Roman" w:hAnsi="Times New Roman"/>
          <w:sz w:val="24"/>
          <w:szCs w:val="24"/>
        </w:rPr>
      </w:pPr>
    </w:p>
    <w:p w14:paraId="52450E3B" w14:textId="77777777" w:rsidR="00A324A5" w:rsidRPr="004856DE" w:rsidRDefault="00A324A5" w:rsidP="00A324A5">
      <w:pPr>
        <w:spacing w:line="360" w:lineRule="auto"/>
        <w:rPr>
          <w:rFonts w:ascii="Times New Roman" w:hAnsi="Times New Roman"/>
          <w:sz w:val="24"/>
          <w:szCs w:val="24"/>
        </w:rPr>
      </w:pPr>
    </w:p>
    <w:p w14:paraId="3E3FC16E" w14:textId="77777777" w:rsidR="0084158C" w:rsidRPr="004856DE" w:rsidRDefault="00ED1C9B" w:rsidP="00A324A5">
      <w:pPr>
        <w:spacing w:line="360" w:lineRule="auto"/>
        <w:rPr>
          <w:rFonts w:ascii="Times New Roman" w:hAnsi="Times New Roman"/>
          <w:sz w:val="24"/>
          <w:szCs w:val="24"/>
        </w:rPr>
      </w:pPr>
      <w:r w:rsidRPr="004856DE">
        <w:rPr>
          <w:rFonts w:ascii="Times New Roman" w:hAnsi="Times New Roman"/>
          <w:b/>
          <w:sz w:val="24"/>
          <w:szCs w:val="24"/>
        </w:rPr>
        <w:t>Figure 1.</w:t>
      </w:r>
      <w:r w:rsidRPr="004856DE">
        <w:rPr>
          <w:rFonts w:ascii="Times New Roman" w:hAnsi="Times New Roman"/>
          <w:sz w:val="24"/>
          <w:szCs w:val="24"/>
        </w:rPr>
        <w:t xml:space="preserve"> Sampling and inclusion for each analysis. </w:t>
      </w:r>
      <w:r w:rsidR="009E7C50" w:rsidRPr="004856DE">
        <w:rPr>
          <w:rFonts w:ascii="Times New Roman" w:hAnsi="Times New Roman"/>
          <w:sz w:val="24"/>
          <w:szCs w:val="24"/>
        </w:rPr>
        <w:t>Note.</w:t>
      </w:r>
      <w:r w:rsidRPr="004856DE">
        <w:rPr>
          <w:rFonts w:ascii="Times New Roman" w:hAnsi="Times New Roman"/>
          <w:sz w:val="24"/>
          <w:szCs w:val="24"/>
        </w:rPr>
        <w:t>*categories are not mutually exclusive</w:t>
      </w:r>
      <w:r w:rsidR="009E7C50" w:rsidRPr="004856DE">
        <w:rPr>
          <w:rFonts w:ascii="Times New Roman" w:hAnsi="Times New Roman"/>
          <w:sz w:val="24"/>
          <w:szCs w:val="24"/>
        </w:rPr>
        <w:t xml:space="preserve">. </w:t>
      </w:r>
      <w:r w:rsidR="009E7C50" w:rsidRPr="004856DE">
        <w:rPr>
          <w:rFonts w:ascii="Times New Roman" w:hAnsi="Times New Roman"/>
          <w:sz w:val="24"/>
          <w:szCs w:val="24"/>
          <w:vertAlign w:val="superscript"/>
        </w:rPr>
        <w:t>a</w:t>
      </w:r>
      <w:r w:rsidR="009E7C50" w:rsidRPr="004856DE">
        <w:rPr>
          <w:rFonts w:ascii="Times New Roman" w:hAnsi="Times New Roman"/>
          <w:sz w:val="24"/>
          <w:szCs w:val="24"/>
        </w:rPr>
        <w:t>Combined factors, delay in second stage or cephalopelvic disp</w:t>
      </w:r>
      <w:r w:rsidR="001B73D5" w:rsidRPr="004856DE">
        <w:rPr>
          <w:rFonts w:ascii="Times New Roman" w:hAnsi="Times New Roman"/>
          <w:sz w:val="24"/>
          <w:szCs w:val="24"/>
        </w:rPr>
        <w:t>rop</w:t>
      </w:r>
      <w:r w:rsidR="009E7C50" w:rsidRPr="004856DE">
        <w:rPr>
          <w:rFonts w:ascii="Times New Roman" w:hAnsi="Times New Roman"/>
          <w:sz w:val="24"/>
          <w:szCs w:val="24"/>
        </w:rPr>
        <w:t>ortion, miscellaneous, missing indication information.</w:t>
      </w:r>
    </w:p>
    <w:p w14:paraId="2EEC6431" w14:textId="77777777" w:rsidR="008E6900" w:rsidRPr="004856DE" w:rsidRDefault="008E6900" w:rsidP="00A324A5">
      <w:pPr>
        <w:spacing w:line="360" w:lineRule="auto"/>
        <w:rPr>
          <w:rFonts w:ascii="Times New Roman" w:hAnsi="Times New Roman"/>
          <w:noProof/>
          <w:sz w:val="24"/>
          <w:szCs w:val="24"/>
        </w:rPr>
      </w:pPr>
      <w:r w:rsidRPr="004856DE">
        <w:rPr>
          <w:rFonts w:ascii="Times New Roman" w:hAnsi="Times New Roman"/>
          <w:sz w:val="24"/>
          <w:szCs w:val="24"/>
        </w:rPr>
        <w:br w:type="page"/>
      </w:r>
      <w:r w:rsidR="00094428" w:rsidRPr="004856DE">
        <w:rPr>
          <w:rFonts w:ascii="Times New Roman" w:hAnsi="Times New Roman"/>
          <w:noProof/>
          <w:sz w:val="24"/>
          <w:szCs w:val="24"/>
          <w:lang w:eastAsia="en-GB"/>
        </w:rPr>
        <w:drawing>
          <wp:inline distT="0" distB="0" distL="0" distR="0" wp14:anchorId="525FDEF7" wp14:editId="42F99494">
            <wp:extent cx="5730240" cy="3223260"/>
            <wp:effectExtent l="0" t="0" r="381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a:picLocks/>
                    </pic:cNvPicPr>
                  </pic:nvPicPr>
                  <pic:blipFill>
                    <a:blip r:embed="rId16"/>
                    <a:stretch>
                      <a:fillRect/>
                    </a:stretch>
                  </pic:blipFill>
                  <pic:spPr bwMode="auto">
                    <a:xfrm>
                      <a:off x="0" y="0"/>
                      <a:ext cx="5730240" cy="3223260"/>
                    </a:xfrm>
                    <a:prstGeom prst="rect">
                      <a:avLst/>
                    </a:prstGeom>
                    <a:noFill/>
                    <a:ln>
                      <a:noFill/>
                    </a:ln>
                  </pic:spPr>
                </pic:pic>
              </a:graphicData>
            </a:graphic>
          </wp:inline>
        </w:drawing>
      </w:r>
    </w:p>
    <w:p w14:paraId="3DCC6D5D" w14:textId="77777777" w:rsidR="008E6900" w:rsidRPr="004856DE" w:rsidRDefault="008E6900" w:rsidP="00B56553">
      <w:pPr>
        <w:spacing w:line="480" w:lineRule="auto"/>
        <w:rPr>
          <w:rFonts w:ascii="Times New Roman" w:hAnsi="Times New Roman"/>
          <w:b/>
          <w:bCs/>
          <w:sz w:val="24"/>
          <w:szCs w:val="24"/>
        </w:rPr>
      </w:pPr>
      <w:r w:rsidRPr="004856DE">
        <w:rPr>
          <w:rFonts w:ascii="Times New Roman" w:hAnsi="Times New Roman"/>
          <w:b/>
          <w:bCs/>
          <w:sz w:val="24"/>
          <w:szCs w:val="24"/>
        </w:rPr>
        <w:t xml:space="preserve">Figure 2. </w:t>
      </w:r>
      <w:r w:rsidRPr="004856DE">
        <w:rPr>
          <w:rFonts w:ascii="Times New Roman" w:hAnsi="Times New Roman"/>
          <w:sz w:val="24"/>
          <w:szCs w:val="24"/>
        </w:rPr>
        <w:t>Path analysis (coefficients reported as b(SE))</w:t>
      </w:r>
    </w:p>
    <w:p w14:paraId="29C8551F" w14:textId="7DF41E29" w:rsidR="00E03A43" w:rsidRPr="00E03A43" w:rsidRDefault="00371644" w:rsidP="00E03A43">
      <w:pPr>
        <w:widowControl w:val="0"/>
        <w:autoSpaceDE w:val="0"/>
        <w:autoSpaceDN w:val="0"/>
        <w:adjustRightInd w:val="0"/>
        <w:spacing w:line="480" w:lineRule="auto"/>
        <w:ind w:left="640" w:hanging="640"/>
        <w:rPr>
          <w:rFonts w:ascii="Times New Roman" w:hAnsi="Times New Roman"/>
          <w:noProof/>
          <w:sz w:val="24"/>
          <w:szCs w:val="24"/>
        </w:rPr>
      </w:pPr>
      <w:r w:rsidRPr="004856DE">
        <w:rPr>
          <w:rFonts w:ascii="Times New Roman" w:hAnsi="Times New Roman"/>
          <w:b/>
          <w:sz w:val="24"/>
          <w:szCs w:val="24"/>
        </w:rPr>
        <w:br w:type="page"/>
      </w:r>
      <w:r w:rsidR="00E777C3">
        <w:rPr>
          <w:rFonts w:ascii="Times New Roman" w:hAnsi="Times New Roman"/>
          <w:b/>
          <w:sz w:val="24"/>
          <w:szCs w:val="24"/>
        </w:rPr>
        <w:fldChar w:fldCharType="begin" w:fldLock="1"/>
      </w:r>
      <w:r w:rsidR="00E777C3">
        <w:rPr>
          <w:rFonts w:ascii="Times New Roman" w:hAnsi="Times New Roman"/>
          <w:b/>
          <w:sz w:val="24"/>
          <w:szCs w:val="24"/>
        </w:rPr>
        <w:instrText xml:space="preserve">ADDIN Mendeley Bibliography CSL_BIBLIOGRAPHY </w:instrText>
      </w:r>
      <w:r w:rsidR="00E777C3">
        <w:rPr>
          <w:rFonts w:ascii="Times New Roman" w:hAnsi="Times New Roman"/>
          <w:b/>
          <w:sz w:val="24"/>
          <w:szCs w:val="24"/>
        </w:rPr>
        <w:fldChar w:fldCharType="separate"/>
      </w:r>
      <w:r w:rsidR="00E03A43" w:rsidRPr="00E03A43">
        <w:rPr>
          <w:rFonts w:ascii="Times New Roman" w:hAnsi="Times New Roman"/>
          <w:noProof/>
          <w:sz w:val="24"/>
          <w:szCs w:val="24"/>
        </w:rPr>
        <w:t xml:space="preserve">1. </w:t>
      </w:r>
      <w:r w:rsidR="00E03A43" w:rsidRPr="00E03A43">
        <w:rPr>
          <w:rFonts w:ascii="Times New Roman" w:hAnsi="Times New Roman"/>
          <w:noProof/>
          <w:sz w:val="24"/>
          <w:szCs w:val="24"/>
        </w:rPr>
        <w:tab/>
        <w:t xml:space="preserve">Alder J, Fink N, Bitzer J, Hösli I, Holzgreve W. Depression and anxiety during pregnancy: A risk factor for obstetric, fetal and neonatal outcome? A critical review of the literature. J Matern Neonatal Med. 2007;20(3):189–209. </w:t>
      </w:r>
    </w:p>
    <w:p w14:paraId="057649C7"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 </w:t>
      </w:r>
      <w:r w:rsidRPr="00E03A43">
        <w:rPr>
          <w:rFonts w:ascii="Times New Roman" w:hAnsi="Times New Roman"/>
          <w:noProof/>
          <w:sz w:val="24"/>
          <w:szCs w:val="24"/>
        </w:rPr>
        <w:tab/>
        <w:t xml:space="preserve">Glover V, O’Connor TG. Effects of antenatal stress and anxiety. Implications for development and psychiatry. Br J Psychiatry. 2002;180(MAY):389–91. </w:t>
      </w:r>
    </w:p>
    <w:p w14:paraId="25F8FDA8"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3. </w:t>
      </w:r>
      <w:r w:rsidRPr="00E03A43">
        <w:rPr>
          <w:rFonts w:ascii="Times New Roman" w:hAnsi="Times New Roman"/>
          <w:noProof/>
          <w:sz w:val="24"/>
          <w:szCs w:val="24"/>
        </w:rPr>
        <w:tab/>
        <w:t xml:space="preserve">Kolås T, Hofoss D, Daltveit AK, Nilsen ST, Henriksen T, Häger R, et al. Indications for cesarean deliveries in Norway. Am J Obstet Gynecol. 2003;188(4):864–70. </w:t>
      </w:r>
    </w:p>
    <w:p w14:paraId="5C27EFDE"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4. </w:t>
      </w:r>
      <w:r w:rsidRPr="00E03A43">
        <w:rPr>
          <w:rFonts w:ascii="Times New Roman" w:hAnsi="Times New Roman"/>
          <w:noProof/>
          <w:sz w:val="24"/>
          <w:szCs w:val="24"/>
        </w:rPr>
        <w:tab/>
        <w:t xml:space="preserve">Nilsson C, Lundgren I, Karlström A, Hildingsson I. Self reported fear of childbirth and its association with women’s birth experience and mode of delivery: A longitudinal population-based study. Women and Birth. 2012;25(3):114–21. </w:t>
      </w:r>
    </w:p>
    <w:p w14:paraId="032A0FB0"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5. </w:t>
      </w:r>
      <w:r w:rsidRPr="00E03A43">
        <w:rPr>
          <w:rFonts w:ascii="Times New Roman" w:hAnsi="Times New Roman"/>
          <w:noProof/>
          <w:sz w:val="24"/>
          <w:szCs w:val="24"/>
        </w:rPr>
        <w:tab/>
        <w:t xml:space="preserve">Soet JE, Brack GA, Dilorio C. Prevalence and predictors of women’s experience of psychological trauma during childbirth. Birth. 2003;30(1):36–46. </w:t>
      </w:r>
    </w:p>
    <w:p w14:paraId="7FA885F6"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6. </w:t>
      </w:r>
      <w:r w:rsidRPr="00E03A43">
        <w:rPr>
          <w:rFonts w:ascii="Times New Roman" w:hAnsi="Times New Roman"/>
          <w:noProof/>
          <w:sz w:val="24"/>
          <w:szCs w:val="24"/>
        </w:rPr>
        <w:tab/>
        <w:t xml:space="preserve">Adams SS, Eberhard-Gran M, Eskild A. Fear of childbirth and duration of labour: A study of 2206 women with intended vaginal delivery. BJOG An Int J Obstet Gynaecol. 2012;119(10):1238–46. </w:t>
      </w:r>
    </w:p>
    <w:p w14:paraId="7F2822F4"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7. </w:t>
      </w:r>
      <w:r w:rsidRPr="00E03A43">
        <w:rPr>
          <w:rFonts w:ascii="Times New Roman" w:hAnsi="Times New Roman"/>
          <w:noProof/>
          <w:sz w:val="24"/>
          <w:szCs w:val="24"/>
        </w:rPr>
        <w:tab/>
        <w:t xml:space="preserve">Reck C, Zimmer K, Dubber S, Zipser B, Schlehe B, Gawlik S. The influence of general anxiety and childbirth-specific anxiety on birth outcome. Arch Womens Ment Health. 2013;16(5):363–9. </w:t>
      </w:r>
    </w:p>
    <w:p w14:paraId="41D1F3D6"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8. </w:t>
      </w:r>
      <w:r w:rsidRPr="00E03A43">
        <w:rPr>
          <w:rFonts w:ascii="Times New Roman" w:hAnsi="Times New Roman"/>
          <w:noProof/>
          <w:sz w:val="24"/>
          <w:szCs w:val="24"/>
        </w:rPr>
        <w:tab/>
        <w:t xml:space="preserve">Koelewijn JM, Sluijs AM, Vrijkotte TGM. Possible relationship between general and pregnancy-related anxiety during the first half of pregnancy and the birth process: A prospective cohort study. BMJ Open. 2017;7(5):1–12. </w:t>
      </w:r>
    </w:p>
    <w:p w14:paraId="2E8422B3"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9. </w:t>
      </w:r>
      <w:r w:rsidRPr="00E03A43">
        <w:rPr>
          <w:rFonts w:ascii="Times New Roman" w:hAnsi="Times New Roman"/>
          <w:noProof/>
          <w:sz w:val="24"/>
          <w:szCs w:val="24"/>
        </w:rPr>
        <w:tab/>
        <w:t xml:space="preserve">Laursen M, Johansen C, Hedegaard M. Fear of childbirth and risk for birth complications in nulliparous women in the Danish National Birth Cohort. BJOG An Int J Obstet Gynaecol. 2009;116(10):1350–5. </w:t>
      </w:r>
    </w:p>
    <w:p w14:paraId="1E33EB38"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10. </w:t>
      </w:r>
      <w:r w:rsidRPr="00E03A43">
        <w:rPr>
          <w:rFonts w:ascii="Times New Roman" w:hAnsi="Times New Roman"/>
          <w:noProof/>
          <w:sz w:val="24"/>
          <w:szCs w:val="24"/>
        </w:rPr>
        <w:tab/>
        <w:t>Hall WA, Stoll K, Hutton EK, Brown H. A prospective study of effects of psychological factors and sleep on obstetric interventions, mode of birth, and neonatal outcomes among low-risk British Columbian women. BMC Pregnancy Childbirth [Internet]. 2012;12(1):1. Available from: BMC Pregnancy and Childbirth</w:t>
      </w:r>
    </w:p>
    <w:p w14:paraId="48D3940B"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11. </w:t>
      </w:r>
      <w:r w:rsidRPr="00E03A43">
        <w:rPr>
          <w:rFonts w:ascii="Times New Roman" w:hAnsi="Times New Roman"/>
          <w:noProof/>
          <w:sz w:val="24"/>
          <w:szCs w:val="24"/>
        </w:rPr>
        <w:tab/>
        <w:t>WHO recommendations for. 2014;1–64. Available from: papers3://publication/uuid/A44BD3BF-6ABD-4802-94D7-D6C0F2B001BA</w:t>
      </w:r>
    </w:p>
    <w:p w14:paraId="77E33585"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12. </w:t>
      </w:r>
      <w:r w:rsidRPr="00E03A43">
        <w:rPr>
          <w:rFonts w:ascii="Times New Roman" w:hAnsi="Times New Roman"/>
          <w:noProof/>
          <w:sz w:val="24"/>
          <w:szCs w:val="24"/>
        </w:rPr>
        <w:tab/>
        <w:t xml:space="preserve">Costley PL, East CE. Oxytocin augmentation of labour in women with epidural analgesia for reducing operative deliveries. Cochrane Database Syst Rev. 2013;2013(7). </w:t>
      </w:r>
    </w:p>
    <w:p w14:paraId="6289331D"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13. </w:t>
      </w:r>
      <w:r w:rsidRPr="00E03A43">
        <w:rPr>
          <w:rFonts w:ascii="Times New Roman" w:hAnsi="Times New Roman"/>
          <w:noProof/>
          <w:sz w:val="24"/>
          <w:szCs w:val="24"/>
        </w:rPr>
        <w:tab/>
        <w:t xml:space="preserve">Johnson R, Slade P. Does fear of childbirth during pregnancy predict emergency caesarean section? BJOG An Int J Obstet Gynaecol. 2002;109(11). </w:t>
      </w:r>
    </w:p>
    <w:p w14:paraId="447ACCDB"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14. </w:t>
      </w:r>
      <w:r w:rsidRPr="00E03A43">
        <w:rPr>
          <w:rFonts w:ascii="Times New Roman" w:hAnsi="Times New Roman"/>
          <w:noProof/>
          <w:sz w:val="24"/>
          <w:szCs w:val="24"/>
        </w:rPr>
        <w:tab/>
        <w:t xml:space="preserve">Fenwick J, Gamble J, Nathan E, Bayes S, Hauck Y. Pre-and postpartum levels of childbirth fear and the relationship to birth outcomes in a cohort of Australian women. J Clin Nurs. 2009;18(5):667–77. </w:t>
      </w:r>
    </w:p>
    <w:p w14:paraId="3611C7EC"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15. </w:t>
      </w:r>
      <w:r w:rsidRPr="00E03A43">
        <w:rPr>
          <w:rFonts w:ascii="Times New Roman" w:hAnsi="Times New Roman"/>
          <w:noProof/>
          <w:sz w:val="24"/>
          <w:szCs w:val="24"/>
        </w:rPr>
        <w:tab/>
        <w:t xml:space="preserve">Czarnocka J, Slade P. Prevalence and predictors of post-traumatic stress symptoms following childbirth. Br J Clin Psychol. 2000;39(1). </w:t>
      </w:r>
    </w:p>
    <w:p w14:paraId="632F84D2"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16. </w:t>
      </w:r>
      <w:r w:rsidRPr="00E03A43">
        <w:rPr>
          <w:rFonts w:ascii="Times New Roman" w:hAnsi="Times New Roman"/>
          <w:noProof/>
          <w:sz w:val="24"/>
          <w:szCs w:val="24"/>
        </w:rPr>
        <w:tab/>
        <w:t>Walsh D. Pain and epidural use in normal childbirth. Evid Based Midwifery [Internet]. 2009;7(3):89–93. Available from: https://liverpool.idm.oclc.org/login?url=http://search.ebscohost.com/login.aspx?direct=true&amp;db=jlh&amp;AN=105439474&amp;site=ehost-live&amp;scope=site</w:t>
      </w:r>
    </w:p>
    <w:p w14:paraId="31074F32"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17. </w:t>
      </w:r>
      <w:r w:rsidRPr="00E03A43">
        <w:rPr>
          <w:rFonts w:ascii="Times New Roman" w:hAnsi="Times New Roman"/>
          <w:noProof/>
          <w:sz w:val="24"/>
          <w:szCs w:val="24"/>
        </w:rPr>
        <w:tab/>
        <w:t xml:space="preserve">Sharp H, Pickles A, Meaney M, Marshall K, Tibu F, Hill J. Frequency of Infant Stroking Reported by Mothers Moderates the Effect of Prenatal Depression on Infant Behavioural and Physiological Outcomes. PLoS One. 2012;7(10). </w:t>
      </w:r>
    </w:p>
    <w:p w14:paraId="00760204"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18. </w:t>
      </w:r>
      <w:r w:rsidRPr="00E03A43">
        <w:rPr>
          <w:rFonts w:ascii="Times New Roman" w:hAnsi="Times New Roman"/>
          <w:noProof/>
          <w:sz w:val="24"/>
          <w:szCs w:val="24"/>
        </w:rPr>
        <w:tab/>
        <w:t xml:space="preserve">Noble M, Wright G, Dibben C, Smith G, McLennan D, Anttila C, et al. The English indices of deprivation 2004 (revised). 2004;2004. </w:t>
      </w:r>
    </w:p>
    <w:p w14:paraId="4A38068E"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19. </w:t>
      </w:r>
      <w:r w:rsidRPr="00E03A43">
        <w:rPr>
          <w:rFonts w:ascii="Times New Roman" w:hAnsi="Times New Roman"/>
          <w:noProof/>
          <w:sz w:val="24"/>
          <w:szCs w:val="24"/>
        </w:rPr>
        <w:tab/>
        <w:t xml:space="preserve">Spielberger. Spielberger CD. Manual for the State-Trait Anxiety Inventory (Form Y). Palo Alto: Consulting Psychologists Press; 1983. </w:t>
      </w:r>
    </w:p>
    <w:p w14:paraId="62604AC7"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20. </w:t>
      </w:r>
      <w:r w:rsidRPr="00E03A43">
        <w:rPr>
          <w:rFonts w:ascii="Times New Roman" w:hAnsi="Times New Roman"/>
          <w:noProof/>
          <w:sz w:val="24"/>
          <w:szCs w:val="24"/>
        </w:rPr>
        <w:tab/>
        <w:t xml:space="preserve">Grant KA, McMahon C, Austin MP. Maternal anxiety during the transition to parenthood: A prospective study. J Affect Disord. 2008;108(1–2):101–11. </w:t>
      </w:r>
    </w:p>
    <w:p w14:paraId="2321ADC1"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21. </w:t>
      </w:r>
      <w:r w:rsidRPr="00E03A43">
        <w:rPr>
          <w:rFonts w:ascii="Times New Roman" w:hAnsi="Times New Roman"/>
          <w:noProof/>
          <w:sz w:val="24"/>
          <w:szCs w:val="24"/>
        </w:rPr>
        <w:tab/>
        <w:t xml:space="preserve">Roesch SC, Schetter CD, Woo G, Hobel CJ. Modeling the types and timing of stress in pregnancy. Anxiety, Stress Coping. 2004;17(1):87–102. </w:t>
      </w:r>
    </w:p>
    <w:p w14:paraId="5E138972"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22. </w:t>
      </w:r>
      <w:r w:rsidRPr="00E03A43">
        <w:rPr>
          <w:rFonts w:ascii="Times New Roman" w:hAnsi="Times New Roman"/>
          <w:noProof/>
          <w:sz w:val="24"/>
          <w:szCs w:val="24"/>
        </w:rPr>
        <w:tab/>
        <w:t xml:space="preserve">Mancuso RA, Schetter CD, Rini CM, Roesch SC, Hobel CJ. Maternal prenatal anxiety and corticotropin-releasing hormone associated with timing of delivery. Psychosom Med. 2004;66(5):762–9. </w:t>
      </w:r>
    </w:p>
    <w:p w14:paraId="2E8CCD6E"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23. </w:t>
      </w:r>
      <w:r w:rsidRPr="00E03A43">
        <w:rPr>
          <w:rFonts w:ascii="Times New Roman" w:hAnsi="Times New Roman"/>
          <w:noProof/>
          <w:sz w:val="24"/>
          <w:szCs w:val="24"/>
        </w:rPr>
        <w:tab/>
        <w:t xml:space="preserve">Bewick V, Cheek L, Ball J. Statistics review 14: Logistic regression. Crit Care. 2005;9(1):112–8. </w:t>
      </w:r>
    </w:p>
    <w:p w14:paraId="6AB1C7D4"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24. </w:t>
      </w:r>
      <w:r w:rsidRPr="00E03A43">
        <w:rPr>
          <w:rFonts w:ascii="Times New Roman" w:hAnsi="Times New Roman"/>
          <w:noProof/>
          <w:sz w:val="24"/>
          <w:szCs w:val="24"/>
        </w:rPr>
        <w:tab/>
        <w:t xml:space="preserve">Hayes AF. Beyond Baron and Kenny: Statistical mediation analysis in the new millennium. Commun Monogr. 2009;76(4):408–20. </w:t>
      </w:r>
    </w:p>
    <w:p w14:paraId="414C0C2C"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25. </w:t>
      </w:r>
      <w:r w:rsidRPr="00E03A43">
        <w:rPr>
          <w:rFonts w:ascii="Times New Roman" w:hAnsi="Times New Roman"/>
          <w:noProof/>
          <w:sz w:val="24"/>
          <w:szCs w:val="24"/>
        </w:rPr>
        <w:tab/>
        <w:t xml:space="preserve">Office for National Statistics. Live Birth in England And Wales by characteristics of the mother 2009. London: Office for National Statistics; 2010. </w:t>
      </w:r>
    </w:p>
    <w:p w14:paraId="1D7BCD00"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26. </w:t>
      </w:r>
      <w:r w:rsidRPr="00E03A43">
        <w:rPr>
          <w:rFonts w:ascii="Times New Roman" w:hAnsi="Times New Roman"/>
          <w:noProof/>
          <w:sz w:val="24"/>
          <w:szCs w:val="24"/>
        </w:rPr>
        <w:tab/>
        <w:t xml:space="preserve">NHS maternity statistics- England 2007-2008. NHS Digital; </w:t>
      </w:r>
    </w:p>
    <w:p w14:paraId="31744ABF"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27. </w:t>
      </w:r>
      <w:r w:rsidRPr="00E03A43">
        <w:rPr>
          <w:rFonts w:ascii="Times New Roman" w:hAnsi="Times New Roman"/>
          <w:noProof/>
          <w:sz w:val="24"/>
          <w:szCs w:val="24"/>
        </w:rPr>
        <w:tab/>
        <w:t xml:space="preserve">Waldenström U, Hildingsson I, Rubertsson C, Rådestad I. A negative birth experience: Prevalence and risk factors in a national sample. Birth. 2004;31(1):17–27. </w:t>
      </w:r>
    </w:p>
    <w:p w14:paraId="556461BE"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28. </w:t>
      </w:r>
      <w:r w:rsidRPr="00E03A43">
        <w:rPr>
          <w:rFonts w:ascii="Times New Roman" w:hAnsi="Times New Roman"/>
          <w:noProof/>
          <w:sz w:val="24"/>
          <w:szCs w:val="24"/>
        </w:rPr>
        <w:tab/>
        <w:t xml:space="preserve">Anim-Somuah M, Smyth RMD, Cyna AM, Cuthbert A. Epidural versus non-epidural or no analgesia for pain management in labour. Cochrane Database Syst Rev. 2018;2018(5). </w:t>
      </w:r>
    </w:p>
    <w:p w14:paraId="0706A67F"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29. </w:t>
      </w:r>
      <w:r w:rsidRPr="00E03A43">
        <w:rPr>
          <w:rFonts w:ascii="Times New Roman" w:hAnsi="Times New Roman"/>
          <w:noProof/>
          <w:sz w:val="24"/>
          <w:szCs w:val="24"/>
        </w:rPr>
        <w:tab/>
        <w:t xml:space="preserve">Saunders TA, Lobel M, Veloso C, Meyer BA. Prenatal maternal stress is associated with delivery analgesia and unplanned cesareans. J Psychosom Obstet Gynecol. 2006;27(3):141–6. </w:t>
      </w:r>
    </w:p>
    <w:p w14:paraId="252DFBE7"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30. </w:t>
      </w:r>
      <w:r w:rsidRPr="00E03A43">
        <w:rPr>
          <w:rFonts w:ascii="Times New Roman" w:hAnsi="Times New Roman"/>
          <w:noProof/>
          <w:sz w:val="24"/>
          <w:szCs w:val="24"/>
        </w:rPr>
        <w:tab/>
        <w:t xml:space="preserve">Downe S, Finlayson K, Melvin C, Spiby H, Ali S, Diggle P, et al. Self-hypnosis for intrapartum pain management in pregnant nulliparous women: A randomised controlled trial of clinical effectiveness. BJOG An Int J Obstet Gynaecol. 2015;122(9). </w:t>
      </w:r>
    </w:p>
    <w:p w14:paraId="7025955F"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szCs w:val="24"/>
        </w:rPr>
      </w:pPr>
      <w:r w:rsidRPr="00E03A43">
        <w:rPr>
          <w:rFonts w:ascii="Times New Roman" w:hAnsi="Times New Roman"/>
          <w:noProof/>
          <w:sz w:val="24"/>
          <w:szCs w:val="24"/>
        </w:rPr>
        <w:t xml:space="preserve">31. </w:t>
      </w:r>
      <w:r w:rsidRPr="00E03A43">
        <w:rPr>
          <w:rFonts w:ascii="Times New Roman" w:hAnsi="Times New Roman"/>
          <w:noProof/>
          <w:sz w:val="24"/>
          <w:szCs w:val="24"/>
        </w:rPr>
        <w:tab/>
        <w:t>Schubert KO, Air T, Clark SR, Grzeskowiak LE, Miller E, Dekker GA, et al. Trajectories of anxiety and health related quality of life during pregnancy. 2017;1–14. Available from: http://dx.doi.org/10.1371/journal.pone.0181149</w:t>
      </w:r>
    </w:p>
    <w:p w14:paraId="6CE05026" w14:textId="77777777" w:rsidR="00E03A43" w:rsidRPr="00E03A43" w:rsidRDefault="00E03A43" w:rsidP="00E03A43">
      <w:pPr>
        <w:widowControl w:val="0"/>
        <w:autoSpaceDE w:val="0"/>
        <w:autoSpaceDN w:val="0"/>
        <w:adjustRightInd w:val="0"/>
        <w:spacing w:line="480" w:lineRule="auto"/>
        <w:ind w:left="640" w:hanging="640"/>
        <w:rPr>
          <w:rFonts w:ascii="Times New Roman" w:hAnsi="Times New Roman"/>
          <w:noProof/>
          <w:sz w:val="24"/>
        </w:rPr>
      </w:pPr>
      <w:r w:rsidRPr="00E03A43">
        <w:rPr>
          <w:rFonts w:ascii="Times New Roman" w:hAnsi="Times New Roman"/>
          <w:noProof/>
          <w:sz w:val="24"/>
          <w:szCs w:val="24"/>
        </w:rPr>
        <w:t xml:space="preserve">32. </w:t>
      </w:r>
      <w:r w:rsidRPr="00E03A43">
        <w:rPr>
          <w:rFonts w:ascii="Times New Roman" w:hAnsi="Times New Roman"/>
          <w:noProof/>
          <w:sz w:val="24"/>
          <w:szCs w:val="24"/>
        </w:rPr>
        <w:tab/>
        <w:t xml:space="preserve">Pickles A, Sharp H, Hellier J, Hill J, Hill J. Prenatal anxiety , maternal stroking in infancy , and symptoms of emotional and behavioral disorders at 3 . 5 years. 2017;325–34. </w:t>
      </w:r>
    </w:p>
    <w:p w14:paraId="24E4E50A" w14:textId="44F05D60" w:rsidR="00F70FC3" w:rsidRPr="004856DE" w:rsidRDefault="00E777C3" w:rsidP="001C6E00">
      <w:pPr>
        <w:spacing w:line="480" w:lineRule="auto"/>
        <w:rPr>
          <w:rFonts w:ascii="Times New Roman" w:hAnsi="Times New Roman"/>
          <w:i/>
          <w:sz w:val="24"/>
          <w:szCs w:val="24"/>
        </w:rPr>
      </w:pPr>
      <w:r>
        <w:rPr>
          <w:rFonts w:ascii="Times New Roman" w:hAnsi="Times New Roman"/>
          <w:b/>
          <w:sz w:val="24"/>
          <w:szCs w:val="24"/>
        </w:rPr>
        <w:fldChar w:fldCharType="end"/>
      </w:r>
      <w:bookmarkStart w:id="5" w:name="_Hlk45723613"/>
      <w:bookmarkStart w:id="6" w:name="_Hlk53563473"/>
    </w:p>
    <w:bookmarkEnd w:id="5"/>
    <w:bookmarkEnd w:id="6"/>
    <w:p w14:paraId="7C3377D0" w14:textId="69868236" w:rsidR="00680540" w:rsidRPr="00F77957" w:rsidRDefault="00386A56" w:rsidP="00F77957">
      <w:pPr>
        <w:rPr>
          <w:rFonts w:ascii="Times New Roman" w:hAnsi="Times New Roman"/>
          <w:sz w:val="24"/>
          <w:szCs w:val="24"/>
        </w:rPr>
      </w:pPr>
      <w:r w:rsidRPr="00F77957">
        <w:t xml:space="preserve"> </w:t>
      </w:r>
      <w:r w:rsidRPr="00F77957">
        <w:rPr>
          <w:rFonts w:ascii="Times New Roman" w:hAnsi="Times New Roman"/>
          <w:sz w:val="24"/>
          <w:szCs w:val="24"/>
        </w:rPr>
        <w:t xml:space="preserve">Legends </w:t>
      </w:r>
    </w:p>
    <w:p w14:paraId="10C953F1" w14:textId="77777777" w:rsidR="00C33D1D" w:rsidRDefault="00C33D1D" w:rsidP="00C33D1D">
      <w:pPr>
        <w:spacing w:after="160" w:line="360" w:lineRule="auto"/>
        <w:ind w:left="397"/>
        <w:rPr>
          <w:rFonts w:ascii="Times New Roman" w:eastAsiaTheme="minorHAnsi" w:hAnsi="Times New Roman"/>
          <w:sz w:val="24"/>
          <w:szCs w:val="24"/>
        </w:rPr>
      </w:pPr>
      <w:r w:rsidRPr="00F77957">
        <w:rPr>
          <w:rFonts w:ascii="Times New Roman" w:eastAsiaTheme="minorHAnsi" w:hAnsi="Times New Roman"/>
          <w:sz w:val="24"/>
          <w:szCs w:val="24"/>
        </w:rPr>
        <w:t>Table 1. Participant characteristics and birth outcome data</w:t>
      </w:r>
    </w:p>
    <w:p w14:paraId="44C07D5A" w14:textId="2A3A11CB" w:rsidR="00C33D1D" w:rsidRPr="00F77957" w:rsidRDefault="00C33D1D" w:rsidP="00F77957">
      <w:pPr>
        <w:spacing w:after="160" w:line="360" w:lineRule="auto"/>
        <w:ind w:left="397"/>
        <w:rPr>
          <w:rFonts w:ascii="Times New Roman" w:eastAsiaTheme="minorHAnsi" w:hAnsi="Times New Roman"/>
          <w:sz w:val="24"/>
          <w:szCs w:val="24"/>
        </w:rPr>
      </w:pPr>
      <w:r w:rsidRPr="00F77957">
        <w:rPr>
          <w:rFonts w:ascii="Times New Roman" w:eastAsiaTheme="minorHAnsi" w:hAnsi="Times New Roman"/>
          <w:sz w:val="24"/>
          <w:szCs w:val="24"/>
        </w:rPr>
        <w:br/>
        <w:t>Table 2. Initial bivariate T-tests and correlations between stage 1 labour duration in mins, anxiety and obstetric interventions</w:t>
      </w:r>
    </w:p>
    <w:p w14:paraId="2795B57F" w14:textId="77777777" w:rsidR="00C33D1D" w:rsidRPr="00F77957" w:rsidRDefault="00C33D1D" w:rsidP="00F77957">
      <w:pPr>
        <w:spacing w:after="160" w:line="360" w:lineRule="auto"/>
        <w:ind w:left="397"/>
        <w:rPr>
          <w:rFonts w:ascii="Times New Roman" w:eastAsiaTheme="minorHAnsi" w:hAnsi="Times New Roman"/>
          <w:sz w:val="24"/>
          <w:szCs w:val="24"/>
        </w:rPr>
      </w:pPr>
      <w:r w:rsidRPr="00F77957">
        <w:rPr>
          <w:rFonts w:ascii="Times New Roman" w:eastAsiaTheme="minorHAnsi" w:hAnsi="Times New Roman"/>
          <w:sz w:val="24"/>
          <w:szCs w:val="24"/>
        </w:rPr>
        <w:br/>
        <w:t>Table 3. Multiple linear regression analysis predicting the duration of the first stage of labour</w:t>
      </w:r>
    </w:p>
    <w:p w14:paraId="35608DC6" w14:textId="77777777" w:rsidR="00C33D1D" w:rsidRPr="00F77957" w:rsidRDefault="00C33D1D" w:rsidP="00F77957">
      <w:pPr>
        <w:spacing w:after="160" w:line="360" w:lineRule="auto"/>
        <w:ind w:left="397"/>
        <w:rPr>
          <w:rFonts w:ascii="Times New Roman" w:eastAsiaTheme="minorHAnsi" w:hAnsi="Times New Roman"/>
          <w:sz w:val="24"/>
          <w:szCs w:val="24"/>
        </w:rPr>
      </w:pPr>
      <w:r w:rsidRPr="00F77957">
        <w:rPr>
          <w:rFonts w:ascii="Times New Roman" w:eastAsiaTheme="minorHAnsi" w:hAnsi="Times New Roman"/>
          <w:sz w:val="24"/>
          <w:szCs w:val="24"/>
        </w:rPr>
        <w:br/>
        <w:t>Table 4. Bivariate associations between epidural, BMI, STAI and PSS scores with augmentation</w:t>
      </w:r>
    </w:p>
    <w:p w14:paraId="542BA717" w14:textId="77777777" w:rsidR="00C33D1D" w:rsidRPr="00F77957" w:rsidRDefault="00C33D1D" w:rsidP="00F77957">
      <w:pPr>
        <w:spacing w:after="160" w:line="360" w:lineRule="auto"/>
        <w:ind w:left="397"/>
        <w:rPr>
          <w:rFonts w:ascii="Times New Roman" w:eastAsiaTheme="minorHAnsi" w:hAnsi="Times New Roman"/>
          <w:sz w:val="24"/>
          <w:szCs w:val="24"/>
        </w:rPr>
      </w:pPr>
      <w:r w:rsidRPr="00F77957">
        <w:rPr>
          <w:rFonts w:ascii="Times New Roman" w:eastAsiaTheme="minorHAnsi" w:hAnsi="Times New Roman"/>
          <w:sz w:val="24"/>
          <w:szCs w:val="24"/>
        </w:rPr>
        <w:br/>
        <w:t>Table 5. Stepwise logistic regression predicting augmentation by 1) STAI and epidural and 2) PSS and epidural</w:t>
      </w:r>
    </w:p>
    <w:p w14:paraId="29B6061B" w14:textId="77777777" w:rsidR="00C33D1D" w:rsidRPr="00F77957" w:rsidRDefault="00C33D1D" w:rsidP="00F77957">
      <w:pPr>
        <w:spacing w:after="160" w:line="360" w:lineRule="auto"/>
        <w:ind w:left="397"/>
        <w:rPr>
          <w:rFonts w:ascii="Times New Roman" w:eastAsiaTheme="minorHAnsi" w:hAnsi="Times New Roman"/>
          <w:sz w:val="24"/>
          <w:szCs w:val="24"/>
        </w:rPr>
      </w:pPr>
      <w:r w:rsidRPr="00F77957">
        <w:rPr>
          <w:rFonts w:ascii="Times New Roman" w:eastAsiaTheme="minorHAnsi" w:hAnsi="Times New Roman"/>
          <w:sz w:val="24"/>
          <w:szCs w:val="24"/>
        </w:rPr>
        <w:br/>
        <w:t xml:space="preserve">Figure 1. Sampling and inclusion for each analysis. </w:t>
      </w:r>
    </w:p>
    <w:p w14:paraId="4715111A" w14:textId="77777777" w:rsidR="00C33D1D" w:rsidRPr="00F77957" w:rsidRDefault="00C33D1D" w:rsidP="00F77957">
      <w:pPr>
        <w:spacing w:after="160" w:line="360" w:lineRule="auto"/>
        <w:ind w:left="397"/>
        <w:rPr>
          <w:rFonts w:ascii="Times New Roman" w:eastAsiaTheme="minorHAnsi" w:hAnsi="Times New Roman"/>
          <w:sz w:val="24"/>
          <w:szCs w:val="24"/>
        </w:rPr>
      </w:pPr>
      <w:r w:rsidRPr="00F77957">
        <w:rPr>
          <w:rFonts w:ascii="Times New Roman" w:eastAsiaTheme="minorHAnsi" w:hAnsi="Times New Roman"/>
          <w:sz w:val="24"/>
          <w:szCs w:val="24"/>
        </w:rPr>
        <w:t>Note.*categories are not mutually exclusive.</w:t>
      </w:r>
    </w:p>
    <w:p w14:paraId="0E3DDD61" w14:textId="77777777" w:rsidR="00C33D1D" w:rsidRPr="00F77957" w:rsidRDefault="00C33D1D" w:rsidP="00F77957">
      <w:pPr>
        <w:spacing w:after="160" w:line="360" w:lineRule="auto"/>
        <w:ind w:left="397"/>
        <w:rPr>
          <w:rFonts w:ascii="Times New Roman" w:eastAsiaTheme="minorHAnsi" w:hAnsi="Times New Roman"/>
          <w:sz w:val="24"/>
          <w:szCs w:val="24"/>
        </w:rPr>
      </w:pPr>
      <w:r w:rsidRPr="00F77957">
        <w:rPr>
          <w:rFonts w:ascii="Times New Roman" w:eastAsiaTheme="minorHAnsi" w:hAnsi="Times New Roman"/>
          <w:sz w:val="24"/>
          <w:szCs w:val="24"/>
        </w:rPr>
        <w:t xml:space="preserve"> aCombined factors, delay in second stage or cephalopelvic disproportion, miscellaneous, missing indication information.</w:t>
      </w:r>
    </w:p>
    <w:p w14:paraId="5D8855D4" w14:textId="766277ED" w:rsidR="00E527B5" w:rsidRPr="00335BE8" w:rsidRDefault="00C33D1D" w:rsidP="00F77957">
      <w:pPr>
        <w:spacing w:line="360" w:lineRule="auto"/>
        <w:ind w:left="397"/>
        <w:contextualSpacing/>
        <w:rPr>
          <w:rFonts w:ascii="Times New Roman" w:hAnsi="Times New Roman"/>
          <w:i/>
          <w:sz w:val="24"/>
          <w:szCs w:val="24"/>
        </w:rPr>
      </w:pPr>
      <w:r w:rsidRPr="00F77957">
        <w:rPr>
          <w:rFonts w:ascii="Times New Roman" w:eastAsiaTheme="minorHAnsi" w:hAnsi="Times New Roman"/>
          <w:sz w:val="24"/>
          <w:szCs w:val="24"/>
        </w:rPr>
        <w:br/>
        <w:t>Figure 2. Path analysis (coefficients reported as b(SE))</w:t>
      </w:r>
      <w:r w:rsidRPr="00C33D1D">
        <w:rPr>
          <w:rFonts w:asciiTheme="minorHAnsi" w:eastAsiaTheme="minorHAnsi" w:hAnsiTheme="minorHAnsi" w:cstheme="minorBidi"/>
          <w:sz w:val="20"/>
          <w:szCs w:val="20"/>
        </w:rPr>
        <w:br/>
      </w:r>
    </w:p>
    <w:sectPr w:rsidR="00E527B5" w:rsidRPr="00335BE8" w:rsidSect="009B299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91A4B" w14:textId="77777777" w:rsidR="00FD74E7" w:rsidRDefault="00FD74E7" w:rsidP="008111B2">
      <w:pPr>
        <w:spacing w:after="0" w:line="240" w:lineRule="auto"/>
      </w:pPr>
      <w:r>
        <w:separator/>
      </w:r>
    </w:p>
  </w:endnote>
  <w:endnote w:type="continuationSeparator" w:id="0">
    <w:p w14:paraId="0896DB50" w14:textId="77777777" w:rsidR="00FD74E7" w:rsidRDefault="00FD74E7" w:rsidP="00811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962C2" w14:textId="77777777" w:rsidR="00FD74E7" w:rsidRDefault="00FD74E7">
    <w:pPr>
      <w:pStyle w:val="Footer"/>
      <w:jc w:val="right"/>
    </w:pPr>
    <w:r>
      <w:fldChar w:fldCharType="begin"/>
    </w:r>
    <w:r>
      <w:instrText xml:space="preserve"> PAGE   \* MERGEFORMAT </w:instrText>
    </w:r>
    <w:r>
      <w:fldChar w:fldCharType="separate"/>
    </w:r>
    <w:r>
      <w:rPr>
        <w:noProof/>
      </w:rPr>
      <w:t>15</w:t>
    </w:r>
    <w:r>
      <w:rPr>
        <w:noProof/>
      </w:rPr>
      <w:fldChar w:fldCharType="end"/>
    </w:r>
  </w:p>
  <w:p w14:paraId="724E90E1" w14:textId="77777777" w:rsidR="00FD74E7" w:rsidRDefault="00FD74E7">
    <w:pPr>
      <w:pStyle w:val="Footer"/>
    </w:pPr>
  </w:p>
  <w:p w14:paraId="103BC49F" w14:textId="77777777" w:rsidR="00FD74E7" w:rsidRDefault="00FD74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DEC79" w14:textId="77777777" w:rsidR="00FD74E7" w:rsidRDefault="00FD74E7" w:rsidP="008111B2">
      <w:pPr>
        <w:spacing w:after="0" w:line="240" w:lineRule="auto"/>
      </w:pPr>
      <w:r>
        <w:separator/>
      </w:r>
    </w:p>
  </w:footnote>
  <w:footnote w:type="continuationSeparator" w:id="0">
    <w:p w14:paraId="27F619DE" w14:textId="77777777" w:rsidR="00FD74E7" w:rsidRDefault="00FD74E7" w:rsidP="00811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50089" w14:textId="77777777" w:rsidR="00FD74E7" w:rsidRPr="007D4F01" w:rsidRDefault="00FD74E7" w:rsidP="007D4F01">
    <w:pPr>
      <w:spacing w:line="360" w:lineRule="auto"/>
      <w:jc w:val="both"/>
      <w:rPr>
        <w:rFonts w:ascii="Arial" w:hAnsi="Arial" w:cs="Arial"/>
      </w:rPr>
    </w:pPr>
    <w:r>
      <w:rPr>
        <w:rFonts w:ascii="Arial" w:hAnsi="Arial" w:cs="Arial"/>
      </w:rPr>
      <w:t>Stress and anxiety in early pregnancy and labour progression</w:t>
    </w:r>
  </w:p>
  <w:p w14:paraId="44E30FFA" w14:textId="77777777" w:rsidR="00FD74E7" w:rsidRDefault="00FD74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FF21B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8054EE"/>
    <w:multiLevelType w:val="hybridMultilevel"/>
    <w:tmpl w:val="C6426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4511B"/>
    <w:multiLevelType w:val="hybridMultilevel"/>
    <w:tmpl w:val="477E38B2"/>
    <w:lvl w:ilvl="0" w:tplc="5BC285B0">
      <w:start w:val="12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659DA"/>
    <w:multiLevelType w:val="multilevel"/>
    <w:tmpl w:val="6BC61032"/>
    <w:lvl w:ilvl="0">
      <w:start w:val="1"/>
      <w:numFmt w:val="lowerRoman"/>
      <w:lvlText w:val="(%1)"/>
      <w:lvlJc w:val="left"/>
      <w:pPr>
        <w:ind w:left="1500" w:hanging="72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4" w15:restartNumberingAfterBreak="0">
    <w:nsid w:val="0FB417F5"/>
    <w:multiLevelType w:val="hybridMultilevel"/>
    <w:tmpl w:val="57FA7E4C"/>
    <w:lvl w:ilvl="0" w:tplc="C9DCA5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07C1D45"/>
    <w:multiLevelType w:val="hybridMultilevel"/>
    <w:tmpl w:val="C6426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015BE3"/>
    <w:multiLevelType w:val="hybridMultilevel"/>
    <w:tmpl w:val="B1C0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77AD4"/>
    <w:multiLevelType w:val="multilevel"/>
    <w:tmpl w:val="AE0A5CFC"/>
    <w:lvl w:ilvl="0">
      <w:start w:val="1"/>
      <w:numFmt w:val="lowerRoman"/>
      <w:lvlText w:val="hypothesis (%1)"/>
      <w:lvlJc w:val="left"/>
      <w:pPr>
        <w:ind w:left="1500" w:hanging="72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8" w15:restartNumberingAfterBreak="0">
    <w:nsid w:val="1F3868C4"/>
    <w:multiLevelType w:val="multilevel"/>
    <w:tmpl w:val="4662B23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D75A8F"/>
    <w:multiLevelType w:val="hybridMultilevel"/>
    <w:tmpl w:val="D4DED9E0"/>
    <w:lvl w:ilvl="0" w:tplc="C01C8E7C">
      <w:start w:val="1"/>
      <w:numFmt w:val="lowerRoman"/>
      <w:lvlText w:val="(%1)"/>
      <w:lvlJc w:val="left"/>
      <w:pPr>
        <w:ind w:left="1080" w:hanging="72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D238FA"/>
    <w:multiLevelType w:val="hybridMultilevel"/>
    <w:tmpl w:val="0B2AA1F6"/>
    <w:lvl w:ilvl="0" w:tplc="A22A95B2">
      <w:start w:val="1"/>
      <w:numFmt w:val="decimal"/>
      <w:lvlText w:val="%1."/>
      <w:lvlJc w:val="left"/>
      <w:pPr>
        <w:ind w:left="1145"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66941"/>
    <w:multiLevelType w:val="hybridMultilevel"/>
    <w:tmpl w:val="3DA0B500"/>
    <w:lvl w:ilvl="0" w:tplc="AF9A590A">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D45E2D"/>
    <w:multiLevelType w:val="hybridMultilevel"/>
    <w:tmpl w:val="4662B23A"/>
    <w:lvl w:ilvl="0" w:tplc="A22A95B2">
      <w:start w:val="1"/>
      <w:numFmt w:val="decimal"/>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72EEC"/>
    <w:multiLevelType w:val="hybridMultilevel"/>
    <w:tmpl w:val="E320BF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4067A"/>
    <w:multiLevelType w:val="hybridMultilevel"/>
    <w:tmpl w:val="D20A77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A207D"/>
    <w:multiLevelType w:val="hybridMultilevel"/>
    <w:tmpl w:val="3828C4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3F005F"/>
    <w:multiLevelType w:val="hybridMultilevel"/>
    <w:tmpl w:val="5730521E"/>
    <w:lvl w:ilvl="0" w:tplc="1FFC646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4403B00"/>
    <w:multiLevelType w:val="multilevel"/>
    <w:tmpl w:val="6BC61032"/>
    <w:lvl w:ilvl="0">
      <w:start w:val="1"/>
      <w:numFmt w:val="lowerRoman"/>
      <w:lvlText w:val="(%1)"/>
      <w:lvlJc w:val="left"/>
      <w:pPr>
        <w:ind w:left="1500" w:hanging="72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8" w15:restartNumberingAfterBreak="0">
    <w:nsid w:val="3D0C2DF7"/>
    <w:multiLevelType w:val="hybridMultilevel"/>
    <w:tmpl w:val="C6426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BE5DF2"/>
    <w:multiLevelType w:val="hybridMultilevel"/>
    <w:tmpl w:val="FA1C9C9C"/>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0985AE6"/>
    <w:multiLevelType w:val="hybridMultilevel"/>
    <w:tmpl w:val="C6426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1A1C7E"/>
    <w:multiLevelType w:val="hybridMultilevel"/>
    <w:tmpl w:val="B2AE63F8"/>
    <w:lvl w:ilvl="0" w:tplc="C6C4F7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AF1BE8"/>
    <w:multiLevelType w:val="hybridMultilevel"/>
    <w:tmpl w:val="1ED2A9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2B476A"/>
    <w:multiLevelType w:val="hybridMultilevel"/>
    <w:tmpl w:val="C6426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6B2BFA"/>
    <w:multiLevelType w:val="hybridMultilevel"/>
    <w:tmpl w:val="4662B23A"/>
    <w:lvl w:ilvl="0" w:tplc="A22A95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81987"/>
    <w:multiLevelType w:val="hybridMultilevel"/>
    <w:tmpl w:val="BA7E0DEA"/>
    <w:lvl w:ilvl="0" w:tplc="B9B623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826373"/>
    <w:multiLevelType w:val="hybridMultilevel"/>
    <w:tmpl w:val="C6426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A331D9"/>
    <w:multiLevelType w:val="hybridMultilevel"/>
    <w:tmpl w:val="3F32C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B4009"/>
    <w:multiLevelType w:val="hybridMultilevel"/>
    <w:tmpl w:val="ED58011C"/>
    <w:lvl w:ilvl="0" w:tplc="67BC38B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8C7BF4"/>
    <w:multiLevelType w:val="hybridMultilevel"/>
    <w:tmpl w:val="C6426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FB2EDD"/>
    <w:multiLevelType w:val="hybridMultilevel"/>
    <w:tmpl w:val="4552C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9E1874"/>
    <w:multiLevelType w:val="hybridMultilevel"/>
    <w:tmpl w:val="C6426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4745E8"/>
    <w:multiLevelType w:val="hybridMultilevel"/>
    <w:tmpl w:val="A5789B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C7666D"/>
    <w:multiLevelType w:val="hybridMultilevel"/>
    <w:tmpl w:val="1A5463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41181A"/>
    <w:multiLevelType w:val="hybridMultilevel"/>
    <w:tmpl w:val="70169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ED327D9"/>
    <w:multiLevelType w:val="hybridMultilevel"/>
    <w:tmpl w:val="985EC8A2"/>
    <w:lvl w:ilvl="0" w:tplc="2D5810AA">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34"/>
  </w:num>
  <w:num w:numId="5">
    <w:abstractNumId w:val="26"/>
  </w:num>
  <w:num w:numId="6">
    <w:abstractNumId w:val="20"/>
  </w:num>
  <w:num w:numId="7">
    <w:abstractNumId w:val="18"/>
  </w:num>
  <w:num w:numId="8">
    <w:abstractNumId w:val="23"/>
  </w:num>
  <w:num w:numId="9">
    <w:abstractNumId w:val="5"/>
  </w:num>
  <w:num w:numId="10">
    <w:abstractNumId w:val="11"/>
  </w:num>
  <w:num w:numId="11">
    <w:abstractNumId w:val="29"/>
  </w:num>
  <w:num w:numId="12">
    <w:abstractNumId w:val="27"/>
  </w:num>
  <w:num w:numId="13">
    <w:abstractNumId w:val="32"/>
  </w:num>
  <w:num w:numId="14">
    <w:abstractNumId w:val="1"/>
  </w:num>
  <w:num w:numId="15">
    <w:abstractNumId w:val="31"/>
  </w:num>
  <w:num w:numId="16">
    <w:abstractNumId w:val="15"/>
  </w:num>
  <w:num w:numId="17">
    <w:abstractNumId w:val="33"/>
  </w:num>
  <w:num w:numId="18">
    <w:abstractNumId w:val="19"/>
  </w:num>
  <w:num w:numId="19">
    <w:abstractNumId w:val="0"/>
  </w:num>
  <w:num w:numId="20">
    <w:abstractNumId w:val="2"/>
  </w:num>
  <w:num w:numId="21">
    <w:abstractNumId w:val="22"/>
  </w:num>
  <w:num w:numId="22">
    <w:abstractNumId w:val="4"/>
  </w:num>
  <w:num w:numId="23">
    <w:abstractNumId w:val="24"/>
  </w:num>
  <w:num w:numId="24">
    <w:abstractNumId w:val="8"/>
  </w:num>
  <w:num w:numId="25">
    <w:abstractNumId w:val="25"/>
  </w:num>
  <w:num w:numId="26">
    <w:abstractNumId w:val="21"/>
  </w:num>
  <w:num w:numId="27">
    <w:abstractNumId w:val="9"/>
  </w:num>
  <w:num w:numId="28">
    <w:abstractNumId w:val="6"/>
  </w:num>
  <w:num w:numId="29">
    <w:abstractNumId w:val="30"/>
  </w:num>
  <w:num w:numId="30">
    <w:abstractNumId w:val="28"/>
  </w:num>
  <w:num w:numId="31">
    <w:abstractNumId w:val="10"/>
  </w:num>
  <w:num w:numId="32">
    <w:abstractNumId w:val="17"/>
  </w:num>
  <w:num w:numId="33">
    <w:abstractNumId w:val="3"/>
  </w:num>
  <w:num w:numId="34">
    <w:abstractNumId w:val="7"/>
  </w:num>
  <w:num w:numId="35">
    <w:abstractNumId w:val="3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C67E82"/>
    <w:rsid w:val="000007F2"/>
    <w:rsid w:val="000016B8"/>
    <w:rsid w:val="00003A4C"/>
    <w:rsid w:val="0001032F"/>
    <w:rsid w:val="00010984"/>
    <w:rsid w:val="00010CEE"/>
    <w:rsid w:val="00011727"/>
    <w:rsid w:val="0001592F"/>
    <w:rsid w:val="000162AE"/>
    <w:rsid w:val="00016568"/>
    <w:rsid w:val="000168BA"/>
    <w:rsid w:val="0001710C"/>
    <w:rsid w:val="00025F5E"/>
    <w:rsid w:val="00027DDF"/>
    <w:rsid w:val="00030CD5"/>
    <w:rsid w:val="00032A44"/>
    <w:rsid w:val="00036350"/>
    <w:rsid w:val="00036E36"/>
    <w:rsid w:val="0004242C"/>
    <w:rsid w:val="000427BE"/>
    <w:rsid w:val="00044275"/>
    <w:rsid w:val="0004617F"/>
    <w:rsid w:val="000470F6"/>
    <w:rsid w:val="000505B5"/>
    <w:rsid w:val="000514A5"/>
    <w:rsid w:val="00051A1E"/>
    <w:rsid w:val="00051A33"/>
    <w:rsid w:val="00051B46"/>
    <w:rsid w:val="000532AE"/>
    <w:rsid w:val="0005368C"/>
    <w:rsid w:val="0005540C"/>
    <w:rsid w:val="00055FFD"/>
    <w:rsid w:val="00060306"/>
    <w:rsid w:val="0006298D"/>
    <w:rsid w:val="000642EF"/>
    <w:rsid w:val="00064D8C"/>
    <w:rsid w:val="00064DF4"/>
    <w:rsid w:val="00065917"/>
    <w:rsid w:val="000672E9"/>
    <w:rsid w:val="00070072"/>
    <w:rsid w:val="00072893"/>
    <w:rsid w:val="00072ABC"/>
    <w:rsid w:val="000731ED"/>
    <w:rsid w:val="00074041"/>
    <w:rsid w:val="00075B93"/>
    <w:rsid w:val="00076556"/>
    <w:rsid w:val="0007747F"/>
    <w:rsid w:val="00084E73"/>
    <w:rsid w:val="0008566F"/>
    <w:rsid w:val="0009054F"/>
    <w:rsid w:val="00090802"/>
    <w:rsid w:val="00094428"/>
    <w:rsid w:val="00094A09"/>
    <w:rsid w:val="00094B96"/>
    <w:rsid w:val="00095546"/>
    <w:rsid w:val="00095E41"/>
    <w:rsid w:val="00096BC6"/>
    <w:rsid w:val="000A001E"/>
    <w:rsid w:val="000A090A"/>
    <w:rsid w:val="000A107C"/>
    <w:rsid w:val="000A32ED"/>
    <w:rsid w:val="000A55EC"/>
    <w:rsid w:val="000A6016"/>
    <w:rsid w:val="000A7836"/>
    <w:rsid w:val="000A79D2"/>
    <w:rsid w:val="000B255D"/>
    <w:rsid w:val="000B433C"/>
    <w:rsid w:val="000B56D2"/>
    <w:rsid w:val="000B5E35"/>
    <w:rsid w:val="000B5E6F"/>
    <w:rsid w:val="000B6DD6"/>
    <w:rsid w:val="000C0BAC"/>
    <w:rsid w:val="000C40F9"/>
    <w:rsid w:val="000C576D"/>
    <w:rsid w:val="000C591A"/>
    <w:rsid w:val="000D0608"/>
    <w:rsid w:val="000D1D95"/>
    <w:rsid w:val="000D21FA"/>
    <w:rsid w:val="000D379D"/>
    <w:rsid w:val="000E4FDF"/>
    <w:rsid w:val="000E78C0"/>
    <w:rsid w:val="000F048B"/>
    <w:rsid w:val="000F0497"/>
    <w:rsid w:val="000F73E0"/>
    <w:rsid w:val="000F78F5"/>
    <w:rsid w:val="001017FC"/>
    <w:rsid w:val="00104610"/>
    <w:rsid w:val="00105BFE"/>
    <w:rsid w:val="00106A2B"/>
    <w:rsid w:val="00110831"/>
    <w:rsid w:val="001117E8"/>
    <w:rsid w:val="0011409A"/>
    <w:rsid w:val="001153CD"/>
    <w:rsid w:val="0011730B"/>
    <w:rsid w:val="00117FFA"/>
    <w:rsid w:val="00120CC3"/>
    <w:rsid w:val="00121ABE"/>
    <w:rsid w:val="0012219F"/>
    <w:rsid w:val="0012444D"/>
    <w:rsid w:val="00124CF3"/>
    <w:rsid w:val="00124FF4"/>
    <w:rsid w:val="0012581A"/>
    <w:rsid w:val="001260FD"/>
    <w:rsid w:val="00130FE5"/>
    <w:rsid w:val="00134A35"/>
    <w:rsid w:val="00134CF4"/>
    <w:rsid w:val="00134ED3"/>
    <w:rsid w:val="001372C3"/>
    <w:rsid w:val="00137AA6"/>
    <w:rsid w:val="00137AB4"/>
    <w:rsid w:val="0014055B"/>
    <w:rsid w:val="001412AD"/>
    <w:rsid w:val="0014144F"/>
    <w:rsid w:val="00145FBF"/>
    <w:rsid w:val="0014749C"/>
    <w:rsid w:val="001477AF"/>
    <w:rsid w:val="0015105D"/>
    <w:rsid w:val="00156C3D"/>
    <w:rsid w:val="0016052B"/>
    <w:rsid w:val="00163794"/>
    <w:rsid w:val="001645B6"/>
    <w:rsid w:val="00171990"/>
    <w:rsid w:val="00172243"/>
    <w:rsid w:val="001730D7"/>
    <w:rsid w:val="0017430A"/>
    <w:rsid w:val="00175C72"/>
    <w:rsid w:val="0017683B"/>
    <w:rsid w:val="00181809"/>
    <w:rsid w:val="00181A1B"/>
    <w:rsid w:val="001836CE"/>
    <w:rsid w:val="00187A3C"/>
    <w:rsid w:val="00187E28"/>
    <w:rsid w:val="00190368"/>
    <w:rsid w:val="00191FE0"/>
    <w:rsid w:val="00192A92"/>
    <w:rsid w:val="001A3CB9"/>
    <w:rsid w:val="001A716E"/>
    <w:rsid w:val="001A7C44"/>
    <w:rsid w:val="001B25BD"/>
    <w:rsid w:val="001B2CC2"/>
    <w:rsid w:val="001B2EBC"/>
    <w:rsid w:val="001B69D3"/>
    <w:rsid w:val="001B6F0A"/>
    <w:rsid w:val="001B73D5"/>
    <w:rsid w:val="001C1043"/>
    <w:rsid w:val="001C12E5"/>
    <w:rsid w:val="001C1360"/>
    <w:rsid w:val="001C2283"/>
    <w:rsid w:val="001C395E"/>
    <w:rsid w:val="001C6E00"/>
    <w:rsid w:val="001D08F8"/>
    <w:rsid w:val="001D1E71"/>
    <w:rsid w:val="001D2500"/>
    <w:rsid w:val="001D2B10"/>
    <w:rsid w:val="001D35B9"/>
    <w:rsid w:val="001D498D"/>
    <w:rsid w:val="001D5576"/>
    <w:rsid w:val="001D5BEA"/>
    <w:rsid w:val="001D5C9F"/>
    <w:rsid w:val="001D64E0"/>
    <w:rsid w:val="001E0867"/>
    <w:rsid w:val="001E2E2B"/>
    <w:rsid w:val="001E33BA"/>
    <w:rsid w:val="001E3AA9"/>
    <w:rsid w:val="001E5208"/>
    <w:rsid w:val="001E60C5"/>
    <w:rsid w:val="001E68B6"/>
    <w:rsid w:val="001E69BE"/>
    <w:rsid w:val="001E6A66"/>
    <w:rsid w:val="001E77C3"/>
    <w:rsid w:val="001E7CF7"/>
    <w:rsid w:val="001E7F46"/>
    <w:rsid w:val="001F110B"/>
    <w:rsid w:val="001F2463"/>
    <w:rsid w:val="001F2669"/>
    <w:rsid w:val="001F33E5"/>
    <w:rsid w:val="001F43B8"/>
    <w:rsid w:val="001F5CA7"/>
    <w:rsid w:val="001F664C"/>
    <w:rsid w:val="001F72C3"/>
    <w:rsid w:val="00200105"/>
    <w:rsid w:val="00201E2C"/>
    <w:rsid w:val="0020341C"/>
    <w:rsid w:val="00204E29"/>
    <w:rsid w:val="00205795"/>
    <w:rsid w:val="00206989"/>
    <w:rsid w:val="00207D3E"/>
    <w:rsid w:val="002133C2"/>
    <w:rsid w:val="002145D8"/>
    <w:rsid w:val="00214EDB"/>
    <w:rsid w:val="00215D7B"/>
    <w:rsid w:val="00217885"/>
    <w:rsid w:val="00222921"/>
    <w:rsid w:val="00223917"/>
    <w:rsid w:val="00223A25"/>
    <w:rsid w:val="0022403C"/>
    <w:rsid w:val="00226F03"/>
    <w:rsid w:val="002278A9"/>
    <w:rsid w:val="002279E5"/>
    <w:rsid w:val="002320CB"/>
    <w:rsid w:val="0023302F"/>
    <w:rsid w:val="002345EF"/>
    <w:rsid w:val="0023723E"/>
    <w:rsid w:val="00240A3C"/>
    <w:rsid w:val="00242183"/>
    <w:rsid w:val="00242F04"/>
    <w:rsid w:val="00243874"/>
    <w:rsid w:val="00246A10"/>
    <w:rsid w:val="00252982"/>
    <w:rsid w:val="002558FD"/>
    <w:rsid w:val="002563CD"/>
    <w:rsid w:val="00257B50"/>
    <w:rsid w:val="00257C8F"/>
    <w:rsid w:val="00257E83"/>
    <w:rsid w:val="002606A0"/>
    <w:rsid w:val="0026166C"/>
    <w:rsid w:val="00261F98"/>
    <w:rsid w:val="00262AB8"/>
    <w:rsid w:val="0026327D"/>
    <w:rsid w:val="0026443A"/>
    <w:rsid w:val="002644D3"/>
    <w:rsid w:val="0026786F"/>
    <w:rsid w:val="002729BD"/>
    <w:rsid w:val="00274310"/>
    <w:rsid w:val="00283882"/>
    <w:rsid w:val="00284DA7"/>
    <w:rsid w:val="00290F23"/>
    <w:rsid w:val="0029358C"/>
    <w:rsid w:val="00293F63"/>
    <w:rsid w:val="00294BC2"/>
    <w:rsid w:val="00297A1A"/>
    <w:rsid w:val="002A38D6"/>
    <w:rsid w:val="002A6CAE"/>
    <w:rsid w:val="002A78C2"/>
    <w:rsid w:val="002B2844"/>
    <w:rsid w:val="002B3E25"/>
    <w:rsid w:val="002B71CF"/>
    <w:rsid w:val="002B73EB"/>
    <w:rsid w:val="002C1524"/>
    <w:rsid w:val="002C1AD4"/>
    <w:rsid w:val="002C2226"/>
    <w:rsid w:val="002C2887"/>
    <w:rsid w:val="002C7FBB"/>
    <w:rsid w:val="002D095B"/>
    <w:rsid w:val="002D1254"/>
    <w:rsid w:val="002D1E16"/>
    <w:rsid w:val="002D425C"/>
    <w:rsid w:val="002D4783"/>
    <w:rsid w:val="002D4E3F"/>
    <w:rsid w:val="002D59C6"/>
    <w:rsid w:val="002D5A9C"/>
    <w:rsid w:val="002D5ACB"/>
    <w:rsid w:val="002D6865"/>
    <w:rsid w:val="002E0092"/>
    <w:rsid w:val="002E2260"/>
    <w:rsid w:val="002E2B4B"/>
    <w:rsid w:val="002E5940"/>
    <w:rsid w:val="002E7B2B"/>
    <w:rsid w:val="002F0C05"/>
    <w:rsid w:val="002F45DE"/>
    <w:rsid w:val="002F4832"/>
    <w:rsid w:val="002F5AB3"/>
    <w:rsid w:val="002F6C69"/>
    <w:rsid w:val="002F7D0E"/>
    <w:rsid w:val="003005F7"/>
    <w:rsid w:val="003012E3"/>
    <w:rsid w:val="00301AED"/>
    <w:rsid w:val="003028C5"/>
    <w:rsid w:val="00302CBB"/>
    <w:rsid w:val="00303218"/>
    <w:rsid w:val="00311C3A"/>
    <w:rsid w:val="00312768"/>
    <w:rsid w:val="00314FA6"/>
    <w:rsid w:val="003157DA"/>
    <w:rsid w:val="00321D9E"/>
    <w:rsid w:val="003236DD"/>
    <w:rsid w:val="00324B9F"/>
    <w:rsid w:val="00324F20"/>
    <w:rsid w:val="003261CA"/>
    <w:rsid w:val="003271E0"/>
    <w:rsid w:val="003274BA"/>
    <w:rsid w:val="003316BE"/>
    <w:rsid w:val="00332DA7"/>
    <w:rsid w:val="00333E33"/>
    <w:rsid w:val="00334AA4"/>
    <w:rsid w:val="00335176"/>
    <w:rsid w:val="00335BE8"/>
    <w:rsid w:val="00335F30"/>
    <w:rsid w:val="003378FD"/>
    <w:rsid w:val="003402A3"/>
    <w:rsid w:val="00341C7C"/>
    <w:rsid w:val="00343A5F"/>
    <w:rsid w:val="00344450"/>
    <w:rsid w:val="00344911"/>
    <w:rsid w:val="0034638F"/>
    <w:rsid w:val="00346B56"/>
    <w:rsid w:val="0034729F"/>
    <w:rsid w:val="00350991"/>
    <w:rsid w:val="00351317"/>
    <w:rsid w:val="00351D99"/>
    <w:rsid w:val="00352058"/>
    <w:rsid w:val="00353F7B"/>
    <w:rsid w:val="003542BE"/>
    <w:rsid w:val="00354605"/>
    <w:rsid w:val="003548F5"/>
    <w:rsid w:val="00354F2F"/>
    <w:rsid w:val="00355A86"/>
    <w:rsid w:val="00357BC5"/>
    <w:rsid w:val="003623BD"/>
    <w:rsid w:val="00362EBF"/>
    <w:rsid w:val="00370C18"/>
    <w:rsid w:val="00371644"/>
    <w:rsid w:val="00374B9C"/>
    <w:rsid w:val="003753E6"/>
    <w:rsid w:val="003756E4"/>
    <w:rsid w:val="003763F8"/>
    <w:rsid w:val="0037741E"/>
    <w:rsid w:val="00377D92"/>
    <w:rsid w:val="003808E3"/>
    <w:rsid w:val="00381AD1"/>
    <w:rsid w:val="00381B6A"/>
    <w:rsid w:val="00381E94"/>
    <w:rsid w:val="00382B9C"/>
    <w:rsid w:val="00383844"/>
    <w:rsid w:val="0038420A"/>
    <w:rsid w:val="003842F7"/>
    <w:rsid w:val="00385467"/>
    <w:rsid w:val="00386400"/>
    <w:rsid w:val="003869E7"/>
    <w:rsid w:val="00386A56"/>
    <w:rsid w:val="00386C0A"/>
    <w:rsid w:val="00387B01"/>
    <w:rsid w:val="00391D49"/>
    <w:rsid w:val="00393592"/>
    <w:rsid w:val="0039686C"/>
    <w:rsid w:val="00396E89"/>
    <w:rsid w:val="003A1D9C"/>
    <w:rsid w:val="003A1E44"/>
    <w:rsid w:val="003A2769"/>
    <w:rsid w:val="003A3E81"/>
    <w:rsid w:val="003A6204"/>
    <w:rsid w:val="003A7C77"/>
    <w:rsid w:val="003B2BB5"/>
    <w:rsid w:val="003B2BD7"/>
    <w:rsid w:val="003B583D"/>
    <w:rsid w:val="003B5D4C"/>
    <w:rsid w:val="003C02A6"/>
    <w:rsid w:val="003C2B66"/>
    <w:rsid w:val="003C5700"/>
    <w:rsid w:val="003C620A"/>
    <w:rsid w:val="003D1753"/>
    <w:rsid w:val="003D1CDD"/>
    <w:rsid w:val="003E0D6D"/>
    <w:rsid w:val="003E123D"/>
    <w:rsid w:val="003E47CE"/>
    <w:rsid w:val="003E499E"/>
    <w:rsid w:val="003E55EA"/>
    <w:rsid w:val="003E785C"/>
    <w:rsid w:val="003F131A"/>
    <w:rsid w:val="003F316C"/>
    <w:rsid w:val="003F4F88"/>
    <w:rsid w:val="004049DA"/>
    <w:rsid w:val="004069C2"/>
    <w:rsid w:val="00406B71"/>
    <w:rsid w:val="0041054C"/>
    <w:rsid w:val="00410E3B"/>
    <w:rsid w:val="0041184D"/>
    <w:rsid w:val="00414D71"/>
    <w:rsid w:val="0041793E"/>
    <w:rsid w:val="0042112F"/>
    <w:rsid w:val="00421602"/>
    <w:rsid w:val="00423BF2"/>
    <w:rsid w:val="00423D16"/>
    <w:rsid w:val="00427B94"/>
    <w:rsid w:val="00430452"/>
    <w:rsid w:val="004308E1"/>
    <w:rsid w:val="00434E29"/>
    <w:rsid w:val="00435846"/>
    <w:rsid w:val="004363B1"/>
    <w:rsid w:val="004368E1"/>
    <w:rsid w:val="00437D1E"/>
    <w:rsid w:val="004433EE"/>
    <w:rsid w:val="00443570"/>
    <w:rsid w:val="004442B4"/>
    <w:rsid w:val="00445D1C"/>
    <w:rsid w:val="00450374"/>
    <w:rsid w:val="00450E1D"/>
    <w:rsid w:val="00452DD3"/>
    <w:rsid w:val="00454105"/>
    <w:rsid w:val="00454E5C"/>
    <w:rsid w:val="00454EEE"/>
    <w:rsid w:val="00460401"/>
    <w:rsid w:val="0046058A"/>
    <w:rsid w:val="00464036"/>
    <w:rsid w:val="00465001"/>
    <w:rsid w:val="00465CC7"/>
    <w:rsid w:val="00465E6B"/>
    <w:rsid w:val="00465F3B"/>
    <w:rsid w:val="004665EE"/>
    <w:rsid w:val="00467C92"/>
    <w:rsid w:val="00467D2D"/>
    <w:rsid w:val="00470BA8"/>
    <w:rsid w:val="004719DE"/>
    <w:rsid w:val="00471E69"/>
    <w:rsid w:val="00474230"/>
    <w:rsid w:val="004756EC"/>
    <w:rsid w:val="00475BE2"/>
    <w:rsid w:val="0047677F"/>
    <w:rsid w:val="00476EA7"/>
    <w:rsid w:val="004821E8"/>
    <w:rsid w:val="00483181"/>
    <w:rsid w:val="00484E7B"/>
    <w:rsid w:val="004856DE"/>
    <w:rsid w:val="00486AC4"/>
    <w:rsid w:val="0049177D"/>
    <w:rsid w:val="00491BA5"/>
    <w:rsid w:val="00491CF2"/>
    <w:rsid w:val="004930EB"/>
    <w:rsid w:val="0049483C"/>
    <w:rsid w:val="00494EB4"/>
    <w:rsid w:val="00496025"/>
    <w:rsid w:val="00496F78"/>
    <w:rsid w:val="004A1B3F"/>
    <w:rsid w:val="004A371B"/>
    <w:rsid w:val="004A47DD"/>
    <w:rsid w:val="004A4AF9"/>
    <w:rsid w:val="004A66C1"/>
    <w:rsid w:val="004A7348"/>
    <w:rsid w:val="004B1B85"/>
    <w:rsid w:val="004B2887"/>
    <w:rsid w:val="004B2942"/>
    <w:rsid w:val="004B491D"/>
    <w:rsid w:val="004B4ADC"/>
    <w:rsid w:val="004B4FFC"/>
    <w:rsid w:val="004B547B"/>
    <w:rsid w:val="004B5607"/>
    <w:rsid w:val="004B5B65"/>
    <w:rsid w:val="004B5EBC"/>
    <w:rsid w:val="004B661E"/>
    <w:rsid w:val="004B75AF"/>
    <w:rsid w:val="004B7A5B"/>
    <w:rsid w:val="004C007D"/>
    <w:rsid w:val="004C28C3"/>
    <w:rsid w:val="004C2B57"/>
    <w:rsid w:val="004C384F"/>
    <w:rsid w:val="004C50AF"/>
    <w:rsid w:val="004C64BE"/>
    <w:rsid w:val="004D0F25"/>
    <w:rsid w:val="004D3C76"/>
    <w:rsid w:val="004D79EB"/>
    <w:rsid w:val="004E0D62"/>
    <w:rsid w:val="004E181C"/>
    <w:rsid w:val="004E199D"/>
    <w:rsid w:val="004E5077"/>
    <w:rsid w:val="004E562F"/>
    <w:rsid w:val="004E7F6C"/>
    <w:rsid w:val="004F3268"/>
    <w:rsid w:val="004F3659"/>
    <w:rsid w:val="0050126B"/>
    <w:rsid w:val="00501756"/>
    <w:rsid w:val="005018FE"/>
    <w:rsid w:val="005033EB"/>
    <w:rsid w:val="00503A23"/>
    <w:rsid w:val="00506F21"/>
    <w:rsid w:val="00510DB0"/>
    <w:rsid w:val="00511AC3"/>
    <w:rsid w:val="00512A43"/>
    <w:rsid w:val="00513773"/>
    <w:rsid w:val="00514863"/>
    <w:rsid w:val="005159B3"/>
    <w:rsid w:val="00515E7A"/>
    <w:rsid w:val="0051625B"/>
    <w:rsid w:val="00516BB0"/>
    <w:rsid w:val="00517253"/>
    <w:rsid w:val="00520F1C"/>
    <w:rsid w:val="00521D91"/>
    <w:rsid w:val="00523499"/>
    <w:rsid w:val="0052437A"/>
    <w:rsid w:val="00525744"/>
    <w:rsid w:val="005277FE"/>
    <w:rsid w:val="005312FB"/>
    <w:rsid w:val="00531ABC"/>
    <w:rsid w:val="005320E5"/>
    <w:rsid w:val="0053239C"/>
    <w:rsid w:val="005338B1"/>
    <w:rsid w:val="00533CC2"/>
    <w:rsid w:val="00537B42"/>
    <w:rsid w:val="00541400"/>
    <w:rsid w:val="00543BDC"/>
    <w:rsid w:val="00544A44"/>
    <w:rsid w:val="00546BD0"/>
    <w:rsid w:val="00550712"/>
    <w:rsid w:val="00550CFD"/>
    <w:rsid w:val="00552502"/>
    <w:rsid w:val="005534A1"/>
    <w:rsid w:val="00563D90"/>
    <w:rsid w:val="0056463C"/>
    <w:rsid w:val="00566488"/>
    <w:rsid w:val="005725D9"/>
    <w:rsid w:val="0057264A"/>
    <w:rsid w:val="00572CC9"/>
    <w:rsid w:val="0057500A"/>
    <w:rsid w:val="00576443"/>
    <w:rsid w:val="00577B39"/>
    <w:rsid w:val="005809E1"/>
    <w:rsid w:val="00582168"/>
    <w:rsid w:val="005831F6"/>
    <w:rsid w:val="00585298"/>
    <w:rsid w:val="0058579A"/>
    <w:rsid w:val="00586EBA"/>
    <w:rsid w:val="00590573"/>
    <w:rsid w:val="00592801"/>
    <w:rsid w:val="0059404B"/>
    <w:rsid w:val="00596AEE"/>
    <w:rsid w:val="005A02B8"/>
    <w:rsid w:val="005A1935"/>
    <w:rsid w:val="005A3272"/>
    <w:rsid w:val="005A48EA"/>
    <w:rsid w:val="005A4FDD"/>
    <w:rsid w:val="005A60C3"/>
    <w:rsid w:val="005A7C84"/>
    <w:rsid w:val="005B0BD6"/>
    <w:rsid w:val="005B0CFF"/>
    <w:rsid w:val="005B47F1"/>
    <w:rsid w:val="005B4F08"/>
    <w:rsid w:val="005B65C8"/>
    <w:rsid w:val="005B67C0"/>
    <w:rsid w:val="005C0309"/>
    <w:rsid w:val="005C0C60"/>
    <w:rsid w:val="005C0F0B"/>
    <w:rsid w:val="005C10E3"/>
    <w:rsid w:val="005C5143"/>
    <w:rsid w:val="005C75B6"/>
    <w:rsid w:val="005D10CD"/>
    <w:rsid w:val="005D28FE"/>
    <w:rsid w:val="005D3333"/>
    <w:rsid w:val="005D53A3"/>
    <w:rsid w:val="005D66C2"/>
    <w:rsid w:val="005D7889"/>
    <w:rsid w:val="005E1526"/>
    <w:rsid w:val="005E4F65"/>
    <w:rsid w:val="005E6080"/>
    <w:rsid w:val="005E7208"/>
    <w:rsid w:val="005F023E"/>
    <w:rsid w:val="005F2B1B"/>
    <w:rsid w:val="005F5073"/>
    <w:rsid w:val="005F5316"/>
    <w:rsid w:val="005F5465"/>
    <w:rsid w:val="005F619B"/>
    <w:rsid w:val="005F76DB"/>
    <w:rsid w:val="00602FBF"/>
    <w:rsid w:val="00603E75"/>
    <w:rsid w:val="0060409C"/>
    <w:rsid w:val="006042A8"/>
    <w:rsid w:val="006060EA"/>
    <w:rsid w:val="00611B29"/>
    <w:rsid w:val="00612F8A"/>
    <w:rsid w:val="00616773"/>
    <w:rsid w:val="00623125"/>
    <w:rsid w:val="00625821"/>
    <w:rsid w:val="0062655E"/>
    <w:rsid w:val="00627FF2"/>
    <w:rsid w:val="00633947"/>
    <w:rsid w:val="00633AD8"/>
    <w:rsid w:val="00634805"/>
    <w:rsid w:val="00636408"/>
    <w:rsid w:val="00636727"/>
    <w:rsid w:val="00640791"/>
    <w:rsid w:val="006407CD"/>
    <w:rsid w:val="00640D24"/>
    <w:rsid w:val="006423B0"/>
    <w:rsid w:val="006432C2"/>
    <w:rsid w:val="00644715"/>
    <w:rsid w:val="00645422"/>
    <w:rsid w:val="006457CD"/>
    <w:rsid w:val="00646904"/>
    <w:rsid w:val="00647872"/>
    <w:rsid w:val="00651507"/>
    <w:rsid w:val="006523F6"/>
    <w:rsid w:val="00652777"/>
    <w:rsid w:val="00652AFE"/>
    <w:rsid w:val="00652BFA"/>
    <w:rsid w:val="00652FCB"/>
    <w:rsid w:val="00653A26"/>
    <w:rsid w:val="00653B07"/>
    <w:rsid w:val="00656321"/>
    <w:rsid w:val="00660358"/>
    <w:rsid w:val="00660C00"/>
    <w:rsid w:val="00660F30"/>
    <w:rsid w:val="0066245E"/>
    <w:rsid w:val="006648DE"/>
    <w:rsid w:val="00665633"/>
    <w:rsid w:val="00665DBC"/>
    <w:rsid w:val="00665E8F"/>
    <w:rsid w:val="00666489"/>
    <w:rsid w:val="00666729"/>
    <w:rsid w:val="00670DEC"/>
    <w:rsid w:val="00671F8A"/>
    <w:rsid w:val="0067224F"/>
    <w:rsid w:val="00672C74"/>
    <w:rsid w:val="00673FD2"/>
    <w:rsid w:val="00674A0F"/>
    <w:rsid w:val="00674BC3"/>
    <w:rsid w:val="00675668"/>
    <w:rsid w:val="0067651E"/>
    <w:rsid w:val="006802FD"/>
    <w:rsid w:val="00680540"/>
    <w:rsid w:val="006823DD"/>
    <w:rsid w:val="00682C85"/>
    <w:rsid w:val="00682CA4"/>
    <w:rsid w:val="0069093B"/>
    <w:rsid w:val="0069252E"/>
    <w:rsid w:val="006A0ACC"/>
    <w:rsid w:val="006A0C02"/>
    <w:rsid w:val="006A365F"/>
    <w:rsid w:val="006A6ECD"/>
    <w:rsid w:val="006B0B1C"/>
    <w:rsid w:val="006B13ED"/>
    <w:rsid w:val="006B2637"/>
    <w:rsid w:val="006B3F27"/>
    <w:rsid w:val="006B50EB"/>
    <w:rsid w:val="006B53E3"/>
    <w:rsid w:val="006B5D29"/>
    <w:rsid w:val="006B5E40"/>
    <w:rsid w:val="006B73CB"/>
    <w:rsid w:val="006B757F"/>
    <w:rsid w:val="006B7724"/>
    <w:rsid w:val="006C11FF"/>
    <w:rsid w:val="006C56FC"/>
    <w:rsid w:val="006C5987"/>
    <w:rsid w:val="006C7C37"/>
    <w:rsid w:val="006D0D15"/>
    <w:rsid w:val="006D1F87"/>
    <w:rsid w:val="006D34F4"/>
    <w:rsid w:val="006D3CFC"/>
    <w:rsid w:val="006D493B"/>
    <w:rsid w:val="006D6622"/>
    <w:rsid w:val="006D6D55"/>
    <w:rsid w:val="006E09E3"/>
    <w:rsid w:val="006E2A31"/>
    <w:rsid w:val="006E3409"/>
    <w:rsid w:val="006F37A4"/>
    <w:rsid w:val="006F3EDD"/>
    <w:rsid w:val="006F6284"/>
    <w:rsid w:val="006F6C3A"/>
    <w:rsid w:val="006F7333"/>
    <w:rsid w:val="00700BD8"/>
    <w:rsid w:val="00701C33"/>
    <w:rsid w:val="007035EF"/>
    <w:rsid w:val="00705908"/>
    <w:rsid w:val="00706541"/>
    <w:rsid w:val="00707AD0"/>
    <w:rsid w:val="00710416"/>
    <w:rsid w:val="007126DA"/>
    <w:rsid w:val="00712915"/>
    <w:rsid w:val="00712F9E"/>
    <w:rsid w:val="00713BFA"/>
    <w:rsid w:val="00713E0F"/>
    <w:rsid w:val="00716887"/>
    <w:rsid w:val="0071747A"/>
    <w:rsid w:val="0072109C"/>
    <w:rsid w:val="007212CB"/>
    <w:rsid w:val="00722D31"/>
    <w:rsid w:val="00722F61"/>
    <w:rsid w:val="007254A7"/>
    <w:rsid w:val="007262A7"/>
    <w:rsid w:val="007265D2"/>
    <w:rsid w:val="00730C67"/>
    <w:rsid w:val="00733099"/>
    <w:rsid w:val="0073483B"/>
    <w:rsid w:val="007350E1"/>
    <w:rsid w:val="007400DB"/>
    <w:rsid w:val="00741031"/>
    <w:rsid w:val="007424E3"/>
    <w:rsid w:val="007439F2"/>
    <w:rsid w:val="0074418D"/>
    <w:rsid w:val="00745686"/>
    <w:rsid w:val="00747790"/>
    <w:rsid w:val="00752643"/>
    <w:rsid w:val="007530DA"/>
    <w:rsid w:val="00756125"/>
    <w:rsid w:val="00760514"/>
    <w:rsid w:val="00761C14"/>
    <w:rsid w:val="0076278A"/>
    <w:rsid w:val="00762FB6"/>
    <w:rsid w:val="00763582"/>
    <w:rsid w:val="00764512"/>
    <w:rsid w:val="00764BA5"/>
    <w:rsid w:val="00766B42"/>
    <w:rsid w:val="00766FA9"/>
    <w:rsid w:val="00767285"/>
    <w:rsid w:val="00770B0E"/>
    <w:rsid w:val="00772C69"/>
    <w:rsid w:val="00773C12"/>
    <w:rsid w:val="00773F5F"/>
    <w:rsid w:val="00775CDA"/>
    <w:rsid w:val="00776081"/>
    <w:rsid w:val="00777053"/>
    <w:rsid w:val="007774BE"/>
    <w:rsid w:val="00777F0B"/>
    <w:rsid w:val="007810E2"/>
    <w:rsid w:val="00781119"/>
    <w:rsid w:val="00781A6B"/>
    <w:rsid w:val="00782E7C"/>
    <w:rsid w:val="00786E09"/>
    <w:rsid w:val="007936B4"/>
    <w:rsid w:val="00793D9C"/>
    <w:rsid w:val="00793F4A"/>
    <w:rsid w:val="0079513E"/>
    <w:rsid w:val="00796BB0"/>
    <w:rsid w:val="007A0554"/>
    <w:rsid w:val="007A2162"/>
    <w:rsid w:val="007A4DED"/>
    <w:rsid w:val="007A5350"/>
    <w:rsid w:val="007A7993"/>
    <w:rsid w:val="007B37F0"/>
    <w:rsid w:val="007B4315"/>
    <w:rsid w:val="007B4697"/>
    <w:rsid w:val="007B6335"/>
    <w:rsid w:val="007B64B3"/>
    <w:rsid w:val="007B660F"/>
    <w:rsid w:val="007B6C15"/>
    <w:rsid w:val="007C103D"/>
    <w:rsid w:val="007C7533"/>
    <w:rsid w:val="007D1893"/>
    <w:rsid w:val="007D4F01"/>
    <w:rsid w:val="007D7F5E"/>
    <w:rsid w:val="007E1C1A"/>
    <w:rsid w:val="007E3440"/>
    <w:rsid w:val="007E6F65"/>
    <w:rsid w:val="007F47D2"/>
    <w:rsid w:val="007F6905"/>
    <w:rsid w:val="007F73A6"/>
    <w:rsid w:val="00801329"/>
    <w:rsid w:val="00802ED3"/>
    <w:rsid w:val="00802FE0"/>
    <w:rsid w:val="00803510"/>
    <w:rsid w:val="00804149"/>
    <w:rsid w:val="00806030"/>
    <w:rsid w:val="008111B2"/>
    <w:rsid w:val="008117C9"/>
    <w:rsid w:val="00812288"/>
    <w:rsid w:val="00815BEC"/>
    <w:rsid w:val="00821980"/>
    <w:rsid w:val="00823FAE"/>
    <w:rsid w:val="00840164"/>
    <w:rsid w:val="0084158C"/>
    <w:rsid w:val="00842BB6"/>
    <w:rsid w:val="00842D2F"/>
    <w:rsid w:val="00842EB1"/>
    <w:rsid w:val="00842F67"/>
    <w:rsid w:val="00844D0B"/>
    <w:rsid w:val="00853838"/>
    <w:rsid w:val="0085453F"/>
    <w:rsid w:val="008549B8"/>
    <w:rsid w:val="00854DA0"/>
    <w:rsid w:val="00855B5D"/>
    <w:rsid w:val="0086003C"/>
    <w:rsid w:val="00860583"/>
    <w:rsid w:val="00860B14"/>
    <w:rsid w:val="00861AB7"/>
    <w:rsid w:val="00863F0B"/>
    <w:rsid w:val="008653F6"/>
    <w:rsid w:val="00865C2D"/>
    <w:rsid w:val="00865FB0"/>
    <w:rsid w:val="00871AF0"/>
    <w:rsid w:val="00871CA8"/>
    <w:rsid w:val="0087440B"/>
    <w:rsid w:val="00874C9E"/>
    <w:rsid w:val="00876565"/>
    <w:rsid w:val="00881AB4"/>
    <w:rsid w:val="008841BE"/>
    <w:rsid w:val="008846A2"/>
    <w:rsid w:val="00885640"/>
    <w:rsid w:val="00885E27"/>
    <w:rsid w:val="008863F2"/>
    <w:rsid w:val="00887677"/>
    <w:rsid w:val="00887CCE"/>
    <w:rsid w:val="008900FC"/>
    <w:rsid w:val="0089208E"/>
    <w:rsid w:val="008A18C7"/>
    <w:rsid w:val="008A19E5"/>
    <w:rsid w:val="008A5DE6"/>
    <w:rsid w:val="008A6A6B"/>
    <w:rsid w:val="008A6C40"/>
    <w:rsid w:val="008B6222"/>
    <w:rsid w:val="008B68FC"/>
    <w:rsid w:val="008B6E46"/>
    <w:rsid w:val="008C0630"/>
    <w:rsid w:val="008C0CA7"/>
    <w:rsid w:val="008C2E87"/>
    <w:rsid w:val="008C780D"/>
    <w:rsid w:val="008D0E4E"/>
    <w:rsid w:val="008D2208"/>
    <w:rsid w:val="008D223E"/>
    <w:rsid w:val="008D27FB"/>
    <w:rsid w:val="008D5C1F"/>
    <w:rsid w:val="008D67C4"/>
    <w:rsid w:val="008E5A65"/>
    <w:rsid w:val="008E673B"/>
    <w:rsid w:val="008E6900"/>
    <w:rsid w:val="008E75CE"/>
    <w:rsid w:val="008E7FEB"/>
    <w:rsid w:val="008F2360"/>
    <w:rsid w:val="008F2521"/>
    <w:rsid w:val="008F412B"/>
    <w:rsid w:val="008F42AE"/>
    <w:rsid w:val="008F6D70"/>
    <w:rsid w:val="00901063"/>
    <w:rsid w:val="00904D48"/>
    <w:rsid w:val="00905D52"/>
    <w:rsid w:val="00907E17"/>
    <w:rsid w:val="00910BA8"/>
    <w:rsid w:val="00912C2E"/>
    <w:rsid w:val="0091463E"/>
    <w:rsid w:val="0091551E"/>
    <w:rsid w:val="00915DFF"/>
    <w:rsid w:val="00916BCD"/>
    <w:rsid w:val="009200D5"/>
    <w:rsid w:val="00920B07"/>
    <w:rsid w:val="00922EA2"/>
    <w:rsid w:val="00923E74"/>
    <w:rsid w:val="00925923"/>
    <w:rsid w:val="00931D98"/>
    <w:rsid w:val="009346CA"/>
    <w:rsid w:val="00936700"/>
    <w:rsid w:val="00936D93"/>
    <w:rsid w:val="00937079"/>
    <w:rsid w:val="0094181D"/>
    <w:rsid w:val="00943A47"/>
    <w:rsid w:val="00943B98"/>
    <w:rsid w:val="00943CB8"/>
    <w:rsid w:val="009454F7"/>
    <w:rsid w:val="0095032D"/>
    <w:rsid w:val="00950E13"/>
    <w:rsid w:val="0095339F"/>
    <w:rsid w:val="00956ACB"/>
    <w:rsid w:val="009572CB"/>
    <w:rsid w:val="0096110D"/>
    <w:rsid w:val="00961156"/>
    <w:rsid w:val="009614C6"/>
    <w:rsid w:val="009620C3"/>
    <w:rsid w:val="00962E5B"/>
    <w:rsid w:val="009663BD"/>
    <w:rsid w:val="00967637"/>
    <w:rsid w:val="00970005"/>
    <w:rsid w:val="009704FA"/>
    <w:rsid w:val="009719B1"/>
    <w:rsid w:val="00977C4F"/>
    <w:rsid w:val="00977E37"/>
    <w:rsid w:val="0098091D"/>
    <w:rsid w:val="00980E55"/>
    <w:rsid w:val="00981854"/>
    <w:rsid w:val="009818FB"/>
    <w:rsid w:val="00982ED7"/>
    <w:rsid w:val="009833AF"/>
    <w:rsid w:val="009856BA"/>
    <w:rsid w:val="009859B1"/>
    <w:rsid w:val="0099054B"/>
    <w:rsid w:val="00991E01"/>
    <w:rsid w:val="00992CFC"/>
    <w:rsid w:val="009A03EB"/>
    <w:rsid w:val="009A1AAD"/>
    <w:rsid w:val="009A4099"/>
    <w:rsid w:val="009A4606"/>
    <w:rsid w:val="009A4FDF"/>
    <w:rsid w:val="009A5302"/>
    <w:rsid w:val="009A69D8"/>
    <w:rsid w:val="009B1D54"/>
    <w:rsid w:val="009B299F"/>
    <w:rsid w:val="009B2B1B"/>
    <w:rsid w:val="009B2D2F"/>
    <w:rsid w:val="009B3497"/>
    <w:rsid w:val="009B4DA2"/>
    <w:rsid w:val="009B6599"/>
    <w:rsid w:val="009C0883"/>
    <w:rsid w:val="009C2840"/>
    <w:rsid w:val="009D0534"/>
    <w:rsid w:val="009D1EED"/>
    <w:rsid w:val="009D4D77"/>
    <w:rsid w:val="009D6B62"/>
    <w:rsid w:val="009E1CB1"/>
    <w:rsid w:val="009E2149"/>
    <w:rsid w:val="009E290C"/>
    <w:rsid w:val="009E2BA9"/>
    <w:rsid w:val="009E3C17"/>
    <w:rsid w:val="009E44AA"/>
    <w:rsid w:val="009E662F"/>
    <w:rsid w:val="009E703E"/>
    <w:rsid w:val="009E7674"/>
    <w:rsid w:val="009E78EF"/>
    <w:rsid w:val="009E7C50"/>
    <w:rsid w:val="009F0ADD"/>
    <w:rsid w:val="009F20D4"/>
    <w:rsid w:val="009F3449"/>
    <w:rsid w:val="009F3485"/>
    <w:rsid w:val="009F35BB"/>
    <w:rsid w:val="009F4F68"/>
    <w:rsid w:val="009F4FF6"/>
    <w:rsid w:val="009F50AB"/>
    <w:rsid w:val="00A00331"/>
    <w:rsid w:val="00A01D08"/>
    <w:rsid w:val="00A027AF"/>
    <w:rsid w:val="00A02B5E"/>
    <w:rsid w:val="00A04606"/>
    <w:rsid w:val="00A053FA"/>
    <w:rsid w:val="00A05AB4"/>
    <w:rsid w:val="00A105D6"/>
    <w:rsid w:val="00A10D0A"/>
    <w:rsid w:val="00A12931"/>
    <w:rsid w:val="00A133C3"/>
    <w:rsid w:val="00A13643"/>
    <w:rsid w:val="00A141F1"/>
    <w:rsid w:val="00A14BD4"/>
    <w:rsid w:val="00A157A0"/>
    <w:rsid w:val="00A15804"/>
    <w:rsid w:val="00A17E86"/>
    <w:rsid w:val="00A215F3"/>
    <w:rsid w:val="00A21606"/>
    <w:rsid w:val="00A22682"/>
    <w:rsid w:val="00A23DA4"/>
    <w:rsid w:val="00A24268"/>
    <w:rsid w:val="00A24E6B"/>
    <w:rsid w:val="00A26B3C"/>
    <w:rsid w:val="00A30895"/>
    <w:rsid w:val="00A324A5"/>
    <w:rsid w:val="00A32FF6"/>
    <w:rsid w:val="00A34548"/>
    <w:rsid w:val="00A35ABC"/>
    <w:rsid w:val="00A367F4"/>
    <w:rsid w:val="00A36C3D"/>
    <w:rsid w:val="00A36F6B"/>
    <w:rsid w:val="00A40D09"/>
    <w:rsid w:val="00A42CB7"/>
    <w:rsid w:val="00A442A3"/>
    <w:rsid w:val="00A45358"/>
    <w:rsid w:val="00A46663"/>
    <w:rsid w:val="00A47A96"/>
    <w:rsid w:val="00A50342"/>
    <w:rsid w:val="00A507AE"/>
    <w:rsid w:val="00A5276E"/>
    <w:rsid w:val="00A54264"/>
    <w:rsid w:val="00A55497"/>
    <w:rsid w:val="00A555C7"/>
    <w:rsid w:val="00A56C05"/>
    <w:rsid w:val="00A622E1"/>
    <w:rsid w:val="00A65AC5"/>
    <w:rsid w:val="00A667D2"/>
    <w:rsid w:val="00A72C44"/>
    <w:rsid w:val="00A72CC0"/>
    <w:rsid w:val="00A72F1E"/>
    <w:rsid w:val="00A732F0"/>
    <w:rsid w:val="00A75525"/>
    <w:rsid w:val="00A7767F"/>
    <w:rsid w:val="00A80054"/>
    <w:rsid w:val="00A842DF"/>
    <w:rsid w:val="00A90768"/>
    <w:rsid w:val="00A9097D"/>
    <w:rsid w:val="00A926DF"/>
    <w:rsid w:val="00A9273A"/>
    <w:rsid w:val="00A937FC"/>
    <w:rsid w:val="00A94B0A"/>
    <w:rsid w:val="00A9548B"/>
    <w:rsid w:val="00A95613"/>
    <w:rsid w:val="00A95EB8"/>
    <w:rsid w:val="00A96627"/>
    <w:rsid w:val="00A96C9C"/>
    <w:rsid w:val="00A978BE"/>
    <w:rsid w:val="00AA1B87"/>
    <w:rsid w:val="00AA3B4D"/>
    <w:rsid w:val="00AA587A"/>
    <w:rsid w:val="00AA5D22"/>
    <w:rsid w:val="00AB29A1"/>
    <w:rsid w:val="00AB2C96"/>
    <w:rsid w:val="00AB2E2D"/>
    <w:rsid w:val="00AB4C15"/>
    <w:rsid w:val="00AB6167"/>
    <w:rsid w:val="00AB61C4"/>
    <w:rsid w:val="00AB6853"/>
    <w:rsid w:val="00AC091A"/>
    <w:rsid w:val="00AC1A8C"/>
    <w:rsid w:val="00AC1BF2"/>
    <w:rsid w:val="00AC22D3"/>
    <w:rsid w:val="00AC2E2B"/>
    <w:rsid w:val="00AC307D"/>
    <w:rsid w:val="00AC3263"/>
    <w:rsid w:val="00AD12F1"/>
    <w:rsid w:val="00AD164B"/>
    <w:rsid w:val="00AD1EC0"/>
    <w:rsid w:val="00AD21F3"/>
    <w:rsid w:val="00AD400A"/>
    <w:rsid w:val="00AD4E72"/>
    <w:rsid w:val="00AD5201"/>
    <w:rsid w:val="00AD663B"/>
    <w:rsid w:val="00AD7F86"/>
    <w:rsid w:val="00AE1DBB"/>
    <w:rsid w:val="00AE1E9B"/>
    <w:rsid w:val="00AE2714"/>
    <w:rsid w:val="00AE2A14"/>
    <w:rsid w:val="00AE3F0D"/>
    <w:rsid w:val="00AE4710"/>
    <w:rsid w:val="00AE64DF"/>
    <w:rsid w:val="00AE68FC"/>
    <w:rsid w:val="00AE6C3C"/>
    <w:rsid w:val="00AF0921"/>
    <w:rsid w:val="00AF0D09"/>
    <w:rsid w:val="00AF0F80"/>
    <w:rsid w:val="00AF1DF8"/>
    <w:rsid w:val="00AF3F86"/>
    <w:rsid w:val="00B01358"/>
    <w:rsid w:val="00B038F1"/>
    <w:rsid w:val="00B0648F"/>
    <w:rsid w:val="00B066AF"/>
    <w:rsid w:val="00B10FFC"/>
    <w:rsid w:val="00B11080"/>
    <w:rsid w:val="00B12574"/>
    <w:rsid w:val="00B140E5"/>
    <w:rsid w:val="00B145A1"/>
    <w:rsid w:val="00B14BD9"/>
    <w:rsid w:val="00B1566B"/>
    <w:rsid w:val="00B16A93"/>
    <w:rsid w:val="00B21823"/>
    <w:rsid w:val="00B2328D"/>
    <w:rsid w:val="00B30B31"/>
    <w:rsid w:val="00B31907"/>
    <w:rsid w:val="00B331E6"/>
    <w:rsid w:val="00B33A6C"/>
    <w:rsid w:val="00B33B39"/>
    <w:rsid w:val="00B3476F"/>
    <w:rsid w:val="00B34E1F"/>
    <w:rsid w:val="00B37155"/>
    <w:rsid w:val="00B4119E"/>
    <w:rsid w:val="00B43005"/>
    <w:rsid w:val="00B50A39"/>
    <w:rsid w:val="00B515A3"/>
    <w:rsid w:val="00B520F9"/>
    <w:rsid w:val="00B523EA"/>
    <w:rsid w:val="00B53338"/>
    <w:rsid w:val="00B551D5"/>
    <w:rsid w:val="00B55AA7"/>
    <w:rsid w:val="00B55E51"/>
    <w:rsid w:val="00B56553"/>
    <w:rsid w:val="00B5778C"/>
    <w:rsid w:val="00B57DD3"/>
    <w:rsid w:val="00B60A9D"/>
    <w:rsid w:val="00B6118E"/>
    <w:rsid w:val="00B61E12"/>
    <w:rsid w:val="00B63B2D"/>
    <w:rsid w:val="00B650EB"/>
    <w:rsid w:val="00B654F0"/>
    <w:rsid w:val="00B67766"/>
    <w:rsid w:val="00B67D84"/>
    <w:rsid w:val="00B67F45"/>
    <w:rsid w:val="00B70F12"/>
    <w:rsid w:val="00B7318E"/>
    <w:rsid w:val="00B74216"/>
    <w:rsid w:val="00B760C2"/>
    <w:rsid w:val="00B80161"/>
    <w:rsid w:val="00B82DA7"/>
    <w:rsid w:val="00B83A73"/>
    <w:rsid w:val="00B83BF6"/>
    <w:rsid w:val="00B83E01"/>
    <w:rsid w:val="00B90DC0"/>
    <w:rsid w:val="00B90E17"/>
    <w:rsid w:val="00B92D9E"/>
    <w:rsid w:val="00B93674"/>
    <w:rsid w:val="00B9379C"/>
    <w:rsid w:val="00B9609A"/>
    <w:rsid w:val="00BA0E42"/>
    <w:rsid w:val="00BA15B8"/>
    <w:rsid w:val="00BA26A5"/>
    <w:rsid w:val="00BA369C"/>
    <w:rsid w:val="00BA4C9D"/>
    <w:rsid w:val="00BA5BAB"/>
    <w:rsid w:val="00BA62BB"/>
    <w:rsid w:val="00BB5DD9"/>
    <w:rsid w:val="00BB6559"/>
    <w:rsid w:val="00BB6707"/>
    <w:rsid w:val="00BB68BC"/>
    <w:rsid w:val="00BB6E7B"/>
    <w:rsid w:val="00BB756D"/>
    <w:rsid w:val="00BC1069"/>
    <w:rsid w:val="00BC10E3"/>
    <w:rsid w:val="00BC139C"/>
    <w:rsid w:val="00BC2BA6"/>
    <w:rsid w:val="00BC59EA"/>
    <w:rsid w:val="00BC713A"/>
    <w:rsid w:val="00BD130C"/>
    <w:rsid w:val="00BD2C1E"/>
    <w:rsid w:val="00BE2444"/>
    <w:rsid w:val="00BE3213"/>
    <w:rsid w:val="00BE3593"/>
    <w:rsid w:val="00BE484B"/>
    <w:rsid w:val="00BE4AD7"/>
    <w:rsid w:val="00BF0E88"/>
    <w:rsid w:val="00BF1683"/>
    <w:rsid w:val="00BF3363"/>
    <w:rsid w:val="00BF3846"/>
    <w:rsid w:val="00BF4DD9"/>
    <w:rsid w:val="00BF7BB6"/>
    <w:rsid w:val="00C0123C"/>
    <w:rsid w:val="00C02AED"/>
    <w:rsid w:val="00C03234"/>
    <w:rsid w:val="00C04AF0"/>
    <w:rsid w:val="00C0534C"/>
    <w:rsid w:val="00C11D58"/>
    <w:rsid w:val="00C214F9"/>
    <w:rsid w:val="00C22F74"/>
    <w:rsid w:val="00C23992"/>
    <w:rsid w:val="00C26731"/>
    <w:rsid w:val="00C26B35"/>
    <w:rsid w:val="00C31071"/>
    <w:rsid w:val="00C31136"/>
    <w:rsid w:val="00C320F8"/>
    <w:rsid w:val="00C324E6"/>
    <w:rsid w:val="00C32B03"/>
    <w:rsid w:val="00C33D1D"/>
    <w:rsid w:val="00C367CE"/>
    <w:rsid w:val="00C40D61"/>
    <w:rsid w:val="00C41001"/>
    <w:rsid w:val="00C41326"/>
    <w:rsid w:val="00C41F4A"/>
    <w:rsid w:val="00C4785E"/>
    <w:rsid w:val="00C51FC0"/>
    <w:rsid w:val="00C52079"/>
    <w:rsid w:val="00C52F24"/>
    <w:rsid w:val="00C541A7"/>
    <w:rsid w:val="00C574BA"/>
    <w:rsid w:val="00C6033A"/>
    <w:rsid w:val="00C61C81"/>
    <w:rsid w:val="00C64714"/>
    <w:rsid w:val="00C6563A"/>
    <w:rsid w:val="00C67E82"/>
    <w:rsid w:val="00C702AD"/>
    <w:rsid w:val="00C70456"/>
    <w:rsid w:val="00C72D4E"/>
    <w:rsid w:val="00C75C3D"/>
    <w:rsid w:val="00C77139"/>
    <w:rsid w:val="00C775FF"/>
    <w:rsid w:val="00C77D4B"/>
    <w:rsid w:val="00C77D7D"/>
    <w:rsid w:val="00C80B4B"/>
    <w:rsid w:val="00C842BA"/>
    <w:rsid w:val="00C84620"/>
    <w:rsid w:val="00C867A8"/>
    <w:rsid w:val="00C86B0B"/>
    <w:rsid w:val="00C87B73"/>
    <w:rsid w:val="00C91458"/>
    <w:rsid w:val="00C915BF"/>
    <w:rsid w:val="00C946A2"/>
    <w:rsid w:val="00C95513"/>
    <w:rsid w:val="00CA1752"/>
    <w:rsid w:val="00CA1CD9"/>
    <w:rsid w:val="00CA357D"/>
    <w:rsid w:val="00CA689C"/>
    <w:rsid w:val="00CB02B0"/>
    <w:rsid w:val="00CB1718"/>
    <w:rsid w:val="00CB1C58"/>
    <w:rsid w:val="00CB1E66"/>
    <w:rsid w:val="00CB1FEE"/>
    <w:rsid w:val="00CB220D"/>
    <w:rsid w:val="00CB48D0"/>
    <w:rsid w:val="00CB53CB"/>
    <w:rsid w:val="00CB57F8"/>
    <w:rsid w:val="00CB611C"/>
    <w:rsid w:val="00CB6DB1"/>
    <w:rsid w:val="00CC05B7"/>
    <w:rsid w:val="00CC21B2"/>
    <w:rsid w:val="00CC23F7"/>
    <w:rsid w:val="00CD1DB8"/>
    <w:rsid w:val="00CD1ED7"/>
    <w:rsid w:val="00CD35FC"/>
    <w:rsid w:val="00CD445B"/>
    <w:rsid w:val="00CD52A2"/>
    <w:rsid w:val="00CD63F3"/>
    <w:rsid w:val="00CE1729"/>
    <w:rsid w:val="00CE1784"/>
    <w:rsid w:val="00CE2BCB"/>
    <w:rsid w:val="00CE7D85"/>
    <w:rsid w:val="00CF0FA9"/>
    <w:rsid w:val="00CF1CBD"/>
    <w:rsid w:val="00CF1D66"/>
    <w:rsid w:val="00CF2CBE"/>
    <w:rsid w:val="00CF39A0"/>
    <w:rsid w:val="00CF4596"/>
    <w:rsid w:val="00CF53CC"/>
    <w:rsid w:val="00CF7FAF"/>
    <w:rsid w:val="00D02640"/>
    <w:rsid w:val="00D03D22"/>
    <w:rsid w:val="00D04334"/>
    <w:rsid w:val="00D05FD1"/>
    <w:rsid w:val="00D0722E"/>
    <w:rsid w:val="00D10386"/>
    <w:rsid w:val="00D11603"/>
    <w:rsid w:val="00D11A55"/>
    <w:rsid w:val="00D14D54"/>
    <w:rsid w:val="00D20575"/>
    <w:rsid w:val="00D2069D"/>
    <w:rsid w:val="00D20AB7"/>
    <w:rsid w:val="00D21F84"/>
    <w:rsid w:val="00D234AA"/>
    <w:rsid w:val="00D24002"/>
    <w:rsid w:val="00D2460A"/>
    <w:rsid w:val="00D24A77"/>
    <w:rsid w:val="00D24FFC"/>
    <w:rsid w:val="00D26091"/>
    <w:rsid w:val="00D27BCA"/>
    <w:rsid w:val="00D31B5A"/>
    <w:rsid w:val="00D32AE4"/>
    <w:rsid w:val="00D33239"/>
    <w:rsid w:val="00D35E57"/>
    <w:rsid w:val="00D41841"/>
    <w:rsid w:val="00D4280D"/>
    <w:rsid w:val="00D43229"/>
    <w:rsid w:val="00D4406C"/>
    <w:rsid w:val="00D459AE"/>
    <w:rsid w:val="00D47BD0"/>
    <w:rsid w:val="00D50F3A"/>
    <w:rsid w:val="00D52D60"/>
    <w:rsid w:val="00D54B31"/>
    <w:rsid w:val="00D57A54"/>
    <w:rsid w:val="00D605DF"/>
    <w:rsid w:val="00D62403"/>
    <w:rsid w:val="00D62C18"/>
    <w:rsid w:val="00D62CAE"/>
    <w:rsid w:val="00D63C7A"/>
    <w:rsid w:val="00D64383"/>
    <w:rsid w:val="00D64838"/>
    <w:rsid w:val="00D67D66"/>
    <w:rsid w:val="00D72059"/>
    <w:rsid w:val="00D72EB6"/>
    <w:rsid w:val="00D7453D"/>
    <w:rsid w:val="00D74739"/>
    <w:rsid w:val="00D75A05"/>
    <w:rsid w:val="00D77F20"/>
    <w:rsid w:val="00D80344"/>
    <w:rsid w:val="00D8066C"/>
    <w:rsid w:val="00D8502D"/>
    <w:rsid w:val="00D8522B"/>
    <w:rsid w:val="00D9017E"/>
    <w:rsid w:val="00D91275"/>
    <w:rsid w:val="00D941B6"/>
    <w:rsid w:val="00D95452"/>
    <w:rsid w:val="00D95743"/>
    <w:rsid w:val="00D97DC5"/>
    <w:rsid w:val="00DA0703"/>
    <w:rsid w:val="00DA0C7C"/>
    <w:rsid w:val="00DA1656"/>
    <w:rsid w:val="00DA19FB"/>
    <w:rsid w:val="00DA1F13"/>
    <w:rsid w:val="00DA2308"/>
    <w:rsid w:val="00DA4625"/>
    <w:rsid w:val="00DB257E"/>
    <w:rsid w:val="00DB30C0"/>
    <w:rsid w:val="00DB3784"/>
    <w:rsid w:val="00DB6EBE"/>
    <w:rsid w:val="00DB73FC"/>
    <w:rsid w:val="00DC0883"/>
    <w:rsid w:val="00DC0C8C"/>
    <w:rsid w:val="00DC2FBD"/>
    <w:rsid w:val="00DC44CE"/>
    <w:rsid w:val="00DC46E8"/>
    <w:rsid w:val="00DC4BAF"/>
    <w:rsid w:val="00DC6314"/>
    <w:rsid w:val="00DC6D65"/>
    <w:rsid w:val="00DC7039"/>
    <w:rsid w:val="00DC75A6"/>
    <w:rsid w:val="00DD0089"/>
    <w:rsid w:val="00DD0C84"/>
    <w:rsid w:val="00DD2089"/>
    <w:rsid w:val="00DD2F5C"/>
    <w:rsid w:val="00DD3E38"/>
    <w:rsid w:val="00DD758E"/>
    <w:rsid w:val="00DD7ED7"/>
    <w:rsid w:val="00DE031B"/>
    <w:rsid w:val="00DE0B2D"/>
    <w:rsid w:val="00DE1290"/>
    <w:rsid w:val="00DE1F84"/>
    <w:rsid w:val="00DE25AF"/>
    <w:rsid w:val="00DE3918"/>
    <w:rsid w:val="00DE7352"/>
    <w:rsid w:val="00DE7F49"/>
    <w:rsid w:val="00DF13EC"/>
    <w:rsid w:val="00DF29EC"/>
    <w:rsid w:val="00DF371F"/>
    <w:rsid w:val="00DF3A61"/>
    <w:rsid w:val="00DF6A54"/>
    <w:rsid w:val="00E00322"/>
    <w:rsid w:val="00E00433"/>
    <w:rsid w:val="00E023AF"/>
    <w:rsid w:val="00E03A43"/>
    <w:rsid w:val="00E0472F"/>
    <w:rsid w:val="00E050C0"/>
    <w:rsid w:val="00E05354"/>
    <w:rsid w:val="00E062FD"/>
    <w:rsid w:val="00E07243"/>
    <w:rsid w:val="00E1316A"/>
    <w:rsid w:val="00E145E0"/>
    <w:rsid w:val="00E1547C"/>
    <w:rsid w:val="00E16647"/>
    <w:rsid w:val="00E230F3"/>
    <w:rsid w:val="00E24FC0"/>
    <w:rsid w:val="00E2521C"/>
    <w:rsid w:val="00E25F31"/>
    <w:rsid w:val="00E26761"/>
    <w:rsid w:val="00E267E0"/>
    <w:rsid w:val="00E33AFA"/>
    <w:rsid w:val="00E36039"/>
    <w:rsid w:val="00E368AB"/>
    <w:rsid w:val="00E37530"/>
    <w:rsid w:val="00E4061A"/>
    <w:rsid w:val="00E41DDC"/>
    <w:rsid w:val="00E42544"/>
    <w:rsid w:val="00E42F72"/>
    <w:rsid w:val="00E44B3A"/>
    <w:rsid w:val="00E452BB"/>
    <w:rsid w:val="00E45CF2"/>
    <w:rsid w:val="00E508C1"/>
    <w:rsid w:val="00E510BB"/>
    <w:rsid w:val="00E527B5"/>
    <w:rsid w:val="00E53082"/>
    <w:rsid w:val="00E546FA"/>
    <w:rsid w:val="00E554EA"/>
    <w:rsid w:val="00E555CB"/>
    <w:rsid w:val="00E56ECE"/>
    <w:rsid w:val="00E574B4"/>
    <w:rsid w:val="00E61C02"/>
    <w:rsid w:val="00E61DA0"/>
    <w:rsid w:val="00E625A2"/>
    <w:rsid w:val="00E6281E"/>
    <w:rsid w:val="00E63D11"/>
    <w:rsid w:val="00E662AB"/>
    <w:rsid w:val="00E67392"/>
    <w:rsid w:val="00E729F4"/>
    <w:rsid w:val="00E74216"/>
    <w:rsid w:val="00E769B4"/>
    <w:rsid w:val="00E777C3"/>
    <w:rsid w:val="00E7799E"/>
    <w:rsid w:val="00E77F85"/>
    <w:rsid w:val="00E83205"/>
    <w:rsid w:val="00E83F18"/>
    <w:rsid w:val="00E8572C"/>
    <w:rsid w:val="00E8776A"/>
    <w:rsid w:val="00E87FA7"/>
    <w:rsid w:val="00E92D93"/>
    <w:rsid w:val="00E93B55"/>
    <w:rsid w:val="00E9424A"/>
    <w:rsid w:val="00E948AA"/>
    <w:rsid w:val="00E9496E"/>
    <w:rsid w:val="00E952B4"/>
    <w:rsid w:val="00E97323"/>
    <w:rsid w:val="00E979E6"/>
    <w:rsid w:val="00E97B1A"/>
    <w:rsid w:val="00EA1A47"/>
    <w:rsid w:val="00EA24F1"/>
    <w:rsid w:val="00EA3483"/>
    <w:rsid w:val="00EA523D"/>
    <w:rsid w:val="00EA64AC"/>
    <w:rsid w:val="00EA6F1E"/>
    <w:rsid w:val="00EB1BD1"/>
    <w:rsid w:val="00EB1CB8"/>
    <w:rsid w:val="00EB3EA3"/>
    <w:rsid w:val="00EB48C3"/>
    <w:rsid w:val="00EB7105"/>
    <w:rsid w:val="00EC0053"/>
    <w:rsid w:val="00EC02C1"/>
    <w:rsid w:val="00EC23E7"/>
    <w:rsid w:val="00EC3A5D"/>
    <w:rsid w:val="00EC4DEE"/>
    <w:rsid w:val="00EC6999"/>
    <w:rsid w:val="00EC6A94"/>
    <w:rsid w:val="00EC7464"/>
    <w:rsid w:val="00ED1C9B"/>
    <w:rsid w:val="00ED2FF5"/>
    <w:rsid w:val="00ED3478"/>
    <w:rsid w:val="00ED4BD2"/>
    <w:rsid w:val="00ED4E5D"/>
    <w:rsid w:val="00ED4F36"/>
    <w:rsid w:val="00ED6259"/>
    <w:rsid w:val="00ED7F92"/>
    <w:rsid w:val="00EE0D4F"/>
    <w:rsid w:val="00EE18F1"/>
    <w:rsid w:val="00EE7825"/>
    <w:rsid w:val="00EE7BF9"/>
    <w:rsid w:val="00EE7DD3"/>
    <w:rsid w:val="00EF0BED"/>
    <w:rsid w:val="00EF4897"/>
    <w:rsid w:val="00EF5212"/>
    <w:rsid w:val="00EF610C"/>
    <w:rsid w:val="00EF64D8"/>
    <w:rsid w:val="00F00D03"/>
    <w:rsid w:val="00F00F72"/>
    <w:rsid w:val="00F02E95"/>
    <w:rsid w:val="00F0481E"/>
    <w:rsid w:val="00F06444"/>
    <w:rsid w:val="00F06B7D"/>
    <w:rsid w:val="00F06BEA"/>
    <w:rsid w:val="00F07820"/>
    <w:rsid w:val="00F10641"/>
    <w:rsid w:val="00F10CD5"/>
    <w:rsid w:val="00F11693"/>
    <w:rsid w:val="00F13FE2"/>
    <w:rsid w:val="00F17FA7"/>
    <w:rsid w:val="00F215FB"/>
    <w:rsid w:val="00F254C6"/>
    <w:rsid w:val="00F260AF"/>
    <w:rsid w:val="00F27B2F"/>
    <w:rsid w:val="00F37BB4"/>
    <w:rsid w:val="00F40BA5"/>
    <w:rsid w:val="00F42B5B"/>
    <w:rsid w:val="00F433CB"/>
    <w:rsid w:val="00F43516"/>
    <w:rsid w:val="00F4362A"/>
    <w:rsid w:val="00F43771"/>
    <w:rsid w:val="00F452D5"/>
    <w:rsid w:val="00F46715"/>
    <w:rsid w:val="00F4745B"/>
    <w:rsid w:val="00F53A80"/>
    <w:rsid w:val="00F54160"/>
    <w:rsid w:val="00F54B96"/>
    <w:rsid w:val="00F560FB"/>
    <w:rsid w:val="00F612BB"/>
    <w:rsid w:val="00F6155A"/>
    <w:rsid w:val="00F616DB"/>
    <w:rsid w:val="00F62202"/>
    <w:rsid w:val="00F62E09"/>
    <w:rsid w:val="00F64E48"/>
    <w:rsid w:val="00F6521A"/>
    <w:rsid w:val="00F666FD"/>
    <w:rsid w:val="00F70399"/>
    <w:rsid w:val="00F70FC3"/>
    <w:rsid w:val="00F716F5"/>
    <w:rsid w:val="00F71802"/>
    <w:rsid w:val="00F718DE"/>
    <w:rsid w:val="00F71B53"/>
    <w:rsid w:val="00F71CD0"/>
    <w:rsid w:val="00F71D3B"/>
    <w:rsid w:val="00F74D36"/>
    <w:rsid w:val="00F7522E"/>
    <w:rsid w:val="00F765C3"/>
    <w:rsid w:val="00F766BE"/>
    <w:rsid w:val="00F77957"/>
    <w:rsid w:val="00F82358"/>
    <w:rsid w:val="00F83CC9"/>
    <w:rsid w:val="00F856C1"/>
    <w:rsid w:val="00F9208B"/>
    <w:rsid w:val="00F937E6"/>
    <w:rsid w:val="00F9436B"/>
    <w:rsid w:val="00FA47C1"/>
    <w:rsid w:val="00FA4E6C"/>
    <w:rsid w:val="00FA61BB"/>
    <w:rsid w:val="00FB2043"/>
    <w:rsid w:val="00FC088F"/>
    <w:rsid w:val="00FC171D"/>
    <w:rsid w:val="00FC2682"/>
    <w:rsid w:val="00FC4B5C"/>
    <w:rsid w:val="00FC5CF2"/>
    <w:rsid w:val="00FD0025"/>
    <w:rsid w:val="00FD1515"/>
    <w:rsid w:val="00FD19AA"/>
    <w:rsid w:val="00FD3377"/>
    <w:rsid w:val="00FD35FB"/>
    <w:rsid w:val="00FD379D"/>
    <w:rsid w:val="00FD6CEA"/>
    <w:rsid w:val="00FD70A2"/>
    <w:rsid w:val="00FD74E7"/>
    <w:rsid w:val="00FD7876"/>
    <w:rsid w:val="00FD7C47"/>
    <w:rsid w:val="00FE018D"/>
    <w:rsid w:val="00FE01E6"/>
    <w:rsid w:val="00FE2D70"/>
    <w:rsid w:val="00FE3233"/>
    <w:rsid w:val="00FE5565"/>
    <w:rsid w:val="00FE59A7"/>
    <w:rsid w:val="00FE5C39"/>
    <w:rsid w:val="00FE5EBB"/>
    <w:rsid w:val="00FE5F4E"/>
    <w:rsid w:val="00FE73B2"/>
    <w:rsid w:val="00FF16D8"/>
    <w:rsid w:val="00FF19C1"/>
    <w:rsid w:val="00FF1DBA"/>
    <w:rsid w:val="00FF3B80"/>
    <w:rsid w:val="00FF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094607"/>
  <w15:chartTrackingRefBased/>
  <w15:docId w15:val="{F86A513A-CAED-1248-A092-B60CF4CC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3A73"/>
    <w:rPr>
      <w:color w:val="0000FF"/>
      <w:u w:val="single"/>
    </w:rPr>
  </w:style>
  <w:style w:type="paragraph" w:styleId="NormalWeb">
    <w:name w:val="Normal (Web)"/>
    <w:basedOn w:val="Normal"/>
    <w:uiPriority w:val="99"/>
    <w:semiHidden/>
    <w:unhideWhenUsed/>
    <w:rsid w:val="00CE7D85"/>
    <w:pPr>
      <w:spacing w:before="100" w:beforeAutospacing="1" w:after="100" w:afterAutospacing="1" w:line="240" w:lineRule="auto"/>
    </w:pPr>
    <w:rPr>
      <w:rFonts w:ascii="Times" w:hAnsi="Times"/>
      <w:sz w:val="20"/>
      <w:szCs w:val="20"/>
    </w:rPr>
  </w:style>
  <w:style w:type="paragraph" w:customStyle="1" w:styleId="PlainTable31">
    <w:name w:val="Plain Table 31"/>
    <w:basedOn w:val="Normal"/>
    <w:uiPriority w:val="34"/>
    <w:qFormat/>
    <w:rsid w:val="008A6C40"/>
    <w:pPr>
      <w:spacing w:after="0" w:line="240" w:lineRule="auto"/>
      <w:ind w:left="720"/>
      <w:contextualSpacing/>
    </w:pPr>
    <w:rPr>
      <w:rFonts w:eastAsia="MS Mincho"/>
      <w:sz w:val="24"/>
      <w:szCs w:val="24"/>
    </w:rPr>
  </w:style>
  <w:style w:type="paragraph" w:styleId="FootnoteText">
    <w:name w:val="footnote text"/>
    <w:basedOn w:val="Normal"/>
    <w:link w:val="FootnoteTextChar"/>
    <w:uiPriority w:val="99"/>
    <w:semiHidden/>
    <w:unhideWhenUsed/>
    <w:rsid w:val="008111B2"/>
    <w:pPr>
      <w:spacing w:after="0" w:line="240" w:lineRule="auto"/>
    </w:pPr>
    <w:rPr>
      <w:rFonts w:eastAsia="MS Mincho"/>
      <w:sz w:val="20"/>
      <w:szCs w:val="20"/>
      <w:lang w:val="x-none" w:eastAsia="x-none"/>
    </w:rPr>
  </w:style>
  <w:style w:type="character" w:customStyle="1" w:styleId="FootnoteTextChar">
    <w:name w:val="Footnote Text Char"/>
    <w:link w:val="FootnoteText"/>
    <w:uiPriority w:val="99"/>
    <w:semiHidden/>
    <w:rsid w:val="008111B2"/>
    <w:rPr>
      <w:rFonts w:eastAsia="MS Mincho"/>
      <w:sz w:val="20"/>
      <w:szCs w:val="20"/>
    </w:rPr>
  </w:style>
  <w:style w:type="character" w:styleId="FootnoteReference">
    <w:name w:val="footnote reference"/>
    <w:uiPriority w:val="99"/>
    <w:semiHidden/>
    <w:unhideWhenUsed/>
    <w:rsid w:val="008111B2"/>
    <w:rPr>
      <w:vertAlign w:val="superscript"/>
    </w:rPr>
  </w:style>
  <w:style w:type="table" w:styleId="TableGrid">
    <w:name w:val="Table Grid"/>
    <w:basedOn w:val="TableNormal"/>
    <w:uiPriority w:val="59"/>
    <w:rsid w:val="00F937E6"/>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3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7E6"/>
  </w:style>
  <w:style w:type="paragraph" w:styleId="Footer">
    <w:name w:val="footer"/>
    <w:basedOn w:val="Normal"/>
    <w:link w:val="FooterChar"/>
    <w:uiPriority w:val="99"/>
    <w:unhideWhenUsed/>
    <w:rsid w:val="00F93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7E6"/>
  </w:style>
  <w:style w:type="character" w:styleId="CommentReference">
    <w:name w:val="annotation reference"/>
    <w:uiPriority w:val="99"/>
    <w:semiHidden/>
    <w:unhideWhenUsed/>
    <w:rsid w:val="003548F5"/>
    <w:rPr>
      <w:sz w:val="16"/>
      <w:szCs w:val="16"/>
    </w:rPr>
  </w:style>
  <w:style w:type="paragraph" w:styleId="CommentText">
    <w:name w:val="annotation text"/>
    <w:basedOn w:val="Normal"/>
    <w:link w:val="CommentTextChar"/>
    <w:uiPriority w:val="99"/>
    <w:unhideWhenUsed/>
    <w:rsid w:val="003548F5"/>
    <w:pPr>
      <w:spacing w:line="240" w:lineRule="auto"/>
    </w:pPr>
    <w:rPr>
      <w:sz w:val="20"/>
      <w:szCs w:val="20"/>
      <w:lang w:val="x-none" w:eastAsia="x-none"/>
    </w:rPr>
  </w:style>
  <w:style w:type="character" w:customStyle="1" w:styleId="CommentTextChar">
    <w:name w:val="Comment Text Char"/>
    <w:link w:val="CommentText"/>
    <w:uiPriority w:val="99"/>
    <w:rsid w:val="003548F5"/>
    <w:rPr>
      <w:sz w:val="20"/>
      <w:szCs w:val="20"/>
    </w:rPr>
  </w:style>
  <w:style w:type="paragraph" w:styleId="CommentSubject">
    <w:name w:val="annotation subject"/>
    <w:basedOn w:val="CommentText"/>
    <w:next w:val="CommentText"/>
    <w:link w:val="CommentSubjectChar"/>
    <w:uiPriority w:val="99"/>
    <w:semiHidden/>
    <w:unhideWhenUsed/>
    <w:rsid w:val="003548F5"/>
    <w:rPr>
      <w:b/>
      <w:bCs/>
    </w:rPr>
  </w:style>
  <w:style w:type="character" w:customStyle="1" w:styleId="CommentSubjectChar">
    <w:name w:val="Comment Subject Char"/>
    <w:link w:val="CommentSubject"/>
    <w:uiPriority w:val="99"/>
    <w:semiHidden/>
    <w:rsid w:val="003548F5"/>
    <w:rPr>
      <w:b/>
      <w:bCs/>
      <w:sz w:val="20"/>
      <w:szCs w:val="20"/>
    </w:rPr>
  </w:style>
  <w:style w:type="paragraph" w:styleId="BalloonText">
    <w:name w:val="Balloon Text"/>
    <w:basedOn w:val="Normal"/>
    <w:link w:val="BalloonTextChar"/>
    <w:uiPriority w:val="99"/>
    <w:semiHidden/>
    <w:unhideWhenUsed/>
    <w:rsid w:val="003548F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548F5"/>
    <w:rPr>
      <w:rFonts w:ascii="Tahoma" w:hAnsi="Tahoma" w:cs="Tahoma"/>
      <w:sz w:val="16"/>
      <w:szCs w:val="16"/>
    </w:rPr>
  </w:style>
  <w:style w:type="paragraph" w:customStyle="1" w:styleId="PlainTable21">
    <w:name w:val="Plain Table 21"/>
    <w:hidden/>
    <w:uiPriority w:val="71"/>
    <w:rsid w:val="00767285"/>
    <w:rPr>
      <w:sz w:val="22"/>
      <w:szCs w:val="22"/>
      <w:lang w:eastAsia="en-US"/>
    </w:rPr>
  </w:style>
  <w:style w:type="paragraph" w:customStyle="1" w:styleId="PlainTable32">
    <w:name w:val="Plain Table 32"/>
    <w:basedOn w:val="Normal"/>
    <w:uiPriority w:val="34"/>
    <w:qFormat/>
    <w:rsid w:val="0084158C"/>
    <w:pPr>
      <w:ind w:left="720"/>
      <w:contextualSpacing/>
    </w:pPr>
  </w:style>
  <w:style w:type="paragraph" w:customStyle="1" w:styleId="EndNoteBibliographyTitle">
    <w:name w:val="EndNote Bibliography Title"/>
    <w:basedOn w:val="Normal"/>
    <w:link w:val="EndNoteBibliographyTitleChar"/>
    <w:rsid w:val="00476EA7"/>
    <w:pPr>
      <w:spacing w:after="0"/>
      <w:jc w:val="center"/>
    </w:pPr>
    <w:rPr>
      <w:noProof/>
      <w:lang w:val="en-US"/>
    </w:rPr>
  </w:style>
  <w:style w:type="character" w:customStyle="1" w:styleId="EndNoteBibliographyTitleChar">
    <w:name w:val="EndNote Bibliography Title Char"/>
    <w:link w:val="EndNoteBibliographyTitle"/>
    <w:rsid w:val="00476EA7"/>
    <w:rPr>
      <w:noProof/>
      <w:sz w:val="22"/>
      <w:szCs w:val="22"/>
      <w:lang w:val="en-US" w:eastAsia="en-US"/>
    </w:rPr>
  </w:style>
  <w:style w:type="paragraph" w:customStyle="1" w:styleId="EndNoteBibliography">
    <w:name w:val="EndNote Bibliography"/>
    <w:basedOn w:val="Normal"/>
    <w:link w:val="EndNoteBibliographyChar"/>
    <w:rsid w:val="00476EA7"/>
    <w:pPr>
      <w:spacing w:line="240" w:lineRule="auto"/>
      <w:jc w:val="both"/>
    </w:pPr>
    <w:rPr>
      <w:noProof/>
      <w:lang w:val="en-US"/>
    </w:rPr>
  </w:style>
  <w:style w:type="character" w:customStyle="1" w:styleId="EndNoteBibliographyChar">
    <w:name w:val="EndNote Bibliography Char"/>
    <w:link w:val="EndNoteBibliography"/>
    <w:rsid w:val="00476EA7"/>
    <w:rPr>
      <w:noProof/>
      <w:sz w:val="22"/>
      <w:szCs w:val="22"/>
      <w:lang w:val="en-US" w:eastAsia="en-US"/>
    </w:rPr>
  </w:style>
  <w:style w:type="paragraph" w:customStyle="1" w:styleId="SubtleEmphasis1">
    <w:name w:val="Subtle Emphasis1"/>
    <w:basedOn w:val="Normal"/>
    <w:uiPriority w:val="34"/>
    <w:qFormat/>
    <w:rsid w:val="00A90768"/>
    <w:pPr>
      <w:ind w:left="720"/>
      <w:contextualSpacing/>
    </w:pPr>
  </w:style>
  <w:style w:type="character" w:styleId="FollowedHyperlink">
    <w:name w:val="FollowedHyperlink"/>
    <w:uiPriority w:val="99"/>
    <w:semiHidden/>
    <w:unhideWhenUsed/>
    <w:rsid w:val="00F856C1"/>
    <w:rPr>
      <w:color w:val="800080"/>
      <w:u w:val="single"/>
    </w:rPr>
  </w:style>
  <w:style w:type="paragraph" w:customStyle="1" w:styleId="MediumList1-Accent61">
    <w:name w:val="Medium List 1 - Accent 61"/>
    <w:basedOn w:val="Normal"/>
    <w:uiPriority w:val="34"/>
    <w:qFormat/>
    <w:rsid w:val="00AF0921"/>
    <w:pPr>
      <w:ind w:left="720"/>
      <w:contextualSpacing/>
    </w:pPr>
  </w:style>
  <w:style w:type="paragraph" w:customStyle="1" w:styleId="MediumList1-Accent41">
    <w:name w:val="Medium List 1 - Accent 41"/>
    <w:hidden/>
    <w:uiPriority w:val="99"/>
    <w:semiHidden/>
    <w:rsid w:val="00B61E12"/>
    <w:rPr>
      <w:sz w:val="22"/>
      <w:szCs w:val="22"/>
      <w:lang w:eastAsia="en-US"/>
    </w:rPr>
  </w:style>
  <w:style w:type="paragraph" w:customStyle="1" w:styleId="DarkList-Accent31">
    <w:name w:val="Dark List - Accent 31"/>
    <w:hidden/>
    <w:uiPriority w:val="71"/>
    <w:rsid w:val="00652777"/>
    <w:rPr>
      <w:sz w:val="22"/>
      <w:szCs w:val="22"/>
      <w:lang w:eastAsia="en-US"/>
    </w:rPr>
  </w:style>
  <w:style w:type="paragraph" w:customStyle="1" w:styleId="LightList-Accent31">
    <w:name w:val="Light List - Accent 31"/>
    <w:hidden/>
    <w:uiPriority w:val="99"/>
    <w:semiHidden/>
    <w:rsid w:val="00163794"/>
    <w:rPr>
      <w:sz w:val="22"/>
      <w:szCs w:val="22"/>
      <w:lang w:eastAsia="en-US"/>
    </w:rPr>
  </w:style>
  <w:style w:type="paragraph" w:customStyle="1" w:styleId="MediumList2-Accent21">
    <w:name w:val="Medium List 2 - Accent 21"/>
    <w:hidden/>
    <w:uiPriority w:val="99"/>
    <w:semiHidden/>
    <w:rsid w:val="00936D93"/>
    <w:rPr>
      <w:sz w:val="22"/>
      <w:szCs w:val="22"/>
      <w:lang w:eastAsia="en-US"/>
    </w:rPr>
  </w:style>
  <w:style w:type="character" w:styleId="LineNumber">
    <w:name w:val="line number"/>
    <w:uiPriority w:val="99"/>
    <w:semiHidden/>
    <w:unhideWhenUsed/>
    <w:rsid w:val="0012219F"/>
  </w:style>
  <w:style w:type="character" w:customStyle="1" w:styleId="UnresolvedMention1">
    <w:name w:val="Unresolved Mention1"/>
    <w:basedOn w:val="DefaultParagraphFont"/>
    <w:uiPriority w:val="99"/>
    <w:semiHidden/>
    <w:unhideWhenUsed/>
    <w:rsid w:val="00777F0B"/>
    <w:rPr>
      <w:color w:val="605E5C"/>
      <w:shd w:val="clear" w:color="auto" w:fill="E1DFDD"/>
    </w:rPr>
  </w:style>
  <w:style w:type="paragraph" w:styleId="Revision">
    <w:name w:val="Revision"/>
    <w:hidden/>
    <w:uiPriority w:val="99"/>
    <w:semiHidden/>
    <w:rsid w:val="00865C2D"/>
    <w:rPr>
      <w:sz w:val="22"/>
      <w:szCs w:val="22"/>
      <w:lang w:eastAsia="en-US"/>
    </w:rPr>
  </w:style>
  <w:style w:type="paragraph" w:styleId="ListParagraph">
    <w:name w:val="List Paragraph"/>
    <w:basedOn w:val="Normal"/>
    <w:uiPriority w:val="34"/>
    <w:qFormat/>
    <w:rsid w:val="00680540"/>
    <w:pPr>
      <w:ind w:left="720"/>
      <w:contextualSpacing/>
    </w:pPr>
  </w:style>
  <w:style w:type="character" w:customStyle="1" w:styleId="label">
    <w:name w:val="label"/>
    <w:basedOn w:val="DefaultParagraphFont"/>
    <w:rsid w:val="007B64B3"/>
  </w:style>
  <w:style w:type="character" w:customStyle="1" w:styleId="databold">
    <w:name w:val="data_bold"/>
    <w:basedOn w:val="DefaultParagraphFont"/>
    <w:rsid w:val="007B64B3"/>
  </w:style>
  <w:style w:type="character" w:customStyle="1" w:styleId="apple-converted-space">
    <w:name w:val="apple-converted-space"/>
    <w:basedOn w:val="DefaultParagraphFont"/>
    <w:rsid w:val="007B64B3"/>
  </w:style>
  <w:style w:type="paragraph" w:customStyle="1" w:styleId="xmsonormal">
    <w:name w:val="x_msonormal"/>
    <w:basedOn w:val="Normal"/>
    <w:rsid w:val="003A3E81"/>
    <w:pPr>
      <w:spacing w:before="100" w:beforeAutospacing="1" w:after="100" w:afterAutospacing="1" w:line="240" w:lineRule="auto"/>
    </w:pPr>
    <w:rPr>
      <w:rFonts w:ascii="Times New Roman" w:eastAsia="Times New Roman" w:hAnsi="Times New Roman"/>
      <w:sz w:val="24"/>
      <w:szCs w:val="24"/>
      <w:lang w:eastAsia="en-GB"/>
    </w:rPr>
  </w:style>
  <w:style w:type="paragraph" w:styleId="EndnoteText">
    <w:name w:val="endnote text"/>
    <w:basedOn w:val="Normal"/>
    <w:link w:val="EndnoteTextChar"/>
    <w:uiPriority w:val="99"/>
    <w:semiHidden/>
    <w:unhideWhenUsed/>
    <w:rsid w:val="00652F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2FCB"/>
    <w:rPr>
      <w:lang w:eastAsia="en-US"/>
    </w:rPr>
  </w:style>
  <w:style w:type="character" w:styleId="EndnoteReference">
    <w:name w:val="endnote reference"/>
    <w:basedOn w:val="DefaultParagraphFont"/>
    <w:uiPriority w:val="99"/>
    <w:semiHidden/>
    <w:unhideWhenUsed/>
    <w:rsid w:val="00652F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7411">
      <w:bodyDiv w:val="1"/>
      <w:marLeft w:val="0"/>
      <w:marRight w:val="0"/>
      <w:marTop w:val="0"/>
      <w:marBottom w:val="0"/>
      <w:divBdr>
        <w:top w:val="none" w:sz="0" w:space="0" w:color="auto"/>
        <w:left w:val="none" w:sz="0" w:space="0" w:color="auto"/>
        <w:bottom w:val="none" w:sz="0" w:space="0" w:color="auto"/>
        <w:right w:val="none" w:sz="0" w:space="0" w:color="auto"/>
      </w:divBdr>
      <w:divsChild>
        <w:div w:id="1578514729">
          <w:marLeft w:val="0"/>
          <w:marRight w:val="0"/>
          <w:marTop w:val="0"/>
          <w:marBottom w:val="0"/>
          <w:divBdr>
            <w:top w:val="none" w:sz="0" w:space="0" w:color="auto"/>
            <w:left w:val="none" w:sz="0" w:space="0" w:color="auto"/>
            <w:bottom w:val="none" w:sz="0" w:space="0" w:color="auto"/>
            <w:right w:val="none" w:sz="0" w:space="0" w:color="auto"/>
          </w:divBdr>
          <w:divsChild>
            <w:div w:id="680160516">
              <w:marLeft w:val="0"/>
              <w:marRight w:val="0"/>
              <w:marTop w:val="0"/>
              <w:marBottom w:val="0"/>
              <w:divBdr>
                <w:top w:val="none" w:sz="0" w:space="0" w:color="auto"/>
                <w:left w:val="none" w:sz="0" w:space="0" w:color="auto"/>
                <w:bottom w:val="none" w:sz="0" w:space="0" w:color="auto"/>
                <w:right w:val="none" w:sz="0" w:space="0" w:color="auto"/>
              </w:divBdr>
              <w:divsChild>
                <w:div w:id="1396470126">
                  <w:marLeft w:val="0"/>
                  <w:marRight w:val="0"/>
                  <w:marTop w:val="0"/>
                  <w:marBottom w:val="0"/>
                  <w:divBdr>
                    <w:top w:val="none" w:sz="0" w:space="0" w:color="auto"/>
                    <w:left w:val="none" w:sz="0" w:space="0" w:color="auto"/>
                    <w:bottom w:val="none" w:sz="0" w:space="0" w:color="auto"/>
                    <w:right w:val="none" w:sz="0" w:space="0" w:color="auto"/>
                  </w:divBdr>
                  <w:divsChild>
                    <w:div w:id="70649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742807">
      <w:bodyDiv w:val="1"/>
      <w:marLeft w:val="0"/>
      <w:marRight w:val="0"/>
      <w:marTop w:val="0"/>
      <w:marBottom w:val="0"/>
      <w:divBdr>
        <w:top w:val="none" w:sz="0" w:space="0" w:color="auto"/>
        <w:left w:val="none" w:sz="0" w:space="0" w:color="auto"/>
        <w:bottom w:val="none" w:sz="0" w:space="0" w:color="auto"/>
        <w:right w:val="none" w:sz="0" w:space="0" w:color="auto"/>
      </w:divBdr>
    </w:div>
    <w:div w:id="930623687">
      <w:bodyDiv w:val="1"/>
      <w:marLeft w:val="0"/>
      <w:marRight w:val="0"/>
      <w:marTop w:val="0"/>
      <w:marBottom w:val="0"/>
      <w:divBdr>
        <w:top w:val="none" w:sz="0" w:space="0" w:color="auto"/>
        <w:left w:val="none" w:sz="0" w:space="0" w:color="auto"/>
        <w:bottom w:val="none" w:sz="0" w:space="0" w:color="auto"/>
        <w:right w:val="none" w:sz="0" w:space="0" w:color="auto"/>
      </w:divBdr>
    </w:div>
    <w:div w:id="1606496826">
      <w:bodyDiv w:val="1"/>
      <w:marLeft w:val="0"/>
      <w:marRight w:val="0"/>
      <w:marTop w:val="0"/>
      <w:marBottom w:val="0"/>
      <w:divBdr>
        <w:top w:val="none" w:sz="0" w:space="0" w:color="auto"/>
        <w:left w:val="none" w:sz="0" w:space="0" w:color="auto"/>
        <w:bottom w:val="none" w:sz="0" w:space="0" w:color="auto"/>
        <w:right w:val="none" w:sz="0" w:space="0" w:color="auto"/>
      </w:divBdr>
    </w:div>
    <w:div w:id="1863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ine.slade@liverpool.ac.uk" TargetMode="External"/><Relationship Id="rId13" Type="http://schemas.openxmlformats.org/officeDocument/2006/relationships/hyperlink" Target="mailto:Pauline.slade@liverpool.ac.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msharp@liverpool.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ill@reading.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wray@liverpool.ac.uk" TargetMode="External"/><Relationship Id="rId4" Type="http://schemas.openxmlformats.org/officeDocument/2006/relationships/settings" Target="settings.xml"/><Relationship Id="rId9" Type="http://schemas.openxmlformats.org/officeDocument/2006/relationships/hyperlink" Target="mailto:aweeks@liverpool.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9F5232C-9E77-40B3-8D17-C4C1F9A2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24111</Words>
  <Characters>137435</Characters>
  <Application>Microsoft Office Word</Application>
  <DocSecurity>0</DocSecurity>
  <Lines>1145</Lines>
  <Paragraphs>322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161224</CharactersWithSpaces>
  <SharedDoc>false</SharedDoc>
  <HLinks>
    <vt:vector size="54" baseType="variant">
      <vt:variant>
        <vt:i4>7995501</vt:i4>
      </vt:variant>
      <vt:variant>
        <vt:i4>24</vt:i4>
      </vt:variant>
      <vt:variant>
        <vt:i4>0</vt:i4>
      </vt:variant>
      <vt:variant>
        <vt:i4>5</vt:i4>
      </vt:variant>
      <vt:variant>
        <vt:lpwstr>http://www.hscic.gov.uk/pubs/maternity0708</vt:lpwstr>
      </vt:variant>
      <vt:variant>
        <vt:lpwstr/>
      </vt:variant>
      <vt:variant>
        <vt:i4>917508</vt:i4>
      </vt:variant>
      <vt:variant>
        <vt:i4>21</vt:i4>
      </vt:variant>
      <vt:variant>
        <vt:i4>0</vt:i4>
      </vt:variant>
      <vt:variant>
        <vt:i4>5</vt:i4>
      </vt:variant>
      <vt:variant>
        <vt:lpwstr>http://apps.who.int/iris/bitstream/10665/112825/1/9789241507363_eng.pdf</vt:lpwstr>
      </vt:variant>
      <vt:variant>
        <vt:lpwstr/>
      </vt:variant>
      <vt:variant>
        <vt:i4>5439588</vt:i4>
      </vt:variant>
      <vt:variant>
        <vt:i4>18</vt:i4>
      </vt:variant>
      <vt:variant>
        <vt:i4>0</vt:i4>
      </vt:variant>
      <vt:variant>
        <vt:i4>5</vt:i4>
      </vt:variant>
      <vt:variant>
        <vt:lpwstr>mailto:Pauline.slade@liverpool.ac.uk</vt:lpwstr>
      </vt:variant>
      <vt:variant>
        <vt:lpwstr/>
      </vt:variant>
      <vt:variant>
        <vt:i4>2555990</vt:i4>
      </vt:variant>
      <vt:variant>
        <vt:i4>15</vt:i4>
      </vt:variant>
      <vt:variant>
        <vt:i4>0</vt:i4>
      </vt:variant>
      <vt:variant>
        <vt:i4>5</vt:i4>
      </vt:variant>
      <vt:variant>
        <vt:lpwstr>mailto:Hmsharp@liverpool.ac.uk</vt:lpwstr>
      </vt:variant>
      <vt:variant>
        <vt:lpwstr/>
      </vt:variant>
      <vt:variant>
        <vt:i4>1769560</vt:i4>
      </vt:variant>
      <vt:variant>
        <vt:i4>12</vt:i4>
      </vt:variant>
      <vt:variant>
        <vt:i4>0</vt:i4>
      </vt:variant>
      <vt:variant>
        <vt:i4>5</vt:i4>
      </vt:variant>
      <vt:variant>
        <vt:lpwstr>mailto:j.hill@reading.ac.uk</vt:lpwstr>
      </vt:variant>
      <vt:variant>
        <vt:lpwstr/>
      </vt:variant>
      <vt:variant>
        <vt:i4>7077920</vt:i4>
      </vt:variant>
      <vt:variant>
        <vt:i4>9</vt:i4>
      </vt:variant>
      <vt:variant>
        <vt:i4>0</vt:i4>
      </vt:variant>
      <vt:variant>
        <vt:i4>5</vt:i4>
      </vt:variant>
      <vt:variant>
        <vt:lpwstr>mailto:s.wray@liverpool.ac.uk</vt:lpwstr>
      </vt:variant>
      <vt:variant>
        <vt:lpwstr/>
      </vt:variant>
      <vt:variant>
        <vt:i4>6684772</vt:i4>
      </vt:variant>
      <vt:variant>
        <vt:i4>6</vt:i4>
      </vt:variant>
      <vt:variant>
        <vt:i4>0</vt:i4>
      </vt:variant>
      <vt:variant>
        <vt:i4>5</vt:i4>
      </vt:variant>
      <vt:variant>
        <vt:lpwstr>mailto:aweeks@liverpool.ac.uk</vt:lpwstr>
      </vt:variant>
      <vt:variant>
        <vt:lpwstr/>
      </vt:variant>
      <vt:variant>
        <vt:i4>3801201</vt:i4>
      </vt:variant>
      <vt:variant>
        <vt:i4>3</vt:i4>
      </vt:variant>
      <vt:variant>
        <vt:i4>0</vt:i4>
      </vt:variant>
      <vt:variant>
        <vt:i4>5</vt:i4>
      </vt:variant>
      <vt:variant>
        <vt:lpwstr>mailto:Kayleigh.sheen@liverpool.ac.uk</vt:lpwstr>
      </vt:variant>
      <vt:variant>
        <vt:lpwstr/>
      </vt:variant>
      <vt:variant>
        <vt:i4>5439588</vt:i4>
      </vt:variant>
      <vt:variant>
        <vt:i4>0</vt:i4>
      </vt:variant>
      <vt:variant>
        <vt:i4>0</vt:i4>
      </vt:variant>
      <vt:variant>
        <vt:i4>5</vt:i4>
      </vt:variant>
      <vt:variant>
        <vt:lpwstr>mailto:Pauline.slade@liverpool.ac.uk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Sheen</dc:creator>
  <cp:keywords/>
  <cp:lastModifiedBy>Carol Bedwell</cp:lastModifiedBy>
  <cp:revision>2</cp:revision>
  <cp:lastPrinted>2020-07-17T15:40:00Z</cp:lastPrinted>
  <dcterms:created xsi:type="dcterms:W3CDTF">2020-12-09T13:44:00Z</dcterms:created>
  <dcterms:modified xsi:type="dcterms:W3CDTF">2020-12-09T13:44:00Z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http://www.zotero.org/styles/vancouver-superscript</vt:lpwstr>
  </property>
  <property fmtid="{D5CDD505-2E9C-101B-9397-08002B2CF9AE}" pid="4" name="Mendeley Recent Style Id 0_1">
    <vt:lpwstr>http://www.zotero.org/styles/american-sociological-association</vt:lpwstr>
  </property>
  <property fmtid="{D5CDD505-2E9C-101B-9397-08002B2CF9AE}" pid="5" name="Mendeley Recent Style Name 0_1">
    <vt:lpwstr>American Sociological Association</vt:lpwstr>
  </property>
  <property fmtid="{D5CDD505-2E9C-101B-9397-08002B2CF9AE}" pid="6" name="Mendeley Recent Style Id 1_1">
    <vt:lpwstr>http://www.zotero.org/styles/chicago-author-date</vt:lpwstr>
  </property>
  <property fmtid="{D5CDD505-2E9C-101B-9397-08002B2CF9AE}" pid="7" name="Mendeley Recent Style Name 1_1">
    <vt:lpwstr>Chicago Manual of Style 17th edition (author-date)</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http://www.zotero.org/styles/ieee</vt:lpwstr>
  </property>
  <property fmtid="{D5CDD505-2E9C-101B-9397-08002B2CF9AE}" pid="11" name="Mendeley Recent Style Name 3_1">
    <vt:lpwstr>IEEE</vt:lpwstr>
  </property>
  <property fmtid="{D5CDD505-2E9C-101B-9397-08002B2CF9AE}" pid="12" name="Mendeley Recent Style Id 4_1">
    <vt:lpwstr>http://www.zotero.org/styles/journal-of-affective-disorders</vt:lpwstr>
  </property>
  <property fmtid="{D5CDD505-2E9C-101B-9397-08002B2CF9AE}" pid="13" name="Mendeley Recent Style Name 4_1">
    <vt:lpwstr>Journal of Affective Disorders</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8th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http://www.zotero.org/styles/vancouver</vt:lpwstr>
  </property>
  <property fmtid="{D5CDD505-2E9C-101B-9397-08002B2CF9AE}" pid="21" name="Mendeley Recent Style Name 8_1">
    <vt:lpwstr>Vancouver</vt:lpwstr>
  </property>
  <property fmtid="{D5CDD505-2E9C-101B-9397-08002B2CF9AE}" pid="22" name="Mendeley Recent Style Id 9_1">
    <vt:lpwstr>http://www.zotero.org/styles/vancouver-superscript</vt:lpwstr>
  </property>
  <property fmtid="{D5CDD505-2E9C-101B-9397-08002B2CF9AE}" pid="23" name="Mendeley Recent Style Name 9_1">
    <vt:lpwstr>Vancouver (superscript)</vt:lpwstr>
  </property>
  <property fmtid="{D5CDD505-2E9C-101B-9397-08002B2CF9AE}" pid="24" name="Mendeley Unique User Id_1">
    <vt:lpwstr>54f5e5ae-8cc3-37b0-b494-d5bdedcf9d4a</vt:lpwstr>
  </property>
</Properties>
</file>