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DAC54E" w14:textId="019FAAB8" w:rsidR="0091569B" w:rsidRPr="006B66D7" w:rsidRDefault="0091569B" w:rsidP="005B503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Small molecule drug discovery for </w:t>
      </w:r>
      <w:r w:rsidR="00782A6D">
        <w:rPr>
          <w:rFonts w:ascii="Times New Roman" w:hAnsi="Times New Roman" w:cs="Times New Roman"/>
          <w:b/>
          <w:sz w:val="24"/>
          <w:szCs w:val="24"/>
        </w:rPr>
        <w:t>n</w:t>
      </w:r>
      <w:r>
        <w:rPr>
          <w:rFonts w:ascii="Times New Roman" w:hAnsi="Times New Roman" w:cs="Times New Roman"/>
          <w:b/>
          <w:sz w:val="24"/>
          <w:szCs w:val="24"/>
        </w:rPr>
        <w:t xml:space="preserve">eglected </w:t>
      </w:r>
      <w:r w:rsidR="00782A6D">
        <w:rPr>
          <w:rFonts w:ascii="Times New Roman" w:hAnsi="Times New Roman" w:cs="Times New Roman"/>
          <w:b/>
          <w:sz w:val="24"/>
          <w:szCs w:val="24"/>
        </w:rPr>
        <w:t>t</w:t>
      </w:r>
      <w:r>
        <w:rPr>
          <w:rFonts w:ascii="Times New Roman" w:hAnsi="Times New Roman" w:cs="Times New Roman"/>
          <w:b/>
          <w:sz w:val="24"/>
          <w:szCs w:val="24"/>
        </w:rPr>
        <w:t xml:space="preserve">ropical </w:t>
      </w:r>
      <w:r w:rsidR="00782A6D">
        <w:rPr>
          <w:rFonts w:ascii="Times New Roman" w:hAnsi="Times New Roman" w:cs="Times New Roman"/>
          <w:b/>
          <w:sz w:val="24"/>
          <w:szCs w:val="24"/>
        </w:rPr>
        <w:t>s</w:t>
      </w:r>
      <w:r>
        <w:rPr>
          <w:rFonts w:ascii="Times New Roman" w:hAnsi="Times New Roman" w:cs="Times New Roman"/>
          <w:b/>
          <w:sz w:val="24"/>
          <w:szCs w:val="24"/>
        </w:rPr>
        <w:t>nakebite</w:t>
      </w:r>
    </w:p>
    <w:p w14:paraId="4B86161C" w14:textId="77777777" w:rsidR="006E5E1E" w:rsidRPr="006B66D7" w:rsidRDefault="006E5E1E" w:rsidP="005B503B">
      <w:pPr>
        <w:spacing w:line="480" w:lineRule="auto"/>
        <w:rPr>
          <w:rFonts w:ascii="Times New Roman" w:hAnsi="Times New Roman" w:cs="Times New Roman"/>
          <w:sz w:val="24"/>
          <w:szCs w:val="24"/>
        </w:rPr>
      </w:pPr>
    </w:p>
    <w:p w14:paraId="13BF3809" w14:textId="647181A7" w:rsidR="00E500CA" w:rsidRPr="006B66D7" w:rsidRDefault="00E500CA" w:rsidP="006E5E1E">
      <w:pPr>
        <w:spacing w:line="360" w:lineRule="auto"/>
        <w:rPr>
          <w:rFonts w:ascii="Times New Roman" w:hAnsi="Times New Roman" w:cs="Times New Roman"/>
          <w:sz w:val="24"/>
          <w:szCs w:val="24"/>
        </w:rPr>
      </w:pPr>
      <w:r w:rsidRPr="006B66D7">
        <w:rPr>
          <w:rFonts w:ascii="Times New Roman" w:hAnsi="Times New Roman" w:cs="Times New Roman"/>
          <w:b/>
          <w:sz w:val="24"/>
          <w:szCs w:val="24"/>
        </w:rPr>
        <w:t>Authors and Affiliation</w:t>
      </w:r>
      <w:r w:rsidR="00C11995">
        <w:rPr>
          <w:rFonts w:ascii="Times New Roman" w:hAnsi="Times New Roman" w:cs="Times New Roman"/>
          <w:b/>
          <w:sz w:val="24"/>
          <w:szCs w:val="24"/>
        </w:rPr>
        <w:t>s</w:t>
      </w:r>
      <w:r w:rsidRPr="006B66D7">
        <w:rPr>
          <w:rFonts w:ascii="Times New Roman" w:hAnsi="Times New Roman" w:cs="Times New Roman"/>
          <w:b/>
          <w:sz w:val="24"/>
          <w:szCs w:val="24"/>
        </w:rPr>
        <w:t xml:space="preserve">: </w:t>
      </w:r>
    </w:p>
    <w:p w14:paraId="29D5650C" w14:textId="3A6F712E" w:rsidR="00E500CA" w:rsidRPr="006B66D7" w:rsidRDefault="00E500CA" w:rsidP="006E5E1E">
      <w:pPr>
        <w:spacing w:line="360" w:lineRule="auto"/>
        <w:rPr>
          <w:rFonts w:ascii="Times New Roman" w:hAnsi="Times New Roman" w:cs="Times New Roman"/>
          <w:sz w:val="24"/>
          <w:szCs w:val="24"/>
          <w:vertAlign w:val="superscript"/>
        </w:rPr>
      </w:pPr>
      <w:r w:rsidRPr="006B66D7">
        <w:rPr>
          <w:rFonts w:ascii="Times New Roman" w:hAnsi="Times New Roman" w:cs="Times New Roman"/>
          <w:sz w:val="24"/>
          <w:szCs w:val="24"/>
        </w:rPr>
        <w:t>Rachel H. Clare</w:t>
      </w:r>
      <w:proofErr w:type="gramStart"/>
      <w:r w:rsidR="00F74479" w:rsidRPr="006B66D7">
        <w:rPr>
          <w:rFonts w:ascii="Times New Roman" w:hAnsi="Times New Roman" w:cs="Times New Roman"/>
          <w:sz w:val="24"/>
          <w:szCs w:val="24"/>
          <w:vertAlign w:val="superscript"/>
        </w:rPr>
        <w:t>1</w:t>
      </w:r>
      <w:r w:rsidR="00C11995">
        <w:rPr>
          <w:rFonts w:ascii="Times New Roman" w:hAnsi="Times New Roman" w:cs="Times New Roman"/>
          <w:sz w:val="24"/>
          <w:szCs w:val="24"/>
          <w:vertAlign w:val="superscript"/>
        </w:rPr>
        <w:t>,#</w:t>
      </w:r>
      <w:proofErr w:type="gramEnd"/>
      <w:r w:rsidRPr="006B66D7">
        <w:rPr>
          <w:rFonts w:ascii="Times New Roman" w:hAnsi="Times New Roman" w:cs="Times New Roman"/>
          <w:sz w:val="24"/>
          <w:szCs w:val="24"/>
        </w:rPr>
        <w:t>, Steven R. Hall</w:t>
      </w:r>
      <w:r w:rsidR="00F74479" w:rsidRPr="006B66D7">
        <w:rPr>
          <w:rFonts w:ascii="Times New Roman" w:hAnsi="Times New Roman" w:cs="Times New Roman"/>
          <w:sz w:val="24"/>
          <w:szCs w:val="24"/>
          <w:vertAlign w:val="superscript"/>
        </w:rPr>
        <w:t>1</w:t>
      </w:r>
      <w:r w:rsidR="00C11995">
        <w:rPr>
          <w:rFonts w:ascii="Times New Roman" w:hAnsi="Times New Roman" w:cs="Times New Roman"/>
          <w:sz w:val="24"/>
          <w:szCs w:val="24"/>
          <w:vertAlign w:val="superscript"/>
        </w:rPr>
        <w:t>,#</w:t>
      </w:r>
      <w:r w:rsidRPr="006B66D7">
        <w:rPr>
          <w:rFonts w:ascii="Times New Roman" w:hAnsi="Times New Roman" w:cs="Times New Roman"/>
          <w:sz w:val="24"/>
          <w:szCs w:val="24"/>
        </w:rPr>
        <w:t>, Rohit N. Patel</w:t>
      </w:r>
      <w:r w:rsidR="00F74479" w:rsidRPr="006B66D7">
        <w:rPr>
          <w:rFonts w:ascii="Times New Roman" w:hAnsi="Times New Roman" w:cs="Times New Roman"/>
          <w:sz w:val="24"/>
          <w:szCs w:val="24"/>
          <w:vertAlign w:val="superscript"/>
        </w:rPr>
        <w:t>1</w:t>
      </w:r>
      <w:r w:rsidRPr="006B66D7">
        <w:rPr>
          <w:rFonts w:ascii="Times New Roman" w:hAnsi="Times New Roman" w:cs="Times New Roman"/>
          <w:sz w:val="24"/>
          <w:szCs w:val="24"/>
        </w:rPr>
        <w:t>, &amp; Nicholas R. Casewell</w:t>
      </w:r>
      <w:r w:rsidR="00F74479" w:rsidRPr="006B66D7">
        <w:rPr>
          <w:rFonts w:ascii="Times New Roman" w:hAnsi="Times New Roman" w:cs="Times New Roman"/>
          <w:sz w:val="24"/>
          <w:szCs w:val="24"/>
          <w:vertAlign w:val="superscript"/>
        </w:rPr>
        <w:t>1</w:t>
      </w:r>
      <w:r w:rsidR="00C11995">
        <w:rPr>
          <w:rFonts w:ascii="Times New Roman" w:hAnsi="Times New Roman" w:cs="Times New Roman"/>
          <w:sz w:val="24"/>
          <w:szCs w:val="24"/>
          <w:vertAlign w:val="superscript"/>
        </w:rPr>
        <w:t>,2*</w:t>
      </w:r>
    </w:p>
    <w:p w14:paraId="7A92448A" w14:textId="3652FB6B" w:rsidR="00E500CA" w:rsidRDefault="00F74479" w:rsidP="006E5E1E">
      <w:pPr>
        <w:spacing w:line="360" w:lineRule="auto"/>
        <w:rPr>
          <w:rFonts w:ascii="Times New Roman" w:hAnsi="Times New Roman" w:cs="Times New Roman"/>
          <w:sz w:val="24"/>
          <w:szCs w:val="24"/>
        </w:rPr>
      </w:pPr>
      <w:r w:rsidRPr="006B66D7">
        <w:rPr>
          <w:rFonts w:ascii="Times New Roman" w:hAnsi="Times New Roman" w:cs="Times New Roman"/>
          <w:sz w:val="24"/>
          <w:szCs w:val="24"/>
          <w:vertAlign w:val="superscript"/>
        </w:rPr>
        <w:t xml:space="preserve">1 </w:t>
      </w:r>
      <w:r w:rsidR="00E500CA" w:rsidRPr="006B66D7">
        <w:rPr>
          <w:rFonts w:ascii="Times New Roman" w:hAnsi="Times New Roman" w:cs="Times New Roman"/>
          <w:sz w:val="24"/>
          <w:szCs w:val="24"/>
        </w:rPr>
        <w:t>Centre for Snakebite Research &amp; Interventions, Liverpool School of Tropical Medicine, Pembroke Place, Liverpool, L3 5QA, UK</w:t>
      </w:r>
    </w:p>
    <w:p w14:paraId="2884129C" w14:textId="2770BAE4" w:rsidR="00C11995" w:rsidRPr="006B66D7" w:rsidRDefault="00C11995" w:rsidP="006E5E1E">
      <w:pPr>
        <w:spacing w:line="360" w:lineRule="auto"/>
        <w:rPr>
          <w:rFonts w:ascii="Times New Roman" w:hAnsi="Times New Roman" w:cs="Times New Roman"/>
          <w:sz w:val="24"/>
          <w:szCs w:val="24"/>
        </w:rPr>
      </w:pPr>
      <w:r w:rsidRPr="000D5275">
        <w:rPr>
          <w:rFonts w:ascii="Times New Roman" w:hAnsi="Times New Roman" w:cs="Times New Roman"/>
          <w:sz w:val="24"/>
          <w:szCs w:val="24"/>
          <w:vertAlign w:val="superscript"/>
        </w:rPr>
        <w:t>2</w:t>
      </w:r>
      <w:r>
        <w:rPr>
          <w:rFonts w:ascii="Times New Roman" w:hAnsi="Times New Roman" w:cs="Times New Roman"/>
          <w:sz w:val="24"/>
          <w:szCs w:val="24"/>
        </w:rPr>
        <w:t xml:space="preserve"> Centre for Drugs &amp; Diagnostics, </w:t>
      </w:r>
      <w:r w:rsidRPr="006B66D7">
        <w:rPr>
          <w:rFonts w:ascii="Times New Roman" w:hAnsi="Times New Roman" w:cs="Times New Roman"/>
          <w:sz w:val="24"/>
          <w:szCs w:val="24"/>
        </w:rPr>
        <w:t>Liverpool School of Tropical Medicine, Pembroke Place, Liverpool, L3 5QA, UK</w:t>
      </w:r>
    </w:p>
    <w:p w14:paraId="1979F00D" w14:textId="22918D6E" w:rsidR="00C11995" w:rsidRDefault="00C11995" w:rsidP="006E5E1E">
      <w:pPr>
        <w:spacing w:line="360" w:lineRule="auto"/>
        <w:rPr>
          <w:rFonts w:ascii="Times New Roman" w:hAnsi="Times New Roman" w:cs="Times New Roman"/>
          <w:sz w:val="24"/>
          <w:szCs w:val="24"/>
        </w:rPr>
      </w:pPr>
      <w:r w:rsidRPr="000D5275">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00432862">
        <w:rPr>
          <w:rFonts w:ascii="Times New Roman" w:hAnsi="Times New Roman" w:cs="Times New Roman"/>
          <w:sz w:val="24"/>
          <w:szCs w:val="24"/>
        </w:rPr>
        <w:t>Equal contribution</w:t>
      </w:r>
    </w:p>
    <w:p w14:paraId="680A7D06" w14:textId="6CE44960" w:rsidR="00C11995" w:rsidRDefault="00C11995" w:rsidP="006E5E1E">
      <w:pPr>
        <w:spacing w:line="360" w:lineRule="auto"/>
        <w:rPr>
          <w:rStyle w:val="Hyperlink"/>
          <w:rFonts w:ascii="Times New Roman" w:hAnsi="Times New Roman" w:cs="Times New Roman"/>
          <w:sz w:val="24"/>
          <w:szCs w:val="24"/>
        </w:rPr>
      </w:pPr>
      <w:r w:rsidRPr="007F4F72">
        <w:rPr>
          <w:rFonts w:ascii="Times New Roman" w:hAnsi="Times New Roman" w:cs="Times New Roman"/>
          <w:sz w:val="24"/>
          <w:szCs w:val="24"/>
          <w:vertAlign w:val="superscript"/>
        </w:rPr>
        <w:t>*</w:t>
      </w:r>
      <w:r>
        <w:rPr>
          <w:rFonts w:ascii="Times New Roman" w:hAnsi="Times New Roman" w:cs="Times New Roman"/>
          <w:sz w:val="24"/>
          <w:szCs w:val="24"/>
        </w:rPr>
        <w:t xml:space="preserve"> Correspond</w:t>
      </w:r>
      <w:r w:rsidR="00432862">
        <w:rPr>
          <w:rFonts w:ascii="Times New Roman" w:hAnsi="Times New Roman" w:cs="Times New Roman"/>
          <w:sz w:val="24"/>
          <w:szCs w:val="24"/>
        </w:rPr>
        <w:t>ence:</w:t>
      </w:r>
      <w:r>
        <w:rPr>
          <w:rFonts w:ascii="Times New Roman" w:hAnsi="Times New Roman" w:cs="Times New Roman"/>
          <w:sz w:val="24"/>
          <w:szCs w:val="24"/>
        </w:rPr>
        <w:t xml:space="preserve"> </w:t>
      </w:r>
      <w:hyperlink r:id="rId8" w:history="1">
        <w:r w:rsidR="005C6082">
          <w:rPr>
            <w:rStyle w:val="Hyperlink"/>
            <w:rFonts w:ascii="Times New Roman" w:hAnsi="Times New Roman" w:cs="Times New Roman"/>
            <w:sz w:val="24"/>
            <w:szCs w:val="24"/>
          </w:rPr>
          <w:t>n</w:t>
        </w:r>
        <w:r w:rsidR="005C6082" w:rsidRPr="00DD7F9D">
          <w:rPr>
            <w:rStyle w:val="Hyperlink"/>
            <w:rFonts w:ascii="Times New Roman" w:hAnsi="Times New Roman" w:cs="Times New Roman"/>
            <w:sz w:val="24"/>
            <w:szCs w:val="24"/>
          </w:rPr>
          <w:t>icholas.casewell@lstmed.ac.uk</w:t>
        </w:r>
      </w:hyperlink>
      <w:r w:rsidR="00432862">
        <w:rPr>
          <w:rFonts w:ascii="Times New Roman" w:hAnsi="Times New Roman" w:cs="Times New Roman"/>
          <w:sz w:val="24"/>
          <w:szCs w:val="24"/>
        </w:rPr>
        <w:t xml:space="preserve"> (N.R. Casewell)</w:t>
      </w:r>
    </w:p>
    <w:p w14:paraId="5D621280" w14:textId="77777777" w:rsidR="00DD08A5" w:rsidRPr="006B66D7" w:rsidRDefault="00DD08A5" w:rsidP="005B503B">
      <w:pPr>
        <w:spacing w:line="480" w:lineRule="auto"/>
        <w:rPr>
          <w:rFonts w:ascii="Times New Roman" w:hAnsi="Times New Roman" w:cs="Times New Roman"/>
          <w:sz w:val="24"/>
          <w:szCs w:val="24"/>
        </w:rPr>
      </w:pPr>
    </w:p>
    <w:p w14:paraId="68ABAC37" w14:textId="6DC503B0" w:rsidR="00E500CA" w:rsidRPr="006B66D7" w:rsidRDefault="00E500CA" w:rsidP="005B503B">
      <w:pPr>
        <w:spacing w:line="480" w:lineRule="auto"/>
        <w:rPr>
          <w:rFonts w:ascii="Times New Roman" w:hAnsi="Times New Roman" w:cs="Times New Roman"/>
          <w:b/>
          <w:bCs/>
          <w:sz w:val="24"/>
          <w:szCs w:val="24"/>
        </w:rPr>
      </w:pPr>
      <w:r w:rsidRPr="006B66D7">
        <w:rPr>
          <w:rFonts w:ascii="Times New Roman" w:hAnsi="Times New Roman" w:cs="Times New Roman"/>
          <w:b/>
          <w:sz w:val="24"/>
          <w:szCs w:val="24"/>
        </w:rPr>
        <w:t>Abstract</w:t>
      </w:r>
    </w:p>
    <w:p w14:paraId="441ADFFE" w14:textId="37FDEBAA" w:rsidR="00E500CA" w:rsidRPr="006B66D7" w:rsidRDefault="00E500CA" w:rsidP="000035FF">
      <w:pPr>
        <w:spacing w:line="480" w:lineRule="auto"/>
        <w:rPr>
          <w:rFonts w:ascii="Times New Roman" w:eastAsia="Times New Roman" w:hAnsi="Times New Roman" w:cs="Times New Roman"/>
          <w:b/>
          <w:bCs/>
          <w:color w:val="212121"/>
          <w:sz w:val="24"/>
          <w:szCs w:val="24"/>
        </w:rPr>
      </w:pPr>
      <w:r w:rsidRPr="006B66D7">
        <w:rPr>
          <w:rFonts w:ascii="Times New Roman" w:hAnsi="Times New Roman" w:cs="Times New Roman"/>
          <w:sz w:val="24"/>
          <w:szCs w:val="24"/>
        </w:rPr>
        <w:t>Snakebite</w:t>
      </w:r>
      <w:r w:rsidR="00E03037">
        <w:rPr>
          <w:rFonts w:ascii="Times New Roman" w:hAnsi="Times New Roman" w:cs="Times New Roman"/>
          <w:sz w:val="24"/>
          <w:szCs w:val="24"/>
        </w:rPr>
        <w:t xml:space="preserve"> </w:t>
      </w:r>
      <w:r w:rsidR="00724EF2">
        <w:rPr>
          <w:rFonts w:ascii="Times New Roman" w:hAnsi="Times New Roman" w:cs="Times New Roman"/>
          <w:sz w:val="24"/>
          <w:szCs w:val="24"/>
        </w:rPr>
        <w:t>envenoming</w:t>
      </w:r>
      <w:r w:rsidR="00724EF2" w:rsidRPr="006B66D7">
        <w:rPr>
          <w:rFonts w:ascii="Times New Roman" w:hAnsi="Times New Roman" w:cs="Times New Roman"/>
          <w:sz w:val="24"/>
          <w:szCs w:val="24"/>
        </w:rPr>
        <w:t xml:space="preserve"> </w:t>
      </w:r>
      <w:r w:rsidR="00724EF2">
        <w:rPr>
          <w:rFonts w:ascii="Times New Roman" w:hAnsi="Times New Roman" w:cs="Times New Roman"/>
          <w:sz w:val="24"/>
          <w:szCs w:val="24"/>
        </w:rPr>
        <w:t>is responsible for as many as</w:t>
      </w:r>
      <w:r w:rsidRPr="006B66D7">
        <w:rPr>
          <w:rFonts w:ascii="Times New Roman" w:hAnsi="Times New Roman" w:cs="Times New Roman"/>
          <w:sz w:val="24"/>
          <w:szCs w:val="24"/>
        </w:rPr>
        <w:t xml:space="preserve"> 138,000 </w:t>
      </w:r>
      <w:r w:rsidR="00724EF2">
        <w:rPr>
          <w:rFonts w:ascii="Times New Roman" w:hAnsi="Times New Roman" w:cs="Times New Roman"/>
          <w:sz w:val="24"/>
          <w:szCs w:val="24"/>
        </w:rPr>
        <w:t xml:space="preserve">deaths </w:t>
      </w:r>
      <w:r w:rsidR="001B0C06" w:rsidRPr="006B66D7">
        <w:rPr>
          <w:rFonts w:ascii="Times New Roman" w:hAnsi="Times New Roman" w:cs="Times New Roman"/>
          <w:sz w:val="24"/>
          <w:szCs w:val="24"/>
        </w:rPr>
        <w:t>annually</w:t>
      </w:r>
      <w:r w:rsidRPr="006B66D7">
        <w:rPr>
          <w:rFonts w:ascii="Times New Roman" w:hAnsi="Times New Roman" w:cs="Times New Roman"/>
          <w:sz w:val="24"/>
          <w:szCs w:val="24"/>
        </w:rPr>
        <w:t xml:space="preserve">, making it the world’s most lethal neglected tropical disease (NTD). </w:t>
      </w:r>
      <w:r w:rsidR="00724EF2" w:rsidRPr="006B66D7">
        <w:rPr>
          <w:rFonts w:ascii="Times New Roman" w:hAnsi="Times New Roman" w:cs="Times New Roman"/>
          <w:sz w:val="24"/>
          <w:szCs w:val="24"/>
        </w:rPr>
        <w:t xml:space="preserve">There </w:t>
      </w:r>
      <w:r w:rsidR="0006297C">
        <w:rPr>
          <w:rFonts w:ascii="Times New Roman" w:hAnsi="Times New Roman" w:cs="Times New Roman"/>
          <w:sz w:val="24"/>
          <w:szCs w:val="24"/>
        </w:rPr>
        <w:t xml:space="preserve">is </w:t>
      </w:r>
      <w:r w:rsidR="00724EF2" w:rsidRPr="006B66D7">
        <w:rPr>
          <w:rFonts w:ascii="Times New Roman" w:hAnsi="Times New Roman" w:cs="Times New Roman"/>
          <w:sz w:val="24"/>
          <w:szCs w:val="24"/>
        </w:rPr>
        <w:t xml:space="preserve">an urgent need to </w:t>
      </w:r>
      <w:r w:rsidR="00724EF2">
        <w:rPr>
          <w:rFonts w:ascii="Times New Roman" w:hAnsi="Times New Roman" w:cs="Times New Roman"/>
          <w:sz w:val="24"/>
          <w:szCs w:val="24"/>
        </w:rPr>
        <w:t>improve snakebite t</w:t>
      </w:r>
      <w:r w:rsidRPr="006B66D7">
        <w:rPr>
          <w:rFonts w:ascii="Times New Roman" w:hAnsi="Times New Roman" w:cs="Times New Roman"/>
          <w:sz w:val="24"/>
          <w:szCs w:val="24"/>
        </w:rPr>
        <w:t>reatment</w:t>
      </w:r>
      <w:r w:rsidR="00724EF2">
        <w:rPr>
          <w:rFonts w:ascii="Times New Roman" w:hAnsi="Times New Roman" w:cs="Times New Roman"/>
          <w:sz w:val="24"/>
          <w:szCs w:val="24"/>
        </w:rPr>
        <w:t>, which</w:t>
      </w:r>
      <w:r w:rsidRPr="006B66D7">
        <w:rPr>
          <w:rFonts w:ascii="Times New Roman" w:hAnsi="Times New Roman" w:cs="Times New Roman"/>
          <w:sz w:val="24"/>
          <w:szCs w:val="24"/>
        </w:rPr>
        <w:t xml:space="preserve"> </w:t>
      </w:r>
      <w:r w:rsidR="00724EF2">
        <w:rPr>
          <w:rFonts w:ascii="Times New Roman" w:hAnsi="Times New Roman" w:cs="Times New Roman"/>
          <w:sz w:val="24"/>
          <w:szCs w:val="24"/>
        </w:rPr>
        <w:t xml:space="preserve">currently </w:t>
      </w:r>
      <w:r w:rsidRPr="006B66D7">
        <w:rPr>
          <w:rFonts w:ascii="Times New Roman" w:hAnsi="Times New Roman" w:cs="Times New Roman"/>
          <w:sz w:val="24"/>
          <w:szCs w:val="24"/>
        </w:rPr>
        <w:t>relies on outdated</w:t>
      </w:r>
      <w:r w:rsidR="00724EF2">
        <w:rPr>
          <w:rFonts w:ascii="Times New Roman" w:hAnsi="Times New Roman" w:cs="Times New Roman"/>
          <w:sz w:val="24"/>
          <w:szCs w:val="24"/>
        </w:rPr>
        <w:t xml:space="preserve"> and poorly tolerated </w:t>
      </w:r>
      <w:r w:rsidR="0006297C">
        <w:rPr>
          <w:rFonts w:ascii="Times New Roman" w:hAnsi="Times New Roman" w:cs="Times New Roman"/>
          <w:sz w:val="24"/>
          <w:szCs w:val="24"/>
        </w:rPr>
        <w:t xml:space="preserve">biologic </w:t>
      </w:r>
      <w:r w:rsidR="00724EF2">
        <w:rPr>
          <w:rFonts w:ascii="Times New Roman" w:hAnsi="Times New Roman" w:cs="Times New Roman"/>
          <w:sz w:val="24"/>
          <w:szCs w:val="24"/>
        </w:rPr>
        <w:t>antivenoms</w:t>
      </w:r>
      <w:r w:rsidR="00551028">
        <w:rPr>
          <w:rFonts w:ascii="Times New Roman" w:hAnsi="Times New Roman" w:cs="Times New Roman"/>
          <w:sz w:val="24"/>
          <w:szCs w:val="24"/>
        </w:rPr>
        <w:t xml:space="preserve"> that </w:t>
      </w:r>
      <w:r w:rsidR="00724EF2">
        <w:rPr>
          <w:rFonts w:ascii="Times New Roman" w:hAnsi="Times New Roman" w:cs="Times New Roman"/>
          <w:sz w:val="24"/>
          <w:szCs w:val="24"/>
        </w:rPr>
        <w:t xml:space="preserve">are often weakly efficacious, </w:t>
      </w:r>
      <w:r w:rsidR="00551028">
        <w:rPr>
          <w:rFonts w:ascii="Times New Roman" w:hAnsi="Times New Roman" w:cs="Times New Roman"/>
          <w:sz w:val="24"/>
          <w:szCs w:val="24"/>
        </w:rPr>
        <w:t>must</w:t>
      </w:r>
      <w:r w:rsidR="00724EF2">
        <w:rPr>
          <w:rFonts w:ascii="Times New Roman" w:hAnsi="Times New Roman" w:cs="Times New Roman"/>
          <w:sz w:val="24"/>
          <w:szCs w:val="24"/>
        </w:rPr>
        <w:t xml:space="preserve"> be given intravenously in a healthcare setting</w:t>
      </w:r>
      <w:r w:rsidR="00A07682">
        <w:rPr>
          <w:rFonts w:ascii="Times New Roman" w:hAnsi="Times New Roman" w:cs="Times New Roman"/>
          <w:sz w:val="24"/>
          <w:szCs w:val="24"/>
        </w:rPr>
        <w:t>,</w:t>
      </w:r>
      <w:r w:rsidR="00724EF2">
        <w:rPr>
          <w:rFonts w:ascii="Times New Roman" w:hAnsi="Times New Roman" w:cs="Times New Roman"/>
          <w:sz w:val="24"/>
          <w:szCs w:val="24"/>
        </w:rPr>
        <w:t xml:space="preserve"> and are expensive to those who need them </w:t>
      </w:r>
      <w:r w:rsidR="003E5C16">
        <w:rPr>
          <w:rFonts w:ascii="Times New Roman" w:hAnsi="Times New Roman" w:cs="Times New Roman"/>
          <w:sz w:val="24"/>
          <w:szCs w:val="24"/>
        </w:rPr>
        <w:t xml:space="preserve">the </w:t>
      </w:r>
      <w:r w:rsidR="00724EF2">
        <w:rPr>
          <w:rFonts w:ascii="Times New Roman" w:hAnsi="Times New Roman" w:cs="Times New Roman"/>
          <w:sz w:val="24"/>
          <w:szCs w:val="24"/>
        </w:rPr>
        <w:t>most.</w:t>
      </w:r>
      <w:r w:rsidRPr="006B66D7">
        <w:rPr>
          <w:rFonts w:ascii="Times New Roman" w:hAnsi="Times New Roman" w:cs="Times New Roman"/>
          <w:sz w:val="24"/>
          <w:szCs w:val="24"/>
        </w:rPr>
        <w:t xml:space="preserve"> </w:t>
      </w:r>
      <w:r w:rsidR="00A07682">
        <w:rPr>
          <w:rFonts w:ascii="Times New Roman" w:hAnsi="Times New Roman" w:cs="Times New Roman"/>
          <w:sz w:val="24"/>
          <w:szCs w:val="24"/>
        </w:rPr>
        <w:t>Herein</w:t>
      </w:r>
      <w:r w:rsidRPr="006B66D7">
        <w:rPr>
          <w:rFonts w:ascii="Times New Roman" w:hAnsi="Times New Roman" w:cs="Times New Roman"/>
          <w:sz w:val="24"/>
          <w:szCs w:val="24"/>
        </w:rPr>
        <w:t xml:space="preserve"> we </w:t>
      </w:r>
      <w:r w:rsidR="004852D1" w:rsidRPr="006B66D7">
        <w:rPr>
          <w:rFonts w:ascii="Times New Roman" w:hAnsi="Times New Roman" w:cs="Times New Roman"/>
          <w:sz w:val="24"/>
          <w:szCs w:val="24"/>
        </w:rPr>
        <w:t>describe</w:t>
      </w:r>
      <w:r w:rsidR="00724EF2">
        <w:rPr>
          <w:rFonts w:ascii="Times New Roman" w:hAnsi="Times New Roman" w:cs="Times New Roman"/>
          <w:sz w:val="24"/>
          <w:szCs w:val="24"/>
        </w:rPr>
        <w:t xml:space="preserve"> </w:t>
      </w:r>
      <w:r w:rsidR="00E03037">
        <w:rPr>
          <w:rFonts w:ascii="Times New Roman" w:hAnsi="Times New Roman" w:cs="Times New Roman"/>
          <w:sz w:val="24"/>
          <w:szCs w:val="24"/>
        </w:rPr>
        <w:t xml:space="preserve">the challenges associated with </w:t>
      </w:r>
      <w:r w:rsidR="0088371D">
        <w:rPr>
          <w:rFonts w:ascii="Times New Roman" w:hAnsi="Times New Roman" w:cs="Times New Roman"/>
          <w:sz w:val="24"/>
          <w:szCs w:val="24"/>
        </w:rPr>
        <w:t xml:space="preserve">the discovery and </w:t>
      </w:r>
      <w:r w:rsidR="00B6215B">
        <w:rPr>
          <w:rFonts w:ascii="Times New Roman" w:hAnsi="Times New Roman" w:cs="Times New Roman"/>
          <w:sz w:val="24"/>
          <w:szCs w:val="24"/>
        </w:rPr>
        <w:t>develop</w:t>
      </w:r>
      <w:r w:rsidR="0088371D">
        <w:rPr>
          <w:rFonts w:ascii="Times New Roman" w:hAnsi="Times New Roman" w:cs="Times New Roman"/>
          <w:sz w:val="24"/>
          <w:szCs w:val="24"/>
        </w:rPr>
        <w:t>ment of</w:t>
      </w:r>
      <w:r w:rsidR="00B6215B">
        <w:rPr>
          <w:rFonts w:ascii="Times New Roman" w:hAnsi="Times New Roman" w:cs="Times New Roman"/>
          <w:sz w:val="24"/>
          <w:szCs w:val="24"/>
        </w:rPr>
        <w:t xml:space="preserve"> </w:t>
      </w:r>
      <w:r w:rsidR="004C1DB8">
        <w:rPr>
          <w:rFonts w:ascii="Times New Roman" w:hAnsi="Times New Roman" w:cs="Times New Roman"/>
          <w:sz w:val="24"/>
          <w:szCs w:val="24"/>
        </w:rPr>
        <w:t xml:space="preserve">new </w:t>
      </w:r>
      <w:r w:rsidR="00E03037">
        <w:rPr>
          <w:rFonts w:ascii="Times New Roman" w:hAnsi="Times New Roman" w:cs="Times New Roman"/>
          <w:sz w:val="24"/>
          <w:szCs w:val="24"/>
        </w:rPr>
        <w:t>snakebite</w:t>
      </w:r>
      <w:r w:rsidR="00B6215B">
        <w:rPr>
          <w:rFonts w:ascii="Times New Roman" w:hAnsi="Times New Roman" w:cs="Times New Roman"/>
          <w:sz w:val="24"/>
          <w:szCs w:val="24"/>
        </w:rPr>
        <w:t xml:space="preserve"> treatments</w:t>
      </w:r>
      <w:r w:rsidR="00724EF2">
        <w:rPr>
          <w:rFonts w:ascii="Times New Roman" w:hAnsi="Times New Roman" w:cs="Times New Roman"/>
          <w:sz w:val="24"/>
          <w:szCs w:val="24"/>
        </w:rPr>
        <w:t xml:space="preserve"> and detail </w:t>
      </w:r>
      <w:r w:rsidRPr="006B66D7">
        <w:rPr>
          <w:rFonts w:ascii="Times New Roman" w:hAnsi="Times New Roman" w:cs="Times New Roman"/>
          <w:sz w:val="24"/>
          <w:szCs w:val="24"/>
        </w:rPr>
        <w:t xml:space="preserve">the </w:t>
      </w:r>
      <w:r w:rsidR="00724EF2">
        <w:rPr>
          <w:rFonts w:ascii="Times New Roman" w:hAnsi="Times New Roman" w:cs="Times New Roman"/>
          <w:sz w:val="24"/>
          <w:szCs w:val="24"/>
        </w:rPr>
        <w:t xml:space="preserve">great </w:t>
      </w:r>
      <w:r w:rsidRPr="006B66D7">
        <w:rPr>
          <w:rFonts w:ascii="Times New Roman" w:hAnsi="Times New Roman" w:cs="Times New Roman"/>
          <w:sz w:val="24"/>
          <w:szCs w:val="24"/>
        </w:rPr>
        <w:t xml:space="preserve">potential of </w:t>
      </w:r>
      <w:r w:rsidR="00724EF2">
        <w:rPr>
          <w:rFonts w:ascii="Times New Roman" w:hAnsi="Times New Roman" w:cs="Times New Roman"/>
          <w:sz w:val="24"/>
          <w:szCs w:val="24"/>
        </w:rPr>
        <w:t xml:space="preserve">venom toxin-inhibiting </w:t>
      </w:r>
      <w:r w:rsidRPr="006B66D7">
        <w:rPr>
          <w:rFonts w:ascii="Times New Roman" w:hAnsi="Times New Roman" w:cs="Times New Roman"/>
          <w:sz w:val="24"/>
          <w:szCs w:val="24"/>
        </w:rPr>
        <w:t>small molecule</w:t>
      </w:r>
      <w:r w:rsidR="004C1DB8">
        <w:rPr>
          <w:rFonts w:ascii="Times New Roman" w:hAnsi="Times New Roman" w:cs="Times New Roman"/>
          <w:sz w:val="24"/>
          <w:szCs w:val="24"/>
        </w:rPr>
        <w:t xml:space="preserve"> drugs</w:t>
      </w:r>
      <w:r w:rsidR="00724EF2">
        <w:rPr>
          <w:rFonts w:ascii="Times New Roman" w:hAnsi="Times New Roman" w:cs="Times New Roman"/>
          <w:sz w:val="24"/>
          <w:szCs w:val="24"/>
        </w:rPr>
        <w:t xml:space="preserve">. We finish by highlighting successful </w:t>
      </w:r>
      <w:r w:rsidRPr="006B66D7">
        <w:rPr>
          <w:rFonts w:ascii="Times New Roman" w:hAnsi="Times New Roman" w:cs="Times New Roman"/>
          <w:sz w:val="24"/>
          <w:szCs w:val="24"/>
        </w:rPr>
        <w:t>enabling strategies</w:t>
      </w:r>
      <w:r w:rsidR="004852D1" w:rsidRPr="006B66D7">
        <w:rPr>
          <w:rFonts w:ascii="Times New Roman" w:hAnsi="Times New Roman" w:cs="Times New Roman"/>
          <w:sz w:val="24"/>
          <w:szCs w:val="24"/>
        </w:rPr>
        <w:t xml:space="preserve"> </w:t>
      </w:r>
      <w:r w:rsidR="00724EF2">
        <w:rPr>
          <w:rFonts w:ascii="Times New Roman" w:hAnsi="Times New Roman" w:cs="Times New Roman"/>
          <w:sz w:val="24"/>
          <w:szCs w:val="24"/>
        </w:rPr>
        <w:t xml:space="preserve">applied to other </w:t>
      </w:r>
      <w:r w:rsidR="00C525ED" w:rsidRPr="006B66D7">
        <w:rPr>
          <w:rFonts w:ascii="Times New Roman" w:hAnsi="Times New Roman" w:cs="Times New Roman"/>
          <w:sz w:val="24"/>
          <w:szCs w:val="24"/>
        </w:rPr>
        <w:t>NTD</w:t>
      </w:r>
      <w:r w:rsidR="0091569B">
        <w:rPr>
          <w:rFonts w:ascii="Times New Roman" w:hAnsi="Times New Roman" w:cs="Times New Roman"/>
          <w:sz w:val="24"/>
          <w:szCs w:val="24"/>
        </w:rPr>
        <w:t>s</w:t>
      </w:r>
      <w:r w:rsidR="00C525ED" w:rsidRPr="006B66D7">
        <w:rPr>
          <w:rFonts w:ascii="Times New Roman" w:hAnsi="Times New Roman" w:cs="Times New Roman"/>
          <w:sz w:val="24"/>
          <w:szCs w:val="24"/>
        </w:rPr>
        <w:t xml:space="preserve"> </w:t>
      </w:r>
      <w:r w:rsidR="00724EF2">
        <w:rPr>
          <w:rFonts w:ascii="Times New Roman" w:hAnsi="Times New Roman" w:cs="Times New Roman"/>
          <w:sz w:val="24"/>
          <w:szCs w:val="24"/>
        </w:rPr>
        <w:t xml:space="preserve">that could be exploited </w:t>
      </w:r>
      <w:r w:rsidR="004852D1" w:rsidRPr="006B66D7">
        <w:rPr>
          <w:rFonts w:ascii="Times New Roman" w:hAnsi="Times New Roman" w:cs="Times New Roman"/>
          <w:sz w:val="24"/>
          <w:szCs w:val="24"/>
        </w:rPr>
        <w:t>to facilitate</w:t>
      </w:r>
      <w:r w:rsidRPr="006B66D7">
        <w:rPr>
          <w:rFonts w:ascii="Times New Roman" w:hAnsi="Times New Roman" w:cs="Times New Roman"/>
          <w:sz w:val="24"/>
          <w:szCs w:val="24"/>
        </w:rPr>
        <w:t xml:space="preserve"> the development of next-generation</w:t>
      </w:r>
      <w:r w:rsidR="00C11995">
        <w:rPr>
          <w:rFonts w:ascii="Times New Roman" w:hAnsi="Times New Roman" w:cs="Times New Roman"/>
          <w:sz w:val="24"/>
          <w:szCs w:val="24"/>
        </w:rPr>
        <w:t>,</w:t>
      </w:r>
      <w:r w:rsidRPr="006B66D7">
        <w:rPr>
          <w:rFonts w:ascii="Times New Roman" w:hAnsi="Times New Roman" w:cs="Times New Roman"/>
          <w:sz w:val="24"/>
          <w:szCs w:val="24"/>
        </w:rPr>
        <w:t xml:space="preserve"> </w:t>
      </w:r>
      <w:r w:rsidR="0006297C">
        <w:rPr>
          <w:rFonts w:ascii="Times New Roman" w:hAnsi="Times New Roman" w:cs="Times New Roman"/>
          <w:sz w:val="24"/>
          <w:szCs w:val="24"/>
        </w:rPr>
        <w:t>small molecule-based</w:t>
      </w:r>
      <w:r w:rsidR="00C11995">
        <w:rPr>
          <w:rFonts w:ascii="Times New Roman" w:hAnsi="Times New Roman" w:cs="Times New Roman"/>
          <w:sz w:val="24"/>
          <w:szCs w:val="24"/>
        </w:rPr>
        <w:t>,</w:t>
      </w:r>
      <w:r w:rsidR="0006297C">
        <w:rPr>
          <w:rFonts w:ascii="Times New Roman" w:hAnsi="Times New Roman" w:cs="Times New Roman"/>
          <w:sz w:val="24"/>
          <w:szCs w:val="24"/>
        </w:rPr>
        <w:t xml:space="preserve"> </w:t>
      </w:r>
      <w:r w:rsidRPr="006B66D7">
        <w:rPr>
          <w:rFonts w:ascii="Times New Roman" w:hAnsi="Times New Roman" w:cs="Times New Roman"/>
          <w:sz w:val="24"/>
          <w:szCs w:val="24"/>
        </w:rPr>
        <w:t xml:space="preserve">snakebite treatments. </w:t>
      </w:r>
    </w:p>
    <w:p w14:paraId="5A19689B" w14:textId="23469813" w:rsidR="003819FC" w:rsidRPr="006B66D7" w:rsidRDefault="00C11995" w:rsidP="005B503B">
      <w:pPr>
        <w:spacing w:line="480" w:lineRule="auto"/>
        <w:rPr>
          <w:rFonts w:ascii="Times New Roman" w:eastAsia="Times New Roman" w:hAnsi="Times New Roman" w:cs="Times New Roman"/>
          <w:b/>
          <w:bCs/>
          <w:color w:val="212121"/>
          <w:sz w:val="24"/>
          <w:szCs w:val="24"/>
        </w:rPr>
      </w:pPr>
      <w:r>
        <w:rPr>
          <w:rFonts w:ascii="Times New Roman" w:hAnsi="Times New Roman" w:cs="Times New Roman"/>
          <w:b/>
          <w:bCs/>
          <w:sz w:val="24"/>
          <w:szCs w:val="24"/>
        </w:rPr>
        <w:t>Keywords:</w:t>
      </w:r>
      <w:r>
        <w:rPr>
          <w:rFonts w:ascii="Times New Roman" w:hAnsi="Times New Roman" w:cs="Times New Roman"/>
          <w:sz w:val="24"/>
          <w:szCs w:val="24"/>
        </w:rPr>
        <w:t xml:space="preserve"> Therapeutic discovery, drug development, snake venom, biological toxins, enabling strategies, neglected topical diseases</w:t>
      </w:r>
      <w:r w:rsidR="003819FC" w:rsidRPr="006B66D7">
        <w:rPr>
          <w:rFonts w:ascii="Times New Roman" w:eastAsia="Times New Roman" w:hAnsi="Times New Roman" w:cs="Times New Roman"/>
          <w:b/>
          <w:bCs/>
          <w:color w:val="212121"/>
          <w:sz w:val="24"/>
          <w:szCs w:val="24"/>
        </w:rPr>
        <w:br w:type="page"/>
      </w:r>
    </w:p>
    <w:p w14:paraId="2B2F1ECF" w14:textId="6AEB3CE4" w:rsidR="00277133" w:rsidRPr="00611330" w:rsidRDefault="00E925A6" w:rsidP="005B503B">
      <w:pPr>
        <w:shd w:val="clear" w:color="auto" w:fill="FFFFFF"/>
        <w:spacing w:line="480" w:lineRule="auto"/>
        <w:rPr>
          <w:rFonts w:ascii="Times New Roman" w:eastAsia="Times New Roman" w:hAnsi="Times New Roman" w:cs="Times New Roman"/>
          <w:b/>
          <w:bCs/>
          <w:color w:val="212121"/>
          <w:sz w:val="24"/>
          <w:szCs w:val="24"/>
        </w:rPr>
      </w:pPr>
      <w:r w:rsidRPr="00611330">
        <w:rPr>
          <w:rFonts w:ascii="Times New Roman" w:eastAsia="Times New Roman" w:hAnsi="Times New Roman" w:cs="Times New Roman"/>
          <w:b/>
          <w:bCs/>
          <w:color w:val="212121"/>
          <w:sz w:val="24"/>
          <w:szCs w:val="24"/>
        </w:rPr>
        <w:lastRenderedPageBreak/>
        <w:t xml:space="preserve">Snakebite </w:t>
      </w:r>
      <w:r w:rsidR="003819FC" w:rsidRPr="00611330">
        <w:rPr>
          <w:rFonts w:ascii="Times New Roman" w:eastAsia="Times New Roman" w:hAnsi="Times New Roman" w:cs="Times New Roman"/>
          <w:b/>
          <w:bCs/>
          <w:color w:val="212121"/>
          <w:sz w:val="24"/>
          <w:szCs w:val="24"/>
        </w:rPr>
        <w:t>a</w:t>
      </w:r>
      <w:r w:rsidRPr="00611330">
        <w:rPr>
          <w:rFonts w:ascii="Times New Roman" w:eastAsia="Times New Roman" w:hAnsi="Times New Roman" w:cs="Times New Roman"/>
          <w:b/>
          <w:bCs/>
          <w:color w:val="212121"/>
          <w:sz w:val="24"/>
          <w:szCs w:val="24"/>
        </w:rPr>
        <w:t>s a Neglected Tropical Disease</w:t>
      </w:r>
    </w:p>
    <w:p w14:paraId="28447730" w14:textId="651E9F5E" w:rsidR="00F12229" w:rsidRDefault="00667AC7" w:rsidP="005B503B">
      <w:pPr>
        <w:shd w:val="clear" w:color="auto" w:fill="FFFFFF"/>
        <w:spacing w:line="480" w:lineRule="auto"/>
        <w:rPr>
          <w:rFonts w:ascii="Times New Roman" w:eastAsia="Times New Roman" w:hAnsi="Times New Roman" w:cs="Times New Roman"/>
          <w:color w:val="212121"/>
          <w:sz w:val="24"/>
          <w:szCs w:val="24"/>
        </w:rPr>
      </w:pPr>
      <w:r w:rsidRPr="006B66D7">
        <w:rPr>
          <w:rFonts w:ascii="Times New Roman" w:eastAsia="Times New Roman" w:hAnsi="Times New Roman" w:cs="Times New Roman"/>
          <w:color w:val="212121"/>
          <w:sz w:val="24"/>
          <w:szCs w:val="24"/>
        </w:rPr>
        <w:t>The</w:t>
      </w:r>
      <w:r w:rsidR="0052273E" w:rsidRPr="006B66D7">
        <w:rPr>
          <w:rFonts w:ascii="Times New Roman" w:eastAsia="Times New Roman" w:hAnsi="Times New Roman" w:cs="Times New Roman"/>
          <w:color w:val="212121"/>
          <w:sz w:val="24"/>
          <w:szCs w:val="24"/>
        </w:rPr>
        <w:t xml:space="preserve"> </w:t>
      </w:r>
      <w:r w:rsidR="0006297C">
        <w:rPr>
          <w:rFonts w:ascii="Times New Roman" w:eastAsia="Times New Roman" w:hAnsi="Times New Roman" w:cs="Times New Roman"/>
          <w:color w:val="212121"/>
          <w:sz w:val="24"/>
          <w:szCs w:val="24"/>
        </w:rPr>
        <w:t>World Health Organization (</w:t>
      </w:r>
      <w:r w:rsidR="00F877D2">
        <w:rPr>
          <w:rFonts w:ascii="Times New Roman" w:eastAsia="Times New Roman" w:hAnsi="Times New Roman" w:cs="Times New Roman"/>
          <w:color w:val="212121"/>
          <w:sz w:val="24"/>
          <w:szCs w:val="24"/>
        </w:rPr>
        <w:t>WHO</w:t>
      </w:r>
      <w:r w:rsidR="0006297C">
        <w:rPr>
          <w:rFonts w:ascii="Times New Roman" w:eastAsia="Times New Roman" w:hAnsi="Times New Roman" w:cs="Times New Roman"/>
          <w:color w:val="212121"/>
          <w:sz w:val="24"/>
          <w:szCs w:val="24"/>
        </w:rPr>
        <w:t>)</w:t>
      </w:r>
      <w:r w:rsidR="0052273E" w:rsidRPr="006B66D7">
        <w:rPr>
          <w:rFonts w:ascii="Times New Roman" w:eastAsia="Times New Roman" w:hAnsi="Times New Roman" w:cs="Times New Roman"/>
          <w:color w:val="212121"/>
          <w:sz w:val="24"/>
          <w:szCs w:val="24"/>
        </w:rPr>
        <w:t xml:space="preserve"> </w:t>
      </w:r>
      <w:r w:rsidRPr="006B66D7">
        <w:rPr>
          <w:rFonts w:ascii="Times New Roman" w:eastAsia="Times New Roman" w:hAnsi="Times New Roman" w:cs="Times New Roman"/>
          <w:color w:val="212121"/>
          <w:sz w:val="24"/>
          <w:szCs w:val="24"/>
        </w:rPr>
        <w:t xml:space="preserve">defines </w:t>
      </w:r>
      <w:r w:rsidR="0006297C" w:rsidRPr="00884C22">
        <w:rPr>
          <w:rFonts w:ascii="Times New Roman" w:eastAsia="Times New Roman" w:hAnsi="Times New Roman" w:cs="Times New Roman"/>
          <w:b/>
          <w:bCs/>
          <w:color w:val="212121"/>
          <w:sz w:val="24"/>
          <w:szCs w:val="24"/>
        </w:rPr>
        <w:t>neglected tropical diseases</w:t>
      </w:r>
      <w:r w:rsidR="0006297C">
        <w:rPr>
          <w:rFonts w:ascii="Times New Roman" w:eastAsia="Times New Roman" w:hAnsi="Times New Roman" w:cs="Times New Roman"/>
          <w:color w:val="212121"/>
          <w:sz w:val="24"/>
          <w:szCs w:val="24"/>
        </w:rPr>
        <w:t xml:space="preserve"> (</w:t>
      </w:r>
      <w:r w:rsidR="00F877D2">
        <w:rPr>
          <w:rFonts w:ascii="Times New Roman" w:eastAsia="Times New Roman" w:hAnsi="Times New Roman" w:cs="Times New Roman"/>
          <w:color w:val="212121"/>
          <w:sz w:val="24"/>
          <w:szCs w:val="24"/>
        </w:rPr>
        <w:t>NTDs</w:t>
      </w:r>
      <w:r w:rsidR="0006297C">
        <w:rPr>
          <w:rFonts w:ascii="Times New Roman" w:eastAsia="Times New Roman" w:hAnsi="Times New Roman" w:cs="Times New Roman"/>
          <w:color w:val="212121"/>
          <w:sz w:val="24"/>
          <w:szCs w:val="24"/>
        </w:rPr>
        <w:t>)</w:t>
      </w:r>
      <w:r w:rsidRPr="006B66D7">
        <w:rPr>
          <w:rFonts w:ascii="Times New Roman" w:eastAsia="Times New Roman" w:hAnsi="Times New Roman" w:cs="Times New Roman"/>
          <w:color w:val="212121"/>
          <w:sz w:val="24"/>
          <w:szCs w:val="24"/>
        </w:rPr>
        <w:t xml:space="preserve"> </w:t>
      </w:r>
      <w:r w:rsidR="00BB3443">
        <w:rPr>
          <w:rFonts w:ascii="Times New Roman" w:eastAsia="Times New Roman" w:hAnsi="Times New Roman" w:cs="Times New Roman"/>
          <w:color w:val="212121"/>
          <w:sz w:val="24"/>
          <w:szCs w:val="24"/>
        </w:rPr>
        <w:t xml:space="preserve">(see </w:t>
      </w:r>
      <w:r w:rsidR="00BB3443" w:rsidRPr="004035ED">
        <w:rPr>
          <w:rFonts w:ascii="Times New Roman" w:eastAsia="Times New Roman" w:hAnsi="Times New Roman" w:cs="Times New Roman"/>
          <w:b/>
          <w:bCs/>
          <w:color w:val="212121"/>
          <w:sz w:val="24"/>
          <w:szCs w:val="24"/>
        </w:rPr>
        <w:t>Glossary</w:t>
      </w:r>
      <w:r w:rsidR="00BB3443">
        <w:rPr>
          <w:rFonts w:ascii="Times New Roman" w:eastAsia="Times New Roman" w:hAnsi="Times New Roman" w:cs="Times New Roman"/>
          <w:color w:val="212121"/>
          <w:sz w:val="24"/>
          <w:szCs w:val="24"/>
        </w:rPr>
        <w:t xml:space="preserve">) </w:t>
      </w:r>
      <w:r w:rsidRPr="006B66D7">
        <w:rPr>
          <w:rFonts w:ascii="Times New Roman" w:hAnsi="Times New Roman" w:cs="Times New Roman"/>
          <w:sz w:val="24"/>
          <w:szCs w:val="24"/>
        </w:rPr>
        <w:t>as</w:t>
      </w:r>
      <w:r w:rsidR="0052273E" w:rsidRPr="006B66D7">
        <w:rPr>
          <w:rFonts w:ascii="Times New Roman" w:hAnsi="Times New Roman" w:cs="Times New Roman"/>
          <w:sz w:val="24"/>
          <w:szCs w:val="24"/>
        </w:rPr>
        <w:t xml:space="preserve"> </w:t>
      </w:r>
      <w:r w:rsidR="00F02CFA" w:rsidRPr="006B66D7">
        <w:rPr>
          <w:rFonts w:ascii="Times New Roman" w:hAnsi="Times New Roman" w:cs="Times New Roman"/>
          <w:sz w:val="24"/>
          <w:szCs w:val="24"/>
        </w:rPr>
        <w:t xml:space="preserve">diseases </w:t>
      </w:r>
      <w:r w:rsidR="002B4148" w:rsidRPr="006B66D7">
        <w:rPr>
          <w:rFonts w:ascii="Times New Roman" w:hAnsi="Times New Roman" w:cs="Times New Roman"/>
          <w:sz w:val="24"/>
          <w:szCs w:val="24"/>
        </w:rPr>
        <w:t xml:space="preserve">of the tropics </w:t>
      </w:r>
      <w:r w:rsidR="00BA2827" w:rsidRPr="006B66D7">
        <w:rPr>
          <w:rFonts w:ascii="Times New Roman" w:hAnsi="Times New Roman" w:cs="Times New Roman"/>
          <w:sz w:val="24"/>
          <w:szCs w:val="24"/>
        </w:rPr>
        <w:t xml:space="preserve">that </w:t>
      </w:r>
      <w:r w:rsidR="00F02CFA" w:rsidRPr="006B66D7">
        <w:rPr>
          <w:rFonts w:ascii="Times New Roman" w:hAnsi="Times New Roman" w:cs="Times New Roman"/>
          <w:sz w:val="24"/>
          <w:szCs w:val="24"/>
        </w:rPr>
        <w:t xml:space="preserve">disproportionally </w:t>
      </w:r>
      <w:r w:rsidR="0088371D">
        <w:rPr>
          <w:rFonts w:ascii="Times New Roman" w:hAnsi="Times New Roman" w:cs="Times New Roman"/>
          <w:sz w:val="24"/>
          <w:szCs w:val="24"/>
        </w:rPr>
        <w:t xml:space="preserve">affect </w:t>
      </w:r>
      <w:r w:rsidR="0052273E" w:rsidRPr="006B66D7">
        <w:rPr>
          <w:rFonts w:ascii="Times New Roman" w:hAnsi="Times New Roman" w:cs="Times New Roman"/>
          <w:sz w:val="24"/>
          <w:szCs w:val="24"/>
        </w:rPr>
        <w:t>the bottom billion people of society</w:t>
      </w:r>
      <w:r w:rsidR="00F02CFA" w:rsidRPr="006B66D7">
        <w:rPr>
          <w:rFonts w:ascii="Times New Roman" w:hAnsi="Times New Roman" w:cs="Times New Roman"/>
          <w:sz w:val="24"/>
          <w:szCs w:val="24"/>
        </w:rPr>
        <w:t>, whilst also being neglected in</w:t>
      </w:r>
      <w:r w:rsidR="0052273E" w:rsidRPr="006B66D7">
        <w:rPr>
          <w:rFonts w:ascii="Times New Roman" w:hAnsi="Times New Roman" w:cs="Times New Roman"/>
          <w:sz w:val="24"/>
          <w:szCs w:val="24"/>
        </w:rPr>
        <w:t xml:space="preserve"> </w:t>
      </w:r>
      <w:r w:rsidR="00BA2827" w:rsidRPr="006B66D7">
        <w:rPr>
          <w:rFonts w:ascii="Times New Roman" w:hAnsi="Times New Roman" w:cs="Times New Roman"/>
          <w:sz w:val="24"/>
          <w:szCs w:val="24"/>
        </w:rPr>
        <w:t xml:space="preserve">terms of </w:t>
      </w:r>
      <w:r w:rsidR="0052273E" w:rsidRPr="006B66D7">
        <w:rPr>
          <w:rFonts w:ascii="Times New Roman" w:hAnsi="Times New Roman" w:cs="Times New Roman"/>
          <w:sz w:val="24"/>
          <w:szCs w:val="24"/>
        </w:rPr>
        <w:t xml:space="preserve">research effort and funding. These factors extensively </w:t>
      </w:r>
      <w:r w:rsidR="00BA2827" w:rsidRPr="006B66D7">
        <w:rPr>
          <w:rFonts w:ascii="Times New Roman" w:hAnsi="Times New Roman" w:cs="Times New Roman"/>
          <w:sz w:val="24"/>
          <w:szCs w:val="24"/>
        </w:rPr>
        <w:t>contribute to</w:t>
      </w:r>
      <w:r w:rsidR="0052273E" w:rsidRPr="006B66D7">
        <w:rPr>
          <w:rFonts w:ascii="Times New Roman" w:hAnsi="Times New Roman" w:cs="Times New Roman"/>
          <w:sz w:val="24"/>
          <w:szCs w:val="24"/>
        </w:rPr>
        <w:t xml:space="preserve"> the mortality and morbidity</w:t>
      </w:r>
      <w:r w:rsidR="00BA2827" w:rsidRPr="006B66D7">
        <w:rPr>
          <w:rFonts w:ascii="Times New Roman" w:hAnsi="Times New Roman" w:cs="Times New Roman"/>
          <w:sz w:val="24"/>
          <w:szCs w:val="24"/>
        </w:rPr>
        <w:t xml:space="preserve"> imparted</w:t>
      </w:r>
      <w:r w:rsidR="003819FC" w:rsidRPr="006B66D7">
        <w:rPr>
          <w:rFonts w:ascii="Times New Roman" w:hAnsi="Times New Roman" w:cs="Times New Roman"/>
          <w:sz w:val="24"/>
          <w:szCs w:val="24"/>
        </w:rPr>
        <w:t xml:space="preserve"> by </w:t>
      </w:r>
      <w:r w:rsidR="0006297C">
        <w:rPr>
          <w:rFonts w:ascii="Times New Roman" w:hAnsi="Times New Roman" w:cs="Times New Roman"/>
          <w:sz w:val="24"/>
          <w:szCs w:val="24"/>
        </w:rPr>
        <w:t xml:space="preserve">the </w:t>
      </w:r>
      <w:r w:rsidR="00884C22">
        <w:rPr>
          <w:rFonts w:ascii="Times New Roman" w:hAnsi="Times New Roman" w:cs="Times New Roman"/>
          <w:sz w:val="24"/>
          <w:szCs w:val="24"/>
        </w:rPr>
        <w:t>20</w:t>
      </w:r>
      <w:r w:rsidR="0006297C">
        <w:rPr>
          <w:rFonts w:ascii="Times New Roman" w:hAnsi="Times New Roman" w:cs="Times New Roman"/>
          <w:sz w:val="24"/>
          <w:szCs w:val="24"/>
        </w:rPr>
        <w:t xml:space="preserve"> different </w:t>
      </w:r>
      <w:r w:rsidR="003819FC" w:rsidRPr="006B66D7">
        <w:rPr>
          <w:rFonts w:ascii="Times New Roman" w:hAnsi="Times New Roman" w:cs="Times New Roman"/>
          <w:sz w:val="24"/>
          <w:szCs w:val="24"/>
        </w:rPr>
        <w:t>NTDs</w:t>
      </w:r>
      <w:r w:rsidR="0052273E" w:rsidRPr="006B66D7">
        <w:rPr>
          <w:rFonts w:ascii="Times New Roman" w:hAnsi="Times New Roman" w:cs="Times New Roman"/>
          <w:sz w:val="24"/>
          <w:szCs w:val="24"/>
        </w:rPr>
        <w:t>, resulting in a continual cycle of poverty</w:t>
      </w:r>
      <w:r w:rsidR="0006297C">
        <w:rPr>
          <w:rFonts w:ascii="Times New Roman" w:hAnsi="Times New Roman" w:cs="Times New Roman"/>
          <w:sz w:val="24"/>
          <w:szCs w:val="24"/>
        </w:rPr>
        <w:t xml:space="preserve"> for those affected</w:t>
      </w:r>
      <w:r w:rsidR="00AA1A95">
        <w:rPr>
          <w:rFonts w:ascii="Times New Roman" w:hAnsi="Times New Roman" w:cs="Times New Roman"/>
          <w:sz w:val="24"/>
          <w:szCs w:val="24"/>
        </w:rPr>
        <w:t xml:space="preserve"> </w:t>
      </w:r>
      <w:r w:rsidR="00AA1A95">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{"citationItems":[{"id":"ITEM-1","itemData":{"DOI":"10.1016/S0140-6736(09)60233-6","ISSN":"01406736","author":[{"dropping-particle":"","family":"Hotez","given":"Peter J.","non-dropping-particle":"","parse-names":false,"suffix":""},{"dropping-particle":"","family":"Fenwick","given":"Alan","non-dropping-particle":"","parse-names":false,"suffix":""},{"dropping-particle":"","family":"Savioli","given":"Lorenzo","non-dropping-particle":"","parse-names":false,"suffix":""},{"dropping-particle":"","family":"Molyneux","given":"David H.","non-dropping-particle":"","parse-names":false,"suffix":""}],"container-title":"The Lancet","id":"ITEM-1","issue":"9674","issued":{"date-parts":[["2009"]]},"page":"1570-1575","publisher":"Elsevier Ltd","title":"Rescuing the bottom billion through control of neglected tropical diseases","type":"article-journal","volume":"373"},"uris":["http://www.mendeley.com/documents/?uuid=4a48fa2a-5d53-46b4-9fca-aa39001d673b"]},{"id":"ITEM-2","itemData":{"DOI":"10.7861/clinmedicine.19-2-157","abstract":"The term neglected tropical diseases (NTDs) describes a disparate group of diseases which affect populations living in poverty and are important causes of morbidity and mortality worldwide. Global programmes for the control of NTDs benefit large-scale donations made by pharmaceutical companies. A number of NTDs have internationally agreed targets for their control, elimination and eradication. Eradication is defined as the permanent reduction to zero of the worldwide incidence of infection. Elimination is defined as the reduction to zero of the incidence of infection in a specified geographic area. Considerable progress has been made towards elimination and eradication of some NTDs but unexpected new challenges have emerged which threaten the eventual achievement of these goals.","author":[{"dropping-particle":"","family":"Bodimeade","given":"Christopher","non-dropping-particle":"","parse-names":false,"suffix":""},{"dropping-particle":"","family":"Marks","given":"A Michael","non-dropping-particle":"","parse-names":false,"suffix":""},{"dropping-particle":"","family":"Mabey","given":"David","non-dropping-particle":"","parse-names":false,"suffix":""}],"container-title":"Clinical Medicine","id":"ITEM-2","issue":"2","issued":{"date-parts":[["2019"]]},"page":"157-60","title":"Neglected tropical diseases: elimination and eradication","type":"article-journal","volume":"19"},"uris":["http://www.mendeley.com/documents/?uuid=8ed660dd-a2b8-40da-8b2d-2cad307ca8cf"]}],"mendeley":{"formattedCitation":"[1,2]","plainTextFormattedCitation":"[1,2]","previouslyFormattedCitation":"[1,2]"},"properties":{"noteIndex":0},"schema":"https://github.com/citation-style-language/schema/raw/master/csl-citation.json"}</w:instrText>
      </w:r>
      <w:r w:rsidR="00AA1A95">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[1,2]</w:t>
      </w:r>
      <w:r w:rsidR="00AA1A95">
        <w:rPr>
          <w:rFonts w:ascii="Times New Roman" w:hAnsi="Times New Roman" w:cs="Times New Roman"/>
          <w:sz w:val="24"/>
          <w:szCs w:val="24"/>
        </w:rPr>
        <w:fldChar w:fldCharType="end"/>
      </w:r>
      <w:r w:rsidR="002B4148" w:rsidRPr="006B66D7">
        <w:rPr>
          <w:rFonts w:ascii="Times New Roman" w:eastAsia="Times New Roman" w:hAnsi="Times New Roman" w:cs="Times New Roman"/>
          <w:color w:val="0070C0"/>
          <w:sz w:val="24"/>
          <w:szCs w:val="24"/>
        </w:rPr>
        <w:t>.</w:t>
      </w:r>
      <w:r w:rsidR="00E925A6" w:rsidRPr="006B66D7">
        <w:rPr>
          <w:rFonts w:ascii="Times New Roman" w:eastAsia="Times New Roman" w:hAnsi="Times New Roman" w:cs="Times New Roman"/>
          <w:color w:val="0070C0"/>
          <w:sz w:val="24"/>
          <w:szCs w:val="24"/>
        </w:rPr>
        <w:t xml:space="preserve"> </w:t>
      </w:r>
      <w:r w:rsidR="002B1E84" w:rsidRPr="006B66D7">
        <w:rPr>
          <w:rFonts w:ascii="Times New Roman" w:eastAsia="Times New Roman" w:hAnsi="Times New Roman" w:cs="Times New Roman"/>
          <w:color w:val="212121"/>
          <w:sz w:val="24"/>
          <w:szCs w:val="24"/>
        </w:rPr>
        <w:t>In 2012</w:t>
      </w:r>
      <w:r w:rsidR="00BA2827" w:rsidRPr="006B66D7">
        <w:rPr>
          <w:rFonts w:ascii="Times New Roman" w:eastAsia="Times New Roman" w:hAnsi="Times New Roman" w:cs="Times New Roman"/>
          <w:color w:val="212121"/>
          <w:sz w:val="24"/>
          <w:szCs w:val="24"/>
        </w:rPr>
        <w:t>,</w:t>
      </w:r>
      <w:r w:rsidR="002B1E84" w:rsidRPr="006B66D7">
        <w:rPr>
          <w:rFonts w:ascii="Times New Roman" w:eastAsia="Times New Roman" w:hAnsi="Times New Roman" w:cs="Times New Roman"/>
          <w:color w:val="212121"/>
          <w:sz w:val="24"/>
          <w:szCs w:val="24"/>
        </w:rPr>
        <w:t xml:space="preserve"> academics</w:t>
      </w:r>
      <w:r w:rsidR="00CC786E" w:rsidRPr="006B66D7">
        <w:rPr>
          <w:rFonts w:ascii="Times New Roman" w:eastAsia="Times New Roman" w:hAnsi="Times New Roman" w:cs="Times New Roman"/>
          <w:color w:val="212121"/>
          <w:sz w:val="24"/>
          <w:szCs w:val="24"/>
        </w:rPr>
        <w:t>,</w:t>
      </w:r>
      <w:r w:rsidR="002B1E84" w:rsidRPr="006B66D7">
        <w:rPr>
          <w:rFonts w:ascii="Times New Roman" w:eastAsia="Times New Roman" w:hAnsi="Times New Roman" w:cs="Times New Roman"/>
          <w:color w:val="212121"/>
          <w:sz w:val="24"/>
          <w:szCs w:val="24"/>
        </w:rPr>
        <w:t xml:space="preserve"> pharmaceutical companies </w:t>
      </w:r>
      <w:r w:rsidR="00CC786E" w:rsidRPr="006B66D7">
        <w:rPr>
          <w:rFonts w:ascii="Times New Roman" w:eastAsia="Times New Roman" w:hAnsi="Times New Roman" w:cs="Times New Roman"/>
          <w:color w:val="212121"/>
          <w:sz w:val="24"/>
          <w:szCs w:val="24"/>
        </w:rPr>
        <w:t xml:space="preserve">and policymakers </w:t>
      </w:r>
      <w:r w:rsidR="002B1E84" w:rsidRPr="006B66D7">
        <w:rPr>
          <w:rFonts w:ascii="Times New Roman" w:eastAsia="Times New Roman" w:hAnsi="Times New Roman" w:cs="Times New Roman"/>
          <w:color w:val="212121"/>
          <w:sz w:val="24"/>
          <w:szCs w:val="24"/>
        </w:rPr>
        <w:t>commi</w:t>
      </w:r>
      <w:r w:rsidR="00264F8D">
        <w:rPr>
          <w:rFonts w:ascii="Times New Roman" w:eastAsia="Times New Roman" w:hAnsi="Times New Roman" w:cs="Times New Roman"/>
          <w:color w:val="212121"/>
          <w:sz w:val="24"/>
          <w:szCs w:val="24"/>
        </w:rPr>
        <w:t>t</w:t>
      </w:r>
      <w:r w:rsidR="002B1E84" w:rsidRPr="006B66D7">
        <w:rPr>
          <w:rFonts w:ascii="Times New Roman" w:eastAsia="Times New Roman" w:hAnsi="Times New Roman" w:cs="Times New Roman"/>
          <w:color w:val="212121"/>
          <w:sz w:val="24"/>
          <w:szCs w:val="24"/>
        </w:rPr>
        <w:t>t</w:t>
      </w:r>
      <w:r w:rsidR="00264F8D">
        <w:rPr>
          <w:rFonts w:ascii="Times New Roman" w:eastAsia="Times New Roman" w:hAnsi="Times New Roman" w:cs="Times New Roman"/>
          <w:color w:val="212121"/>
          <w:sz w:val="24"/>
          <w:szCs w:val="24"/>
        </w:rPr>
        <w:t>ed</w:t>
      </w:r>
      <w:r w:rsidR="002B1E84" w:rsidRPr="006B66D7">
        <w:rPr>
          <w:rFonts w:ascii="Times New Roman" w:eastAsia="Times New Roman" w:hAnsi="Times New Roman" w:cs="Times New Roman"/>
          <w:color w:val="212121"/>
          <w:sz w:val="24"/>
          <w:szCs w:val="24"/>
        </w:rPr>
        <w:t xml:space="preserve"> to </w:t>
      </w:r>
      <w:r w:rsidR="00264F8D">
        <w:rPr>
          <w:rFonts w:ascii="Times New Roman" w:eastAsia="Times New Roman" w:hAnsi="Times New Roman" w:cs="Times New Roman"/>
          <w:color w:val="212121"/>
          <w:sz w:val="24"/>
          <w:szCs w:val="24"/>
        </w:rPr>
        <w:t>The</w:t>
      </w:r>
      <w:r w:rsidR="002B1E84" w:rsidRPr="006B66D7">
        <w:rPr>
          <w:rFonts w:ascii="Times New Roman" w:eastAsia="Times New Roman" w:hAnsi="Times New Roman" w:cs="Times New Roman"/>
          <w:color w:val="212121"/>
          <w:sz w:val="24"/>
          <w:szCs w:val="24"/>
        </w:rPr>
        <w:t xml:space="preserve"> London Declaration on </w:t>
      </w:r>
      <w:r w:rsidRPr="006B66D7">
        <w:rPr>
          <w:rFonts w:ascii="Times New Roman" w:eastAsia="Times New Roman" w:hAnsi="Times New Roman" w:cs="Times New Roman"/>
          <w:color w:val="212121"/>
          <w:sz w:val="24"/>
          <w:szCs w:val="24"/>
        </w:rPr>
        <w:t>NTDs,</w:t>
      </w:r>
      <w:r w:rsidR="002B1E84" w:rsidRPr="006B66D7">
        <w:rPr>
          <w:rFonts w:ascii="Times New Roman" w:eastAsia="Times New Roman" w:hAnsi="Times New Roman" w:cs="Times New Roman"/>
          <w:color w:val="212121"/>
          <w:sz w:val="24"/>
          <w:szCs w:val="24"/>
        </w:rPr>
        <w:t xml:space="preserve"> </w:t>
      </w:r>
      <w:r w:rsidR="0006297C">
        <w:rPr>
          <w:rFonts w:ascii="Times New Roman" w:eastAsia="Times New Roman" w:hAnsi="Times New Roman" w:cs="Times New Roman"/>
          <w:color w:val="212121"/>
          <w:sz w:val="24"/>
          <w:szCs w:val="24"/>
        </w:rPr>
        <w:t xml:space="preserve">which outlined </w:t>
      </w:r>
      <w:r w:rsidR="002B1E84" w:rsidRPr="006B66D7">
        <w:rPr>
          <w:rFonts w:ascii="Times New Roman" w:eastAsia="Times New Roman" w:hAnsi="Times New Roman" w:cs="Times New Roman"/>
          <w:color w:val="212121"/>
          <w:sz w:val="24"/>
          <w:szCs w:val="24"/>
        </w:rPr>
        <w:t xml:space="preserve">ambitious goals </w:t>
      </w:r>
      <w:r w:rsidR="00BA2827" w:rsidRPr="006B66D7">
        <w:rPr>
          <w:rFonts w:ascii="Times New Roman" w:eastAsia="Times New Roman" w:hAnsi="Times New Roman" w:cs="Times New Roman"/>
          <w:color w:val="212121"/>
          <w:sz w:val="24"/>
          <w:szCs w:val="24"/>
        </w:rPr>
        <w:t xml:space="preserve">in line </w:t>
      </w:r>
      <w:r w:rsidR="000813B1" w:rsidRPr="006B66D7">
        <w:rPr>
          <w:rFonts w:ascii="Times New Roman" w:eastAsia="Times New Roman" w:hAnsi="Times New Roman" w:cs="Times New Roman"/>
          <w:color w:val="212121"/>
          <w:sz w:val="24"/>
          <w:szCs w:val="24"/>
        </w:rPr>
        <w:t>with the</w:t>
      </w:r>
      <w:r w:rsidR="002B1E84" w:rsidRPr="006B66D7">
        <w:rPr>
          <w:rFonts w:ascii="Times New Roman" w:eastAsia="Times New Roman" w:hAnsi="Times New Roman" w:cs="Times New Roman"/>
          <w:color w:val="212121"/>
          <w:sz w:val="24"/>
          <w:szCs w:val="24"/>
        </w:rPr>
        <w:t xml:space="preserve"> </w:t>
      </w:r>
      <w:r w:rsidR="0052273E" w:rsidRPr="006B66D7">
        <w:rPr>
          <w:rFonts w:ascii="Times New Roman" w:eastAsia="Times New Roman" w:hAnsi="Times New Roman" w:cs="Times New Roman"/>
          <w:color w:val="212121"/>
          <w:sz w:val="24"/>
          <w:szCs w:val="24"/>
        </w:rPr>
        <w:t>WHO</w:t>
      </w:r>
      <w:r w:rsidR="000813B1" w:rsidRPr="006B66D7">
        <w:rPr>
          <w:rFonts w:ascii="Times New Roman" w:eastAsia="Times New Roman" w:hAnsi="Times New Roman" w:cs="Times New Roman"/>
          <w:color w:val="212121"/>
          <w:sz w:val="24"/>
          <w:szCs w:val="24"/>
        </w:rPr>
        <w:t>’s</w:t>
      </w:r>
      <w:r w:rsidR="002B1E84" w:rsidRPr="006B66D7">
        <w:rPr>
          <w:rFonts w:ascii="Times New Roman" w:eastAsia="Times New Roman" w:hAnsi="Times New Roman" w:cs="Times New Roman"/>
          <w:color w:val="212121"/>
          <w:sz w:val="24"/>
          <w:szCs w:val="24"/>
        </w:rPr>
        <w:t xml:space="preserve"> </w:t>
      </w:r>
      <w:r w:rsidR="00337CB3" w:rsidRPr="006B66D7">
        <w:rPr>
          <w:rFonts w:ascii="Times New Roman" w:eastAsia="Times New Roman" w:hAnsi="Times New Roman" w:cs="Times New Roman"/>
          <w:color w:val="212121"/>
          <w:sz w:val="24"/>
          <w:szCs w:val="24"/>
        </w:rPr>
        <w:t xml:space="preserve">2020 </w:t>
      </w:r>
      <w:r w:rsidR="002B1E84" w:rsidRPr="006B66D7">
        <w:rPr>
          <w:rFonts w:ascii="Times New Roman" w:eastAsia="Times New Roman" w:hAnsi="Times New Roman" w:cs="Times New Roman"/>
          <w:color w:val="212121"/>
          <w:sz w:val="24"/>
          <w:szCs w:val="24"/>
        </w:rPr>
        <w:t>NTD Roadmap</w:t>
      </w:r>
      <w:r w:rsidR="0006297C">
        <w:rPr>
          <w:rFonts w:ascii="Times New Roman" w:eastAsia="Times New Roman" w:hAnsi="Times New Roman" w:cs="Times New Roman"/>
          <w:color w:val="212121"/>
          <w:sz w:val="24"/>
          <w:szCs w:val="24"/>
        </w:rPr>
        <w:t xml:space="preserve"> to</w:t>
      </w:r>
      <w:r w:rsidR="00A2385A">
        <w:rPr>
          <w:rFonts w:ascii="Times New Roman" w:eastAsia="Times New Roman" w:hAnsi="Times New Roman" w:cs="Times New Roman"/>
          <w:color w:val="212121"/>
          <w:sz w:val="24"/>
          <w:szCs w:val="24"/>
        </w:rPr>
        <w:t xml:space="preserve"> </w:t>
      </w:r>
      <w:r w:rsidR="00B55D78">
        <w:rPr>
          <w:rFonts w:ascii="Times New Roman" w:eastAsia="Times New Roman" w:hAnsi="Times New Roman" w:cs="Times New Roman"/>
          <w:color w:val="212121"/>
          <w:sz w:val="24"/>
          <w:szCs w:val="24"/>
        </w:rPr>
        <w:t xml:space="preserve">globally </w:t>
      </w:r>
      <w:r w:rsidR="0088371D">
        <w:rPr>
          <w:rFonts w:ascii="Times New Roman" w:eastAsia="Times New Roman" w:hAnsi="Times New Roman" w:cs="Times New Roman"/>
          <w:color w:val="212121"/>
          <w:sz w:val="24"/>
          <w:szCs w:val="24"/>
        </w:rPr>
        <w:t xml:space="preserve">or regionally </w:t>
      </w:r>
      <w:r w:rsidR="00A2385A">
        <w:rPr>
          <w:rFonts w:ascii="Times New Roman" w:eastAsia="Times New Roman" w:hAnsi="Times New Roman" w:cs="Times New Roman"/>
          <w:color w:val="212121"/>
          <w:sz w:val="24"/>
          <w:szCs w:val="24"/>
        </w:rPr>
        <w:t>eradicate</w:t>
      </w:r>
      <w:r w:rsidR="0088371D">
        <w:rPr>
          <w:rFonts w:ascii="Times New Roman" w:eastAsia="Times New Roman" w:hAnsi="Times New Roman" w:cs="Times New Roman"/>
          <w:color w:val="212121"/>
          <w:sz w:val="24"/>
          <w:szCs w:val="24"/>
        </w:rPr>
        <w:t xml:space="preserve">, </w:t>
      </w:r>
      <w:r w:rsidR="00B55D78">
        <w:rPr>
          <w:rFonts w:ascii="Times New Roman" w:eastAsia="Times New Roman" w:hAnsi="Times New Roman" w:cs="Times New Roman"/>
          <w:color w:val="212121"/>
          <w:sz w:val="24"/>
          <w:szCs w:val="24"/>
        </w:rPr>
        <w:t xml:space="preserve">eliminate </w:t>
      </w:r>
      <w:r w:rsidR="0088371D">
        <w:rPr>
          <w:rFonts w:ascii="Times New Roman" w:eastAsia="Times New Roman" w:hAnsi="Times New Roman" w:cs="Times New Roman"/>
          <w:color w:val="212121"/>
          <w:sz w:val="24"/>
          <w:szCs w:val="24"/>
        </w:rPr>
        <w:t xml:space="preserve">and </w:t>
      </w:r>
      <w:r w:rsidR="00B55D78">
        <w:rPr>
          <w:rFonts w:ascii="Times New Roman" w:eastAsia="Times New Roman" w:hAnsi="Times New Roman" w:cs="Times New Roman"/>
          <w:color w:val="212121"/>
          <w:sz w:val="24"/>
          <w:szCs w:val="24"/>
        </w:rPr>
        <w:t xml:space="preserve">control </w:t>
      </w:r>
      <w:r w:rsidR="0088371D">
        <w:rPr>
          <w:rFonts w:ascii="Times New Roman" w:eastAsia="Times New Roman" w:hAnsi="Times New Roman" w:cs="Times New Roman"/>
          <w:color w:val="212121"/>
          <w:sz w:val="24"/>
          <w:szCs w:val="24"/>
        </w:rPr>
        <w:t>a variety of NTDs</w:t>
      </w:r>
      <w:r w:rsidR="00EB3AFE">
        <w:rPr>
          <w:rFonts w:ascii="Times New Roman" w:eastAsia="Times New Roman" w:hAnsi="Times New Roman" w:cs="Times New Roman"/>
          <w:color w:val="212121"/>
          <w:sz w:val="24"/>
          <w:szCs w:val="24"/>
        </w:rPr>
        <w:t xml:space="preserve"> </w:t>
      </w:r>
      <w:proofErr w:type="spellStart"/>
      <w:r w:rsidR="00EB3AFE">
        <w:rPr>
          <w:rFonts w:ascii="Times New Roman" w:eastAsia="Times New Roman" w:hAnsi="Times New Roman" w:cs="Times New Roman"/>
          <w:color w:val="212121"/>
          <w:sz w:val="24"/>
          <w:szCs w:val="24"/>
          <w:vertAlign w:val="superscript"/>
        </w:rPr>
        <w:t>i</w:t>
      </w:r>
      <w:proofErr w:type="spellEnd"/>
      <w:r w:rsidR="00B261F4" w:rsidRPr="006B66D7">
        <w:rPr>
          <w:rFonts w:ascii="Times New Roman" w:eastAsia="Times New Roman" w:hAnsi="Times New Roman" w:cs="Times New Roman"/>
          <w:color w:val="212121"/>
          <w:sz w:val="24"/>
          <w:szCs w:val="24"/>
        </w:rPr>
        <w:t>.</w:t>
      </w:r>
      <w:r w:rsidR="004B0864" w:rsidRPr="006B66D7">
        <w:rPr>
          <w:rFonts w:ascii="Times New Roman" w:eastAsia="Times New Roman" w:hAnsi="Times New Roman" w:cs="Times New Roman"/>
          <w:color w:val="212121"/>
          <w:sz w:val="24"/>
          <w:szCs w:val="24"/>
        </w:rPr>
        <w:t xml:space="preserve"> </w:t>
      </w:r>
      <w:r w:rsidR="0005711A">
        <w:rPr>
          <w:rFonts w:ascii="Times New Roman" w:eastAsia="Times New Roman" w:hAnsi="Times New Roman" w:cs="Times New Roman"/>
          <w:color w:val="212121"/>
          <w:sz w:val="24"/>
          <w:szCs w:val="24"/>
        </w:rPr>
        <w:t xml:space="preserve">Much progress has been made </w:t>
      </w:r>
      <w:r w:rsidR="0006297C">
        <w:rPr>
          <w:rFonts w:ascii="Times New Roman" w:eastAsia="Times New Roman" w:hAnsi="Times New Roman" w:cs="Times New Roman"/>
          <w:color w:val="212121"/>
          <w:sz w:val="24"/>
          <w:szCs w:val="24"/>
        </w:rPr>
        <w:t>in the ensuing years</w:t>
      </w:r>
      <w:r w:rsidR="00264F8D">
        <w:rPr>
          <w:rFonts w:ascii="Times New Roman" w:eastAsia="Times New Roman" w:hAnsi="Times New Roman" w:cs="Times New Roman"/>
          <w:color w:val="212121"/>
          <w:sz w:val="24"/>
          <w:szCs w:val="24"/>
        </w:rPr>
        <w:t>,</w:t>
      </w:r>
      <w:r w:rsidR="002B1E84" w:rsidRPr="006B66D7">
        <w:rPr>
          <w:rFonts w:ascii="Times New Roman" w:eastAsia="Times New Roman" w:hAnsi="Times New Roman" w:cs="Times New Roman"/>
          <w:color w:val="212121"/>
          <w:sz w:val="24"/>
          <w:szCs w:val="24"/>
        </w:rPr>
        <w:t xml:space="preserve"> </w:t>
      </w:r>
      <w:r w:rsidR="00B261F4" w:rsidRPr="006B66D7">
        <w:rPr>
          <w:rFonts w:ascii="Times New Roman" w:eastAsia="Times New Roman" w:hAnsi="Times New Roman" w:cs="Times New Roman"/>
          <w:color w:val="212121"/>
          <w:sz w:val="24"/>
          <w:szCs w:val="24"/>
        </w:rPr>
        <w:t>including</w:t>
      </w:r>
      <w:r w:rsidR="00633FF5">
        <w:rPr>
          <w:rFonts w:ascii="Times New Roman" w:eastAsia="Times New Roman" w:hAnsi="Times New Roman" w:cs="Times New Roman"/>
          <w:color w:val="212121"/>
          <w:sz w:val="24"/>
          <w:szCs w:val="24"/>
        </w:rPr>
        <w:t xml:space="preserve"> </w:t>
      </w:r>
      <w:r w:rsidR="00B55D78">
        <w:rPr>
          <w:rFonts w:ascii="Times New Roman" w:eastAsia="Times New Roman" w:hAnsi="Times New Roman" w:cs="Times New Roman"/>
          <w:color w:val="212121"/>
          <w:sz w:val="24"/>
          <w:szCs w:val="24"/>
        </w:rPr>
        <w:t xml:space="preserve">500 million people no longer requiring </w:t>
      </w:r>
      <w:r w:rsidR="00B55D78" w:rsidRPr="006B66D7">
        <w:rPr>
          <w:rFonts w:ascii="Times New Roman" w:eastAsia="Times New Roman" w:hAnsi="Times New Roman" w:cs="Times New Roman"/>
          <w:color w:val="212121"/>
          <w:sz w:val="24"/>
          <w:szCs w:val="24"/>
        </w:rPr>
        <w:t xml:space="preserve">interventions against several </w:t>
      </w:r>
      <w:r w:rsidR="00B55D78">
        <w:rPr>
          <w:rFonts w:ascii="Times New Roman" w:eastAsia="Times New Roman" w:hAnsi="Times New Roman" w:cs="Times New Roman"/>
          <w:color w:val="212121"/>
          <w:sz w:val="24"/>
          <w:szCs w:val="24"/>
        </w:rPr>
        <w:t>NTDs</w:t>
      </w:r>
      <w:r w:rsidR="0088371D">
        <w:rPr>
          <w:rFonts w:ascii="Times New Roman" w:eastAsia="Times New Roman" w:hAnsi="Times New Roman" w:cs="Times New Roman"/>
          <w:color w:val="212121"/>
          <w:sz w:val="24"/>
          <w:szCs w:val="24"/>
        </w:rPr>
        <w:t>, alongside</w:t>
      </w:r>
      <w:r w:rsidR="00B261F4" w:rsidRPr="006B66D7">
        <w:rPr>
          <w:rFonts w:ascii="Times New Roman" w:eastAsia="Times New Roman" w:hAnsi="Times New Roman" w:cs="Times New Roman"/>
          <w:color w:val="212121"/>
          <w:sz w:val="24"/>
          <w:szCs w:val="24"/>
        </w:rPr>
        <w:t xml:space="preserve"> </w:t>
      </w:r>
      <w:r w:rsidR="0091569B" w:rsidRPr="006B66D7">
        <w:rPr>
          <w:rFonts w:ascii="Times New Roman" w:eastAsia="Times New Roman" w:hAnsi="Times New Roman" w:cs="Times New Roman"/>
          <w:color w:val="212121"/>
          <w:sz w:val="24"/>
          <w:szCs w:val="24"/>
        </w:rPr>
        <w:t xml:space="preserve">the elimination of at least one NTD in 40 </w:t>
      </w:r>
      <w:r w:rsidR="00D61CA0">
        <w:rPr>
          <w:rFonts w:ascii="Times New Roman" w:eastAsia="Times New Roman" w:hAnsi="Times New Roman" w:cs="Times New Roman"/>
          <w:color w:val="212121"/>
          <w:sz w:val="24"/>
          <w:szCs w:val="24"/>
        </w:rPr>
        <w:t>regions</w:t>
      </w:r>
      <w:r w:rsidR="00C00865">
        <w:rPr>
          <w:rFonts w:ascii="Times New Roman" w:eastAsia="Times New Roman" w:hAnsi="Times New Roman" w:cs="Times New Roman"/>
          <w:color w:val="212121"/>
          <w:sz w:val="24"/>
          <w:szCs w:val="24"/>
        </w:rPr>
        <w:t xml:space="preserve"> </w:t>
      </w:r>
      <w:r w:rsidR="00EB3AFE" w:rsidRPr="00EB3AFE">
        <w:rPr>
          <w:rFonts w:ascii="Times New Roman" w:eastAsia="Times New Roman" w:hAnsi="Times New Roman" w:cs="Times New Roman"/>
          <w:color w:val="212121"/>
          <w:sz w:val="24"/>
          <w:szCs w:val="24"/>
          <w:vertAlign w:val="superscript"/>
        </w:rPr>
        <w:t>ii</w:t>
      </w:r>
      <w:r w:rsidR="00BD0B01" w:rsidRPr="006B66D7">
        <w:rPr>
          <w:rFonts w:ascii="Times New Roman" w:eastAsia="Times New Roman" w:hAnsi="Times New Roman" w:cs="Times New Roman"/>
          <w:color w:val="212121"/>
          <w:sz w:val="24"/>
          <w:szCs w:val="24"/>
        </w:rPr>
        <w:t>. These successes have been</w:t>
      </w:r>
      <w:r w:rsidR="004F6A4F" w:rsidRPr="006B66D7">
        <w:rPr>
          <w:rFonts w:ascii="Times New Roman" w:eastAsia="Times New Roman" w:hAnsi="Times New Roman" w:cs="Times New Roman"/>
          <w:color w:val="212121"/>
          <w:sz w:val="24"/>
          <w:szCs w:val="24"/>
        </w:rPr>
        <w:t xml:space="preserve"> </w:t>
      </w:r>
      <w:r w:rsidR="00BD0B01" w:rsidRPr="006B66D7">
        <w:rPr>
          <w:rFonts w:ascii="Times New Roman" w:eastAsia="Times New Roman" w:hAnsi="Times New Roman" w:cs="Times New Roman"/>
          <w:color w:val="212121"/>
          <w:sz w:val="24"/>
          <w:szCs w:val="24"/>
        </w:rPr>
        <w:t xml:space="preserve">supported by the donation of over 12 billion treatments </w:t>
      </w:r>
      <w:r w:rsidR="00371271">
        <w:rPr>
          <w:rFonts w:ascii="Times New Roman" w:eastAsia="Times New Roman" w:hAnsi="Times New Roman" w:cs="Times New Roman"/>
          <w:color w:val="212121"/>
          <w:sz w:val="24"/>
          <w:szCs w:val="24"/>
        </w:rPr>
        <w:t>from pharmaceutical companies</w:t>
      </w:r>
      <w:r w:rsidR="0088371D">
        <w:rPr>
          <w:rFonts w:ascii="Times New Roman" w:eastAsia="Times New Roman" w:hAnsi="Times New Roman" w:cs="Times New Roman"/>
          <w:color w:val="212121"/>
          <w:sz w:val="24"/>
          <w:szCs w:val="24"/>
        </w:rPr>
        <w:t>,</w:t>
      </w:r>
      <w:r w:rsidR="00371271">
        <w:rPr>
          <w:rFonts w:ascii="Times New Roman" w:eastAsia="Times New Roman" w:hAnsi="Times New Roman" w:cs="Times New Roman"/>
          <w:color w:val="212121"/>
          <w:sz w:val="24"/>
          <w:szCs w:val="24"/>
        </w:rPr>
        <w:t xml:space="preserve"> </w:t>
      </w:r>
      <w:r w:rsidR="0081237C">
        <w:rPr>
          <w:rFonts w:ascii="Times New Roman" w:eastAsia="Times New Roman" w:hAnsi="Times New Roman" w:cs="Times New Roman"/>
          <w:color w:val="212121"/>
          <w:sz w:val="24"/>
          <w:szCs w:val="24"/>
        </w:rPr>
        <w:t xml:space="preserve">alongside </w:t>
      </w:r>
      <w:r w:rsidR="004F6A4F" w:rsidRPr="006B66D7">
        <w:rPr>
          <w:rFonts w:ascii="Times New Roman" w:eastAsia="Times New Roman" w:hAnsi="Times New Roman" w:cs="Times New Roman"/>
          <w:color w:val="212121"/>
          <w:sz w:val="24"/>
          <w:szCs w:val="24"/>
        </w:rPr>
        <w:t>an ever</w:t>
      </w:r>
      <w:r w:rsidR="003819FC" w:rsidRPr="006B66D7">
        <w:rPr>
          <w:rFonts w:ascii="Times New Roman" w:eastAsia="Times New Roman" w:hAnsi="Times New Roman" w:cs="Times New Roman"/>
          <w:color w:val="212121"/>
          <w:sz w:val="24"/>
          <w:szCs w:val="24"/>
        </w:rPr>
        <w:t>-</w:t>
      </w:r>
      <w:r w:rsidR="004F6A4F" w:rsidRPr="006B66D7">
        <w:rPr>
          <w:rFonts w:ascii="Times New Roman" w:eastAsia="Times New Roman" w:hAnsi="Times New Roman" w:cs="Times New Roman"/>
          <w:color w:val="212121"/>
          <w:sz w:val="24"/>
          <w:szCs w:val="24"/>
        </w:rPr>
        <w:t xml:space="preserve">expanding portfolio of novel NTD </w:t>
      </w:r>
      <w:r w:rsidR="0029687E" w:rsidRPr="006B66D7">
        <w:rPr>
          <w:rFonts w:ascii="Times New Roman" w:eastAsia="Times New Roman" w:hAnsi="Times New Roman" w:cs="Times New Roman"/>
          <w:color w:val="212121"/>
          <w:sz w:val="24"/>
          <w:szCs w:val="24"/>
        </w:rPr>
        <w:t>therapeutics</w:t>
      </w:r>
      <w:r w:rsidR="004F6A4F" w:rsidRPr="006B66D7">
        <w:rPr>
          <w:rFonts w:ascii="Times New Roman" w:eastAsia="Times New Roman" w:hAnsi="Times New Roman" w:cs="Times New Roman"/>
          <w:color w:val="212121"/>
          <w:sz w:val="24"/>
          <w:szCs w:val="24"/>
        </w:rPr>
        <w:t xml:space="preserve"> </w:t>
      </w:r>
      <w:r w:rsidR="00EB3AFE">
        <w:rPr>
          <w:rFonts w:ascii="Times New Roman" w:eastAsia="Times New Roman" w:hAnsi="Times New Roman" w:cs="Times New Roman"/>
          <w:color w:val="212121"/>
          <w:sz w:val="24"/>
          <w:szCs w:val="24"/>
          <w:vertAlign w:val="superscript"/>
        </w:rPr>
        <w:t xml:space="preserve">iii, iv </w:t>
      </w:r>
      <w:r w:rsidR="002C3E42">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{"citationItems":[{"id":"ITEM-1","itemData":{"DOI":"10.1038/s41586-018-0327-4","ISSN":"14764687","PMID":"30046073","abstract":"Infectious tropical diseases have a huge effect in terms of mortality and morbidity, and impose a heavy economic burden on affected countries. These diseases predominantly affect the world’s poorest people. Currently available drugs are inadequate for the majority of these diseases, and there is an urgent need for new treatments. This Review discusses some of the challenges involved in developing new drugs to treat these diseases and highlights recent progress. While there have been notable successes, there is still a long way to go.","author":[{"dropping-particle":"","family":"Rycker","given":"Manu","non-dropping-particle":"De","parse-names":false,"suffix":""},{"dropping-particle":"","family":"Baragaña","given":"Beatriz","non-dropping-particle":"","parse-names":false,"suffix":""},{"dropping-particle":"","family":"Duce","given":"Suzanne L.","non-dropping-particle":"","parse-names":false,"suffix":""},{"dropping-particle":"","family":"Gilbert","given":"Ian H.","non-dropping-particle":"","parse-names":false,"suffix":""}],"container-title":"Nature","id":"ITEM-1","issue":"7715","issued":{"date-parts":[["2018"]]},"page":"498-506","publisher":"Springer US","title":"Challenges and recent progress in drug discovery for tropical diseases","type":"article-journal","volume":"559"},"uris":["http://www.mendeley.com/documents/?uuid=bd19c770-9a3e-4f3d-94a3-2b3120bcf067"]}],"mendeley":{"formattedCitation":"[3]","plainTextFormattedCitation":"[3]","previouslyFormattedCitation":"[3]"},"properties":{"noteIndex":0},"schema":"https://github.com/citation-style-language/schema/raw/master/csl-citation.json"}</w:instrText>
      </w:r>
      <w:r w:rsidR="002C3E42">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[3]</w:t>
      </w:r>
      <w:r w:rsidR="002C3E42">
        <w:rPr>
          <w:rFonts w:ascii="Times New Roman" w:hAnsi="Times New Roman" w:cs="Times New Roman"/>
          <w:sz w:val="24"/>
          <w:szCs w:val="24"/>
        </w:rPr>
        <w:fldChar w:fldCharType="end"/>
      </w:r>
      <w:r w:rsidR="009973E1">
        <w:rPr>
          <w:rFonts w:ascii="Times New Roman" w:eastAsia="Times New Roman" w:hAnsi="Times New Roman" w:cs="Times New Roman"/>
          <w:color w:val="212121"/>
          <w:sz w:val="24"/>
          <w:szCs w:val="24"/>
        </w:rPr>
        <w:t xml:space="preserve">. </w:t>
      </w:r>
    </w:p>
    <w:p w14:paraId="6D71844C" w14:textId="45E50C8E" w:rsidR="00AB5195" w:rsidRPr="006B66D7" w:rsidRDefault="00F12229" w:rsidP="005B503B">
      <w:pPr>
        <w:shd w:val="clear" w:color="auto" w:fill="FFFFFF"/>
        <w:spacing w:line="480" w:lineRule="auto"/>
        <w:ind w:firstLine="720"/>
        <w:rPr>
          <w:rFonts w:ascii="Times New Roman" w:eastAsia="Times New Roman" w:hAnsi="Times New Roman" w:cs="Times New Roman"/>
          <w:color w:val="212121"/>
          <w:sz w:val="24"/>
          <w:szCs w:val="24"/>
        </w:rPr>
      </w:pPr>
      <w:r>
        <w:rPr>
          <w:rFonts w:ascii="Times New Roman" w:eastAsia="Times New Roman" w:hAnsi="Times New Roman" w:cs="Times New Roman"/>
          <w:color w:val="212121"/>
          <w:sz w:val="24"/>
          <w:szCs w:val="24"/>
        </w:rPr>
        <w:t>O</w:t>
      </w:r>
      <w:r w:rsidR="00AB5195" w:rsidRPr="006B66D7">
        <w:rPr>
          <w:rFonts w:ascii="Times New Roman" w:eastAsia="Times New Roman" w:hAnsi="Times New Roman" w:cs="Times New Roman"/>
          <w:color w:val="212121"/>
          <w:sz w:val="24"/>
          <w:szCs w:val="24"/>
        </w:rPr>
        <w:t>ne key change</w:t>
      </w:r>
      <w:r w:rsidR="00B35462">
        <w:rPr>
          <w:rFonts w:ascii="Times New Roman" w:eastAsia="Times New Roman" w:hAnsi="Times New Roman" w:cs="Times New Roman"/>
          <w:color w:val="212121"/>
          <w:sz w:val="24"/>
          <w:szCs w:val="24"/>
        </w:rPr>
        <w:t xml:space="preserve"> to the NTD list</w:t>
      </w:r>
      <w:r w:rsidR="00AB5195" w:rsidRPr="006B66D7">
        <w:rPr>
          <w:rFonts w:ascii="Times New Roman" w:eastAsia="Times New Roman" w:hAnsi="Times New Roman" w:cs="Times New Roman"/>
          <w:color w:val="212121"/>
          <w:sz w:val="24"/>
          <w:szCs w:val="24"/>
        </w:rPr>
        <w:t xml:space="preserve"> </w:t>
      </w:r>
      <w:r>
        <w:rPr>
          <w:rFonts w:ascii="Times New Roman" w:eastAsia="Times New Roman" w:hAnsi="Times New Roman" w:cs="Times New Roman"/>
          <w:color w:val="212121"/>
          <w:sz w:val="24"/>
          <w:szCs w:val="24"/>
        </w:rPr>
        <w:t>in recent years</w:t>
      </w:r>
      <w:r w:rsidR="00BD0B01" w:rsidRPr="006B66D7">
        <w:rPr>
          <w:rFonts w:ascii="Times New Roman" w:eastAsia="Times New Roman" w:hAnsi="Times New Roman" w:cs="Times New Roman"/>
          <w:color w:val="212121"/>
          <w:sz w:val="24"/>
          <w:szCs w:val="24"/>
        </w:rPr>
        <w:t xml:space="preserve"> </w:t>
      </w:r>
      <w:r w:rsidR="00487E28" w:rsidRPr="006B66D7">
        <w:rPr>
          <w:rFonts w:ascii="Times New Roman" w:eastAsia="Times New Roman" w:hAnsi="Times New Roman" w:cs="Times New Roman"/>
          <w:color w:val="212121"/>
          <w:sz w:val="24"/>
          <w:szCs w:val="24"/>
        </w:rPr>
        <w:t>i</w:t>
      </w:r>
      <w:r w:rsidR="00540F95" w:rsidRPr="006B66D7">
        <w:rPr>
          <w:rFonts w:ascii="Times New Roman" w:eastAsia="Times New Roman" w:hAnsi="Times New Roman" w:cs="Times New Roman"/>
          <w:color w:val="212121"/>
          <w:sz w:val="24"/>
          <w:szCs w:val="24"/>
        </w:rPr>
        <w:t xml:space="preserve">s the </w:t>
      </w:r>
      <w:r w:rsidR="00BA2827" w:rsidRPr="006B66D7">
        <w:rPr>
          <w:rFonts w:ascii="Times New Roman" w:eastAsia="Times New Roman" w:hAnsi="Times New Roman" w:cs="Times New Roman"/>
          <w:color w:val="212121"/>
          <w:sz w:val="24"/>
          <w:szCs w:val="24"/>
        </w:rPr>
        <w:t xml:space="preserve">addition of </w:t>
      </w:r>
      <w:r w:rsidR="0029687E" w:rsidRPr="006B66D7">
        <w:rPr>
          <w:rFonts w:ascii="Times New Roman" w:eastAsia="Times New Roman" w:hAnsi="Times New Roman" w:cs="Times New Roman"/>
          <w:color w:val="212121"/>
          <w:sz w:val="24"/>
          <w:szCs w:val="24"/>
        </w:rPr>
        <w:t>‘</w:t>
      </w:r>
      <w:r w:rsidR="00540F95" w:rsidRPr="006B66D7">
        <w:rPr>
          <w:rFonts w:ascii="Times New Roman" w:eastAsia="Times New Roman" w:hAnsi="Times New Roman" w:cs="Times New Roman"/>
          <w:color w:val="212121"/>
          <w:sz w:val="24"/>
          <w:szCs w:val="24"/>
        </w:rPr>
        <w:t>the most neglected of NTDs’</w:t>
      </w:r>
      <w:r w:rsidR="00C77D68" w:rsidRPr="006B66D7">
        <w:rPr>
          <w:rFonts w:ascii="Times New Roman" w:eastAsia="Times New Roman" w:hAnsi="Times New Roman" w:cs="Times New Roman"/>
          <w:color w:val="212121"/>
          <w:sz w:val="24"/>
          <w:szCs w:val="24"/>
        </w:rPr>
        <w:t>:</w:t>
      </w:r>
      <w:r w:rsidR="00BA2827" w:rsidRPr="006B66D7">
        <w:rPr>
          <w:rFonts w:ascii="Times New Roman" w:eastAsia="Times New Roman" w:hAnsi="Times New Roman" w:cs="Times New Roman"/>
          <w:color w:val="212121"/>
          <w:sz w:val="24"/>
          <w:szCs w:val="24"/>
        </w:rPr>
        <w:t xml:space="preserve"> snakebite</w:t>
      </w:r>
      <w:r w:rsidR="00371271">
        <w:rPr>
          <w:rFonts w:ascii="Times New Roman" w:eastAsia="Times New Roman" w:hAnsi="Times New Roman" w:cs="Times New Roman"/>
          <w:color w:val="212121"/>
          <w:sz w:val="24"/>
          <w:szCs w:val="24"/>
        </w:rPr>
        <w:t xml:space="preserve"> envenoming (herein referred to as snakebite)</w:t>
      </w:r>
      <w:r w:rsidR="00B35462">
        <w:rPr>
          <w:rFonts w:ascii="Times New Roman" w:eastAsia="Times New Roman" w:hAnsi="Times New Roman" w:cs="Times New Roman"/>
          <w:color w:val="212121"/>
          <w:sz w:val="24"/>
          <w:szCs w:val="24"/>
        </w:rPr>
        <w:t xml:space="preserve"> </w:t>
      </w:r>
      <w:r w:rsidR="00B35462" w:rsidRPr="006B66D7">
        <w:rPr>
          <w:rFonts w:ascii="Times New Roman" w:eastAsia="Times New Roman" w:hAnsi="Times New Roman" w:cs="Times New Roman"/>
          <w:color w:val="212121"/>
          <w:sz w:val="24"/>
          <w:szCs w:val="24"/>
        </w:rPr>
        <w:fldChar w:fldCharType="begin" w:fldLock="1"/>
      </w:r>
      <w:r w:rsidR="008C68D6">
        <w:rPr>
          <w:rFonts w:ascii="Times New Roman" w:eastAsia="Times New Roman" w:hAnsi="Times New Roman" w:cs="Times New Roman"/>
          <w:color w:val="212121"/>
          <w:sz w:val="24"/>
          <w:szCs w:val="24"/>
        </w:rPr>
        <w:instrText>ADDIN CSL_CITATION {"citationItems":[{"id":"ITEM-1","itemData":{"DOI":"10.1093/trstmh/trw082","ISSN":"0035-9203","author":[{"dropping-particle":"","family":"Molyneux","given":"David H","non-dropping-particle":"","parse-names":false,"suffix":""}],"container-title":"Transactions of The Royal Society of Tropical Medicine and Hygiene","id":"ITEM-1","issued":{"date-parts":[["2017"]]},"page":"239-47","title":"The London Declaration on Neglected Tropical Diseases: 5 years on","type":"article-journal","volume":"375"},"uris":["http://www.mendeley.com/documents/?uuid=26be012e-449a-4dd0-ae2d-5f2a707b45d6","http://www.mendeley.com/documents/?uuid=1b15ac54-681a-4d3f-9a22-3312c85a7df4","http://www.mendeley.com/documents/?uuid=78dc1341-c62c-426b-97c7-de8e230317be"]}],"mendeley":{"formattedCitation":"[4]","plainTextFormattedCitation":"[4]","previouslyFormattedCitation":"[4]"},"properties":{"noteIndex":0},"schema":"https://github.com/citation-style-language/schema/raw/master/csl-citation.json"}</w:instrText>
      </w:r>
      <w:r w:rsidR="00B35462" w:rsidRPr="006B66D7">
        <w:rPr>
          <w:rFonts w:ascii="Times New Roman" w:eastAsia="Times New Roman" w:hAnsi="Times New Roman" w:cs="Times New Roman"/>
          <w:color w:val="212121"/>
          <w:sz w:val="24"/>
          <w:szCs w:val="24"/>
        </w:rPr>
        <w:fldChar w:fldCharType="separate"/>
      </w:r>
      <w:r w:rsidR="00AA1A95" w:rsidRPr="00AA1A95">
        <w:rPr>
          <w:rFonts w:ascii="Times New Roman" w:eastAsia="Times New Roman" w:hAnsi="Times New Roman" w:cs="Times New Roman"/>
          <w:noProof/>
          <w:color w:val="212121"/>
          <w:sz w:val="24"/>
          <w:szCs w:val="24"/>
        </w:rPr>
        <w:t>[4]</w:t>
      </w:r>
      <w:r w:rsidR="00B35462" w:rsidRPr="006B66D7">
        <w:rPr>
          <w:rFonts w:ascii="Times New Roman" w:eastAsia="Times New Roman" w:hAnsi="Times New Roman" w:cs="Times New Roman"/>
          <w:color w:val="212121"/>
          <w:sz w:val="24"/>
          <w:szCs w:val="24"/>
        </w:rPr>
        <w:fldChar w:fldCharType="end"/>
      </w:r>
      <w:r w:rsidR="005945CA" w:rsidRPr="006B66D7">
        <w:rPr>
          <w:rFonts w:ascii="Times New Roman" w:eastAsia="Times New Roman" w:hAnsi="Times New Roman" w:cs="Times New Roman"/>
          <w:color w:val="212121"/>
          <w:sz w:val="24"/>
          <w:szCs w:val="24"/>
        </w:rPr>
        <w:t>.</w:t>
      </w:r>
      <w:r w:rsidR="00251E3D" w:rsidRPr="006B66D7">
        <w:rPr>
          <w:rFonts w:ascii="Times New Roman" w:eastAsia="Times New Roman" w:hAnsi="Times New Roman" w:cs="Times New Roman"/>
          <w:color w:val="212121"/>
          <w:sz w:val="24"/>
          <w:szCs w:val="24"/>
        </w:rPr>
        <w:t xml:space="preserve"> </w:t>
      </w:r>
      <w:r w:rsidR="00251E3D" w:rsidRPr="006B66D7">
        <w:rPr>
          <w:rFonts w:ascii="Times New Roman" w:hAnsi="Times New Roman" w:cs="Times New Roman"/>
          <w:sz w:val="24"/>
          <w:szCs w:val="24"/>
        </w:rPr>
        <w:t xml:space="preserve">Snakebite </w:t>
      </w:r>
      <w:r w:rsidR="009973E1">
        <w:rPr>
          <w:rFonts w:ascii="Times New Roman" w:hAnsi="Times New Roman" w:cs="Times New Roman"/>
          <w:sz w:val="24"/>
          <w:szCs w:val="24"/>
        </w:rPr>
        <w:t>causes s</w:t>
      </w:r>
      <w:r w:rsidR="00667AC7" w:rsidRPr="006B66D7">
        <w:rPr>
          <w:rFonts w:ascii="Times New Roman" w:hAnsi="Times New Roman" w:cs="Times New Roman"/>
          <w:sz w:val="24"/>
          <w:szCs w:val="24"/>
        </w:rPr>
        <w:t>ubstantial</w:t>
      </w:r>
      <w:r w:rsidR="00251E3D" w:rsidRPr="006B66D7">
        <w:rPr>
          <w:rFonts w:ascii="Times New Roman" w:eastAsia="Times New Roman" w:hAnsi="Times New Roman" w:cs="Times New Roman"/>
          <w:color w:val="212121"/>
          <w:sz w:val="24"/>
          <w:szCs w:val="24"/>
        </w:rPr>
        <w:t xml:space="preserve"> mortality</w:t>
      </w:r>
      <w:r w:rsidR="00667AC7" w:rsidRPr="006B66D7">
        <w:rPr>
          <w:rFonts w:ascii="Times New Roman" w:eastAsia="Times New Roman" w:hAnsi="Times New Roman" w:cs="Times New Roman"/>
          <w:color w:val="212121"/>
          <w:sz w:val="24"/>
          <w:szCs w:val="24"/>
        </w:rPr>
        <w:t xml:space="preserve"> and morbidity in rural tropical regions</w:t>
      </w:r>
      <w:r>
        <w:rPr>
          <w:rFonts w:ascii="Times New Roman" w:eastAsia="Times New Roman" w:hAnsi="Times New Roman" w:cs="Times New Roman"/>
          <w:color w:val="212121"/>
          <w:sz w:val="24"/>
          <w:szCs w:val="24"/>
        </w:rPr>
        <w:t>, with</w:t>
      </w:r>
      <w:r w:rsidR="009973E1">
        <w:rPr>
          <w:rFonts w:ascii="Times New Roman" w:eastAsia="Times New Roman" w:hAnsi="Times New Roman" w:cs="Times New Roman"/>
          <w:color w:val="212121"/>
          <w:sz w:val="24"/>
          <w:szCs w:val="24"/>
        </w:rPr>
        <w:t xml:space="preserve"> </w:t>
      </w:r>
      <w:r w:rsidR="005A2A01">
        <w:rPr>
          <w:rFonts w:ascii="Times New Roman" w:eastAsia="Times New Roman" w:hAnsi="Times New Roman" w:cs="Times New Roman"/>
          <w:color w:val="212121"/>
          <w:sz w:val="24"/>
          <w:szCs w:val="24"/>
        </w:rPr>
        <w:t>b</w:t>
      </w:r>
      <w:r w:rsidR="00AD43AE">
        <w:rPr>
          <w:rFonts w:ascii="Times New Roman" w:eastAsia="Times New Roman" w:hAnsi="Times New Roman" w:cs="Times New Roman"/>
          <w:color w:val="212121"/>
          <w:sz w:val="24"/>
          <w:szCs w:val="24"/>
        </w:rPr>
        <w:t>etween</w:t>
      </w:r>
      <w:r w:rsidR="00BA2827" w:rsidRPr="006B66D7">
        <w:rPr>
          <w:rFonts w:ascii="Times New Roman" w:eastAsia="Times New Roman" w:hAnsi="Times New Roman" w:cs="Times New Roman"/>
          <w:color w:val="212121"/>
          <w:sz w:val="24"/>
          <w:szCs w:val="24"/>
        </w:rPr>
        <w:t xml:space="preserve"> 1.8</w:t>
      </w:r>
      <w:r w:rsidR="00BD0B01" w:rsidRPr="006B66D7">
        <w:rPr>
          <w:rFonts w:ascii="Times New Roman" w:eastAsia="Times New Roman" w:hAnsi="Times New Roman" w:cs="Times New Roman"/>
          <w:color w:val="212121"/>
          <w:sz w:val="24"/>
          <w:szCs w:val="24"/>
        </w:rPr>
        <w:t>-2.7</w:t>
      </w:r>
      <w:r w:rsidR="00BA2827" w:rsidRPr="006B66D7">
        <w:rPr>
          <w:rFonts w:ascii="Times New Roman" w:eastAsia="Times New Roman" w:hAnsi="Times New Roman" w:cs="Times New Roman"/>
          <w:color w:val="212121"/>
          <w:sz w:val="24"/>
          <w:szCs w:val="24"/>
        </w:rPr>
        <w:t xml:space="preserve"> million people envenomed annually resulting in </w:t>
      </w:r>
      <w:r w:rsidR="00BD0B01" w:rsidRPr="006B66D7">
        <w:rPr>
          <w:rFonts w:ascii="Times New Roman" w:eastAsia="Times New Roman" w:hAnsi="Times New Roman" w:cs="Times New Roman"/>
          <w:color w:val="212121"/>
          <w:sz w:val="24"/>
          <w:szCs w:val="24"/>
        </w:rPr>
        <w:t>81,</w:t>
      </w:r>
      <w:r w:rsidR="00456CF8" w:rsidRPr="006B66D7">
        <w:rPr>
          <w:rFonts w:ascii="Times New Roman" w:eastAsia="Times New Roman" w:hAnsi="Times New Roman" w:cs="Times New Roman"/>
          <w:color w:val="212121"/>
          <w:sz w:val="24"/>
          <w:szCs w:val="24"/>
        </w:rPr>
        <w:t>00</w:t>
      </w:r>
      <w:r w:rsidR="00BD0B01" w:rsidRPr="006B66D7">
        <w:rPr>
          <w:rFonts w:ascii="Times New Roman" w:eastAsia="Times New Roman" w:hAnsi="Times New Roman" w:cs="Times New Roman"/>
          <w:color w:val="212121"/>
          <w:sz w:val="24"/>
          <w:szCs w:val="24"/>
        </w:rPr>
        <w:t>0</w:t>
      </w:r>
      <w:r w:rsidR="00456CF8" w:rsidRPr="006B66D7">
        <w:rPr>
          <w:rFonts w:ascii="Times New Roman" w:eastAsia="Times New Roman" w:hAnsi="Times New Roman" w:cs="Times New Roman"/>
          <w:color w:val="212121"/>
          <w:sz w:val="24"/>
          <w:szCs w:val="24"/>
        </w:rPr>
        <w:t>-</w:t>
      </w:r>
      <w:r w:rsidR="00BA2827" w:rsidRPr="006B66D7">
        <w:rPr>
          <w:rFonts w:ascii="Times New Roman" w:eastAsia="Times New Roman" w:hAnsi="Times New Roman" w:cs="Times New Roman"/>
          <w:color w:val="212121"/>
          <w:sz w:val="24"/>
          <w:szCs w:val="24"/>
        </w:rPr>
        <w:t>13</w:t>
      </w:r>
      <w:r w:rsidR="00456CF8" w:rsidRPr="006B66D7">
        <w:rPr>
          <w:rFonts w:ascii="Times New Roman" w:eastAsia="Times New Roman" w:hAnsi="Times New Roman" w:cs="Times New Roman"/>
          <w:color w:val="212121"/>
          <w:sz w:val="24"/>
          <w:szCs w:val="24"/>
        </w:rPr>
        <w:t>8</w:t>
      </w:r>
      <w:r w:rsidR="00BA2827" w:rsidRPr="006B66D7">
        <w:rPr>
          <w:rFonts w:ascii="Times New Roman" w:eastAsia="Times New Roman" w:hAnsi="Times New Roman" w:cs="Times New Roman"/>
          <w:color w:val="212121"/>
          <w:sz w:val="24"/>
          <w:szCs w:val="24"/>
        </w:rPr>
        <w:t>,</w:t>
      </w:r>
      <w:r w:rsidR="00456CF8" w:rsidRPr="006B66D7">
        <w:rPr>
          <w:rFonts w:ascii="Times New Roman" w:eastAsia="Times New Roman" w:hAnsi="Times New Roman" w:cs="Times New Roman"/>
          <w:color w:val="212121"/>
          <w:sz w:val="24"/>
          <w:szCs w:val="24"/>
        </w:rPr>
        <w:t>00</w:t>
      </w:r>
      <w:r w:rsidR="00BD0B01" w:rsidRPr="006B66D7">
        <w:rPr>
          <w:rFonts w:ascii="Times New Roman" w:eastAsia="Times New Roman" w:hAnsi="Times New Roman" w:cs="Times New Roman"/>
          <w:color w:val="212121"/>
          <w:sz w:val="24"/>
          <w:szCs w:val="24"/>
        </w:rPr>
        <w:t>0</w:t>
      </w:r>
      <w:r w:rsidR="00BA2827" w:rsidRPr="006B66D7">
        <w:rPr>
          <w:rFonts w:ascii="Times New Roman" w:eastAsia="Times New Roman" w:hAnsi="Times New Roman" w:cs="Times New Roman"/>
          <w:color w:val="212121"/>
          <w:sz w:val="24"/>
          <w:szCs w:val="24"/>
        </w:rPr>
        <w:t xml:space="preserve"> deaths and</w:t>
      </w:r>
      <w:r w:rsidR="0088371D">
        <w:rPr>
          <w:rFonts w:ascii="Times New Roman" w:eastAsia="Times New Roman" w:hAnsi="Times New Roman" w:cs="Times New Roman"/>
          <w:color w:val="212121"/>
          <w:sz w:val="24"/>
          <w:szCs w:val="24"/>
        </w:rPr>
        <w:t xml:space="preserve"> </w:t>
      </w:r>
      <w:r w:rsidR="003819FC" w:rsidRPr="006B66D7">
        <w:rPr>
          <w:rFonts w:ascii="Times New Roman" w:eastAsia="Times New Roman" w:hAnsi="Times New Roman" w:cs="Times New Roman"/>
          <w:color w:val="212121"/>
          <w:sz w:val="24"/>
          <w:szCs w:val="24"/>
        </w:rPr>
        <w:t xml:space="preserve">as </w:t>
      </w:r>
      <w:r w:rsidR="00BA2827" w:rsidRPr="006B66D7">
        <w:rPr>
          <w:rFonts w:ascii="Times New Roman" w:eastAsia="Times New Roman" w:hAnsi="Times New Roman" w:cs="Times New Roman"/>
          <w:color w:val="212121"/>
          <w:sz w:val="24"/>
          <w:szCs w:val="24"/>
        </w:rPr>
        <w:t>many as 400,000 cases of long</w:t>
      </w:r>
      <w:r w:rsidR="003819FC" w:rsidRPr="006B66D7">
        <w:rPr>
          <w:rFonts w:ascii="Times New Roman" w:eastAsia="Times New Roman" w:hAnsi="Times New Roman" w:cs="Times New Roman"/>
          <w:color w:val="212121"/>
          <w:sz w:val="24"/>
          <w:szCs w:val="24"/>
        </w:rPr>
        <w:t>-</w:t>
      </w:r>
      <w:r w:rsidR="00BA2827" w:rsidRPr="006B66D7">
        <w:rPr>
          <w:rFonts w:ascii="Times New Roman" w:eastAsia="Times New Roman" w:hAnsi="Times New Roman" w:cs="Times New Roman"/>
          <w:color w:val="212121"/>
          <w:sz w:val="24"/>
          <w:szCs w:val="24"/>
        </w:rPr>
        <w:t xml:space="preserve">term morbidity </w:t>
      </w:r>
      <w:r w:rsidR="00BD0B01" w:rsidRPr="006B66D7">
        <w:rPr>
          <w:rFonts w:ascii="Times New Roman" w:eastAsia="Times New Roman" w:hAnsi="Times New Roman" w:cs="Times New Roman"/>
          <w:color w:val="212121"/>
          <w:sz w:val="24"/>
          <w:szCs w:val="24"/>
        </w:rPr>
        <w:t>each year</w:t>
      </w:r>
      <w:r w:rsidR="008D2DF6">
        <w:rPr>
          <w:rFonts w:ascii="Times New Roman" w:eastAsia="Times New Roman" w:hAnsi="Times New Roman" w:cs="Times New Roman"/>
          <w:color w:val="212121"/>
          <w:sz w:val="24"/>
          <w:szCs w:val="24"/>
        </w:rPr>
        <w:t xml:space="preserve"> </w:t>
      </w:r>
      <w:r w:rsidR="008D2DF6">
        <w:rPr>
          <w:rFonts w:ascii="Times New Roman" w:eastAsia="Times New Roman" w:hAnsi="Times New Roman" w:cs="Times New Roman"/>
          <w:color w:val="212121"/>
          <w:sz w:val="24"/>
          <w:szCs w:val="24"/>
        </w:rPr>
        <w:fldChar w:fldCharType="begin" w:fldLock="1"/>
      </w:r>
      <w:r w:rsidR="008C68D6">
        <w:rPr>
          <w:rFonts w:ascii="Times New Roman" w:eastAsia="Times New Roman" w:hAnsi="Times New Roman" w:cs="Times New Roman"/>
          <w:color w:val="212121"/>
          <w:sz w:val="24"/>
          <w:szCs w:val="24"/>
        </w:rPr>
        <w:instrText>ADDIN CSL_CITATION {"citationItems":[{"id":"ITEM-1","itemData":{"DOI":"10.1038/nrdp.2017.63","ISSN":"2056676X","PMID":"28905944","abstract":"Snakebite envenoming is a neglected tropical disease that kills &gt;100,000 people and maims &gt;400,000 people every year. Impoverished populations living in the rural tropics are particularly vulnerable; snakebite envenoming perpetuates the cycle of poverty. Snake venoms are complex mixtures of proteins that exert a wide range of toxic actions. The high variability in snake venom composition is responsible for the various clinical manifestations in envenomings, ranging from local tissue damage to potentially life-threatening systemic effects. Intravenous administration of antivenom is the only specific treatment to counteract envenoming. Analgesics, ventilator support, fluid therapy, haemodialysis and antibiotic therapy are also used. Novel therapeutic alternatives based on recombinant antibody technologies and new toxin inhibitors are being explored. Confronting snakebite envenoming at a global level demands the implementation of an integrated intervention strategy involving the WHO, the research community, antivenom manufacturers, regulatory agencies, national and regional health authorities, professional health organizations, international funding agencies, advocacy groups and civil society institutions.","author":[{"dropping-particle":"","family":"Gutiérrez","given":"José María","non-dropping-particle":"","parse-names":false,"suffix":""},{"dropping-particle":"","family":"Calvete","given":"Juan J.","non-dropping-particle":"","parse-names":false,"suffix":""},{"dropping-particle":"","family":"Habib","given":"Abdulrazaq G.","non-dropping-particle":"","parse-names":false,"suffix":""},{"dropping-particle":"","family":"Harrison","given":"Robert A.","non-dropping-particle":"","parse-names":false,"suffix":""},{"dropping-particle":"","family":"Williams","given":"David J.","non-dropping-particle":"","parse-names":false,"suffix":""},{"dropping-particle":"","family":"Warrell","given":"David A.","non-dropping-particle":"","parse-names":false,"suffix":""}],"container-title":"Nature Reviews - Disease Primers","id":"ITEM-1","issue":"17063","issued":{"date-parts":[["2017"]]},"page":"1-21","title":"Snakebite envenoming","type":"article-journal","volume":"3"},"uris":["http://www.mendeley.com/documents/?uuid=4e161941-8825-4cbb-8ab6-fe6fda7e6726"]},{"id":"ITEM-2","itemData":{"DOI":"10.1371/journal.pmed.0050218","ISSN":"1549-1676","abstract":"Background: Envenoming resulting from snakebites is an important public health problem in many tropical and subtropical countries. Few attempts have been made to quantify the burden, and recent estimates all suffer from the lack of an objective and reproducible methodology. In an attempt to provide an accurate, up-to-date estimate of the scale of the global problem, we developed a new method to estimate the disease burden due to snakebites. Methods and Findings: The global estimates were based on regional estimates that were, in turn, derived from data available for countries within a defined region. Three main strategies were used to obtain primary data: electronic searching for publications on snakebite, extraction of relevant countryspecific mortality data from databases maintained by United Nations organizations, and identification of grey literature by discussion with key informants. Countries were grouped into 21 distinct geographic regions that are as epidemiologically homogenous as possible, in line with the Global Burden of Disease 2005 study (Global Burden Project of the World Bank). Incidence rates for envenoming were extracted from publications and used to estimate the number of envenomings for individual countries; if no data were available for a particular country, the lowest incidence rate within a neighbouring country was used. Where death registration data were reliable, reported deaths from snakebite were used; in other countries, deaths were estimated on the basis of observed mortality rates and the at-risk population. We estimate that, globally, at least 421,000 envenomings and 20,000 deaths occur each year due to snakebite. These figures may be as high as 1,841,000 envenomings and 94,000 deaths. Based on the fact that envenoming occurs in about one in every four snakebites, between 1.2 million and 5.5 million snakebites could occur annually. Conclusions: Snakebites cause considerable morbidity and mortality worldwide. The highest burden exists in South Asia, Southeast Asia, and sub-Saharan Africa. Copyright: © 2008 Kasturiratne et al.","author":[{"dropping-particle":"","family":"Kasturiratne","given":"Anuradhani","non-dropping-particle":"","parse-names":false,"suffix":""},{"dropping-particle":"","family":"Wickremasinghe","given":"A. Rajitha","non-dropping-particle":"","parse-names":false,"suffix":""},{"dropping-particle":"","family":"Silva","given":"Nilanthi","non-dropping-particle":"de","parse-names":false,"suffix":""},{"dropping-particle":"","family":"Gunawardena","given":"N. Kithsiri","non-dropping-particle":"","parse-names":false,"suffix":""},{"dropping-particle":"","family":"Pathmeswaran","given":"Arunasalam","non-dropping-particle":"","parse-names":false,"suffix":""},{"dropping-particle":"","family":"Premaratna","given":"Ranjan","non-dropping-particle":"","parse-names":false,"suffix":""},{"dropping-particle":"","family":"Savioli","given":"Lorenzo","non-dropping-particle":"","parse-names":false,"suffix":""},{"dropping-particle":"","family":"Lalloo","given":"David G","non-dropping-particle":"","parse-names":false,"suffix":""},{"dropping-particle":"","family":"Silva","given":"H. Janaka","non-dropping-particle":"de","parse-names":false,"suffix":""}],"container-title":"PLoS Medicine","editor":[{"dropping-particle":"","family":"Winkel","given":"Ken","non-dropping-particle":"","parse-names":false,"suffix":""}],"id":"ITEM-2","issue":"11","issued":{"date-parts":[["2008","11"]]},"page":"e218","publisher":"Public Library of Science","title":"The Global Burden of Snakebite: A Literature Analysis and Modelling Based on Regional Estimates of Envenoming and Deaths","type":"article-journal","volume":"5"},"uris":["http://www.mendeley.com/documents/?uuid=a02fb47a-284d-41c5-b781-78c0adac059f"]},{"id":"ITEM-3","itemData":{"DOI":"10.1016/S0140-6736(18)31224-8","abstract":"Background Snakebite envenoming is a frequently overlooked cause of mortality and morbidity. Data for snake ecology and existing snakebite interventions are scarce, limiting accurate burden estimation initiatives. Low global awareness stunts new interventions, adequate health resources, and available health care. Therefore, we aimed to synthesise currently available data to identify the most vulnerable populations at risk of snakebite, and where additional data to manage this global problem are needed.","author":[{"dropping-particle":"","family":"Longbottom","given":"Joshua","non-dropping-particle":"","parse-names":false,"suffix":""},{"dropping-particle":"","family":"Shearer","given":"Freya M","non-dropping-particle":"","parse-names":false,"suffix":""},{"dropping-particle":"","family":"Devine","given":"Maria","non-dropping-particle":"","parse-names":false,"suffix":""},{"dropping-particle":"","family":"Alcoba","given":"Gabriel","non-dropping-particle":"","parse-names":false,"suffix":""},{"dropping-particle":"","family":"Chappuis","given":"Francois","non-dropping-particle":"","parse-names":false,"suffix":""},{"dropping-particle":"","family":"Weiss","given":"Daniel J","non-dropping-particle":"","parse-names":false,"suffix":""},{"dropping-particle":"","family":"Ray","given":"Sarah E","non-dropping-particle":"","parse-names":false,"suffix":""},{"dropping-particle":"","family":"Ray","given":"Nicolas","non-dropping-particle":"","parse-names":false,"suffix":""},{"dropping-particle":"","family":"Warrell","given":"David A","non-dropping-particle":"","parse-names":false,"suffix":""},{"dropping-particle":"","family":"Ruiz De Castañeda","given":"Rafael","non-dropping-particle":"","parse-names":false,"suffix":""},{"dropping-particle":"","family":"Williams","given":"David J","non-dropping-particle":"","parse-names":false,"suffix":""},{"dropping-particle":"","family":"Hay","given":"Simon I","non-dropping-particle":"","parse-names":false,"suffix":""},{"dropping-particle":"","family":"Pigott","given":"David M","non-dropping-particle":"","parse-names":false,"suffix":""}],"container-title":"The Lancet","id":"ITEM-3","issue":"10148","issued":{"date-parts":[["2018"]]},"page":"673-684","title":"Vulnerability to snakebite envenoming: a global mapping of hotspots","type":"article-journal","volume":"392"},"uris":["http://www.mendeley.com/documents/?uuid=74ff51f8-dcba-4ddd-b01f-4ce61fda377f"]}],"mendeley":{"formattedCitation":"[5–7]","plainTextFormattedCitation":"[5–7]","previouslyFormattedCitation":"[5–7]"},"properties":{"noteIndex":0},"schema":"https://github.com/citation-style-language/schema/raw/master/csl-citation.json"}</w:instrText>
      </w:r>
      <w:r w:rsidR="008D2DF6">
        <w:rPr>
          <w:rFonts w:ascii="Times New Roman" w:eastAsia="Times New Roman" w:hAnsi="Times New Roman" w:cs="Times New Roman"/>
          <w:color w:val="212121"/>
          <w:sz w:val="24"/>
          <w:szCs w:val="24"/>
        </w:rPr>
        <w:fldChar w:fldCharType="separate"/>
      </w:r>
      <w:r w:rsidR="00AA1A95" w:rsidRPr="00AA1A95">
        <w:rPr>
          <w:rFonts w:ascii="Times New Roman" w:eastAsia="Times New Roman" w:hAnsi="Times New Roman" w:cs="Times New Roman"/>
          <w:noProof/>
          <w:color w:val="212121"/>
          <w:sz w:val="24"/>
          <w:szCs w:val="24"/>
        </w:rPr>
        <w:t>[5–7]</w:t>
      </w:r>
      <w:r w:rsidR="008D2DF6">
        <w:rPr>
          <w:rFonts w:ascii="Times New Roman" w:eastAsia="Times New Roman" w:hAnsi="Times New Roman" w:cs="Times New Roman"/>
          <w:color w:val="212121"/>
          <w:sz w:val="24"/>
          <w:szCs w:val="24"/>
        </w:rPr>
        <w:fldChar w:fldCharType="end"/>
      </w:r>
      <w:r w:rsidR="00AD43AE">
        <w:rPr>
          <w:rFonts w:ascii="Times New Roman" w:eastAsia="Times New Roman" w:hAnsi="Times New Roman" w:cs="Times New Roman"/>
          <w:color w:val="212121"/>
          <w:sz w:val="24"/>
          <w:szCs w:val="24"/>
        </w:rPr>
        <w:t>.</w:t>
      </w:r>
      <w:r w:rsidR="00667AC7" w:rsidRPr="006B66D7">
        <w:rPr>
          <w:rFonts w:ascii="Times New Roman" w:hAnsi="Times New Roman" w:cs="Times New Roman"/>
          <w:sz w:val="24"/>
          <w:szCs w:val="24"/>
          <w:lang w:val="en-US"/>
        </w:rPr>
        <w:t xml:space="preserve"> </w:t>
      </w:r>
      <w:r w:rsidR="0088371D">
        <w:rPr>
          <w:rFonts w:ascii="Times New Roman" w:hAnsi="Times New Roman" w:cs="Times New Roman"/>
          <w:sz w:val="24"/>
          <w:szCs w:val="24"/>
          <w:lang w:val="en-US"/>
        </w:rPr>
        <w:t xml:space="preserve">Snakebite is implicitly associated with poverty </w:t>
      </w:r>
      <w:r w:rsidR="003C7015">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{"citationItems":[{"id":"ITEM-1","itemData":{"DOI":"10.1371/journal.pntd.0000569","abstract":"Background: Most epidemiological and clinical reports on snake envenoming focus on a single country and describe rural communities as being at greatest risk. Reports linking snakebite vulnerability to socioeconomic status are usually limited to anecdotal statements. The few reports with a global perspective have identified the tropical regions of Asia and Africa as suffering the highest levels of snakebite-induced mortality. Our analysis examined the association between globally available data on snakebite-induced mortality and socioeconomic indicators of poverty. Methodology/Principal Findings: We acquired data on (i) the Human Development Index, (ii) the Per Capita Government Expenditure on Health, (iii) the Percentage Labour Force in Agriculture and (iv) Gross Domestic Product Per Capita from publicly available databases on the 138 countries for which snakebite-induced mortality rates have recently been estimated. The socioeconomic datasets were then plotted against the snakebite-induced mortality estimates (where both datasets were available) and the relationship determined. Each analysis illustrated a strong association between snakebite-induced mortality and poverty. Conclusions/Significance: This study, the first of its kind, unequivocally demonstrates that snake envenoming is a disease of the poor. The negative association between snakebite deaths and government expenditure on health confirms that the burden of mortality is highest in those countries least able to deal with the considerable financial cost of snakebite. © 2009 Harrison et al.","author":[{"dropping-particle":"","family":"Harrison","given":"Robert A.","non-dropping-particle":"","parse-names":false,"suffix":""},{"dropping-particle":"","family":"Hargreaves","given":"Adam","non-dropping-particle":"","parse-names":false,"suffix":""},{"dropping-particle":"","family":"Wagstaff","given":"Simon C.","non-dropping-particle":"","parse-names":false,"suffix":""},{"dropping-particle":"","family":"Faragher","given":"Brian","non-dropping-particle":"","parse-names":false,"suffix":""},{"dropping-particle":"","family":"Lalloo","given":"David G.","non-dropping-particle":"","parse-names":false,"suffix":""}],"container-title":"PLoS Neglected Tropical Diseases","id":"ITEM-1","issue":"12","issued":{"date-parts":[["2009"]]},"page":"e569","title":"Snake envenoming: A disease of poverty","type":"article-journal","volume":"3"},"uris":["http://www.mendeley.com/documents/?uuid=c439c2df-323b-43b9-b232-823188f0107d"]}],"mendeley":{"formattedCitation":"[8]","plainTextFormattedCitation":"[8]","previouslyFormattedCitation":"[8]"},"properties":{"noteIndex":0},"schema":"https://github.com/citation-style-language/schema/raw/master/csl-citation.json"}</w:instrText>
      </w:r>
      <w:r w:rsidR="003C7015">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[8]</w:t>
      </w:r>
      <w:r w:rsidR="003C7015">
        <w:rPr>
          <w:rFonts w:ascii="Times New Roman" w:hAnsi="Times New Roman" w:cs="Times New Roman"/>
          <w:sz w:val="24"/>
          <w:szCs w:val="24"/>
          <w:lang w:val="en-US"/>
        </w:rPr>
        <w:fldChar w:fldCharType="end"/>
      </w:r>
      <w:r w:rsidR="0088371D">
        <w:rPr>
          <w:rFonts w:ascii="Times New Roman" w:hAnsi="Times New Roman" w:cs="Times New Roman"/>
          <w:sz w:val="24"/>
          <w:szCs w:val="24"/>
          <w:lang w:val="en-US"/>
        </w:rPr>
        <w:t>, and its impact</w:t>
      </w:r>
      <w:r w:rsidR="00A43236">
        <w:rPr>
          <w:rFonts w:ascii="Times New Roman" w:hAnsi="Times New Roman" w:cs="Times New Roman"/>
          <w:sz w:val="24"/>
          <w:szCs w:val="24"/>
          <w:lang w:val="en-US"/>
        </w:rPr>
        <w:t xml:space="preserve"> on poorer communities is </w:t>
      </w:r>
      <w:r>
        <w:rPr>
          <w:rFonts w:ascii="Times New Roman" w:hAnsi="Times New Roman" w:cs="Times New Roman"/>
          <w:sz w:val="24"/>
          <w:szCs w:val="24"/>
          <w:lang w:val="en-US"/>
        </w:rPr>
        <w:t xml:space="preserve">exacerbated </w:t>
      </w:r>
      <w:r>
        <w:rPr>
          <w:rFonts w:ascii="Times New Roman" w:eastAsia="Times New Roman" w:hAnsi="Times New Roman" w:cs="Times New Roman"/>
          <w:color w:val="212121"/>
          <w:sz w:val="24"/>
          <w:szCs w:val="24"/>
        </w:rPr>
        <w:t>by</w:t>
      </w:r>
      <w:r w:rsidR="00A43236">
        <w:rPr>
          <w:rFonts w:ascii="Times New Roman" w:eastAsia="Times New Roman" w:hAnsi="Times New Roman" w:cs="Times New Roman"/>
          <w:color w:val="212121"/>
          <w:sz w:val="24"/>
          <w:szCs w:val="24"/>
        </w:rPr>
        <w:t xml:space="preserve"> </w:t>
      </w:r>
      <w:r w:rsidR="00A43236" w:rsidRPr="0070465C">
        <w:rPr>
          <w:rFonts w:ascii="Times New Roman" w:eastAsia="Times New Roman" w:hAnsi="Times New Roman" w:cs="Times New Roman"/>
          <w:color w:val="212121"/>
          <w:sz w:val="24"/>
          <w:szCs w:val="24"/>
        </w:rPr>
        <w:t xml:space="preserve">limited innovation in </w:t>
      </w:r>
      <w:r w:rsidR="00D15834">
        <w:rPr>
          <w:rFonts w:ascii="Times New Roman" w:eastAsia="Times New Roman" w:hAnsi="Times New Roman" w:cs="Times New Roman"/>
          <w:color w:val="212121"/>
          <w:sz w:val="24"/>
          <w:szCs w:val="24"/>
        </w:rPr>
        <w:t>therapeutic</w:t>
      </w:r>
      <w:r w:rsidR="00D15834" w:rsidRPr="0070465C">
        <w:rPr>
          <w:rFonts w:ascii="Times New Roman" w:eastAsia="Times New Roman" w:hAnsi="Times New Roman" w:cs="Times New Roman"/>
          <w:color w:val="212121"/>
          <w:sz w:val="24"/>
          <w:szCs w:val="24"/>
        </w:rPr>
        <w:t xml:space="preserve"> </w:t>
      </w:r>
      <w:r w:rsidR="00A43236" w:rsidRPr="0070465C">
        <w:rPr>
          <w:rFonts w:ascii="Times New Roman" w:eastAsia="Times New Roman" w:hAnsi="Times New Roman" w:cs="Times New Roman"/>
          <w:color w:val="212121"/>
          <w:sz w:val="24"/>
          <w:szCs w:val="24"/>
        </w:rPr>
        <w:t>development over the past century</w:t>
      </w:r>
      <w:r w:rsidR="009F6689">
        <w:rPr>
          <w:rFonts w:ascii="Times New Roman" w:eastAsia="Times New Roman" w:hAnsi="Times New Roman" w:cs="Times New Roman"/>
          <w:color w:val="212121"/>
          <w:sz w:val="24"/>
          <w:szCs w:val="24"/>
        </w:rPr>
        <w:t xml:space="preserve">, as current costly </w:t>
      </w:r>
      <w:r w:rsidR="009F6689" w:rsidRPr="000035FF">
        <w:rPr>
          <w:rFonts w:ascii="Times New Roman" w:eastAsia="Times New Roman" w:hAnsi="Times New Roman" w:cs="Times New Roman"/>
          <w:b/>
          <w:bCs/>
          <w:color w:val="212121"/>
          <w:sz w:val="24"/>
          <w:szCs w:val="24"/>
        </w:rPr>
        <w:t>antivenom</w:t>
      </w:r>
      <w:r w:rsidR="0088371D">
        <w:rPr>
          <w:rFonts w:ascii="Times New Roman" w:eastAsia="Times New Roman" w:hAnsi="Times New Roman" w:cs="Times New Roman"/>
          <w:color w:val="212121"/>
          <w:sz w:val="24"/>
          <w:szCs w:val="24"/>
        </w:rPr>
        <w:t xml:space="preserve"> treatments</w:t>
      </w:r>
      <w:r w:rsidR="009F6689">
        <w:rPr>
          <w:rFonts w:ascii="Times New Roman" w:eastAsia="Times New Roman" w:hAnsi="Times New Roman" w:cs="Times New Roman"/>
          <w:color w:val="212121"/>
          <w:sz w:val="24"/>
          <w:szCs w:val="24"/>
        </w:rPr>
        <w:t xml:space="preserve"> cause catastrophic health</w:t>
      </w:r>
      <w:r w:rsidR="00563FD2">
        <w:rPr>
          <w:rFonts w:ascii="Times New Roman" w:eastAsia="Times New Roman" w:hAnsi="Times New Roman" w:cs="Times New Roman"/>
          <w:color w:val="212121"/>
          <w:sz w:val="24"/>
          <w:szCs w:val="24"/>
        </w:rPr>
        <w:t>care</w:t>
      </w:r>
      <w:r w:rsidR="009F6689">
        <w:rPr>
          <w:rFonts w:ascii="Times New Roman" w:eastAsia="Times New Roman" w:hAnsi="Times New Roman" w:cs="Times New Roman"/>
          <w:color w:val="212121"/>
          <w:sz w:val="24"/>
          <w:szCs w:val="24"/>
        </w:rPr>
        <w:t xml:space="preserve"> expenditure to </w:t>
      </w:r>
      <w:r w:rsidR="00F373F8">
        <w:rPr>
          <w:rFonts w:ascii="Times New Roman" w:eastAsia="Times New Roman" w:hAnsi="Times New Roman" w:cs="Times New Roman"/>
          <w:color w:val="212121"/>
          <w:sz w:val="24"/>
          <w:szCs w:val="24"/>
        </w:rPr>
        <w:t>those affected</w:t>
      </w:r>
      <w:r w:rsidR="009F6689">
        <w:rPr>
          <w:rFonts w:ascii="Times New Roman" w:eastAsia="Times New Roman" w:hAnsi="Times New Roman" w:cs="Times New Roman"/>
          <w:color w:val="212121"/>
          <w:sz w:val="24"/>
          <w:szCs w:val="24"/>
        </w:rPr>
        <w:t xml:space="preserve"> </w:t>
      </w:r>
      <w:r w:rsidR="00A43236" w:rsidRPr="0070465C">
        <w:rPr>
          <w:rFonts w:ascii="Times New Roman" w:eastAsia="Times New Roman" w:hAnsi="Times New Roman" w:cs="Times New Roman"/>
          <w:color w:val="212121"/>
          <w:sz w:val="24"/>
          <w:szCs w:val="24"/>
        </w:rPr>
        <w:fldChar w:fldCharType="begin" w:fldLock="1"/>
      </w:r>
      <w:r w:rsidR="008C68D6">
        <w:rPr>
          <w:rFonts w:ascii="Times New Roman" w:eastAsia="Times New Roman" w:hAnsi="Times New Roman" w:cs="Times New Roman"/>
          <w:color w:val="212121"/>
          <w:sz w:val="24"/>
          <w:szCs w:val="24"/>
        </w:rPr>
        <w:instrText>ADDIN CSL_CITATION {"citationItems":[{"id":"ITEM-1","itemData":{"DOI":"10.1093/trstmh/try134","ISSN":"18783503","abstract":"Like the other WHO-listed Neglected Tropical Diseases (NTDs), snakebite primarily affects rural, impoverished tropical communities that lack adequate health resources. The annual 138 000 deaths and 400 000 disabilities suffered by these subsistence farming communities means that snakebite is an additional cause and consequence of tropical poverty. Unlike most of the NTDs, however, snakebite is a medical emergency, and requires rapid treatment in a hospital equipped with effective antivenom, beds and appropriately trained staff. The lack of such facilities in the remote areas most affected by snakebite, and the high treatment costs, explains why most victims, particularly in sub-Saharan Africa, consult traditional healers rather than seek hospital care. Whilst affordable, there is no evidence that traditional treatments are effective. The number of snakebite victims that die, unregistered, in the community is threefold higher than hospital-recorded deaths. After decades of inertia, WHO benefitted from advocacy interventions and the support of key agencies, including Médecins Sans Frontières, the Wellcome Trust, the Kofi Annan Foundation and the Global Snakebite Initiative, to recently institute transformative actions for reducing the public health burden of tropical snakebite. It is imperative that WHO and the other stakeholders now gain the support and investment of governments, research funders and donor agencies to ensure that this recent momentum for change is translated into sustained benefit to snakebite victims.","author":[{"dropping-particle":"","family":"Harrison","given":"Robert A.","non-dropping-particle":"","parse-names":false,"suffix":""},{"dropping-particle":"","family":"Casewell","given":"Nicholas R.","non-dropping-particle":"","parse-names":false,"suffix":""},{"dropping-particle":"","family":"Ainsworth","given":"Stuart A.","non-dropping-particle":"","parse-names":false,"suffix":""},{"dropping-particle":"","family":"Lalloo","given":"David G.","non-dropping-particle":"","parse-names":false,"suffix":""}],"container-title":"Transactions of the Royal Society of Tropical Medicine and Hygiene","id":"ITEM-1","issue":"12","issued":{"date-parts":[["2019"]]},"page":"834-837","title":"The time is now: A call for action to translate recent momentum on tackling tropical snakebite into sustained benefit for victims","type":"article-journal","volume":"113"},"uris":["http://www.mendeley.com/documents/?uuid=8a483a56-d363-4063-bf57-df66e9648ec3"]}],"mendeley":{"formattedCitation":"[9]","plainTextFormattedCitation":"[9]","previouslyFormattedCitation":"[9]"},"properties":{"noteIndex":0},"schema":"https://github.com/citation-style-language/schema/raw/master/csl-citation.json"}</w:instrText>
      </w:r>
      <w:r w:rsidR="00A43236" w:rsidRPr="0070465C">
        <w:rPr>
          <w:rFonts w:ascii="Times New Roman" w:eastAsia="Times New Roman" w:hAnsi="Times New Roman" w:cs="Times New Roman"/>
          <w:color w:val="212121"/>
          <w:sz w:val="24"/>
          <w:szCs w:val="24"/>
        </w:rPr>
        <w:fldChar w:fldCharType="separate"/>
      </w:r>
      <w:r w:rsidR="00AA1A95" w:rsidRPr="00AA1A95">
        <w:rPr>
          <w:rFonts w:ascii="Times New Roman" w:eastAsia="Times New Roman" w:hAnsi="Times New Roman" w:cs="Times New Roman"/>
          <w:noProof/>
          <w:color w:val="212121"/>
          <w:sz w:val="24"/>
          <w:szCs w:val="24"/>
        </w:rPr>
        <w:t>[9]</w:t>
      </w:r>
      <w:r w:rsidR="00A43236" w:rsidRPr="0070465C">
        <w:rPr>
          <w:rFonts w:ascii="Times New Roman" w:eastAsia="Times New Roman" w:hAnsi="Times New Roman" w:cs="Times New Roman"/>
          <w:color w:val="212121"/>
          <w:sz w:val="24"/>
          <w:szCs w:val="24"/>
        </w:rPr>
        <w:fldChar w:fldCharType="end"/>
      </w:r>
      <w:r w:rsidR="00B35462">
        <w:rPr>
          <w:rFonts w:ascii="Times New Roman" w:eastAsia="Times New Roman" w:hAnsi="Times New Roman" w:cs="Times New Roman"/>
          <w:color w:val="212121"/>
          <w:sz w:val="24"/>
          <w:szCs w:val="24"/>
        </w:rPr>
        <w:t>.</w:t>
      </w:r>
      <w:r w:rsidR="005A2A01">
        <w:rPr>
          <w:rFonts w:ascii="Times New Roman" w:eastAsia="Times New Roman" w:hAnsi="Times New Roman" w:cs="Times New Roman"/>
          <w:color w:val="212121"/>
          <w:sz w:val="24"/>
          <w:szCs w:val="24"/>
        </w:rPr>
        <w:t xml:space="preserve"> </w:t>
      </w:r>
      <w:r>
        <w:rPr>
          <w:rFonts w:ascii="Times New Roman" w:eastAsia="Times New Roman" w:hAnsi="Times New Roman" w:cs="Times New Roman"/>
          <w:color w:val="212121"/>
          <w:sz w:val="24"/>
          <w:szCs w:val="24"/>
        </w:rPr>
        <w:t>Consequently, in 2017 the</w:t>
      </w:r>
      <w:r w:rsidR="006F601A" w:rsidRPr="006B66D7">
        <w:rPr>
          <w:rFonts w:ascii="Times New Roman" w:eastAsia="Times New Roman" w:hAnsi="Times New Roman" w:cs="Times New Roman"/>
          <w:color w:val="212121"/>
          <w:sz w:val="24"/>
          <w:szCs w:val="24"/>
        </w:rPr>
        <w:t xml:space="preserve"> WHO elevat</w:t>
      </w:r>
      <w:r w:rsidR="007F2047" w:rsidRPr="006B66D7">
        <w:rPr>
          <w:rFonts w:ascii="Times New Roman" w:eastAsia="Times New Roman" w:hAnsi="Times New Roman" w:cs="Times New Roman"/>
          <w:color w:val="212121"/>
          <w:sz w:val="24"/>
          <w:szCs w:val="24"/>
        </w:rPr>
        <w:t>ed</w:t>
      </w:r>
      <w:r w:rsidR="006F601A" w:rsidRPr="006B66D7">
        <w:rPr>
          <w:rFonts w:ascii="Times New Roman" w:eastAsia="Times New Roman" w:hAnsi="Times New Roman" w:cs="Times New Roman"/>
          <w:color w:val="212121"/>
          <w:sz w:val="24"/>
          <w:szCs w:val="24"/>
        </w:rPr>
        <w:t xml:space="preserve"> </w:t>
      </w:r>
      <w:r w:rsidR="00DD1061">
        <w:rPr>
          <w:rFonts w:ascii="Times New Roman" w:eastAsia="Times New Roman" w:hAnsi="Times New Roman" w:cs="Times New Roman"/>
          <w:color w:val="212121"/>
          <w:sz w:val="24"/>
          <w:szCs w:val="24"/>
        </w:rPr>
        <w:t>snakebite</w:t>
      </w:r>
      <w:r w:rsidR="00DD1061" w:rsidRPr="006B66D7">
        <w:rPr>
          <w:rFonts w:ascii="Times New Roman" w:eastAsia="Times New Roman" w:hAnsi="Times New Roman" w:cs="Times New Roman"/>
          <w:color w:val="212121"/>
          <w:sz w:val="24"/>
          <w:szCs w:val="24"/>
        </w:rPr>
        <w:t xml:space="preserve"> </w:t>
      </w:r>
      <w:r w:rsidR="006F601A" w:rsidRPr="006B66D7">
        <w:rPr>
          <w:rFonts w:ascii="Times New Roman" w:eastAsia="Times New Roman" w:hAnsi="Times New Roman" w:cs="Times New Roman"/>
          <w:color w:val="212121"/>
          <w:sz w:val="24"/>
          <w:szCs w:val="24"/>
        </w:rPr>
        <w:t>to</w:t>
      </w:r>
      <w:r w:rsidR="00A5253C" w:rsidRPr="006B66D7">
        <w:rPr>
          <w:rFonts w:ascii="Times New Roman" w:eastAsia="Times New Roman" w:hAnsi="Times New Roman" w:cs="Times New Roman"/>
          <w:color w:val="212121"/>
          <w:sz w:val="24"/>
          <w:szCs w:val="24"/>
        </w:rPr>
        <w:t xml:space="preserve"> a</w:t>
      </w:r>
      <w:r w:rsidR="006F601A" w:rsidRPr="006B66D7">
        <w:rPr>
          <w:rFonts w:ascii="Times New Roman" w:eastAsia="Times New Roman" w:hAnsi="Times New Roman" w:cs="Times New Roman"/>
          <w:color w:val="212121"/>
          <w:sz w:val="24"/>
          <w:szCs w:val="24"/>
        </w:rPr>
        <w:t xml:space="preserve"> ‘priority category A NTD’</w:t>
      </w:r>
      <w:r>
        <w:rPr>
          <w:rFonts w:ascii="Times New Roman" w:eastAsia="Times New Roman" w:hAnsi="Times New Roman" w:cs="Times New Roman"/>
          <w:color w:val="212121"/>
          <w:sz w:val="24"/>
          <w:szCs w:val="24"/>
        </w:rPr>
        <w:t xml:space="preserve"> and </w:t>
      </w:r>
      <w:r w:rsidR="005B3F54">
        <w:rPr>
          <w:rFonts w:ascii="Times New Roman" w:eastAsia="Times New Roman" w:hAnsi="Times New Roman" w:cs="Times New Roman"/>
          <w:color w:val="212121"/>
          <w:sz w:val="24"/>
          <w:szCs w:val="24"/>
        </w:rPr>
        <w:t xml:space="preserve">shortly thereafter </w:t>
      </w:r>
      <w:r>
        <w:rPr>
          <w:rFonts w:ascii="Times New Roman" w:eastAsia="Times New Roman" w:hAnsi="Times New Roman" w:cs="Times New Roman"/>
          <w:color w:val="212121"/>
          <w:sz w:val="24"/>
          <w:szCs w:val="24"/>
        </w:rPr>
        <w:t xml:space="preserve">the UK biomedical charity </w:t>
      </w:r>
      <w:proofErr w:type="spellStart"/>
      <w:r w:rsidR="00A5253C" w:rsidRPr="006B66D7">
        <w:rPr>
          <w:rFonts w:ascii="Times New Roman" w:eastAsia="Times New Roman" w:hAnsi="Times New Roman" w:cs="Times New Roman"/>
          <w:color w:val="212121"/>
          <w:sz w:val="24"/>
          <w:szCs w:val="24"/>
        </w:rPr>
        <w:t>Wellcome</w:t>
      </w:r>
      <w:proofErr w:type="spellEnd"/>
      <w:r>
        <w:rPr>
          <w:rFonts w:ascii="Times New Roman" w:eastAsia="Times New Roman" w:hAnsi="Times New Roman" w:cs="Times New Roman"/>
          <w:color w:val="212121"/>
          <w:sz w:val="24"/>
          <w:szCs w:val="24"/>
        </w:rPr>
        <w:t xml:space="preserve"> </w:t>
      </w:r>
      <w:r w:rsidR="005B3F54">
        <w:rPr>
          <w:rFonts w:ascii="Times New Roman" w:eastAsia="Times New Roman" w:hAnsi="Times New Roman" w:cs="Times New Roman"/>
          <w:color w:val="212121"/>
          <w:sz w:val="24"/>
          <w:szCs w:val="24"/>
        </w:rPr>
        <w:t xml:space="preserve">announced an investment of </w:t>
      </w:r>
      <w:r w:rsidR="00A5253C" w:rsidRPr="006B66D7">
        <w:rPr>
          <w:rFonts w:ascii="Times New Roman" w:eastAsia="Times New Roman" w:hAnsi="Times New Roman" w:cs="Times New Roman"/>
          <w:color w:val="212121"/>
          <w:sz w:val="24"/>
          <w:szCs w:val="24"/>
        </w:rPr>
        <w:t>£80 million into snakebite research</w:t>
      </w:r>
      <w:r w:rsidR="00C06CA5">
        <w:rPr>
          <w:rFonts w:ascii="Times New Roman" w:eastAsia="Times New Roman" w:hAnsi="Times New Roman" w:cs="Times New Roman"/>
          <w:color w:val="212121"/>
          <w:sz w:val="24"/>
          <w:szCs w:val="24"/>
        </w:rPr>
        <w:t xml:space="preserve"> </w:t>
      </w:r>
      <w:r w:rsidR="00966206">
        <w:rPr>
          <w:rFonts w:ascii="Times New Roman" w:eastAsia="Times New Roman" w:hAnsi="Times New Roman" w:cs="Times New Roman"/>
          <w:color w:val="212121"/>
          <w:sz w:val="24"/>
          <w:szCs w:val="24"/>
        </w:rPr>
        <w:fldChar w:fldCharType="begin" w:fldLock="1"/>
      </w:r>
      <w:r w:rsidR="008C68D6">
        <w:rPr>
          <w:rFonts w:ascii="Times New Roman" w:eastAsia="Times New Roman" w:hAnsi="Times New Roman" w:cs="Times New Roman"/>
          <w:color w:val="212121"/>
          <w:sz w:val="24"/>
          <w:szCs w:val="24"/>
        </w:rPr>
        <w:instrText>ADDIN CSL_CITATION {"citationItems":[{"id":"ITEM-1","itemData":{"DOI":"10.1371/journal.pntd.0007059","ISBN":"1111111111","ISSN":"19352735","abstract":"In one of his final essays, statesman and former United Nations secretary general Kofi Annan said, ‘Snakebite is the most important tropical disease you’ve never heard of’ [1]. Mr. Annan firmly believed that victims of snakebite envenoming should be recognised and afforded greater efforts at improved prevention, treatment, and rehabilitation. During the last years of his life, he advocated strongly for the World Health Organisation (WHO) and the global community to give greater priority to this disease of poverty and its victims. Snakebite envenoming (SBE) affects as many as 2.7 million people every year, most of whom live in some of the world’s most remote, poorly developed, and politically marginalised tropical communities [2]. With annual mortality of 81,000 to 138,000 and 400,000 surviving victims suffering permanent physical and psychological disabilities, SBE is a disease in urgent need of attention [2–4]. Like many diseases of poverty, SBE has failed to attract requisite public health policy inclusion and investment for driving sustainable efforts to reduce the medical and societal burden. This is largely due to the demographics of the affected populations and their lack of political voice [5].","author":[{"dropping-particle":"","family":"Williams","given":"David J.","non-dropping-particle":"","parse-names":false,"suffix":""},{"dropping-particle":"","family":"Faiz","given":"Mohd Abul","non-dropping-particle":"","parse-names":false,"suffix":""},{"dropping-particle":"","family":"Abela-Ridder","given":"Bernadette","non-dropping-particle":"","parse-names":false,"suffix":""},{"dropping-particle":"","family":"Ainsworth","given":"Stuart","non-dropping-particle":"","parse-names":false,"suffix":""},{"dropping-particle":"","family":"Bulfone","given":"Tommaso C.","non-dropping-particle":"","parse-names":false,"suffix":""},{"dropping-particle":"","family":"Nickerson","given":"Andrea D.","non-dropping-particle":"","parse-names":false,"suffix":""},{"dropping-particle":"","family":"Habib","given":"Abdulrazaq G.","non-dropping-particle":"","parse-names":false,"suffix":""},{"dropping-particle":"","family":"Junghanss","given":"Thomas","non-dropping-particle":"","parse-names":false,"suffix":""},{"dropping-particle":"","family":"Fan","given":"Hui Wen","non-dropping-particle":"","parse-names":false,"suffix":""},{"dropping-particle":"","family":"Turner","given":"Michael","non-dropping-particle":"","parse-names":false,"suffix":""},{"dropping-particle":"","family":"Harrison","given":"Robert A.","non-dropping-particle":"","parse-names":false,"suffix":""},{"dropping-particle":"","family":"Warrell","given":"David A.","non-dropping-particle":"","parse-names":false,"suffix":""}],"container-title":"PLoS Neglected Tropical Diseases","id":"ITEM-1","issue":"2","issued":{"date-parts":[["2019"]]},"page":"12-14","title":"Strategy for a globally coordinated response to a priority neglected tropical disease: Snakebite envenoming","type":"article-journal","volume":"13"},"uris":["http://www.mendeley.com/documents/?uuid=b7923f3a-542a-4e9a-aea5-bb5a03781ed2"]},{"id":"ITEM-2","itemData":{"DOI":"10.1016/S0140-6736(19)31232-2","ISBN":"9789241515641","ISSN":"1474547X","PMID":"31162065","author":[{"dropping-particle":"","family":"The Lancet","given":"","non-dropping-particle":"","parse-names":false,"suffix":""}],"container-title":"The Lancet","id":"ITEM-2","issue":"10187","issued":{"date-parts":[["2019"]]},"page":"2175","publisher":"Elsevier Ltd","title":"Snakebite—emerging from the shadows of neglect","type":"article-journal","volume":"393"},"uris":["http://www.mendeley.com/documents/?uuid=3cc1c4b3-c728-4dc3-835f-f35af5154561"]}],"mendeley":{"formattedCitation":"[10,11]","plainTextFormattedCitation":"[10,11]","previouslyFormattedCitation":"[10,11]"},"properties":{"noteIndex":0},"schema":"https://github.com/citation-style-language/schema/raw/master/csl-citation.json"}</w:instrText>
      </w:r>
      <w:r w:rsidR="00966206">
        <w:rPr>
          <w:rFonts w:ascii="Times New Roman" w:eastAsia="Times New Roman" w:hAnsi="Times New Roman" w:cs="Times New Roman"/>
          <w:color w:val="212121"/>
          <w:sz w:val="24"/>
          <w:szCs w:val="24"/>
        </w:rPr>
        <w:fldChar w:fldCharType="separate"/>
      </w:r>
      <w:r w:rsidR="00AA1A95" w:rsidRPr="00AA1A95">
        <w:rPr>
          <w:rFonts w:ascii="Times New Roman" w:eastAsia="Times New Roman" w:hAnsi="Times New Roman" w:cs="Times New Roman"/>
          <w:noProof/>
          <w:color w:val="212121"/>
          <w:sz w:val="24"/>
          <w:szCs w:val="24"/>
        </w:rPr>
        <w:t>[10,11]</w:t>
      </w:r>
      <w:r w:rsidR="00966206">
        <w:rPr>
          <w:rFonts w:ascii="Times New Roman" w:eastAsia="Times New Roman" w:hAnsi="Times New Roman" w:cs="Times New Roman"/>
          <w:color w:val="212121"/>
          <w:sz w:val="24"/>
          <w:szCs w:val="24"/>
        </w:rPr>
        <w:fldChar w:fldCharType="end"/>
      </w:r>
      <w:r w:rsidR="00264F8D">
        <w:rPr>
          <w:rFonts w:ascii="Times New Roman" w:eastAsia="Times New Roman" w:hAnsi="Times New Roman" w:cs="Times New Roman"/>
          <w:color w:val="212121"/>
          <w:sz w:val="24"/>
          <w:szCs w:val="24"/>
        </w:rPr>
        <w:t>.</w:t>
      </w:r>
      <w:r w:rsidR="00A5253C" w:rsidRPr="006B66D7">
        <w:rPr>
          <w:rFonts w:ascii="Times New Roman" w:eastAsia="Times New Roman" w:hAnsi="Times New Roman" w:cs="Times New Roman"/>
          <w:color w:val="212121"/>
          <w:sz w:val="24"/>
          <w:szCs w:val="24"/>
        </w:rPr>
        <w:t xml:space="preserve"> </w:t>
      </w:r>
      <w:r w:rsidR="005B3F54">
        <w:rPr>
          <w:rFonts w:ascii="Times New Roman" w:eastAsia="Times New Roman" w:hAnsi="Times New Roman" w:cs="Times New Roman"/>
          <w:color w:val="212121"/>
          <w:sz w:val="24"/>
          <w:szCs w:val="24"/>
        </w:rPr>
        <w:t xml:space="preserve">The WHO has since outlined a snakebite roadmap </w:t>
      </w:r>
      <w:r w:rsidR="007F2047" w:rsidRPr="006B66D7">
        <w:rPr>
          <w:rFonts w:ascii="Times New Roman" w:eastAsia="Times New Roman" w:hAnsi="Times New Roman" w:cs="Times New Roman"/>
          <w:color w:val="212121"/>
          <w:sz w:val="24"/>
          <w:szCs w:val="24"/>
        </w:rPr>
        <w:t xml:space="preserve">with the </w:t>
      </w:r>
      <w:r w:rsidR="005B3F54">
        <w:rPr>
          <w:rFonts w:ascii="Times New Roman" w:eastAsia="Times New Roman" w:hAnsi="Times New Roman" w:cs="Times New Roman"/>
          <w:color w:val="212121"/>
          <w:sz w:val="24"/>
          <w:szCs w:val="24"/>
        </w:rPr>
        <w:t xml:space="preserve">ambitious </w:t>
      </w:r>
      <w:r w:rsidR="00594EC1" w:rsidRPr="006B66D7">
        <w:rPr>
          <w:rFonts w:ascii="Times New Roman" w:eastAsia="Times New Roman" w:hAnsi="Times New Roman" w:cs="Times New Roman"/>
          <w:color w:val="212121"/>
          <w:sz w:val="24"/>
          <w:szCs w:val="24"/>
        </w:rPr>
        <w:t>goal</w:t>
      </w:r>
      <w:r w:rsidR="00A5253C" w:rsidRPr="006B66D7">
        <w:rPr>
          <w:rFonts w:ascii="Times New Roman" w:eastAsia="Times New Roman" w:hAnsi="Times New Roman" w:cs="Times New Roman"/>
          <w:color w:val="212121"/>
          <w:sz w:val="24"/>
          <w:szCs w:val="24"/>
        </w:rPr>
        <w:t xml:space="preserve"> </w:t>
      </w:r>
      <w:r w:rsidR="00594EC1" w:rsidRPr="006B66D7">
        <w:rPr>
          <w:rFonts w:ascii="Times New Roman" w:eastAsia="Times New Roman" w:hAnsi="Times New Roman" w:cs="Times New Roman"/>
          <w:color w:val="212121"/>
          <w:sz w:val="24"/>
          <w:szCs w:val="24"/>
        </w:rPr>
        <w:t>of</w:t>
      </w:r>
      <w:r w:rsidR="00A5253C" w:rsidRPr="006B66D7">
        <w:rPr>
          <w:rFonts w:ascii="Times New Roman" w:eastAsia="Times New Roman" w:hAnsi="Times New Roman" w:cs="Times New Roman"/>
          <w:color w:val="212121"/>
          <w:sz w:val="24"/>
          <w:szCs w:val="24"/>
        </w:rPr>
        <w:t xml:space="preserve"> hal</w:t>
      </w:r>
      <w:r w:rsidR="00594EC1" w:rsidRPr="006B66D7">
        <w:rPr>
          <w:rFonts w:ascii="Times New Roman" w:eastAsia="Times New Roman" w:hAnsi="Times New Roman" w:cs="Times New Roman"/>
          <w:color w:val="212121"/>
          <w:sz w:val="24"/>
          <w:szCs w:val="24"/>
        </w:rPr>
        <w:t>ving</w:t>
      </w:r>
      <w:r w:rsidR="00A5253C" w:rsidRPr="006B66D7">
        <w:rPr>
          <w:rFonts w:ascii="Times New Roman" w:eastAsia="Times New Roman" w:hAnsi="Times New Roman" w:cs="Times New Roman"/>
          <w:color w:val="212121"/>
          <w:sz w:val="24"/>
          <w:szCs w:val="24"/>
        </w:rPr>
        <w:t xml:space="preserve"> </w:t>
      </w:r>
      <w:r w:rsidR="00884C22">
        <w:rPr>
          <w:rFonts w:ascii="Times New Roman" w:eastAsia="Times New Roman" w:hAnsi="Times New Roman" w:cs="Times New Roman"/>
          <w:color w:val="212121"/>
          <w:sz w:val="24"/>
          <w:szCs w:val="24"/>
        </w:rPr>
        <w:t xml:space="preserve">the </w:t>
      </w:r>
      <w:r w:rsidR="00A5253C" w:rsidRPr="006B66D7">
        <w:rPr>
          <w:rFonts w:ascii="Times New Roman" w:eastAsia="Times New Roman" w:hAnsi="Times New Roman" w:cs="Times New Roman"/>
          <w:color w:val="212121"/>
          <w:sz w:val="24"/>
          <w:szCs w:val="24"/>
        </w:rPr>
        <w:t xml:space="preserve">global </w:t>
      </w:r>
      <w:r w:rsidR="00C11995">
        <w:rPr>
          <w:rFonts w:ascii="Times New Roman" w:eastAsia="Times New Roman" w:hAnsi="Times New Roman" w:cs="Times New Roman"/>
          <w:color w:val="212121"/>
          <w:sz w:val="24"/>
          <w:szCs w:val="24"/>
        </w:rPr>
        <w:lastRenderedPageBreak/>
        <w:t xml:space="preserve">snakebite </w:t>
      </w:r>
      <w:r w:rsidR="00A5253C" w:rsidRPr="006B66D7">
        <w:rPr>
          <w:rFonts w:ascii="Times New Roman" w:eastAsia="Times New Roman" w:hAnsi="Times New Roman" w:cs="Times New Roman"/>
          <w:color w:val="212121"/>
          <w:sz w:val="24"/>
          <w:szCs w:val="24"/>
        </w:rPr>
        <w:t>burden by 2030</w:t>
      </w:r>
      <w:r w:rsidR="00966206">
        <w:rPr>
          <w:rFonts w:ascii="Times New Roman" w:eastAsia="Times New Roman" w:hAnsi="Times New Roman" w:cs="Times New Roman"/>
          <w:color w:val="212121"/>
          <w:sz w:val="24"/>
          <w:szCs w:val="24"/>
        </w:rPr>
        <w:t xml:space="preserve"> </w:t>
      </w:r>
      <w:r w:rsidR="00966206">
        <w:rPr>
          <w:rFonts w:ascii="Times New Roman" w:eastAsia="Times New Roman" w:hAnsi="Times New Roman" w:cs="Times New Roman"/>
          <w:color w:val="212121"/>
          <w:sz w:val="24"/>
          <w:szCs w:val="24"/>
        </w:rPr>
        <w:fldChar w:fldCharType="begin" w:fldLock="1"/>
      </w:r>
      <w:r w:rsidR="008C68D6">
        <w:rPr>
          <w:rFonts w:ascii="Times New Roman" w:eastAsia="Times New Roman" w:hAnsi="Times New Roman" w:cs="Times New Roman"/>
          <w:color w:val="212121"/>
          <w:sz w:val="24"/>
          <w:szCs w:val="24"/>
        </w:rPr>
        <w:instrText>ADDIN CSL_CITATION {"citationItems":[{"id":"ITEM-1","itemData":{"DOI":"10.1371/journal.pntd.0007059","ISBN":"1111111111","ISSN":"19352735","abstract":"In one of his final essays, statesman and former United Nations secretary general Kofi Annan said, ‘Snakebite is the most important tropical disease you’ve never heard of’ [1]. Mr. Annan firmly believed that victims of snakebite envenoming should be recognised and afforded greater efforts at improved prevention, treatment, and rehabilitation. During the last years of his life, he advocated strongly for the World Health Organisation (WHO) and the global community to give greater priority to this disease of poverty and its victims. Snakebite envenoming (SBE) affects as many as 2.7 million people every year, most of whom live in some of the world’s most remote, poorly developed, and politically marginalised tropical communities [2]. With annual mortality of 81,000 to 138,000 and 400,000 surviving victims suffering permanent physical and psychological disabilities, SBE is a disease in urgent need of attention [2–4]. Like many diseases of poverty, SBE has failed to attract requisite public health policy inclusion and investment for driving sustainable efforts to reduce the medical and societal burden. This is largely due to the demographics of the affected populations and their lack of political voice [5].","author":[{"dropping-particle":"","family":"Williams","given":"David J.","non-dropping-particle":"","parse-names":false,"suffix":""},{"dropping-particle":"","family":"Faiz","given":"Mohd Abul","non-dropping-particle":"","parse-names":false,"suffix":""},{"dropping-particle":"","family":"Abela-Ridder","given":"Bernadette","non-dropping-particle":"","parse-names":false,"suffix":""},{"dropping-particle":"","family":"Ainsworth","given":"Stuart","non-dropping-particle":"","parse-names":false,"suffix":""},{"dropping-particle":"","family":"Bulfone","given":"Tommaso C.","non-dropping-particle":"","parse-names":false,"suffix":""},{"dropping-particle":"","family":"Nickerson","given":"Andrea D.","non-dropping-particle":"","parse-names":false,"suffix":""},{"dropping-particle":"","family":"Habib","given":"Abdulrazaq G.","non-dropping-particle":"","parse-names":false,"suffix":""},{"dropping-particle":"","family":"Junghanss","given":"Thomas","non-dropping-particle":"","parse-names":false,"suffix":""},{"dropping-particle":"","family":"Fan","given":"Hui Wen","non-dropping-particle":"","parse-names":false,"suffix":""},{"dropping-particle":"","family":"Turner","given":"Michael","non-dropping-particle":"","parse-names":false,"suffix":""},{"dropping-particle":"","family":"Harrison","given":"Robert A.","non-dropping-particle":"","parse-names":false,"suffix":""},{"dropping-particle":"","family":"Warrell","given":"David A.","non-dropping-particle":"","parse-names":false,"suffix":""}],"container-title":"PLoS Neglected Tropical Diseases","id":"ITEM-1","issue":"2","issued":{"date-parts":[["2019"]]},"page":"12-14","title":"Strategy for a globally coordinated response to a priority neglected tropical disease: Snakebite envenoming","type":"article-journal","volume":"13"},"uris":["http://www.mendeley.com/documents/?uuid=b7923f3a-542a-4e9a-aea5-bb5a03781ed2"]}],"mendeley":{"formattedCitation":"[10]","plainTextFormattedCitation":"[10]","previouslyFormattedCitation":"[10]"},"properties":{"noteIndex":0},"schema":"https://github.com/citation-style-language/schema/raw/master/csl-citation.json"}</w:instrText>
      </w:r>
      <w:r w:rsidR="00966206">
        <w:rPr>
          <w:rFonts w:ascii="Times New Roman" w:eastAsia="Times New Roman" w:hAnsi="Times New Roman" w:cs="Times New Roman"/>
          <w:color w:val="212121"/>
          <w:sz w:val="24"/>
          <w:szCs w:val="24"/>
        </w:rPr>
        <w:fldChar w:fldCharType="separate"/>
      </w:r>
      <w:r w:rsidR="00AA1A95" w:rsidRPr="00AA1A95">
        <w:rPr>
          <w:rFonts w:ascii="Times New Roman" w:eastAsia="Times New Roman" w:hAnsi="Times New Roman" w:cs="Times New Roman"/>
          <w:noProof/>
          <w:color w:val="212121"/>
          <w:sz w:val="24"/>
          <w:szCs w:val="24"/>
        </w:rPr>
        <w:t>[10]</w:t>
      </w:r>
      <w:r w:rsidR="00966206">
        <w:rPr>
          <w:rFonts w:ascii="Times New Roman" w:eastAsia="Times New Roman" w:hAnsi="Times New Roman" w:cs="Times New Roman"/>
          <w:color w:val="212121"/>
          <w:sz w:val="24"/>
          <w:szCs w:val="24"/>
        </w:rPr>
        <w:fldChar w:fldCharType="end"/>
      </w:r>
      <w:r w:rsidR="00A5253C" w:rsidRPr="006B66D7">
        <w:rPr>
          <w:rFonts w:ascii="Times New Roman" w:eastAsia="Times New Roman" w:hAnsi="Times New Roman" w:cs="Times New Roman"/>
          <w:color w:val="212121"/>
          <w:sz w:val="24"/>
          <w:szCs w:val="24"/>
        </w:rPr>
        <w:t xml:space="preserve">. </w:t>
      </w:r>
      <w:r w:rsidR="00B80FE7">
        <w:rPr>
          <w:rFonts w:ascii="Times New Roman" w:eastAsia="Times New Roman" w:hAnsi="Times New Roman" w:cs="Times New Roman"/>
          <w:color w:val="212121"/>
          <w:sz w:val="24"/>
          <w:szCs w:val="24"/>
        </w:rPr>
        <w:t>T</w:t>
      </w:r>
      <w:r w:rsidR="00A5253C" w:rsidRPr="006B66D7">
        <w:rPr>
          <w:rFonts w:ascii="Times New Roman" w:eastAsia="Times New Roman" w:hAnsi="Times New Roman" w:cs="Times New Roman"/>
          <w:color w:val="212121"/>
          <w:sz w:val="24"/>
          <w:szCs w:val="24"/>
        </w:rPr>
        <w:t xml:space="preserve">o meet </w:t>
      </w:r>
      <w:r w:rsidR="00B80FE7">
        <w:rPr>
          <w:rFonts w:ascii="Times New Roman" w:eastAsia="Times New Roman" w:hAnsi="Times New Roman" w:cs="Times New Roman"/>
          <w:color w:val="212121"/>
          <w:sz w:val="24"/>
          <w:szCs w:val="24"/>
        </w:rPr>
        <w:t>this</w:t>
      </w:r>
      <w:r w:rsidR="00B80FE7" w:rsidRPr="006B66D7">
        <w:rPr>
          <w:rFonts w:ascii="Times New Roman" w:eastAsia="Times New Roman" w:hAnsi="Times New Roman" w:cs="Times New Roman"/>
          <w:color w:val="212121"/>
          <w:sz w:val="24"/>
          <w:szCs w:val="24"/>
        </w:rPr>
        <w:t xml:space="preserve"> </w:t>
      </w:r>
      <w:r w:rsidR="005B3F54">
        <w:rPr>
          <w:rFonts w:ascii="Times New Roman" w:eastAsia="Times New Roman" w:hAnsi="Times New Roman" w:cs="Times New Roman"/>
          <w:color w:val="212121"/>
          <w:sz w:val="24"/>
          <w:szCs w:val="24"/>
        </w:rPr>
        <w:t>target</w:t>
      </w:r>
      <w:r w:rsidR="00A5253C" w:rsidRPr="006B66D7">
        <w:rPr>
          <w:rFonts w:ascii="Times New Roman" w:eastAsia="Times New Roman" w:hAnsi="Times New Roman" w:cs="Times New Roman"/>
          <w:color w:val="212121"/>
          <w:sz w:val="24"/>
          <w:szCs w:val="24"/>
        </w:rPr>
        <w:t xml:space="preserve"> many challenges need to be overco</w:t>
      </w:r>
      <w:r w:rsidR="00A43236">
        <w:rPr>
          <w:rFonts w:ascii="Times New Roman" w:eastAsia="Times New Roman" w:hAnsi="Times New Roman" w:cs="Times New Roman"/>
          <w:color w:val="212121"/>
          <w:sz w:val="24"/>
          <w:szCs w:val="24"/>
        </w:rPr>
        <w:t>me</w:t>
      </w:r>
      <w:r w:rsidR="00C2335E">
        <w:rPr>
          <w:rFonts w:ascii="Times New Roman" w:eastAsia="Times New Roman" w:hAnsi="Times New Roman" w:cs="Times New Roman"/>
          <w:color w:val="212121"/>
          <w:sz w:val="24"/>
          <w:szCs w:val="24"/>
        </w:rPr>
        <w:t>, including</w:t>
      </w:r>
      <w:r w:rsidR="00F373F8">
        <w:rPr>
          <w:rFonts w:ascii="Times New Roman" w:eastAsia="Times New Roman" w:hAnsi="Times New Roman" w:cs="Times New Roman"/>
          <w:color w:val="212121"/>
          <w:sz w:val="24"/>
          <w:szCs w:val="24"/>
        </w:rPr>
        <w:t xml:space="preserve"> the need for</w:t>
      </w:r>
      <w:r w:rsidR="0088371D">
        <w:rPr>
          <w:rFonts w:ascii="Times New Roman" w:eastAsia="Times New Roman" w:hAnsi="Times New Roman" w:cs="Times New Roman"/>
          <w:color w:val="212121"/>
          <w:sz w:val="24"/>
          <w:szCs w:val="24"/>
        </w:rPr>
        <w:t>:</w:t>
      </w:r>
      <w:r w:rsidR="00C2335E">
        <w:rPr>
          <w:rFonts w:ascii="Times New Roman" w:eastAsia="Times New Roman" w:hAnsi="Times New Roman" w:cs="Times New Roman"/>
          <w:color w:val="212121"/>
          <w:sz w:val="24"/>
          <w:szCs w:val="24"/>
        </w:rPr>
        <w:t xml:space="preserve"> </w:t>
      </w:r>
      <w:r w:rsidR="0088371D">
        <w:rPr>
          <w:rFonts w:ascii="Times New Roman" w:eastAsia="Times New Roman" w:hAnsi="Times New Roman" w:cs="Times New Roman"/>
          <w:color w:val="212121"/>
          <w:sz w:val="24"/>
          <w:szCs w:val="24"/>
        </w:rPr>
        <w:t>(</w:t>
      </w:r>
      <w:proofErr w:type="spellStart"/>
      <w:r w:rsidR="0088371D">
        <w:rPr>
          <w:rFonts w:ascii="Times New Roman" w:eastAsia="Times New Roman" w:hAnsi="Times New Roman" w:cs="Times New Roman"/>
          <w:color w:val="212121"/>
          <w:sz w:val="24"/>
          <w:szCs w:val="24"/>
        </w:rPr>
        <w:t>i</w:t>
      </w:r>
      <w:proofErr w:type="spellEnd"/>
      <w:r w:rsidR="0088371D">
        <w:rPr>
          <w:rFonts w:ascii="Times New Roman" w:eastAsia="Times New Roman" w:hAnsi="Times New Roman" w:cs="Times New Roman"/>
          <w:color w:val="212121"/>
          <w:sz w:val="24"/>
          <w:szCs w:val="24"/>
        </w:rPr>
        <w:t xml:space="preserve">) </w:t>
      </w:r>
      <w:r w:rsidR="00F373F8">
        <w:rPr>
          <w:rFonts w:ascii="Times New Roman" w:eastAsia="Times New Roman" w:hAnsi="Times New Roman" w:cs="Times New Roman"/>
          <w:color w:val="212121"/>
          <w:sz w:val="24"/>
          <w:szCs w:val="24"/>
        </w:rPr>
        <w:t xml:space="preserve">robust </w:t>
      </w:r>
      <w:r w:rsidR="00C2335E">
        <w:rPr>
          <w:rFonts w:ascii="Times New Roman" w:eastAsia="Times New Roman" w:hAnsi="Times New Roman" w:cs="Times New Roman"/>
          <w:color w:val="212121"/>
          <w:sz w:val="24"/>
          <w:szCs w:val="24"/>
        </w:rPr>
        <w:t xml:space="preserve">epidemiological </w:t>
      </w:r>
      <w:r w:rsidR="0088371D">
        <w:rPr>
          <w:rFonts w:ascii="Times New Roman" w:eastAsia="Times New Roman" w:hAnsi="Times New Roman" w:cs="Times New Roman"/>
          <w:color w:val="212121"/>
          <w:sz w:val="24"/>
          <w:szCs w:val="24"/>
        </w:rPr>
        <w:t xml:space="preserve">snakebite </w:t>
      </w:r>
      <w:r w:rsidR="00C2335E">
        <w:rPr>
          <w:rFonts w:ascii="Times New Roman" w:eastAsia="Times New Roman" w:hAnsi="Times New Roman" w:cs="Times New Roman"/>
          <w:color w:val="212121"/>
          <w:sz w:val="24"/>
          <w:szCs w:val="24"/>
        </w:rPr>
        <w:t xml:space="preserve">data </w:t>
      </w:r>
      <w:r w:rsidR="00F373F8">
        <w:rPr>
          <w:rFonts w:ascii="Times New Roman" w:eastAsia="Times New Roman" w:hAnsi="Times New Roman" w:cs="Times New Roman"/>
          <w:color w:val="212121"/>
          <w:sz w:val="24"/>
          <w:szCs w:val="24"/>
        </w:rPr>
        <w:t>from</w:t>
      </w:r>
      <w:r w:rsidR="00C2335E">
        <w:rPr>
          <w:rFonts w:ascii="Times New Roman" w:eastAsia="Times New Roman" w:hAnsi="Times New Roman" w:cs="Times New Roman"/>
          <w:color w:val="212121"/>
          <w:sz w:val="24"/>
          <w:szCs w:val="24"/>
        </w:rPr>
        <w:t xml:space="preserve"> </w:t>
      </w:r>
      <w:r w:rsidR="00285F88">
        <w:rPr>
          <w:rFonts w:ascii="Times New Roman" w:eastAsia="Times New Roman" w:hAnsi="Times New Roman" w:cs="Times New Roman"/>
          <w:color w:val="212121"/>
          <w:sz w:val="24"/>
          <w:szCs w:val="24"/>
        </w:rPr>
        <w:t>low and middle income countries (</w:t>
      </w:r>
      <w:r w:rsidR="00C2335E">
        <w:rPr>
          <w:rFonts w:ascii="Times New Roman" w:eastAsia="Times New Roman" w:hAnsi="Times New Roman" w:cs="Times New Roman"/>
          <w:color w:val="212121"/>
          <w:sz w:val="24"/>
          <w:szCs w:val="24"/>
        </w:rPr>
        <w:t>LMICs</w:t>
      </w:r>
      <w:r w:rsidR="00285F88">
        <w:rPr>
          <w:rFonts w:ascii="Times New Roman" w:eastAsia="Times New Roman" w:hAnsi="Times New Roman" w:cs="Times New Roman"/>
          <w:color w:val="212121"/>
          <w:sz w:val="24"/>
          <w:szCs w:val="24"/>
        </w:rPr>
        <w:t>)</w:t>
      </w:r>
      <w:r w:rsidR="0088371D">
        <w:rPr>
          <w:rFonts w:ascii="Times New Roman" w:eastAsia="Times New Roman" w:hAnsi="Times New Roman" w:cs="Times New Roman"/>
          <w:color w:val="212121"/>
          <w:sz w:val="24"/>
          <w:szCs w:val="24"/>
        </w:rPr>
        <w:t>, (ii)</w:t>
      </w:r>
      <w:r w:rsidR="00C2335E">
        <w:rPr>
          <w:rFonts w:ascii="Times New Roman" w:eastAsia="Times New Roman" w:hAnsi="Times New Roman" w:cs="Times New Roman"/>
          <w:color w:val="212121"/>
          <w:sz w:val="24"/>
          <w:szCs w:val="24"/>
        </w:rPr>
        <w:t xml:space="preserve"> </w:t>
      </w:r>
      <w:r w:rsidR="007D3A4E">
        <w:rPr>
          <w:rFonts w:ascii="Times New Roman" w:eastAsia="Times New Roman" w:hAnsi="Times New Roman" w:cs="Times New Roman"/>
          <w:color w:val="212121"/>
          <w:sz w:val="24"/>
          <w:szCs w:val="24"/>
        </w:rPr>
        <w:t xml:space="preserve">capacity strengthening </w:t>
      </w:r>
      <w:r w:rsidR="00C2335E">
        <w:rPr>
          <w:rFonts w:ascii="Times New Roman" w:eastAsia="Times New Roman" w:hAnsi="Times New Roman" w:cs="Times New Roman"/>
          <w:color w:val="212121"/>
          <w:sz w:val="24"/>
          <w:szCs w:val="24"/>
        </w:rPr>
        <w:t xml:space="preserve">of healthcare </w:t>
      </w:r>
      <w:r w:rsidR="00B417EE">
        <w:rPr>
          <w:rFonts w:ascii="Times New Roman" w:eastAsia="Times New Roman" w:hAnsi="Times New Roman" w:cs="Times New Roman"/>
          <w:color w:val="212121"/>
          <w:sz w:val="24"/>
          <w:szCs w:val="24"/>
        </w:rPr>
        <w:t>systems including</w:t>
      </w:r>
      <w:r w:rsidR="00F373F8">
        <w:rPr>
          <w:rFonts w:ascii="Times New Roman" w:eastAsia="Times New Roman" w:hAnsi="Times New Roman" w:cs="Times New Roman"/>
          <w:color w:val="212121"/>
          <w:sz w:val="24"/>
          <w:szCs w:val="24"/>
        </w:rPr>
        <w:t xml:space="preserve"> improving</w:t>
      </w:r>
      <w:r w:rsidR="00B417EE">
        <w:rPr>
          <w:rFonts w:ascii="Times New Roman" w:eastAsia="Times New Roman" w:hAnsi="Times New Roman" w:cs="Times New Roman"/>
          <w:color w:val="212121"/>
          <w:sz w:val="24"/>
          <w:szCs w:val="24"/>
        </w:rPr>
        <w:t xml:space="preserve"> access to therapy, (iii) </w:t>
      </w:r>
      <w:r w:rsidR="00F373F8">
        <w:rPr>
          <w:rFonts w:ascii="Times New Roman" w:eastAsia="Times New Roman" w:hAnsi="Times New Roman" w:cs="Times New Roman"/>
          <w:color w:val="212121"/>
          <w:sz w:val="24"/>
          <w:szCs w:val="24"/>
        </w:rPr>
        <w:t xml:space="preserve">provision of </w:t>
      </w:r>
      <w:r w:rsidR="00B417EE">
        <w:rPr>
          <w:rFonts w:ascii="Times New Roman" w:eastAsia="Times New Roman" w:hAnsi="Times New Roman" w:cs="Times New Roman"/>
          <w:color w:val="212121"/>
          <w:sz w:val="24"/>
          <w:szCs w:val="24"/>
        </w:rPr>
        <w:t>appropriate training for clinicians, nurses and emergency workers to better</w:t>
      </w:r>
      <w:r w:rsidR="00C2335E">
        <w:rPr>
          <w:rFonts w:ascii="Times New Roman" w:eastAsia="Times New Roman" w:hAnsi="Times New Roman" w:cs="Times New Roman"/>
          <w:color w:val="212121"/>
          <w:sz w:val="24"/>
          <w:szCs w:val="24"/>
        </w:rPr>
        <w:t xml:space="preserve"> </w:t>
      </w:r>
      <w:r w:rsidR="00B417EE">
        <w:rPr>
          <w:rFonts w:ascii="Times New Roman" w:eastAsia="Times New Roman" w:hAnsi="Times New Roman" w:cs="Times New Roman"/>
          <w:color w:val="212121"/>
          <w:sz w:val="24"/>
          <w:szCs w:val="24"/>
        </w:rPr>
        <w:t>manage the complex</w:t>
      </w:r>
      <w:r w:rsidR="00F373F8">
        <w:rPr>
          <w:rFonts w:ascii="Times New Roman" w:eastAsia="Times New Roman" w:hAnsi="Times New Roman" w:cs="Times New Roman"/>
          <w:color w:val="212121"/>
          <w:sz w:val="24"/>
          <w:szCs w:val="24"/>
        </w:rPr>
        <w:t xml:space="preserve"> and variable pathophysiology</w:t>
      </w:r>
      <w:r w:rsidR="00B417EE">
        <w:rPr>
          <w:rFonts w:ascii="Times New Roman" w:eastAsia="Times New Roman" w:hAnsi="Times New Roman" w:cs="Times New Roman"/>
          <w:color w:val="212121"/>
          <w:sz w:val="24"/>
          <w:szCs w:val="24"/>
        </w:rPr>
        <w:t xml:space="preserve"> associated with </w:t>
      </w:r>
      <w:r w:rsidR="00C2335E">
        <w:rPr>
          <w:rFonts w:ascii="Times New Roman" w:eastAsia="Times New Roman" w:hAnsi="Times New Roman" w:cs="Times New Roman"/>
          <w:color w:val="212121"/>
          <w:sz w:val="24"/>
          <w:szCs w:val="24"/>
        </w:rPr>
        <w:t>snakebite</w:t>
      </w:r>
      <w:r w:rsidR="006772EB">
        <w:rPr>
          <w:rFonts w:ascii="Times New Roman" w:eastAsia="Times New Roman" w:hAnsi="Times New Roman" w:cs="Times New Roman"/>
          <w:color w:val="212121"/>
          <w:sz w:val="24"/>
          <w:szCs w:val="24"/>
        </w:rPr>
        <w:t>,</w:t>
      </w:r>
      <w:r w:rsidR="007D3A4E">
        <w:rPr>
          <w:rFonts w:ascii="Times New Roman" w:eastAsia="Times New Roman" w:hAnsi="Times New Roman" w:cs="Times New Roman"/>
          <w:color w:val="212121"/>
          <w:sz w:val="24"/>
          <w:szCs w:val="24"/>
        </w:rPr>
        <w:t xml:space="preserve"> </w:t>
      </w:r>
      <w:r w:rsidR="00B417EE">
        <w:rPr>
          <w:rFonts w:ascii="Times New Roman" w:eastAsia="Times New Roman" w:hAnsi="Times New Roman" w:cs="Times New Roman"/>
          <w:color w:val="212121"/>
          <w:sz w:val="24"/>
          <w:szCs w:val="24"/>
        </w:rPr>
        <w:t xml:space="preserve">and (iv) community-delivered </w:t>
      </w:r>
      <w:r w:rsidR="007D3A4E">
        <w:rPr>
          <w:rFonts w:ascii="Times New Roman" w:eastAsia="Times New Roman" w:hAnsi="Times New Roman" w:cs="Times New Roman"/>
          <w:color w:val="212121"/>
          <w:sz w:val="24"/>
          <w:szCs w:val="24"/>
        </w:rPr>
        <w:t>public health education to</w:t>
      </w:r>
      <w:r w:rsidR="00C2335E">
        <w:rPr>
          <w:rFonts w:ascii="Times New Roman" w:eastAsia="Times New Roman" w:hAnsi="Times New Roman" w:cs="Times New Roman"/>
          <w:color w:val="212121"/>
          <w:sz w:val="24"/>
          <w:szCs w:val="24"/>
        </w:rPr>
        <w:t xml:space="preserve"> improve health-seeking behaviour</w:t>
      </w:r>
      <w:r w:rsidR="00B417EE">
        <w:rPr>
          <w:rFonts w:ascii="Times New Roman" w:eastAsia="Times New Roman" w:hAnsi="Times New Roman" w:cs="Times New Roman"/>
          <w:color w:val="212121"/>
          <w:sz w:val="24"/>
          <w:szCs w:val="24"/>
        </w:rPr>
        <w:t xml:space="preserve"> in affected populations</w:t>
      </w:r>
      <w:r w:rsidR="007D3A4E">
        <w:rPr>
          <w:rFonts w:ascii="Times New Roman" w:eastAsia="Times New Roman" w:hAnsi="Times New Roman" w:cs="Times New Roman"/>
          <w:color w:val="212121"/>
          <w:sz w:val="24"/>
          <w:szCs w:val="24"/>
        </w:rPr>
        <w:t xml:space="preserve">. </w:t>
      </w:r>
      <w:r w:rsidR="00B417EE">
        <w:rPr>
          <w:rFonts w:ascii="Times New Roman" w:eastAsia="Times New Roman" w:hAnsi="Times New Roman" w:cs="Times New Roman"/>
          <w:color w:val="212121"/>
          <w:sz w:val="24"/>
          <w:szCs w:val="24"/>
        </w:rPr>
        <w:t xml:space="preserve">In addition to these in-country challenges there is </w:t>
      </w:r>
      <w:r w:rsidR="00F373F8">
        <w:rPr>
          <w:rFonts w:ascii="Times New Roman" w:eastAsia="Times New Roman" w:hAnsi="Times New Roman" w:cs="Times New Roman"/>
          <w:color w:val="212121"/>
          <w:sz w:val="24"/>
          <w:szCs w:val="24"/>
        </w:rPr>
        <w:t xml:space="preserve">also </w:t>
      </w:r>
      <w:r w:rsidR="00B417EE">
        <w:rPr>
          <w:rFonts w:ascii="Times New Roman" w:eastAsia="Times New Roman" w:hAnsi="Times New Roman" w:cs="Times New Roman"/>
          <w:color w:val="212121"/>
          <w:sz w:val="24"/>
          <w:szCs w:val="24"/>
        </w:rPr>
        <w:t>an urgent need to improve snakebite therapeutics such that they can be effectively delivered in a prehospital setting</w:t>
      </w:r>
      <w:r w:rsidR="00F373F8">
        <w:rPr>
          <w:rFonts w:ascii="Times New Roman" w:eastAsia="Times New Roman" w:hAnsi="Times New Roman" w:cs="Times New Roman"/>
          <w:color w:val="212121"/>
          <w:sz w:val="24"/>
          <w:szCs w:val="24"/>
        </w:rPr>
        <w:t xml:space="preserve"> (i.e.</w:t>
      </w:r>
      <w:r w:rsidR="00B417EE">
        <w:rPr>
          <w:rFonts w:ascii="Times New Roman" w:eastAsia="Times New Roman" w:hAnsi="Times New Roman" w:cs="Times New Roman"/>
          <w:color w:val="212121"/>
          <w:sz w:val="24"/>
          <w:szCs w:val="24"/>
        </w:rPr>
        <w:t xml:space="preserve"> </w:t>
      </w:r>
      <w:r w:rsidR="00F373F8">
        <w:rPr>
          <w:rFonts w:ascii="Times New Roman" w:eastAsia="Times New Roman" w:hAnsi="Times New Roman" w:cs="Times New Roman"/>
          <w:color w:val="212121"/>
          <w:sz w:val="24"/>
          <w:szCs w:val="24"/>
        </w:rPr>
        <w:t xml:space="preserve">within </w:t>
      </w:r>
      <w:r w:rsidR="00B417EE">
        <w:rPr>
          <w:rFonts w:ascii="Times New Roman" w:eastAsia="Times New Roman" w:hAnsi="Times New Roman" w:cs="Times New Roman"/>
          <w:color w:val="212121"/>
          <w:sz w:val="24"/>
          <w:szCs w:val="24"/>
        </w:rPr>
        <w:t>rural snakebite-afflicted communities</w:t>
      </w:r>
      <w:r w:rsidR="00F373F8">
        <w:rPr>
          <w:rFonts w:ascii="Times New Roman" w:eastAsia="Times New Roman" w:hAnsi="Times New Roman" w:cs="Times New Roman"/>
          <w:color w:val="212121"/>
          <w:sz w:val="24"/>
          <w:szCs w:val="24"/>
        </w:rPr>
        <w:t>)</w:t>
      </w:r>
      <w:r w:rsidR="00B417EE">
        <w:rPr>
          <w:rFonts w:ascii="Times New Roman" w:eastAsia="Times New Roman" w:hAnsi="Times New Roman" w:cs="Times New Roman"/>
          <w:color w:val="212121"/>
          <w:sz w:val="24"/>
          <w:szCs w:val="24"/>
        </w:rPr>
        <w:t xml:space="preserve"> and</w:t>
      </w:r>
      <w:r w:rsidR="00563FD2">
        <w:rPr>
          <w:rFonts w:ascii="Times New Roman" w:eastAsia="Times New Roman" w:hAnsi="Times New Roman" w:cs="Times New Roman"/>
          <w:color w:val="212121"/>
          <w:sz w:val="24"/>
          <w:szCs w:val="24"/>
        </w:rPr>
        <w:t>,</w:t>
      </w:r>
      <w:r w:rsidR="00B417EE">
        <w:rPr>
          <w:rFonts w:ascii="Times New Roman" w:eastAsia="Times New Roman" w:hAnsi="Times New Roman" w:cs="Times New Roman"/>
          <w:color w:val="212121"/>
          <w:sz w:val="24"/>
          <w:szCs w:val="24"/>
        </w:rPr>
        <w:t xml:space="preserve"> </w:t>
      </w:r>
      <w:r w:rsidR="00D10893">
        <w:rPr>
          <w:rFonts w:ascii="Times New Roman" w:eastAsia="Times New Roman" w:hAnsi="Times New Roman" w:cs="Times New Roman"/>
          <w:color w:val="212121"/>
          <w:sz w:val="24"/>
          <w:szCs w:val="24"/>
        </w:rPr>
        <w:t xml:space="preserve">of critical importance, </w:t>
      </w:r>
      <w:r w:rsidR="00B417EE">
        <w:rPr>
          <w:rFonts w:ascii="Times New Roman" w:eastAsia="Times New Roman" w:hAnsi="Times New Roman" w:cs="Times New Roman"/>
          <w:color w:val="212121"/>
          <w:sz w:val="24"/>
          <w:szCs w:val="24"/>
        </w:rPr>
        <w:t>at an affordable cost.</w:t>
      </w:r>
      <w:r w:rsidR="00A5253C" w:rsidRPr="006B66D7">
        <w:rPr>
          <w:rFonts w:ascii="Times New Roman" w:eastAsia="Times New Roman" w:hAnsi="Times New Roman" w:cs="Times New Roman"/>
          <w:color w:val="212121"/>
          <w:sz w:val="24"/>
          <w:szCs w:val="24"/>
        </w:rPr>
        <w:t xml:space="preserve"> </w:t>
      </w:r>
      <w:r w:rsidR="00C34999" w:rsidRPr="006B66D7">
        <w:rPr>
          <w:rFonts w:ascii="Times New Roman" w:hAnsi="Times New Roman" w:cs="Times New Roman"/>
          <w:sz w:val="24"/>
          <w:szCs w:val="24"/>
        </w:rPr>
        <w:t xml:space="preserve">In this </w:t>
      </w:r>
      <w:r w:rsidR="00E17747">
        <w:rPr>
          <w:rFonts w:ascii="Times New Roman" w:hAnsi="Times New Roman" w:cs="Times New Roman"/>
          <w:sz w:val="24"/>
          <w:szCs w:val="24"/>
        </w:rPr>
        <w:t>article</w:t>
      </w:r>
      <w:r w:rsidR="00C34999" w:rsidRPr="006B66D7">
        <w:rPr>
          <w:rFonts w:ascii="Times New Roman" w:hAnsi="Times New Roman" w:cs="Times New Roman"/>
          <w:sz w:val="24"/>
          <w:szCs w:val="24"/>
        </w:rPr>
        <w:t xml:space="preserve"> we </w:t>
      </w:r>
      <w:r w:rsidR="000B37E6">
        <w:rPr>
          <w:rFonts w:ascii="Times New Roman" w:hAnsi="Times New Roman" w:cs="Times New Roman"/>
          <w:sz w:val="24"/>
          <w:szCs w:val="24"/>
        </w:rPr>
        <w:t>focus on</w:t>
      </w:r>
      <w:r w:rsidR="00F373F8">
        <w:rPr>
          <w:rFonts w:ascii="Times New Roman" w:hAnsi="Times New Roman" w:cs="Times New Roman"/>
          <w:sz w:val="24"/>
          <w:szCs w:val="24"/>
        </w:rPr>
        <w:t xml:space="preserve"> the discovery of new </w:t>
      </w:r>
      <w:r w:rsidR="005B3F54">
        <w:rPr>
          <w:rFonts w:ascii="Times New Roman" w:hAnsi="Times New Roman" w:cs="Times New Roman"/>
          <w:sz w:val="24"/>
          <w:szCs w:val="24"/>
        </w:rPr>
        <w:t>snakebite therapeutic</w:t>
      </w:r>
      <w:r w:rsidR="00F373F8">
        <w:rPr>
          <w:rFonts w:ascii="Times New Roman" w:hAnsi="Times New Roman" w:cs="Times New Roman"/>
          <w:sz w:val="24"/>
          <w:szCs w:val="24"/>
        </w:rPr>
        <w:t>s that could address these major challenges</w:t>
      </w:r>
      <w:r w:rsidR="005B3F54">
        <w:rPr>
          <w:rFonts w:ascii="Times New Roman" w:hAnsi="Times New Roman" w:cs="Times New Roman"/>
          <w:sz w:val="24"/>
          <w:szCs w:val="24"/>
        </w:rPr>
        <w:t xml:space="preserve"> and outline:</w:t>
      </w:r>
      <w:r w:rsidR="00A43236">
        <w:rPr>
          <w:rFonts w:ascii="Times New Roman" w:hAnsi="Times New Roman" w:cs="Times New Roman"/>
          <w:sz w:val="24"/>
          <w:szCs w:val="24"/>
        </w:rPr>
        <w:t xml:space="preserve"> </w:t>
      </w:r>
      <w:r w:rsidR="00B617D5">
        <w:rPr>
          <w:rFonts w:ascii="Times New Roman" w:hAnsi="Times New Roman" w:cs="Times New Roman"/>
          <w:sz w:val="24"/>
          <w:szCs w:val="24"/>
        </w:rPr>
        <w:t>(</w:t>
      </w:r>
      <w:proofErr w:type="spellStart"/>
      <w:r w:rsidR="00A43236">
        <w:rPr>
          <w:rFonts w:ascii="Times New Roman" w:hAnsi="Times New Roman" w:cs="Times New Roman"/>
          <w:sz w:val="24"/>
          <w:szCs w:val="24"/>
        </w:rPr>
        <w:t>i</w:t>
      </w:r>
      <w:proofErr w:type="spellEnd"/>
      <w:r w:rsidR="00A43236">
        <w:rPr>
          <w:rFonts w:ascii="Times New Roman" w:hAnsi="Times New Roman" w:cs="Times New Roman"/>
          <w:sz w:val="24"/>
          <w:szCs w:val="24"/>
        </w:rPr>
        <w:t xml:space="preserve">) </w:t>
      </w:r>
      <w:r w:rsidR="00C34999" w:rsidRPr="006B66D7">
        <w:rPr>
          <w:rFonts w:ascii="Times New Roman" w:hAnsi="Times New Roman" w:cs="Times New Roman"/>
          <w:sz w:val="24"/>
          <w:szCs w:val="24"/>
        </w:rPr>
        <w:t xml:space="preserve">the </w:t>
      </w:r>
      <w:r w:rsidR="00B417EE">
        <w:rPr>
          <w:rFonts w:ascii="Times New Roman" w:hAnsi="Times New Roman" w:cs="Times New Roman"/>
          <w:sz w:val="24"/>
          <w:szCs w:val="24"/>
        </w:rPr>
        <w:t xml:space="preserve">current </w:t>
      </w:r>
      <w:r w:rsidR="00C34999" w:rsidRPr="006B66D7">
        <w:rPr>
          <w:rFonts w:ascii="Times New Roman" w:hAnsi="Times New Roman" w:cs="Times New Roman"/>
          <w:sz w:val="24"/>
          <w:szCs w:val="24"/>
        </w:rPr>
        <w:t xml:space="preserve">complexities </w:t>
      </w:r>
      <w:r w:rsidR="005B3F54">
        <w:rPr>
          <w:rFonts w:ascii="Times New Roman" w:hAnsi="Times New Roman" w:cs="Times New Roman"/>
          <w:sz w:val="24"/>
          <w:szCs w:val="24"/>
        </w:rPr>
        <w:t>associated</w:t>
      </w:r>
      <w:r w:rsidR="005B3F54" w:rsidRPr="006B66D7">
        <w:rPr>
          <w:rFonts w:ascii="Times New Roman" w:hAnsi="Times New Roman" w:cs="Times New Roman"/>
          <w:sz w:val="24"/>
          <w:szCs w:val="24"/>
        </w:rPr>
        <w:t xml:space="preserve"> </w:t>
      </w:r>
      <w:r w:rsidR="00C34999" w:rsidRPr="006B66D7">
        <w:rPr>
          <w:rFonts w:ascii="Times New Roman" w:hAnsi="Times New Roman" w:cs="Times New Roman"/>
          <w:sz w:val="24"/>
          <w:szCs w:val="24"/>
        </w:rPr>
        <w:t xml:space="preserve">with treating </w:t>
      </w:r>
      <w:r w:rsidR="004172A1">
        <w:rPr>
          <w:rFonts w:ascii="Times New Roman" w:hAnsi="Times New Roman" w:cs="Times New Roman"/>
          <w:sz w:val="24"/>
          <w:szCs w:val="24"/>
        </w:rPr>
        <w:t>snakebite</w:t>
      </w:r>
      <w:r w:rsidR="00C34999" w:rsidRPr="006B66D7">
        <w:rPr>
          <w:rFonts w:ascii="Times New Roman" w:hAnsi="Times New Roman" w:cs="Times New Roman"/>
          <w:sz w:val="24"/>
          <w:szCs w:val="24"/>
        </w:rPr>
        <w:t>,</w:t>
      </w:r>
      <w:r w:rsidR="00A43236">
        <w:rPr>
          <w:rFonts w:ascii="Times New Roman" w:hAnsi="Times New Roman" w:cs="Times New Roman"/>
          <w:sz w:val="24"/>
          <w:szCs w:val="24"/>
        </w:rPr>
        <w:t xml:space="preserve"> </w:t>
      </w:r>
      <w:r w:rsidR="00B617D5">
        <w:rPr>
          <w:rFonts w:ascii="Times New Roman" w:hAnsi="Times New Roman" w:cs="Times New Roman"/>
          <w:sz w:val="24"/>
          <w:szCs w:val="24"/>
        </w:rPr>
        <w:t>(</w:t>
      </w:r>
      <w:r w:rsidR="00A43236">
        <w:rPr>
          <w:rFonts w:ascii="Times New Roman" w:hAnsi="Times New Roman" w:cs="Times New Roman"/>
          <w:sz w:val="24"/>
          <w:szCs w:val="24"/>
        </w:rPr>
        <w:t>ii)</w:t>
      </w:r>
      <w:r w:rsidR="00C34999" w:rsidRPr="006B66D7">
        <w:rPr>
          <w:rFonts w:ascii="Times New Roman" w:hAnsi="Times New Roman" w:cs="Times New Roman"/>
          <w:sz w:val="24"/>
          <w:szCs w:val="24"/>
        </w:rPr>
        <w:t xml:space="preserve"> the </w:t>
      </w:r>
      <w:r w:rsidR="00B417EE">
        <w:rPr>
          <w:rFonts w:ascii="Times New Roman" w:hAnsi="Times New Roman" w:cs="Times New Roman"/>
          <w:sz w:val="24"/>
          <w:szCs w:val="24"/>
        </w:rPr>
        <w:t xml:space="preserve">exciting </w:t>
      </w:r>
      <w:r w:rsidR="004172A1">
        <w:rPr>
          <w:rFonts w:ascii="Times New Roman" w:hAnsi="Times New Roman" w:cs="Times New Roman"/>
          <w:sz w:val="24"/>
          <w:szCs w:val="24"/>
        </w:rPr>
        <w:t>potential of</w:t>
      </w:r>
      <w:r w:rsidR="00C34999" w:rsidRPr="006B66D7">
        <w:rPr>
          <w:rFonts w:ascii="Times New Roman" w:hAnsi="Times New Roman" w:cs="Times New Roman"/>
          <w:sz w:val="24"/>
          <w:szCs w:val="24"/>
        </w:rPr>
        <w:t xml:space="preserve"> </w:t>
      </w:r>
      <w:r w:rsidR="00DA5CA3">
        <w:rPr>
          <w:rFonts w:ascii="Times New Roman" w:hAnsi="Times New Roman" w:cs="Times New Roman"/>
          <w:sz w:val="24"/>
          <w:szCs w:val="24"/>
        </w:rPr>
        <w:t>small molecule drugs</w:t>
      </w:r>
      <w:r w:rsidR="004172A1">
        <w:rPr>
          <w:rFonts w:ascii="Times New Roman" w:hAnsi="Times New Roman" w:cs="Times New Roman"/>
          <w:sz w:val="24"/>
          <w:szCs w:val="24"/>
        </w:rPr>
        <w:t xml:space="preserve"> as novel snakebite treatment</w:t>
      </w:r>
      <w:r w:rsidR="00F373F8">
        <w:rPr>
          <w:rFonts w:ascii="Times New Roman" w:hAnsi="Times New Roman" w:cs="Times New Roman"/>
          <w:sz w:val="24"/>
          <w:szCs w:val="24"/>
        </w:rPr>
        <w:t xml:space="preserve"> modalities</w:t>
      </w:r>
      <w:r w:rsidR="00B417EE">
        <w:rPr>
          <w:rFonts w:ascii="Times New Roman" w:hAnsi="Times New Roman" w:cs="Times New Roman"/>
          <w:sz w:val="24"/>
          <w:szCs w:val="24"/>
        </w:rPr>
        <w:t xml:space="preserve">, </w:t>
      </w:r>
      <w:r w:rsidR="00C34999" w:rsidRPr="006B66D7">
        <w:rPr>
          <w:rFonts w:ascii="Times New Roman" w:hAnsi="Times New Roman" w:cs="Times New Roman"/>
          <w:sz w:val="24"/>
          <w:szCs w:val="24"/>
        </w:rPr>
        <w:t xml:space="preserve">and </w:t>
      </w:r>
      <w:r w:rsidR="00B617D5">
        <w:rPr>
          <w:rFonts w:ascii="Times New Roman" w:hAnsi="Times New Roman" w:cs="Times New Roman"/>
          <w:sz w:val="24"/>
          <w:szCs w:val="24"/>
        </w:rPr>
        <w:t>(</w:t>
      </w:r>
      <w:r w:rsidR="00B417EE">
        <w:rPr>
          <w:rFonts w:ascii="Times New Roman" w:hAnsi="Times New Roman" w:cs="Times New Roman"/>
          <w:sz w:val="24"/>
          <w:szCs w:val="24"/>
        </w:rPr>
        <w:t>iii</w:t>
      </w:r>
      <w:r w:rsidR="00A43236">
        <w:rPr>
          <w:rFonts w:ascii="Times New Roman" w:hAnsi="Times New Roman" w:cs="Times New Roman"/>
          <w:sz w:val="24"/>
          <w:szCs w:val="24"/>
        </w:rPr>
        <w:t xml:space="preserve">) </w:t>
      </w:r>
      <w:r w:rsidR="00B417EE">
        <w:rPr>
          <w:rFonts w:ascii="Times New Roman" w:hAnsi="Times New Roman" w:cs="Times New Roman"/>
          <w:sz w:val="24"/>
          <w:szCs w:val="24"/>
        </w:rPr>
        <w:t xml:space="preserve">how </w:t>
      </w:r>
      <w:r w:rsidR="00C34999" w:rsidRPr="006B66D7">
        <w:rPr>
          <w:rFonts w:ascii="Times New Roman" w:hAnsi="Times New Roman" w:cs="Times New Roman"/>
          <w:sz w:val="24"/>
          <w:szCs w:val="24"/>
        </w:rPr>
        <w:t xml:space="preserve">enabling strategies </w:t>
      </w:r>
      <w:r w:rsidR="00B417EE">
        <w:rPr>
          <w:rFonts w:ascii="Times New Roman" w:hAnsi="Times New Roman" w:cs="Times New Roman"/>
          <w:sz w:val="24"/>
          <w:szCs w:val="24"/>
        </w:rPr>
        <w:t xml:space="preserve">applied to other NTDs can be effectively implemented to </w:t>
      </w:r>
      <w:r w:rsidR="00F373F8">
        <w:rPr>
          <w:rFonts w:ascii="Times New Roman" w:hAnsi="Times New Roman" w:cs="Times New Roman"/>
          <w:sz w:val="24"/>
          <w:szCs w:val="24"/>
        </w:rPr>
        <w:t>aid the discovery and development of</w:t>
      </w:r>
      <w:r w:rsidR="00B417EE">
        <w:rPr>
          <w:rFonts w:ascii="Times New Roman" w:hAnsi="Times New Roman" w:cs="Times New Roman"/>
          <w:sz w:val="24"/>
          <w:szCs w:val="24"/>
        </w:rPr>
        <w:t xml:space="preserve"> </w:t>
      </w:r>
      <w:r w:rsidR="00F373F8">
        <w:rPr>
          <w:rFonts w:ascii="Times New Roman" w:hAnsi="Times New Roman" w:cs="Times New Roman"/>
          <w:sz w:val="24"/>
          <w:szCs w:val="24"/>
        </w:rPr>
        <w:t xml:space="preserve">future </w:t>
      </w:r>
      <w:r w:rsidR="00B417EE">
        <w:rPr>
          <w:rFonts w:ascii="Times New Roman" w:hAnsi="Times New Roman" w:cs="Times New Roman"/>
          <w:sz w:val="24"/>
          <w:szCs w:val="24"/>
        </w:rPr>
        <w:t xml:space="preserve">snakebite drugs. </w:t>
      </w:r>
    </w:p>
    <w:p w14:paraId="61A0A4DB" w14:textId="77777777" w:rsidR="00E925A6" w:rsidRPr="006B66D7" w:rsidRDefault="00E925A6" w:rsidP="005B503B">
      <w:pPr>
        <w:spacing w:line="480" w:lineRule="auto"/>
        <w:rPr>
          <w:rFonts w:ascii="Times New Roman" w:hAnsi="Times New Roman" w:cs="Times New Roman"/>
          <w:sz w:val="24"/>
          <w:szCs w:val="24"/>
        </w:rPr>
      </w:pPr>
    </w:p>
    <w:p w14:paraId="2DC3CE92" w14:textId="352BA5CA" w:rsidR="00E500CA" w:rsidRPr="00611330" w:rsidRDefault="00863776" w:rsidP="005B503B">
      <w:pPr>
        <w:snapToGrid w:val="0"/>
        <w:spacing w:line="480" w:lineRule="auto"/>
        <w:jc w:val="both"/>
        <w:rPr>
          <w:rFonts w:ascii="Times New Roman" w:hAnsi="Times New Roman" w:cs="Times New Roman"/>
          <w:b/>
          <w:color w:val="00B050"/>
          <w:sz w:val="24"/>
          <w:szCs w:val="24"/>
        </w:rPr>
      </w:pPr>
      <w:r w:rsidRPr="00611330">
        <w:rPr>
          <w:rFonts w:ascii="Times New Roman" w:hAnsi="Times New Roman" w:cs="Times New Roman"/>
          <w:b/>
          <w:sz w:val="24"/>
          <w:szCs w:val="24"/>
        </w:rPr>
        <w:t xml:space="preserve">Snake venom composition, </w:t>
      </w:r>
      <w:r w:rsidR="005B3F54" w:rsidRPr="00611330">
        <w:rPr>
          <w:rFonts w:ascii="Times New Roman" w:hAnsi="Times New Roman" w:cs="Times New Roman"/>
          <w:b/>
          <w:sz w:val="24"/>
          <w:szCs w:val="24"/>
        </w:rPr>
        <w:t xml:space="preserve">snakebite </w:t>
      </w:r>
      <w:r w:rsidRPr="00611330">
        <w:rPr>
          <w:rFonts w:ascii="Times New Roman" w:hAnsi="Times New Roman" w:cs="Times New Roman"/>
          <w:b/>
          <w:sz w:val="24"/>
          <w:szCs w:val="24"/>
        </w:rPr>
        <w:t>patholog</w:t>
      </w:r>
      <w:r w:rsidR="00AA4281" w:rsidRPr="00611330">
        <w:rPr>
          <w:rFonts w:ascii="Times New Roman" w:hAnsi="Times New Roman" w:cs="Times New Roman"/>
          <w:b/>
          <w:sz w:val="24"/>
          <w:szCs w:val="24"/>
        </w:rPr>
        <w:t>y</w:t>
      </w:r>
      <w:r w:rsidRPr="00611330">
        <w:rPr>
          <w:rFonts w:ascii="Times New Roman" w:hAnsi="Times New Roman" w:cs="Times New Roman"/>
          <w:b/>
          <w:sz w:val="24"/>
          <w:szCs w:val="24"/>
        </w:rPr>
        <w:t>, and</w:t>
      </w:r>
      <w:r w:rsidR="000A4D57" w:rsidRPr="00611330">
        <w:rPr>
          <w:rFonts w:ascii="Times New Roman" w:hAnsi="Times New Roman" w:cs="Times New Roman"/>
          <w:b/>
          <w:sz w:val="24"/>
          <w:szCs w:val="24"/>
        </w:rPr>
        <w:t xml:space="preserve"> current</w:t>
      </w:r>
      <w:r w:rsidRPr="00611330">
        <w:rPr>
          <w:rFonts w:ascii="Times New Roman" w:hAnsi="Times New Roman" w:cs="Times New Roman"/>
          <w:b/>
          <w:sz w:val="24"/>
          <w:szCs w:val="24"/>
        </w:rPr>
        <w:t xml:space="preserve"> treatment</w:t>
      </w:r>
    </w:p>
    <w:p w14:paraId="7A03931A" w14:textId="7F1F6C90" w:rsidR="00863776" w:rsidRPr="006B66D7" w:rsidRDefault="00A64FD3" w:rsidP="005B503B">
      <w:pPr>
        <w:spacing w:line="480" w:lineRule="auto"/>
        <w:rPr>
          <w:rFonts w:ascii="Times New Roman" w:hAnsi="Times New Roman" w:cs="Times New Roman"/>
          <w:sz w:val="24"/>
          <w:szCs w:val="24"/>
        </w:rPr>
      </w:pPr>
      <w:r w:rsidRPr="006B66D7">
        <w:rPr>
          <w:rFonts w:ascii="Times New Roman" w:hAnsi="Times New Roman" w:cs="Times New Roman"/>
          <w:sz w:val="24"/>
          <w:szCs w:val="24"/>
        </w:rPr>
        <w:t xml:space="preserve">Snake venoms </w:t>
      </w:r>
      <w:r w:rsidR="00CC6DE5" w:rsidRPr="006B66D7">
        <w:rPr>
          <w:rFonts w:ascii="Times New Roman" w:hAnsi="Times New Roman" w:cs="Times New Roman"/>
          <w:sz w:val="24"/>
          <w:szCs w:val="24"/>
        </w:rPr>
        <w:t xml:space="preserve">consist of mixtures of </w:t>
      </w:r>
      <w:r w:rsidR="00DA0E05">
        <w:rPr>
          <w:rFonts w:ascii="Times New Roman" w:hAnsi="Times New Roman" w:cs="Times New Roman"/>
          <w:sz w:val="24"/>
          <w:szCs w:val="24"/>
        </w:rPr>
        <w:t xml:space="preserve">distinct </w:t>
      </w:r>
      <w:r w:rsidR="00CC6DE5" w:rsidRPr="00254719">
        <w:rPr>
          <w:rFonts w:ascii="Times New Roman" w:hAnsi="Times New Roman" w:cs="Times New Roman"/>
          <w:sz w:val="24"/>
          <w:szCs w:val="24"/>
        </w:rPr>
        <w:t>toxins</w:t>
      </w:r>
      <w:r w:rsidR="00CC6DE5" w:rsidRPr="006B66D7">
        <w:rPr>
          <w:rFonts w:ascii="Times New Roman" w:hAnsi="Times New Roman" w:cs="Times New Roman"/>
          <w:sz w:val="24"/>
          <w:szCs w:val="24"/>
        </w:rPr>
        <w:t xml:space="preserve"> that </w:t>
      </w:r>
      <w:r w:rsidRPr="006B66D7">
        <w:rPr>
          <w:rFonts w:ascii="Times New Roman" w:hAnsi="Times New Roman" w:cs="Times New Roman"/>
          <w:sz w:val="24"/>
          <w:szCs w:val="24"/>
        </w:rPr>
        <w:t xml:space="preserve">display incredible variation </w:t>
      </w:r>
      <w:r w:rsidR="00695DD6">
        <w:rPr>
          <w:rFonts w:ascii="Times New Roman" w:hAnsi="Times New Roman" w:cs="Times New Roman"/>
          <w:sz w:val="24"/>
          <w:szCs w:val="24"/>
        </w:rPr>
        <w:t xml:space="preserve">both </w:t>
      </w:r>
      <w:r w:rsidRPr="006B66D7">
        <w:rPr>
          <w:rFonts w:ascii="Times New Roman" w:hAnsi="Times New Roman" w:cs="Times New Roman"/>
          <w:sz w:val="24"/>
          <w:szCs w:val="24"/>
        </w:rPr>
        <w:t>between (</w:t>
      </w:r>
      <w:r w:rsidR="00DA0E05">
        <w:rPr>
          <w:rFonts w:ascii="Times New Roman" w:hAnsi="Times New Roman" w:cs="Times New Roman"/>
          <w:sz w:val="24"/>
          <w:szCs w:val="24"/>
        </w:rPr>
        <w:t xml:space="preserve">i.e. </w:t>
      </w:r>
      <w:r w:rsidRPr="006B66D7">
        <w:rPr>
          <w:rFonts w:ascii="Times New Roman" w:hAnsi="Times New Roman" w:cs="Times New Roman"/>
          <w:sz w:val="24"/>
          <w:szCs w:val="24"/>
        </w:rPr>
        <w:t>interspecific) and within (</w:t>
      </w:r>
      <w:r w:rsidR="00DA0E05">
        <w:rPr>
          <w:rFonts w:ascii="Times New Roman" w:hAnsi="Times New Roman" w:cs="Times New Roman"/>
          <w:sz w:val="24"/>
          <w:szCs w:val="24"/>
        </w:rPr>
        <w:t xml:space="preserve">i.e. </w:t>
      </w:r>
      <w:r w:rsidRPr="006B66D7">
        <w:rPr>
          <w:rFonts w:ascii="Times New Roman" w:hAnsi="Times New Roman" w:cs="Times New Roman"/>
          <w:sz w:val="24"/>
          <w:szCs w:val="24"/>
        </w:rPr>
        <w:t>intraspecific)</w:t>
      </w:r>
      <w:r w:rsidR="00695DD6">
        <w:rPr>
          <w:rFonts w:ascii="Times New Roman" w:hAnsi="Times New Roman" w:cs="Times New Roman"/>
          <w:sz w:val="24"/>
          <w:szCs w:val="24"/>
        </w:rPr>
        <w:t xml:space="preserve"> snake</w:t>
      </w:r>
      <w:r w:rsidRPr="006B66D7">
        <w:rPr>
          <w:rFonts w:ascii="Times New Roman" w:hAnsi="Times New Roman" w:cs="Times New Roman"/>
          <w:sz w:val="24"/>
          <w:szCs w:val="24"/>
        </w:rPr>
        <w:t xml:space="preserve"> species</w:t>
      </w:r>
      <w:r w:rsidR="005B3F54">
        <w:rPr>
          <w:rFonts w:ascii="Times New Roman" w:hAnsi="Times New Roman" w:cs="Times New Roman"/>
          <w:sz w:val="24"/>
          <w:szCs w:val="24"/>
        </w:rPr>
        <w:t xml:space="preserve"> (</w:t>
      </w:r>
      <w:r w:rsidR="00695DD6">
        <w:rPr>
          <w:rFonts w:ascii="Times New Roman" w:hAnsi="Times New Roman" w:cs="Times New Roman"/>
          <w:sz w:val="24"/>
          <w:szCs w:val="24"/>
        </w:rPr>
        <w:t>Fig</w:t>
      </w:r>
      <w:r w:rsidR="00D9366D">
        <w:rPr>
          <w:rFonts w:ascii="Times New Roman" w:hAnsi="Times New Roman" w:cs="Times New Roman"/>
          <w:sz w:val="24"/>
          <w:szCs w:val="24"/>
        </w:rPr>
        <w:t>ure</w:t>
      </w:r>
      <w:r w:rsidR="00695DD6">
        <w:rPr>
          <w:rFonts w:ascii="Times New Roman" w:hAnsi="Times New Roman" w:cs="Times New Roman"/>
          <w:sz w:val="24"/>
          <w:szCs w:val="24"/>
        </w:rPr>
        <w:t xml:space="preserve"> 1</w:t>
      </w:r>
      <w:r w:rsidR="005B3F54">
        <w:rPr>
          <w:rFonts w:ascii="Times New Roman" w:hAnsi="Times New Roman" w:cs="Times New Roman"/>
          <w:sz w:val="24"/>
          <w:szCs w:val="24"/>
        </w:rPr>
        <w:t>)</w:t>
      </w:r>
      <w:r w:rsidR="00DA0E05">
        <w:rPr>
          <w:rFonts w:ascii="Times New Roman" w:hAnsi="Times New Roman" w:cs="Times New Roman"/>
          <w:sz w:val="24"/>
          <w:szCs w:val="24"/>
        </w:rPr>
        <w:t>, thus posing a considerable challenge to the development of globally effective snakebite treatment</w:t>
      </w:r>
      <w:r w:rsidR="004372E1">
        <w:rPr>
          <w:rFonts w:ascii="Times New Roman" w:hAnsi="Times New Roman" w:cs="Times New Roman"/>
          <w:sz w:val="24"/>
          <w:szCs w:val="24"/>
        </w:rPr>
        <w:t>s</w:t>
      </w:r>
      <w:r w:rsidR="00DA0E05">
        <w:rPr>
          <w:rFonts w:ascii="Times New Roman" w:hAnsi="Times New Roman" w:cs="Times New Roman"/>
          <w:sz w:val="24"/>
          <w:szCs w:val="24"/>
        </w:rPr>
        <w:t xml:space="preserve"> </w:t>
      </w:r>
      <w:r w:rsidR="00DA0E05">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{"citationItems":[{"id":"ITEM-1","itemData":{"DOI":"10.1016/j.tips.2020.05.006","author":[{"dropping-particle":"","family":"Casewell","given":"Nicholas R.","non-dropping-particle":"","parse-names":false,"suffix":""},{"dropping-particle":"","family":"Jackson","given":"Timothy N. W.","non-dropping-particle":"","parse-names":false,"suffix":""},{"dropping-particle":"","family":"Laustsen","given":"Andreas H.","non-dropping-particle":"","parse-names":false,"suffix":""},{"dropping-particle":"","family":"Sunagar","given":"Kartik","non-dropping-particle":"","parse-names":false,"suffix":""}],"container-title":"Trends in Pharmacological Sciences","id":"ITEM-1","issue":"8","issued":{"date-parts":[["2020"]]},"page":"570-581","title":"Causes and consequences of snake venom variation","type":"article-journal","volume":"41"},"uris":["http://www.mendeley.com/documents/?uuid=1d883249-e2e7-4253-9fe7-37b50ccee3c4"]}],"mendeley":{"formattedCitation":"[12]","plainTextFormattedCitation":"[12]","previouslyFormattedCitation":"[12]"},"properties":{"noteIndex":0},"schema":"https://github.com/citation-style-language/schema/raw/master/csl-citation.json"}</w:instrText>
      </w:r>
      <w:r w:rsidR="00DA0E05">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[12]</w:t>
      </w:r>
      <w:r w:rsidR="00DA0E05">
        <w:rPr>
          <w:rFonts w:ascii="Times New Roman" w:hAnsi="Times New Roman" w:cs="Times New Roman"/>
          <w:sz w:val="24"/>
          <w:szCs w:val="24"/>
        </w:rPr>
        <w:fldChar w:fldCharType="end"/>
      </w:r>
      <w:r w:rsidR="00CC6DE5" w:rsidRPr="006B66D7">
        <w:rPr>
          <w:rFonts w:ascii="Times New Roman" w:hAnsi="Times New Roman" w:cs="Times New Roman"/>
          <w:sz w:val="24"/>
          <w:szCs w:val="24"/>
        </w:rPr>
        <w:t xml:space="preserve">. While there are </w:t>
      </w:r>
      <w:r w:rsidR="000318F6">
        <w:rPr>
          <w:rFonts w:ascii="Times New Roman" w:hAnsi="Times New Roman" w:cs="Times New Roman"/>
          <w:sz w:val="24"/>
          <w:szCs w:val="24"/>
        </w:rPr>
        <w:t>dozens of</w:t>
      </w:r>
      <w:r w:rsidR="000318F6" w:rsidRPr="006B66D7">
        <w:rPr>
          <w:rFonts w:ascii="Times New Roman" w:hAnsi="Times New Roman" w:cs="Times New Roman"/>
          <w:sz w:val="24"/>
          <w:szCs w:val="24"/>
        </w:rPr>
        <w:t xml:space="preserve"> </w:t>
      </w:r>
      <w:r w:rsidR="00CC6DE5" w:rsidRPr="006B66D7">
        <w:rPr>
          <w:rFonts w:ascii="Times New Roman" w:hAnsi="Times New Roman" w:cs="Times New Roman"/>
          <w:sz w:val="24"/>
          <w:szCs w:val="24"/>
        </w:rPr>
        <w:t>toxin</w:t>
      </w:r>
      <w:r w:rsidR="00695DD6">
        <w:rPr>
          <w:rFonts w:ascii="Times New Roman" w:hAnsi="Times New Roman" w:cs="Times New Roman"/>
          <w:sz w:val="24"/>
          <w:szCs w:val="24"/>
        </w:rPr>
        <w:t>s</w:t>
      </w:r>
      <w:r w:rsidR="00CC6DE5" w:rsidRPr="006B66D7">
        <w:rPr>
          <w:rFonts w:ascii="Times New Roman" w:hAnsi="Times New Roman" w:cs="Times New Roman"/>
          <w:sz w:val="24"/>
          <w:szCs w:val="24"/>
        </w:rPr>
        <w:t xml:space="preserve"> </w:t>
      </w:r>
      <w:r w:rsidR="00DA0E05">
        <w:rPr>
          <w:rFonts w:ascii="Times New Roman" w:hAnsi="Times New Roman" w:cs="Times New Roman"/>
          <w:sz w:val="24"/>
          <w:szCs w:val="24"/>
        </w:rPr>
        <w:t xml:space="preserve">found </w:t>
      </w:r>
      <w:r w:rsidR="000318F6">
        <w:rPr>
          <w:rFonts w:ascii="Times New Roman" w:hAnsi="Times New Roman" w:cs="Times New Roman"/>
          <w:sz w:val="24"/>
          <w:szCs w:val="24"/>
        </w:rPr>
        <w:t>in</w:t>
      </w:r>
      <w:r w:rsidR="003D5436" w:rsidRPr="006B66D7">
        <w:rPr>
          <w:rFonts w:ascii="Times New Roman" w:hAnsi="Times New Roman" w:cs="Times New Roman"/>
          <w:sz w:val="24"/>
          <w:szCs w:val="24"/>
        </w:rPr>
        <w:t xml:space="preserve"> </w:t>
      </w:r>
      <w:r w:rsidR="00DA0E05">
        <w:rPr>
          <w:rFonts w:ascii="Times New Roman" w:hAnsi="Times New Roman" w:cs="Times New Roman"/>
          <w:sz w:val="24"/>
          <w:szCs w:val="24"/>
        </w:rPr>
        <w:t xml:space="preserve">any particular </w:t>
      </w:r>
      <w:r w:rsidR="003D5436" w:rsidRPr="006B66D7">
        <w:rPr>
          <w:rFonts w:ascii="Times New Roman" w:hAnsi="Times New Roman" w:cs="Times New Roman"/>
          <w:sz w:val="24"/>
          <w:szCs w:val="24"/>
        </w:rPr>
        <w:t>snake venom,</w:t>
      </w:r>
      <w:r w:rsidRPr="006B66D7">
        <w:rPr>
          <w:rFonts w:ascii="Times New Roman" w:hAnsi="Times New Roman" w:cs="Times New Roman"/>
          <w:color w:val="000000"/>
          <w:sz w:val="24"/>
          <w:szCs w:val="24"/>
        </w:rPr>
        <w:t xml:space="preserve"> </w:t>
      </w:r>
      <w:r w:rsidR="00695DD6">
        <w:rPr>
          <w:rFonts w:ascii="Times New Roman" w:hAnsi="Times New Roman" w:cs="Times New Roman"/>
          <w:color w:val="000000"/>
          <w:sz w:val="24"/>
          <w:szCs w:val="24"/>
        </w:rPr>
        <w:t xml:space="preserve">those encoded by </w:t>
      </w:r>
      <w:r w:rsidR="005B3F54">
        <w:rPr>
          <w:rFonts w:ascii="Times New Roman" w:hAnsi="Times New Roman" w:cs="Times New Roman"/>
          <w:color w:val="000000"/>
          <w:sz w:val="24"/>
          <w:szCs w:val="24"/>
        </w:rPr>
        <w:t xml:space="preserve">the </w:t>
      </w:r>
      <w:r w:rsidRPr="006B66D7">
        <w:rPr>
          <w:rFonts w:ascii="Times New Roman" w:hAnsi="Times New Roman" w:cs="Times New Roman"/>
          <w:color w:val="000000"/>
          <w:sz w:val="24"/>
          <w:szCs w:val="24"/>
        </w:rPr>
        <w:t>phospholipase A</w:t>
      </w:r>
      <w:r w:rsidRPr="006B66D7">
        <w:rPr>
          <w:rFonts w:ascii="Times New Roman" w:hAnsi="Times New Roman" w:cs="Times New Roman"/>
          <w:color w:val="000000"/>
          <w:sz w:val="24"/>
          <w:szCs w:val="24"/>
          <w:vertAlign w:val="subscript"/>
        </w:rPr>
        <w:t>2</w:t>
      </w:r>
      <w:r w:rsidRPr="006B66D7">
        <w:rPr>
          <w:rFonts w:ascii="Times New Roman" w:hAnsi="Times New Roman" w:cs="Times New Roman"/>
          <w:color w:val="000000"/>
          <w:sz w:val="24"/>
          <w:szCs w:val="24"/>
        </w:rPr>
        <w:t xml:space="preserve"> (PLA</w:t>
      </w:r>
      <w:r w:rsidRPr="006B66D7">
        <w:rPr>
          <w:rFonts w:ascii="Times New Roman" w:hAnsi="Times New Roman" w:cs="Times New Roman"/>
          <w:color w:val="000000"/>
          <w:sz w:val="24"/>
          <w:szCs w:val="24"/>
          <w:vertAlign w:val="subscript"/>
        </w:rPr>
        <w:t>2</w:t>
      </w:r>
      <w:r w:rsidRPr="006B66D7">
        <w:rPr>
          <w:rFonts w:ascii="Times New Roman" w:hAnsi="Times New Roman" w:cs="Times New Roman"/>
          <w:color w:val="000000"/>
          <w:sz w:val="24"/>
          <w:szCs w:val="24"/>
        </w:rPr>
        <w:t>), snake venom metalloproteinase (SVMP), snake venom serine protease (SVSP), and three-finger toxin (3FTx)</w:t>
      </w:r>
      <w:r w:rsidR="00695DD6">
        <w:rPr>
          <w:rFonts w:ascii="Times New Roman" w:hAnsi="Times New Roman" w:cs="Times New Roman"/>
          <w:color w:val="000000"/>
          <w:sz w:val="24"/>
          <w:szCs w:val="24"/>
        </w:rPr>
        <w:t xml:space="preserve"> gene families</w:t>
      </w:r>
      <w:r w:rsidRPr="006B66D7">
        <w:rPr>
          <w:rFonts w:ascii="Times New Roman" w:hAnsi="Times New Roman" w:cs="Times New Roman"/>
          <w:sz w:val="24"/>
          <w:szCs w:val="24"/>
        </w:rPr>
        <w:t xml:space="preserve"> represent the most attractive targets for novel snakebite therapies</w:t>
      </w:r>
      <w:r w:rsidR="00B617D5">
        <w:rPr>
          <w:rFonts w:ascii="Times New Roman" w:hAnsi="Times New Roman" w:cs="Times New Roman"/>
          <w:sz w:val="24"/>
          <w:szCs w:val="24"/>
        </w:rPr>
        <w:t>,</w:t>
      </w:r>
      <w:r w:rsidR="00324438" w:rsidRPr="006B66D7">
        <w:rPr>
          <w:rFonts w:ascii="Times New Roman" w:hAnsi="Times New Roman" w:cs="Times New Roman"/>
          <w:sz w:val="24"/>
          <w:szCs w:val="24"/>
        </w:rPr>
        <w:t xml:space="preserve"> due to their </w:t>
      </w:r>
      <w:r w:rsidR="00695DD6">
        <w:rPr>
          <w:rFonts w:ascii="Times New Roman" w:hAnsi="Times New Roman" w:cs="Times New Roman"/>
          <w:sz w:val="24"/>
          <w:szCs w:val="24"/>
        </w:rPr>
        <w:t xml:space="preserve">abundance and prevalence across different </w:t>
      </w:r>
      <w:r w:rsidR="00695DD6">
        <w:rPr>
          <w:rFonts w:ascii="Times New Roman" w:hAnsi="Times New Roman" w:cs="Times New Roman"/>
          <w:sz w:val="24"/>
          <w:szCs w:val="24"/>
        </w:rPr>
        <w:lastRenderedPageBreak/>
        <w:t xml:space="preserve">snake species </w:t>
      </w:r>
      <w:r w:rsidRPr="006B66D7">
        <w:rPr>
          <w:rFonts w:ascii="Times New Roman" w:hAnsi="Times New Roman" w:cs="Times New Roman"/>
          <w:color w:val="000000"/>
          <w:sz w:val="24"/>
          <w:szCs w:val="24"/>
        </w:rPr>
        <w:fldChar w:fldCharType="begin" w:fldLock="1"/>
      </w:r>
      <w:r w:rsidR="008C68D6">
        <w:rPr>
          <w:rFonts w:ascii="Times New Roman" w:hAnsi="Times New Roman" w:cs="Times New Roman"/>
          <w:color w:val="000000"/>
          <w:sz w:val="24"/>
          <w:szCs w:val="24"/>
        </w:rPr>
        <w:instrText>ADDIN CSL_CITATION {"citationItems":[{"id":"ITEM-1","itemData":{"DOI":"10.3390/toxins9090290","ISSN":"20726651","abstract":"Advances in the last decade combining transcriptomics with established proteomics methods have made possible rapid identification and quantification of protein families in snake venoms. Although over 100 studies have been published, the value of this information is increased when it is collated, allowing rapid assimilation and evaluation of evolutionary trends, geographical variation, and possible medical implications. This review brings together all compositional studies of snake venom proteomes published in the last decade. Compositional studies were identified for 132 snake species: 42 from 360 (12%) Elapidae (elapids), 20 from 101 (20%) Viperinae (true vipers), 65 from 239 (27%) Crotalinae (pit vipers), and five species of non-front-fanged snakes. Approximately 90% of their total venom composition consisted of eight protein families for elapids, 11 protein families for viperines and ten protein families for crotalines. There were four dominant protein families: phospholipase A2s (the most common across all front-fanged snakes), metalloproteases, serine proteases and three-finger toxins. There were six secondary protein families: cysteine-rich secretory proteins,L-amino acid oxidases, kunitz peptides, C-type lectins/snaclecs, disintegrins and natriuretic peptides. Elapid venoms contained mostly three-finger toxins and phospholipase A2s and viper venoms metalloproteases, phospholipase A2s and serine proteases. Although 63 protein families were identified, more than half were present in &lt;5% of snake species studied and always in low abundance. The importance of these minor component proteins remains unknown.","author":[{"dropping-particle":"","family":"Tasoulis","given":"Theo","non-dropping-particle":"","parse-names":false,"suffix":""},{"dropping-particle":"","family":"Isbister","given":"Geoffrey K.","non-dropping-particle":"","parse-names":false,"suffix":""}],"container-title":"Toxins","id":"ITEM-1","issue":"290","issued":{"date-parts":[["2017"]]},"page":"1-23","title":"A review and database of snake venom proteomes","type":"article-journal","volume":"9"},"uris":["http://www.mendeley.com/documents/?uuid=b93b670e-b181-4e43-b474-1b96cde903be"]}],"mendeley":{"formattedCitation":"[13]","plainTextFormattedCitation":"[13]","previouslyFormattedCitation":"[13]"},"properties":{"noteIndex":0},"schema":"https://github.com/citation-style-language/schema/raw/master/csl-citation.json"}</w:instrText>
      </w:r>
      <w:r w:rsidRPr="006B66D7">
        <w:rPr>
          <w:rFonts w:ascii="Times New Roman" w:hAnsi="Times New Roman" w:cs="Times New Roman"/>
          <w:color w:val="000000"/>
          <w:sz w:val="24"/>
          <w:szCs w:val="24"/>
        </w:rPr>
        <w:fldChar w:fldCharType="separate"/>
      </w:r>
      <w:r w:rsidR="00AA1A95" w:rsidRPr="00AA1A95">
        <w:rPr>
          <w:rFonts w:ascii="Times New Roman" w:hAnsi="Times New Roman" w:cs="Times New Roman"/>
          <w:noProof/>
          <w:color w:val="000000"/>
          <w:sz w:val="24"/>
          <w:szCs w:val="24"/>
        </w:rPr>
        <w:t>[13]</w:t>
      </w:r>
      <w:r w:rsidRPr="006B66D7">
        <w:rPr>
          <w:rFonts w:ascii="Times New Roman" w:hAnsi="Times New Roman" w:cs="Times New Roman"/>
          <w:color w:val="000000"/>
          <w:sz w:val="24"/>
          <w:szCs w:val="24"/>
        </w:rPr>
        <w:fldChar w:fldCharType="end"/>
      </w:r>
      <w:r w:rsidRPr="006B66D7">
        <w:rPr>
          <w:rFonts w:ascii="Times New Roman" w:hAnsi="Times New Roman" w:cs="Times New Roman"/>
          <w:color w:val="000000"/>
          <w:sz w:val="24"/>
          <w:szCs w:val="24"/>
        </w:rPr>
        <w:t>.</w:t>
      </w:r>
      <w:r w:rsidR="003F1CBF" w:rsidRPr="006B66D7">
        <w:rPr>
          <w:rFonts w:ascii="Times New Roman" w:hAnsi="Times New Roman" w:cs="Times New Roman"/>
          <w:color w:val="000000"/>
          <w:sz w:val="24"/>
          <w:szCs w:val="24"/>
        </w:rPr>
        <w:t xml:space="preserve"> </w:t>
      </w:r>
      <w:r w:rsidR="00D1030C" w:rsidRPr="006B66D7">
        <w:rPr>
          <w:rFonts w:ascii="Times New Roman" w:hAnsi="Times New Roman" w:cs="Times New Roman"/>
          <w:sz w:val="24"/>
          <w:szCs w:val="24"/>
        </w:rPr>
        <w:t>The</w:t>
      </w:r>
      <w:r w:rsidR="00C11F59" w:rsidRPr="006B66D7">
        <w:rPr>
          <w:rFonts w:ascii="Times New Roman" w:hAnsi="Times New Roman" w:cs="Times New Roman"/>
          <w:sz w:val="24"/>
          <w:szCs w:val="24"/>
        </w:rPr>
        <w:t>se</w:t>
      </w:r>
      <w:r w:rsidR="00D1030C" w:rsidRPr="006B66D7">
        <w:rPr>
          <w:rFonts w:ascii="Times New Roman" w:hAnsi="Times New Roman" w:cs="Times New Roman"/>
          <w:sz w:val="24"/>
          <w:szCs w:val="24"/>
        </w:rPr>
        <w:t xml:space="preserve"> toxins </w:t>
      </w:r>
      <w:r w:rsidR="00695DD6">
        <w:rPr>
          <w:rFonts w:ascii="Times New Roman" w:hAnsi="Times New Roman" w:cs="Times New Roman"/>
          <w:sz w:val="24"/>
          <w:szCs w:val="24"/>
        </w:rPr>
        <w:t xml:space="preserve">are also the primary aetiological agents responsible for causing </w:t>
      </w:r>
      <w:bookmarkStart w:id="0" w:name="_Hlk53161911"/>
      <w:r w:rsidRPr="00254719">
        <w:rPr>
          <w:rFonts w:ascii="Times New Roman" w:hAnsi="Times New Roman" w:cs="Times New Roman"/>
          <w:sz w:val="24"/>
          <w:szCs w:val="24"/>
        </w:rPr>
        <w:t>hemotoxic</w:t>
      </w:r>
      <w:r w:rsidRPr="004018A2">
        <w:rPr>
          <w:rFonts w:ascii="Times New Roman" w:hAnsi="Times New Roman" w:cs="Times New Roman"/>
          <w:sz w:val="24"/>
          <w:szCs w:val="24"/>
        </w:rPr>
        <w:t xml:space="preserve">, </w:t>
      </w:r>
      <w:r w:rsidRPr="00254719">
        <w:rPr>
          <w:rFonts w:ascii="Times New Roman" w:hAnsi="Times New Roman" w:cs="Times New Roman"/>
          <w:sz w:val="24"/>
          <w:szCs w:val="24"/>
        </w:rPr>
        <w:t>neurotoxic</w:t>
      </w:r>
      <w:r w:rsidRPr="004018A2">
        <w:rPr>
          <w:rFonts w:ascii="Times New Roman" w:hAnsi="Times New Roman" w:cs="Times New Roman"/>
          <w:sz w:val="24"/>
          <w:szCs w:val="24"/>
        </w:rPr>
        <w:t xml:space="preserve">, and </w:t>
      </w:r>
      <w:r w:rsidRPr="00254719">
        <w:rPr>
          <w:rFonts w:ascii="Times New Roman" w:hAnsi="Times New Roman" w:cs="Times New Roman"/>
          <w:sz w:val="24"/>
          <w:szCs w:val="24"/>
        </w:rPr>
        <w:t>cytotoxic</w:t>
      </w:r>
      <w:r w:rsidRPr="006B66D7">
        <w:rPr>
          <w:rFonts w:ascii="Times New Roman" w:hAnsi="Times New Roman" w:cs="Times New Roman"/>
          <w:sz w:val="24"/>
          <w:szCs w:val="24"/>
        </w:rPr>
        <w:t xml:space="preserve"> </w:t>
      </w:r>
      <w:bookmarkEnd w:id="0"/>
      <w:r w:rsidR="00695DD6">
        <w:rPr>
          <w:rFonts w:ascii="Times New Roman" w:hAnsi="Times New Roman" w:cs="Times New Roman"/>
          <w:sz w:val="24"/>
          <w:szCs w:val="24"/>
        </w:rPr>
        <w:t>pathologies in snakebite victims</w:t>
      </w:r>
      <w:r w:rsidR="00C00865">
        <w:rPr>
          <w:rFonts w:ascii="Times New Roman" w:hAnsi="Times New Roman" w:cs="Times New Roman"/>
          <w:sz w:val="24"/>
          <w:szCs w:val="24"/>
        </w:rPr>
        <w:t xml:space="preserve"> </w:t>
      </w:r>
      <w:r w:rsidR="002900BA">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{"citationItems":[{"id":"ITEM-1","itemData":{"DOI":"10.1111/bjh.14591","ISSN":"13652141","abstract":"© 2017 The Authors. British Journal of Haematology published by John Wiley &amp; Sons Ltd.Snake venoms are mixtures of numerous proteinacious components that exert diverse functional activities on a variety of physiological targets. Because the toxic constituents found in venom vary from species to species, snakebite victims can present with a variety of life-threatening pathologies related to the neurotoxic, cytotoxic and haemotoxic effects of venom. Of the 1·8 million people envenomed by snakes every year, up to 125 000 die, while hundreds of thousands survive only to suffer with life-changing long-term morbidity. Consequently, snakebite is one of the world's most severe neglected tropical diseases. Many snake venoms exhibit strong haemotoxic properties by interfering with blood pressure, clotting factors and platelets, and by directly causing haemorrhage. In this review we provide an overview of the functional activities of haemotoxic venom proteins, the pathologies they cause in snakebite victims and how their exquisite selectivity and potency make them amenable for use as therapeutic and diagnostic tools relevant for human medicine.","author":[{"dropping-particle":"","family":"Slagboom","given":"J.","non-dropping-particle":"","parse-names":false,"suffix":""},{"dropping-particle":"","family":"Kool","given":"J.","non-dropping-particle":"","parse-names":false,"suffix":""},{"dropping-particle":"","family":"Harrison","given":"R.A.","non-dropping-particle":"","parse-names":false,"suffix":""},{"dropping-particle":"","family":"Casewell","given":"N.R.","non-dropping-particle":"","parse-names":false,"suffix":""}],"container-title":"British Journal of Haematology","id":"ITEM-1","issue":"6","issued":{"date-parts":[["2017"]]},"page":"947-959","title":"Haemotoxic snake venoms: their functional activity, impact on snakebite victims and pharmaceutical promise","type":"article-journal","volume":"177"},"uris":["http://www.mendeley.com/documents/?uuid=3532c137-2713-4d0a-b04a-8c3e92a5f273"]},{"id":"ITEM-2","itemData":{"DOI":"10.3389/fevo.2019.00218","ISSN":"2296-701X","author":[{"dropping-particle":"","family":"Ferraz","given":"Camila R.","non-dropping-particle":"","parse-names":false,"suffix":""},{"dropping-particle":"","family":"Arrahman","given":"Arif","non-dropping-particle":"","parse-names":false,"suffix":""},{"dropping-particle":"","family":"Xie","given":"Chunfang","non-dropping-particle":"","parse-names":false,"suffix":""},{"dropping-particle":"","family":"Casewell","given":"Nicholas R.","non-dropping-particle":"","parse-names":false,"suffix":""},{"dropping-particle":"","family":"Lewis","given":"Richard J.","non-dropping-particle":"","parse-names":false,"suffix":""},{"dropping-particle":"","family":"Kool","given":"Jeroen","non-dropping-particle":"","parse-names":false,"suffix":""},{"dropping-particle":"","family":"Cardoso","given":"Fernanda C.","non-dropping-particle":"","parse-names":false,"suffix":""}],"container-title":"Frontiers in Ecology and Evolution","id":"ITEM-2","issue":"218","issued":{"date-parts":[["2019"]]},"page":"1-19","title":"Multifunctional Toxins in Snake Venoms and Therapeutic Implications: From Pain to Hemorrhage and Necrosis","type":"article-journal","volume":"7"},"uris":["http://www.mendeley.com/documents/?uuid=31bdb100-8f60-487a-a4c7-11094181ef3a"]}],"mendeley":{"formattedCitation":"[14,15]","plainTextFormattedCitation":"[14,15]","previouslyFormattedCitation":"[14,15]"},"properties":{"noteIndex":0},"schema":"https://github.com/citation-style-language/schema/raw/master/csl-citation.json"}</w:instrText>
      </w:r>
      <w:r w:rsidR="002900BA">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[14,15]</w:t>
      </w:r>
      <w:r w:rsidR="002900BA">
        <w:rPr>
          <w:rFonts w:ascii="Times New Roman" w:hAnsi="Times New Roman" w:cs="Times New Roman"/>
          <w:sz w:val="24"/>
          <w:szCs w:val="24"/>
        </w:rPr>
        <w:fldChar w:fldCharType="end"/>
      </w:r>
      <w:r w:rsidR="00DA0E05">
        <w:rPr>
          <w:rFonts w:ascii="Times New Roman" w:hAnsi="Times New Roman" w:cs="Times New Roman"/>
          <w:sz w:val="24"/>
          <w:szCs w:val="24"/>
        </w:rPr>
        <w:t>,</w:t>
      </w:r>
      <w:r w:rsidR="00695DD6">
        <w:rPr>
          <w:rFonts w:ascii="Times New Roman" w:hAnsi="Times New Roman" w:cs="Times New Roman"/>
          <w:sz w:val="24"/>
          <w:szCs w:val="24"/>
        </w:rPr>
        <w:t xml:space="preserve"> though the specific symptoms observed following </w:t>
      </w:r>
      <w:r w:rsidR="00DA0E05">
        <w:rPr>
          <w:rFonts w:ascii="Times New Roman" w:hAnsi="Times New Roman" w:cs="Times New Roman"/>
          <w:sz w:val="24"/>
          <w:szCs w:val="24"/>
        </w:rPr>
        <w:t xml:space="preserve">snakebite </w:t>
      </w:r>
      <w:r w:rsidR="00695DD6">
        <w:rPr>
          <w:rFonts w:ascii="Times New Roman" w:hAnsi="Times New Roman" w:cs="Times New Roman"/>
          <w:sz w:val="24"/>
          <w:szCs w:val="24"/>
        </w:rPr>
        <w:t xml:space="preserve">envenoming vary extensively due to the aforementioned </w:t>
      </w:r>
      <w:r w:rsidR="00DA0E05">
        <w:rPr>
          <w:rFonts w:ascii="Times New Roman" w:hAnsi="Times New Roman" w:cs="Times New Roman"/>
          <w:sz w:val="24"/>
          <w:szCs w:val="24"/>
        </w:rPr>
        <w:t>venom variation</w:t>
      </w:r>
      <w:r w:rsidR="009B757F">
        <w:rPr>
          <w:rFonts w:ascii="Times New Roman" w:hAnsi="Times New Roman" w:cs="Times New Roman"/>
          <w:sz w:val="24"/>
          <w:szCs w:val="24"/>
        </w:rPr>
        <w:t xml:space="preserve"> </w:t>
      </w:r>
      <w:r w:rsidR="009B757F">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{"citationItems":[{"id":"ITEM-1","itemData":{"DOI":"10.1016/j.tips.2020.05.006","author":[{"dropping-particle":"","family":"Casewell","given":"Nicholas R.","non-dropping-particle":"","parse-names":false,"suffix":""},{"dropping-particle":"","family":"Jackson","given":"Timothy N. W.","non-dropping-particle":"","parse-names":false,"suffix":""},{"dropping-particle":"","family":"Laustsen","given":"Andreas H.","non-dropping-particle":"","parse-names":false,"suffix":""},{"dropping-particle":"","family":"Sunagar","given":"Kartik","non-dropping-particle":"","parse-names":false,"suffix":""}],"container-title":"Trends in Pharmacological Sciences","id":"ITEM-1","issue":"8","issued":{"date-parts":[["2020"]]},"page":"570-581","title":"Causes and consequences of snake venom variation","type":"article-journal","volume":"41"},"uris":["http://www.mendeley.com/documents/?uuid=1d883249-e2e7-4253-9fe7-37b50ccee3c4"]},{"id":"ITEM-2","itemData":{"DOI":"10.1038/nrdp.2017.63","ISSN":"2056676X","PMID":"28905944","abstract":"Snakebite envenoming is a neglected tropical disease that kills &gt;100,000 people and maims &gt;400,000 people every year. Impoverished populations living in the rural tropics are particularly vulnerable; snakebite envenoming perpetuates the cycle of poverty. Snake venoms are complex mixtures of proteins that exert a wide range of toxic actions. The high variability in snake venom composition is responsible for the various clinical manifestations in envenomings, ranging from local tissue damage to potentially life-threatening systemic effects. Intravenous administration of antivenom is the only specific treatment to counteract envenoming. Analgesics, ventilator support, fluid therapy, haemodialysis and antibiotic therapy are also used. Novel therapeutic alternatives based on recombinant antibody technologies and new toxin inhibitors are being explored. Confronting snakebite envenoming at a global level demands the implementation of an integrated intervention strategy involving the WHO, the research community, antivenom manufacturers, regulatory agencies, national and regional health authorities, professional health organizations, international funding agencies, advocacy groups and civil society institutions.","author":[{"dropping-particle":"","family":"Gutiérrez","given":"José María","non-dropping-particle":"","parse-names":false,"suffix":""},{"dropping-particle":"","family":"Calvete","given":"Juan J.","non-dropping-particle":"","parse-names":false,"suffix":""},{"dropping-particle":"","family":"Habib","given":"Abdulrazaq G.","non-dropping-particle":"","parse-names":false,"suffix":""},{"dropping-particle":"","family":"Harrison","given":"Robert A.","non-dropping-particle":"","parse-names":false,"suffix":""},{"dropping-particle":"","family":"Williams","given":"David J.","non-dropping-particle":"","parse-names":false,"suffix":""},{"dropping-particle":"","family":"Warrell","given":"David A.","non-dropping-particle":"","parse-names":false,"suffix":""}],"container-title":"Nature Reviews - Disease Primers","id":"ITEM-2","issue":"17063","issued":{"date-parts":[["2017"]]},"page":"1-21","title":"Snakebite envenoming","type":"article-journal","volume":"3"},"uris":["http://www.mendeley.com/documents/?uuid=4e161941-8825-4cbb-8ab6-fe6fda7e6726"]},{"id":"ITEM-3","itemData":{"DOI":"10.3390/toxins9090290","ISSN":"20726651","abstract":"Advances in the last decade combining transcriptomics with established proteomics methods have made possible rapid identification and quantification of protein families in snake venoms. Although over 100 studies have been published, the value of this information is increased when it is collated, allowing rapid assimilation and evaluation of evolutionary trends, geographical variation, and possible medical implications. This review brings together all compositional studies of snake venom proteomes published in the last decade. Compositional studies were identified for 132 snake species: 42 from 360 (12%) Elapidae (elapids), 20 from 101 (20%) Viperinae (true vipers), 65 from 239 (27%) Crotalinae (pit vipers), and five species of non-front-fanged snakes. Approximately 90% of their total venom composition consisted of eight protein families for elapids, 11 protein families for viperines and ten protein families for crotalines. There were four dominant protein families: phospholipase A2s (the most common across all front-fanged snakes), metalloproteases, serine proteases and three-finger toxins. There were six secondary protein families: cysteine-rich secretory proteins,L-amino acid oxidases, kunitz peptides, C-type lectins/snaclecs, disintegrins and natriuretic peptides. Elapid venoms contained mostly three-finger toxins and phospholipase A2s and viper venoms metalloproteases, phospholipase A2s and serine proteases. Although 63 protein families were identified, more than half were present in &lt;5% of snake species studied and always in low abundance. The importance of these minor component proteins remains unknown.","author":[{"dropping-particle":"","family":"Tasoulis","given":"Theo","non-dropping-particle":"","parse-names":false,"suffix":""},{"dropping-particle":"","family":"Isbister","given":"Geoffrey K.","non-dropping-particle":"","parse-names":false,"suffix":""}],"container-title":"Toxins","id":"ITEM-3","issue":"290","issued":{"date-parts":[["2017"]]},"page":"1-23","title":"A review and database of snake venom proteomes","type":"article-journal","volume":"9"},"uris":["http://www.mendeley.com/documents/?uuid=b93b670e-b181-4e43-b474-1b96cde903be"]}],"mendeley":{"formattedCitation":"[5,12,13]","plainTextFormattedCitation":"[5,12,13]","previouslyFormattedCitation":"[5,12,13]"},"properties":{"noteIndex":0},"schema":"https://github.com/citation-style-language/schema/raw/master/csl-citation.json"}</w:instrText>
      </w:r>
      <w:r w:rsidR="009B757F">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[5,12,13]</w:t>
      </w:r>
      <w:r w:rsidR="009B757F">
        <w:rPr>
          <w:rFonts w:ascii="Times New Roman" w:hAnsi="Times New Roman" w:cs="Times New Roman"/>
          <w:sz w:val="24"/>
          <w:szCs w:val="24"/>
        </w:rPr>
        <w:fldChar w:fldCharType="end"/>
      </w:r>
      <w:r w:rsidR="00695DD6">
        <w:rPr>
          <w:rFonts w:ascii="Times New Roman" w:hAnsi="Times New Roman" w:cs="Times New Roman"/>
          <w:sz w:val="24"/>
          <w:szCs w:val="24"/>
        </w:rPr>
        <w:t xml:space="preserve">. </w:t>
      </w:r>
      <w:proofErr w:type="spellStart"/>
      <w:r w:rsidR="003A3E40" w:rsidRPr="006B66D7">
        <w:rPr>
          <w:rFonts w:ascii="Times New Roman" w:hAnsi="Times New Roman" w:cs="Times New Roman"/>
          <w:sz w:val="24"/>
          <w:szCs w:val="24"/>
        </w:rPr>
        <w:t>Hemotoxicity</w:t>
      </w:r>
      <w:proofErr w:type="spellEnd"/>
      <w:r w:rsidR="003A3E40" w:rsidRPr="006B66D7">
        <w:rPr>
          <w:rFonts w:ascii="Times New Roman" w:hAnsi="Times New Roman" w:cs="Times New Roman"/>
          <w:sz w:val="24"/>
          <w:szCs w:val="24"/>
        </w:rPr>
        <w:t xml:space="preserve"> is one of the most common clinical signs of snakebite, particularly </w:t>
      </w:r>
      <w:r w:rsidR="003A3E40">
        <w:rPr>
          <w:rFonts w:ascii="Times New Roman" w:hAnsi="Times New Roman" w:cs="Times New Roman"/>
          <w:sz w:val="24"/>
          <w:szCs w:val="24"/>
        </w:rPr>
        <w:t>following bites by</w:t>
      </w:r>
      <w:r w:rsidR="003A3E40" w:rsidRPr="006B66D7">
        <w:rPr>
          <w:rFonts w:ascii="Times New Roman" w:hAnsi="Times New Roman" w:cs="Times New Roman"/>
          <w:sz w:val="24"/>
          <w:szCs w:val="24"/>
        </w:rPr>
        <w:t xml:space="preserve"> </w:t>
      </w:r>
      <w:r w:rsidR="003A3E40" w:rsidRPr="000919AB">
        <w:rPr>
          <w:rFonts w:ascii="Times New Roman" w:hAnsi="Times New Roman" w:cs="Times New Roman"/>
          <w:b/>
          <w:bCs/>
          <w:sz w:val="24"/>
          <w:szCs w:val="24"/>
        </w:rPr>
        <w:t>viperid</w:t>
      </w:r>
      <w:r w:rsidR="003A3E40">
        <w:rPr>
          <w:rFonts w:ascii="Times New Roman" w:hAnsi="Times New Roman" w:cs="Times New Roman"/>
          <w:b/>
          <w:bCs/>
          <w:sz w:val="24"/>
          <w:szCs w:val="24"/>
        </w:rPr>
        <w:t xml:space="preserve"> </w:t>
      </w:r>
      <w:r w:rsidR="003A3E40" w:rsidRPr="00E430FB">
        <w:rPr>
          <w:rFonts w:ascii="Times New Roman" w:hAnsi="Times New Roman" w:cs="Times New Roman"/>
          <w:sz w:val="24"/>
          <w:szCs w:val="24"/>
        </w:rPr>
        <w:t>snakes</w:t>
      </w:r>
      <w:r w:rsidR="003A3E40" w:rsidRPr="006B66D7">
        <w:rPr>
          <w:rFonts w:ascii="Times New Roman" w:hAnsi="Times New Roman" w:cs="Times New Roman"/>
          <w:sz w:val="24"/>
          <w:szCs w:val="24"/>
        </w:rPr>
        <w:t xml:space="preserve">, and is </w:t>
      </w:r>
      <w:r w:rsidR="003A3E40">
        <w:rPr>
          <w:rFonts w:ascii="Times New Roman" w:hAnsi="Times New Roman" w:cs="Times New Roman"/>
          <w:sz w:val="24"/>
          <w:szCs w:val="24"/>
        </w:rPr>
        <w:t xml:space="preserve">predominately </w:t>
      </w:r>
      <w:r w:rsidR="003A3E40" w:rsidRPr="006B66D7">
        <w:rPr>
          <w:rFonts w:ascii="Times New Roman" w:hAnsi="Times New Roman" w:cs="Times New Roman"/>
          <w:sz w:val="24"/>
          <w:szCs w:val="24"/>
        </w:rPr>
        <w:t xml:space="preserve">caused by </w:t>
      </w:r>
      <w:r w:rsidR="003A3E40">
        <w:rPr>
          <w:rFonts w:ascii="Times New Roman" w:hAnsi="Times New Roman" w:cs="Times New Roman"/>
          <w:sz w:val="24"/>
          <w:szCs w:val="24"/>
        </w:rPr>
        <w:t>the</w:t>
      </w:r>
      <w:r w:rsidR="003A3E40" w:rsidRPr="006B66D7">
        <w:rPr>
          <w:rFonts w:ascii="Times New Roman" w:hAnsi="Times New Roman" w:cs="Times New Roman"/>
          <w:sz w:val="24"/>
          <w:szCs w:val="24"/>
        </w:rPr>
        <w:t xml:space="preserve"> SVMP, SVSP</w:t>
      </w:r>
      <w:r w:rsidR="00EC2FE8">
        <w:rPr>
          <w:rFonts w:ascii="Times New Roman" w:hAnsi="Times New Roman" w:cs="Times New Roman"/>
          <w:sz w:val="24"/>
          <w:szCs w:val="24"/>
        </w:rPr>
        <w:t>,</w:t>
      </w:r>
      <w:r w:rsidR="003A3E40" w:rsidRPr="006B66D7">
        <w:rPr>
          <w:rFonts w:ascii="Times New Roman" w:hAnsi="Times New Roman" w:cs="Times New Roman"/>
          <w:sz w:val="24"/>
          <w:szCs w:val="24"/>
        </w:rPr>
        <w:t xml:space="preserve"> and PLA</w:t>
      </w:r>
      <w:r w:rsidR="003A3E40" w:rsidRPr="006B66D7">
        <w:rPr>
          <w:rFonts w:ascii="Times New Roman" w:hAnsi="Times New Roman" w:cs="Times New Roman"/>
          <w:sz w:val="24"/>
          <w:szCs w:val="24"/>
          <w:vertAlign w:val="subscript"/>
        </w:rPr>
        <w:t>2</w:t>
      </w:r>
      <w:r w:rsidR="003A3E40" w:rsidRPr="006B66D7">
        <w:rPr>
          <w:rFonts w:ascii="Times New Roman" w:hAnsi="Times New Roman" w:cs="Times New Roman"/>
          <w:sz w:val="24"/>
          <w:szCs w:val="24"/>
        </w:rPr>
        <w:t xml:space="preserve"> </w:t>
      </w:r>
      <w:r w:rsidR="003A3E40">
        <w:rPr>
          <w:rFonts w:ascii="Times New Roman" w:hAnsi="Times New Roman" w:cs="Times New Roman"/>
          <w:sz w:val="24"/>
          <w:szCs w:val="24"/>
        </w:rPr>
        <w:t>toxin families</w:t>
      </w:r>
      <w:r w:rsidR="006A6F3D">
        <w:rPr>
          <w:rFonts w:ascii="Times New Roman" w:hAnsi="Times New Roman" w:cs="Times New Roman"/>
          <w:sz w:val="24"/>
          <w:szCs w:val="24"/>
        </w:rPr>
        <w:t xml:space="preserve"> </w:t>
      </w:r>
      <w:r w:rsidR="006A6F3D">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{"citationItems":[{"id":"ITEM-1","itemData":{"DOI":"10.1111/bjh.14591","ISSN":"13652141","abstract":"© 2017 The Authors. British Journal of Haematology published by John Wiley &amp; Sons Ltd.Snake venoms are mixtures of numerous proteinacious components that exert diverse functional activities on a variety of physiological targets. Because the toxic constituents found in venom vary from species to species, snakebite victims can present with a variety of life-threatening pathologies related to the neurotoxic, cytotoxic and haemotoxic effects of venom. Of the 1·8 million people envenomed by snakes every year, up to 125 000 die, while hundreds of thousands survive only to suffer with life-changing long-term morbidity. Consequently, snakebite is one of the world's most severe neglected tropical diseases. Many snake venoms exhibit strong haemotoxic properties by interfering with blood pressure, clotting factors and platelets, and by directly causing haemorrhage. In this review we provide an overview of the functional activities of haemotoxic venom proteins, the pathologies they cause in snakebite victims and how their exquisite selectivity and potency make them amenable for use as therapeutic and diagnostic tools relevant for human medicine.","author":[{"dropping-particle":"","family":"Slagboom","given":"J.","non-dropping-particle":"","parse-names":false,"suffix":""},{"dropping-particle":"","family":"Kool","given":"J.","non-dropping-particle":"","parse-names":false,"suffix":""},{"dropping-particle":"","family":"Harrison","given":"R.A.","non-dropping-particle":"","parse-names":false,"suffix":""},{"dropping-particle":"","family":"Casewell","given":"N.R.","non-dropping-particle":"","parse-names":false,"suffix":""}],"container-title":"British Journal of Haematology","id":"ITEM-1","issue":"6","issued":{"date-parts":[["2017"]]},"page":"947-959","title":"Haemotoxic snake venoms: their functional activity, impact on snakebite victims and pharmaceutical promise","type":"article-journal","volume":"177"},"uris":["http://www.mendeley.com/documents/?uuid=3532c137-2713-4d0a-b04a-8c3e92a5f273"]},{"id":"ITEM-2","itemData":{"DOI":"10.3389/fevo.2019.00218","ISSN":"2296-701X","author":[{"dropping-particle":"","family":"Ferraz","given":"Camila R.","non-dropping-particle":"","parse-names":false,"suffix":""},{"dropping-particle":"","family":"Arrahman","given":"Arif","non-dropping-particle":"","parse-names":false,"suffix":""},{"dropping-particle":"","family":"Xie","given":"Chunfang","non-dropping-particle":"","parse-names":false,"suffix":""},{"dropping-particle":"","family":"Casewell","given":"Nicholas R.","non-dropping-particle":"","parse-names":false,"suffix":""},{"dropping-particle":"","family":"Lewis","given":"Richard J.","non-dropping-particle":"","parse-names":false,"suffix":""},{"dropping-particle":"","family":"Kool","given":"Jeroen","non-dropping-particle":"","parse-names":false,"suffix":""},{"dropping-particle":"","family":"Cardoso","given":"Fernanda C.","non-dropping-particle":"","parse-names":false,"suffix":""}],"container-title":"Frontiers in Ecology and Evolution","id":"ITEM-2","issue":"218","issued":{"date-parts":[["2019"]]},"page":"1-19","title":"Multifunctional Toxins in Snake Venoms and Therapeutic Implications: From Pain to Hemorrhage and Necrosis","type":"article-journal","volume":"7"},"uris":["http://www.mendeley.com/documents/?uuid=31bdb100-8f60-487a-a4c7-11094181ef3a"]},{"id":"ITEM-3","itemData":{"DOI":"10.3390/toxins8040093","ISSN":"2072-6651","PMID":"27023608","abstract":"The historical development of discoveries and conceptual frames for understanding the hemorrhagic activity induced by viperid snake venoms and by hemorrhagic metalloproteinases (SVMPs) present in these venoms is reviewed. Histological and ultrastructural tools allowed the identification of the capillary network as the main site of action of SVMPs. After years of debate, biochemical developments demonstrated that all hemorrhagic toxins in viperid venoms are zinc-dependent metalloproteinases. Hemorrhagic SVMPs act by initially hydrolyzing key substrates at the basement membrane (BM) of capillaries. This degradation results in the weakening of the mechanical stability of the capillary wall, which becomes distended owing of the action of the hemodynamic biophysical forces operating in the circulation. As a consequence, the capillary wall is disrupted and extravasation occurs. SVMPs do not induce rapid toxicity to endothelial cells, and the pathological effects described in these cells in vivo result from the mechanical action of these hemodynamic forces. Experimental evidence suggests that degradation of type IV collagen, and perhaps also perlecan, is the key event in the onset of microvessel damage. It is necessary to study this phenomenon from a holistic, systemic perspective in which the action of other venom components is also taken into consideration.","author":[{"dropping-particle":"","family":"Gutiérrez","given":"José María","non-dropping-particle":"","parse-names":false,"suffix":""},{"dropping-particle":"","family":"Escalante","given":"Teresa","non-dropping-particle":"","parse-names":false,"suffix":""},{"dropping-particle":"","family":"Rucavado","given":"Alexandra","non-dropping-particle":"","parse-names":false,"suffix":""},{"dropping-particle":"","family":"Herrera","given":"Cristina","non-dropping-particle":"","parse-names":false,"suffix":""}],"container-title":"Toxins","id":"ITEM-3","issue":"4","issued":{"date-parts":[["2016","3"]]},"page":"93","publisher":"Multidisciplinary Digital Publishing Institute (MDPI)","title":"Hemorrhage Caused by Snake Venom Metalloproteinases: A Journey of Discovery and Understanding","type":"article-journal","volume":"8"},"uris":["http://www.mendeley.com/documents/?uuid=8b4def18-31fc-4d30-a3a3-0a8ec9296ba5"]}],"mendeley":{"formattedCitation":"[14–16]","plainTextFormattedCitation":"[14–16]","previouslyFormattedCitation":"[14–16]"},"properties":{"noteIndex":0},"schema":"https://github.com/citation-style-language/schema/raw/master/csl-citation.json"}</w:instrText>
      </w:r>
      <w:r w:rsidR="006A6F3D">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[14–16]</w:t>
      </w:r>
      <w:r w:rsidR="006A6F3D">
        <w:rPr>
          <w:rFonts w:ascii="Times New Roman" w:hAnsi="Times New Roman" w:cs="Times New Roman"/>
          <w:sz w:val="24"/>
          <w:szCs w:val="24"/>
        </w:rPr>
        <w:fldChar w:fldCharType="end"/>
      </w:r>
      <w:r w:rsidR="003A3E40" w:rsidRPr="006B66D7">
        <w:rPr>
          <w:rFonts w:ascii="Times New Roman" w:hAnsi="Times New Roman" w:cs="Times New Roman"/>
          <w:sz w:val="24"/>
          <w:szCs w:val="24"/>
        </w:rPr>
        <w:t>.</w:t>
      </w:r>
      <w:r w:rsidR="003A3E40">
        <w:rPr>
          <w:rFonts w:ascii="Times New Roman" w:hAnsi="Times New Roman" w:cs="Times New Roman"/>
          <w:i/>
          <w:iCs/>
          <w:sz w:val="24"/>
          <w:szCs w:val="24"/>
        </w:rPr>
        <w:t xml:space="preserve"> </w:t>
      </w:r>
      <w:r w:rsidR="003A3E40">
        <w:rPr>
          <w:rFonts w:ascii="Times New Roman" w:hAnsi="Times New Roman" w:cs="Times New Roman"/>
          <w:sz w:val="24"/>
          <w:szCs w:val="24"/>
        </w:rPr>
        <w:t>These hemotoxins</w:t>
      </w:r>
      <w:r w:rsidRPr="006B66D7">
        <w:rPr>
          <w:rFonts w:ascii="Times New Roman" w:hAnsi="Times New Roman" w:cs="Times New Roman"/>
          <w:sz w:val="24"/>
          <w:szCs w:val="24"/>
        </w:rPr>
        <w:t xml:space="preserve"> induce cardiovascular and/or </w:t>
      </w:r>
      <w:proofErr w:type="spellStart"/>
      <w:r w:rsidRPr="006B66D7">
        <w:rPr>
          <w:rFonts w:ascii="Times New Roman" w:hAnsi="Times New Roman" w:cs="Times New Roman"/>
          <w:sz w:val="24"/>
          <w:szCs w:val="24"/>
        </w:rPr>
        <w:t>hemostatic</w:t>
      </w:r>
      <w:proofErr w:type="spellEnd"/>
      <w:r w:rsidRPr="006B66D7">
        <w:rPr>
          <w:rFonts w:ascii="Times New Roman" w:hAnsi="Times New Roman" w:cs="Times New Roman"/>
          <w:sz w:val="24"/>
          <w:szCs w:val="24"/>
        </w:rPr>
        <w:t xml:space="preserve"> effects</w:t>
      </w:r>
      <w:r w:rsidR="003A3E40">
        <w:rPr>
          <w:rFonts w:ascii="Times New Roman" w:hAnsi="Times New Roman" w:cs="Times New Roman"/>
          <w:sz w:val="24"/>
          <w:szCs w:val="24"/>
        </w:rPr>
        <w:t xml:space="preserve"> by </w:t>
      </w:r>
      <w:r w:rsidRPr="006B66D7">
        <w:rPr>
          <w:rFonts w:ascii="Times New Roman" w:hAnsi="Times New Roman" w:cs="Times New Roman"/>
          <w:sz w:val="24"/>
          <w:szCs w:val="24"/>
        </w:rPr>
        <w:t>interfering with blood pressure, clotting factors and</w:t>
      </w:r>
      <w:r w:rsidR="009C008F">
        <w:rPr>
          <w:rFonts w:ascii="Times New Roman" w:hAnsi="Times New Roman" w:cs="Times New Roman"/>
          <w:sz w:val="24"/>
          <w:szCs w:val="24"/>
        </w:rPr>
        <w:t>/or</w:t>
      </w:r>
      <w:r w:rsidRPr="006B66D7">
        <w:rPr>
          <w:rFonts w:ascii="Times New Roman" w:hAnsi="Times New Roman" w:cs="Times New Roman"/>
          <w:sz w:val="24"/>
          <w:szCs w:val="24"/>
        </w:rPr>
        <w:t xml:space="preserve"> platelets, or </w:t>
      </w:r>
      <w:r w:rsidR="003A3E40">
        <w:rPr>
          <w:rFonts w:ascii="Times New Roman" w:hAnsi="Times New Roman" w:cs="Times New Roman"/>
          <w:sz w:val="24"/>
          <w:szCs w:val="24"/>
        </w:rPr>
        <w:t xml:space="preserve">by </w:t>
      </w:r>
      <w:r w:rsidRPr="006B66D7">
        <w:rPr>
          <w:rFonts w:ascii="Times New Roman" w:hAnsi="Times New Roman" w:cs="Times New Roman"/>
          <w:sz w:val="24"/>
          <w:szCs w:val="24"/>
        </w:rPr>
        <w:t xml:space="preserve">directly causing </w:t>
      </w:r>
      <w:r w:rsidR="00312FB6">
        <w:rPr>
          <w:rFonts w:ascii="Times New Roman" w:hAnsi="Times New Roman" w:cs="Times New Roman"/>
          <w:sz w:val="24"/>
          <w:szCs w:val="24"/>
        </w:rPr>
        <w:t xml:space="preserve">vascular leakage, </w:t>
      </w:r>
      <w:r w:rsidR="009C008F">
        <w:rPr>
          <w:rFonts w:ascii="Times New Roman" w:hAnsi="Times New Roman" w:cs="Times New Roman"/>
          <w:sz w:val="24"/>
          <w:szCs w:val="24"/>
        </w:rPr>
        <w:t>often culminating</w:t>
      </w:r>
      <w:r w:rsidRPr="006B66D7">
        <w:rPr>
          <w:rFonts w:ascii="Times New Roman" w:hAnsi="Times New Roman" w:cs="Times New Roman"/>
          <w:sz w:val="24"/>
          <w:szCs w:val="24"/>
        </w:rPr>
        <w:t xml:space="preserve"> in </w:t>
      </w:r>
      <w:r w:rsidR="00312FB6">
        <w:rPr>
          <w:rFonts w:ascii="Times New Roman" w:hAnsi="Times New Roman" w:cs="Times New Roman"/>
          <w:sz w:val="24"/>
          <w:szCs w:val="24"/>
        </w:rPr>
        <w:t xml:space="preserve">life threatening </w:t>
      </w:r>
      <w:proofErr w:type="spellStart"/>
      <w:r w:rsidR="00312FB6">
        <w:rPr>
          <w:rFonts w:ascii="Times New Roman" w:hAnsi="Times New Roman" w:cs="Times New Roman"/>
          <w:sz w:val="24"/>
          <w:szCs w:val="24"/>
        </w:rPr>
        <w:t>hemorrhage</w:t>
      </w:r>
      <w:proofErr w:type="spellEnd"/>
      <w:r w:rsidR="00312FB6">
        <w:rPr>
          <w:rFonts w:ascii="Times New Roman" w:hAnsi="Times New Roman" w:cs="Times New Roman"/>
          <w:sz w:val="24"/>
          <w:szCs w:val="24"/>
        </w:rPr>
        <w:t xml:space="preserve"> and/or coagu</w:t>
      </w:r>
      <w:r w:rsidR="003A3E40">
        <w:rPr>
          <w:rFonts w:ascii="Times New Roman" w:hAnsi="Times New Roman" w:cs="Times New Roman"/>
          <w:sz w:val="24"/>
          <w:szCs w:val="24"/>
        </w:rPr>
        <w:t>l</w:t>
      </w:r>
      <w:r w:rsidR="00312FB6">
        <w:rPr>
          <w:rFonts w:ascii="Times New Roman" w:hAnsi="Times New Roman" w:cs="Times New Roman"/>
          <w:sz w:val="24"/>
          <w:szCs w:val="24"/>
        </w:rPr>
        <w:t>opathy</w:t>
      </w:r>
      <w:r w:rsidR="00984F57">
        <w:rPr>
          <w:rFonts w:ascii="Times New Roman" w:hAnsi="Times New Roman" w:cs="Times New Roman"/>
          <w:sz w:val="24"/>
          <w:szCs w:val="24"/>
        </w:rPr>
        <w:t xml:space="preserve"> </w:t>
      </w:r>
      <w:r w:rsidR="00984F57">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{"citationItems":[{"id":"ITEM-1","itemData":{"DOI":"10.1111/bjh.14591","ISSN":"13652141","abstract":"© 2017 The Authors. British Journal of Haematology published by John Wiley &amp; Sons Ltd.Snake venoms are mixtures of numerous proteinacious components that exert diverse functional activities on a variety of physiological targets. Because the toxic constituents found in venom vary from species to species, snakebite victims can present with a variety of life-threatening pathologies related to the neurotoxic, cytotoxic and haemotoxic effects of venom. Of the 1·8 million people envenomed by snakes every year, up to 125 000 die, while hundreds of thousands survive only to suffer with life-changing long-term morbidity. Consequently, snakebite is one of the world's most severe neglected tropical diseases. Many snake venoms exhibit strong haemotoxic properties by interfering with blood pressure, clotting factors and platelets, and by directly causing haemorrhage. In this review we provide an overview of the functional activities of haemotoxic venom proteins, the pathologies they cause in snakebite victims and how their exquisite selectivity and potency make them amenable for use as therapeutic and diagnostic tools relevant for human medicine.","author":[{"dropping-particle":"","family":"Slagboom","given":"J.","non-dropping-particle":"","parse-names":false,"suffix":""},{"dropping-particle":"","family":"Kool","given":"J.","non-dropping-particle":"","parse-names":false,"suffix":""},{"dropping-particle":"","family":"Harrison","given":"R.A.","non-dropping-particle":"","parse-names":false,"suffix":""},{"dropping-particle":"","family":"Casewell","given":"N.R.","non-dropping-particle":"","parse-names":false,"suffix":""}],"container-title":"British Journal of Haematology","id":"ITEM-1","issue":"6","issued":{"date-parts":[["2017"]]},"page":"947-959","title":"Haemotoxic snake venoms: their functional activity, impact on snakebite victims and pharmaceutical promise","type":"article-journal","volume":"177"},"uris":["http://www.mendeley.com/documents/?uuid=3532c137-2713-4d0a-b04a-8c3e92a5f273"]},{"id":"ITEM-2","itemData":{"DOI":"10.3390/toxins8040093","ISSN":"2072-6651","PMID":"27023608","abstract":"The historical development of discoveries and conceptual frames for understanding the hemorrhagic activity induced by viperid snake venoms and by hemorrhagic metalloproteinases (SVMPs) present in these venoms is reviewed. Histological and ultrastructural tools allowed the identification of the capillary network as the main site of action of SVMPs. After years of debate, biochemical developments demonstrated that all hemorrhagic toxins in viperid venoms are zinc-dependent metalloproteinases. Hemorrhagic SVMPs act by initially hydrolyzing key substrates at the basement membrane (BM) of capillaries. This degradation results in the weakening of the mechanical stability of the capillary wall, which becomes distended owing of the action of the hemodynamic biophysical forces operating in the circulation. As a consequence, the capillary wall is disrupted and extravasation occurs. SVMPs do not induce rapid toxicity to endothelial cells, and the pathological effects described in these cells in vivo result from the mechanical action of these hemodynamic forces. Experimental evidence suggests that degradation of type IV collagen, and perhaps also perlecan, is the key event in the onset of microvessel damage. It is necessary to study this phenomenon from a holistic, systemic perspective in which the action of other venom components is also taken into consideration.","author":[{"dropping-particle":"","family":"Gutiérrez","given":"José María","non-dropping-particle":"","parse-names":false,"suffix":""},{"dropping-particle":"","family":"Escalante","given":"Teresa","non-dropping-particle":"","parse-names":false,"suffix":""},{"dropping-particle":"","family":"Rucavado","given":"Alexandra","non-dropping-particle":"","parse-names":false,"suffix":""},{"dropping-particle":"","family":"Herrera","given":"Cristina","non-dropping-particle":"","parse-names":false,"suffix":""}],"container-title":"Toxins","id":"ITEM-2","issue":"4","issued":{"date-parts":[["2016","3"]]},"page":"93","publisher":"Multidisciplinary Digital Publishing Institute (MDPI)","title":"Hemorrhage Caused by Snake Venom Metalloproteinases: A Journey of Discovery and Understanding","type":"article-journal","volume":"8"},"uris":["http://www.mendeley.com/documents/?uuid=8b4def18-31fc-4d30-a3a3-0a8ec9296ba5"]}],"mendeley":{"formattedCitation":"[14,16]","plainTextFormattedCitation":"[14,16]","previouslyFormattedCitation":"[14,16]"},"properties":{"noteIndex":0},"schema":"https://github.com/citation-style-language/schema/raw/master/csl-citation.json"}</w:instrText>
      </w:r>
      <w:r w:rsidR="00984F57">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[14,16]</w:t>
      </w:r>
      <w:r w:rsidR="00984F57">
        <w:rPr>
          <w:rFonts w:ascii="Times New Roman" w:hAnsi="Times New Roman" w:cs="Times New Roman"/>
          <w:sz w:val="24"/>
          <w:szCs w:val="24"/>
        </w:rPr>
        <w:fldChar w:fldCharType="end"/>
      </w:r>
      <w:r w:rsidRPr="006B66D7">
        <w:rPr>
          <w:rFonts w:ascii="Times New Roman" w:hAnsi="Times New Roman" w:cs="Times New Roman"/>
          <w:sz w:val="24"/>
          <w:szCs w:val="24"/>
        </w:rPr>
        <w:t xml:space="preserve">. </w:t>
      </w:r>
      <w:r w:rsidR="008A70D4" w:rsidRPr="006B66D7">
        <w:rPr>
          <w:rFonts w:ascii="Times New Roman" w:hAnsi="Times New Roman" w:cs="Times New Roman"/>
          <w:sz w:val="24"/>
          <w:szCs w:val="24"/>
        </w:rPr>
        <w:t>Neurotoxic</w:t>
      </w:r>
      <w:r w:rsidR="006D3CBA">
        <w:rPr>
          <w:rFonts w:ascii="Times New Roman" w:hAnsi="Times New Roman" w:cs="Times New Roman"/>
          <w:sz w:val="24"/>
          <w:szCs w:val="24"/>
        </w:rPr>
        <w:t xml:space="preserve"> symptoms</w:t>
      </w:r>
      <w:r w:rsidR="00FA462E">
        <w:rPr>
          <w:rFonts w:ascii="Times New Roman" w:hAnsi="Times New Roman" w:cs="Times New Roman"/>
          <w:sz w:val="24"/>
          <w:szCs w:val="24"/>
        </w:rPr>
        <w:t>,</w:t>
      </w:r>
      <w:r w:rsidR="008A70D4" w:rsidRPr="006B66D7">
        <w:rPr>
          <w:rFonts w:ascii="Times New Roman" w:hAnsi="Times New Roman" w:cs="Times New Roman"/>
          <w:sz w:val="24"/>
          <w:szCs w:val="24"/>
        </w:rPr>
        <w:t xml:space="preserve"> </w:t>
      </w:r>
      <w:r w:rsidR="00EC2FE8">
        <w:rPr>
          <w:rFonts w:ascii="Times New Roman" w:hAnsi="Times New Roman" w:cs="Times New Roman"/>
          <w:sz w:val="24"/>
          <w:szCs w:val="24"/>
        </w:rPr>
        <w:t>commonly</w:t>
      </w:r>
      <w:r w:rsidR="00312FB6">
        <w:rPr>
          <w:rFonts w:ascii="Times New Roman" w:hAnsi="Times New Roman" w:cs="Times New Roman"/>
          <w:sz w:val="24"/>
          <w:szCs w:val="24"/>
        </w:rPr>
        <w:t xml:space="preserve"> </w:t>
      </w:r>
      <w:r w:rsidR="00920E02">
        <w:rPr>
          <w:rFonts w:ascii="Times New Roman" w:hAnsi="Times New Roman" w:cs="Times New Roman"/>
          <w:sz w:val="24"/>
          <w:szCs w:val="24"/>
        </w:rPr>
        <w:t xml:space="preserve">caused by </w:t>
      </w:r>
      <w:r w:rsidRPr="000919AB">
        <w:rPr>
          <w:rFonts w:ascii="Times New Roman" w:hAnsi="Times New Roman" w:cs="Times New Roman"/>
          <w:b/>
          <w:bCs/>
          <w:sz w:val="24"/>
          <w:szCs w:val="24"/>
        </w:rPr>
        <w:t>elapid</w:t>
      </w:r>
      <w:r w:rsidR="00312FB6">
        <w:rPr>
          <w:rFonts w:ascii="Times New Roman" w:hAnsi="Times New Roman" w:cs="Times New Roman"/>
          <w:b/>
          <w:bCs/>
          <w:sz w:val="24"/>
          <w:szCs w:val="24"/>
        </w:rPr>
        <w:t xml:space="preserve"> </w:t>
      </w:r>
      <w:r w:rsidR="00312FB6" w:rsidRPr="00254719">
        <w:rPr>
          <w:rFonts w:ascii="Times New Roman" w:hAnsi="Times New Roman" w:cs="Times New Roman"/>
          <w:sz w:val="24"/>
          <w:szCs w:val="24"/>
        </w:rPr>
        <w:t>snake</w:t>
      </w:r>
      <w:r w:rsidR="00EC2FE8">
        <w:rPr>
          <w:rFonts w:ascii="Times New Roman" w:hAnsi="Times New Roman" w:cs="Times New Roman"/>
          <w:sz w:val="24"/>
          <w:szCs w:val="24"/>
        </w:rPr>
        <w:t>bite</w:t>
      </w:r>
      <w:r w:rsidR="00312FB6" w:rsidRPr="00254719">
        <w:rPr>
          <w:rFonts w:ascii="Times New Roman" w:hAnsi="Times New Roman" w:cs="Times New Roman"/>
          <w:sz w:val="24"/>
          <w:szCs w:val="24"/>
        </w:rPr>
        <w:t>s</w:t>
      </w:r>
      <w:r w:rsidR="00920E02">
        <w:rPr>
          <w:rFonts w:ascii="Times New Roman" w:hAnsi="Times New Roman" w:cs="Times New Roman"/>
          <w:sz w:val="24"/>
          <w:szCs w:val="24"/>
        </w:rPr>
        <w:t xml:space="preserve">, </w:t>
      </w:r>
      <w:r w:rsidR="006D3CBA">
        <w:rPr>
          <w:rFonts w:ascii="Times New Roman" w:hAnsi="Times New Roman" w:cs="Times New Roman"/>
          <w:sz w:val="24"/>
          <w:szCs w:val="24"/>
        </w:rPr>
        <w:t>range</w:t>
      </w:r>
      <w:r w:rsidR="00920E02">
        <w:rPr>
          <w:rFonts w:ascii="Times New Roman" w:hAnsi="Times New Roman" w:cs="Times New Roman"/>
          <w:sz w:val="24"/>
          <w:szCs w:val="24"/>
        </w:rPr>
        <w:t xml:space="preserve"> from</w:t>
      </w:r>
      <w:r w:rsidR="008A70D4" w:rsidRPr="006B66D7">
        <w:rPr>
          <w:rFonts w:ascii="Times New Roman" w:hAnsi="Times New Roman" w:cs="Times New Roman"/>
          <w:sz w:val="24"/>
          <w:szCs w:val="24"/>
        </w:rPr>
        <w:t xml:space="preserve"> muscle weakness </w:t>
      </w:r>
      <w:r w:rsidR="00920E02">
        <w:rPr>
          <w:rFonts w:ascii="Times New Roman" w:hAnsi="Times New Roman" w:cs="Times New Roman"/>
          <w:sz w:val="24"/>
          <w:szCs w:val="24"/>
        </w:rPr>
        <w:t xml:space="preserve">to </w:t>
      </w:r>
      <w:r w:rsidR="008A70D4" w:rsidRPr="006B66D7">
        <w:rPr>
          <w:rFonts w:ascii="Times New Roman" w:hAnsi="Times New Roman" w:cs="Times New Roman"/>
          <w:sz w:val="24"/>
          <w:szCs w:val="24"/>
        </w:rPr>
        <w:t xml:space="preserve">paralysis, </w:t>
      </w:r>
      <w:r w:rsidR="003A3E40">
        <w:rPr>
          <w:rFonts w:ascii="Times New Roman" w:hAnsi="Times New Roman" w:cs="Times New Roman"/>
          <w:sz w:val="24"/>
          <w:szCs w:val="24"/>
        </w:rPr>
        <w:t>and can</w:t>
      </w:r>
      <w:r w:rsidR="003A3E40" w:rsidRPr="006B66D7">
        <w:rPr>
          <w:rFonts w:ascii="Times New Roman" w:hAnsi="Times New Roman" w:cs="Times New Roman"/>
          <w:sz w:val="24"/>
          <w:szCs w:val="24"/>
        </w:rPr>
        <w:t xml:space="preserve"> </w:t>
      </w:r>
      <w:r w:rsidR="008A70D4" w:rsidRPr="006B66D7">
        <w:rPr>
          <w:rFonts w:ascii="Times New Roman" w:hAnsi="Times New Roman" w:cs="Times New Roman"/>
          <w:sz w:val="24"/>
          <w:szCs w:val="24"/>
        </w:rPr>
        <w:t xml:space="preserve">lead to life-threatening respiratory </w:t>
      </w:r>
      <w:r w:rsidR="00312FB6">
        <w:rPr>
          <w:rFonts w:ascii="Times New Roman" w:hAnsi="Times New Roman" w:cs="Times New Roman"/>
          <w:sz w:val="24"/>
          <w:szCs w:val="24"/>
        </w:rPr>
        <w:t xml:space="preserve">failure </w:t>
      </w:r>
      <w:r w:rsidR="008A70D4" w:rsidRPr="006B66D7">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{"citationItems":[{"id":"ITEM-1","itemData":{"DOI":"10.1371/journal.pntd.0002302","ISSN":"19352735","PMID":"24130909","abstract":"Snakebite is classified by the WHO as a neglected tropical disease. Envenoming is a significant public health problem in tropical and subtropical regions. Neurotoxicity is a key feature of some envenomings, and there are many unanswered questions regarding this manifestation. Acute neuromuscular weakness with respiratory involvement is the most clinically important neurotoxic effect. Data is limited on the many other acute neurotoxic manifestations, and especially delayed neurotoxicity. Symptom evolution and recovery, patterns of weakness, respiratory involvement, and response to antivenom and acetyl cholinesterase inhibitors are variable, and seem to depend on the snake species, type of neurotoxicity, and geographical variations. Recent data have challenged the traditional concepts of neurotoxicity in snake envenoming, and highlight the rich diversity of snake neurotoxins. A uniform system of classification of the pattern of neuromuscular weakness and models for predicting type of toxicity and development of respiratory weakness are still lacking, and would greatly aid clinical decision making and future research. This review attempts to update the reader on the current state of knowledge regarding this important issue. © 2013 Ranawaka et al.","author":[{"dropping-particle":"","family":"Ranawaka","given":"Udaya K.","non-dropping-particle":"","parse-names":false,"suffix":""},{"dropping-particle":"","family":"Lalloo","given":"David G.","non-dropping-particle":"","parse-names":false,"suffix":""},{"dropping-particle":"","family":"Silva","given":"H. Janaka","non-dropping-particle":"de","parse-names":false,"suffix":""}],"container-title":"PLoS Neglected Tropical Diseases","id":"ITEM-1","issue":"10","issued":{"date-parts":[["2013"]]},"page":"e2302","title":"Neurotoxicity in Snakebite-The Limits of Our Knowledge","type":"article-journal","volume":"7"},"uris":["http://www.mendeley.com/documents/?uuid=d1b73f9d-8a67-408a-b8ad-4446c5fa8518","http://www.mendeley.com/documents/?uuid=1caaa400-d350-4cbf-a4f1-cef742838fdd"]}],"mendeley":{"formattedCitation":"[17]","plainTextFormattedCitation":"[17]","previouslyFormattedCitation":"[17]"},"properties":{"noteIndex":0},"schema":"https://github.com/citation-style-language/schema/raw/master/csl-citation.json"}</w:instrText>
      </w:r>
      <w:r w:rsidR="008A70D4" w:rsidRPr="006B66D7">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[17]</w:t>
      </w:r>
      <w:r w:rsidR="008A70D4" w:rsidRPr="006B66D7">
        <w:rPr>
          <w:rFonts w:ascii="Times New Roman" w:hAnsi="Times New Roman" w:cs="Times New Roman"/>
          <w:sz w:val="24"/>
          <w:szCs w:val="24"/>
        </w:rPr>
        <w:fldChar w:fldCharType="end"/>
      </w:r>
      <w:r w:rsidR="008A70D4" w:rsidRPr="006B66D7">
        <w:rPr>
          <w:rFonts w:ascii="Times New Roman" w:hAnsi="Times New Roman" w:cs="Times New Roman"/>
          <w:sz w:val="24"/>
          <w:szCs w:val="24"/>
        </w:rPr>
        <w:t>. The toxin</w:t>
      </w:r>
      <w:r w:rsidR="00312FB6">
        <w:rPr>
          <w:rFonts w:ascii="Times New Roman" w:hAnsi="Times New Roman" w:cs="Times New Roman"/>
          <w:sz w:val="24"/>
          <w:szCs w:val="24"/>
        </w:rPr>
        <w:t xml:space="preserve"> families typically</w:t>
      </w:r>
      <w:r w:rsidR="006D3CBA" w:rsidRPr="006B66D7">
        <w:rPr>
          <w:rFonts w:ascii="Times New Roman" w:hAnsi="Times New Roman" w:cs="Times New Roman"/>
          <w:sz w:val="24"/>
          <w:szCs w:val="24"/>
        </w:rPr>
        <w:t xml:space="preserve"> </w:t>
      </w:r>
      <w:r w:rsidR="008A70D4" w:rsidRPr="006B66D7">
        <w:rPr>
          <w:rFonts w:ascii="Times New Roman" w:hAnsi="Times New Roman" w:cs="Times New Roman"/>
          <w:sz w:val="24"/>
          <w:szCs w:val="24"/>
        </w:rPr>
        <w:t>associated with neurotoxicity are</w:t>
      </w:r>
      <w:r w:rsidRPr="006B66D7">
        <w:rPr>
          <w:rFonts w:ascii="Times New Roman" w:hAnsi="Times New Roman" w:cs="Times New Roman"/>
          <w:sz w:val="24"/>
          <w:szCs w:val="24"/>
        </w:rPr>
        <w:t xml:space="preserve"> </w:t>
      </w:r>
      <w:r w:rsidR="00312FB6">
        <w:rPr>
          <w:rFonts w:ascii="Times New Roman" w:hAnsi="Times New Roman" w:cs="Times New Roman"/>
          <w:sz w:val="24"/>
          <w:szCs w:val="24"/>
        </w:rPr>
        <w:t xml:space="preserve">the </w:t>
      </w:r>
      <w:r w:rsidR="008A70D4" w:rsidRPr="006B66D7">
        <w:rPr>
          <w:rFonts w:ascii="Times New Roman" w:hAnsi="Times New Roman" w:cs="Times New Roman"/>
          <w:sz w:val="24"/>
          <w:szCs w:val="24"/>
        </w:rPr>
        <w:t>3FTx</w:t>
      </w:r>
      <w:r w:rsidR="001D4E03" w:rsidRPr="006B66D7">
        <w:rPr>
          <w:rFonts w:ascii="Times New Roman" w:hAnsi="Times New Roman" w:cs="Times New Roman"/>
          <w:sz w:val="24"/>
          <w:szCs w:val="24"/>
        </w:rPr>
        <w:t>s</w:t>
      </w:r>
      <w:r w:rsidR="00D93D5A">
        <w:rPr>
          <w:rFonts w:ascii="Times New Roman" w:hAnsi="Times New Roman" w:cs="Times New Roman"/>
          <w:sz w:val="24"/>
          <w:szCs w:val="24"/>
        </w:rPr>
        <w:t xml:space="preserve">, which </w:t>
      </w:r>
      <w:r w:rsidR="001D4E03" w:rsidRPr="006B66D7">
        <w:rPr>
          <w:rFonts w:ascii="Times New Roman" w:hAnsi="Times New Roman" w:cs="Times New Roman"/>
          <w:sz w:val="24"/>
          <w:szCs w:val="24"/>
        </w:rPr>
        <w:t xml:space="preserve">inhibit </w:t>
      </w:r>
      <w:r w:rsidR="000F49FE">
        <w:rPr>
          <w:rFonts w:ascii="Times New Roman" w:hAnsi="Times New Roman" w:cs="Times New Roman"/>
          <w:sz w:val="24"/>
          <w:szCs w:val="24"/>
        </w:rPr>
        <w:t>neuromuscular transmission</w:t>
      </w:r>
      <w:r w:rsidR="00D93D5A">
        <w:rPr>
          <w:rFonts w:ascii="Times New Roman" w:hAnsi="Times New Roman" w:cs="Times New Roman"/>
          <w:sz w:val="24"/>
          <w:szCs w:val="24"/>
        </w:rPr>
        <w:t>,</w:t>
      </w:r>
      <w:r w:rsidR="001D4E03" w:rsidRPr="006B66D7">
        <w:rPr>
          <w:rFonts w:ascii="Times New Roman" w:hAnsi="Times New Roman" w:cs="Times New Roman"/>
          <w:sz w:val="24"/>
          <w:szCs w:val="24"/>
        </w:rPr>
        <w:t xml:space="preserve"> </w:t>
      </w:r>
      <w:r w:rsidR="001D4E03" w:rsidRPr="006B66D7">
        <w:rPr>
          <w:rFonts w:ascii="Times New Roman" w:hAnsi="Times New Roman" w:cs="Times New Roman"/>
          <w:bCs/>
          <w:sz w:val="24"/>
          <w:szCs w:val="24"/>
        </w:rPr>
        <w:t>a</w:t>
      </w:r>
      <w:r w:rsidR="001D4E03" w:rsidRPr="006B66D7">
        <w:rPr>
          <w:rFonts w:ascii="Times New Roman" w:hAnsi="Times New Roman" w:cs="Times New Roman"/>
          <w:sz w:val="24"/>
          <w:szCs w:val="24"/>
        </w:rPr>
        <w:t xml:space="preserve">nd </w:t>
      </w:r>
      <w:r w:rsidR="00D93D5A">
        <w:rPr>
          <w:rFonts w:ascii="Times New Roman" w:hAnsi="Times New Roman" w:cs="Times New Roman"/>
          <w:sz w:val="24"/>
          <w:szCs w:val="24"/>
        </w:rPr>
        <w:t xml:space="preserve">the </w:t>
      </w:r>
      <w:r w:rsidR="008A70D4" w:rsidRPr="006B66D7">
        <w:rPr>
          <w:rFonts w:ascii="Times New Roman" w:hAnsi="Times New Roman" w:cs="Times New Roman"/>
          <w:sz w:val="24"/>
          <w:szCs w:val="24"/>
        </w:rPr>
        <w:t>PL</w:t>
      </w:r>
      <w:r w:rsidR="001D4E03" w:rsidRPr="006B66D7">
        <w:rPr>
          <w:rFonts w:ascii="Times New Roman" w:hAnsi="Times New Roman" w:cs="Times New Roman"/>
          <w:sz w:val="24"/>
          <w:szCs w:val="24"/>
        </w:rPr>
        <w:t>A</w:t>
      </w:r>
      <w:r w:rsidR="001D4E03" w:rsidRPr="006B66D7">
        <w:rPr>
          <w:rFonts w:ascii="Times New Roman" w:hAnsi="Times New Roman" w:cs="Times New Roman"/>
          <w:sz w:val="24"/>
          <w:szCs w:val="24"/>
          <w:vertAlign w:val="subscript"/>
        </w:rPr>
        <w:t>2</w:t>
      </w:r>
      <w:r w:rsidR="008A70D4" w:rsidRPr="006B66D7">
        <w:rPr>
          <w:rFonts w:ascii="Times New Roman" w:hAnsi="Times New Roman" w:cs="Times New Roman"/>
          <w:sz w:val="24"/>
          <w:szCs w:val="24"/>
        </w:rPr>
        <w:t>s</w:t>
      </w:r>
      <w:r w:rsidR="00D93D5A">
        <w:rPr>
          <w:rFonts w:ascii="Times New Roman" w:hAnsi="Times New Roman" w:cs="Times New Roman"/>
          <w:sz w:val="24"/>
          <w:szCs w:val="24"/>
        </w:rPr>
        <w:t>, some of which</w:t>
      </w:r>
      <w:r w:rsidR="008A70D4" w:rsidRPr="006B66D7">
        <w:rPr>
          <w:rFonts w:ascii="Times New Roman" w:hAnsi="Times New Roman" w:cs="Times New Roman"/>
          <w:sz w:val="24"/>
          <w:szCs w:val="24"/>
        </w:rPr>
        <w:t xml:space="preserve"> degrade</w:t>
      </w:r>
      <w:r w:rsidR="001D4E03" w:rsidRPr="006B66D7">
        <w:rPr>
          <w:rFonts w:ascii="Times New Roman" w:hAnsi="Times New Roman" w:cs="Times New Roman"/>
          <w:sz w:val="24"/>
          <w:szCs w:val="24"/>
        </w:rPr>
        <w:t xml:space="preserve"> synaptic terminals</w:t>
      </w:r>
      <w:r w:rsidR="00984F57">
        <w:rPr>
          <w:rFonts w:ascii="Times New Roman" w:hAnsi="Times New Roman" w:cs="Times New Roman"/>
          <w:sz w:val="24"/>
          <w:szCs w:val="24"/>
        </w:rPr>
        <w:t xml:space="preserve"> </w:t>
      </w:r>
      <w:r w:rsidR="00984F57">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{"citationItems":[{"id":"ITEM-1","itemData":{"DOI":"10.3389/fevo.2019.00218","ISSN":"2296-701X","author":[{"dropping-particle":"","family":"Ferraz","given":"Camila R.","non-dropping-particle":"","parse-names":false,"suffix":""},{"dropping-particle":"","family":"Arrahman","given":"Arif","non-dropping-particle":"","parse-names":false,"suffix":""},{"dropping-particle":"","family":"Xie","given":"Chunfang","non-dropping-particle":"","parse-names":false,"suffix":""},{"dropping-particle":"","family":"Casewell","given":"Nicholas R.","non-dropping-particle":"","parse-names":false,"suffix":""},{"dropping-particle":"","family":"Lewis","given":"Richard J.","non-dropping-particle":"","parse-names":false,"suffix":""},{"dropping-particle":"","family":"Kool","given":"Jeroen","non-dropping-particle":"","parse-names":false,"suffix":""},{"dropping-particle":"","family":"Cardoso","given":"Fernanda C.","non-dropping-particle":"","parse-names":false,"suffix":""}],"container-title":"Frontiers in Ecology and Evolution","id":"ITEM-1","issue":"218","issued":{"date-parts":[["2019"]]},"page":"1-19","title":"Multifunctional Toxins in Snake Venoms and Therapeutic Implications: From Pain to Hemorrhage and Necrosis","type":"article-journal","volume":"7"},"uris":["http://www.mendeley.com/documents/?uuid=31bdb100-8f60-487a-a4c7-11094181ef3a"]},{"id":"ITEM-2","itemData":{"DOI":"10.1371/journal.pntd.0002302","ISSN":"19352735","PMID":"24130909","abstract":"Snakebite is classified by the WHO as a neglected tropical disease. Envenoming is a significant public health problem in tropical and subtropical regions. Neurotoxicity is a key feature of some envenomings, and there are many unanswered questions regarding this manifestation. Acute neuromuscular weakness with respiratory involvement is the most clinically important neurotoxic effect. Data is limited on the many other acute neurotoxic manifestations, and especially delayed neurotoxicity. Symptom evolution and recovery, patterns of weakness, respiratory involvement, and response to antivenom and acetyl cholinesterase inhibitors are variable, and seem to depend on the snake species, type of neurotoxicity, and geographical variations. Recent data have challenged the traditional concepts of neurotoxicity in snake envenoming, and highlight the rich diversity of snake neurotoxins. A uniform system of classification of the pattern of neuromuscular weakness and models for predicting type of toxicity and development of respiratory weakness are still lacking, and would greatly aid clinical decision making and future research. This review attempts to update the reader on the current state of knowledge regarding this important issue. © 2013 Ranawaka et al.","author":[{"dropping-particle":"","family":"Ranawaka","given":"Udaya K.","non-dropping-particle":"","parse-names":false,"suffix":""},{"dropping-particle":"","family":"Lalloo","given":"David G.","non-dropping-particle":"","parse-names":false,"suffix":""},{"dropping-particle":"","family":"Silva","given":"H. Janaka","non-dropping-particle":"de","parse-names":false,"suffix":""}],"container-title":"PLoS Neglected Tropical Diseases","id":"ITEM-2","issue":"10","issued":{"date-parts":[["2013"]]},"page":"e2302","title":"Neurotoxicity in Snakebite-The Limits of Our Knowledge","type":"article-journal","volume":"7"},"uris":["http://www.mendeley.com/documents/?uuid=d1b73f9d-8a67-408a-b8ad-4446c5fa8518"]}],"mendeley":{"formattedCitation":"[15,17]","plainTextFormattedCitation":"[15,17]","previouslyFormattedCitation":"[15,17]"},"properties":{"noteIndex":0},"schema":"https://github.com/citation-style-language/schema/raw/master/csl-citation.json"}</w:instrText>
      </w:r>
      <w:r w:rsidR="00984F57">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[15,17]</w:t>
      </w:r>
      <w:r w:rsidR="00984F57">
        <w:rPr>
          <w:rFonts w:ascii="Times New Roman" w:hAnsi="Times New Roman" w:cs="Times New Roman"/>
          <w:sz w:val="24"/>
          <w:szCs w:val="24"/>
        </w:rPr>
        <w:fldChar w:fldCharType="end"/>
      </w:r>
      <w:r w:rsidR="001D4E03" w:rsidRPr="006B66D7">
        <w:rPr>
          <w:rFonts w:ascii="Times New Roman" w:hAnsi="Times New Roman" w:cs="Times New Roman"/>
          <w:sz w:val="24"/>
          <w:szCs w:val="24"/>
        </w:rPr>
        <w:t xml:space="preserve">. </w:t>
      </w:r>
      <w:r w:rsidR="00CE5D60">
        <w:rPr>
          <w:rFonts w:ascii="Times New Roman" w:hAnsi="Times New Roman" w:cs="Times New Roman"/>
          <w:sz w:val="24"/>
          <w:szCs w:val="24"/>
        </w:rPr>
        <w:t xml:space="preserve">While </w:t>
      </w:r>
      <w:proofErr w:type="spellStart"/>
      <w:r w:rsidR="00CE5D60">
        <w:rPr>
          <w:rFonts w:ascii="Times New Roman" w:hAnsi="Times New Roman" w:cs="Times New Roman"/>
          <w:sz w:val="24"/>
          <w:szCs w:val="24"/>
        </w:rPr>
        <w:t>h</w:t>
      </w:r>
      <w:r w:rsidRPr="006B66D7">
        <w:rPr>
          <w:rFonts w:ascii="Times New Roman" w:hAnsi="Times New Roman" w:cs="Times New Roman"/>
          <w:sz w:val="24"/>
          <w:szCs w:val="24"/>
        </w:rPr>
        <w:t>emotoxicity</w:t>
      </w:r>
      <w:proofErr w:type="spellEnd"/>
      <w:r w:rsidRPr="006B66D7">
        <w:rPr>
          <w:rFonts w:ascii="Times New Roman" w:hAnsi="Times New Roman" w:cs="Times New Roman"/>
          <w:sz w:val="24"/>
          <w:szCs w:val="24"/>
        </w:rPr>
        <w:t xml:space="preserve"> and neurotoxicity </w:t>
      </w:r>
      <w:r w:rsidR="0040192B" w:rsidRPr="006B66D7">
        <w:rPr>
          <w:rFonts w:ascii="Times New Roman" w:hAnsi="Times New Roman" w:cs="Times New Roman"/>
          <w:sz w:val="24"/>
          <w:szCs w:val="24"/>
        </w:rPr>
        <w:t xml:space="preserve">are typically responsible for </w:t>
      </w:r>
      <w:r w:rsidR="003A3E40">
        <w:rPr>
          <w:rFonts w:ascii="Times New Roman" w:hAnsi="Times New Roman" w:cs="Times New Roman"/>
          <w:sz w:val="24"/>
          <w:szCs w:val="24"/>
        </w:rPr>
        <w:t xml:space="preserve">causing </w:t>
      </w:r>
      <w:r w:rsidR="006D3CBA">
        <w:rPr>
          <w:rFonts w:ascii="Times New Roman" w:hAnsi="Times New Roman" w:cs="Times New Roman"/>
          <w:sz w:val="24"/>
          <w:szCs w:val="24"/>
        </w:rPr>
        <w:t>snakebite mortality,</w:t>
      </w:r>
      <w:r w:rsidRPr="006B66D7">
        <w:rPr>
          <w:rFonts w:ascii="Times New Roman" w:hAnsi="Times New Roman" w:cs="Times New Roman"/>
          <w:sz w:val="24"/>
          <w:szCs w:val="24"/>
        </w:rPr>
        <w:t xml:space="preserve"> local tissue </w:t>
      </w:r>
      <w:r w:rsidR="00D93D5A">
        <w:rPr>
          <w:rFonts w:ascii="Times New Roman" w:hAnsi="Times New Roman" w:cs="Times New Roman"/>
          <w:sz w:val="24"/>
          <w:szCs w:val="24"/>
        </w:rPr>
        <w:t xml:space="preserve">damage </w:t>
      </w:r>
      <w:r w:rsidR="0040192B" w:rsidRPr="006B66D7">
        <w:rPr>
          <w:rFonts w:ascii="Times New Roman" w:hAnsi="Times New Roman" w:cs="Times New Roman"/>
          <w:sz w:val="24"/>
          <w:szCs w:val="24"/>
        </w:rPr>
        <w:t>caused by snake venom</w:t>
      </w:r>
      <w:r w:rsidR="00D93D5A">
        <w:rPr>
          <w:rFonts w:ascii="Times New Roman" w:hAnsi="Times New Roman" w:cs="Times New Roman"/>
          <w:sz w:val="24"/>
          <w:szCs w:val="24"/>
        </w:rPr>
        <w:t xml:space="preserve"> cytotoxins (</w:t>
      </w:r>
      <w:r w:rsidR="00CF130E" w:rsidRPr="006B66D7">
        <w:rPr>
          <w:rFonts w:ascii="Times New Roman" w:hAnsi="Times New Roman" w:cs="Times New Roman"/>
          <w:sz w:val="24"/>
          <w:szCs w:val="24"/>
        </w:rPr>
        <w:t>certain 3FTxs, SVMPs, and PLA</w:t>
      </w:r>
      <w:r w:rsidR="00CF130E" w:rsidRPr="006B66D7">
        <w:rPr>
          <w:rFonts w:ascii="Times New Roman" w:hAnsi="Times New Roman" w:cs="Times New Roman"/>
          <w:sz w:val="24"/>
          <w:szCs w:val="24"/>
          <w:vertAlign w:val="subscript"/>
        </w:rPr>
        <w:t>2</w:t>
      </w:r>
      <w:r w:rsidR="00CF130E" w:rsidRPr="006B66D7">
        <w:rPr>
          <w:rFonts w:ascii="Times New Roman" w:hAnsi="Times New Roman" w:cs="Times New Roman"/>
          <w:sz w:val="24"/>
          <w:szCs w:val="24"/>
        </w:rPr>
        <w:t>s</w:t>
      </w:r>
      <w:r w:rsidR="00D93D5A">
        <w:rPr>
          <w:rFonts w:ascii="Times New Roman" w:hAnsi="Times New Roman" w:cs="Times New Roman"/>
          <w:sz w:val="24"/>
          <w:szCs w:val="24"/>
        </w:rPr>
        <w:t>)</w:t>
      </w:r>
      <w:r w:rsidR="0040192B" w:rsidRPr="006B66D7">
        <w:rPr>
          <w:rFonts w:ascii="Times New Roman" w:hAnsi="Times New Roman" w:cs="Times New Roman"/>
          <w:sz w:val="24"/>
          <w:szCs w:val="24"/>
        </w:rPr>
        <w:t xml:space="preserve"> </w:t>
      </w:r>
      <w:r w:rsidR="00CF130E" w:rsidRPr="006B66D7">
        <w:rPr>
          <w:rFonts w:ascii="Times New Roman" w:hAnsi="Times New Roman" w:cs="Times New Roman"/>
          <w:sz w:val="24"/>
          <w:szCs w:val="24"/>
        </w:rPr>
        <w:t xml:space="preserve">is </w:t>
      </w:r>
      <w:r w:rsidRPr="006B66D7">
        <w:rPr>
          <w:rFonts w:ascii="Times New Roman" w:hAnsi="Times New Roman" w:cs="Times New Roman"/>
          <w:sz w:val="24"/>
          <w:szCs w:val="24"/>
        </w:rPr>
        <w:t>the primary cause of snakebite-induced morbidity</w:t>
      </w:r>
      <w:r w:rsidR="009C008F">
        <w:rPr>
          <w:rFonts w:ascii="Times New Roman" w:hAnsi="Times New Roman" w:cs="Times New Roman"/>
          <w:sz w:val="24"/>
          <w:szCs w:val="24"/>
        </w:rPr>
        <w:t xml:space="preserve"> and often requires</w:t>
      </w:r>
      <w:r w:rsidR="00D93D5A">
        <w:rPr>
          <w:rFonts w:ascii="Times New Roman" w:hAnsi="Times New Roman" w:cs="Times New Roman"/>
          <w:sz w:val="24"/>
          <w:szCs w:val="24"/>
        </w:rPr>
        <w:t xml:space="preserve"> surgical intervention (e.g. debridement, digit/limb amputation)</w:t>
      </w:r>
      <w:r w:rsidR="00984F57">
        <w:rPr>
          <w:rFonts w:ascii="Times New Roman" w:hAnsi="Times New Roman" w:cs="Times New Roman"/>
          <w:sz w:val="24"/>
          <w:szCs w:val="24"/>
        </w:rPr>
        <w:t xml:space="preserve"> </w:t>
      </w:r>
      <w:r w:rsidR="00984F57">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{"citationItems":[{"id":"ITEM-1","itemData":{"DOI":"10.1007/978-3-7091-1241-0_16","ISBN":"9783709112410","abstract":"In recent years, wound care has gained increasing recognition as a distinct medical specialty. An understanding of the complex mechanisms involved in wound healing facilitates efficient assessment and treatment of patients with wounds, and skin necrosis can be considered the starting point in the entire healing process. This book is the first to discuss skin necrosis as a symptom related to a broad range of pathologies. Richly illustrated, it primarily provides therapeutic strategies and treatment algorithms for different clinical contexts. All chapters were written by renowned specialists in their respected fields and include detailed sample cases and essential take-home messages. In light of the highly interdisciplinary nature of wound management, Skin Necrosis offers an invaluable resource for wound care practitioners and health care professionals across the fields of surgery, dermatology, internal medicine, and nursing.","author":[{"dropping-particle":"","family":"Fujioka","given":"Masaki","non-dropping-particle":"","parse-names":false,"suffix":""}],"chapter-number":"16","container-title":"Skin Necrosis","editor":[{"dropping-particle":"","family":"Téot","given":"L","non-dropping-particle":"","parse-names":false,"suffix":""},{"dropping-particle":"","family":"Meaume","given":"S","non-dropping-particle":"","parse-names":false,"suffix":""},{"dropping-particle":"","family":"Ennis","given":"W","non-dropping-particle":"","parse-names":false,"suffix":""},{"dropping-particle":"","family":"Marmol","given":"V","non-dropping-particle":"del","parse-names":false,"suffix":""}],"id":"ITEM-1","issued":{"date-parts":[["2015"]]},"page":"109-115","publisher":"Springer-Verlag Wien","title":"Skin necrosis due to Snakebites","type":"chapter"},"uris":["http://www.mendeley.com/documents/?uuid=ef3b2950-5e23-4c5e-8c5f-dce06c3561c0"]},{"id":"ITEM-2","itemData":{"DOI":"10.1007/978-94-007-6410-1","ISBN":"978-94-007-6410-1","author":[{"dropping-particle":"","family":"Chakrabarty","given":"Dibakar","non-dropping-particle":"","parse-names":false,"suffix":""},{"dropping-particle":"","family":"Sarkar","given":"Angshuman","non-dropping-particle":"","parse-names":false,"suffix":""}],"chapter-number":"14","container-title":"Snake Venoms","editor":[{"dropping-particle":"","family":"Gopalakrishnakone","given":"P.","non-dropping-particle":"","parse-names":false,"suffix":""},{"dropping-particle":"","family":"Inagaki","given":"Hidetoshi","non-dropping-particle":"","parse-names":false,"suffix":""},{"dropping-particle":"","family":"Vogel","given":"Carl-Wilhelm","non-dropping-particle":"","parse-names":false,"suffix":""},{"dropping-particle":"","family":"Mukherjee","given":"Ashis K.","non-dropping-particle":"","parse-names":false,"suffix":""},{"dropping-particle":"","family":"Rahmy","given":"Tarek Rashed","non-dropping-particle":"","parse-names":false,"suffix":""}],"id":"ITEM-2","issued":{"date-parts":[["2017"]]},"page":"327-342","publisher":"Springer","title":"Cytotoxic Effects of Snake Venoms","type":"chapter"},"uris":["http://www.mendeley.com/documents/?uuid=46670bca-8674-49e0-950b-0891c327f701"]}],"mendeley":{"formattedCitation":"[18,19]","plainTextFormattedCitation":"[18,19]","previouslyFormattedCitation":"[18,19]"},"properties":{"noteIndex":0},"schema":"https://github.com/citation-style-language/schema/raw/master/csl-citation.json"}</w:instrText>
      </w:r>
      <w:r w:rsidR="00984F57">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[18,19]</w:t>
      </w:r>
      <w:r w:rsidR="00984F57">
        <w:rPr>
          <w:rFonts w:ascii="Times New Roman" w:hAnsi="Times New Roman" w:cs="Times New Roman"/>
          <w:sz w:val="24"/>
          <w:szCs w:val="24"/>
        </w:rPr>
        <w:fldChar w:fldCharType="end"/>
      </w:r>
      <w:r w:rsidRPr="006B66D7">
        <w:rPr>
          <w:rFonts w:ascii="Times New Roman" w:hAnsi="Times New Roman" w:cs="Times New Roman"/>
          <w:sz w:val="24"/>
          <w:szCs w:val="24"/>
        </w:rPr>
        <w:t xml:space="preserve">. </w:t>
      </w:r>
    </w:p>
    <w:p w14:paraId="1FAFD9DB" w14:textId="595D41DB" w:rsidR="0063712B" w:rsidRPr="00254719" w:rsidRDefault="00A64FD3" w:rsidP="005B503B">
      <w:pPr>
        <w:spacing w:line="480" w:lineRule="auto"/>
        <w:ind w:firstLine="720"/>
        <w:rPr>
          <w:rStyle w:val="fontstyle01"/>
          <w:rFonts w:ascii="Times New Roman" w:hAnsi="Times New Roman" w:cs="Times New Roman"/>
          <w:color w:val="auto"/>
        </w:rPr>
      </w:pPr>
      <w:r w:rsidRPr="006B66D7">
        <w:rPr>
          <w:rFonts w:ascii="Times New Roman" w:hAnsi="Times New Roman" w:cs="Times New Roman"/>
          <w:sz w:val="24"/>
          <w:szCs w:val="24"/>
        </w:rPr>
        <w:t xml:space="preserve">The only currently available </w:t>
      </w:r>
      <w:r w:rsidR="00D93D5A">
        <w:rPr>
          <w:rFonts w:ascii="Times New Roman" w:hAnsi="Times New Roman" w:cs="Times New Roman"/>
          <w:sz w:val="24"/>
          <w:szCs w:val="24"/>
        </w:rPr>
        <w:t xml:space="preserve">specific </w:t>
      </w:r>
      <w:r w:rsidRPr="006B66D7">
        <w:rPr>
          <w:rFonts w:ascii="Times New Roman" w:hAnsi="Times New Roman" w:cs="Times New Roman"/>
          <w:sz w:val="24"/>
          <w:szCs w:val="24"/>
        </w:rPr>
        <w:t>treatment</w:t>
      </w:r>
      <w:r w:rsidR="00017257">
        <w:rPr>
          <w:rFonts w:ascii="Times New Roman" w:hAnsi="Times New Roman" w:cs="Times New Roman"/>
          <w:sz w:val="24"/>
          <w:szCs w:val="24"/>
        </w:rPr>
        <w:t>s</w:t>
      </w:r>
      <w:r w:rsidRPr="006B66D7">
        <w:rPr>
          <w:rFonts w:ascii="Times New Roman" w:hAnsi="Times New Roman" w:cs="Times New Roman"/>
          <w:sz w:val="24"/>
          <w:szCs w:val="24"/>
        </w:rPr>
        <w:t xml:space="preserve"> for </w:t>
      </w:r>
      <w:r w:rsidR="00D93D5A">
        <w:rPr>
          <w:rFonts w:ascii="Times New Roman" w:hAnsi="Times New Roman" w:cs="Times New Roman"/>
          <w:sz w:val="24"/>
          <w:szCs w:val="24"/>
        </w:rPr>
        <w:t xml:space="preserve">combatting </w:t>
      </w:r>
      <w:r w:rsidRPr="006B66D7">
        <w:rPr>
          <w:rFonts w:ascii="Times New Roman" w:hAnsi="Times New Roman" w:cs="Times New Roman"/>
          <w:sz w:val="24"/>
          <w:szCs w:val="24"/>
        </w:rPr>
        <w:t xml:space="preserve">snakebite </w:t>
      </w:r>
      <w:r w:rsidR="00017257">
        <w:rPr>
          <w:rFonts w:ascii="Times New Roman" w:hAnsi="Times New Roman" w:cs="Times New Roman"/>
          <w:sz w:val="24"/>
          <w:szCs w:val="24"/>
        </w:rPr>
        <w:t>are</w:t>
      </w:r>
      <w:r w:rsidR="00017257" w:rsidRPr="006B66D7">
        <w:rPr>
          <w:rFonts w:ascii="Times New Roman" w:hAnsi="Times New Roman" w:cs="Times New Roman"/>
          <w:sz w:val="24"/>
          <w:szCs w:val="24"/>
        </w:rPr>
        <w:t xml:space="preserve"> </w:t>
      </w:r>
      <w:bookmarkStart w:id="1" w:name="_Hlk53162820"/>
      <w:r w:rsidRPr="000035FF">
        <w:rPr>
          <w:rFonts w:ascii="Times New Roman" w:hAnsi="Times New Roman" w:cs="Times New Roman"/>
          <w:sz w:val="24"/>
          <w:szCs w:val="24"/>
        </w:rPr>
        <w:t>antivenom</w:t>
      </w:r>
      <w:r w:rsidR="00017257" w:rsidRPr="000035FF">
        <w:rPr>
          <w:rFonts w:ascii="Times New Roman" w:hAnsi="Times New Roman" w:cs="Times New Roman"/>
          <w:sz w:val="24"/>
          <w:szCs w:val="24"/>
        </w:rPr>
        <w:t>s</w:t>
      </w:r>
      <w:r w:rsidR="00017257">
        <w:rPr>
          <w:rFonts w:ascii="Times New Roman" w:hAnsi="Times New Roman" w:cs="Times New Roman"/>
          <w:sz w:val="24"/>
          <w:szCs w:val="24"/>
        </w:rPr>
        <w:t xml:space="preserve">; </w:t>
      </w:r>
      <w:r w:rsidRPr="006B66D7">
        <w:rPr>
          <w:rFonts w:ascii="Times New Roman" w:hAnsi="Times New Roman" w:cs="Times New Roman"/>
          <w:sz w:val="24"/>
          <w:szCs w:val="24"/>
        </w:rPr>
        <w:t xml:space="preserve">biologic therapies composed of </w:t>
      </w:r>
      <w:r w:rsidR="00CC6DE5" w:rsidRPr="006B66D7">
        <w:rPr>
          <w:rFonts w:ascii="Times New Roman" w:hAnsi="Times New Roman" w:cs="Times New Roman"/>
          <w:sz w:val="24"/>
          <w:szCs w:val="24"/>
        </w:rPr>
        <w:t xml:space="preserve">animal-derived </w:t>
      </w:r>
      <w:bookmarkStart w:id="2" w:name="_Hlk53163010"/>
      <w:r w:rsidRPr="00AF6050">
        <w:rPr>
          <w:rStyle w:val="fontstyle01"/>
          <w:rFonts w:ascii="Times New Roman" w:hAnsi="Times New Roman" w:cs="Times New Roman"/>
          <w:b/>
          <w:bCs/>
        </w:rPr>
        <w:t>polyclonal antibodies</w:t>
      </w:r>
      <w:r w:rsidR="006D3CBA">
        <w:rPr>
          <w:rStyle w:val="fontstyle01"/>
          <w:rFonts w:ascii="Times New Roman" w:hAnsi="Times New Roman" w:cs="Times New Roman"/>
        </w:rPr>
        <w:t xml:space="preserve"> </w:t>
      </w:r>
      <w:r w:rsidR="003E5C16">
        <w:rPr>
          <w:rStyle w:val="fontstyle01"/>
          <w:rFonts w:ascii="Times New Roman" w:hAnsi="Times New Roman" w:cs="Times New Roman"/>
        </w:rPr>
        <w:t xml:space="preserve">(equine or ovine immunoglobulin G or fragments thereof) </w:t>
      </w:r>
      <w:r w:rsidRPr="006B66D7">
        <w:rPr>
          <w:rFonts w:ascii="Times New Roman" w:hAnsi="Times New Roman" w:cs="Times New Roman"/>
          <w:sz w:val="24"/>
          <w:szCs w:val="24"/>
        </w:rPr>
        <w:t xml:space="preserve">produced by </w:t>
      </w:r>
      <w:r w:rsidR="00CC6DE5" w:rsidRPr="00254719">
        <w:rPr>
          <w:rFonts w:ascii="Times New Roman" w:hAnsi="Times New Roman" w:cs="Times New Roman"/>
          <w:sz w:val="24"/>
          <w:szCs w:val="24"/>
        </w:rPr>
        <w:t>immuni</w:t>
      </w:r>
      <w:r w:rsidR="00B938C6" w:rsidRPr="00254719">
        <w:rPr>
          <w:rFonts w:ascii="Times New Roman" w:hAnsi="Times New Roman" w:cs="Times New Roman"/>
          <w:sz w:val="24"/>
          <w:szCs w:val="24"/>
        </w:rPr>
        <w:t>z</w:t>
      </w:r>
      <w:r w:rsidR="00CC6DE5" w:rsidRPr="00254719">
        <w:rPr>
          <w:rFonts w:ascii="Times New Roman" w:hAnsi="Times New Roman" w:cs="Times New Roman"/>
          <w:sz w:val="24"/>
          <w:szCs w:val="24"/>
        </w:rPr>
        <w:t>ing</w:t>
      </w:r>
      <w:r w:rsidRPr="006B66D7">
        <w:rPr>
          <w:rFonts w:ascii="Times New Roman" w:hAnsi="Times New Roman" w:cs="Times New Roman"/>
          <w:sz w:val="24"/>
          <w:szCs w:val="24"/>
        </w:rPr>
        <w:t xml:space="preserve"> animals with </w:t>
      </w:r>
      <w:r w:rsidR="00CC6DE5" w:rsidRPr="006B66D7">
        <w:rPr>
          <w:rFonts w:ascii="Times New Roman" w:hAnsi="Times New Roman" w:cs="Times New Roman"/>
          <w:sz w:val="24"/>
          <w:szCs w:val="24"/>
        </w:rPr>
        <w:t xml:space="preserve">sub-toxic doses of </w:t>
      </w:r>
      <w:r w:rsidRPr="006B66D7">
        <w:rPr>
          <w:rFonts w:ascii="Times New Roman" w:hAnsi="Times New Roman" w:cs="Times New Roman"/>
          <w:sz w:val="24"/>
          <w:szCs w:val="24"/>
        </w:rPr>
        <w:t>snake venom</w:t>
      </w:r>
      <w:r w:rsidR="00CC6DE5" w:rsidRPr="006B66D7">
        <w:rPr>
          <w:rFonts w:ascii="Times New Roman" w:hAnsi="Times New Roman" w:cs="Times New Roman"/>
          <w:sz w:val="24"/>
          <w:szCs w:val="24"/>
        </w:rPr>
        <w:t xml:space="preserve">(s) and purifying </w:t>
      </w:r>
      <w:r w:rsidRPr="006B66D7">
        <w:rPr>
          <w:rFonts w:ascii="Times New Roman" w:hAnsi="Times New Roman" w:cs="Times New Roman"/>
          <w:sz w:val="24"/>
          <w:szCs w:val="24"/>
        </w:rPr>
        <w:t xml:space="preserve">the resulting </w:t>
      </w:r>
      <w:r w:rsidR="00B617D5" w:rsidRPr="00254719">
        <w:rPr>
          <w:rFonts w:ascii="Times New Roman" w:hAnsi="Times New Roman" w:cs="Times New Roman"/>
          <w:sz w:val="24"/>
          <w:szCs w:val="24"/>
        </w:rPr>
        <w:t>antibodies</w:t>
      </w:r>
      <w:r w:rsidR="00B617D5" w:rsidRPr="006B66D7">
        <w:rPr>
          <w:rFonts w:ascii="Times New Roman" w:hAnsi="Times New Roman" w:cs="Times New Roman"/>
          <w:sz w:val="24"/>
          <w:szCs w:val="24"/>
        </w:rPr>
        <w:t xml:space="preserve"> </w:t>
      </w:r>
      <w:r w:rsidR="00CC6DE5" w:rsidRPr="006B66D7">
        <w:rPr>
          <w:rFonts w:ascii="Times New Roman" w:hAnsi="Times New Roman" w:cs="Times New Roman"/>
          <w:sz w:val="24"/>
          <w:szCs w:val="24"/>
        </w:rPr>
        <w:t xml:space="preserve">from </w:t>
      </w:r>
      <w:r w:rsidR="00017257" w:rsidRPr="00F12A88">
        <w:rPr>
          <w:rFonts w:ascii="Times New Roman" w:hAnsi="Times New Roman" w:cs="Times New Roman"/>
          <w:sz w:val="24"/>
          <w:szCs w:val="24"/>
        </w:rPr>
        <w:t xml:space="preserve">their </w:t>
      </w:r>
      <w:r w:rsidR="00CC6DE5" w:rsidRPr="00254719">
        <w:rPr>
          <w:rFonts w:ascii="Times New Roman" w:hAnsi="Times New Roman" w:cs="Times New Roman"/>
          <w:sz w:val="24"/>
          <w:szCs w:val="24"/>
        </w:rPr>
        <w:t>serum/plasma</w:t>
      </w:r>
      <w:r w:rsidR="00CE58C1">
        <w:rPr>
          <w:rFonts w:ascii="Times New Roman" w:hAnsi="Times New Roman" w:cs="Times New Roman"/>
          <w:sz w:val="24"/>
          <w:szCs w:val="24"/>
        </w:rPr>
        <w:t xml:space="preserve"> </w:t>
      </w:r>
      <w:r w:rsidR="00CE58C1">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{"citationItems":[{"id":"ITEM-1","itemData":{"DOI":"10.1038/nrdp.2017.63","ISSN":"2056676X","PMID":"28905944","abstract":"Snakebite envenoming is a neglected tropical disease that kills &gt;100,000 people and maims &gt;400,000 people every year. Impoverished populations living in the rural tropics are particularly vulnerable; snakebite envenoming perpetuates the cycle of poverty. Snake venoms are complex mixtures of proteins that exert a wide range of toxic actions. The high variability in snake venom composition is responsible for the various clinical manifestations in envenomings, ranging from local tissue damage to potentially life-threatening systemic effects. Intravenous administration of antivenom is the only specific treatment to counteract envenoming. Analgesics, ventilator support, fluid therapy, haemodialysis and antibiotic therapy are also used. Novel therapeutic alternatives based on recombinant antibody technologies and new toxin inhibitors are being explored. Confronting snakebite envenoming at a global level demands the implementation of an integrated intervention strategy involving the WHO, the research community, antivenom manufacturers, regulatory agencies, national and regional health authorities, professional health organizations, international funding agencies, advocacy groups and civil society institutions.","author":[{"dropping-particle":"","family":"Gutiérrez","given":"José María","non-dropping-particle":"","parse-names":false,"suffix":""},{"dropping-particle":"","family":"Calvete","given":"Juan J.","non-dropping-particle":"","parse-names":false,"suffix":""},{"dropping-particle":"","family":"Habib","given":"Abdulrazaq G.","non-dropping-particle":"","parse-names":false,"suffix":""},{"dropping-particle":"","family":"Harrison","given":"Robert A.","non-dropping-particle":"","parse-names":false,"suffix":""},{"dropping-particle":"","family":"Williams","given":"David J.","non-dropping-particle":"","parse-names":false,"suffix":""},{"dropping-particle":"","family":"Warrell","given":"David A.","non-dropping-particle":"","parse-names":false,"suffix":""}],"container-title":"Nature Reviews - Disease Primers","id":"ITEM-1","issue":"17063","issued":{"date-parts":[["2017"]]},"page":"1-21","title":"Snakebite envenoming","type":"article-journal","volume":"3"},"uris":["http://www.mendeley.com/documents/?uuid=4e161941-8825-4cbb-8ab6-fe6fda7e6726"]}],"mendeley":{"formattedCitation":"[5]","plainTextFormattedCitation":"[5]","previouslyFormattedCitation":"[5]"},"properties":{"noteIndex":0},"schema":"https://github.com/citation-style-language/schema/raw/master/csl-citation.json"}</w:instrText>
      </w:r>
      <w:r w:rsidR="00CE58C1">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w:t>
      </w:r>
      <w:r w:rsidR="00CE58C1">
        <w:rPr>
          <w:rFonts w:ascii="Times New Roman" w:hAnsi="Times New Roman" w:cs="Times New Roman"/>
          <w:sz w:val="24"/>
          <w:szCs w:val="24"/>
        </w:rPr>
        <w:fldChar w:fldCharType="end"/>
      </w:r>
      <w:bookmarkEnd w:id="1"/>
      <w:bookmarkEnd w:id="2"/>
      <w:r w:rsidRPr="006B66D7">
        <w:rPr>
          <w:rFonts w:ascii="Times New Roman" w:hAnsi="Times New Roman" w:cs="Times New Roman"/>
          <w:sz w:val="24"/>
          <w:szCs w:val="24"/>
        </w:rPr>
        <w:t xml:space="preserve">. </w:t>
      </w:r>
      <w:bookmarkStart w:id="3" w:name="_Hlk55223805"/>
      <w:r w:rsidRPr="006B66D7">
        <w:rPr>
          <w:rFonts w:ascii="Times New Roman" w:hAnsi="Times New Roman" w:cs="Times New Roman"/>
          <w:sz w:val="24"/>
          <w:szCs w:val="24"/>
        </w:rPr>
        <w:t xml:space="preserve">Despite </w:t>
      </w:r>
      <w:r w:rsidR="004878C2">
        <w:rPr>
          <w:rFonts w:ascii="Times New Roman" w:hAnsi="Times New Roman" w:cs="Times New Roman"/>
          <w:sz w:val="24"/>
          <w:szCs w:val="24"/>
        </w:rPr>
        <w:t>antivenoms</w:t>
      </w:r>
      <w:r w:rsidR="00B617D5">
        <w:rPr>
          <w:rFonts w:ascii="Times New Roman" w:hAnsi="Times New Roman" w:cs="Times New Roman"/>
          <w:sz w:val="24"/>
          <w:szCs w:val="24"/>
        </w:rPr>
        <w:t xml:space="preserve"> </w:t>
      </w:r>
      <w:r w:rsidR="00751BBD">
        <w:rPr>
          <w:rFonts w:ascii="Times New Roman" w:hAnsi="Times New Roman" w:cs="Times New Roman"/>
          <w:sz w:val="24"/>
          <w:szCs w:val="24"/>
        </w:rPr>
        <w:t>being</w:t>
      </w:r>
      <w:r w:rsidR="00B617D5">
        <w:rPr>
          <w:rFonts w:ascii="Times New Roman" w:hAnsi="Times New Roman" w:cs="Times New Roman"/>
          <w:sz w:val="24"/>
          <w:szCs w:val="24"/>
        </w:rPr>
        <w:t xml:space="preserve"> life-saving therapies, their use is associated with major limitations. </w:t>
      </w:r>
      <w:r w:rsidR="006C2BB1">
        <w:rPr>
          <w:rFonts w:ascii="Times New Roman" w:hAnsi="Times New Roman" w:cs="Times New Roman"/>
          <w:sz w:val="24"/>
          <w:szCs w:val="24"/>
        </w:rPr>
        <w:t>(</w:t>
      </w:r>
      <w:proofErr w:type="spellStart"/>
      <w:r w:rsidR="006C2BB1">
        <w:rPr>
          <w:rFonts w:ascii="Times New Roman" w:hAnsi="Times New Roman" w:cs="Times New Roman"/>
          <w:sz w:val="24"/>
          <w:szCs w:val="24"/>
        </w:rPr>
        <w:t>i</w:t>
      </w:r>
      <w:proofErr w:type="spellEnd"/>
      <w:r w:rsidR="006C2BB1">
        <w:rPr>
          <w:rFonts w:ascii="Times New Roman" w:hAnsi="Times New Roman" w:cs="Times New Roman"/>
          <w:sz w:val="24"/>
          <w:szCs w:val="24"/>
        </w:rPr>
        <w:t>) Antivenoms often cause</w:t>
      </w:r>
      <w:r w:rsidRPr="006B66D7">
        <w:rPr>
          <w:rFonts w:ascii="Times New Roman" w:hAnsi="Times New Roman" w:cs="Times New Roman"/>
          <w:sz w:val="24"/>
          <w:szCs w:val="24"/>
        </w:rPr>
        <w:t xml:space="preserve"> </w:t>
      </w:r>
      <w:r w:rsidR="006C2BB1">
        <w:rPr>
          <w:rFonts w:ascii="Times New Roman" w:hAnsi="Times New Roman" w:cs="Times New Roman"/>
          <w:sz w:val="24"/>
          <w:szCs w:val="24"/>
        </w:rPr>
        <w:t>a</w:t>
      </w:r>
      <w:r w:rsidRPr="006B66D7">
        <w:rPr>
          <w:rFonts w:ascii="Times New Roman" w:hAnsi="Times New Roman" w:cs="Times New Roman"/>
          <w:sz w:val="24"/>
          <w:szCs w:val="24"/>
        </w:rPr>
        <w:t>dverse events</w:t>
      </w:r>
      <w:r w:rsidR="004878C2">
        <w:rPr>
          <w:rFonts w:ascii="Times New Roman" w:hAnsi="Times New Roman" w:cs="Times New Roman"/>
          <w:sz w:val="24"/>
          <w:szCs w:val="24"/>
        </w:rPr>
        <w:t xml:space="preserve"> such as </w:t>
      </w:r>
      <w:r w:rsidR="004878C2" w:rsidRPr="006B66D7">
        <w:rPr>
          <w:rFonts w:ascii="Times New Roman" w:hAnsi="Times New Roman" w:cs="Times New Roman"/>
          <w:sz w:val="24"/>
          <w:szCs w:val="24"/>
        </w:rPr>
        <w:t>itching, vomiting</w:t>
      </w:r>
      <w:r w:rsidR="00751BBD">
        <w:rPr>
          <w:rFonts w:ascii="Times New Roman" w:hAnsi="Times New Roman" w:cs="Times New Roman"/>
          <w:sz w:val="24"/>
          <w:szCs w:val="24"/>
        </w:rPr>
        <w:t>,</w:t>
      </w:r>
      <w:r w:rsidR="004878C2" w:rsidRPr="006B66D7">
        <w:rPr>
          <w:rFonts w:ascii="Times New Roman" w:hAnsi="Times New Roman" w:cs="Times New Roman"/>
          <w:sz w:val="24"/>
          <w:szCs w:val="24"/>
        </w:rPr>
        <w:t xml:space="preserve"> and fever</w:t>
      </w:r>
      <w:r w:rsidR="004878C2">
        <w:rPr>
          <w:rFonts w:ascii="Times New Roman" w:hAnsi="Times New Roman" w:cs="Times New Roman"/>
          <w:sz w:val="24"/>
          <w:szCs w:val="24"/>
        </w:rPr>
        <w:t xml:space="preserve">  and</w:t>
      </w:r>
      <w:r w:rsidR="00B617D5">
        <w:rPr>
          <w:rFonts w:ascii="Times New Roman" w:hAnsi="Times New Roman" w:cs="Times New Roman"/>
          <w:sz w:val="24"/>
          <w:szCs w:val="24"/>
        </w:rPr>
        <w:t>,</w:t>
      </w:r>
      <w:r w:rsidR="004878C2" w:rsidRPr="006B66D7">
        <w:rPr>
          <w:rFonts w:ascii="Times New Roman" w:hAnsi="Times New Roman" w:cs="Times New Roman"/>
          <w:sz w:val="24"/>
          <w:szCs w:val="24"/>
        </w:rPr>
        <w:t xml:space="preserve"> </w:t>
      </w:r>
      <w:r w:rsidR="00B617D5">
        <w:rPr>
          <w:rFonts w:ascii="Times New Roman" w:hAnsi="Times New Roman" w:cs="Times New Roman"/>
          <w:sz w:val="24"/>
          <w:szCs w:val="24"/>
        </w:rPr>
        <w:t>on rare</w:t>
      </w:r>
      <w:r w:rsidR="00B80499">
        <w:rPr>
          <w:rFonts w:ascii="Times New Roman" w:hAnsi="Times New Roman" w:cs="Times New Roman"/>
          <w:sz w:val="24"/>
          <w:szCs w:val="24"/>
        </w:rPr>
        <w:t>r</w:t>
      </w:r>
      <w:r w:rsidR="00B617D5">
        <w:rPr>
          <w:rFonts w:ascii="Times New Roman" w:hAnsi="Times New Roman" w:cs="Times New Roman"/>
          <w:sz w:val="24"/>
          <w:szCs w:val="24"/>
        </w:rPr>
        <w:t xml:space="preserve"> occasions, </w:t>
      </w:r>
      <w:r w:rsidR="00930703">
        <w:rPr>
          <w:rFonts w:ascii="Times New Roman" w:hAnsi="Times New Roman" w:cs="Times New Roman"/>
          <w:sz w:val="24"/>
          <w:szCs w:val="24"/>
        </w:rPr>
        <w:t xml:space="preserve">serum sickness or </w:t>
      </w:r>
      <w:r w:rsidR="00B617D5">
        <w:rPr>
          <w:rFonts w:ascii="Times New Roman" w:hAnsi="Times New Roman" w:cs="Times New Roman"/>
          <w:sz w:val="24"/>
          <w:szCs w:val="24"/>
        </w:rPr>
        <w:t xml:space="preserve">life-threatening </w:t>
      </w:r>
      <w:r w:rsidRPr="006B66D7">
        <w:rPr>
          <w:rFonts w:ascii="Times New Roman" w:hAnsi="Times New Roman" w:cs="Times New Roman"/>
          <w:sz w:val="24"/>
          <w:szCs w:val="24"/>
        </w:rPr>
        <w:t>anaphylaxis</w:t>
      </w:r>
      <w:r w:rsidR="00CE58C1">
        <w:rPr>
          <w:rFonts w:ascii="Times New Roman" w:hAnsi="Times New Roman" w:cs="Times New Roman"/>
          <w:sz w:val="24"/>
          <w:szCs w:val="24"/>
        </w:rPr>
        <w:t xml:space="preserve"> </w:t>
      </w:r>
      <w:r w:rsidR="00CE58C1">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{"citationItems":[{"id":"ITEM-1","itemData":{"DOI":"10.1111/bcp.12739","ISSN":"13652125","PMID":"26256124","abstract":"Antivenom is the mainstay of treatment of snakebite envenoming. However, adverse reactions to snake antivenom that is available are common in many parts of the world where snakebite is prevalent. Both acute (anaphylactic or pyrogenic) and delayed (serum sickness type) reactions occur. Acute reactions are usually mild but severe systemic anaphylaxis may develop, often within an hour or so of exposure to antivenom. Serum sickness after antivenom has a delayed onset between 5 and 14 days after its administration. Ultimately, the prevention reactions will depend mainly on improving the quality of antivenom. Until these overdue improvements take place, doctors will have to depend on pharmacological prophylaxis, where the search for the best prophylactic agent is still on-going, as well as careful observation of patients receiving antivenom in preparation for prompt management of acute as well as delayed reactions when they occur.","author":[{"dropping-particle":"","family":"Silva","given":"H. Asita","non-dropping-particle":"de","parse-names":false,"suffix":""},{"dropping-particle":"","family":"Ryan","given":"Nicole M.","non-dropping-particle":"","parse-names":false,"suffix":""},{"dropping-particle":"","family":"Silva","given":"H. Janaka","non-dropping-particle":"de","parse-names":false,"suffix":""}],"container-title":"British Journal of Clinical Pharmacology","id":"ITEM-1","issue":"3","issued":{"date-parts":[["2016"]]},"page":"446-452","title":"Adverse reactions to snake antivenom, and their prevention and treatment","type":"article-journal","volume":"81"},"uris":["http://www.mendeley.com/documents/?uuid=ed093fc0-7059-4116-b9e9-c8aa1e333557"]}],"mendeley":{"formattedCitation":"[20]","plainTextFormattedCitation":"[20]","previouslyFormattedCitation":"[20]"},"properties":{"noteIndex":0},"schema":"https://github.com/citation-style-language/schema/raw/master/csl-citation.json"}</w:instrText>
      </w:r>
      <w:r w:rsidR="00CE58C1">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[20]</w:t>
      </w:r>
      <w:r w:rsidR="00CE58C1">
        <w:rPr>
          <w:rFonts w:ascii="Times New Roman" w:hAnsi="Times New Roman" w:cs="Times New Roman"/>
          <w:sz w:val="24"/>
          <w:szCs w:val="24"/>
        </w:rPr>
        <w:fldChar w:fldCharType="end"/>
      </w:r>
      <w:r w:rsidRPr="006B66D7">
        <w:rPr>
          <w:rFonts w:ascii="Times New Roman" w:hAnsi="Times New Roman" w:cs="Times New Roman"/>
          <w:sz w:val="24"/>
          <w:szCs w:val="24"/>
        </w:rPr>
        <w:t xml:space="preserve">. (ii) </w:t>
      </w:r>
      <w:r w:rsidR="00A95A18">
        <w:rPr>
          <w:rFonts w:ascii="Times New Roman" w:hAnsi="Times New Roman" w:cs="Times New Roman"/>
          <w:sz w:val="24"/>
          <w:szCs w:val="24"/>
        </w:rPr>
        <w:t>A</w:t>
      </w:r>
      <w:r w:rsidRPr="006B66D7">
        <w:rPr>
          <w:rFonts w:ascii="Times New Roman" w:hAnsi="Times New Roman" w:cs="Times New Roman"/>
          <w:sz w:val="24"/>
          <w:szCs w:val="24"/>
        </w:rPr>
        <w:t>ntivenom production is</w:t>
      </w:r>
      <w:r w:rsidR="00A95A18">
        <w:rPr>
          <w:rFonts w:ascii="Times New Roman" w:hAnsi="Times New Roman" w:cs="Times New Roman"/>
          <w:sz w:val="24"/>
          <w:szCs w:val="24"/>
        </w:rPr>
        <w:t xml:space="preserve"> expensive</w:t>
      </w:r>
      <w:r w:rsidR="00AF46D8">
        <w:rPr>
          <w:rFonts w:ascii="Times New Roman" w:hAnsi="Times New Roman" w:cs="Times New Roman"/>
          <w:sz w:val="24"/>
          <w:szCs w:val="24"/>
        </w:rPr>
        <w:t>, which often makes</w:t>
      </w:r>
      <w:r w:rsidR="00930703">
        <w:rPr>
          <w:rFonts w:ascii="Times New Roman" w:hAnsi="Times New Roman" w:cs="Times New Roman"/>
          <w:sz w:val="24"/>
          <w:szCs w:val="24"/>
        </w:rPr>
        <w:t xml:space="preserve"> </w:t>
      </w:r>
      <w:r w:rsidR="00AF46D8">
        <w:rPr>
          <w:rFonts w:ascii="Times New Roman" w:hAnsi="Times New Roman" w:cs="Times New Roman"/>
          <w:sz w:val="24"/>
          <w:szCs w:val="24"/>
        </w:rPr>
        <w:t xml:space="preserve">treatment </w:t>
      </w:r>
      <w:r w:rsidR="00930703">
        <w:rPr>
          <w:rFonts w:ascii="Times New Roman" w:hAnsi="Times New Roman" w:cs="Times New Roman"/>
          <w:sz w:val="24"/>
          <w:szCs w:val="24"/>
        </w:rPr>
        <w:t xml:space="preserve">unaffordable to </w:t>
      </w:r>
      <w:r w:rsidR="00AF46D8">
        <w:rPr>
          <w:rFonts w:ascii="Times New Roman" w:hAnsi="Times New Roman" w:cs="Times New Roman"/>
          <w:sz w:val="24"/>
          <w:szCs w:val="24"/>
        </w:rPr>
        <w:t xml:space="preserve">impoverished victims </w:t>
      </w:r>
      <w:r w:rsidR="00AF46D8">
        <w:rPr>
          <w:rFonts w:ascii="Times New Roman" w:hAnsi="Times New Roman" w:cs="Times New Roman"/>
          <w:sz w:val="24"/>
          <w:szCs w:val="24"/>
        </w:rPr>
        <w:lastRenderedPageBreak/>
        <w:t>in the tropics</w:t>
      </w:r>
      <w:r w:rsidR="00B80499">
        <w:rPr>
          <w:rFonts w:ascii="Times New Roman" w:hAnsi="Times New Roman" w:cs="Times New Roman"/>
          <w:sz w:val="24"/>
          <w:szCs w:val="24"/>
        </w:rPr>
        <w:t xml:space="preserve"> </w:t>
      </w:r>
      <w:r w:rsidR="0015099B">
        <w:rPr>
          <w:rFonts w:ascii="Times New Roman" w:hAnsi="Times New Roman" w:cs="Times New Roman"/>
          <w:sz w:val="24"/>
          <w:szCs w:val="24"/>
        </w:rPr>
        <w:t xml:space="preserve">and disincentivizes manufacturers from beginning or increasing production (Box 1) </w:t>
      </w:r>
      <w:r w:rsidR="00B80499">
        <w:rPr>
          <w:rFonts w:ascii="Times New Roman" w:hAnsi="Times New Roman" w:cs="Times New Roman"/>
          <w:sz w:val="24"/>
          <w:szCs w:val="24"/>
        </w:rPr>
        <w:t>(e.g. a single vial can cost up to $315 USD, with many victims needing multiple doses)</w:t>
      </w:r>
      <w:r w:rsidR="00706EEF">
        <w:rPr>
          <w:rFonts w:ascii="Times New Roman" w:hAnsi="Times New Roman" w:cs="Times New Roman"/>
          <w:sz w:val="24"/>
          <w:szCs w:val="24"/>
        </w:rPr>
        <w:t xml:space="preserve"> </w:t>
      </w:r>
      <w:r w:rsidR="00AD69F8">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{"citationItems":[{"id":"ITEM-1","itemData":{"DOI":"10.1081/CLT-120021113","ISSN":"07313810","author":[{"dropping-particle":"","family":"Lalloo","given":"David G.","non-dropping-particle":"","parse-names":false,"suffix":""},{"dropping-particle":"","family":"Theakston","given":"R. David G.","non-dropping-particle":"","parse-names":false,"suffix":""}],"container-title":"Journal of Toxicology - Clinical Toxicology","id":"ITEM-1","issue":"3","issued":{"date-parts":[["2003"]]},"page":"277-290","title":"Snake antivenoms","type":"article-journal","volume":"41"},"uris":["http://www.mendeley.com/documents/?uuid=8b0448e5-04cb-4072-9f58-f65501bce7a6"]},{"id":"ITEM-2","itemData":{"DOI":"10.1371/journal.pntd.0005969","ISBN":"1111111111","ISSN":"19352735","PMID":"29045429","abstract":"Background: Antivenom is the treatment of choice for snakebite, which annually kills an estimated 32,000 people in sub-Saharan Africa and leaves approximately 100,000 survivors with permanent physical disabilities that exert a considerable socioeconomic burden. Over the past two decades, the high costs of the most polyspecifically-effective antivenoms have sequentially reduced demand, commercial manufacturing incentives and production volumes that have combined to create a continent-wide vacuum of effective snakebite therapy. This was quickly filled with new, less expensive antivenoms, many of which are of untested efficacy. Some of these successfully marketed antivenoms for Africa are inappropriately manufactured with venoms from non-African snakes and are dangerously ineffective. The uncertain efficacy of available antivenoms exacerbates the complexity of designing intervention measures to reduce the burden of snakebite in sub-Saharan Africa. The objective of this study was to preclinically determine the ability of antivenoms available in Kenya to neutralise the lethal effects of venoms from the most medically important snakes in East Africa. Methods: We collected venom samples from the most medically important snakes in East Africa and determined their toxicity in a mouse model. Using a ‘gold standard’ comparison protocol, we preclinically tested the comparative venom-neutralising efficacy of four antivenoms available in Kenya with two antivenoms of clinically-proven efficacy. To explain the variant efficacies of these antivenoms we tested the IgG-venom binding characteristics of each antivenom using in vitro IgG titre, avidity and venom-protein specificity assays. We also measured the IgG concentration of each antivenom. Findings: None of the six antivenoms are preclinically effective, at the doses tested, against all of the most medically important snakes of the region. The very limited snake polyspecific efficacy of two locally available antivenoms is of concern. In vitro assays of the abilities of ‘test’ antivenom IgGs to bind venom proteins were not substantially different from that of the ‘gold standard’ antivenoms. The least effective antivenoms had the lowest IgG content/vial. Conclusions: Manufacture-stated preclinical efficacy statements guide decision making by physicians and antivenom purchasers in sub-Saharan Africa. This is because of the lack of both clinical data on the efficacy of most of the many antivenoms used to treat patients an…","author":[{"dropping-particle":"","family":"Harrison","given":"Robert A.","non-dropping-particle":"","parse-names":false,"suffix":""},{"dropping-particle":"","family":"Oluoch","given":"George O.","non-dropping-particle":"","parse-names":false,"suffix":""},{"dropping-particle":"","family":"Ainsworth","given":"Stuart","non-dropping-particle":"","parse-names":false,"suffix":""},{"dropping-particle":"","family":"Alsolaiss","given":"Jaffer","non-dropping-particle":"","parse-names":false,"suffix":""},{"dropping-particle":"","family":"Bolton","given":"Fiona","non-dropping-particle":"","parse-names":false,"suffix":""},{"dropping-particle":"","family":"Arias","given":"Ana Silvia","non-dropping-particle":"","parse-names":false,"suffix":""},{"dropping-particle":"","family":"Gutiérrez","given":"José María","non-dropping-particle":"","parse-names":false,"suffix":""},{"dropping-particle":"","family":"Rowley","given":"Paul","non-dropping-particle":"","parse-names":false,"suffix":""},{"dropping-particle":"","family":"Kalya","given":"Stephen","non-dropping-particle":"","parse-names":false,"suffix":""},{"dropping-particle":"","family":"Ozwara","given":"Hastings","non-dropping-particle":"","parse-names":false,"suffix":""},{"dropping-particle":"","family":"Casewell","given":"Nicholas R.","non-dropping-particle":"","parse-names":false,"suffix":""}],"container-title":"PLoS Neglected Tropical Diseases","id":"ITEM-2","issue":"10","issued":{"date-parts":[["2017"]]},"page":"1-24","title":"Preclinical antivenom-efficacy testing reveals potentially disturbing deficiencies of snakebite treatment capability in East Africa","type":"article-journal","volume":"11"},"uris":["http://www.mendeley.com/documents/?uuid=3bca55ba-aa75-4291-93f8-921dff8ec44c"]}],"mendeley":{"formattedCitation":"[21,22]","plainTextFormattedCitation":"[21,22]","previouslyFormattedCitation":"[21,22]"},"properties":{"noteIndex":0},"schema":"https://github.com/citation-style-language/schema/raw/master/csl-citation.json"}</w:instrText>
      </w:r>
      <w:r w:rsidR="00AD69F8">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[21,22]</w:t>
      </w:r>
      <w:r w:rsidR="00AD69F8">
        <w:rPr>
          <w:rFonts w:ascii="Times New Roman" w:hAnsi="Times New Roman" w:cs="Times New Roman"/>
          <w:sz w:val="24"/>
          <w:szCs w:val="24"/>
        </w:rPr>
        <w:fldChar w:fldCharType="end"/>
      </w:r>
      <w:r w:rsidR="00412F4A">
        <w:rPr>
          <w:rFonts w:ascii="Times New Roman" w:hAnsi="Times New Roman" w:cs="Times New Roman"/>
          <w:sz w:val="24"/>
          <w:szCs w:val="24"/>
        </w:rPr>
        <w:t>.</w:t>
      </w:r>
      <w:r w:rsidR="005C2A2E">
        <w:rPr>
          <w:rFonts w:ascii="Times New Roman" w:hAnsi="Times New Roman" w:cs="Times New Roman"/>
          <w:sz w:val="24"/>
          <w:szCs w:val="24"/>
        </w:rPr>
        <w:t xml:space="preserve"> </w:t>
      </w:r>
      <w:r w:rsidR="00AF46D8">
        <w:rPr>
          <w:rFonts w:ascii="Times New Roman" w:hAnsi="Times New Roman" w:cs="Times New Roman"/>
          <w:sz w:val="24"/>
          <w:szCs w:val="24"/>
        </w:rPr>
        <w:t xml:space="preserve">(iii) </w:t>
      </w:r>
      <w:r w:rsidR="003A3E40">
        <w:rPr>
          <w:rFonts w:ascii="Times New Roman" w:hAnsi="Times New Roman" w:cs="Times New Roman"/>
          <w:sz w:val="24"/>
          <w:szCs w:val="24"/>
        </w:rPr>
        <w:t>To ensure antibody stability, a</w:t>
      </w:r>
      <w:r w:rsidRPr="006B66D7">
        <w:rPr>
          <w:rFonts w:ascii="Times New Roman" w:hAnsi="Times New Roman" w:cs="Times New Roman"/>
          <w:sz w:val="24"/>
          <w:szCs w:val="24"/>
        </w:rPr>
        <w:t>ntivenom</w:t>
      </w:r>
      <w:r w:rsidR="003A3E40">
        <w:rPr>
          <w:rFonts w:ascii="Times New Roman" w:hAnsi="Times New Roman" w:cs="Times New Roman"/>
          <w:sz w:val="24"/>
          <w:szCs w:val="24"/>
        </w:rPr>
        <w:t>s</w:t>
      </w:r>
      <w:r w:rsidRPr="006B66D7">
        <w:rPr>
          <w:rFonts w:ascii="Times New Roman" w:hAnsi="Times New Roman" w:cs="Times New Roman"/>
          <w:sz w:val="24"/>
          <w:szCs w:val="24"/>
        </w:rPr>
        <w:t xml:space="preserve"> must be </w:t>
      </w:r>
      <w:r w:rsidR="00AF46D8">
        <w:rPr>
          <w:rFonts w:ascii="Times New Roman" w:hAnsi="Times New Roman" w:cs="Times New Roman"/>
          <w:sz w:val="24"/>
          <w:szCs w:val="24"/>
        </w:rPr>
        <w:t xml:space="preserve">stored </w:t>
      </w:r>
      <w:r w:rsidR="003A3E40">
        <w:rPr>
          <w:rFonts w:ascii="Times New Roman" w:hAnsi="Times New Roman" w:cs="Times New Roman"/>
          <w:sz w:val="24"/>
          <w:szCs w:val="24"/>
        </w:rPr>
        <w:t>using</w:t>
      </w:r>
      <w:r w:rsidR="00AF46D8">
        <w:rPr>
          <w:rFonts w:ascii="Times New Roman" w:hAnsi="Times New Roman" w:cs="Times New Roman"/>
          <w:sz w:val="24"/>
          <w:szCs w:val="24"/>
        </w:rPr>
        <w:t xml:space="preserve"> </w:t>
      </w:r>
      <w:r w:rsidR="00B80499">
        <w:rPr>
          <w:rFonts w:ascii="Times New Roman" w:hAnsi="Times New Roman" w:cs="Times New Roman"/>
          <w:sz w:val="24"/>
          <w:szCs w:val="24"/>
        </w:rPr>
        <w:t>the</w:t>
      </w:r>
      <w:r w:rsidR="00AF46D8">
        <w:rPr>
          <w:rFonts w:ascii="Times New Roman" w:hAnsi="Times New Roman" w:cs="Times New Roman"/>
          <w:sz w:val="24"/>
          <w:szCs w:val="24"/>
        </w:rPr>
        <w:t xml:space="preserve"> cold-chain, which is often challenging in tropical</w:t>
      </w:r>
      <w:r w:rsidRPr="006B66D7">
        <w:rPr>
          <w:rFonts w:ascii="Times New Roman" w:hAnsi="Times New Roman" w:cs="Times New Roman"/>
          <w:sz w:val="24"/>
          <w:szCs w:val="24"/>
        </w:rPr>
        <w:t xml:space="preserve"> communities</w:t>
      </w:r>
      <w:r w:rsidR="004E1875">
        <w:rPr>
          <w:rFonts w:ascii="Times New Roman" w:hAnsi="Times New Roman" w:cs="Times New Roman"/>
          <w:sz w:val="24"/>
          <w:szCs w:val="24"/>
        </w:rPr>
        <w:t xml:space="preserve"> </w:t>
      </w:r>
      <w:r w:rsidR="004E1875">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{"citationItems":[{"id":"ITEM-1","itemData":{"DOI":"10.1081/CLT-120021113","ISSN":"07313810","author":[{"dropping-particle":"","family":"Lalloo","given":"David G.","non-dropping-particle":"","parse-names":false,"suffix":""},{"dropping-particle":"","family":"Theakston","given":"R. David G.","non-dropping-particle":"","parse-names":false,"suffix":""}],"container-title":"Journal of Toxicology - Clinical Toxicology","id":"ITEM-1","issue":"3","issued":{"date-parts":[["2003"]]},"page":"277-290","title":"Snake antivenoms","type":"article-journal","volume":"41"},"uris":["http://www.mendeley.com/documents/?uuid=8b0448e5-04cb-4072-9f58-f65501bce7a6"]}],"mendeley":{"formattedCitation":"[21]","plainTextFormattedCitation":"[21]","previouslyFormattedCitation":"[21]"},"properties":{"noteIndex":0},"schema":"https://github.com/citation-style-language/schema/raw/master/csl-citation.json"}</w:instrText>
      </w:r>
      <w:r w:rsidR="004E1875">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[21]</w:t>
      </w:r>
      <w:r w:rsidR="004E1875">
        <w:rPr>
          <w:rFonts w:ascii="Times New Roman" w:hAnsi="Times New Roman" w:cs="Times New Roman"/>
          <w:sz w:val="24"/>
          <w:szCs w:val="24"/>
        </w:rPr>
        <w:fldChar w:fldCharType="end"/>
      </w:r>
      <w:r w:rsidR="004E1875">
        <w:rPr>
          <w:rFonts w:ascii="Times New Roman" w:hAnsi="Times New Roman" w:cs="Times New Roman"/>
          <w:sz w:val="24"/>
          <w:szCs w:val="24"/>
        </w:rPr>
        <w:t>.</w:t>
      </w:r>
      <w:r w:rsidRPr="006B66D7">
        <w:rPr>
          <w:rFonts w:ascii="Times New Roman" w:hAnsi="Times New Roman" w:cs="Times New Roman"/>
          <w:sz w:val="24"/>
          <w:szCs w:val="24"/>
        </w:rPr>
        <w:t xml:space="preserve"> </w:t>
      </w:r>
      <w:r w:rsidR="00AD69F8">
        <w:rPr>
          <w:rFonts w:ascii="Times New Roman" w:hAnsi="Times New Roman" w:cs="Times New Roman"/>
          <w:sz w:val="24"/>
          <w:szCs w:val="24"/>
        </w:rPr>
        <w:t>(</w:t>
      </w:r>
      <w:r w:rsidR="00AF46D8">
        <w:rPr>
          <w:rFonts w:ascii="Times New Roman" w:hAnsi="Times New Roman" w:cs="Times New Roman"/>
          <w:sz w:val="24"/>
          <w:szCs w:val="24"/>
        </w:rPr>
        <w:t>i</w:t>
      </w:r>
      <w:r w:rsidR="00AD69F8">
        <w:rPr>
          <w:rFonts w:ascii="Times New Roman" w:hAnsi="Times New Roman" w:cs="Times New Roman"/>
          <w:sz w:val="24"/>
          <w:szCs w:val="24"/>
        </w:rPr>
        <w:t xml:space="preserve">v) </w:t>
      </w:r>
      <w:r w:rsidR="00AD69F8" w:rsidRPr="00D857A4">
        <w:rPr>
          <w:rFonts w:ascii="Times New Roman" w:hAnsi="Times New Roman" w:cs="Times New Roman"/>
          <w:sz w:val="24"/>
          <w:szCs w:val="24"/>
        </w:rPr>
        <w:t xml:space="preserve">Antivenom </w:t>
      </w:r>
      <w:r w:rsidR="00AF46D8">
        <w:rPr>
          <w:rFonts w:ascii="Times New Roman" w:hAnsi="Times New Roman" w:cs="Times New Roman"/>
          <w:sz w:val="24"/>
          <w:szCs w:val="24"/>
        </w:rPr>
        <w:t>is most effective when administered promptly</w:t>
      </w:r>
      <w:r w:rsidR="00AD69F8" w:rsidRPr="00D857A4">
        <w:rPr>
          <w:rFonts w:ascii="Times New Roman" w:hAnsi="Times New Roman" w:cs="Times New Roman"/>
          <w:sz w:val="24"/>
          <w:szCs w:val="24"/>
        </w:rPr>
        <w:t xml:space="preserve"> </w:t>
      </w:r>
      <w:r w:rsidR="00C11995">
        <w:rPr>
          <w:rFonts w:ascii="Times New Roman" w:hAnsi="Times New Roman" w:cs="Times New Roman"/>
          <w:sz w:val="24"/>
          <w:szCs w:val="24"/>
        </w:rPr>
        <w:t xml:space="preserve">after a </w:t>
      </w:r>
      <w:r w:rsidR="00AD69F8" w:rsidRPr="00D857A4">
        <w:rPr>
          <w:rFonts w:ascii="Times New Roman" w:hAnsi="Times New Roman" w:cs="Times New Roman"/>
          <w:sz w:val="24"/>
          <w:szCs w:val="24"/>
        </w:rPr>
        <w:t>snakebite; unfortunately,</w:t>
      </w:r>
      <w:r w:rsidR="00AF46D8">
        <w:rPr>
          <w:rFonts w:ascii="Times New Roman" w:hAnsi="Times New Roman" w:cs="Times New Roman"/>
          <w:sz w:val="24"/>
          <w:szCs w:val="24"/>
        </w:rPr>
        <w:t xml:space="preserve"> treatment must be given in a healthcare facility due to the risk of adverse events and </w:t>
      </w:r>
      <w:r w:rsidR="00F12A88">
        <w:rPr>
          <w:rFonts w:ascii="Times New Roman" w:hAnsi="Times New Roman" w:cs="Times New Roman"/>
          <w:sz w:val="24"/>
          <w:szCs w:val="24"/>
        </w:rPr>
        <w:t xml:space="preserve">its </w:t>
      </w:r>
      <w:r w:rsidR="00AF46D8">
        <w:rPr>
          <w:rFonts w:ascii="Times New Roman" w:hAnsi="Times New Roman" w:cs="Times New Roman"/>
          <w:sz w:val="24"/>
          <w:szCs w:val="24"/>
        </w:rPr>
        <w:t>requirement for intravenous delivery</w:t>
      </w:r>
      <w:r w:rsidR="00751BBD">
        <w:rPr>
          <w:rFonts w:ascii="Times New Roman" w:hAnsi="Times New Roman" w:cs="Times New Roman"/>
          <w:sz w:val="24"/>
          <w:szCs w:val="24"/>
        </w:rPr>
        <w:t>.</w:t>
      </w:r>
      <w:r w:rsidR="00F12A88">
        <w:rPr>
          <w:rFonts w:ascii="Times New Roman" w:hAnsi="Times New Roman" w:cs="Times New Roman"/>
          <w:sz w:val="24"/>
          <w:szCs w:val="24"/>
        </w:rPr>
        <w:t xml:space="preserve"> </w:t>
      </w:r>
      <w:r w:rsidR="00B80499">
        <w:rPr>
          <w:rFonts w:ascii="Times New Roman" w:hAnsi="Times New Roman" w:cs="Times New Roman"/>
          <w:sz w:val="24"/>
          <w:szCs w:val="24"/>
        </w:rPr>
        <w:t>R</w:t>
      </w:r>
      <w:r w:rsidR="00AD69F8" w:rsidRPr="00D857A4">
        <w:rPr>
          <w:rFonts w:ascii="Times New Roman" w:hAnsi="Times New Roman" w:cs="Times New Roman"/>
          <w:sz w:val="24"/>
          <w:szCs w:val="24"/>
        </w:rPr>
        <w:t xml:space="preserve">apid treatment is </w:t>
      </w:r>
      <w:r w:rsidR="00B80499">
        <w:rPr>
          <w:rFonts w:ascii="Times New Roman" w:hAnsi="Times New Roman" w:cs="Times New Roman"/>
          <w:sz w:val="24"/>
          <w:szCs w:val="24"/>
        </w:rPr>
        <w:t>th</w:t>
      </w:r>
      <w:r w:rsidR="00C11995">
        <w:rPr>
          <w:rFonts w:ascii="Times New Roman" w:hAnsi="Times New Roman" w:cs="Times New Roman"/>
          <w:sz w:val="24"/>
          <w:szCs w:val="24"/>
        </w:rPr>
        <w:t>erefore</w:t>
      </w:r>
      <w:r w:rsidR="00B80499">
        <w:rPr>
          <w:rFonts w:ascii="Times New Roman" w:hAnsi="Times New Roman" w:cs="Times New Roman"/>
          <w:sz w:val="24"/>
          <w:szCs w:val="24"/>
        </w:rPr>
        <w:t xml:space="preserve"> </w:t>
      </w:r>
      <w:r w:rsidR="00AD69F8" w:rsidRPr="00D857A4">
        <w:rPr>
          <w:rFonts w:ascii="Times New Roman" w:hAnsi="Times New Roman" w:cs="Times New Roman"/>
          <w:sz w:val="24"/>
          <w:szCs w:val="24"/>
        </w:rPr>
        <w:t xml:space="preserve">rarely possible in rural communities where </w:t>
      </w:r>
      <w:r w:rsidR="00AF46D8">
        <w:rPr>
          <w:rFonts w:ascii="Times New Roman" w:hAnsi="Times New Roman" w:cs="Times New Roman"/>
          <w:sz w:val="24"/>
          <w:szCs w:val="24"/>
        </w:rPr>
        <w:t xml:space="preserve">most </w:t>
      </w:r>
      <w:r w:rsidR="00AD69F8" w:rsidRPr="00D857A4">
        <w:rPr>
          <w:rFonts w:ascii="Times New Roman" w:hAnsi="Times New Roman" w:cs="Times New Roman"/>
          <w:sz w:val="24"/>
          <w:szCs w:val="24"/>
        </w:rPr>
        <w:t>snakebite</w:t>
      </w:r>
      <w:r w:rsidR="00AF46D8">
        <w:rPr>
          <w:rFonts w:ascii="Times New Roman" w:hAnsi="Times New Roman" w:cs="Times New Roman"/>
          <w:sz w:val="24"/>
          <w:szCs w:val="24"/>
        </w:rPr>
        <w:t>s</w:t>
      </w:r>
      <w:r w:rsidR="00AD69F8" w:rsidRPr="00D857A4">
        <w:rPr>
          <w:rFonts w:ascii="Times New Roman" w:hAnsi="Times New Roman" w:cs="Times New Roman"/>
          <w:sz w:val="24"/>
          <w:szCs w:val="24"/>
        </w:rPr>
        <w:t xml:space="preserve"> occur, highlighting the need for effective prehospital treatments</w:t>
      </w:r>
      <w:r w:rsidR="008D2DF6">
        <w:rPr>
          <w:rFonts w:ascii="Times New Roman" w:hAnsi="Times New Roman" w:cs="Times New Roman"/>
          <w:sz w:val="24"/>
          <w:szCs w:val="24"/>
        </w:rPr>
        <w:t xml:space="preserve"> </w:t>
      </w:r>
      <w:r w:rsidR="008D2DF6">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{"citationItems":[{"id":"ITEM-1","itemData":{"DOI":"10.1371/journal.pntd.0007059","ISBN":"1111111111","ISSN":"19352735","abstract":"In one of his final essays, statesman and former United Nations secretary general Kofi Annan said, ‘Snakebite is the most important tropical disease you’ve never heard of’ [1]. Mr. Annan firmly believed that victims of snakebite envenoming should be recognised and afforded greater efforts at improved prevention, treatment, and rehabilitation. During the last years of his life, he advocated strongly for the World Health Organisation (WHO) and the global community to give greater priority to this disease of poverty and its victims. Snakebite envenoming (SBE) affects as many as 2.7 million people every year, most of whom live in some of the world’s most remote, poorly developed, and politically marginalised tropical communities [2]. With annual mortality of 81,000 to 138,000 and 400,000 surviving victims suffering permanent physical and psychological disabilities, SBE is a disease in urgent need of attention [2–4]. Like many diseases of poverty, SBE has failed to attract requisite public health policy inclusion and investment for driving sustainable efforts to reduce the medical and societal burden. This is largely due to the demographics of the affected populations and their lack of political voice [5].","author":[{"dropping-particle":"","family":"Williams","given":"David J.","non-dropping-particle":"","parse-names":false,"suffix":""},{"dropping-particle":"","family":"Faiz","given":"Mohd Abul","non-dropping-particle":"","parse-names":false,"suffix":""},{"dropping-particle":"","family":"Abela-Ridder","given":"Bernadette","non-dropping-particle":"","parse-names":false,"suffix":""},{"dropping-particle":"","family":"Ainsworth","given":"Stuart","non-dropping-particle":"","parse-names":false,"suffix":""},{"dropping-particle":"","family":"Bulfone","given":"Tommaso C.","non-dropping-particle":"","parse-names":false,"suffix":""},{"dropping-particle":"","family":"Nickerson","given":"Andrea D.","non-dropping-particle":"","parse-names":false,"suffix":""},{"dropping-particle":"","family":"Habib","given":"Abdulrazaq G.","non-dropping-particle":"","parse-names":false,"suffix":""},{"dropping-particle":"","family":"Junghanss","given":"Thomas","non-dropping-particle":"","parse-names":false,"suffix":""},{"dropping-particle":"","family":"Fan","given":"Hui Wen","non-dropping-particle":"","parse-names":false,"suffix":""},{"dropping-particle":"","family":"Turner","given":"Michael","non-dropping-particle":"","parse-names":false,"suffix":""},{"dropping-particle":"","family":"Harrison","given":"Robert A.","non-dropping-particle":"","parse-names":false,"suffix":""},{"dropping-particle":"","family":"Warrell","given":"David A.","non-dropping-particle":"","parse-names":false,"suffix":""}],"container-title":"PLoS Neglected Tropical Diseases","id":"ITEM-1","issue":"2","issued":{"date-parts":[["2019"]]},"page":"12-14","title":"Strategy for a globally coordinated response to a priority neglected tropical disease: Snakebite envenoming","type":"article-journal","volume":"13"},"uris":["http://www.mendeley.com/documents/?uuid=b7923f3a-542a-4e9a-aea5-bb5a03781ed2"]},{"id":"ITEM-2","itemData":{"DOI":"10.1371/journal.pntd.0005969","ISBN":"1111111111","ISSN":"19352735","PMID":"29045429","abstract":"Background: Antivenom is the treatment of choice for snakebite, which annually kills an estimated 32,000 people in sub-Saharan Africa and leaves approximately 100,000 survivors with permanent physical disabilities that exert a considerable socioeconomic burden. Over the past two decades, the high costs of the most polyspecifically-effective antivenoms have sequentially reduced demand, commercial manufacturing incentives and production volumes that have combined to create a continent-wide vacuum of effective snakebite therapy. This was quickly filled with new, less expensive antivenoms, many of which are of untested efficacy. Some of these successfully marketed antivenoms for Africa are inappropriately manufactured with venoms from non-African snakes and are dangerously ineffective. The uncertain efficacy of available antivenoms exacerbates the complexity of designing intervention measures to reduce the burden of snakebite in sub-Saharan Africa. The objective of this study was to preclinically determine the ability of antivenoms available in Kenya to neutralise the lethal effects of venoms from the most medically important snakes in East Africa. Methods: We collected venom samples from the most medically important snakes in East Africa and determined their toxicity in a mouse model. Using a ‘gold standard’ comparison protocol, we preclinically tested the comparative venom-neutralising efficacy of four antivenoms available in Kenya with two antivenoms of clinically-proven efficacy. To explain the variant efficacies of these antivenoms we tested the IgG-venom binding characteristics of each antivenom using in vitro IgG titre, avidity and venom-protein specificity assays. We also measured the IgG concentration of each antivenom. Findings: None of the six antivenoms are preclinically effective, at the doses tested, against all of the most medically important snakes of the region. The very limited snake polyspecific efficacy of two locally available antivenoms is of concern. In vitro assays of the abilities of ‘test’ antivenom IgGs to bind venom proteins were not substantially different from that of the ‘gold standard’ antivenoms. The least effective antivenoms had the lowest IgG content/vial. Conclusions: Manufacture-stated preclinical efficacy statements guide decision making by physicians and antivenom purchasers in sub-Saharan Africa. This is because of the lack of both clinical data on the efficacy of most of the many antivenoms used to treat patients an…","author":[{"dropping-particle":"","family":"Harrison","given":"Robert A.","non-dropping-particle":"","parse-names":false,"suffix":""},{"dropping-particle":"","family":"Oluoch","given":"George O.","non-dropping-particle":"","parse-names":false,"suffix":""},{"dropping-particle":"","family":"Ainsworth","given":"Stuart","non-dropping-particle":"","parse-names":false,"suffix":""},{"dropping-particle":"","family":"Alsolaiss","given":"Jaffer","non-dropping-particle":"","parse-names":false,"suffix":""},{"dropping-particle":"","family":"Bolton","given":"Fiona","non-dropping-particle":"","parse-names":false,"suffix":""},{"dropping-particle":"","family":"Arias","given":"Ana Silvia","non-dropping-particle":"","parse-names":false,"suffix":""},{"dropping-particle":"","family":"Gutiérrez","given":"José María","non-dropping-particle":"","parse-names":false,"suffix":""},{"dropping-particle":"","family":"Rowley","given":"Paul","non-dropping-particle":"","parse-names":false,"suffix":""},{"dropping-particle":"","family":"Kalya","given":"Stephen","non-dropping-particle":"","parse-names":false,"suffix":""},{"dropping-particle":"","family":"Ozwara","given":"Hastings","non-dropping-particle":"","parse-names":false,"suffix":""},{"dropping-particle":"","family":"Casewell","given":"Nicholas R.","non-dropping-particle":"","parse-names":false,"suffix":""}],"container-title":"PLoS Neglected Tropical Diseases","id":"ITEM-2","issue":"10","issued":{"date-parts":[["2017"]]},"page":"1-24","title":"Preclinical antivenom-efficacy testing reveals potentially disturbing deficiencies of snakebite treatment capability in East Africa","type":"article-journal","volume":"11"},"uris":["http://www.mendeley.com/documents/?uuid=3bca55ba-aa75-4291-93f8-921dff8ec44c"]},{"id":"ITEM-3","itemData":{"DOI":"10.1016/S0140-6736(18)31224-8","abstract":"Background Snakebite envenoming is a frequently overlooked cause of mortality and morbidity. Data for snake ecology and existing snakebite interventions are scarce, limiting accurate burden estimation initiatives. Low global awareness stunts new interventions, adequate health resources, and available health care. Therefore, we aimed to synthesise currently available data to identify the most vulnerable populations at risk of snakebite, and where additional data to manage this global problem are needed.","author":[{"dropping-particle":"","family":"Longbottom","given":"Joshua","non-dropping-particle":"","parse-names":false,"suffix":""},{"dropping-particle":"","family":"Shearer","given":"Freya M","non-dropping-particle":"","parse-names":false,"suffix":""},{"dropping-particle":"","family":"Devine","given":"Maria","non-dropping-particle":"","parse-names":false,"suffix":""},{"dropping-particle":"","family":"Alcoba","given":"Gabriel","non-dropping-particle":"","parse-names":false,"suffix":""},{"dropping-particle":"","family":"Chappuis","given":"Francois","non-dropping-particle":"","parse-names":false,"suffix":""},{"dropping-particle":"","family":"Weiss","given":"Daniel J","non-dropping-particle":"","parse-names":false,"suffix":""},{"dropping-particle":"","family":"Ray","given":"Sarah E","non-dropping-particle":"","parse-names":false,"suffix":""},{"dropping-particle":"","family":"Ray","given":"Nicolas","non-dropping-particle":"","parse-names":false,"suffix":""},{"dropping-particle":"","family":"Warrell","given":"David A","non-dropping-particle":"","parse-names":false,"suffix":""},{"dropping-particle":"","family":"Ruiz De Castañeda","given":"Rafael","non-dropping-particle":"","parse-names":false,"suffix":""},{"dropping-particle":"","family":"Williams","given":"David J","non-dropping-particle":"","parse-names":false,"suffix":""},{"dropping-particle":"","family":"Hay","given":"Simon I","non-dropping-particle":"","parse-names":false,"suffix":""},{"dropping-particle":"","family":"Pigott","given":"David M","non-dropping-particle":"","parse-names":false,"suffix":""}],"container-title":"The Lancet","id":"ITEM-3","issue":"10148","issued":{"date-parts":[["2018"]]},"page":"673-684","title":"Vulnerability to snakebite envenoming: a global mapping of hotspots","type":"article-journal","volume":"392"},"uris":["http://www.mendeley.com/documents/?uuid=74ff51f8-dcba-4ddd-b01f-4ce61fda377f"]}],"mendeley":{"formattedCitation":"[7,10,22]","plainTextFormattedCitation":"[7,10,22]","previouslyFormattedCitation":"[7,10,22]"},"properties":{"noteIndex":0},"schema":"https://github.com/citation-style-language/schema/raw/master/csl-citation.json"}</w:instrText>
      </w:r>
      <w:r w:rsidR="008D2DF6">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[7,10,22]</w:t>
      </w:r>
      <w:r w:rsidR="008D2DF6">
        <w:rPr>
          <w:rFonts w:ascii="Times New Roman" w:hAnsi="Times New Roman" w:cs="Times New Roman"/>
          <w:sz w:val="24"/>
          <w:szCs w:val="24"/>
        </w:rPr>
        <w:fldChar w:fldCharType="end"/>
      </w:r>
      <w:r w:rsidR="00AD69F8">
        <w:rPr>
          <w:rFonts w:ascii="Times New Roman" w:hAnsi="Times New Roman" w:cs="Times New Roman"/>
          <w:sz w:val="24"/>
          <w:szCs w:val="24"/>
        </w:rPr>
        <w:t>. (v) Lastly</w:t>
      </w:r>
      <w:r w:rsidR="00F12A88">
        <w:rPr>
          <w:rFonts w:ascii="Times New Roman" w:hAnsi="Times New Roman" w:cs="Times New Roman"/>
          <w:sz w:val="24"/>
          <w:szCs w:val="24"/>
        </w:rPr>
        <w:t>, antivenoms have restricted cross-snake species efficacy due to venom variation, resulting in the production of many geographically-restricted products and undesirable economies of scale for manufacturers</w:t>
      </w:r>
      <w:r w:rsidR="00B91BAE">
        <w:rPr>
          <w:rFonts w:ascii="Times New Roman" w:hAnsi="Times New Roman" w:cs="Times New Roman"/>
          <w:sz w:val="24"/>
          <w:szCs w:val="24"/>
        </w:rPr>
        <w:t xml:space="preserve"> </w:t>
      </w:r>
      <w:r w:rsidR="00664E1C" w:rsidRPr="006B66D7">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{"citationItems":[{"id":"ITEM-1","itemData":{"DOI":"10.1016/j.tips.2020.05.006","author":[{"dropping-particle":"","family":"Casewell","given":"Nicholas R.","non-dropping-particle":"","parse-names":false,"suffix":""},{"dropping-particle":"","family":"Jackson","given":"Timothy N. W.","non-dropping-particle":"","parse-names":false,"suffix":""},{"dropping-particle":"","family":"Laustsen","given":"Andreas H.","non-dropping-particle":"","parse-names":false,"suffix":""},{"dropping-particle":"","family":"Sunagar","given":"Kartik","non-dropping-particle":"","parse-names":false,"suffix":""}],"container-title":"Trends in Pharmacological Sciences","id":"ITEM-1","issue":"8","issued":{"date-parts":[["2020"]]},"page":"570-581","title":"Causes and consequences of snake venom variation","type":"article-journal","volume":"41"},"uris":["http://www.mendeley.com/documents/?uuid=1d883249-e2e7-4253-9fe7-37b50ccee3c4"]}],"mendeley":{"formattedCitation":"[12]","plainTextFormattedCitation":"[12]","previouslyFormattedCitation":"[12]"},"properties":{"noteIndex":0},"schema":"https://github.com/citation-style-language/schema/raw/master/csl-citation.json"}</w:instrText>
      </w:r>
      <w:r w:rsidR="00664E1C" w:rsidRPr="006B66D7">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[12]</w:t>
      </w:r>
      <w:r w:rsidR="00664E1C" w:rsidRPr="006B66D7">
        <w:rPr>
          <w:rFonts w:ascii="Times New Roman" w:hAnsi="Times New Roman" w:cs="Times New Roman"/>
          <w:sz w:val="24"/>
          <w:szCs w:val="24"/>
        </w:rPr>
        <w:fldChar w:fldCharType="end"/>
      </w:r>
      <w:r w:rsidRPr="006B66D7">
        <w:rPr>
          <w:rFonts w:ascii="Times New Roman" w:hAnsi="Times New Roman" w:cs="Times New Roman"/>
          <w:sz w:val="24"/>
          <w:szCs w:val="24"/>
        </w:rPr>
        <w:t>.</w:t>
      </w:r>
      <w:r w:rsidRPr="006B66D7">
        <w:rPr>
          <w:rStyle w:val="fontstyle01"/>
          <w:rFonts w:ascii="Times New Roman" w:hAnsi="Times New Roman" w:cs="Times New Roman"/>
        </w:rPr>
        <w:t xml:space="preserve"> </w:t>
      </w:r>
      <w:bookmarkEnd w:id="3"/>
      <w:r w:rsidR="00B91BAE">
        <w:rPr>
          <w:rStyle w:val="fontstyle01"/>
          <w:rFonts w:ascii="Times New Roman" w:hAnsi="Times New Roman" w:cs="Times New Roman"/>
        </w:rPr>
        <w:t>The</w:t>
      </w:r>
      <w:r w:rsidR="00F12A88">
        <w:rPr>
          <w:rStyle w:val="fontstyle01"/>
          <w:rFonts w:ascii="Times New Roman" w:hAnsi="Times New Roman" w:cs="Times New Roman"/>
        </w:rPr>
        <w:t xml:space="preserve"> combination of these issues results in major challenges associated with the </w:t>
      </w:r>
      <w:r w:rsidR="009C008F">
        <w:rPr>
          <w:rStyle w:val="fontstyle01"/>
          <w:rFonts w:ascii="Times New Roman" w:hAnsi="Times New Roman" w:cs="Times New Roman"/>
        </w:rPr>
        <w:t xml:space="preserve">sustainable </w:t>
      </w:r>
      <w:r w:rsidR="00F12A88">
        <w:rPr>
          <w:rStyle w:val="fontstyle01"/>
          <w:rFonts w:ascii="Times New Roman" w:hAnsi="Times New Roman" w:cs="Times New Roman"/>
        </w:rPr>
        <w:t>supply of effective snakebite treatments for tropical snakebite victims</w:t>
      </w:r>
      <w:r w:rsidR="00B80499">
        <w:rPr>
          <w:rStyle w:val="fontstyle01"/>
          <w:rFonts w:ascii="Times New Roman" w:hAnsi="Times New Roman" w:cs="Times New Roman"/>
        </w:rPr>
        <w:t xml:space="preserve"> (Box 1)</w:t>
      </w:r>
      <w:r w:rsidR="00F12A88">
        <w:rPr>
          <w:rStyle w:val="fontstyle01"/>
          <w:rFonts w:ascii="Times New Roman" w:hAnsi="Times New Roman" w:cs="Times New Roman"/>
        </w:rPr>
        <w:t>, with perhaps as little as</w:t>
      </w:r>
      <w:r w:rsidR="00B91BAE">
        <w:rPr>
          <w:rStyle w:val="fontstyle01"/>
          <w:rFonts w:ascii="Times New Roman" w:hAnsi="Times New Roman" w:cs="Times New Roman"/>
        </w:rPr>
        <w:t xml:space="preserve"> 2.5% of </w:t>
      </w:r>
      <w:r w:rsidR="00F12A88">
        <w:rPr>
          <w:rStyle w:val="fontstyle01"/>
          <w:rFonts w:ascii="Times New Roman" w:hAnsi="Times New Roman" w:cs="Times New Roman"/>
        </w:rPr>
        <w:t>the doses</w:t>
      </w:r>
      <w:r w:rsidR="00B91BAE">
        <w:rPr>
          <w:rStyle w:val="fontstyle01"/>
          <w:rFonts w:ascii="Times New Roman" w:hAnsi="Times New Roman" w:cs="Times New Roman"/>
        </w:rPr>
        <w:t xml:space="preserve"> required to treat the 300,000-500,000 yearly sub-Saharan African snakebite victims</w:t>
      </w:r>
      <w:r w:rsidR="00F12A88">
        <w:rPr>
          <w:rStyle w:val="fontstyle01"/>
          <w:rFonts w:ascii="Times New Roman" w:hAnsi="Times New Roman" w:cs="Times New Roman"/>
        </w:rPr>
        <w:t xml:space="preserve"> </w:t>
      </w:r>
      <w:r w:rsidR="00B80499">
        <w:rPr>
          <w:rStyle w:val="fontstyle01"/>
          <w:rFonts w:ascii="Times New Roman" w:hAnsi="Times New Roman" w:cs="Times New Roman"/>
        </w:rPr>
        <w:t xml:space="preserve">said to be available </w:t>
      </w:r>
      <w:r w:rsidR="004A62F9" w:rsidRPr="006B66D7">
        <w:rPr>
          <w:rStyle w:val="fontstyle01"/>
          <w:rFonts w:ascii="Times New Roman" w:hAnsi="Times New Roman" w:cs="Times New Roman"/>
        </w:rPr>
        <w:fldChar w:fldCharType="begin" w:fldLock="1"/>
      </w:r>
      <w:r w:rsidR="008C68D6">
        <w:rPr>
          <w:rStyle w:val="fontstyle01"/>
          <w:rFonts w:ascii="Times New Roman" w:hAnsi="Times New Roman" w:cs="Times New Roman"/>
        </w:rPr>
        <w:instrText>ADDIN CSL_CITATION {"citationItems":[{"id":"ITEM-1","itemData":{"DOI":"10.1371/journal.pntd.0001670","ISSN":"19352727","abstract":"Background: The worldwide neglect of immunotherapeutic products for the treatment of snakebite has resulted in a critical paucity of effective, safe and affordable therapy in many Third World countries, particularly in Africa. Snakebite ranks high among the most neglected global health problems, with thousands of untreated victims dying or becoming permanently maimed in developing countries each year because of a lack of antivenom-a treatment that is widely available in most developed countries. This paper analyses the current status of antivenom production for sub-Saharan African countries and provides a snapshot of the global situation. Methods: A global survey of snake antivenom products was undertaken in 2007, involving 46 current and former antivenom manufacturers. Companies producing antivenom for use in sub-Saharan Africa were re-surveyed in 2010 and 2011. Results: The amount of antivenom manufactured for sub-Saharan Africa increased between 2007 and 2010/11, however output and procurement remained far below that required to treat the estimated 300,000-500,000 snakebite victims each year. Variable potency and inappropriate marketing of some antivenoms mean that the number of effective treatments available may be as low as 2.5% of projected needs. Five companies currently market antivenom for sale in Africa; three others have products in the final stages of development; and since 2007 one has ceased production indefinitely. Most current antivenom producers possess a willingness and capacity to raise output. However inconsistent market demand, unpredictable financial investment and inadequate quality control discourage further production and threaten the viability of the antivenom industry. Conclusion: Financial stimulus is urgently needed to identify and develop dependable sources of high-grade antivenoms, support current and emerging manufacturers, and capitalise on existing unutilised production capacity. Investing to ensure a consistent and sustainable marketplace for efficacious antivenom products will drive improvements in quality, output and availability, and save thousands of lives each year. © 2012 Brown.","author":[{"dropping-particle":"","family":"Brown","given":"Nicholas I.","non-dropping-particle":"","parse-names":false,"suffix":""}],"container-title":"PLoS Neglected Tropical Diseases","id":"ITEM-1","issue":"6","issued":{"date-parts":[["2012"]]},"page":"e1670","title":"Consequences of neglect: Analysis of the sub-saharan african snake antivenom market and the global context","type":"article-journal","volume":"6"},"uris":["http://www.mendeley.com/documents/?uuid=8df64ff2-0cee-41f5-b3d1-aeae018d5e61"]}],"mendeley":{"formattedCitation":"[23]","plainTextFormattedCitation":"[23]","previouslyFormattedCitation":"[23]"},"properties":{"noteIndex":0},"schema":"https://github.com/citation-style-language/schema/raw/master/csl-citation.json"}</w:instrText>
      </w:r>
      <w:r w:rsidR="004A62F9" w:rsidRPr="006B66D7">
        <w:rPr>
          <w:rStyle w:val="fontstyle01"/>
          <w:rFonts w:ascii="Times New Roman" w:hAnsi="Times New Roman" w:cs="Times New Roman"/>
        </w:rPr>
        <w:fldChar w:fldCharType="separate"/>
      </w:r>
      <w:r w:rsidR="00AA1A95" w:rsidRPr="00AA1A95">
        <w:rPr>
          <w:rStyle w:val="fontstyle01"/>
          <w:rFonts w:ascii="Times New Roman" w:hAnsi="Times New Roman" w:cs="Times New Roman"/>
          <w:noProof/>
        </w:rPr>
        <w:t>[23]</w:t>
      </w:r>
      <w:r w:rsidR="004A62F9" w:rsidRPr="006B66D7">
        <w:rPr>
          <w:rStyle w:val="fontstyle01"/>
          <w:rFonts w:ascii="Times New Roman" w:hAnsi="Times New Roman" w:cs="Times New Roman"/>
        </w:rPr>
        <w:fldChar w:fldCharType="end"/>
      </w:r>
      <w:r w:rsidR="004A62F9" w:rsidRPr="006B66D7">
        <w:rPr>
          <w:rStyle w:val="fontstyle01"/>
          <w:rFonts w:ascii="Times New Roman" w:hAnsi="Times New Roman" w:cs="Times New Roman"/>
        </w:rPr>
        <w:t xml:space="preserve">. </w:t>
      </w:r>
    </w:p>
    <w:p w14:paraId="43396E34" w14:textId="6A670B0F" w:rsidR="005A6656" w:rsidRPr="006B66D7" w:rsidRDefault="00B80499" w:rsidP="005B503B">
      <w:pPr>
        <w:spacing w:line="480" w:lineRule="auto"/>
        <w:ind w:firstLine="720"/>
        <w:rPr>
          <w:rStyle w:val="fontstyle01"/>
          <w:rFonts w:ascii="Times New Roman" w:hAnsi="Times New Roman" w:cs="Times New Roman"/>
        </w:rPr>
      </w:pPr>
      <w:r>
        <w:rPr>
          <w:rStyle w:val="fontstyle01"/>
          <w:rFonts w:ascii="Times New Roman" w:hAnsi="Times New Roman" w:cs="Times New Roman"/>
        </w:rPr>
        <w:t>To address these therapeutic limitations,</w:t>
      </w:r>
      <w:r w:rsidR="00876336">
        <w:rPr>
          <w:rStyle w:val="fontstyle01"/>
          <w:rFonts w:ascii="Times New Roman" w:hAnsi="Times New Roman" w:cs="Times New Roman"/>
        </w:rPr>
        <w:t xml:space="preserve"> research</w:t>
      </w:r>
      <w:r w:rsidR="00F12A88">
        <w:rPr>
          <w:rStyle w:val="fontstyle01"/>
          <w:rFonts w:ascii="Times New Roman" w:hAnsi="Times New Roman" w:cs="Times New Roman"/>
        </w:rPr>
        <w:t xml:space="preserve">ers </w:t>
      </w:r>
      <w:r w:rsidR="00876336">
        <w:rPr>
          <w:rStyle w:val="fontstyle01"/>
          <w:rFonts w:ascii="Times New Roman" w:hAnsi="Times New Roman" w:cs="Times New Roman"/>
        </w:rPr>
        <w:t xml:space="preserve">are </w:t>
      </w:r>
      <w:r>
        <w:rPr>
          <w:rStyle w:val="fontstyle01"/>
          <w:rFonts w:ascii="Times New Roman" w:hAnsi="Times New Roman" w:cs="Times New Roman"/>
        </w:rPr>
        <w:t xml:space="preserve">using recent knowledge gains relating to </w:t>
      </w:r>
      <w:r w:rsidR="00D11B5B">
        <w:rPr>
          <w:rStyle w:val="fontstyle01"/>
          <w:rFonts w:ascii="Times New Roman" w:hAnsi="Times New Roman" w:cs="Times New Roman"/>
        </w:rPr>
        <w:t>snake</w:t>
      </w:r>
      <w:r w:rsidR="00876336">
        <w:rPr>
          <w:rStyle w:val="fontstyle01"/>
          <w:rFonts w:ascii="Times New Roman" w:hAnsi="Times New Roman" w:cs="Times New Roman"/>
        </w:rPr>
        <w:t xml:space="preserve"> venom composition to </w:t>
      </w:r>
      <w:r w:rsidR="003A3E40">
        <w:rPr>
          <w:rStyle w:val="fontstyle01"/>
          <w:rFonts w:ascii="Times New Roman" w:hAnsi="Times New Roman" w:cs="Times New Roman"/>
        </w:rPr>
        <w:t xml:space="preserve">inform the </w:t>
      </w:r>
      <w:r w:rsidR="00876336">
        <w:rPr>
          <w:rStyle w:val="fontstyle01"/>
          <w:rFonts w:ascii="Times New Roman" w:hAnsi="Times New Roman" w:cs="Times New Roman"/>
        </w:rPr>
        <w:t>develop</w:t>
      </w:r>
      <w:r w:rsidR="003A3E40">
        <w:rPr>
          <w:rStyle w:val="fontstyle01"/>
          <w:rFonts w:ascii="Times New Roman" w:hAnsi="Times New Roman" w:cs="Times New Roman"/>
        </w:rPr>
        <w:t>ment of</w:t>
      </w:r>
      <w:r w:rsidR="00876336">
        <w:rPr>
          <w:rStyle w:val="fontstyle01"/>
          <w:rFonts w:ascii="Times New Roman" w:hAnsi="Times New Roman" w:cs="Times New Roman"/>
        </w:rPr>
        <w:t xml:space="preserve"> next-generation snakebite therapies with improved </w:t>
      </w:r>
      <w:r w:rsidR="00F12A88">
        <w:rPr>
          <w:rStyle w:val="fontstyle01"/>
          <w:rFonts w:ascii="Times New Roman" w:hAnsi="Times New Roman" w:cs="Times New Roman"/>
        </w:rPr>
        <w:t>efficacy, safety and affordability profiles</w:t>
      </w:r>
      <w:r w:rsidR="00D11B5B">
        <w:rPr>
          <w:rStyle w:val="fontstyle01"/>
          <w:rFonts w:ascii="Times New Roman" w:hAnsi="Times New Roman" w:cs="Times New Roman"/>
        </w:rPr>
        <w:t xml:space="preserve"> </w:t>
      </w:r>
      <w:r w:rsidR="00D11B5B">
        <w:rPr>
          <w:rStyle w:val="fontstyle01"/>
          <w:rFonts w:ascii="Times New Roman" w:hAnsi="Times New Roman" w:cs="Times New Roman"/>
        </w:rPr>
        <w:fldChar w:fldCharType="begin" w:fldLock="1"/>
      </w:r>
      <w:r w:rsidR="008C68D6">
        <w:rPr>
          <w:rStyle w:val="fontstyle01"/>
          <w:rFonts w:ascii="Times New Roman" w:hAnsi="Times New Roman" w:cs="Times New Roman"/>
        </w:rPr>
        <w:instrText>ADDIN CSL_CITATION {"citationItems":[{"id":"ITEM-1","itemData":{"DOI":"10.1038/nrdp.2017.63","ISSN":"2056676X","PMID":"28905944","abstract":"Snakebite envenoming is a neglected tropical disease that kills &gt;100,000 people and maims &gt;400,000 people every year. Impoverished populations living in the rural tropics are particularly vulnerable; snakebite envenoming perpetuates the cycle of poverty. Snake venoms are complex mixtures of proteins that exert a wide range of toxic actions. The high variability in snake venom composition is responsible for the various clinical manifestations in envenomings, ranging from local tissue damage to potentially life-threatening systemic effects. Intravenous administration of antivenom is the only specific treatment to counteract envenoming. Analgesics, ventilator support, fluid therapy, haemodialysis and antibiotic therapy are also used. Novel therapeutic alternatives based on recombinant antibody technologies and new toxin inhibitors are being explored. Confronting snakebite envenoming at a global level demands the implementation of an integrated intervention strategy involving the WHO, the research community, antivenom manufacturers, regulatory agencies, national and regional health authorities, professional health organizations, international funding agencies, advocacy groups and civil society institutions.","author":[{"dropping-particle":"","family":"Gutiérrez","given":"José María","non-dropping-particle":"","parse-names":false,"suffix":""},{"dropping-particle":"","family":"Calvete","given":"Juan J.","non-dropping-particle":"","parse-names":false,"suffix":""},{"dropping-particle":"","family":"Habib","given":"Abdulrazaq G.","non-dropping-particle":"","parse-names":false,"suffix":""},{"dropping-particle":"","family":"Harrison","given":"Robert A.","non-dropping-particle":"","parse-names":false,"suffix":""},{"dropping-particle":"","family":"Williams","given":"David J.","non-dropping-particle":"","parse-names":false,"suffix":""},{"dropping-particle":"","family":"Warrell","given":"David A.","non-dropping-particle":"","parse-names":false,"suffix":""}],"container-title":"Nature Reviews - Disease Primers","id":"ITEM-1","issue":"17063","issued":{"date-parts":[["2017"]]},"page":"1-21","title":"Snakebite envenoming","type":"article-journal","volume":"3"},"uris":["http://www.mendeley.com/documents/?uuid=4e161941-8825-4cbb-8ab6-fe6fda7e6726"]}],"mendeley":{"formattedCitation":"[5]","plainTextFormattedCitation":"[5]","previouslyFormattedCitation":"[5]"},"properties":{"noteIndex":0},"schema":"https://github.com/citation-style-language/schema/raw/master/csl-citation.json"}</w:instrText>
      </w:r>
      <w:r w:rsidR="00D11B5B">
        <w:rPr>
          <w:rStyle w:val="fontstyle01"/>
          <w:rFonts w:ascii="Times New Roman" w:hAnsi="Times New Roman" w:cs="Times New Roman"/>
        </w:rPr>
        <w:fldChar w:fldCharType="separate"/>
      </w:r>
      <w:r w:rsidR="00AA1A95" w:rsidRPr="00AA1A95">
        <w:rPr>
          <w:rStyle w:val="fontstyle01"/>
          <w:rFonts w:ascii="Times New Roman" w:hAnsi="Times New Roman" w:cs="Times New Roman"/>
          <w:noProof/>
        </w:rPr>
        <w:t>[5]</w:t>
      </w:r>
      <w:r w:rsidR="00D11B5B">
        <w:rPr>
          <w:rStyle w:val="fontstyle01"/>
          <w:rFonts w:ascii="Times New Roman" w:hAnsi="Times New Roman" w:cs="Times New Roman"/>
        </w:rPr>
        <w:fldChar w:fldCharType="end"/>
      </w:r>
      <w:r w:rsidR="00876336">
        <w:rPr>
          <w:rStyle w:val="fontstyle01"/>
          <w:rFonts w:ascii="Times New Roman" w:hAnsi="Times New Roman" w:cs="Times New Roman"/>
        </w:rPr>
        <w:t xml:space="preserve">. </w:t>
      </w:r>
      <w:r w:rsidR="00F12A88">
        <w:rPr>
          <w:rStyle w:val="fontstyle01"/>
          <w:rFonts w:ascii="Times New Roman" w:hAnsi="Times New Roman" w:cs="Times New Roman"/>
        </w:rPr>
        <w:t>Th</w:t>
      </w:r>
      <w:r>
        <w:rPr>
          <w:rStyle w:val="fontstyle01"/>
          <w:rFonts w:ascii="Times New Roman" w:hAnsi="Times New Roman" w:cs="Times New Roman"/>
        </w:rPr>
        <w:t>ese</w:t>
      </w:r>
      <w:r w:rsidR="00F12A88">
        <w:rPr>
          <w:rStyle w:val="fontstyle01"/>
          <w:rFonts w:ascii="Times New Roman" w:hAnsi="Times New Roman" w:cs="Times New Roman"/>
        </w:rPr>
        <w:t xml:space="preserve"> include the </w:t>
      </w:r>
      <w:r w:rsidR="00D15834">
        <w:rPr>
          <w:rStyle w:val="fontstyle01"/>
          <w:rFonts w:ascii="Times New Roman" w:hAnsi="Times New Roman" w:cs="Times New Roman"/>
        </w:rPr>
        <w:t>identification and selection</w:t>
      </w:r>
      <w:r w:rsidR="00F12A88">
        <w:rPr>
          <w:rStyle w:val="fontstyle01"/>
          <w:rFonts w:ascii="Times New Roman" w:hAnsi="Times New Roman" w:cs="Times New Roman"/>
        </w:rPr>
        <w:t xml:space="preserve"> of highly toxin-specific</w:t>
      </w:r>
      <w:r w:rsidR="00360048">
        <w:rPr>
          <w:rStyle w:val="fontstyle01"/>
          <w:rFonts w:ascii="Times New Roman" w:hAnsi="Times New Roman" w:cs="Times New Roman"/>
        </w:rPr>
        <w:t xml:space="preserve"> recombinantly expressed </w:t>
      </w:r>
      <w:r w:rsidR="00360048" w:rsidRPr="00254719">
        <w:rPr>
          <w:rStyle w:val="fontstyle01"/>
          <w:rFonts w:ascii="Times New Roman" w:hAnsi="Times New Roman" w:cs="Times New Roman"/>
          <w:b/>
          <w:bCs/>
        </w:rPr>
        <w:t>monoclonal antibodies</w:t>
      </w:r>
      <w:r w:rsidR="00304E46">
        <w:rPr>
          <w:rStyle w:val="fontstyle01"/>
          <w:rFonts w:ascii="Times New Roman" w:hAnsi="Times New Roman" w:cs="Times New Roman"/>
          <w:b/>
          <w:bCs/>
        </w:rPr>
        <w:t xml:space="preserve"> </w:t>
      </w:r>
      <w:r w:rsidR="00304E46">
        <w:rPr>
          <w:rStyle w:val="fontstyle01"/>
          <w:rFonts w:ascii="Times New Roman" w:hAnsi="Times New Roman" w:cs="Times New Roman"/>
          <w:b/>
          <w:bCs/>
        </w:rPr>
        <w:fldChar w:fldCharType="begin" w:fldLock="1"/>
      </w:r>
      <w:r w:rsidR="008C68D6">
        <w:rPr>
          <w:rStyle w:val="fontstyle01"/>
          <w:rFonts w:ascii="Times New Roman" w:hAnsi="Times New Roman" w:cs="Times New Roman"/>
          <w:b/>
          <w:bCs/>
        </w:rPr>
        <w:instrText>ADDIN CSL_CITATION {"citationItems":[{"id":"ITEM-1","itemData":{"DOI":"10.1371/journal.pntd.0005361","ISBN":"1111111111","ISSN":"19352735","PMID":"28158193","abstract":"Snakebite envenoming is a major public health burden in tropical parts of the developing world. In sub-Saharan Africa, neglect has led to a scarcity of antivenoms threatening the lives and limbs of snakebite victims. Technological advances within antivenom are warranted, but should be evaluated not only on their possible therapeutic impact, but also on their cost-competitiveness. Recombinant antivenoms based on oligoclonal mixtures of human IgG antibodies produced by CHO cell cultivation may be the key to obtaining better snakebite envenoming therapies. Based on industry data, the cost of treatment for a snakebite envenoming with a recombinant antivenom is estimated to be in the range USD 60–250 for the Final Drug Product. One of the effective antivenoms (SAIMR Snake Polyvalent Antivenom from the South African Vaccine Producers) currently on the market has been reported to have a wholesale price of USD 640 per treatment for an average snakebite. Recombinant antivenoms may therefore in the future be a cost-competitive alternative to existing serum-based antivenoms.","author":[{"dropping-particle":"","family":"Laustsen","given":"Andreas H.","non-dropping-particle":"","parse-names":false,"suffix":""},{"dropping-particle":"","family":"Johansen","given":"Kristoffer H.","non-dropping-particle":"","parse-names":false,"suffix":""},{"dropping-particle":"","family":"Engmark","given":"Mikael","non-dropping-particle":"","parse-names":false,"suffix":""},{"dropping-particle":"","family":"Andersen","given":"Mikael R.","non-dropping-particle":"","parse-names":false,"suffix":""}],"container-title":"PLoS Neglected Tropical Diseases","id":"ITEM-1","issue":"2","issued":{"date-parts":[["2017"]]},"page":"1-14","title":"Recombinant snakebite antivenoms: A cost-competitive solution to a neglected tropical disease?","type":"article-journal","volume":"11"},"uris":["http://www.mendeley.com/documents/?uuid=d43cd82d-6f05-4b83-bb9d-7a4121e7de63","http://www.mendeley.com/documents/?uuid=faf89e8b-ab8c-4f4f-80d7-6f41fe5dc6e5","http://www.mendeley.com/documents/?uuid=1e1ebd41-0a92-4234-91d1-0cdddfd2299a"]},{"id":"ITEM-2","itemData":{"DOI":"10.1080/17460441.2019.1646723","ISSN":"1746045X","PMID":"31364421","abstract":"Introduction: Monoclonal antibody-based therapies now represent the single-largest class of molecules undergoing clinical investigation. Although a handful of different monoclonal antibodies have been clinically approved for bacterial and viral indications, including rabies, therapies based on monoclonal antibodies are yet to fully enter the fields of neglected tropical diseases and other infectious diseases. Areas covered: This review presents the current state-of-the-art in the development and use of monoclonal antibodies against neglected tropical diseases and other infectious diseases, including viral, bacterial, and parasitic infections, as well as envenomings by animal bites and stings. Additionally, a short section on mushroom poisonings is included. Key challenges for developing antibody-based therapeutics are discussed for each of these fields. Expert opinion: Neglected tropical diseases and other infectious diseases represent a golden opportunity for academics and technology developers for advancing our scientific capabilities within the understanding and design of antibody cross-reactivity, use of oligoclonal antibody mixtures for multi-target neutralization, novel immunization methodologies, targeting of evasive pathogens, and development of fundamentally novel therapeutic mechanisms of action. Furthermore, a huge humanitarian and societal impact is to gain by exploiting antibody technologies for the development of biotherapies against diseases, for which current treatment options are suboptimal or non-existent.","author":[{"dropping-particle":"","family":"Laustsen","given":"Andreas H.","non-dropping-particle":"","parse-names":false,"suffix":""}],"container-title":"Expert Opinion on Drug Discovery","id":"ITEM-2","issue":"11","issued":{"date-parts":[["2019"]]},"page":"1103-1112","publisher":"Taylor &amp; Francis","title":"How can monoclonal antibodies be harnessed against neglected tropical diseases and other infectious diseases?","type":"article-journal","volume":"14"},"uris":["http://www.mendeley.com/documents/?uuid=f1ef27a9-bc78-4cb1-82c6-4d87b238f786","http://www.mendeley.com/documents/?uuid=59f47869-c068-4e94-bd64-ad6c3c87c48c","http://www.mendeley.com/documents/?uuid=0b67efec-6af6-476e-805f-f2c65775ec66"]}],"mendeley":{"formattedCitation":"[24,25]","plainTextFormattedCitation":"[24,25]","previouslyFormattedCitation":"[24,25]"},"properties":{"noteIndex":0},"schema":"https://github.com/citation-style-language/schema/raw/master/csl-citation.json"}</w:instrText>
      </w:r>
      <w:r w:rsidR="00304E46">
        <w:rPr>
          <w:rStyle w:val="fontstyle01"/>
          <w:rFonts w:ascii="Times New Roman" w:hAnsi="Times New Roman" w:cs="Times New Roman"/>
          <w:b/>
          <w:bCs/>
        </w:rPr>
        <w:fldChar w:fldCharType="separate"/>
      </w:r>
      <w:r w:rsidR="00AA1A95" w:rsidRPr="00AA1A95">
        <w:rPr>
          <w:rStyle w:val="fontstyle01"/>
          <w:rFonts w:ascii="Times New Roman" w:hAnsi="Times New Roman" w:cs="Times New Roman"/>
          <w:bCs/>
          <w:noProof/>
        </w:rPr>
        <w:t>[24,25]</w:t>
      </w:r>
      <w:r w:rsidR="00304E46">
        <w:rPr>
          <w:rStyle w:val="fontstyle01"/>
          <w:rFonts w:ascii="Times New Roman" w:hAnsi="Times New Roman" w:cs="Times New Roman"/>
          <w:b/>
          <w:bCs/>
        </w:rPr>
        <w:fldChar w:fldCharType="end"/>
      </w:r>
      <w:r w:rsidR="00D1711F">
        <w:rPr>
          <w:rStyle w:val="fontstyle01"/>
          <w:rFonts w:ascii="Times New Roman" w:hAnsi="Times New Roman" w:cs="Times New Roman"/>
          <w:b/>
          <w:bCs/>
        </w:rPr>
        <w:t xml:space="preserve"> </w:t>
      </w:r>
      <w:r w:rsidR="00F12A88">
        <w:rPr>
          <w:rStyle w:val="fontstyle01"/>
          <w:rFonts w:ascii="Times New Roman" w:hAnsi="Times New Roman" w:cs="Times New Roman"/>
        </w:rPr>
        <w:t xml:space="preserve">and toxin-inhibiting </w:t>
      </w:r>
      <w:r w:rsidR="00DA5CA3">
        <w:rPr>
          <w:rStyle w:val="fontstyle01"/>
          <w:rFonts w:ascii="Times New Roman" w:hAnsi="Times New Roman" w:cs="Times New Roman"/>
        </w:rPr>
        <w:t xml:space="preserve">small molecule </w:t>
      </w:r>
      <w:r w:rsidR="006F43F9">
        <w:rPr>
          <w:rStyle w:val="fontstyle01"/>
          <w:rFonts w:ascii="Times New Roman" w:hAnsi="Times New Roman" w:cs="Times New Roman"/>
        </w:rPr>
        <w:t>drugs</w:t>
      </w:r>
      <w:r w:rsidR="00F03DD4">
        <w:rPr>
          <w:rStyle w:val="fontstyle01"/>
          <w:rFonts w:ascii="Times New Roman" w:hAnsi="Times New Roman" w:cs="Times New Roman"/>
        </w:rPr>
        <w:t xml:space="preserve"> </w:t>
      </w:r>
      <w:r w:rsidR="00F03DD4">
        <w:rPr>
          <w:rStyle w:val="fontstyle01"/>
          <w:rFonts w:ascii="Times New Roman" w:hAnsi="Times New Roman" w:cs="Times New Roman"/>
        </w:rPr>
        <w:fldChar w:fldCharType="begin" w:fldLock="1"/>
      </w:r>
      <w:r w:rsidR="008C68D6">
        <w:rPr>
          <w:rStyle w:val="fontstyle01"/>
          <w:rFonts w:ascii="Times New Roman" w:hAnsi="Times New Roman" w:cs="Times New Roman"/>
        </w:rPr>
        <w:instrText>ADDIN CSL_CITATION {"citationItems":[{"id":"ITEM-1","itemData":{"DOI":"10.3390/toxins8090248","ISSN":"2072-6651","abstract":"Snakebite remains a neglected medical problem of the developing world with up to 125,000 deaths each year despite more than a century of calls to improve snakebite prevention and care. An estimated 75% of fatalities from snakebite occur outside the hospital setting. Because phospholipase A2 (PLA2) activity is an important component of venom toxicity, we sought candidate PLA2 inhibitors by directly testing drugs. Surprisingly, varespladib and its orally bioavailable prodrug, methyl-varespladib showed high-level secretory PLA2 (sPLA2) inhibition at nanomolar and picomolar concentrations against 28 medically important snake venoms from six continents. In vivo proof-of-concept studies with varespladib had striking survival benefit against lethal doses of Micrurus fulvius and Vipera berus venom, and suppressed venom-induced sPLA2 activity in rats challenged with 100% lethal doses of M. fulvius venom. Rapid development and deployment of a broad-spectrum PLA2 inhibitor alone or in combination with other small molecule inhibitors of snake toxins (e.g., metalloproteases) could fill the critical therapeutic gap spanning pre-referral and hospital setting. Lower barriers for clinical testing of safety tested, repurposed small molecule therapeutics are a potentially economical and effective path forward to fill the pre-referral gap in the setting of snakebite.","author":[{"dropping-particle":"","family":"Lewin","given":"Matthew","non-dropping-particle":"","parse-names":false,"suffix":""},{"dropping-particle":"","family":"Samuel","given":"Stephen","non-dropping-particle":"","parse-names":false,"suffix":""},{"dropping-particle":"","family":"Merkel","given":"Janie","non-dropping-particle":"","parse-names":false,"suffix":""},{"dropping-particle":"","family":"Bickler","given":"Philip","non-dropping-particle":"","parse-names":false,"suffix":""}],"container-title":"Toxins","id":"ITEM-1","issue":"9","issued":{"date-parts":[["2016","8"]]},"page":"248","publisher":"Multidisciplinary Digital Publishing Institute","title":"Varespladib (LY315920) Appears to Be a Potent, Broad-Spectrum, Inhibitor of Snake Venom Phospholipase A2 and a Possible Pre-Referral Treatment for Envenomation","type":"article-journal","volume":"8"},"uris":["http://www.mendeley.com/documents/?uuid=8cca7834-e517-4c6c-ab01-7c16d65cd03d"]},{"id":"ITEM-2","itemData":{"DOI":"10.3390/molecules23020391","ISSN":"1420-3049","PMID":"29439513","abstract":"Phospholipase A₂s (PLA₂) is a major component of snake venom with diverse pathologic toxicities and, therefore, a potential target for antivenom therapy. Varespladib was initially designed as an inhibitor of mammal PLA₂s, and was recently repurposed to a broad-spectrum inhibitor of PLA₂ in snake venom. To evaluate the protective abilities of varespladib to hemorrhage, myonecrosis, and systemic toxicities that are inflicted by different crude snake venoms, subcutaneous ecchymosis, muscle damage, and biochemical variation in serum enzymes derived from the envenomed mice were determined, respectively. Varespladib treatment showed a significant inhibitory effect to snake venom PLA₂, which was estimated by IC50 in vitro and ED50 in vivo. In animal models, the severely hemorrhagic toxicity of D. acutus and A. halys venom was almost fully inhibited after administration of varespladib. Moreover, signs of edema in gastrocnemius muscle were remarkably attenuated by administration of varespladib, with a reduced loss of myonecrosis and desmin. Serum levels of creatine kinase, lactate dehydrogenase isoenzyme 1, aspartate transaminase, and alanine transaminase were down-regulated after treatment with varespladib, which indicated the protection to viscera injury. In conclusion, varespladib may be a potential first-line drug candidate in snakebite envenomation first aid or clinical therapy.","author":[{"dropping-particle":"","family":"Wang","given":"Yiding","non-dropping-particle":"","parse-names":false,"suffix":""},{"dropping-particle":"","family":"Zhang","given":"Jing","non-dropping-particle":"","parse-names":false,"suffix":""},{"dropping-particle":"","family":"Zhang","given":"Denghong","non-dropping-particle":"","parse-names":false,"suffix":""},{"dropping-particle":"","family":"Xiao","given":"Huixiang","non-dropping-particle":"","parse-names":false,"suffix":""},{"dropping-particle":"","family":"Xiong","given":"Shengwei","non-dropping-particle":"","parse-names":false,"suffix":""},{"dropping-particle":"","family":"Huang","given":"Chunhong","non-dropping-particle":"","parse-names":false,"suffix":""}],"container-title":"Molecules","id":"ITEM-2","issue":"2","issued":{"date-parts":[["2018","2"]]},"page":"391","title":"Exploration of the Inhibitory Potential of Varespladib for Snakebite Envenomation","type":"article-journal","volume":"23"},"uris":["http://www.mendeley.com/documents/?uuid=cbefeea6-0f7e-4149-a698-5add2e660631","http://www.mendeley.com/documents/?uuid=15c9052a-c5f5-4502-a631-613c3481a373","http://www.mendeley.com/documents/?uuid=0c54d293-08ec-4dae-8b11-914cdc15e4e9"]},{"id":"ITEM-3","itemData":{"DOI":"10.3390/TOXINS12050309","abstract":"Snakebite envenomation causes over 140,000 deaths every year, predominantly in developing countries. As a result, it is one of the most lethal neglected tropical diseases. It is associated with incredibly complex pathophysiology due to the vast number of unique toxins/proteins present in the venoms of diverse snake species found worldwide. Here, we report the purification and functional characteristics of a Group I (PI) metalloprotease (CAMP-2) from the venom of the western diamondback rattlesnake, Crotalus atrox. Its sensitivity to matrix metalloprotease inhibitors (batimastat and marimastat) was established using specific in vitro experiments and in silico molecular docking analysis. CAMP-2 shows high sequence homology to atroxase from the venom of Crotalus atrox and exhibits collagenolytic, fibrinogenolytic and mild haemolytic activities. It exerts a mild inhibitory effect on agonist-induced platelet aggregation in the absence of plasma proteins. Its collagenolytic activity is completely inhibited by batimastat and marimastat. Zinc chloride also inhibits the collagenolytic activity of CAMP-2 by around 75% at 50 &amp;mu;M, while it is partially potentiated by calcium chloride. Molecular docking studies have demonstrated that batimastat and marimastat are able to bind strongly to the active site residues of CAMP-2. This study demonstrates the impact of matrix metalloprotease inhibitors in the modulation of a purified, Group I metalloprotease activities in comparison to the whole venom. By improving our understanding of snake venom metalloproteases and their sensitivity to small molecule inhibitors, we can begin to develop novel and improved treatment strategies for snakebites.","author":[{"dropping-particle":"","family":"Layfield","given":"Harry J.","non-dropping-particle":"","parse-names":false,"suffix":""},{"dropping-particle":"","family":"Williams","given":"Harry F.","non-dropping-particle":"","parse-names":false,"suffix":""},{"dropping-particle":"","family":"Ravishankar","given":"Divyashree","non-dropping-particle":"","parse-names":false,"suffix":""},{"dropping-particle":"","family":"Mehmi","given":"Amita","non-dropping-particle":"","parse-names":false,"suffix":""},{"dropping-particle":"","family":"Sonavane","given":"Medha","non-dropping-particle":"","parse-names":false,"suffix":""},{"dropping-particle":"","family":"Salim","given":"Anika","non-dropping-particle":"","parse-names":false,"suffix":""},{"dropping-particle":"","family":"Vaiyapuri","given":"Rajendran","non-dropping-particle":"","parse-names":false,"suffix":""},{"dropping-particle":"","family":"Lakshminarayanan","given":"Karthik","non-dropping-particle":"","parse-names":false,"suffix":""},{"dropping-particle":"","family":"Vallance","given":"Thomas M.","non-dropping-particle":"","parse-names":false,"suffix":""},{"dropping-particle":"","family":"Bicknell","given":"Andrew B.","non-dropping-particle":"","parse-names":false,"suffix":""},{"dropping-particle":"","family":"Trim","given":"Steven A.","non-dropping-particle":"","parse-names":false,"suffix":""},{"dropping-particle":"","family":"Patel","given":"Ketan","non-dropping-particle":"","parse-names":false,"suffix":""},{"dropping-particle":"","family":"Vaiyapuri","given":"Sakthivel","non-dropping-particle":"","parse-names":false,"suffix":""}],"container-title":"Toxins","id":"ITEM-3","issue":"5","issued":{"date-parts":[["2020"]]},"page":"309","title":"Repurposing Cancer Drugs Batimastat and Marimastat to Inhibit the Activity of a Group I Metalloprotease from the Venom of the Western Diamondback Rattlesnake, Crotalus atrox","type":"article-journal","volume":"12"},"uris":["http://www.mendeley.com/documents/?uuid=0eebe7db-2043-424f-ab8a-f591158c6b33"]},{"id":"ITEM-4","itemData":{"DOI":"10.1126/scitranslmed.aay8314","abstract":"Snakebite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Medicine","id":"ITEM-4","issue":"542","issued":{"date-parts":[["2020"]]},"page":"eaay8314","title":"Preclinical validation of a repurposed metal chelator as a community-based therapeutic for hemotoxic snakebite","type":"article-journal","volume":"12"},"uris":["http://www.mendeley.com/documents/?uuid=a6aa87d2-30db-4048-b639-7ac3ea111aee"]},{"id":"ITEM-5","itemData":{"DOI":"10.3390/biomedicines8090297","author":[{"dropping-particle":"","family":"Xie","given":"Chunfang","non-dropping-particle":"","parse-names":false,"suffix":""},{"dropping-particle":"","family":"Albulescu","given":"Laura-Oana","non-dropping-particle":"","parse-names":false,"suffix":""},{"dropping-particle":"","family":"Bittenbinder","given":"Matayas A","non-dropping-particle":"","parse-names":false,"suffix":""},{"dropping-particle":"","family":"Somsen","given":"Govert W","non-dropping-particle":"","parse-names":false,"suffix":""},{"dropping-particle":"","family":"Vonk","given":"Freek J","non-dropping-particle":"","parse-names":false,"suffix":""},{"dropping-particle":"","family":"Casewell","given":"Nicholas R","non-dropping-particle":"","parse-names":false,"suffix":""},{"dropping-particle":"","family":"Kool","given":"Jeroen","non-dropping-particle":"","parse-names":false,"suffix":""}],"container-title":"Biomedicines","id":"ITEM-5","issue":"297","issued":{"date-parts":[["2020"]]},"page":"1-18","title":"Neutralizing Effects of Small Molecule Inhibitors and Metal Chelators on Coagulopathic Viperinae Snake Venom Toxins","type":"article-journal","volume":"8"},"uris":["http://www.mendeley.com/documents/?uuid=3d2de746-c548-4cf3-b88a-3753915bff5a"]},{"id":"ITEM-6","itemData":{"DOI":"10.1155/2018/4320175","ISSN":"16879694","abstract":"The World Health Organization (WHO) recently added snakebite envenoming to the priority list of Neglected Tropical Diseases (NTD). It is thought that 75% of mortality following snakebite occurs outside the hospital setting, making the temporal gap between a bite and antivenom administration a major therapeutic challenge. Small molecule therapeutics (SMTs) have been proposed as potential prereferral treatments for snakebite to help address this gap. Herein, we discuss the characteristics, potential uses, and development of SMTs as potential treatments for snakebite envenomation. We focus on SMTs that are secretory phospholipase A2 (sPLA2) inhibitors with brief exploration of other potential drug targets on venom molecules.","author":[{"dropping-particle":"","family":"Bulfone","given":"Tommaso C.","non-dropping-particle":"","parse-names":false,"suffix":""},{"dropping-particle":"","family":"Samuel","given":"Stephen P.","non-dropping-particle":"","parse-names":false,"suffix":""},{"dropping-particle":"","family":"Bickler","given":"Philip E.","non-dropping-particle":"","parse-names":false,"suffix":""},{"dropping-particle":"","family":"Lewin","given":"Matthew R.","non-dropping-particle":"","parse-names":false,"suffix":""}],"container-title":"Journal of Tropical Medicine","id":"ITEM-6","issue":"4320175","issued":{"date-parts":[["2018"]]},"page":"1-10","publisher":"Hindawi","title":"Developing Small Molecule Therapeutics for the Initial and Adjunctive Treatment of Snakebite","type":"article-journal","volume":"2018"},"uris":["http://www.mendeley.com/documents/?uuid=fe647d52-32e5-457f-94cd-9c651d244787"]}],"mendeley":{"formattedCitation":"[26–31]","plainTextFormattedCitation":"[26–31]","previouslyFormattedCitation":"[26–31]"},"properties":{"noteIndex":0},"schema":"https://github.com/citation-style-language/schema/raw/master/csl-citation.json"}</w:instrText>
      </w:r>
      <w:r w:rsidR="00F03DD4">
        <w:rPr>
          <w:rStyle w:val="fontstyle01"/>
          <w:rFonts w:ascii="Times New Roman" w:hAnsi="Times New Roman" w:cs="Times New Roman"/>
        </w:rPr>
        <w:fldChar w:fldCharType="separate"/>
      </w:r>
      <w:r w:rsidR="00AA1A95" w:rsidRPr="00AA1A95">
        <w:rPr>
          <w:rStyle w:val="fontstyle01"/>
          <w:rFonts w:ascii="Times New Roman" w:hAnsi="Times New Roman" w:cs="Times New Roman"/>
          <w:noProof/>
        </w:rPr>
        <w:t>[26–31]</w:t>
      </w:r>
      <w:r w:rsidR="00F03DD4">
        <w:rPr>
          <w:rStyle w:val="fontstyle01"/>
          <w:rFonts w:ascii="Times New Roman" w:hAnsi="Times New Roman" w:cs="Times New Roman"/>
        </w:rPr>
        <w:fldChar w:fldCharType="end"/>
      </w:r>
      <w:r>
        <w:rPr>
          <w:rStyle w:val="fontstyle01"/>
          <w:rFonts w:ascii="Times New Roman" w:hAnsi="Times New Roman" w:cs="Times New Roman"/>
        </w:rPr>
        <w:t>,</w:t>
      </w:r>
      <w:r w:rsidR="00DA5CA3">
        <w:rPr>
          <w:rStyle w:val="fontstyle01"/>
          <w:rFonts w:ascii="Times New Roman" w:hAnsi="Times New Roman" w:cs="Times New Roman"/>
        </w:rPr>
        <w:t xml:space="preserve"> </w:t>
      </w:r>
      <w:r w:rsidR="00D15834">
        <w:rPr>
          <w:rStyle w:val="fontstyle01"/>
          <w:rFonts w:ascii="Times New Roman" w:hAnsi="Times New Roman" w:cs="Times New Roman"/>
        </w:rPr>
        <w:t>or combinations thereof</w:t>
      </w:r>
      <w:r w:rsidR="00F03DD4">
        <w:rPr>
          <w:rStyle w:val="fontstyle01"/>
          <w:rFonts w:ascii="Times New Roman" w:hAnsi="Times New Roman" w:cs="Times New Roman"/>
        </w:rPr>
        <w:t xml:space="preserve"> </w:t>
      </w:r>
      <w:r w:rsidR="00F03DD4">
        <w:rPr>
          <w:rStyle w:val="fontstyle01"/>
          <w:rFonts w:ascii="Times New Roman" w:hAnsi="Times New Roman" w:cs="Times New Roman"/>
        </w:rPr>
        <w:fldChar w:fldCharType="begin" w:fldLock="1"/>
      </w:r>
      <w:r w:rsidR="008C68D6">
        <w:rPr>
          <w:rStyle w:val="fontstyle01"/>
          <w:rFonts w:ascii="Times New Roman" w:hAnsi="Times New Roman" w:cs="Times New Roman"/>
        </w:rPr>
        <w:instrText>ADDIN CSL_CITATION {"citationItems":[{"id":"ITEM-1","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Communications","id":"ITEM-1","issue":"6094","issued":{"date-parts":[["2020"]]},"page":"1-14","title":"A therapeutic combination of two small molecule toxin inhibitors provides broad preclinical efficacy against viper snakebite","type":"article-journal","volume":"11"},"uris":["http://www.mendeley.com/documents/?uuid=01aface3-6cb7-4de1-b02e-d933546aa6de"]}],"mendeley":{"formattedCitation":"[32]","plainTextFormattedCitation":"[32]","previouslyFormattedCitation":"[32]"},"properties":{"noteIndex":0},"schema":"https://github.com/citation-style-language/schema/raw/master/csl-citation.json"}</w:instrText>
      </w:r>
      <w:r w:rsidR="00F03DD4">
        <w:rPr>
          <w:rStyle w:val="fontstyle01"/>
          <w:rFonts w:ascii="Times New Roman" w:hAnsi="Times New Roman" w:cs="Times New Roman"/>
        </w:rPr>
        <w:fldChar w:fldCharType="separate"/>
      </w:r>
      <w:r w:rsidR="00AA1A95" w:rsidRPr="00AA1A95">
        <w:rPr>
          <w:rStyle w:val="fontstyle01"/>
          <w:rFonts w:ascii="Times New Roman" w:hAnsi="Times New Roman" w:cs="Times New Roman"/>
          <w:noProof/>
        </w:rPr>
        <w:t>[32]</w:t>
      </w:r>
      <w:r w:rsidR="00F03DD4">
        <w:rPr>
          <w:rStyle w:val="fontstyle01"/>
          <w:rFonts w:ascii="Times New Roman" w:hAnsi="Times New Roman" w:cs="Times New Roman"/>
        </w:rPr>
        <w:fldChar w:fldCharType="end"/>
      </w:r>
      <w:r w:rsidR="00304E46">
        <w:rPr>
          <w:rStyle w:val="fontstyle01"/>
          <w:rFonts w:ascii="Times New Roman" w:hAnsi="Times New Roman" w:cs="Times New Roman"/>
        </w:rPr>
        <w:t>.</w:t>
      </w:r>
      <w:r w:rsidR="00360048">
        <w:rPr>
          <w:rStyle w:val="fontstyle01"/>
          <w:rFonts w:ascii="Times New Roman" w:hAnsi="Times New Roman" w:cs="Times New Roman"/>
        </w:rPr>
        <w:t xml:space="preserve"> </w:t>
      </w:r>
      <w:r w:rsidR="00B915DE" w:rsidRPr="006B66D7">
        <w:rPr>
          <w:rStyle w:val="fontstyle01"/>
          <w:rFonts w:ascii="Times New Roman" w:hAnsi="Times New Roman" w:cs="Times New Roman"/>
        </w:rPr>
        <w:t xml:space="preserve">The development of </w:t>
      </w:r>
      <w:r w:rsidR="00360048">
        <w:rPr>
          <w:rStyle w:val="fontstyle01"/>
          <w:rFonts w:ascii="Times New Roman" w:hAnsi="Times New Roman" w:cs="Times New Roman"/>
        </w:rPr>
        <w:t xml:space="preserve">a </w:t>
      </w:r>
      <w:r w:rsidR="005C0041">
        <w:rPr>
          <w:rStyle w:val="fontstyle01"/>
          <w:rFonts w:ascii="Times New Roman" w:hAnsi="Times New Roman" w:cs="Times New Roman"/>
        </w:rPr>
        <w:t>drug or drug combination</w:t>
      </w:r>
      <w:r w:rsidR="006F43F9">
        <w:rPr>
          <w:rStyle w:val="fontstyle01"/>
          <w:rFonts w:ascii="Times New Roman" w:hAnsi="Times New Roman" w:cs="Times New Roman"/>
        </w:rPr>
        <w:t xml:space="preserve"> </w:t>
      </w:r>
      <w:r w:rsidR="00B915DE" w:rsidRPr="006B66D7">
        <w:rPr>
          <w:rStyle w:val="fontstyle01"/>
          <w:rFonts w:ascii="Times New Roman" w:hAnsi="Times New Roman" w:cs="Times New Roman"/>
        </w:rPr>
        <w:t xml:space="preserve">that </w:t>
      </w:r>
      <w:r w:rsidR="00D15834">
        <w:rPr>
          <w:rStyle w:val="fontstyle01"/>
          <w:rFonts w:ascii="Times New Roman" w:hAnsi="Times New Roman" w:cs="Times New Roman"/>
        </w:rPr>
        <w:t xml:space="preserve">simultaneously </w:t>
      </w:r>
      <w:r w:rsidR="00B915DE" w:rsidRPr="006B66D7">
        <w:rPr>
          <w:rStyle w:val="fontstyle01"/>
          <w:rFonts w:ascii="Times New Roman" w:hAnsi="Times New Roman" w:cs="Times New Roman"/>
        </w:rPr>
        <w:t>inhibit</w:t>
      </w:r>
      <w:r w:rsidR="00360048">
        <w:rPr>
          <w:rStyle w:val="fontstyle01"/>
          <w:rFonts w:ascii="Times New Roman" w:hAnsi="Times New Roman" w:cs="Times New Roman"/>
        </w:rPr>
        <w:t>s multiple</w:t>
      </w:r>
      <w:r w:rsidR="00B915DE" w:rsidRPr="006B66D7">
        <w:rPr>
          <w:rStyle w:val="fontstyle01"/>
          <w:rFonts w:ascii="Times New Roman" w:hAnsi="Times New Roman" w:cs="Times New Roman"/>
        </w:rPr>
        <w:t xml:space="preserve"> snake venom toxins</w:t>
      </w:r>
      <w:r w:rsidR="0063712B">
        <w:rPr>
          <w:rStyle w:val="fontstyle01"/>
          <w:rFonts w:ascii="Times New Roman" w:hAnsi="Times New Roman" w:cs="Times New Roman"/>
        </w:rPr>
        <w:t xml:space="preserve"> and </w:t>
      </w:r>
      <w:r w:rsidR="00D15834">
        <w:rPr>
          <w:rStyle w:val="fontstyle01"/>
          <w:rFonts w:ascii="Times New Roman" w:hAnsi="Times New Roman" w:cs="Times New Roman"/>
        </w:rPr>
        <w:t>is capable of circumventing the current limitations associated with</w:t>
      </w:r>
      <w:r w:rsidR="00360048">
        <w:rPr>
          <w:rStyle w:val="fontstyle01"/>
          <w:rFonts w:ascii="Times New Roman" w:hAnsi="Times New Roman" w:cs="Times New Roman"/>
        </w:rPr>
        <w:t xml:space="preserve"> conventional</w:t>
      </w:r>
      <w:r w:rsidR="0063712B">
        <w:rPr>
          <w:rStyle w:val="fontstyle01"/>
          <w:rFonts w:ascii="Times New Roman" w:hAnsi="Times New Roman" w:cs="Times New Roman"/>
        </w:rPr>
        <w:t xml:space="preserve"> antivenoms</w:t>
      </w:r>
      <w:r w:rsidR="00B915DE" w:rsidRPr="006B66D7">
        <w:rPr>
          <w:rStyle w:val="fontstyle01"/>
          <w:rFonts w:ascii="Times New Roman" w:hAnsi="Times New Roman" w:cs="Times New Roman"/>
        </w:rPr>
        <w:t xml:space="preserve"> </w:t>
      </w:r>
      <w:r w:rsidR="00D15834">
        <w:rPr>
          <w:rStyle w:val="fontstyle01"/>
          <w:rFonts w:ascii="Times New Roman" w:hAnsi="Times New Roman" w:cs="Times New Roman"/>
        </w:rPr>
        <w:t>is a particularly promising therapeutic strategy for the future</w:t>
      </w:r>
      <w:r w:rsidR="0063712B">
        <w:rPr>
          <w:rStyle w:val="fontstyle01"/>
          <w:rFonts w:ascii="Times New Roman" w:hAnsi="Times New Roman" w:cs="Times New Roman"/>
        </w:rPr>
        <w:t xml:space="preserve"> treatment of snakebite</w:t>
      </w:r>
      <w:r w:rsidR="00CE58C1">
        <w:rPr>
          <w:rStyle w:val="fontstyle01"/>
          <w:rFonts w:ascii="Times New Roman" w:hAnsi="Times New Roman" w:cs="Times New Roman"/>
        </w:rPr>
        <w:t xml:space="preserve"> </w:t>
      </w:r>
      <w:r w:rsidR="00CE58C1">
        <w:rPr>
          <w:rStyle w:val="fontstyle01"/>
          <w:rFonts w:ascii="Times New Roman" w:hAnsi="Times New Roman" w:cs="Times New Roman"/>
        </w:rPr>
        <w:fldChar w:fldCharType="begin" w:fldLock="1"/>
      </w:r>
      <w:r w:rsidR="008C68D6">
        <w:rPr>
          <w:rStyle w:val="fontstyle01"/>
          <w:rFonts w:ascii="Times New Roman" w:hAnsi="Times New Roman" w:cs="Times New Roman"/>
        </w:rPr>
        <w:instrText>ADDIN CSL_CITATION {"citationItems":[{"id":"ITEM-1","itemData":{"DOI":"10.1155/2018/4320175","ISSN":"16879694","abstract":"The World Health Organization (WHO) recently added snakebite envenoming to the priority list of Neglected Tropical Diseases (NTD). It is thought that 75% of mortality following snakebite occurs outside the hospital setting, making the temporal gap between a bite and antivenom administration a major therapeutic challenge. Small molecule therapeutics (SMTs) have been proposed as potential prereferral treatments for snakebite to help address this gap. Herein, we discuss the characteristics, potential uses, and development of SMTs as potential treatments for snakebite envenomation. We focus on SMTs that are secretory phospholipase A2 (sPLA2) inhibitors with brief exploration of other potential drug targets on venom molecules.","author":[{"dropping-particle":"","family":"Bulfone","given":"Tommaso C.","non-dropping-particle":"","parse-names":false,"suffix":""},{"dropping-particle":"","family":"Samuel","given":"Stephen P.","non-dropping-particle":"","parse-names":false,"suffix":""},{"dropping-particle":"","family":"Bickler","given":"Philip E.","non-dropping-particle":"","parse-names":false,"suffix":""},{"dropping-particle":"","family":"Lewin","given":"Matthew R.","non-dropping-particle":"","parse-names":false,"suffix":""}],"container-title":"Journal of Tropical Medicine","id":"ITEM-1","issue":"4320175","issued":{"date-parts":[["2018"]]},"page":"1-10","publisher":"Hindawi","title":"Developing Small Molecule Therapeutics for the Initial and Adjunctive Treatment of Snakebite","type":"article-journal","volume":"2018"},"uris":["http://www.mendeley.com/documents/?uuid=fe647d52-32e5-457f-94cd-9c651d244787"]},{"id":"ITEM-2","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Communications","id":"ITEM-2","issue":"6094","issued":{"date-parts":[["2020"]]},"page":"1-14","title":"A therapeutic combination of two small molecule toxin inhibitors provides broad preclinical efficacy against viper snakebite","type":"article-journal","volume":"11"},"uris":["http://www.mendeley.com/documents/?uuid=01aface3-6cb7-4de1-b02e-d933546aa6de"]}],"mendeley":{"formattedCitation":"[31,32]","plainTextFormattedCitation":"[31,32]","previouslyFormattedCitation":"[31,32]"},"properties":{"noteIndex":0},"schema":"https://github.com/citation-style-language/schema/raw/master/csl-citation.json"}</w:instrText>
      </w:r>
      <w:r w:rsidR="00CE58C1">
        <w:rPr>
          <w:rStyle w:val="fontstyle01"/>
          <w:rFonts w:ascii="Times New Roman" w:hAnsi="Times New Roman" w:cs="Times New Roman"/>
        </w:rPr>
        <w:fldChar w:fldCharType="separate"/>
      </w:r>
      <w:r w:rsidR="00AA1A95" w:rsidRPr="00AA1A95">
        <w:rPr>
          <w:rStyle w:val="fontstyle01"/>
          <w:rFonts w:ascii="Times New Roman" w:hAnsi="Times New Roman" w:cs="Times New Roman"/>
          <w:noProof/>
        </w:rPr>
        <w:t>[31,32]</w:t>
      </w:r>
      <w:r w:rsidR="00CE58C1">
        <w:rPr>
          <w:rStyle w:val="fontstyle01"/>
          <w:rFonts w:ascii="Times New Roman" w:hAnsi="Times New Roman" w:cs="Times New Roman"/>
        </w:rPr>
        <w:fldChar w:fldCharType="end"/>
      </w:r>
      <w:r w:rsidR="00B11F8D">
        <w:rPr>
          <w:rStyle w:val="fontstyle01"/>
          <w:rFonts w:ascii="Times New Roman" w:hAnsi="Times New Roman" w:cs="Times New Roman"/>
        </w:rPr>
        <w:t xml:space="preserve">. </w:t>
      </w:r>
      <w:r w:rsidR="00B25DBC">
        <w:rPr>
          <w:rStyle w:val="fontstyle01"/>
          <w:rFonts w:ascii="Times New Roman" w:hAnsi="Times New Roman" w:cs="Times New Roman"/>
        </w:rPr>
        <w:t>I</w:t>
      </w:r>
      <w:r w:rsidR="003A3E40">
        <w:rPr>
          <w:rStyle w:val="fontstyle01"/>
          <w:rFonts w:ascii="Times New Roman" w:hAnsi="Times New Roman" w:cs="Times New Roman"/>
        </w:rPr>
        <w:t xml:space="preserve">n the remainder of this </w:t>
      </w:r>
      <w:r w:rsidR="00E17747">
        <w:rPr>
          <w:rStyle w:val="fontstyle01"/>
          <w:rFonts w:ascii="Times New Roman" w:hAnsi="Times New Roman" w:cs="Times New Roman"/>
        </w:rPr>
        <w:t>article</w:t>
      </w:r>
      <w:r w:rsidR="003A3E40">
        <w:rPr>
          <w:rStyle w:val="fontstyle01"/>
          <w:rFonts w:ascii="Times New Roman" w:hAnsi="Times New Roman" w:cs="Times New Roman"/>
        </w:rPr>
        <w:t xml:space="preserve"> </w:t>
      </w:r>
      <w:r w:rsidR="00D15834">
        <w:rPr>
          <w:rStyle w:val="fontstyle01"/>
          <w:rFonts w:ascii="Times New Roman" w:hAnsi="Times New Roman" w:cs="Times New Roman"/>
        </w:rPr>
        <w:t>we</w:t>
      </w:r>
      <w:r w:rsidR="00F040AF">
        <w:rPr>
          <w:rStyle w:val="fontstyle01"/>
          <w:rFonts w:ascii="Times New Roman" w:hAnsi="Times New Roman" w:cs="Times New Roman"/>
        </w:rPr>
        <w:t xml:space="preserve"> focus on</w:t>
      </w:r>
      <w:r w:rsidR="003A3E40">
        <w:rPr>
          <w:rStyle w:val="fontstyle01"/>
          <w:rFonts w:ascii="Times New Roman" w:hAnsi="Times New Roman" w:cs="Times New Roman"/>
        </w:rPr>
        <w:t xml:space="preserve"> highlighting</w:t>
      </w:r>
      <w:r w:rsidR="005C0041">
        <w:rPr>
          <w:rStyle w:val="fontstyle01"/>
          <w:rFonts w:ascii="Times New Roman" w:hAnsi="Times New Roman" w:cs="Times New Roman"/>
        </w:rPr>
        <w:t xml:space="preserve"> </w:t>
      </w:r>
      <w:r w:rsidR="00DA5CA3">
        <w:rPr>
          <w:rStyle w:val="fontstyle01"/>
          <w:rFonts w:ascii="Times New Roman" w:hAnsi="Times New Roman" w:cs="Times New Roman"/>
        </w:rPr>
        <w:t xml:space="preserve">the </w:t>
      </w:r>
      <w:r w:rsidR="00D15834">
        <w:rPr>
          <w:rStyle w:val="fontstyle01"/>
          <w:rFonts w:ascii="Times New Roman" w:hAnsi="Times New Roman" w:cs="Times New Roman"/>
        </w:rPr>
        <w:t xml:space="preserve">therapeutic potential </w:t>
      </w:r>
      <w:r w:rsidR="00DA5CA3">
        <w:rPr>
          <w:rStyle w:val="fontstyle01"/>
          <w:rFonts w:ascii="Times New Roman" w:hAnsi="Times New Roman" w:cs="Times New Roman"/>
        </w:rPr>
        <w:t xml:space="preserve">of </w:t>
      </w:r>
      <w:r w:rsidR="005C0041">
        <w:rPr>
          <w:rStyle w:val="fontstyle01"/>
          <w:rFonts w:ascii="Times New Roman" w:hAnsi="Times New Roman" w:cs="Times New Roman"/>
        </w:rPr>
        <w:t>novel</w:t>
      </w:r>
      <w:r w:rsidR="00F040AF">
        <w:rPr>
          <w:rStyle w:val="fontstyle01"/>
          <w:rFonts w:ascii="Times New Roman" w:hAnsi="Times New Roman" w:cs="Times New Roman"/>
        </w:rPr>
        <w:t xml:space="preserve"> </w:t>
      </w:r>
      <w:r w:rsidR="00D15834">
        <w:rPr>
          <w:rStyle w:val="fontstyle01"/>
          <w:rFonts w:ascii="Times New Roman" w:hAnsi="Times New Roman" w:cs="Times New Roman"/>
        </w:rPr>
        <w:t xml:space="preserve">small molecule-based </w:t>
      </w:r>
      <w:r w:rsidR="00F040AF">
        <w:rPr>
          <w:rStyle w:val="fontstyle01"/>
          <w:rFonts w:ascii="Times New Roman" w:hAnsi="Times New Roman" w:cs="Times New Roman"/>
        </w:rPr>
        <w:t xml:space="preserve">snakebite </w:t>
      </w:r>
      <w:r w:rsidR="00DA5CA3">
        <w:rPr>
          <w:rStyle w:val="fontstyle01"/>
          <w:rFonts w:ascii="Times New Roman" w:hAnsi="Times New Roman" w:cs="Times New Roman"/>
        </w:rPr>
        <w:t>drug</w:t>
      </w:r>
      <w:r w:rsidR="00DD2F96">
        <w:rPr>
          <w:rStyle w:val="fontstyle01"/>
          <w:rFonts w:ascii="Times New Roman" w:hAnsi="Times New Roman" w:cs="Times New Roman"/>
        </w:rPr>
        <w:t>s</w:t>
      </w:r>
      <w:r w:rsidR="00F040AF">
        <w:rPr>
          <w:rStyle w:val="fontstyle01"/>
          <w:rFonts w:ascii="Times New Roman" w:hAnsi="Times New Roman" w:cs="Times New Roman"/>
        </w:rPr>
        <w:t xml:space="preserve"> and</w:t>
      </w:r>
      <w:r w:rsidR="005C0041">
        <w:rPr>
          <w:rStyle w:val="fontstyle01"/>
          <w:rFonts w:ascii="Times New Roman" w:hAnsi="Times New Roman" w:cs="Times New Roman"/>
        </w:rPr>
        <w:t xml:space="preserve"> </w:t>
      </w:r>
      <w:r w:rsidR="003A3E40">
        <w:rPr>
          <w:rStyle w:val="fontstyle01"/>
          <w:rFonts w:ascii="Times New Roman" w:hAnsi="Times New Roman" w:cs="Times New Roman"/>
        </w:rPr>
        <w:lastRenderedPageBreak/>
        <w:t xml:space="preserve">describe </w:t>
      </w:r>
      <w:r w:rsidR="00D15834">
        <w:rPr>
          <w:rStyle w:val="fontstyle01"/>
          <w:rFonts w:ascii="Times New Roman" w:hAnsi="Times New Roman" w:cs="Times New Roman"/>
        </w:rPr>
        <w:t>the</w:t>
      </w:r>
      <w:r w:rsidR="00DD2F96">
        <w:rPr>
          <w:rStyle w:val="fontstyle01"/>
          <w:rFonts w:ascii="Times New Roman" w:hAnsi="Times New Roman" w:cs="Times New Roman"/>
        </w:rPr>
        <w:t xml:space="preserve"> </w:t>
      </w:r>
      <w:r w:rsidR="00F040AF">
        <w:rPr>
          <w:rStyle w:val="fontstyle01"/>
          <w:rFonts w:ascii="Times New Roman" w:hAnsi="Times New Roman" w:cs="Times New Roman"/>
        </w:rPr>
        <w:t xml:space="preserve">enabling strategies </w:t>
      </w:r>
      <w:r w:rsidR="00D15834">
        <w:rPr>
          <w:rStyle w:val="fontstyle01"/>
          <w:rFonts w:ascii="Times New Roman" w:hAnsi="Times New Roman" w:cs="Times New Roman"/>
        </w:rPr>
        <w:t>that c</w:t>
      </w:r>
      <w:r w:rsidR="001F1C9B">
        <w:rPr>
          <w:rStyle w:val="fontstyle01"/>
          <w:rFonts w:ascii="Times New Roman" w:hAnsi="Times New Roman" w:cs="Times New Roman"/>
        </w:rPr>
        <w:t>ould</w:t>
      </w:r>
      <w:r w:rsidR="00D15834">
        <w:rPr>
          <w:rStyle w:val="fontstyle01"/>
          <w:rFonts w:ascii="Times New Roman" w:hAnsi="Times New Roman" w:cs="Times New Roman"/>
        </w:rPr>
        <w:t xml:space="preserve"> aid their</w:t>
      </w:r>
      <w:r w:rsidR="00DD2F96">
        <w:rPr>
          <w:rStyle w:val="fontstyle01"/>
          <w:rFonts w:ascii="Times New Roman" w:hAnsi="Times New Roman" w:cs="Times New Roman"/>
        </w:rPr>
        <w:t xml:space="preserve"> </w:t>
      </w:r>
      <w:r w:rsidR="00D15834">
        <w:rPr>
          <w:rStyle w:val="fontstyle01"/>
          <w:rFonts w:ascii="Times New Roman" w:hAnsi="Times New Roman" w:cs="Times New Roman"/>
        </w:rPr>
        <w:t xml:space="preserve">discovery, </w:t>
      </w:r>
      <w:r w:rsidR="00DD2F96">
        <w:rPr>
          <w:rStyle w:val="fontstyle01"/>
          <w:rFonts w:ascii="Times New Roman" w:hAnsi="Times New Roman" w:cs="Times New Roman"/>
        </w:rPr>
        <w:t>development</w:t>
      </w:r>
      <w:r w:rsidR="006266C0">
        <w:rPr>
          <w:rStyle w:val="fontstyle01"/>
          <w:rFonts w:ascii="Times New Roman" w:hAnsi="Times New Roman" w:cs="Times New Roman"/>
        </w:rPr>
        <w:t>,</w:t>
      </w:r>
      <w:r w:rsidR="00DD2F96">
        <w:rPr>
          <w:rStyle w:val="fontstyle01"/>
          <w:rFonts w:ascii="Times New Roman" w:hAnsi="Times New Roman" w:cs="Times New Roman"/>
        </w:rPr>
        <w:t xml:space="preserve"> </w:t>
      </w:r>
      <w:r w:rsidR="00D15834">
        <w:rPr>
          <w:rStyle w:val="fontstyle01"/>
          <w:rFonts w:ascii="Times New Roman" w:hAnsi="Times New Roman" w:cs="Times New Roman"/>
        </w:rPr>
        <w:t>and implementation for use in treating the world’s most lethal NTD.</w:t>
      </w:r>
      <w:r w:rsidR="00B91B1A">
        <w:rPr>
          <w:rStyle w:val="fontstyle01"/>
          <w:rFonts w:ascii="Times New Roman" w:hAnsi="Times New Roman" w:cs="Times New Roman"/>
        </w:rPr>
        <w:t xml:space="preserve"> </w:t>
      </w:r>
    </w:p>
    <w:p w14:paraId="5991A4D6" w14:textId="77777777" w:rsidR="002906E7" w:rsidRPr="006B66D7" w:rsidRDefault="002906E7" w:rsidP="005B503B">
      <w:pPr>
        <w:snapToGrid w:val="0"/>
        <w:spacing w:line="480" w:lineRule="auto"/>
        <w:jc w:val="both"/>
        <w:rPr>
          <w:rFonts w:ascii="Times New Roman" w:hAnsi="Times New Roman" w:cs="Times New Roman"/>
          <w:bCs/>
          <w:i/>
          <w:iCs/>
          <w:sz w:val="24"/>
          <w:szCs w:val="24"/>
        </w:rPr>
      </w:pPr>
    </w:p>
    <w:p w14:paraId="62A5300B" w14:textId="2030A12B" w:rsidR="002906E7" w:rsidRPr="00611330" w:rsidRDefault="00D15834" w:rsidP="005B503B">
      <w:pPr>
        <w:snapToGrid w:val="0"/>
        <w:spacing w:line="480" w:lineRule="auto"/>
        <w:jc w:val="both"/>
        <w:rPr>
          <w:rFonts w:ascii="Times New Roman" w:hAnsi="Times New Roman" w:cs="Times New Roman"/>
          <w:b/>
          <w:sz w:val="24"/>
          <w:szCs w:val="24"/>
        </w:rPr>
      </w:pPr>
      <w:r w:rsidRPr="00611330">
        <w:rPr>
          <w:rFonts w:ascii="Times New Roman" w:hAnsi="Times New Roman" w:cs="Times New Roman"/>
          <w:b/>
          <w:sz w:val="24"/>
          <w:szCs w:val="24"/>
        </w:rPr>
        <w:t>Small molecule d</w:t>
      </w:r>
      <w:r w:rsidR="00A578D5" w:rsidRPr="00611330">
        <w:rPr>
          <w:rFonts w:ascii="Times New Roman" w:hAnsi="Times New Roman" w:cs="Times New Roman"/>
          <w:b/>
          <w:sz w:val="24"/>
          <w:szCs w:val="24"/>
        </w:rPr>
        <w:t>rugs</w:t>
      </w:r>
      <w:r w:rsidR="002906E7" w:rsidRPr="00611330">
        <w:rPr>
          <w:rFonts w:ascii="Times New Roman" w:hAnsi="Times New Roman" w:cs="Times New Roman"/>
          <w:b/>
          <w:sz w:val="24"/>
          <w:szCs w:val="24"/>
        </w:rPr>
        <w:t xml:space="preserve"> as novel snakebite</w:t>
      </w:r>
      <w:r w:rsidR="00A578D5" w:rsidRPr="00611330">
        <w:rPr>
          <w:rFonts w:ascii="Times New Roman" w:hAnsi="Times New Roman" w:cs="Times New Roman"/>
          <w:b/>
          <w:sz w:val="24"/>
          <w:szCs w:val="24"/>
        </w:rPr>
        <w:t xml:space="preserve"> treatments</w:t>
      </w:r>
      <w:r w:rsidR="002906E7" w:rsidRPr="00611330">
        <w:rPr>
          <w:rFonts w:ascii="Times New Roman" w:hAnsi="Times New Roman" w:cs="Times New Roman"/>
          <w:b/>
          <w:sz w:val="24"/>
          <w:szCs w:val="24"/>
        </w:rPr>
        <w:t xml:space="preserve"> </w:t>
      </w:r>
    </w:p>
    <w:p w14:paraId="713048D7" w14:textId="214304F9" w:rsidR="0057674C" w:rsidRPr="006B66D7" w:rsidRDefault="003E5C16" w:rsidP="005B503B">
      <w:pPr>
        <w:spacing w:line="480" w:lineRule="auto"/>
        <w:rPr>
          <w:rFonts w:ascii="Times New Roman" w:hAnsi="Times New Roman" w:cs="Times New Roman"/>
          <w:sz w:val="24"/>
          <w:szCs w:val="24"/>
        </w:rPr>
      </w:pPr>
      <w:r>
        <w:rPr>
          <w:rFonts w:ascii="Times New Roman" w:hAnsi="Times New Roman" w:cs="Times New Roman"/>
          <w:sz w:val="24"/>
          <w:szCs w:val="24"/>
          <w:lang w:val="en-US"/>
        </w:rPr>
        <w:t>Small molecule</w:t>
      </w:r>
      <w:r w:rsidR="00C7158F">
        <w:rPr>
          <w:rFonts w:ascii="Times New Roman" w:hAnsi="Times New Roman" w:cs="Times New Roman"/>
          <w:sz w:val="24"/>
          <w:szCs w:val="24"/>
          <w:lang w:val="en-US"/>
        </w:rPr>
        <w:t xml:space="preserve"> </w:t>
      </w:r>
      <w:r>
        <w:rPr>
          <w:rFonts w:ascii="Times New Roman" w:hAnsi="Times New Roman" w:cs="Times New Roman"/>
          <w:sz w:val="24"/>
          <w:szCs w:val="24"/>
          <w:lang w:val="en-US"/>
        </w:rPr>
        <w:t>d</w:t>
      </w:r>
      <w:r w:rsidR="00A578D5">
        <w:rPr>
          <w:rFonts w:ascii="Times New Roman" w:hAnsi="Times New Roman" w:cs="Times New Roman"/>
          <w:sz w:val="24"/>
          <w:szCs w:val="24"/>
          <w:lang w:val="en-US"/>
        </w:rPr>
        <w:t>rugs</w:t>
      </w:r>
      <w:r w:rsidR="00530478" w:rsidRPr="006B66D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(hereafter referred to as drugs) </w:t>
      </w:r>
      <w:r w:rsidR="00530478" w:rsidRPr="006B66D7">
        <w:rPr>
          <w:rFonts w:ascii="Times New Roman" w:hAnsi="Times New Roman" w:cs="Times New Roman"/>
          <w:sz w:val="24"/>
          <w:szCs w:val="24"/>
          <w:lang w:val="en-US"/>
        </w:rPr>
        <w:t xml:space="preserve">have a number of desirable characteristics </w:t>
      </w:r>
      <w:r>
        <w:rPr>
          <w:rFonts w:ascii="Times New Roman" w:hAnsi="Times New Roman" w:cs="Times New Roman"/>
          <w:sz w:val="24"/>
          <w:szCs w:val="24"/>
          <w:lang w:val="en-US"/>
        </w:rPr>
        <w:t xml:space="preserve">when </w:t>
      </w:r>
      <w:r w:rsidR="00530478" w:rsidRPr="006B66D7">
        <w:rPr>
          <w:rFonts w:ascii="Times New Roman" w:hAnsi="Times New Roman" w:cs="Times New Roman"/>
          <w:sz w:val="24"/>
          <w:szCs w:val="24"/>
          <w:lang w:val="en-US"/>
        </w:rPr>
        <w:t xml:space="preserve">compared to existing </w:t>
      </w:r>
      <w:r>
        <w:rPr>
          <w:rFonts w:ascii="Times New Roman" w:hAnsi="Times New Roman" w:cs="Times New Roman"/>
          <w:sz w:val="24"/>
          <w:szCs w:val="24"/>
          <w:lang w:val="en-US"/>
        </w:rPr>
        <w:t xml:space="preserve">biologic </w:t>
      </w:r>
      <w:r w:rsidR="00530478" w:rsidRPr="006B66D7">
        <w:rPr>
          <w:rFonts w:ascii="Times New Roman" w:hAnsi="Times New Roman" w:cs="Times New Roman"/>
          <w:sz w:val="24"/>
          <w:szCs w:val="24"/>
          <w:lang w:val="en-US"/>
        </w:rPr>
        <w:t>antivenom</w:t>
      </w:r>
      <w:r w:rsidR="00A578D5">
        <w:rPr>
          <w:rFonts w:ascii="Times New Roman" w:hAnsi="Times New Roman" w:cs="Times New Roman"/>
          <w:sz w:val="24"/>
          <w:szCs w:val="24"/>
          <w:lang w:val="en-US"/>
        </w:rPr>
        <w:t>s</w:t>
      </w:r>
      <w:r w:rsidR="00530478" w:rsidRPr="006B66D7">
        <w:rPr>
          <w:rFonts w:ascii="Times New Roman" w:hAnsi="Times New Roman" w:cs="Times New Roman"/>
          <w:sz w:val="24"/>
          <w:szCs w:val="24"/>
          <w:lang w:val="en-US"/>
        </w:rPr>
        <w:t xml:space="preserve">, including </w:t>
      </w:r>
      <w:r>
        <w:rPr>
          <w:rFonts w:ascii="Times New Roman" w:hAnsi="Times New Roman" w:cs="Times New Roman"/>
          <w:sz w:val="24"/>
          <w:szCs w:val="24"/>
          <w:lang w:val="en-US"/>
        </w:rPr>
        <w:t>the potential for broader cross-snake species efficacy</w:t>
      </w:r>
      <w:r w:rsidR="00530478" w:rsidRPr="006B66D7">
        <w:rPr>
          <w:rFonts w:ascii="Times New Roman" w:hAnsi="Times New Roman" w:cs="Times New Roman"/>
          <w:sz w:val="24"/>
          <w:szCs w:val="24"/>
          <w:lang w:val="en-US"/>
        </w:rPr>
        <w:t>, higher tolerability, greater stability</w:t>
      </w:r>
      <w:r w:rsidR="0018433F">
        <w:rPr>
          <w:rFonts w:ascii="Times New Roman" w:hAnsi="Times New Roman" w:cs="Times New Roman"/>
          <w:sz w:val="24"/>
          <w:szCs w:val="24"/>
          <w:lang w:val="en-US"/>
        </w:rPr>
        <w:t xml:space="preserve">, improved </w:t>
      </w:r>
      <w:r w:rsidR="00530478" w:rsidRPr="006B66D7">
        <w:rPr>
          <w:rFonts w:ascii="Times New Roman" w:hAnsi="Times New Roman" w:cs="Times New Roman"/>
          <w:sz w:val="24"/>
          <w:szCs w:val="24"/>
          <w:lang w:val="en-US"/>
        </w:rPr>
        <w:t>affordability, and</w:t>
      </w:r>
      <w:r w:rsidR="00A578D5">
        <w:rPr>
          <w:rFonts w:ascii="Times New Roman" w:hAnsi="Times New Roman" w:cs="Times New Roman"/>
          <w:sz w:val="24"/>
          <w:szCs w:val="24"/>
          <w:lang w:val="en-US"/>
        </w:rPr>
        <w:t xml:space="preserve"> the</w:t>
      </w:r>
      <w:r w:rsidR="00530478" w:rsidRPr="006B66D7">
        <w:rPr>
          <w:rFonts w:ascii="Times New Roman" w:hAnsi="Times New Roman" w:cs="Times New Roman"/>
          <w:sz w:val="24"/>
          <w:szCs w:val="24"/>
          <w:lang w:val="en-US"/>
        </w:rPr>
        <w:t xml:space="preserve"> potential for orally active formulations</w:t>
      </w:r>
      <w:r w:rsidR="00E8775F">
        <w:rPr>
          <w:rFonts w:ascii="Times New Roman" w:hAnsi="Times New Roman" w:cs="Times New Roman"/>
          <w:sz w:val="24"/>
          <w:szCs w:val="24"/>
          <w:lang w:val="en-US"/>
        </w:rPr>
        <w:t xml:space="preserve"> </w:t>
      </w:r>
      <w:r w:rsidR="00E8775F">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Medicine","id":"ITEM-1","issue":"542","issued":{"date-parts":[["2020"]]},"page":"eaay8314","title":"Preclinical validation of a repurposed metal chelator as a community-based therapeutic for hemotoxic snakebite","type":"article-journal","volume":"12"},"uris":["http://www.mendeley.com/documents/?uuid=a6aa87d2-30db-4048-b639-7ac3ea111aee"]},{"id":"ITEM-2","itemData":{"DOI":"10.1155/2018/4320175","ISSN":"16879694","abstract":"The World Health Organization (WHO) recently added snakebite envenoming to the priority list of Neglected Tropical Diseases (NTD). It is thought that 75% of mortality following snakebite occurs outside the hospital setting, making the temporal gap between a bite and antivenom administration a major therapeutic challenge. Small molecule therapeutics (SMTs) have been proposed as potential prereferral treatments for snakebite to help address this gap. Herein, we discuss the characteristics, potential uses, and development of SMTs as potential treatments for snakebite envenomation. We focus on SMTs that are secretory phospholipase A2 (sPLA2) inhibitors with brief exploration of other potential drug targets on venom molecules.","author":[{"dropping-particle":"","family":"Bulfone","given":"Tommaso C.","non-dropping-particle":"","parse-names":false,"suffix":""},{"dropping-particle":"","family":"Samuel","given":"Stephen P.","non-dropping-particle":"","parse-names":false,"suffix":""},{"dropping-particle":"","family":"Bickler","given":"Philip E.","non-dropping-particle":"","parse-names":false,"suffix":""},{"dropping-particle":"","family":"Lewin","given":"Matthew R.","non-dropping-particle":"","parse-names":false,"suffix":""}],"container-title":"Journal of Tropical Medicine","id":"ITEM-2","issue":"4320175","issued":{"date-parts":[["2018"]]},"page":"1-10","publisher":"Hindawi","title":"Developing Small Molecule Therapeutics for the Initial and Adjunctive Treatment of Snakebite","type":"article-journal","volume":"2018"},"uris":["http://www.mendeley.com/documents/?uuid=fe647d52-32e5-457f-94cd-9c651d244787"]},{"id":"ITEM-3","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Communications","id":"ITEM-3","issue":"6094","issued":{"date-parts":[["2020"]]},"page":"1-14","title":"A therapeutic combination of two small molecule toxin inhibitors provides broad preclinical efficacy against viper snakebite","type":"article-journal","volume":"11"},"uris":["http://www.mendeley.com/documents/?uuid=01aface3-6cb7-4de1-b02e-d933546aa6de"]}],"mendeley":{"formattedCitation":"[29,31,32]","plainTextFormattedCitation":"[29,31,32]","previouslyFormattedCitation":"[29,31,32]"},"properties":{"noteIndex":0},"schema":"https://github.com/citation-style-language/schema/raw/master/csl-citation.json"}</w:instrText>
      </w:r>
      <w:r w:rsidR="00E8775F">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[29,31,32]</w:t>
      </w:r>
      <w:r w:rsidR="00E8775F">
        <w:rPr>
          <w:rFonts w:ascii="Times New Roman" w:hAnsi="Times New Roman" w:cs="Times New Roman"/>
          <w:sz w:val="24"/>
          <w:szCs w:val="24"/>
          <w:lang w:val="en-US"/>
        </w:rPr>
        <w:fldChar w:fldCharType="end"/>
      </w:r>
      <w:r w:rsidR="00FC56E8">
        <w:rPr>
          <w:rFonts w:ascii="Times New Roman" w:hAnsi="Times New Roman" w:cs="Times New Roman"/>
          <w:sz w:val="24"/>
          <w:szCs w:val="24"/>
          <w:lang w:val="en-US"/>
        </w:rPr>
        <w:t xml:space="preserve"> </w:t>
      </w:r>
      <w:r w:rsidR="00B11F8D">
        <w:rPr>
          <w:rFonts w:ascii="Times New Roman" w:hAnsi="Times New Roman" w:cs="Times New Roman"/>
          <w:sz w:val="24"/>
          <w:szCs w:val="24"/>
          <w:lang w:val="en-US"/>
        </w:rPr>
        <w:t>(Figure 2)</w:t>
      </w:r>
      <w:r w:rsidR="00530478" w:rsidRPr="006B66D7">
        <w:rPr>
          <w:rFonts w:ascii="Times New Roman" w:hAnsi="Times New Roman" w:cs="Times New Roman"/>
          <w:sz w:val="24"/>
          <w:szCs w:val="24"/>
          <w:lang w:val="en-US"/>
        </w:rPr>
        <w:t xml:space="preserve">. </w:t>
      </w:r>
      <w:r w:rsidR="004A68A4">
        <w:rPr>
          <w:rFonts w:ascii="Times New Roman" w:hAnsi="Times New Roman" w:cs="Times New Roman"/>
          <w:sz w:val="24"/>
          <w:szCs w:val="24"/>
          <w:lang w:val="en-US"/>
        </w:rPr>
        <w:t xml:space="preserve">The latter </w:t>
      </w:r>
      <w:r w:rsidR="00A578D5">
        <w:rPr>
          <w:rFonts w:ascii="Times New Roman" w:hAnsi="Times New Roman" w:cs="Times New Roman"/>
          <w:sz w:val="24"/>
          <w:szCs w:val="24"/>
          <w:lang w:val="en-US"/>
        </w:rPr>
        <w:t xml:space="preserve">characteristic </w:t>
      </w:r>
      <w:r w:rsidR="004A68A4">
        <w:rPr>
          <w:rFonts w:ascii="Times New Roman" w:hAnsi="Times New Roman" w:cs="Times New Roman"/>
          <w:sz w:val="24"/>
          <w:szCs w:val="24"/>
          <w:lang w:val="en-US"/>
        </w:rPr>
        <w:t xml:space="preserve">is of </w:t>
      </w:r>
      <w:r w:rsidR="00A578D5">
        <w:rPr>
          <w:rFonts w:ascii="Times New Roman" w:hAnsi="Times New Roman" w:cs="Times New Roman"/>
          <w:sz w:val="24"/>
          <w:szCs w:val="24"/>
          <w:lang w:val="en-US"/>
        </w:rPr>
        <w:t xml:space="preserve">particular importance as an oral snakebite treatment would </w:t>
      </w:r>
      <w:r>
        <w:rPr>
          <w:rFonts w:ascii="Times New Roman" w:hAnsi="Times New Roman" w:cs="Times New Roman"/>
          <w:sz w:val="24"/>
          <w:szCs w:val="24"/>
          <w:lang w:val="en-US"/>
        </w:rPr>
        <w:t>enable</w:t>
      </w:r>
      <w:r w:rsidR="004A68A4">
        <w:rPr>
          <w:rFonts w:ascii="Times New Roman" w:hAnsi="Times New Roman" w:cs="Times New Roman"/>
          <w:sz w:val="24"/>
          <w:szCs w:val="24"/>
          <w:lang w:val="en-US"/>
        </w:rPr>
        <w:t xml:space="preserve"> rapid</w:t>
      </w:r>
      <w:r>
        <w:rPr>
          <w:rFonts w:ascii="Times New Roman" w:hAnsi="Times New Roman" w:cs="Times New Roman"/>
          <w:sz w:val="24"/>
          <w:szCs w:val="24"/>
          <w:lang w:val="en-US"/>
        </w:rPr>
        <w:t xml:space="preserve"> prehospital delivery soon after a bite</w:t>
      </w:r>
      <w:r w:rsidR="008D350F">
        <w:rPr>
          <w:rFonts w:ascii="Times New Roman" w:hAnsi="Times New Roman" w:cs="Times New Roman"/>
          <w:sz w:val="24"/>
          <w:szCs w:val="24"/>
          <w:lang w:val="en-US"/>
        </w:rPr>
        <w:t>, followed by later treatment in hospital via different treatment modalities (</w:t>
      </w:r>
      <w:r w:rsidR="004372E1">
        <w:rPr>
          <w:rFonts w:ascii="Times New Roman" w:hAnsi="Times New Roman" w:cs="Times New Roman"/>
          <w:sz w:val="24"/>
          <w:szCs w:val="24"/>
          <w:lang w:val="en-US"/>
        </w:rPr>
        <w:t>e.g</w:t>
      </w:r>
      <w:r w:rsidR="008D350F">
        <w:rPr>
          <w:rFonts w:ascii="Times New Roman" w:hAnsi="Times New Roman" w:cs="Times New Roman"/>
          <w:sz w:val="24"/>
          <w:szCs w:val="24"/>
          <w:lang w:val="en-US"/>
        </w:rPr>
        <w:t xml:space="preserve">. intravenous) if required. </w:t>
      </w:r>
      <w:r w:rsidR="00A578D5">
        <w:rPr>
          <w:rFonts w:ascii="Times New Roman" w:hAnsi="Times New Roman" w:cs="Times New Roman"/>
          <w:sz w:val="24"/>
          <w:szCs w:val="24"/>
          <w:lang w:val="en-US"/>
        </w:rPr>
        <w:t>Drugs</w:t>
      </w:r>
      <w:r w:rsidR="00A578D5"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t xml:space="preserve">may also be preferable </w:t>
      </w:r>
      <w:r w:rsidR="003D0003">
        <w:rPr>
          <w:rFonts w:ascii="Times New Roman" w:hAnsi="Times New Roman" w:cs="Times New Roman"/>
          <w:sz w:val="24"/>
          <w:szCs w:val="24"/>
          <w:lang w:val="en-US"/>
        </w:rPr>
        <w:t>over</w:t>
      </w:r>
      <w:r w:rsidR="00530478" w:rsidRPr="006B66D7">
        <w:rPr>
          <w:rFonts w:ascii="Times New Roman" w:hAnsi="Times New Roman" w:cs="Times New Roman"/>
          <w:sz w:val="24"/>
          <w:szCs w:val="24"/>
          <w:lang w:val="en-US"/>
        </w:rPr>
        <w:t xml:space="preserve"> </w:t>
      </w:r>
      <w:r w:rsidR="00A578D5">
        <w:rPr>
          <w:rFonts w:ascii="Times New Roman" w:hAnsi="Times New Roman" w:cs="Times New Roman"/>
          <w:sz w:val="24"/>
          <w:szCs w:val="24"/>
          <w:lang w:val="en-US"/>
        </w:rPr>
        <w:t>antivenom</w:t>
      </w:r>
      <w:r w:rsidR="00A578D5"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t xml:space="preserve">for </w:t>
      </w:r>
      <w:r>
        <w:rPr>
          <w:rFonts w:ascii="Times New Roman" w:hAnsi="Times New Roman" w:cs="Times New Roman"/>
          <w:sz w:val="24"/>
          <w:szCs w:val="24"/>
          <w:lang w:val="en-US"/>
        </w:rPr>
        <w:t xml:space="preserve">tackling the </w:t>
      </w:r>
      <w:r w:rsidR="0018433F">
        <w:rPr>
          <w:rFonts w:ascii="Times New Roman" w:hAnsi="Times New Roman" w:cs="Times New Roman"/>
          <w:sz w:val="24"/>
          <w:szCs w:val="24"/>
          <w:lang w:val="en-US"/>
        </w:rPr>
        <w:t xml:space="preserve">debilitating </w:t>
      </w:r>
      <w:r w:rsidR="00530478" w:rsidRPr="006B66D7">
        <w:rPr>
          <w:rFonts w:ascii="Times New Roman" w:hAnsi="Times New Roman" w:cs="Times New Roman"/>
          <w:sz w:val="24"/>
          <w:szCs w:val="24"/>
          <w:lang w:val="en-US"/>
        </w:rPr>
        <w:t xml:space="preserve">local tissue damage caused by </w:t>
      </w:r>
      <w:r>
        <w:rPr>
          <w:rFonts w:ascii="Times New Roman" w:hAnsi="Times New Roman" w:cs="Times New Roman"/>
          <w:sz w:val="24"/>
          <w:szCs w:val="24"/>
          <w:lang w:val="en-US"/>
        </w:rPr>
        <w:t xml:space="preserve">many </w:t>
      </w:r>
      <w:r w:rsidR="00530478" w:rsidRPr="006B66D7">
        <w:rPr>
          <w:rFonts w:ascii="Times New Roman" w:hAnsi="Times New Roman" w:cs="Times New Roman"/>
          <w:sz w:val="24"/>
          <w:szCs w:val="24"/>
          <w:lang w:val="en-US"/>
        </w:rPr>
        <w:t>snakebite</w:t>
      </w:r>
      <w:r>
        <w:rPr>
          <w:rFonts w:ascii="Times New Roman" w:hAnsi="Times New Roman" w:cs="Times New Roman"/>
          <w:sz w:val="24"/>
          <w:szCs w:val="24"/>
          <w:lang w:val="en-US"/>
        </w:rPr>
        <w:t>s</w:t>
      </w:r>
      <w:r w:rsidR="00530478" w:rsidRPr="006B66D7">
        <w:rPr>
          <w:rFonts w:ascii="Times New Roman" w:hAnsi="Times New Roman" w:cs="Times New Roman"/>
          <w:sz w:val="24"/>
          <w:szCs w:val="24"/>
          <w:lang w:val="en-US"/>
        </w:rPr>
        <w:t xml:space="preserve">, as they </w:t>
      </w:r>
      <w:r>
        <w:rPr>
          <w:rFonts w:ascii="Times New Roman" w:hAnsi="Times New Roman" w:cs="Times New Roman"/>
          <w:sz w:val="24"/>
          <w:szCs w:val="24"/>
          <w:lang w:val="en-US"/>
        </w:rPr>
        <w:t>are likely to exhibit improved</w:t>
      </w:r>
      <w:r w:rsidR="00530478" w:rsidRPr="006B66D7">
        <w:rPr>
          <w:rFonts w:ascii="Times New Roman" w:hAnsi="Times New Roman" w:cs="Times New Roman"/>
          <w:sz w:val="24"/>
          <w:szCs w:val="24"/>
          <w:lang w:val="en-US"/>
        </w:rPr>
        <w:t xml:space="preserve"> distribut</w:t>
      </w:r>
      <w:r>
        <w:rPr>
          <w:rFonts w:ascii="Times New Roman" w:hAnsi="Times New Roman" w:cs="Times New Roman"/>
          <w:sz w:val="24"/>
          <w:szCs w:val="24"/>
          <w:lang w:val="en-US"/>
        </w:rPr>
        <w:t>ion</w:t>
      </w:r>
      <w:r w:rsidR="00530478" w:rsidRPr="006B66D7">
        <w:rPr>
          <w:rFonts w:ascii="Times New Roman" w:hAnsi="Times New Roman" w:cs="Times New Roman"/>
          <w:sz w:val="24"/>
          <w:szCs w:val="24"/>
          <w:lang w:val="en-US"/>
        </w:rPr>
        <w:t xml:space="preserve"> into the affected peripheral tissue</w:t>
      </w:r>
      <w:r>
        <w:rPr>
          <w:rFonts w:ascii="Times New Roman" w:hAnsi="Times New Roman" w:cs="Times New Roman"/>
          <w:sz w:val="24"/>
          <w:szCs w:val="24"/>
          <w:lang w:val="en-US"/>
        </w:rPr>
        <w:t xml:space="preserve"> than the considerably larger IgG-derived antibodies found in antivenom</w:t>
      </w:r>
      <w:r w:rsidR="008D350F">
        <w:rPr>
          <w:rFonts w:ascii="Times New Roman" w:hAnsi="Times New Roman" w:cs="Times New Roman"/>
          <w:sz w:val="24"/>
          <w:szCs w:val="24"/>
          <w:lang w:val="en-US"/>
        </w:rPr>
        <w:t>,</w:t>
      </w:r>
      <w:r w:rsidR="002F056E">
        <w:rPr>
          <w:rFonts w:ascii="Times New Roman" w:hAnsi="Times New Roman" w:cs="Times New Roman"/>
          <w:sz w:val="24"/>
          <w:szCs w:val="24"/>
          <w:lang w:val="en-US"/>
        </w:rPr>
        <w:t xml:space="preserve"> and could </w:t>
      </w:r>
      <w:r w:rsidR="008D350F">
        <w:rPr>
          <w:rFonts w:ascii="Times New Roman" w:hAnsi="Times New Roman" w:cs="Times New Roman"/>
          <w:sz w:val="24"/>
          <w:szCs w:val="24"/>
          <w:lang w:val="en-US"/>
        </w:rPr>
        <w:t>potentially</w:t>
      </w:r>
      <w:r w:rsidR="002F056E">
        <w:rPr>
          <w:rFonts w:ascii="Times New Roman" w:hAnsi="Times New Roman" w:cs="Times New Roman"/>
          <w:sz w:val="24"/>
          <w:szCs w:val="24"/>
          <w:lang w:val="en-US"/>
        </w:rPr>
        <w:t xml:space="preserve"> be formulated into topical therapies that could be applied directly to the </w:t>
      </w:r>
      <w:r w:rsidR="008D350F">
        <w:rPr>
          <w:rFonts w:ascii="Times New Roman" w:hAnsi="Times New Roman" w:cs="Times New Roman"/>
          <w:sz w:val="24"/>
          <w:szCs w:val="24"/>
          <w:lang w:val="en-US"/>
        </w:rPr>
        <w:t xml:space="preserve">site of the snakebite </w:t>
      </w:r>
      <w:r w:rsidR="00E00FCA">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{"citationItems":[{"id":"ITEM-1","itemData":{"DOI":"10.3390/TOXINS12050309","abstract":"Snakebite envenomation causes over 140,000 deaths every year, predominantly in developing countries. As a result, it is one of the most lethal neglected tropical diseases. It is associated with incredibly complex pathophysiology due to the vast number of unique toxins/proteins present in the venoms of diverse snake species found worldwide. Here, we report the purification and functional characteristics of a Group I (PI) metalloprotease (CAMP-2) from the venom of the western diamondback rattlesnake, Crotalus atrox. Its sensitivity to matrix metalloprotease inhibitors (batimastat and marimastat) was established using specific in vitro experiments and in silico molecular docking analysis. CAMP-2 shows high sequence homology to atroxase from the venom of Crotalus atrox and exhibits collagenolytic, fibrinogenolytic and mild haemolytic activities. It exerts a mild inhibitory effect on agonist-induced platelet aggregation in the absence of plasma proteins. Its collagenolytic activity is completely inhibited by batimastat and marimastat. Zinc chloride also inhibits the collagenolytic activity of CAMP-2 by around 75% at 50 &amp;mu;M, while it is partially potentiated by calcium chloride. Molecular docking studies have demonstrated that batimastat and marimastat are able to bind strongly to the active site residues of CAMP-2. This study demonstrates the impact of matrix metalloprotease inhibitors in the modulation of a purified, Group I metalloprotease activities in comparison to the whole venom. By improving our understanding of snake venom metalloproteases and their sensitivity to small molecule inhibitors, we can begin to develop novel and improved treatment strategies for snakebites.","author":[{"dropping-particle":"","family":"Layfield","given":"Harry J.","non-dropping-particle":"","parse-names":false,"suffix":""},{"dropping-particle":"","family":"Williams","given":"Harry F.","non-dropping-particle":"","parse-names":false,"suffix":""},{"dropping-particle":"","family":"Ravishankar","given":"Divyashree","non-dropping-particle":"","parse-names":false,"suffix":""},{"dropping-particle":"","family":"Mehmi","given":"Amita","non-dropping-particle":"","parse-names":false,"suffix":""},{"dropping-particle":"","family":"Sonavane","given":"Medha","non-dropping-particle":"","parse-names":false,"suffix":""},{"dropping-particle":"","family":"Salim","given":"Anika","non-dropping-particle":"","parse-names":false,"suffix":""},{"dropping-particle":"","family":"Vaiyapuri","given":"Rajendran","non-dropping-particle":"","parse-names":false,"suffix":""},{"dropping-particle":"","family":"Lakshminarayanan","given":"Karthik","non-dropping-particle":"","parse-names":false,"suffix":""},{"dropping-particle":"","family":"Vallance","given":"Thomas M.","non-dropping-particle":"","parse-names":false,"suffix":""},{"dropping-particle":"","family":"Bicknell","given":"Andrew B.","non-dropping-particle":"","parse-names":false,"suffix":""},{"dropping-particle":"","family":"Trim","given":"Steven A.","non-dropping-particle":"","parse-names":false,"suffix":""},{"dropping-particle":"","family":"Patel","given":"Ketan","non-dropping-particle":"","parse-names":false,"suffix":""},{"dropping-particle":"","family":"Vaiyapuri","given":"Sakthivel","non-dropping-particle":"","parse-names":false,"suffix":""}],"container-title":"Toxins","id":"ITEM-1","issue":"5","issued":{"date-parts":[["2020"]]},"page":"309","title":"Repurposing Cancer Drugs Batimastat and Marimastat to Inhibit the Activity of a Group I Metalloprotease from the Venom of the Western Diamondback Rattlesnake, Crotalus atrox","type":"article-journal","volume":"12"},"uris":["http://www.mendeley.com/documents/?uuid=0eebe7db-2043-424f-ab8a-f591158c6b33"]},{"id":"ITEM-2","itemData":{"DOI":"10.1016/S0140-6736(09)61159-4","ISSN":"01406736","author":[{"dropping-particle":"","family":"Williams","given":"David","non-dropping-particle":"","parse-names":false,"suffix":""},{"dropping-particle":"","family":"Gutiérrez","given":"José María","non-dropping-particle":"","parse-names":false,"suffix":""},{"dropping-particle":"","family":"Harrison","given":"Robert","non-dropping-particle":"","parse-names":false,"suffix":""},{"dropping-particle":"","family":"Warrell","given":"David A.","non-dropping-particle":"","parse-names":false,"suffix":""},{"dropping-particle":"","family":"White","given":"Julian","non-dropping-particle":"","parse-names":false,"suffix":""},{"dropping-particle":"","family":"Winkel","given":"Kenneth D.","non-dropping-particle":"","parse-names":false,"suffix":""},{"dropping-particle":"","family":"Gopalakrishnakone","given":"Ponnampalam","non-dropping-particle":"","parse-names":false,"suffix":""}],"container-title":"The Lancet","id":"ITEM-2","issue":"9708","issued":{"date-parts":[["2010"]]},"page":"89-91","publisher":"Elsevier Ltd","title":"The Global Snake Bite Initiative: an antidote for snake bite","type":"article-journal","volume":"375"},"uris":["http://www.mendeley.com/documents/?uuid=9684ccd4-4c41-4d5f-95c1-9101330ce5ab"]},{"id":"ITEM-3","itemData":{"DOI":"10.3390/toxins11060363","ISSN":"20726651","PMID":"31226842","abstract":"Snakebite envenoming (SBE) is a priority neglected tropical disease, which kills in excess of 100,000 people per year. Additionally, many millions of survivors also suffer through disabilities and long-term health consequences. The only treatment for SBE, antivenom, has a number of major associated problems, not least, adverse reactions and limited availability. This emphasises the necessity for urgent improvements to the management of this disease. Administration of antivenom is too frequently based on symptomatology, which results in wasting crucial time. The majority of SBE-affected regions rely on broad-spectrum polyvalent antivenoms that have a low content of case-specific efficacious immunoglobulins. Research into small molecular therapeutics such as varespladib/methyl-varespladib (PLA2 inhibitors) and batimastat/marimastat (metalloprotease inhibitors) suggest that such adjunctive treatments could be hugely beneficial to victims. Progress into toxin-specific monoclonal antibodies as well as alternative binding scaffolds such as aptamers hold much promise for future treatment strategies. SBE is not implicit during snakebite, due to venom metering. Thus, the delay between bite and symptom presentation is critical and when symptoms appear it may often already be too late to effectively treat SBE. The development of reliable diagnostical tools could therefore initiate a paradigm shift in the treatment of SBE. While the complete eradication of SBE is an impossibility, mitigation is in the pipeline, with new treatments and diagnostics rapidly emerging. Here we critically review the urgent necessity for the development of diagnostic tools and improved therapeutics to mitigate the deaths and disabilities caused by SBE.","author":[{"dropping-particle":"","family":"Williams","given":"Harry F.","non-dropping-particle":"","parse-names":false,"suffix":""},{"dropping-particle":"","family":"Layfield","given":"Harry J.","non-dropping-particle":"","parse-names":false,"suffix":""},{"dropping-particle":"","family":"Vallance","given":"Thomas","non-dropping-particle":"","parse-names":false,"suffix":""},{"dropping-particle":"","family":"Patel","given":"Ketan","non-dropping-particle":"","parse-names":false,"suffix":""},{"dropping-particle":"","family":"Bicknell","given":"Andrew B.","non-dropping-particle":"","parse-names":false,"suffix":""},{"dropping-particle":"","family":"Trim","given":"Steven A.","non-dropping-particle":"","parse-names":false,"suffix":""},{"dropping-particle":"","family":"Vaiyapuri","given":"Sakthivel","non-dropping-particle":"","parse-names":false,"suffix":""}],"container-title":"Toxins","id":"ITEM-3","issue":"6","issued":{"date-parts":[["2019"]]},"page":"1-29","title":"The urgent need to develop novel strategies for the diagnosis and treatment of snakebites","type":"article-journal","volume":"11"},"uris":["http://www.mendeley.com/documents/?uuid=22a50a5e-a117-4fc1-9c20-9a1e8983e2e0"]},{"id":"ITEM-4","itemData":{"DOI":"10.2174/1567201816666190201143457","ISSN":"15672018","PMID":"30714524","abstract":"© 2019 Bentham Science Publishers. This overview on skin delivery considers the evolution of the principles of percutaneous absorption and skin products from ancient times to today. Over the ages, it has been recognised that products may be applied to the skin for either local or systemic effects. As our understanding of the anatomy and physiology of the skin has improved, this has facilitated the development of technologies to effectively and quantitatively deliver solutes across this barrier to specific target sites in the skin and beyond. We focus on these technologies and their role in skin delivery today and in the future.","author":[{"dropping-particle":"","family":"Benson","given":"Heather A.E.","non-dropping-particle":"","parse-names":false,"suffix":""},{"dropping-particle":"","family":"Grice","given":"Jeffrey E.","non-dropping-particle":"","parse-names":false,"suffix":""},{"dropping-particle":"","family":"Mohammed","given":"Yousuf","non-dropping-particle":"","parse-names":false,"suffix":""},{"dropping-particle":"","family":"Namjoshi","given":"Sarika","non-dropping-particle":"","parse-names":false,"suffix":""},{"dropping-particle":"","family":"Roberts","given":"Michael S.","non-dropping-particle":"","parse-names":false,"suffix":""}],"container-title":"Current Drug Delivery","id":"ITEM-4","issue":"5","issued":{"date-parts":[["2019"]]},"page":"444-460","title":"Topical and Transdermal Drug Delivery: From Simple Potions to Smart Technologies","type":"article-journal","volume":"16"},"uris":["http://www.mendeley.com/documents/?uuid=1c281a4a-1e67-4dc6-a49c-56276c31fc50"]}],"mendeley":{"formattedCitation":"[28,33–35]","plainTextFormattedCitation":"[28,33–35]","previouslyFormattedCitation":"[28,33–35]"},"properties":{"noteIndex":0},"schema":"https://github.com/citation-style-language/schema/raw/master/csl-citation.json"}</w:instrText>
      </w:r>
      <w:r w:rsidR="00E00FCA">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[28,33–35]</w:t>
      </w:r>
      <w:r w:rsidR="00E00FCA">
        <w:rPr>
          <w:rFonts w:ascii="Times New Roman" w:hAnsi="Times New Roman" w:cs="Times New Roman"/>
          <w:sz w:val="24"/>
          <w:szCs w:val="24"/>
          <w:lang w:val="en-US"/>
        </w:rPr>
        <w:fldChar w:fldCharType="end"/>
      </w:r>
      <w:r w:rsidR="00E00FCA">
        <w:rPr>
          <w:rFonts w:ascii="Times New Roman" w:hAnsi="Times New Roman" w:cs="Times New Roman"/>
          <w:sz w:val="24"/>
          <w:szCs w:val="24"/>
          <w:lang w:val="en-US"/>
        </w:rPr>
        <w:t>.</w:t>
      </w:r>
    </w:p>
    <w:p w14:paraId="331519B2" w14:textId="70EF70D1" w:rsidR="009B0924" w:rsidRDefault="00530478" w:rsidP="005B503B">
      <w:pPr>
        <w:spacing w:line="480" w:lineRule="auto"/>
        <w:ind w:firstLine="720"/>
        <w:rPr>
          <w:rFonts w:ascii="Times New Roman" w:hAnsi="Times New Roman" w:cs="Times New Roman"/>
          <w:sz w:val="24"/>
          <w:szCs w:val="24"/>
          <w:lang w:val="en-US"/>
        </w:rPr>
      </w:pPr>
      <w:r w:rsidRPr="006B66D7">
        <w:rPr>
          <w:rFonts w:ascii="Times New Roman" w:hAnsi="Times New Roman" w:cs="Times New Roman"/>
          <w:sz w:val="24"/>
          <w:szCs w:val="24"/>
          <w:lang w:val="en-US"/>
        </w:rPr>
        <w:t xml:space="preserve">While </w:t>
      </w:r>
      <w:r w:rsidR="00B9311C">
        <w:rPr>
          <w:rFonts w:ascii="Times New Roman" w:hAnsi="Times New Roman" w:cs="Times New Roman"/>
          <w:sz w:val="24"/>
          <w:szCs w:val="24"/>
          <w:lang w:val="en-US"/>
        </w:rPr>
        <w:t>research into drugs</w:t>
      </w:r>
      <w:r w:rsidRPr="006B66D7">
        <w:rPr>
          <w:rFonts w:ascii="Times New Roman" w:hAnsi="Times New Roman" w:cs="Times New Roman"/>
          <w:sz w:val="24"/>
          <w:szCs w:val="24"/>
          <w:lang w:val="en-US"/>
        </w:rPr>
        <w:t xml:space="preserve"> as snakebite treatments </w:t>
      </w:r>
      <w:r w:rsidR="003E5C16">
        <w:rPr>
          <w:rFonts w:ascii="Times New Roman" w:hAnsi="Times New Roman" w:cs="Times New Roman"/>
          <w:sz w:val="24"/>
          <w:szCs w:val="24"/>
          <w:lang w:val="en-US"/>
        </w:rPr>
        <w:t xml:space="preserve">remains </w:t>
      </w:r>
      <w:r w:rsidR="006E13BD">
        <w:rPr>
          <w:rFonts w:ascii="Times New Roman" w:hAnsi="Times New Roman" w:cs="Times New Roman"/>
          <w:sz w:val="24"/>
          <w:szCs w:val="24"/>
          <w:lang w:val="en-US"/>
        </w:rPr>
        <w:t xml:space="preserve">somewhat </w:t>
      </w:r>
      <w:r w:rsidR="006D5BB8">
        <w:rPr>
          <w:rFonts w:ascii="Times New Roman" w:hAnsi="Times New Roman" w:cs="Times New Roman"/>
          <w:sz w:val="24"/>
          <w:szCs w:val="24"/>
          <w:lang w:val="en-US"/>
        </w:rPr>
        <w:t>in its infancy</w:t>
      </w:r>
      <w:r w:rsidRPr="006B66D7">
        <w:rPr>
          <w:rFonts w:ascii="Times New Roman" w:hAnsi="Times New Roman" w:cs="Times New Roman"/>
          <w:sz w:val="24"/>
          <w:szCs w:val="24"/>
          <w:lang w:val="en-US"/>
        </w:rPr>
        <w:t xml:space="preserve">, a number of </w:t>
      </w:r>
      <w:r w:rsidR="00FF43D6" w:rsidRPr="006B66D7">
        <w:rPr>
          <w:rFonts w:ascii="Times New Roman" w:hAnsi="Times New Roman" w:cs="Times New Roman"/>
          <w:sz w:val="24"/>
          <w:szCs w:val="24"/>
          <w:lang w:val="en-US"/>
        </w:rPr>
        <w:t xml:space="preserve">preclinical </w:t>
      </w:r>
      <w:r w:rsidRPr="006B66D7">
        <w:rPr>
          <w:rFonts w:ascii="Times New Roman" w:hAnsi="Times New Roman" w:cs="Times New Roman"/>
          <w:sz w:val="24"/>
          <w:szCs w:val="24"/>
          <w:lang w:val="en-US"/>
        </w:rPr>
        <w:t xml:space="preserve">studies </w:t>
      </w:r>
      <w:r w:rsidR="003E5C16">
        <w:rPr>
          <w:rFonts w:ascii="Times New Roman" w:hAnsi="Times New Roman" w:cs="Times New Roman"/>
          <w:sz w:val="24"/>
          <w:szCs w:val="24"/>
          <w:lang w:val="en-US"/>
        </w:rPr>
        <w:t>have</w:t>
      </w:r>
      <w:r w:rsidRPr="006B66D7">
        <w:rPr>
          <w:rFonts w:ascii="Times New Roman" w:hAnsi="Times New Roman" w:cs="Times New Roman"/>
          <w:sz w:val="24"/>
          <w:szCs w:val="24"/>
          <w:lang w:val="en-US"/>
        </w:rPr>
        <w:t xml:space="preserve"> </w:t>
      </w:r>
      <w:r w:rsidR="003E5C16" w:rsidRPr="006B66D7">
        <w:rPr>
          <w:rFonts w:ascii="Times New Roman" w:hAnsi="Times New Roman" w:cs="Times New Roman"/>
          <w:sz w:val="24"/>
          <w:szCs w:val="24"/>
          <w:lang w:val="en-US"/>
        </w:rPr>
        <w:t>demonstrat</w:t>
      </w:r>
      <w:r w:rsidR="003E5C16">
        <w:rPr>
          <w:rFonts w:ascii="Times New Roman" w:hAnsi="Times New Roman" w:cs="Times New Roman"/>
          <w:sz w:val="24"/>
          <w:szCs w:val="24"/>
          <w:lang w:val="en-US"/>
        </w:rPr>
        <w:t>ed</w:t>
      </w:r>
      <w:r w:rsidR="006E13BD">
        <w:rPr>
          <w:rFonts w:ascii="Times New Roman" w:hAnsi="Times New Roman" w:cs="Times New Roman"/>
          <w:sz w:val="24"/>
          <w:szCs w:val="24"/>
          <w:lang w:val="en-US"/>
        </w:rPr>
        <w:t xml:space="preserve"> promising results</w:t>
      </w:r>
      <w:r w:rsidR="0018433F">
        <w:rPr>
          <w:rFonts w:ascii="Times New Roman" w:hAnsi="Times New Roman" w:cs="Times New Roman"/>
          <w:sz w:val="24"/>
          <w:szCs w:val="24"/>
          <w:lang w:val="en-US"/>
        </w:rPr>
        <w:t xml:space="preserve"> using repurposed molecules</w:t>
      </w:r>
      <w:r w:rsidR="00FB2D2E">
        <w:rPr>
          <w:rFonts w:ascii="Times New Roman" w:hAnsi="Times New Roman" w:cs="Times New Roman"/>
          <w:sz w:val="24"/>
          <w:szCs w:val="24"/>
          <w:lang w:val="en-US"/>
        </w:rPr>
        <w:t>,</w:t>
      </w:r>
      <w:r w:rsidR="006E13BD">
        <w:rPr>
          <w:rFonts w:ascii="Times New Roman" w:hAnsi="Times New Roman" w:cs="Times New Roman"/>
          <w:sz w:val="24"/>
          <w:szCs w:val="24"/>
          <w:lang w:val="en-US"/>
        </w:rPr>
        <w:t xml:space="preserve"> including broad inhibition of important toxin families across a number of </w:t>
      </w:r>
      <w:r w:rsidR="0018433F">
        <w:rPr>
          <w:rFonts w:ascii="Times New Roman" w:hAnsi="Times New Roman" w:cs="Times New Roman"/>
          <w:sz w:val="24"/>
          <w:szCs w:val="24"/>
          <w:lang w:val="en-US"/>
        </w:rPr>
        <w:t>medically important</w:t>
      </w:r>
      <w:r w:rsidR="006E13BD">
        <w:rPr>
          <w:rFonts w:ascii="Times New Roman" w:hAnsi="Times New Roman" w:cs="Times New Roman"/>
          <w:sz w:val="24"/>
          <w:szCs w:val="24"/>
          <w:lang w:val="en-US"/>
        </w:rPr>
        <w:t xml:space="preserve"> snake species</w:t>
      </w:r>
      <w:r w:rsidR="00B11F8D">
        <w:rPr>
          <w:rFonts w:ascii="Times New Roman" w:hAnsi="Times New Roman" w:cs="Times New Roman"/>
          <w:sz w:val="24"/>
          <w:szCs w:val="24"/>
          <w:lang w:val="en-US"/>
        </w:rPr>
        <w:t>,</w:t>
      </w:r>
      <w:r w:rsidR="006E13BD">
        <w:rPr>
          <w:rFonts w:ascii="Times New Roman" w:hAnsi="Times New Roman" w:cs="Times New Roman"/>
          <w:sz w:val="24"/>
          <w:szCs w:val="24"/>
          <w:lang w:val="en-US"/>
        </w:rPr>
        <w:t xml:space="preserve"> </w:t>
      </w:r>
      <w:r w:rsidRPr="006B66D7">
        <w:rPr>
          <w:rFonts w:ascii="Times New Roman" w:hAnsi="Times New Roman" w:cs="Times New Roman"/>
          <w:sz w:val="24"/>
          <w:szCs w:val="24"/>
          <w:lang w:val="en-US"/>
        </w:rPr>
        <w:t>suggesting pan-species efficacy is an achievable goal.</w:t>
      </w:r>
      <w:r w:rsidR="003A0EBD">
        <w:rPr>
          <w:rFonts w:ascii="Times New Roman" w:hAnsi="Times New Roman" w:cs="Times New Roman"/>
          <w:sz w:val="24"/>
          <w:szCs w:val="24"/>
          <w:lang w:val="en-US"/>
        </w:rPr>
        <w:t xml:space="preserve"> For example</w:t>
      </w:r>
      <w:r w:rsidR="009B0924">
        <w:rPr>
          <w:rFonts w:ascii="Times New Roman" w:hAnsi="Times New Roman" w:cs="Times New Roman"/>
          <w:sz w:val="24"/>
          <w:szCs w:val="24"/>
          <w:lang w:val="en-US"/>
        </w:rPr>
        <w:t xml:space="preserve"> </w:t>
      </w:r>
      <w:proofErr w:type="spellStart"/>
      <w:r w:rsidR="003A0EBD">
        <w:rPr>
          <w:rFonts w:ascii="Times New Roman" w:hAnsi="Times New Roman" w:cs="Times New Roman"/>
          <w:sz w:val="24"/>
          <w:szCs w:val="24"/>
          <w:lang w:val="en-US"/>
        </w:rPr>
        <w:t>varespladib</w:t>
      </w:r>
      <w:proofErr w:type="spellEnd"/>
      <w:r w:rsidR="00CA6D31">
        <w:rPr>
          <w:rFonts w:ascii="Times New Roman" w:hAnsi="Times New Roman" w:cs="Times New Roman"/>
          <w:sz w:val="24"/>
          <w:szCs w:val="24"/>
          <w:lang w:val="en-US"/>
        </w:rPr>
        <w:t>,</w:t>
      </w:r>
      <w:r w:rsidRPr="006B66D7">
        <w:rPr>
          <w:rFonts w:ascii="Times New Roman" w:hAnsi="Times New Roman" w:cs="Times New Roman"/>
          <w:sz w:val="24"/>
          <w:szCs w:val="24"/>
          <w:lang w:val="en-US"/>
        </w:rPr>
        <w:t xml:space="preserve"> </w:t>
      </w:r>
      <w:r w:rsidR="003A0EBD">
        <w:rPr>
          <w:rFonts w:ascii="Times New Roman" w:hAnsi="Times New Roman" w:cs="Times New Roman"/>
          <w:sz w:val="24"/>
          <w:szCs w:val="24"/>
          <w:lang w:val="en-US"/>
        </w:rPr>
        <w:t>a</w:t>
      </w:r>
      <w:r w:rsidRPr="006B66D7">
        <w:rPr>
          <w:rFonts w:ascii="Times New Roman" w:hAnsi="Times New Roman" w:cs="Times New Roman"/>
          <w:sz w:val="24"/>
          <w:szCs w:val="24"/>
          <w:lang w:val="en-US"/>
        </w:rPr>
        <w:t xml:space="preserve"> PLA</w:t>
      </w:r>
      <w:r w:rsidRPr="006B66D7">
        <w:rPr>
          <w:rFonts w:ascii="Times New Roman" w:hAnsi="Times New Roman" w:cs="Times New Roman"/>
          <w:sz w:val="24"/>
          <w:szCs w:val="24"/>
          <w:vertAlign w:val="subscript"/>
          <w:lang w:val="en-US"/>
        </w:rPr>
        <w:t>2</w:t>
      </w:r>
      <w:r w:rsidRPr="006B66D7">
        <w:rPr>
          <w:rFonts w:ascii="Times New Roman" w:hAnsi="Times New Roman" w:cs="Times New Roman"/>
          <w:sz w:val="24"/>
          <w:szCs w:val="24"/>
          <w:lang w:val="en-US"/>
        </w:rPr>
        <w:t xml:space="preserve"> inhibitor</w:t>
      </w:r>
      <w:r w:rsidR="003A0EBD">
        <w:rPr>
          <w:rFonts w:ascii="Times New Roman" w:hAnsi="Times New Roman" w:cs="Times New Roman"/>
          <w:sz w:val="24"/>
          <w:szCs w:val="24"/>
          <w:lang w:val="en-US"/>
        </w:rPr>
        <w:t xml:space="preserve"> </w:t>
      </w:r>
      <w:r w:rsidR="00FF43D6" w:rsidRPr="006B66D7">
        <w:rPr>
          <w:rFonts w:ascii="Times New Roman" w:hAnsi="Times New Roman" w:cs="Times New Roman"/>
          <w:sz w:val="24"/>
          <w:szCs w:val="24"/>
          <w:lang w:val="en-US"/>
        </w:rPr>
        <w:t xml:space="preserve">originally designed </w:t>
      </w:r>
      <w:r w:rsidR="003A0EBD">
        <w:rPr>
          <w:rFonts w:ascii="Times New Roman" w:hAnsi="Times New Roman" w:cs="Times New Roman"/>
          <w:sz w:val="24"/>
          <w:szCs w:val="24"/>
          <w:lang w:val="en-US"/>
        </w:rPr>
        <w:t>to treat</w:t>
      </w:r>
      <w:r w:rsidR="00FF43D6" w:rsidRPr="006B66D7">
        <w:rPr>
          <w:rFonts w:ascii="Times New Roman" w:hAnsi="Times New Roman" w:cs="Times New Roman"/>
          <w:sz w:val="24"/>
          <w:szCs w:val="24"/>
          <w:lang w:val="en-US"/>
        </w:rPr>
        <w:t xml:space="preserve"> coronary heart disease </w:t>
      </w:r>
      <w:r w:rsidR="00924BD5">
        <w:rPr>
          <w:rFonts w:ascii="Times New Roman" w:hAnsi="Times New Roman" w:cs="Times New Roman"/>
          <w:sz w:val="24"/>
          <w:szCs w:val="24"/>
          <w:lang w:val="en-US"/>
        </w:rPr>
        <w:t>and previously entered</w:t>
      </w:r>
      <w:r w:rsidR="00DF0910">
        <w:rPr>
          <w:rFonts w:ascii="Times New Roman" w:hAnsi="Times New Roman" w:cs="Times New Roman"/>
          <w:sz w:val="24"/>
          <w:szCs w:val="24"/>
          <w:lang w:val="en-US"/>
        </w:rPr>
        <w:t xml:space="preserve"> Phase III trials </w:t>
      </w:r>
      <w:r w:rsidR="001A0634">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{"citationItems":[{"id":"ITEM-1","itemData":{"DOI":"10.1001/jama.2013.282836","ISSN":"15383598","PMID":"24247616","abstract":"IMPORTANCE: Secretory phospholipase A2 (sPLA2) generates bioactive phospholipid products implicated in atherosclerosis. The sPLA2 inhibitor varespladib has favorable effects on lipid and inflammatory markers; however, its effect on cardiovascular outcomes is unknown. OBJECTIVE: To determine the effects of sPLA2 inhibition with varespladib on cardiovascular outcomes. DESIGN, SETTING, AND PARTICIPANTS: A double-blind, randomized, multicenter trial at 362 academic and community hospitals in Europe, Australia, New Zealand, India, and North America of 5145 patients randomized within 96 hours of presentation of an acute coronary syndrome (ACS) to either varespladib (n = 2572) or placebo (n = 2573) with enrollment between June 1, 2010, and March 7, 2012 (study termination on March 9, 2012). INTERVENTIONS: Participants were randomized to receive varespladib (500 mg) or placebo daily for 16 weeks, in addition to atorvastatin and other established therapies. MAIN OUTCOMES AND MEASURES: The primary efficacy measurewas a composite of cardiovascular mortality, nonfatal myocardial infarction (MI), nonfatal stroke, or unstable angina with evidence of ischemia requiring hospitalization at 16 weeks. Six-month survival status was also evaluated. RESULTS: At a prespecified interim analysis, including 212 primary end point events, the independent data and safety monitoring board recommended termination of the trial for futility and possible harm. The primary end point occurred in 136 patients (6.1%) treated with varespladib compared with 109 patients (5.1%) treated with placebo (hazard ratio [HR], 1.25; 95%CI, 0.97-1.61; log-rank P = .08). Varespladib was associated with a greater risk of MI (78 [3.4%] vs 47 [2.2%]; HR, 1.66; 95%CI, 1.16-2.39; log-rank P = .005). The composite secondary end point of cardiovascular mortality, MI, and stroke was observed in 107 patients (4.6%) in the varespladib group and 79 patients (3.8%) in the placebo group (HR, 1.36; 95% CI, 1.02-1.82; P = .04). CONCLUSIONS AND RELEVANCE: In patients with recent ACS, varespladib did not reduce the risk of recurrent cardiovascular events and significantly increased the risk of MI. The sPLA2 inhibition with varespladib may be harmful and is not a useful strategy to reduce adverse cardiovascular outcomes after ACS. TRIAL REGISTRATION: clinicaltrials.gov Identifier: NCT01130246. Copyright 2014 American Medical Association. All rights reserved.","author":[{"dropping-particle":"","family":"Nicholls","given":"Stephen J.","non-dropping-particle":"","parse-names":false,"suffix":""},{"dropping-particle":"","family":"Kastelein","given":"John J.P.","non-dropping-particle":"","parse-names":false,"suffix":""},{"dropping-particle":"","family":"Schwartz","given":"Gregory G.","non-dropping-particle":"","parse-names":false,"suffix":""},{"dropping-particle":"","family":"Bash","given":"Dianna","non-dropping-particle":"","parse-names":false,"suffix":""},{"dropping-particle":"","family":"Rosenson","given":"Robert S.","non-dropping-particle":"","parse-names":false,"suffix":""},{"dropping-particle":"","family":"Cavender","given":"Matthew A.","non-dropping-particle":"","parse-names":false,"suffix":""},{"dropping-particle":"","family":"Brennan","given":"Danielle M.","non-dropping-particle":"","parse-names":false,"suffix":""},{"dropping-particle":"","family":"Koenig","given":"Wolfgang","non-dropping-particle":"","parse-names":false,"suffix":""},{"dropping-particle":"","family":"Jukema","given":"J. Wouter","non-dropping-particle":"","parse-names":false,"suffix":""},{"dropping-particle":"","family":"Nambi","given":"Vijay","non-dropping-particle":"","parse-names":false,"suffix":""},{"dropping-particle":"","family":"Wright","given":"R. Scott","non-dropping-particle":"","parse-names":false,"suffix":""},{"dropping-particle":"","family":"Menon","given":"Venu","non-dropping-particle":"","parse-names":false,"suffix":""},{"dropping-particle":"","family":"Lincoff","given":"A. Michael","non-dropping-particle":"","parse-names":false,"suffix":""},{"dropping-particle":"","family":"Nissen","given":"Steven E.","non-dropping-particle":"","parse-names":false,"suffix":""},{"dropping-particle":"","family":"Hennekens","given":"C.","non-dropping-particle":"","parse-names":false,"suffix":""},{"dropping-particle":"V.","family":"Brown","given":"W.","non-dropping-particle":"","parse-names":false,"suffix":""},{"dropping-particle":"","family":"DeMets","given":"D.","non-dropping-particle":"","parse-names":false,"suffix":""},{"dropping-particle":"","family":"Pfeffer","given":"M.","non-dropping-particle":"","parse-names":false,"suffix":""},{"dropping-particle":"","family":"Roleau","given":"J.","non-dropping-particle":"","parse-names":false,"suffix":""},{"dropping-particle":"","family":"Abraham","given":"J.","non-dropping-particle":"","parse-names":false,"suffix":""},{"dropping-particle":"","family":"Gebel","given":"J.","non-dropping-particle":"","parse-names":false,"suffix":""},{"dropping-particle":"","family":"Huff","given":"C.","non-dropping-particle":"","parse-names":false,"suffix":""},{"dropping-particle":"","family":"Katzan","given":"I.","non-dropping-particle":"","parse-names":false,"suffix":""},{"dropping-particle":"","family":"Shishehbor","given":"M.","non-dropping-particle":"","parse-names":false,"suffix":""},{"dropping-particle":"","family":"Rassi","given":"A.","non-dropping-particle":"","parse-names":false,"suffix":""},{"dropping-particle":"","family":"Uchino","given":"K.","non-dropping-particle":"","parse-names":false,"suffix":""},{"dropping-particle":"","family":"Vest","given":"A.","non-dropping-particle":"","parse-names":false,"suffix":""},{"dropping-particle":"","family":"Zishiri","given":"E.","non-dropping-particle":"","parse-names":false,"suffix":""},{"dropping-particle":"","family":"Heckman","given":"M. J.","non-dropping-particle":"","parse-names":false,"suffix":""},{"dropping-particle":"","family":"Balog","given":"C.","non-dropping-particle":"","parse-names":false,"suffix":""},{"dropping-particle":"","family":"Dart","given":"A.","non-dropping-particle":"","parse-names":false,"suffix":""},{"dropping-particle":"","family":"Amerena","given":"J.","non-dropping-particle":"","parse-names":false,"suffix":""},{"dropping-particle":"","family":"Prasad","given":"C.","non-dropping-particle":"","parse-names":false,"suffix":""},{"dropping-particle":"","family":"Farshid","given":"A.","non-dropping-particle":"","parse-names":false,"suffix":""},{"dropping-particle":"","family":"Gunalingam","given":"B.","non-dropping-particle":"","parse-names":false,"suffix":""},{"dropping-particle":"","family":"Thompson","given":"P.","non-dropping-particle":"","parse-names":false,"suffix":""},{"dropping-particle":"","family":"Collins","given":"N.","non-dropping-particle":"","parse-names":false,"suffix":""},{"dropping-particle":"","family":"Arstall","given":"M.","non-dropping-particle":"","parse-names":false,"suffix":""},{"dropping-particle":"","family":"Gaal","given":"W.","non-dropping-particle":"van","parse-names":false,"suffix":""},{"dropping-particle":"","family":"Aroney","given":"C.","non-dropping-particle":"","parse-names":false,"suffix":""},{"dropping-particle":"","family":"Mahar","given":"L.","non-dropping-particle":"","parse-names":false,"suffix":""},{"dropping-particle":"","family":"Youssef","given":"G.","non-dropping-particle":"","parse-names":false,"suffix":""},{"dropping-particle":"","family":"Horowitz","given":"J.","non-dropping-particle":"","parse-names":false,"suffix":""},{"dropping-particle":"","family":"Anand","given":"D.","non-dropping-particle":"","parse-names":false,"suffix":""},{"dropping-particle":"","family":"Rodes-Cabau","given":"J.","non-dropping-particle":"","parse-names":false,"suffix":""},{"dropping-particle":"","family":"Polasek","given":"P.","non-dropping-particle":"","parse-names":false,"suffix":""},{"dropping-particle":"","family":"Lai","given":"C.","non-dropping-particle":"","parse-names":false,"suffix":""},{"dropping-particle":"","family":"Huynh","given":"T.","non-dropping-particle":"","parse-names":false,"suffix":""},{"dropping-particle":"","family":"Hubacek","given":"J.","non-dropping-particle":"","parse-names":false,"suffix":""},{"dropping-particle":"","family":"Kokis","given":"A.","non-dropping-particle":"","parse-names":false,"suffix":""},{"dropping-particle":"","family":"Paradis","given":"J. M.","non-dropping-particle":"","parse-names":false,"suffix":""},{"dropping-particle":"","family":"Mukherjee","given":"A.","non-dropping-particle":"","parse-names":false,"suffix":""},{"dropping-particle":"","family":"Senaratne","given":"M.","non-dropping-particle":"","parse-names":false,"suffix":""},{"dropping-particle":"","family":"Constance","given":"C.","non-dropping-particle":"","parse-names":false,"suffix":""},{"dropping-particle":"","family":"Gosselin","given":"G.","non-dropping-particle":"","parse-names":false,"suffix":""},{"dropping-particle":"","family":"Lavi","given":"S.","non-dropping-particle":"","parse-names":false,"suffix":""},{"dropping-particle":"","family":"Parker","given":"J.","non-dropping-particle":"","parse-names":false,"suffix":""},{"dropping-particle":"","family":"Zadra","given":"R.","non-dropping-particle":"","parse-names":false,"suffix":""},{"dropping-particle":"","family":"Abramson","given":"B.","non-dropping-particle":"","parse-names":false,"suffix":""},{"dropping-particle":"","family":"Della-Siega","given":"A.","non-dropping-particle":"","parse-names":false,"suffix":""},{"dropping-particle":"","family":"Spinar","given":"J.","non-dropping-particle":"","parse-names":false,"suffix":""},{"dropping-particle":"","family":"Pudil","given":"R.","non-dropping-particle":"","parse-names":false,"suffix":""},{"dropping-particle":"","family":"Motovska","given":"Z.","non-dropping-particle":"","parse-names":false,"suffix":""},{"dropping-particle":"","family":"Maly","given":"M.","non-dropping-particle":"","parse-names":false,"suffix":""},{"dropping-particle":"","family":"Hutyra","given":"M.","non-dropping-particle":"","parse-names":false,"suffix":""},{"dropping-particle":"","family":"Pleva","given":"L.","non-dropping-particle":"","parse-names":false,"suffix":""},{"dropping-particle":"","family":"Mayer","given":"O.","non-dropping-particle":"","parse-names":false,"suffix":""},{"dropping-particle":"","family":"Semenka","given":"J.","non-dropping-particle":"","parse-names":false,"suffix":""},{"dropping-particle":"","family":"Klimovic","given":"T.","non-dropping-particle":"","parse-names":false,"suffix":""},{"dropping-particle":"","family":"Horak","given":"D.","non-dropping-particle":"","parse-names":false,"suffix":""},{"dropping-particle":"","family":"Cervinka","given":"P.","non-dropping-particle":"","parse-names":false,"suffix":""},{"dropping-particle":"","family":"Klimsa","given":"Z.","non-dropping-particle":"","parse-names":false,"suffix":""},{"dropping-particle":"","family":"Hulinsky","given":"V.","non-dropping-particle":"","parse-names":false,"suffix":""},{"dropping-particle":"","family":"Reichert","given":"P.","non-dropping-particle":"","parse-names":false,"suffix":""},{"dropping-particle":"","family":"Monhart","given":"Z.","non-dropping-particle":"","parse-names":false,"suffix":""},{"dropping-particle":"","family":"Rotterova","given":"H.","non-dropping-particle":"","parse-names":false,"suffix":""},{"dropping-particle":"","family":"Kobulia","given":"B.","non-dropping-particle":"","parse-names":false,"suffix":""},{"dropping-particle":"","family":"Shaburishvili","given":"T.","non-dropping-particle":"","parse-names":false,"suffix":""},{"dropping-particle":"","family":"Mamatsashvili","given":"M.","non-dropping-particle":"","parse-names":false,"suffix":""},{"dropping-particle":"","family":"Chapidze","given":"G.","non-dropping-particle":"","parse-names":false,"suffix":""},{"dropping-particle":"","family":"Chumburidze","given":"V.","non-dropping-particle":"","parse-names":false,"suffix":""},{"dropping-particle":"","family":"Megreladze","given":"I.","non-dropping-particle":"","parse-names":false,"suffix":""},{"dropping-particle":"","family":"Khintibidze","given":"I.","non-dropping-particle":"","parse-names":false,"suffix":""},{"dropping-particle":"","family":"Leithäuser","given":"B.","non-dropping-particle":"","parse-names":false,"suffix":""},{"dropping-particle":"","family":"Voehringer","given":"H. F.","non-dropping-particle":"","parse-names":false,"suffix":""},{"dropping-particle":"","family":"Wachter","given":"R.","non-dropping-particle":"","parse-names":false,"suffix":""},{"dropping-particle":"","family":"Nogai","given":"K.","non-dropping-particle":"","parse-names":false,"suffix":""},{"dropping-particle":"","family":"Lapp","given":"H.","non-dropping-particle":"","parse-names":false,"suffix":""},{"dropping-particle":"","family":"Haltern","given":"G.","non-dropping-particle":"","parse-names":false,"suffix":""},{"dropping-particle":"","family":"Gielen","given":"S.","non-dropping-particle":"","parse-names":false,"suffix":""},{"dropping-particle":"","family":"Dorsel","given":"T.","non-dropping-particle":"","parse-names":false,"suffix":""},{"dropping-particle":"","family":"Möllmann","given":"H.","non-dropping-particle":"","parse-names":false,"suffix":""},{"dropping-particle":"","family":"Stellbrink","given":"C.","non-dropping-particle":"","parse-names":false,"suffix":""},{"dropping-particle":"","family":"Hengstenberg","given":"C.","non-dropping-particle":"","parse-names":false,"suffix":""},{"dropping-particle":"","family":"Dengler","given":"T.","non-dropping-particle":"","parse-names":false,"suffix":""},{"dropping-particle":"","family":"Heuer","given":"H.","non-dropping-particle":"","parse-names":false,"suffix":""},{"dropping-particle":"","family":"Kreuzer","given":"J.","non-dropping-particle":"","parse-names":false,"suffix":""},{"dropping-particle":"","family":"Leschke","given":"M.","non-dropping-particle":"","parse-names":false,"suffix":""},{"dropping-particle":"","family":"Mudra","given":"H.","non-dropping-particle":"","parse-names":false,"suffix":""},{"dropping-particle":"","family":"Werner","given":"N.","non-dropping-particle":"","parse-names":false,"suffix":""},{"dropping-particle":"","family":"Braun-Dullaeus","given":"R.","non-dropping-particle":"","parse-names":false,"suffix":""},{"dropping-particle":"","family":"Rosenberg","given":"M.","non-dropping-particle":"","parse-names":false,"suffix":""},{"dropping-particle":"","family":"Frey","given":"N.","non-dropping-particle":"","parse-names":false,"suffix":""},{"dropping-particle":"","family":"Strasser","given":"R.","non-dropping-particle":"","parse-names":false,"suffix":""},{"dropping-particle":"","family":"Genth-Zotz","given":"S.","non-dropping-particle":"","parse-names":false,"suffix":""},{"dropping-particle":"","family":"Kiss","given":"R.","non-dropping-particle":"","parse-names":false,"suffix":""},{"dropping-particle":"","family":"Nagy","given":"A.","non-dropping-particle":"","parse-names":false,"suffix":""},{"dropping-particle":"","family":"Kovacs","given":"Z.","non-dropping-particle":"","parse-names":false,"suffix":""},{"dropping-particle":"","family":"Csapo","given":"K.","non-dropping-particle":"","parse-names":false,"suffix":""},{"dropping-particle":"","family":"Edes","given":"I.","non-dropping-particle":"","parse-names":false,"suffix":""},{"dropping-particle":"","family":"Sereg","given":"M.","non-dropping-particle":"","parse-names":false,"suffix":""},{"dropping-particle":"","family":"Vertes","given":"A.","non-dropping-particle":"","parse-names":false,"suffix":""},{"dropping-particle":"","family":"Ronaszeki","given":"A.","non-dropping-particle":"","parse-names":false,"suffix":""},{"dropping-particle":"","family":"Kancz","given":"S.","non-dropping-particle":"","parse-names":false,"suffix":""},{"dropping-particle":"","family":"Benczur","given":"B.","non-dropping-particle":"","parse-names":false,"suffix":""},{"dropping-particle":"","family":"Polgar","given":"P.","non-dropping-particle":"","parse-names":false,"suffix":""},{"dropping-particle":"","family":"Muller","given":"G.","non-dropping-particle":"","parse-names":false,"suffix":""},{"dropping-particle":"","family":"Simonyi","given":"G.","non-dropping-particle":"","parse-names":false,"suffix":""},{"dropping-particle":"","family":"Dezsi","given":"C.","non-dropping-particle":"","parse-names":false,"suffix":""},{"dropping-particle":"","family":"Merkely","given":"B.","non-dropping-particle":"","parse-names":false,"suffix":""},{"dropping-particle":"","family":"Dinnyes","given":"J.","non-dropping-particle":"","parse-names":false,"suffix":""},{"dropping-particle":"","family":"Lupkovics","given":"G.","non-dropping-particle":"","parse-names":false,"suffix":""},{"dropping-particle":"","family":"Kahali","given":"D.","non-dropping-particle":"","parse-names":false,"suffix":""},{"dropping-particle":"","family":"Banker","given":"D.","non-dropping-particle":"","parse-names":false,"suffix":""},{"dropping-particle":"","family":"Trivedi","given":"S.","non-dropping-particle":"","parse-names":false,"suffix":""},{"dropping-particle":"","family":"Rajput","given":"R.","non-dropping-particle":"","parse-names":false,"suffix":""},{"dropping-particle":"","family":"Premchand","given":"R.","non-dropping-particle":"","parse-names":false,"suffix":""},{"dropping-particle":"","family":"Dani","given":"S.","non-dropping-particle":"","parse-names":false,"suffix":""},{"dropping-particle":"","family":"Vadaganelli","given":"P.","non-dropping-particle":"","parse-names":false,"suffix":""},{"dropping-particle":"","family":"Gupta","given":"S.","non-dropping-particle":"","parse-names":false,"suffix":""},{"dropping-particle":"","family":"Chandra","given":"S.","non-dropping-particle":"","parse-names":false,"suffix":""},{"dropping-particle":"","family":"Fulwani","given":"M.","non-dropping-particle":"","parse-names":false,"suffix":""},{"dropping-particle":"","family":"Chawla","given":"K.","non-dropping-particle":"","parse-names":false,"suffix":""},{"dropping-particle":"","family":"Parikh","given":"K.","non-dropping-particle":"","parse-names":false,"suffix":""},{"dropping-particle":"","family":"Prati","given":"F.","non-dropping-particle":"","parse-names":false,"suffix":""},{"dropping-particle":"","family":"Speciale","given":"G.","non-dropping-particle":"","parse-names":false,"suffix":""},{"dropping-particle":"","family":"Valgimigli","given":"M.","non-dropping-particle":"","parse-names":false,"suffix":""},{"dropping-particle":"","family":"Suriano","given":"P.","non-dropping-particle":"","parse-names":false,"suffix":""},{"dropping-particle":"","family":"Berni","given":"A.","non-dropping-particle":"","parse-names":false,"suffix":""},{"dropping-particle":"","family":"Sangiorgi","given":"G.","non-dropping-particle":"","parse-names":false,"suffix":""},{"dropping-particle":"","family":"Fineschi","given":"M.","non-dropping-particle":"","parse-names":false,"suffix":""},{"dropping-particle":"","family":"Merenda","given":"R.","non-dropping-particle":"","parse-names":false,"suffix":""},{"dropping-particle":"","family":"Marenzi","given":"G.","non-dropping-particle":"","parse-names":false,"suffix":""},{"dropping-particle":"","family":"Berti","given":"S.","non-dropping-particle":"","parse-names":false,"suffix":""},{"dropping-particle":"","family":"Corrada","given":"E.","non-dropping-particle":"","parse-names":false,"suffix":""},{"dropping-particle":"","family":"Cuccia","given":"C.","non-dropping-particle":"","parse-names":false,"suffix":""},{"dropping-particle":"","family":"Testa","given":"R.","non-dropping-particle":"","parse-names":false,"suffix":""},{"dropping-particle":"","family":"Moretti","given":"L.","non-dropping-particle":"","parse-names":false,"suffix":""},{"dropping-particle":"","family":"Mennuni","given":"M.","non-dropping-particle":"","parse-names":false,"suffix":""},{"dropping-particle":"","family":"Biasucci","given":"L. M.","non-dropping-particle":"","parse-names":false,"suffix":""},{"dropping-particle":"","family":"Lioy","given":"E.","non-dropping-particle":"","parse-names":false,"suffix":""},{"dropping-particle":"","family":"Auguadro","given":"C.","non-dropping-particle":"","parse-names":false,"suffix":""},{"dropping-particle":"","family":"Magagnini","given":"E.","non-dropping-particle":"","parse-names":false,"suffix":""},{"dropping-particle":"","family":"Fedele","given":"F.","non-dropping-particle":"","parse-names":false,"suffix":""},{"dropping-particle":"","family":"Piscione","given":"F.","non-dropping-particle":"","parse-names":false,"suffix":""},{"dropping-particle":"","family":"Azar","given":"R.","non-dropping-particle":"","parse-names":false,"suffix":""},{"dropping-particle":"","family":"Trip","given":"M. D.","non-dropping-particle":"","parse-names":false,"suffix":""},{"dropping-particle":"","family":"Liem","given":"A.","non-dropping-particle":"","parse-names":false,"suffix":""},{"dropping-particle":"","family":"Hartoog","given":"M.","non-dropping-particle":"den","parse-names":false,"suffix":""},{"dropping-particle":"","family":"Lenderink","given":"T.","non-dropping-particle":"","parse-names":false,"suffix":""},{"dropping-particle":"","family":"Wetering","given":"M. L.","non-dropping-particle":"van de","parse-names":false,"suffix":""},{"dropping-particle":"","family":"Lok","given":"D.","non-dropping-particle":"","parse-names":false,"suffix":""},{"dropping-particle":"","family":"Oei","given":"F.","non-dropping-particle":"","parse-names":false,"suffix":""},{"dropping-particle":"","family":"Tans","given":"J. G.","non-dropping-particle":"","parse-names":false,"suffix":""},{"dropping-particle":"","family":"Ilmer","given":"B.","non-dropping-particle":"","parse-names":false,"suffix":""},{"dropping-particle":"","family":"Keijzers","given":"M.","non-dropping-particle":"","parse-names":false,"suffix":""},{"dropping-particle":"","family":"Monraats","given":"P.","non-dropping-particle":"","parse-names":false,"suffix":""},{"dropping-particle":"","family":"Kedhi","given":"E.","non-dropping-particle":"","parse-names":false,"suffix":""},{"dropping-particle":"","family":"Breedveld","given":"R. W.","non-dropping-particle":"","parse-names":false,"suffix":""},{"dropping-particle":"","family":"Herrman","given":"J.","non-dropping-particle":"","parse-names":false,"suffix":""},{"dropping-particle":"","family":"Wijk","given":"L.","non-dropping-particle":"van","parse-names":false,"suffix":""},{"dropping-particle":"","family":"Ronner","given":"E.","non-dropping-particle":"","parse-names":false,"suffix":""},{"dropping-particle":"","family":"Nierop","given":"P.","non-dropping-particle":"","parse-names":false,"suffix":""},{"dropping-particle":"","family":"Bosschaert","given":"M.","non-dropping-particle":"","parse-names":false,"suffix":""},{"dropping-particle":"","family":"Hermans","given":"W.","non-dropping-particle":"","parse-names":false,"suffix":""},{"dropping-particle":"","family":"Doevendans","given":"P.","non-dropping-particle":"","parse-names":false,"suffix":""},{"dropping-particle":"","family":"Troquay","given":"R.","non-dropping-particle":"","parse-names":false,"suffix":""},{"dropping-particle":"","family":"Heijden","given":"R.","non-dropping-particle":"van der","parse-names":false,"suffix":""},{"dropping-particle":"","family":"Veen","given":"G.","non-dropping-particle":"","parse-names":false,"suffix":""},{"dropping-particle":"","family":"Bokern","given":"M. J.","non-dropping-particle":"","parse-names":false,"suffix":""},{"dropping-particle":"","family":"Bronzwaer","given":"P. N.","non-dropping-particle":"","parse-names":false,"suffix":""},{"dropping-particle":"","family":"Kie","given":"S. H.","non-dropping-particle":"","parse-names":false,"suffix":""},{"dropping-particle":"","family":"Hartog","given":"F.","non-dropping-particle":"Den","parse-names":false,"suffix":""},{"dropping-particle":"","family":"Elliott","given":"J.","non-dropping-particle":"","parse-names":false,"suffix":""},{"dropping-particle":"","family":"Wilkins","given":"G.","non-dropping-particle":"","parse-names":false,"suffix":""},{"dropping-particle":"","family":"Hart","given":"H.","non-dropping-particle":"","parse-names":false,"suffix":""},{"dropping-particle":"","family":"Devlin","given":"G.","non-dropping-particle":"","parse-names":false,"suffix":""},{"dropping-particle":"","family":"Harding","given":"S.","non-dropping-particle":"","parse-names":false,"suffix":""},{"dropping-particle":"","family":"Ponikowski","given":"P.","non-dropping-particle":"","parse-names":false,"suffix":""},{"dropping-particle":"","family":"Madej","given":"A.","non-dropping-particle":"","parse-names":false,"suffix":""},{"dropping-particle":"","family":"Kochmanski","given":"M.","non-dropping-particle":"","parse-names":false,"suffix":""},{"dropping-particle":"","family":"Witkowski","given":"A.","non-dropping-particle":"","parse-names":false,"suffix":""},{"dropping-particle":"","family":"Pluta","given":"W.","non-dropping-particle":"","parse-names":false,"suffix":""},{"dropping-particle":"","family":"Bronisz","given":"M.","non-dropping-particle":"","parse-names":false,"suffix":""},{"dropping-particle":"","family":"Kornacewicz-Jach","given":"Z.","non-dropping-particle":"","parse-names":false,"suffix":""},{"dropping-particle":"","family":"Wysokinski","given":"A.","non-dropping-particle":"","parse-names":false,"suffix":""},{"dropping-particle":"","family":"Ujda","given":"M.","non-dropping-particle":"","parse-names":false,"suffix":""},{"dropping-particle":"","family":"Drozdz","given":"J.","non-dropping-particle":"","parse-names":false,"suffix":""},{"dropping-particle":"","family":"Derlaga","given":"B.","non-dropping-particle":"","parse-names":false,"suffix":""},{"dropping-particle":"","family":"Gessek","given":"J.","non-dropping-particle":"","parse-names":false,"suffix":""},{"dropping-particle":"","family":"Dabrowski","given":"M.","non-dropping-particle":"","parse-names":false,"suffix":""},{"dropping-particle":"","family":"Miekus","given":"P.","non-dropping-particle":"","parse-names":false,"suffix":""},{"dropping-particle":"","family":"Kozlowski","given":"A.","non-dropping-particle":"","parse-names":false,"suffix":""},{"dropping-particle":"","family":"Gniot","given":"J.","non-dropping-particle":"","parse-names":false,"suffix":""},{"dropping-particle":"","family":"Musial","given":"W.","non-dropping-particle":"","parse-names":false,"suffix":""},{"dropping-particle":"","family":"Dobrzycki","given":"S.","non-dropping-particle":"","parse-names":false,"suffix":""},{"dropping-particle":"","family":"Rynkiewicz","given":"A.","non-dropping-particle":"","parse-names":false,"suffix":""},{"dropping-particle":"","family":"Psuja","given":"P.","non-dropping-particle":"","parse-names":false,"suffix":""},{"dropping-particle":"","family":"Rekosz","given":"J.","non-dropping-particle":"","parse-names":false,"suffix":""},{"dropping-particle":"","family":"Drzewiecki","given":"A.","non-dropping-particle":"","parse-names":false,"suffix":""},{"dropping-particle":"","family":"Kuznetsov","given":"V.","non-dropping-particle":"","parse-names":false,"suffix":""},{"dropping-particle":"","family":"Gordeev","given":"I.","non-dropping-particle":"","parse-names":false,"suffix":""},{"dropping-particle":"","family":"Goloshchekin","given":"B.","non-dropping-particle":"","parse-names":false,"suffix":""},{"dropping-particle":"","family":"Markov","given":"V.","non-dropping-particle":"","parse-names":false,"suffix":""},{"dropping-particle":"","family":"Barbarich","given":"V.","non-dropping-particle":"","parse-names":false,"suffix":""},{"dropping-particle":"","family":"Belenky","given":"D.","non-dropping-particle":"","parse-names":false,"suffix":""},{"dropping-particle":"","family":"Mikhin","given":"V.","non-dropping-particle":"","parse-names":false,"suffix":""},{"dropping-particle":"","family":"Volkova","given":"E.","non-dropping-particle":"","parse-names":false,"suffix":""},{"dropping-particle":"","family":"Timofeev","given":"A.","non-dropping-particle":"","parse-names":false,"suffix":""},{"dropping-particle":"","family":"Ermoshkina","given":"L.","non-dropping-particle":"","parse-names":false,"suffix":""},{"dropping-particle":"","family":"Barbarash","given":"O.","non-dropping-particle":"","parse-names":false,"suffix":""},{"dropping-particle":"","family":"Klein","given":"G.","non-dropping-particle":"","parse-names":false,"suffix":""},{"dropping-particle":"","family":"Libis","given":"R.","non-dropping-particle":"","parse-names":false,"suffix":""},{"dropping-particle":"","family":"Vishnevsky","given":"A.","non-dropping-particle":"","parse-names":false,"suffix":""},{"dropping-particle":"","family":"Linev","given":"K.","non-dropping-particle":"","parse-names":false,"suffix":""},{"dropping-particle":"","family":"Khaisheva","given":"L.","non-dropping-particle":"","parse-names":false,"suffix":""},{"dropping-particle":"","family":"Ruda","given":"M.","non-dropping-particle":"","parse-names":false,"suffix":""},{"dropping-particle":"","family":"Dovgalevskiy","given":"Y.","non-dropping-particle":"","parse-names":false,"suffix":""},{"dropping-particle":"","family":"Shvarts","given":"Y.","non-dropping-particle":"","parse-names":false,"suffix":""},{"dropping-particle":"","family":"Zateyshchikov","given":"D.","non-dropping-particle":"","parse-names":false,"suffix":""},{"dropping-particle":"","family":"Kostenko","given":"V.","non-dropping-particle":"","parse-names":false,"suffix":""},{"dropping-particle":"","family":"Shalnev","given":"V.","non-dropping-particle":"","parse-names":false,"suffix":""},{"dropping-particle":"","family":"Simanenkov","given":"V.","non-dropping-particle":"","parse-names":false,"suffix":""},{"dropping-particle":"","family":"Arkhipov","given":"M.","non-dropping-particle":"","parse-names":false,"suffix":""},{"dropping-particle":"","family":"Ovcharenko","given":"E.","non-dropping-particle":"","parse-names":false,"suffix":""},{"dropping-particle":"","family":"Guseva","given":"G.","non-dropping-particle":"","parse-names":false,"suffix":""},{"dropping-particle":"","family":"Akhunova","given":"S.","non-dropping-particle":"","parse-names":false,"suffix":""},{"dropping-particle":"","family":"Ortiz","given":"A. I.","non-dropping-particle":"","parse-names":false,"suffix":""},{"dropping-particle":"","family":"Navarro","given":"M. J.","non-dropping-particle":"","parse-names":false,"suffix":""},{"dropping-particle":"","family":"Romero","given":"A. J.","non-dropping-particle":"","parse-names":false,"suffix":""},{"dropping-particle":"","family":"Goya","given":"I. L.","non-dropping-particle":"","parse-names":false,"suffix":""},{"dropping-particle":"","family":"Peñaranda","given":"A. S.","non-dropping-particle":"","parse-names":false,"suffix":""},{"dropping-particle":"","family":"Cendon","given":"A. A.","non-dropping-particle":"","parse-names":false,"suffix":""},{"dropping-particle":"","family":"Rubio","given":"A. M.","non-dropping-particle":"","parse-names":false,"suffix":""},{"dropping-particle":"","family":"Zubiri","given":"J. J.","non-dropping-particle":"","parse-names":false,"suffix":""},{"dropping-particle":"","family":"Soriano","given":"F. R.","non-dropping-particle":"","parse-names":false,"suffix":""},{"dropping-particle":"","family":"Sanz","given":"R. R.","non-dropping-particle":"","parse-names":false,"suffix":""},{"dropping-particle":"","family":"Genís","given":"A. B.","non-dropping-particle":"","parse-names":false,"suffix":""},{"dropping-particle":"","family":"Lago","given":"V. N.","non-dropping-particle":"","parse-names":false,"suffix":""},{"dropping-particle":"","family":"Fernández","given":"J. D.","non-dropping-particle":"","parse-names":false,"suffix":""},{"dropping-particle":"","family":"Romo","given":"A. I.","non-dropping-particle":"","parse-names":false,"suffix":""},{"dropping-particle":"","family":"Franco","given":"S. N.","non-dropping-particle":"","parse-names":false,"suffix":""},{"dropping-particle":"","family":"Martin","given":"I. H.","non-dropping-particle":"","parse-names":false,"suffix":""},{"dropping-particle":"","family":"Montero","given":"J. S.","non-dropping-particle":"","parse-names":false,"suffix":""},{"dropping-particle":"","family":"Martin Mde","given":"M.","non-dropping-particle":"","parse-names":false,"suffix":""},{"dropping-particle":"","family":"González","given":"M. J.","non-dropping-particle":"","parse-names":false,"suffix":""},{"dropping-particle":"","family":"Antolin","given":"J. M.","non-dropping-particle":"","parse-names":false,"suffix":""},{"dropping-particle":"","family":"Areses","given":"E. L.","non-dropping-particle":"","parse-names":false,"suffix":""},{"dropping-particle":"","family":"Miranda","given":"J. M.","non-dropping-particle":"","parse-names":false,"suffix":""},{"dropping-particle":"","family":"Alonso-Pulpón","given":"L.","non-dropping-particle":"","parse-names":false,"suffix":""},{"dropping-particle":"","family":"Esquivias","given":"G. B.","non-dropping-particle":"","parse-names":false,"suffix":""},{"dropping-particle":"","family":"Jarne","given":"E. F.","non-dropping-particle":"","parse-names":false,"suffix":""},{"dropping-particle":"","family":"Cortés","given":"J. M.","non-dropping-particle":"","parse-names":false,"suffix":""},{"dropping-particle":"","family":"Pérez","given":"M. B.","non-dropping-particle":"","parse-names":false,"suffix":""},{"dropping-particle":"","family":"Gormaz","given":"C. L.","non-dropping-particle":"","parse-names":false,"suffix":""},{"dropping-particle":"","family":"Alegret","given":"J. M.","non-dropping-particle":"","parse-names":false,"suffix":""},{"dropping-particle":"","family":"Nava","given":"J. S.","non-dropping-particle":"","parse-names":false,"suffix":""},{"dropping-particle":"","family":"Ingelmo","given":"J. M.","non-dropping-particle":"","parse-names":false,"suffix":""},{"dropping-particle":"","family":"Urbano","given":"R. H.","non-dropping-particle":"","parse-names":false,"suffix":""},{"dropping-particle":"","family":"Sanmartín","given":"M.","non-dropping-particle":"","parse-names":false,"suffix":""},{"dropping-particle":"","family":"Katerenchuk","given":"O.","non-dropping-particle":"","parse-names":false,"suffix":""},{"dropping-particle":"","family":"Vakaliuk","given":"I.","non-dropping-particle":"","parse-names":false,"suffix":""},{"dropping-particle":"","family":"Karpenko","given":"O.","non-dropping-particle":"","parse-names":false,"suffix":""},{"dropping-particle":"","family":"Prokhorov","given":"O.","non-dropping-particle":"","parse-names":false,"suffix":""},{"dropping-particle":"","family":"Koval","given":"O.","non-dropping-particle":"","parse-names":false,"suffix":""},{"dropping-particle":"","family":"Faynyk","given":"A.","non-dropping-particle":"","parse-names":false,"suffix":""},{"dropping-particle":"","family":"Kopytsya","given":"M.","non-dropping-particle":"","parse-names":false,"suffix":""},{"dropping-particle":"","family":"Karpenko","given":"Y.","non-dropping-particle":"","parse-names":false,"suffix":""},{"dropping-particle":"","family":"Kraiz","given":"I.","non-dropping-particle":"","parse-names":false,"suffix":""},{"dropping-particle":"","family":"Feskov","given":"O.","non-dropping-particle":"","parse-names":false,"suffix":""},{"dropping-particle":"","family":"Rudenko","given":"L.","non-dropping-particle":"","parse-names":false,"suffix":""},{"dropping-particle":"","family":"Kozhukhov","given":"S.","non-dropping-particle":"","parse-names":false,"suffix":""},{"dropping-particle":"","family":"Goloborodko","given":"B.","non-dropping-particle":"","parse-names":false,"suffix":""},{"dropping-particle":"","family":"Rivera","given":"E.","non-dropping-particle":"","parse-names":false,"suffix":""},{"dropping-particle":"","family":"Broadwater","given":"S.","non-dropping-particle":"","parse-names":false,"suffix":""},{"dropping-particle":"","family":"Crowley","given":"S.","non-dropping-particle":"","parse-names":false,"suffix":""},{"dropping-particle":"","family":"Vijay","given":"N.","non-dropping-particle":"","parse-names":false,"suffix":""},{"dropping-particle":"","family":"Goswami","given":"R.","non-dropping-particle":"","parse-names":false,"suffix":""},{"dropping-particle":"","family":"Ferrier","given":"L.","non-dropping-particle":"","parse-names":false,"suffix":""},{"dropping-particle":"","family":"Blanchard","given":"A.","non-dropping-particle":"","parse-names":false,"suffix":""},{"dropping-particle":"","family":"McCullum","given":"K.","non-dropping-particle":"","parse-names":false,"suffix":""},{"dropping-particle":"","family":"Chernick","given":"R.","non-dropping-particle":"","parse-names":false,"suffix":""},{"dropping-particle":"","family":"Bertolet","given":"B.","non-dropping-particle":"","parse-names":false,"suffix":""},{"dropping-particle":"","family":"Battaglia","given":"J.","non-dropping-particle":"","parse-names":false,"suffix":""},{"dropping-particle":"","family":"Richardson","given":"J.","non-dropping-particle":"","parse-names":false,"suffix":""},{"dropping-particle":"","family":"Lochridge","given":"S.","non-dropping-particle":"","parse-names":false,"suffix":""},{"dropping-particle":"","family":"Lieberman","given":"S.","non-dropping-particle":"","parse-names":false,"suffix":""},{"dropping-particle":"","family":"Amkieh","given":"A.","non-dropping-particle":"","parse-names":false,"suffix":""},{"dropping-particle":"","family":"Cavender","given":"J. B.","non-dropping-particle":"","parse-names":false,"suffix":""},{"dropping-particle":"","family":"Denning","given":"S.","non-dropping-particle":"","parse-names":false,"suffix":""},{"dropping-particle":"","family":"Treasure","given":"C.","non-dropping-particle":"","parse-names":false,"suffix":""},{"dropping-particle":"","family":"Kmetzo","given":"J.","non-dropping-particle":"","parse-names":false,"suffix":""},{"dropping-particle":"","family":"Stillabower","given":"M.","non-dropping-particle":"","parse-names":false,"suffix":""},{"dropping-particle":"","family":"Brilakis","given":"E.","non-dropping-particle":"","parse-names":false,"suffix":""},{"dropping-particle":"","family":"Acheatel","given":"R.","non-dropping-particle":"","parse-names":false,"suffix":""},{"dropping-particle":"","family":"Kukuy","given":"E.","non-dropping-particle":"","parse-names":false,"suffix":""},{"dropping-particle":"","family":"Ashchi","given":"M.","non-dropping-particle":"","parse-names":false,"suffix":""},{"dropping-particle":"","family":"Skelding","given":"K.","non-dropping-particle":"","parse-names":false,"suffix":""},{"dropping-particle":"","family":"Martin","given":"L.","non-dropping-particle":"","parse-names":false,"suffix":""},{"dropping-particle":"","family":"Gillespie","given":"E.","non-dropping-particle":"","parse-names":false,"suffix":""},{"dropping-particle":"","family":"French","given":"W.","non-dropping-particle":"","parse-names":false,"suffix":""},{"dropping-particle":"","family":"Pollock","given":"S.","non-dropping-particle":"","parse-names":false,"suffix":""},{"dropping-particle":"","family":"Polk","given":"D.","non-dropping-particle":"","parse-names":false,"suffix":""},{"dropping-particle":"","family":"Black","given":"R.","non-dropping-particle":"","parse-names":false,"suffix":""},{"dropping-particle":"","family":"Drenning","given":"D.","non-dropping-particle":"","parse-names":false,"suffix":""},{"dropping-particle":"","family":"Anderson","given":"J.","non-dropping-particle":"","parse-names":false,"suffix":""},{"dropping-particle":"","family":"Sanz","given":"M.","non-dropping-particle":"","parse-names":false,"suffix":""},{"dropping-particle":"","family":"Korban","given":"E.","non-dropping-particle":"","parse-names":false,"suffix":""},{"dropping-particle":"","family":"Wiley","given":"M.","non-dropping-particle":"","parse-names":false,"suffix":""},{"dropping-particle":"","family":"Rezkalla","given":"S.","non-dropping-particle":"","parse-names":false,"suffix":""},{"dropping-particle":"","family":"Minisi","given":"A.","non-dropping-particle":"","parse-names":false,"suffix":""},{"dropping-particle":"","family":"Shah","given":"A.","non-dropping-particle":"","parse-names":false,"suffix":""},{"dropping-particle":"","family":"Silverman","given":"P.","non-dropping-particle":"","parse-names":false,"suffix":""},{"dropping-particle":"","family":"Amlani","given":"M.","non-dropping-particle":"","parse-names":false,"suffix":""},{"dropping-particle":"","family":"Eaton","given":"G.","non-dropping-particle":"","parse-names":false,"suffix":""},{"dropping-particle":"","family":"Brown","given":"A.","non-dropping-particle":"","parse-names":false,"suffix":""},{"dropping-particle":"","family":"Jay","given":"D.","non-dropping-particle":"","parse-names":false,"suffix":""},{"dropping-particle":"","family":"Loussararian","given":"A.","non-dropping-particle":"","parse-names":false,"suffix":""},{"dropping-particle":"","family":"Lamas","given":"G.","non-dropping-particle":"","parse-names":false,"suffix":""},{"dropping-particle":"","family":"Lauer","given":"M.","non-dropping-particle":"","parse-names":false,"suffix":""},{"dropping-particle":"","family":"Williams","given":"J.","non-dropping-particle":"","parse-names":false,"suffix":""},{"dropping-particle":"","family":"Asfour","given":"A.","non-dropping-particle":"","parse-names":false,"suffix":""},{"dropping-particle":"","family":"Runquist","given":"L.","non-dropping-particle":"","parse-names":false,"suffix":""},{"dropping-particle":"","family":"Robertson","given":"R.","non-dropping-particle":"","parse-names":false,"suffix":""},{"dropping-particle":"","family":"Blonder","given":"R.","non-dropping-particle":"","parse-names":false,"suffix":""},{"dropping-particle":"","family":"Davies","given":"C.","non-dropping-particle":"","parse-names":false,"suffix":""},{"dropping-particle":"","family":"Downes","given":"T.","non-dropping-particle":"","parse-names":false,"suffix":""},{"dropping-particle":"","family":"Chronos","given":"N.","non-dropping-particle":"","parse-names":false,"suffix":""},{"dropping-particle":"","family":"Marso","given":"S.","non-dropping-particle":"","parse-names":false,"suffix":""},{"dropping-particle":"","family":"Haldis","given":"T.","non-dropping-particle":"","parse-names":false,"suffix":""},{"dropping-particle":"","family":"Eich","given":"D.","non-dropping-particle":"","parse-names":false,"suffix":""},{"dropping-particle":"","family":"Ahmed","given":"M.","non-dropping-particle":"","parse-names":false,"suffix":""},{"dropping-particle":"","family":"East","given":"C.","non-dropping-particle":"","parse-names":false,"suffix":""},{"dropping-particle":"","family":"MacDonald","given":"L.","non-dropping-particle":"","parse-names":false,"suffix":""},{"dropping-particle":"","family":"Seigel","given":"P.","non-dropping-particle":"","parse-names":false,"suffix":""},{"dropping-particle":"","family":"White","given":"M.","non-dropping-particle":"","parse-names":false,"suffix":""},{"dropping-particle":"","family":"Camp","given":"A.","non-dropping-particle":"","parse-names":false,"suffix":""},{"dropping-particle":"","family":"Kleiman","given":"N.","non-dropping-particle":"","parse-names":false,"suffix":""},{"dropping-particle":"","family":"Burtt","given":"D.","non-dropping-particle":"","parse-names":false,"suffix":""},{"dropping-particle":"","family":"Strain","given":"J.","non-dropping-particle":"","parse-names":false,"suffix":""},{"dropping-particle":"","family":"Go","given":"B.","non-dropping-particle":"","parse-names":false,"suffix":""},{"dropping-particle":"","family":"Henry","given":"P.","non-dropping-particle":"","parse-names":false,"suffix":""},{"dropping-particle":"","family":"Sultan","given":"P.","non-dropping-particle":"","parse-names":false,"suffix":""},{"dropping-particle":"","family":"Delafontaine","given":"P.","non-dropping-particle":"","parse-names":false,"suffix":""},{"dropping-particle":"","family":"Kashou","given":"H.","non-dropping-particle":"","parse-names":false,"suffix":""},{"dropping-particle":"","family":"Lambert","given":"C.","non-dropping-particle":"","parse-names":false,"suffix":""},{"dropping-particle":"","family":"Movahed","given":"M.","non-dropping-particle":"","parse-names":false,"suffix":""},{"dropping-particle":"","family":"Saucedo","given":"J.","non-dropping-particle":"","parse-names":false,"suffix":""},{"dropping-particle":"","family":"Thadani","given":"U.","non-dropping-particle":"","parse-names":false,"suffix":""},{"dropping-particle":"","family":"Chandrashekhar","given":"Y.","non-dropping-particle":"","parse-names":false,"suffix":""},{"dropping-particle":"","family":"Lu","given":"D.","non-dropping-particle":"","parse-names":false,"suffix":""},{"dropping-particle":"","family":"Chandna","given":"H.","non-dropping-particle":"","parse-names":false,"suffix":""},{"dropping-particle":"","family":"Mann","given":"J.","non-dropping-particle":"","parse-names":false,"suffix":""},{"dropping-particle":"","family":"Ramaswamy","given":"G.","non-dropping-particle":"","parse-names":false,"suffix":""},{"dropping-particle":"","family":"Browne","given":"K.","non-dropping-particle":"","parse-names":false,"suffix":""},{"dropping-particle":"","family":"Janik","given":"M.","non-dropping-particle":"","parse-names":false,"suffix":""},{"dropping-particle":"","family":"Cannon","given":"K.","non-dropping-particle":"","parse-names":false,"suffix":""},{"dropping-particle":"","family":"Tolerico","given":"P.","non-dropping-particle":"","parse-names":false,"suffix":""}],"container-title":"Journal of the American Medical Association","id":"ITEM-1","issue":"3","issued":{"date-parts":[["2014"]]},"page":"252-262","publisher":"American Medical Association","title":"Varespladib and cardiovascular events in patients with an acute coronary syndrome: The VISTA-16 randomized clinical trial","type":"article-journal","volume":"311"},"uris":["http://www.mendeley.com/documents/?uuid=a22933b3-7fd2-45cc-a50e-e57e83700ee0"]}],"mendeley":{"formattedCitation":"[36]","plainTextFormattedCitation":"[36]","previouslyFormattedCitation":"[36]"},"properties":{"noteIndex":0},"schema":"https://github.com/citation-style-language/schema/raw/master/csl-citation.json"}</w:instrText>
      </w:r>
      <w:r w:rsidR="001A0634">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[36]</w:t>
      </w:r>
      <w:r w:rsidR="001A0634">
        <w:rPr>
          <w:rFonts w:ascii="Times New Roman" w:hAnsi="Times New Roman" w:cs="Times New Roman"/>
          <w:sz w:val="24"/>
          <w:szCs w:val="24"/>
          <w:lang w:val="en-US"/>
        </w:rPr>
        <w:fldChar w:fldCharType="end"/>
      </w:r>
      <w:r w:rsidR="00FF43D6" w:rsidRPr="006B66D7">
        <w:rPr>
          <w:rFonts w:ascii="Times New Roman" w:hAnsi="Times New Roman" w:cs="Times New Roman"/>
          <w:sz w:val="24"/>
          <w:szCs w:val="24"/>
          <w:lang w:val="en-US"/>
        </w:rPr>
        <w:t>,</w:t>
      </w:r>
      <w:r w:rsidRPr="006B66D7">
        <w:rPr>
          <w:rFonts w:ascii="Times New Roman" w:hAnsi="Times New Roman" w:cs="Times New Roman"/>
          <w:sz w:val="24"/>
          <w:szCs w:val="24"/>
          <w:lang w:val="en-US"/>
        </w:rPr>
        <w:t xml:space="preserve"> </w:t>
      </w:r>
      <w:r w:rsidR="00D92C94">
        <w:rPr>
          <w:rFonts w:ascii="Times New Roman" w:hAnsi="Times New Roman" w:cs="Times New Roman"/>
          <w:sz w:val="24"/>
          <w:szCs w:val="24"/>
          <w:lang w:val="en-US"/>
        </w:rPr>
        <w:t>was found to protect mice against</w:t>
      </w:r>
      <w:r w:rsidR="00D92C94" w:rsidRPr="006B66D7">
        <w:rPr>
          <w:rFonts w:ascii="Times New Roman" w:hAnsi="Times New Roman" w:cs="Times New Roman"/>
          <w:sz w:val="24"/>
          <w:szCs w:val="24"/>
          <w:lang w:val="en-US"/>
        </w:rPr>
        <w:t xml:space="preserve"> </w:t>
      </w:r>
      <w:r w:rsidRPr="006B66D7">
        <w:rPr>
          <w:rFonts w:ascii="Times New Roman" w:hAnsi="Times New Roman" w:cs="Times New Roman"/>
          <w:sz w:val="24"/>
          <w:szCs w:val="24"/>
          <w:lang w:val="en-US"/>
        </w:rPr>
        <w:t xml:space="preserve">mortality </w:t>
      </w:r>
      <w:r w:rsidR="00240063">
        <w:rPr>
          <w:rFonts w:ascii="Times New Roman" w:hAnsi="Times New Roman" w:cs="Times New Roman"/>
          <w:sz w:val="24"/>
          <w:szCs w:val="24"/>
          <w:lang w:val="en-US"/>
        </w:rPr>
        <w:t>caused by</w:t>
      </w:r>
      <w:r w:rsidR="0039093F">
        <w:rPr>
          <w:rFonts w:ascii="Times New Roman" w:hAnsi="Times New Roman" w:cs="Times New Roman"/>
          <w:sz w:val="24"/>
          <w:szCs w:val="24"/>
          <w:lang w:val="en-US"/>
        </w:rPr>
        <w:t xml:space="preserve"> </w:t>
      </w:r>
      <w:r w:rsidR="00D92C94">
        <w:rPr>
          <w:rFonts w:ascii="Times New Roman" w:hAnsi="Times New Roman" w:cs="Times New Roman"/>
          <w:sz w:val="24"/>
          <w:szCs w:val="24"/>
          <w:lang w:val="en-US"/>
        </w:rPr>
        <w:t>a variety of elapid and viper venoms from different</w:t>
      </w:r>
      <w:r w:rsidR="0039093F">
        <w:rPr>
          <w:rFonts w:ascii="Times New Roman" w:hAnsi="Times New Roman" w:cs="Times New Roman"/>
          <w:sz w:val="24"/>
          <w:szCs w:val="24"/>
          <w:lang w:val="en-US"/>
        </w:rPr>
        <w:t xml:space="preserve"> geographic regions</w:t>
      </w:r>
      <w:r w:rsidR="00240063">
        <w:rPr>
          <w:rFonts w:ascii="Times New Roman" w:hAnsi="Times New Roman" w:cs="Times New Roman"/>
          <w:sz w:val="24"/>
          <w:szCs w:val="24"/>
          <w:lang w:val="en-US"/>
        </w:rPr>
        <w:t xml:space="preserve"> </w:t>
      </w:r>
      <w:r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{"citationItems":[{"id":"ITEM-1","itemData":{"DOI":"10.3390/toxins8090248","ISSN":"2072-6651","abstract":"Snakebite remains a neglected medical problem of the developing world with up to 125,000 deaths each year despite more than a century of calls to improve snakebite prevention and care. An estimated 75% of fatalities from snakebite occur outside the hospital setting. Because phospholipase A2 (PLA2) activity is an important component of venom toxicity, we sought candidate PLA2 inhibitors by directly testing drugs. Surprisingly, varespladib and its orally bioavailable prodrug, methyl-varespladib showed high-level secretory PLA2 (sPLA2) inhibition at nanomolar and picomolar concentrations against 28 medically important snake venoms from six continents. In vivo proof-of-concept studies with varespladib had striking survival benefit against lethal doses of Micrurus fulvius and Vipera berus venom, and suppressed venom-induced sPLA2 activity in rats challenged with 100% lethal doses of M. fulvius venom. Rapid development and deployment of a broad-spectrum PLA2 inhibitor alone or in combination with other small molecule inhibitors of snake toxins (e.g., metalloproteases) could fill the critical therapeutic gap spanning pre-referral and hospital setting. Lower barriers for clinical testing of safety tested, repurposed small molecule therapeutics are a potentially economical and effective path forward to fill the pre-referral gap in the setting of snakebite.","author":[{"dropping-particle":"","family":"Lewin","given":"Matthew","non-dropping-particle":"","parse-names":false,"suffix":""},{"dropping-particle":"","family":"Samuel","given":"Stephen","non-dropping-particle":"","parse-names":false,"suffix":""},{"dropping-particle":"","family":"Merkel","given":"Janie","non-dropping-particle":"","parse-names":false,"suffix":""},{"dropping-particle":"","family":"Bickler","given":"Philip","non-dropping-particle":"","parse-names":false,"suffix":""}],"container-title":"Toxins","id":"ITEM-1","issue":"9","issued":{"date-parts":[["2016","8"]]},"page":"248","publisher":"Multidisciplinary Digital Publishing Institute","title":"Varespladib (LY315920) Appears to Be a Potent, Broad-Spectrum, Inhibitor of Snake Venom Phospholipase A2 and a Possible Pre-Referral Treatment for Envenomation","type":"article-journal","volume":"8"},"uris":["http://www.mendeley.com/documents/?uuid=8cca7834-e517-4c6c-ab01-7c16d65cd03d"]}],"mendeley":{"formattedCitation":"[26]","plainTextFormattedCitation":"[26]","previouslyFormattedCitation":"[26]"},"properties":{"noteIndex":0},"schema":"https://github.com/citation-style-language/schema/raw/master/csl-citation.json"}</w:instrText>
      </w:r>
      <w:r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[26]</w:t>
      </w:r>
      <w:r w:rsidRPr="006B66D7">
        <w:rPr>
          <w:rFonts w:ascii="Times New Roman" w:hAnsi="Times New Roman" w:cs="Times New Roman"/>
          <w:sz w:val="24"/>
          <w:szCs w:val="24"/>
          <w:lang w:val="en-US"/>
        </w:rPr>
        <w:fldChar w:fldCharType="end"/>
      </w:r>
      <w:r w:rsidR="00D92C94">
        <w:rPr>
          <w:rFonts w:ascii="Times New Roman" w:hAnsi="Times New Roman" w:cs="Times New Roman"/>
          <w:sz w:val="24"/>
          <w:szCs w:val="24"/>
          <w:lang w:val="en-US"/>
        </w:rPr>
        <w:t xml:space="preserve">. </w:t>
      </w:r>
      <w:proofErr w:type="spellStart"/>
      <w:r w:rsidR="00D92C94">
        <w:rPr>
          <w:rFonts w:ascii="Times New Roman" w:hAnsi="Times New Roman" w:cs="Times New Roman"/>
          <w:sz w:val="24"/>
          <w:szCs w:val="24"/>
          <w:lang w:val="en-US"/>
        </w:rPr>
        <w:t>Varespladib</w:t>
      </w:r>
      <w:proofErr w:type="spellEnd"/>
      <w:r w:rsidR="006627A6">
        <w:rPr>
          <w:rFonts w:ascii="Times New Roman" w:hAnsi="Times New Roman" w:cs="Times New Roman"/>
          <w:sz w:val="24"/>
          <w:szCs w:val="24"/>
          <w:lang w:val="en-US"/>
        </w:rPr>
        <w:t xml:space="preserve"> and its orally bioavailable pro-drug, methyl </w:t>
      </w:r>
      <w:proofErr w:type="spellStart"/>
      <w:r w:rsidR="006627A6">
        <w:rPr>
          <w:rFonts w:ascii="Times New Roman" w:hAnsi="Times New Roman" w:cs="Times New Roman"/>
          <w:sz w:val="24"/>
          <w:szCs w:val="24"/>
          <w:lang w:val="en-US"/>
        </w:rPr>
        <w:t>varespladib</w:t>
      </w:r>
      <w:proofErr w:type="spellEnd"/>
      <w:r w:rsidR="006627A6">
        <w:rPr>
          <w:rFonts w:ascii="Times New Roman" w:hAnsi="Times New Roman" w:cs="Times New Roman"/>
          <w:sz w:val="24"/>
          <w:szCs w:val="24"/>
          <w:lang w:val="en-US"/>
        </w:rPr>
        <w:t>,</w:t>
      </w:r>
      <w:r w:rsidR="00D92C94">
        <w:rPr>
          <w:rFonts w:ascii="Times New Roman" w:hAnsi="Times New Roman" w:cs="Times New Roman"/>
          <w:sz w:val="24"/>
          <w:szCs w:val="24"/>
          <w:lang w:val="en-US"/>
        </w:rPr>
        <w:t xml:space="preserve"> </w:t>
      </w:r>
      <w:r w:rsidRPr="006B66D7">
        <w:rPr>
          <w:rFonts w:ascii="Times New Roman" w:hAnsi="Times New Roman" w:cs="Times New Roman"/>
          <w:sz w:val="24"/>
          <w:szCs w:val="24"/>
          <w:lang w:val="en-US"/>
        </w:rPr>
        <w:t>ha</w:t>
      </w:r>
      <w:r w:rsidR="006627A6">
        <w:rPr>
          <w:rFonts w:ascii="Times New Roman" w:hAnsi="Times New Roman" w:cs="Times New Roman"/>
          <w:sz w:val="24"/>
          <w:szCs w:val="24"/>
          <w:lang w:val="en-US"/>
        </w:rPr>
        <w:t>ve</w:t>
      </w:r>
      <w:r w:rsidRPr="006B66D7">
        <w:rPr>
          <w:rFonts w:ascii="Times New Roman" w:hAnsi="Times New Roman" w:cs="Times New Roman"/>
          <w:sz w:val="24"/>
          <w:szCs w:val="24"/>
          <w:lang w:val="en-US"/>
        </w:rPr>
        <w:t xml:space="preserve"> since been </w:t>
      </w:r>
      <w:r w:rsidR="00D92C94">
        <w:rPr>
          <w:rFonts w:ascii="Times New Roman" w:hAnsi="Times New Roman" w:cs="Times New Roman"/>
          <w:sz w:val="24"/>
          <w:szCs w:val="24"/>
          <w:lang w:val="en-US"/>
        </w:rPr>
        <w:t>demonstrated</w:t>
      </w:r>
      <w:r w:rsidR="00D92C94" w:rsidRPr="006B66D7">
        <w:rPr>
          <w:rFonts w:ascii="Times New Roman" w:hAnsi="Times New Roman" w:cs="Times New Roman"/>
          <w:sz w:val="24"/>
          <w:szCs w:val="24"/>
          <w:lang w:val="en-US"/>
        </w:rPr>
        <w:t xml:space="preserve"> </w:t>
      </w:r>
      <w:r w:rsidR="00D92C94">
        <w:rPr>
          <w:rFonts w:ascii="Times New Roman" w:hAnsi="Times New Roman" w:cs="Times New Roman"/>
          <w:sz w:val="24"/>
          <w:szCs w:val="24"/>
          <w:lang w:val="en-US"/>
        </w:rPr>
        <w:t xml:space="preserve">to protect </w:t>
      </w:r>
      <w:r w:rsidR="00D92C94">
        <w:rPr>
          <w:rFonts w:ascii="Times New Roman" w:hAnsi="Times New Roman" w:cs="Times New Roman"/>
          <w:sz w:val="24"/>
          <w:szCs w:val="24"/>
          <w:lang w:val="en-US"/>
        </w:rPr>
        <w:lastRenderedPageBreak/>
        <w:t xml:space="preserve">against neurotoxic, </w:t>
      </w:r>
      <w:r w:rsidR="006627A6">
        <w:rPr>
          <w:rFonts w:ascii="Times New Roman" w:hAnsi="Times New Roman" w:cs="Times New Roman"/>
          <w:sz w:val="24"/>
          <w:szCs w:val="24"/>
          <w:lang w:val="en-US"/>
        </w:rPr>
        <w:t>myotoxic,</w:t>
      </w:r>
      <w:r w:rsidR="00D92C94">
        <w:rPr>
          <w:rFonts w:ascii="Times New Roman" w:hAnsi="Times New Roman" w:cs="Times New Roman"/>
          <w:sz w:val="24"/>
          <w:szCs w:val="24"/>
          <w:lang w:val="en-US"/>
        </w:rPr>
        <w:t xml:space="preserve"> and coagulopathic venom effects (presumably mediated by PLA</w:t>
      </w:r>
      <w:r w:rsidR="00D92C94" w:rsidRPr="00254719">
        <w:rPr>
          <w:rFonts w:ascii="Times New Roman" w:hAnsi="Times New Roman" w:cs="Times New Roman"/>
          <w:sz w:val="24"/>
          <w:szCs w:val="24"/>
          <w:vertAlign w:val="subscript"/>
          <w:lang w:val="en-US"/>
        </w:rPr>
        <w:t>2</w:t>
      </w:r>
      <w:r w:rsidR="00D92C94">
        <w:rPr>
          <w:rFonts w:ascii="Times New Roman" w:hAnsi="Times New Roman" w:cs="Times New Roman"/>
          <w:sz w:val="24"/>
          <w:szCs w:val="24"/>
          <w:lang w:val="en-US"/>
        </w:rPr>
        <w:t xml:space="preserve"> toxins) in a variety of </w:t>
      </w:r>
      <w:r w:rsidR="00D92C94" w:rsidRPr="004372E1">
        <w:rPr>
          <w:rFonts w:ascii="Times New Roman" w:hAnsi="Times New Roman" w:cs="Times New Roman"/>
          <w:i/>
          <w:iCs/>
          <w:sz w:val="24"/>
          <w:szCs w:val="24"/>
          <w:lang w:val="en-US"/>
        </w:rPr>
        <w:t>in vitro</w:t>
      </w:r>
      <w:r w:rsidR="00D92C94">
        <w:rPr>
          <w:rFonts w:ascii="Times New Roman" w:hAnsi="Times New Roman" w:cs="Times New Roman"/>
          <w:i/>
          <w:iCs/>
          <w:sz w:val="24"/>
          <w:szCs w:val="24"/>
          <w:lang w:val="en-US"/>
        </w:rPr>
        <w:t xml:space="preserve"> </w:t>
      </w:r>
      <w:r w:rsidR="00D92C94" w:rsidRPr="00D92C94">
        <w:rPr>
          <w:rFonts w:ascii="Times New Roman" w:hAnsi="Times New Roman" w:cs="Times New Roman"/>
          <w:sz w:val="24"/>
          <w:szCs w:val="24"/>
          <w:lang w:val="en-US"/>
        </w:rPr>
        <w:t xml:space="preserve">and </w:t>
      </w:r>
      <w:r w:rsidR="00D92C94" w:rsidRPr="004372E1">
        <w:rPr>
          <w:rFonts w:ascii="Times New Roman" w:hAnsi="Times New Roman" w:cs="Times New Roman"/>
          <w:i/>
          <w:iCs/>
          <w:sz w:val="24"/>
          <w:szCs w:val="24"/>
          <w:lang w:val="en-US"/>
        </w:rPr>
        <w:t>in vivo</w:t>
      </w:r>
      <w:r w:rsidR="00D92C94">
        <w:rPr>
          <w:rFonts w:ascii="Times New Roman" w:hAnsi="Times New Roman" w:cs="Times New Roman"/>
          <w:i/>
          <w:iCs/>
          <w:sz w:val="24"/>
          <w:szCs w:val="24"/>
          <w:lang w:val="en-US"/>
        </w:rPr>
        <w:t xml:space="preserve"> </w:t>
      </w:r>
      <w:r w:rsidR="00D92C94">
        <w:rPr>
          <w:rFonts w:ascii="Times New Roman" w:hAnsi="Times New Roman" w:cs="Times New Roman"/>
          <w:sz w:val="24"/>
          <w:szCs w:val="24"/>
          <w:lang w:val="en-US"/>
        </w:rPr>
        <w:t>models</w:t>
      </w:r>
      <w:r w:rsidR="00A661BB">
        <w:rPr>
          <w:rFonts w:ascii="Times New Roman" w:hAnsi="Times New Roman" w:cs="Times New Roman"/>
          <w:sz w:val="24"/>
          <w:szCs w:val="24"/>
          <w:lang w:val="en-US"/>
        </w:rPr>
        <w:t xml:space="preserve"> </w:t>
      </w:r>
      <w:r w:rsidR="000610F1">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{"citationItems":[{"id":"ITEM-1","itemData":{"DOI":"10.1016/j.toxicon.2018.11.292","ISSN":"18793150","PMID":"30447275","abstract":"A need exists to develop specific and clinically useful inhibitors of toxic enzymes present in snake venoms, responsible for severe tissue damage and life-threatening effects occurring in thousands of people suffering envenomations globally. LY315920 (Varespladib, S-5920, A-001), a low molecular weight drug developed to inhibit several human secreted phospholipases A2 (PLA2s), was recently shown to also inhibit PLA2s in whole snake venoms with high potency, yet no studies have examined its direct effect on purified snake venom PLA2s. This work evaluated the ability of LY315920 to neutralize the enzymatic and toxic activities of three isolated PLA2 toxins of structural groups I (pseudexin) and II (crotoxin B and myotoxin I), and their corresponding whole venoms. In vitro, LY315920 inhibited the catalytic activity of these three enzymes upon a synthetic substrate. The drug also blocked their cytotoxic effect on cultured murine myotubes. In mice, preincubation of the toxins or venoms with LY315920, followed by their intramuscular injection, resulted in significant inhibition of muscle damage. Finally, immediate, independent injection of LY315920 at the site of toxin or venom inoculation also resulted in a large reduction of myonecrosis in the case of pseudexin and myotoxin-I, and of Pseudechis colletti and Bothrops asper whole venoms, suggesting a possible method of drug delivery in emergency situations. Present findings add evidence to suggest the possibility of using LY315920 as a field antidote in snakebites, aiming to limit the myonecrosis induced by many venom PLA2s in the clinical setting.","author":[{"dropping-particle":"","family":"Bryan-Quirós","given":"Wendy","non-dropping-particle":"","parse-names":false,"suffix":""},{"dropping-particle":"","family":"Fernández","given":"Julián","non-dropping-particle":"","parse-names":false,"suffix":""},{"dropping-particle":"","family":"Gutiérrez","given":"José María","non-dropping-particle":"","parse-names":false,"suffix":""},{"dropping-particle":"","family":"Lewin","given":"Matthew R.","non-dropping-particle":"","parse-names":false,"suffix":""},{"dropping-particle":"","family":"Lomonte","given":"Bruno","non-dropping-particle":"","parse-names":false,"suffix":""}],"container-title":"Toxicon","id":"ITEM-1","issued":{"date-parts":[["2019"]]},"page":"1-7","publisher":"Elsevier","title":"Neutralizing properties of LY315920 toward snake venom group I and II myotoxic phospholipases A2","type":"article-journal","volume":"157"},"uris":["http://www.mendeley.com/documents/?uuid=40a9c563-e8d9-410c-9f5c-973a268e2ef3"]},{"id":"ITEM-2","itemData":{"DOI":"10.3390/toxins10110479","ISSN":"2072-6651","PMID":"30453607","abstract":"&lt;p&gt;There is a clear, unmet need for effective, lightweight, shelf-stable and economical snakebite envenoming therapies that can be given rapidly after the time of a snake’s bite and as adjuncts to antivenom therapies in the hospital setting. The sPLA2 inhibitor, LY315920, and its orally bioavailable prodrug, LY333013, demonstrate surprising efficacy and have the characteristics of an antidote with potential for both field and hospital use. The efficacy of the active pharmaceutical ingredient (LY315920) and its prodrug (LY333013) to treat experimental, lethal envenoming by Micrurus fulvius (Eastern coral snake) venom was tested using a porcine model. Inhibitors were administered by either intravenous or oral routes at different time intervals after venom injection. In some experiments, antivenom was also administered alone or in conjunction with LY333013. 14 of 14 animals (100%) receiving either LY315920 (intravenous) and/or LY333013 (oral) survived to the 120 h endpoint despite, in some protocols, the presence of severe neurotoxic signs. The study drugs demonstrated the ability to treat, rescue, and re-rescue animals with advanced manifestations of envenoming. Low molecular mass sPLA2 inhibitors were highly effective in preventing lethality following experimental envenoming by M. fulvius. These findings suggest the plausibility of a new therapeutic approach to snakebite envenoming, in this example, for the treatment of a coral snake species for which there are limitations in the availability of effective antivenom.&lt;/p&gt;","author":[{"dropping-particle":"","family":"Lewin","given":"Matthew","non-dropping-particle":"","parse-names":false,"suffix":""},{"dropping-particle":"","family":"Gilliam","given":"Lyndi","non-dropping-particle":"","parse-names":false,"suffix":""},{"dropping-particle":"","family":"Gilliam","given":"John","non-dropping-particle":"","parse-names":false,"suffix":""},{"dropping-particle":"","family":"Samuel","given":"Stephen","non-dropping-particle":"","parse-names":false,"suffix":""},{"dropping-particle":"","family":"Bulfone","given":"Tommaso","non-dropping-particle":"","parse-names":false,"suffix":""},{"dropping-particle":"","family":"Bickler","given":"Philip","non-dropping-particle":"","parse-names":false,"suffix":""},{"dropping-particle":"","family":"Gutiérrez","given":"José","non-dropping-particle":"","parse-names":false,"suffix":""}],"container-title":"Toxins","id":"ITEM-2","issue":"11","issued":{"date-parts":[["2018","11"]]},"page":"479","title":"Delayed LY333013 (Oral) and LY315920 (Intravenous) Reverse Severe Neurotoxicity and Rescue Juvenile Pigs from Lethal Doses of Micrurus fulvius (Eastern Coral Snake) Venom","type":"article-journal","volume":"10"},"uris":["http://www.mendeley.com/documents/?uuid=b4b65e3a-daad-4612-8350-57d35514b7f7"]},{"id":"ITEM-3","itemData":{"DOI":"10.3390/toxins10100380","ISSN":"2072-6651","PMID":"30241297","abstract":"&lt;p&gt;There is an unmet need for economical snakebite therapies with long shelf lives that are effective even with delays in treatment. The orally bioavailable, heat-stable, secretory phospholipase A2 (sPLA2) inhibitor, LY333013, demonstrates antidotal characteristics for severe snakebite envenoming in both field and hospital use. A murine model of lethal envenoming by a Papuan taipan (Oxyuranus scutellatus) demonstrates that LY333013, even with delayed oral administration, improves the chances of survival. Furthermore, LY333013 improves the performance of antivenom even after it no longer reverses neurotoxic signs. Our study is the first demonstration that neurotoxicity from presynaptic venom sPLA2S can be treated successfully, even after the window of therapeutic antivenom has closed. These results suggest that sPLA2 inhibitors have the potential to reduce death and disability and should be considered for the initial and adjunct treatment of snakebite envenoming. The scope and capacity of the sPLA2 inhibitors ability to achieve these endpoints requires further investigation and development efforts.&lt;/p&gt;","author":[{"dropping-particle":"","family":"Lewin","given":"Matthew","non-dropping-particle":"","parse-names":false,"suffix":""},{"dropping-particle":"","family":"Gutiérrez","given":"José","non-dropping-particle":"","parse-names":false,"suffix":""},{"dropping-particle":"","family":"Samuel","given":"Stephen","non-dropping-particle":"","parse-names":false,"suffix":""},{"dropping-particle":"","family":"Herrera","given":"María","non-dropping-particle":"","parse-names":false,"suffix":""},{"dropping-particle":"","family":"Bryan-Quirós","given":"Wendy","non-dropping-particle":"","parse-names":false,"suffix":""},{"dropping-particle":"","family":"Lomonte","given":"Bruno","non-dropping-particle":"","parse-names":false,"suffix":""},{"dropping-particle":"","family":"Bickler","given":"Philip","non-dropping-particle":"","parse-names":false,"suffix":""},{"dropping-particle":"","family":"Bulfone","given":"Tommaso","non-dropping-particle":"","parse-names":false,"suffix":""},{"dropping-particle":"","family":"Williams","given":"David","non-dropping-particle":"","parse-names":false,"suffix":""}],"container-title":"Toxins","id":"ITEM-3","issue":"10","issued":{"date-parts":[["2018","9"]]},"page":"380","title":"Delayed Oral LY333013 Rescues Mice from Highly Neurotoxic, Lethal Doses of Papuan Taipan (Oxyuranus scutellatus) Venom","type":"article-journal","volume":"10"},"uris":["http://www.mendeley.com/documents/?uuid=47ab9854-795c-4449-b2dd-ab28cc5c621c"]},{"id":"ITEM-4","itemData":{"DOI":"10.3390/toxins12020131","author":[{"dropping-particle":"","family":"Gutiérrez","given":"José María","non-dropping-particle":"","parse-names":false,"suffix":""},{"dropping-particle":"","family":"Lewin","given":"Matthew R","non-dropping-particle":"","parse-names":false,"suffix":""},{"dropping-particle":"","family":"Williams","given":"David J","non-dropping-particle":"","parse-names":false,"suffix":""},{"dropping-particle":"","family":"Lomonte","given":"Bruno","non-dropping-particle":"","parse-names":false,"suffix":""}],"container-title":"Toxins","id":"ITEM-4","issue":"131","issued":{"date-parts":[["2020"]]},"page":"1-12","title":"Varespladib (LY315920) and Methyl Varespladib (LY333013) Abrogate or Delay Lethality Induced by Presynaptically Acting Neurotoxic Snake Venoms","type":"article-journal","volume":"12"},"uris":["http://www.mendeley.com/documents/?uuid=fb924e91-c34b-45a3-92f3-10810d4de0be"]},{"id":"ITEM-5","itemData":{"DOI":"10.3390/toxins10120516","ISSN":"20726651","PMID":"30518149","abstract":"Snakebite is a global tropical disease that has long had huge implications for human health and well-being. Despite its long-standing medical importance, it has been the most neglected of tropical diseases. Reflective of this is that many aspects of the pathology have been underinvestigated. Snakebite by species in the Elapidae family is typically characterised by neurotoxic effects that result in flaccid paralysis. Thus, while clinically significant disturbances to the coagulation cascade have been reported, the bulk of the research to date has focused upon neurotoxins. In order to fill the knowledge gap regarding the coagulotoxic effects of elapid snake venoms, we screened 30 African and Asian venoms across eight genera using in vitro anticoagulant assays to determine the relative inhibition of the coagulation function of thrombin and the inhibition of the formation of the prothrombinase complex through competitive binding to a nonenzymatic site on Factor Xa (FXa), thereby preventing FXa from binding to Factor Va (FVa). It was revealed that African spitting cobras were the only species that were potent inhibitors of either clotting factor, but with Factor Xa inhibited at 12 times the levels of thrombin inhibition. This is consistent with at least one death on record due to hemorrhage following African spitting cobra envenomation. To determine the efficacy of antivenom in neutralising the anticoagulant venom effects, for the African spitting cobras we repeated the same 8-point dilution series with the addition of antivenom and observed the shift in the area under the curve, which revealed that the antivenom performed extremely poorly against the coagulotoxic venom effects of all species. However, additional tests with the phospholipase A2 inhibitor LY315920 (trade name: varespladib) demonstrated a powerful neutralisation action against the coagulotoxic actions of the African spitting cobra venoms. Our research has important implications for the clinical treatment of cobra snakebites and also sheds light on the molecular mechanisms involved in coagulotoxicity within Naja. As the most coagulotoxic species are also those that produce characteristic extreme local tissue damage, future research should investigate potential synergistic actions between anticoagulant toxins and cytotoxins.","author":[{"dropping-particle":"","family":"Bittenbinder","given":"Mátyás A.","non-dropping-particle":"","parse-names":false,"suffix":""},{"dropping-particle":"","family":"Zdenek","given":"Christina N.","non-dropping-particle":"","parse-names":false,"suffix":""},{"dropping-particle":"","family":"Op Den Brouw","given":"Bianca","non-dropping-particle":"","parse-names":false,"suffix":""},{"dropping-particle":"","family":"Youngman","given":"Nicholas J.","non-dropping-particle":"","parse-names":false,"suffix":""},{"dropping-particle":"","family":"Dobson","given":"James S.","non-dropping-particle":"","parse-names":false,"suffix":""},{"dropping-particle":"","family":"Naude","given":"Arno","non-dropping-particle":"","parse-names":false,"suffix":""},{"dropping-particle":"","family":"Vonk","given":"Freek J.","non-dropping-particle":"","parse-names":false,"suffix":""},{"dropping-particle":"","family":"Fry","given":"Bryan G.","non-dropping-particle":"","parse-names":false,"suffix":""}],"container-title":"Toxins","id":"ITEM-5","issue":"12","issued":{"date-parts":[["2018"]]},"page":"516","title":"Coagulotoxic cobras: Clinical implications of strong anticoagulant actions of african spitting naja venoms that are not neutralised by antivenom but are by LY315920 (varespladib)","type":"article-journal","volume":"10"},"uris":["http://www.mendeley.com/documents/?uuid=1c882904-349e-40ab-a440-ea50dd7c47f0","http://www.mendeley.com/documents/?uuid=b1cf9a61-c04f-498b-8286-fbcbde16c2b3","http://www.mendeley.com/documents/?uuid=5d4707e5-9adb-4499-9a2e-9dd1b4351e34"]},{"id":"ITEM-6","itemData":{"DOI":"10.3390/biomedicines8090297","author":[{"dropping-particle":"","family":"Xie","given":"Chunfang","non-dropping-particle":"","parse-names":false,"suffix":""},{"dropping-particle":"","family":"Albulescu","given":"Laura-Oana","non-dropping-particle":"","parse-names":false,"suffix":""},{"dropping-particle":"","family":"Bittenbinder","given":"Matayas A","non-dropping-particle":"","parse-names":false,"suffix":""},{"dropping-particle":"","family":"Somsen","given":"Govert W","non-dropping-particle":"","parse-names":false,"suffix":""},{"dropping-particle":"","family":"Vonk","given":"Freek J","non-dropping-particle":"","parse-names":false,"suffix":""},{"dropping-particle":"","family":"Casewell","given":"Nicholas R","non-dropping-particle":"","parse-names":false,"suffix":""},{"dropping-particle":"","family":"Kool","given":"Jeroen","non-dropping-particle":"","parse-names":false,"suffix":""}],"container-title":"Biomedicines","id":"ITEM-6","issue":"297","issued":{"date-parts":[["2020"]]},"page":"1-18","title":"Neutralizing Effects of Small Molecule Inhibitors and Metal Chelators on Coagulopathic Viperinae Snake Venom Toxins","type":"article-journal","volume":"8"},"uris":["http://www.mendeley.com/documents/?uuid=3d2de746-c548-4cf3-b88a-3753915bff5a"]}],"mendeley":{"formattedCitation":"[30,37–41]","plainTextFormattedCitation":"[30,37–41]","previouslyFormattedCitation":"[30,37–41]"},"properties":{"noteIndex":0},"schema":"https://github.com/citation-style-language/schema/raw/master/csl-citation.json"}</w:instrText>
      </w:r>
      <w:r w:rsidR="000610F1">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[30,37–41]</w:t>
      </w:r>
      <w:r w:rsidR="000610F1">
        <w:rPr>
          <w:rFonts w:ascii="Times New Roman" w:hAnsi="Times New Roman" w:cs="Times New Roman"/>
          <w:sz w:val="24"/>
          <w:szCs w:val="24"/>
          <w:lang w:val="en-US"/>
        </w:rPr>
        <w:fldChar w:fldCharType="end"/>
      </w:r>
      <w:r w:rsidR="000610F1">
        <w:rPr>
          <w:rFonts w:ascii="Times New Roman" w:hAnsi="Times New Roman" w:cs="Times New Roman"/>
          <w:sz w:val="24"/>
          <w:szCs w:val="24"/>
          <w:lang w:val="en-US"/>
        </w:rPr>
        <w:t>,</w:t>
      </w:r>
      <w:r w:rsidR="00D92C94" w:rsidRPr="00254719">
        <w:rPr>
          <w:rStyle w:val="CommentReference"/>
          <w:rFonts w:ascii="Times New Roman" w:hAnsi="Times New Roman" w:cs="Times New Roman"/>
          <w:sz w:val="24"/>
          <w:szCs w:val="24"/>
        </w:rPr>
        <w:t xml:space="preserve"> and thus </w:t>
      </w:r>
      <w:r w:rsidR="006627A6">
        <w:rPr>
          <w:rStyle w:val="CommentReference"/>
          <w:rFonts w:ascii="Times New Roman" w:hAnsi="Times New Roman" w:cs="Times New Roman"/>
          <w:sz w:val="24"/>
          <w:szCs w:val="24"/>
        </w:rPr>
        <w:t>are</w:t>
      </w:r>
      <w:r w:rsidR="00D92C94" w:rsidRPr="00254719">
        <w:rPr>
          <w:rStyle w:val="CommentReference"/>
          <w:rFonts w:ascii="Times New Roman" w:hAnsi="Times New Roman" w:cs="Times New Roman"/>
          <w:sz w:val="24"/>
          <w:szCs w:val="24"/>
        </w:rPr>
        <w:t xml:space="preserve"> highly promising lead candidate</w:t>
      </w:r>
      <w:r w:rsidR="006627A6">
        <w:rPr>
          <w:rStyle w:val="CommentReference"/>
          <w:rFonts w:ascii="Times New Roman" w:hAnsi="Times New Roman" w:cs="Times New Roman"/>
          <w:sz w:val="24"/>
          <w:szCs w:val="24"/>
        </w:rPr>
        <w:t>s</w:t>
      </w:r>
      <w:r w:rsidR="00D92C94" w:rsidRPr="00254719">
        <w:rPr>
          <w:rStyle w:val="CommentReference"/>
          <w:rFonts w:ascii="Times New Roman" w:hAnsi="Times New Roman" w:cs="Times New Roman"/>
          <w:sz w:val="24"/>
          <w:szCs w:val="24"/>
        </w:rPr>
        <w:t xml:space="preserve"> for </w:t>
      </w:r>
      <w:r w:rsidR="00D92C94">
        <w:rPr>
          <w:rStyle w:val="CommentReference"/>
          <w:rFonts w:ascii="Times New Roman" w:hAnsi="Times New Roman" w:cs="Times New Roman"/>
          <w:sz w:val="24"/>
          <w:szCs w:val="24"/>
        </w:rPr>
        <w:t>assessment</w:t>
      </w:r>
      <w:r w:rsidR="00D92C94" w:rsidRPr="00254719">
        <w:rPr>
          <w:rStyle w:val="CommentReference"/>
          <w:rFonts w:ascii="Times New Roman" w:hAnsi="Times New Roman" w:cs="Times New Roman"/>
          <w:sz w:val="24"/>
          <w:szCs w:val="24"/>
        </w:rPr>
        <w:t xml:space="preserve"> in </w:t>
      </w:r>
      <w:r w:rsidR="00B11F8D">
        <w:rPr>
          <w:rStyle w:val="CommentReference"/>
          <w:rFonts w:ascii="Times New Roman" w:hAnsi="Times New Roman" w:cs="Times New Roman"/>
          <w:sz w:val="24"/>
          <w:szCs w:val="24"/>
        </w:rPr>
        <w:t xml:space="preserve">forthcoming </w:t>
      </w:r>
      <w:r w:rsidR="00D92C94" w:rsidRPr="00254719">
        <w:rPr>
          <w:rStyle w:val="CommentReference"/>
          <w:rFonts w:ascii="Times New Roman" w:hAnsi="Times New Roman" w:cs="Times New Roman"/>
          <w:sz w:val="24"/>
          <w:szCs w:val="24"/>
        </w:rPr>
        <w:t>clinical trials</w:t>
      </w:r>
      <w:r w:rsidRPr="009B0924">
        <w:rPr>
          <w:rFonts w:ascii="Times New Roman" w:hAnsi="Times New Roman" w:cs="Times New Roman"/>
          <w:sz w:val="24"/>
          <w:szCs w:val="24"/>
          <w:lang w:val="en-US"/>
        </w:rPr>
        <w:t xml:space="preserve">. </w:t>
      </w:r>
      <w:proofErr w:type="spellStart"/>
      <w:r w:rsidRPr="009B0924">
        <w:rPr>
          <w:rFonts w:ascii="Times New Roman" w:hAnsi="Times New Roman" w:cs="Times New Roman"/>
          <w:sz w:val="24"/>
          <w:szCs w:val="24"/>
          <w:lang w:val="en-US"/>
        </w:rPr>
        <w:t>Ba</w:t>
      </w:r>
      <w:r w:rsidRPr="006B66D7">
        <w:rPr>
          <w:rFonts w:ascii="Times New Roman" w:hAnsi="Times New Roman" w:cs="Times New Roman"/>
          <w:sz w:val="24"/>
          <w:szCs w:val="24"/>
          <w:lang w:val="en-US"/>
        </w:rPr>
        <w:t>timastat</w:t>
      </w:r>
      <w:proofErr w:type="spellEnd"/>
      <w:r w:rsidRPr="006B66D7">
        <w:rPr>
          <w:rFonts w:ascii="Times New Roman" w:hAnsi="Times New Roman" w:cs="Times New Roman"/>
          <w:sz w:val="24"/>
          <w:szCs w:val="24"/>
          <w:lang w:val="en-US"/>
        </w:rPr>
        <w:t xml:space="preserve"> </w:t>
      </w:r>
      <w:r w:rsidR="00820724">
        <w:rPr>
          <w:rFonts w:ascii="Times New Roman" w:hAnsi="Times New Roman" w:cs="Times New Roman"/>
          <w:sz w:val="24"/>
          <w:szCs w:val="24"/>
          <w:lang w:val="en-US"/>
        </w:rPr>
        <w:t>is a</w:t>
      </w:r>
      <w:r w:rsidRPr="006B66D7">
        <w:rPr>
          <w:rFonts w:ascii="Times New Roman" w:hAnsi="Times New Roman" w:cs="Times New Roman"/>
          <w:sz w:val="24"/>
          <w:szCs w:val="24"/>
          <w:lang w:val="en-US"/>
        </w:rPr>
        <w:t xml:space="preserve"> </w:t>
      </w:r>
      <w:bookmarkStart w:id="4" w:name="_Hlk53164399"/>
      <w:r w:rsidR="00240063" w:rsidRPr="00D52B03">
        <w:rPr>
          <w:rFonts w:ascii="Times New Roman" w:hAnsi="Times New Roman" w:cs="Times New Roman"/>
          <w:b/>
          <w:bCs/>
          <w:sz w:val="24"/>
          <w:szCs w:val="24"/>
          <w:lang w:val="en-US"/>
        </w:rPr>
        <w:t xml:space="preserve">matrix </w:t>
      </w:r>
      <w:r w:rsidRPr="00D52B03">
        <w:rPr>
          <w:rFonts w:ascii="Times New Roman" w:hAnsi="Times New Roman" w:cs="Times New Roman"/>
          <w:b/>
          <w:bCs/>
          <w:sz w:val="24"/>
          <w:szCs w:val="24"/>
          <w:lang w:val="en-US"/>
        </w:rPr>
        <w:t>metalloprot</w:t>
      </w:r>
      <w:r w:rsidR="00C2643D">
        <w:rPr>
          <w:rFonts w:ascii="Times New Roman" w:hAnsi="Times New Roman" w:cs="Times New Roman"/>
          <w:b/>
          <w:bCs/>
          <w:sz w:val="24"/>
          <w:szCs w:val="24"/>
          <w:lang w:val="en-US"/>
        </w:rPr>
        <w:t>eina</w:t>
      </w:r>
      <w:r w:rsidRPr="00D52B03">
        <w:rPr>
          <w:rFonts w:ascii="Times New Roman" w:hAnsi="Times New Roman" w:cs="Times New Roman"/>
          <w:b/>
          <w:bCs/>
          <w:sz w:val="24"/>
          <w:szCs w:val="24"/>
          <w:lang w:val="en-US"/>
        </w:rPr>
        <w:t xml:space="preserve">se </w:t>
      </w:r>
      <w:r w:rsidR="0014482C">
        <w:rPr>
          <w:rFonts w:ascii="Times New Roman" w:hAnsi="Times New Roman" w:cs="Times New Roman"/>
          <w:b/>
          <w:bCs/>
          <w:sz w:val="24"/>
          <w:szCs w:val="24"/>
          <w:lang w:val="en-US"/>
        </w:rPr>
        <w:t xml:space="preserve">(MMP) </w:t>
      </w:r>
      <w:r w:rsidRPr="00D52B03">
        <w:rPr>
          <w:rFonts w:ascii="Times New Roman" w:hAnsi="Times New Roman" w:cs="Times New Roman"/>
          <w:b/>
          <w:bCs/>
          <w:sz w:val="24"/>
          <w:szCs w:val="24"/>
          <w:lang w:val="en-US"/>
        </w:rPr>
        <w:t>inhibitor</w:t>
      </w:r>
      <w:r w:rsidRPr="006B66D7">
        <w:rPr>
          <w:rFonts w:ascii="Times New Roman" w:hAnsi="Times New Roman" w:cs="Times New Roman"/>
          <w:sz w:val="24"/>
          <w:szCs w:val="24"/>
          <w:lang w:val="en-US"/>
        </w:rPr>
        <w:t xml:space="preserve"> </w:t>
      </w:r>
      <w:bookmarkEnd w:id="4"/>
      <w:r w:rsidRPr="006B66D7">
        <w:rPr>
          <w:rFonts w:ascii="Times New Roman" w:hAnsi="Times New Roman" w:cs="Times New Roman"/>
          <w:sz w:val="24"/>
          <w:szCs w:val="24"/>
          <w:lang w:val="en-US"/>
        </w:rPr>
        <w:t>originally developed as</w:t>
      </w:r>
      <w:r w:rsidR="00820724">
        <w:rPr>
          <w:rFonts w:ascii="Times New Roman" w:hAnsi="Times New Roman" w:cs="Times New Roman"/>
          <w:sz w:val="24"/>
          <w:szCs w:val="24"/>
          <w:lang w:val="en-US"/>
        </w:rPr>
        <w:t xml:space="preserve"> a</w:t>
      </w:r>
      <w:r w:rsidRPr="006B66D7">
        <w:rPr>
          <w:rFonts w:ascii="Times New Roman" w:hAnsi="Times New Roman" w:cs="Times New Roman"/>
          <w:sz w:val="24"/>
          <w:szCs w:val="24"/>
          <w:lang w:val="en-US"/>
        </w:rPr>
        <w:t xml:space="preserve"> cancer therap</w:t>
      </w:r>
      <w:r w:rsidR="00820724">
        <w:rPr>
          <w:rFonts w:ascii="Times New Roman" w:hAnsi="Times New Roman" w:cs="Times New Roman"/>
          <w:sz w:val="24"/>
          <w:szCs w:val="24"/>
          <w:lang w:val="en-US"/>
        </w:rPr>
        <w:t>y</w:t>
      </w:r>
      <w:r w:rsidR="00924BD5">
        <w:rPr>
          <w:rFonts w:ascii="Times New Roman" w:hAnsi="Times New Roman" w:cs="Times New Roman"/>
          <w:sz w:val="24"/>
          <w:szCs w:val="24"/>
          <w:lang w:val="en-US"/>
        </w:rPr>
        <w:t xml:space="preserve">. Its </w:t>
      </w:r>
      <w:r w:rsidR="00820724">
        <w:rPr>
          <w:rFonts w:ascii="Times New Roman" w:hAnsi="Times New Roman" w:cs="Times New Roman"/>
          <w:sz w:val="24"/>
          <w:szCs w:val="24"/>
          <w:lang w:val="en-US"/>
        </w:rPr>
        <w:t xml:space="preserve">development </w:t>
      </w:r>
      <w:r w:rsidR="00924BD5">
        <w:rPr>
          <w:rFonts w:ascii="Times New Roman" w:hAnsi="Times New Roman" w:cs="Times New Roman"/>
          <w:sz w:val="24"/>
          <w:szCs w:val="24"/>
          <w:lang w:val="en-US"/>
        </w:rPr>
        <w:t xml:space="preserve">was halted because of the discovery </w:t>
      </w:r>
      <w:r w:rsidR="00820724">
        <w:rPr>
          <w:rFonts w:ascii="Times New Roman" w:hAnsi="Times New Roman" w:cs="Times New Roman"/>
          <w:sz w:val="24"/>
          <w:szCs w:val="24"/>
          <w:lang w:val="en-US"/>
        </w:rPr>
        <w:t>of the</w:t>
      </w:r>
      <w:r w:rsidR="00DF0910">
        <w:rPr>
          <w:rFonts w:ascii="Times New Roman" w:hAnsi="Times New Roman" w:cs="Times New Roman"/>
          <w:sz w:val="24"/>
          <w:szCs w:val="24"/>
          <w:lang w:val="en-US"/>
        </w:rPr>
        <w:t xml:space="preserve"> </w:t>
      </w:r>
      <w:r w:rsidR="00924BD5">
        <w:rPr>
          <w:rFonts w:ascii="Times New Roman" w:hAnsi="Times New Roman" w:cs="Times New Roman"/>
          <w:sz w:val="24"/>
          <w:szCs w:val="24"/>
          <w:lang w:val="en-US"/>
        </w:rPr>
        <w:t xml:space="preserve">related drug </w:t>
      </w:r>
      <w:proofErr w:type="spellStart"/>
      <w:r w:rsidR="00820724">
        <w:rPr>
          <w:rFonts w:ascii="Times New Roman" w:hAnsi="Times New Roman" w:cs="Times New Roman"/>
          <w:sz w:val="24"/>
          <w:szCs w:val="24"/>
          <w:lang w:val="en-US"/>
        </w:rPr>
        <w:t>marimastat</w:t>
      </w:r>
      <w:proofErr w:type="spellEnd"/>
      <w:r w:rsidR="00820724">
        <w:rPr>
          <w:rFonts w:ascii="Times New Roman" w:hAnsi="Times New Roman" w:cs="Times New Roman"/>
          <w:sz w:val="24"/>
          <w:szCs w:val="24"/>
          <w:lang w:val="en-US"/>
        </w:rPr>
        <w:t xml:space="preserve">, </w:t>
      </w:r>
      <w:r w:rsidR="00924BD5">
        <w:rPr>
          <w:rFonts w:ascii="Times New Roman" w:hAnsi="Times New Roman" w:cs="Times New Roman"/>
          <w:sz w:val="24"/>
          <w:szCs w:val="24"/>
          <w:lang w:val="en-US"/>
        </w:rPr>
        <w:t>which exhibited more desirable oral bioavailability, but was ultimately discontinued due to lack of anti-cancer efficacy in Phase III trials</w:t>
      </w:r>
      <w:r w:rsidR="00820724">
        <w:rPr>
          <w:rFonts w:ascii="Times New Roman" w:hAnsi="Times New Roman" w:cs="Times New Roman"/>
          <w:sz w:val="24"/>
          <w:szCs w:val="24"/>
          <w:lang w:val="en-US"/>
        </w:rPr>
        <w:t xml:space="preserve"> </w:t>
      </w:r>
      <w:r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{"citationItems":[{"id":"ITEM-1","itemData":{"DOI":"10.1158/1535-7163.MCT-17-0646","ISSN":"15388514","PMID":"29735645","abstract":"The matrix metalloproteinases (MMP) are a family of proteolytic enzymes that degrade multiple components of the extracellular matrix. A large body of experimental and clinical evidence has implicated MMPs in tumor invasion, neoangio-genesis, and metastasis, and therefore they represent ideal pharmacologic targets for cancer therapy. From the 1990s to early 2000s, synthetic inhibitors of MMPs (MMPI) were studied in various cancer types. Unexpectedly, despite strongly promising preclinical data, all trials were unsuccessful in reducing tumor burden or improving overall survival; in addition, MMPIs had unforeseen, severe side effects. Two main reasons can explain the failure of MMPIs in clinical trials. It has now become apparent that some MMPs have antitumor effects; therefore, the broad-spectrum MMPIs used in the initial trials might block these MMPs and result in tumor progression. In addition, although MMPs are involved in the early stages of tumor progression, MMPIs were tested in patients with advanced disease, beyond the stage when these compounds could be effective. As more specific MMPIs are now available, MMP targeting could be reconsidered for cancer therapy; however, new trials should be designed to test their antimetastatic properties in early-stage tumors, and endpoints should focus on parameters other than decreasing metastatic tumor burden.","author":[{"dropping-particle":"","family":"Winer","given":"Arthur","non-dropping-particle":"","parse-names":false,"suffix":""},{"dropping-particle":"","family":"Adams","given":"Sylvia","non-dropping-particle":"","parse-names":false,"suffix":""},{"dropping-particle":"","family":"Mignatti","given":"Paolo","non-dropping-particle":"","parse-names":false,"suffix":""}],"container-title":"Molecular Cancer Therapeutics","id":"ITEM-1","issue":"6","issued":{"date-parts":[["2018","6"]]},"page":"1147-1155","title":"Matrix metalloproteinase inhibitors in cancer therapy: Turning past failures into future successes","type":"article-journal","volume":"17"},"uris":["http://www.mendeley.com/documents/?uuid=e81943d6-da24-417e-947a-552a94a561c4","http://www.mendeley.com/documents/?uuid=2cbaac24-5a85-4d92-860a-0382b9616f72"]}],"mendeley":{"formattedCitation":"[42]","plainTextFormattedCitation":"[42]","previouslyFormattedCitation":"[42]"},"properties":{"noteIndex":0},"schema":"https://github.com/citation-style-language/schema/raw/master/csl-citation.json"}</w:instrText>
      </w:r>
      <w:r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[42]</w:t>
      </w:r>
      <w:r w:rsidRPr="006B66D7">
        <w:rPr>
          <w:rFonts w:ascii="Times New Roman" w:hAnsi="Times New Roman" w:cs="Times New Roman"/>
          <w:sz w:val="24"/>
          <w:szCs w:val="24"/>
          <w:lang w:val="en-US"/>
        </w:rPr>
        <w:fldChar w:fldCharType="end"/>
      </w:r>
      <w:r w:rsidR="00820724">
        <w:rPr>
          <w:rFonts w:ascii="Times New Roman" w:hAnsi="Times New Roman" w:cs="Times New Roman"/>
          <w:sz w:val="24"/>
          <w:szCs w:val="24"/>
          <w:lang w:val="en-US"/>
        </w:rPr>
        <w:t>.</w:t>
      </w:r>
      <w:r w:rsidR="00DA55C0">
        <w:rPr>
          <w:rFonts w:ascii="Times New Roman" w:hAnsi="Times New Roman" w:cs="Times New Roman"/>
          <w:sz w:val="24"/>
          <w:szCs w:val="24"/>
          <w:lang w:val="en-US"/>
        </w:rPr>
        <w:t xml:space="preserve"> </w:t>
      </w:r>
      <w:r w:rsidR="00924BD5">
        <w:rPr>
          <w:rFonts w:ascii="Times New Roman" w:hAnsi="Times New Roman" w:cs="Times New Roman"/>
          <w:sz w:val="24"/>
          <w:szCs w:val="24"/>
          <w:lang w:val="en-US"/>
        </w:rPr>
        <w:t>Nonetheless, b</w:t>
      </w:r>
      <w:r w:rsidR="00820724">
        <w:rPr>
          <w:rFonts w:ascii="Times New Roman" w:hAnsi="Times New Roman" w:cs="Times New Roman"/>
          <w:sz w:val="24"/>
          <w:szCs w:val="24"/>
          <w:lang w:val="en-US"/>
        </w:rPr>
        <w:t xml:space="preserve">oth </w:t>
      </w:r>
      <w:r w:rsidR="00924BD5">
        <w:rPr>
          <w:rFonts w:ascii="Times New Roman" w:hAnsi="Times New Roman" w:cs="Times New Roman"/>
          <w:sz w:val="24"/>
          <w:szCs w:val="24"/>
          <w:lang w:val="en-US"/>
        </w:rPr>
        <w:t xml:space="preserve">of these drugs are </w:t>
      </w:r>
      <w:r w:rsidRPr="006B66D7">
        <w:rPr>
          <w:rFonts w:ascii="Times New Roman" w:hAnsi="Times New Roman" w:cs="Times New Roman"/>
          <w:sz w:val="24"/>
          <w:szCs w:val="24"/>
          <w:lang w:val="en-US"/>
        </w:rPr>
        <w:t xml:space="preserve">promising candidates </w:t>
      </w:r>
      <w:r w:rsidR="002906E7" w:rsidRPr="006B66D7">
        <w:rPr>
          <w:rFonts w:ascii="Times New Roman" w:hAnsi="Times New Roman" w:cs="Times New Roman"/>
          <w:sz w:val="24"/>
          <w:szCs w:val="24"/>
          <w:lang w:val="en-US"/>
        </w:rPr>
        <w:t>for</w:t>
      </w:r>
      <w:r w:rsidR="00B11F8D">
        <w:rPr>
          <w:rFonts w:ascii="Times New Roman" w:hAnsi="Times New Roman" w:cs="Times New Roman"/>
          <w:sz w:val="24"/>
          <w:szCs w:val="24"/>
          <w:lang w:val="en-US"/>
        </w:rPr>
        <w:t xml:space="preserve"> repurposing </w:t>
      </w:r>
      <w:r w:rsidR="00820724">
        <w:rPr>
          <w:rFonts w:ascii="Times New Roman" w:hAnsi="Times New Roman" w:cs="Times New Roman"/>
          <w:sz w:val="24"/>
          <w:szCs w:val="24"/>
          <w:lang w:val="en-US"/>
        </w:rPr>
        <w:t xml:space="preserve">as </w:t>
      </w:r>
      <w:r w:rsidR="008B4F45">
        <w:rPr>
          <w:rFonts w:ascii="Times New Roman" w:hAnsi="Times New Roman" w:cs="Times New Roman"/>
          <w:sz w:val="24"/>
          <w:szCs w:val="24"/>
          <w:lang w:val="en-US"/>
        </w:rPr>
        <w:t>snakebite</w:t>
      </w:r>
      <w:r w:rsidR="00820724">
        <w:rPr>
          <w:rFonts w:ascii="Times New Roman" w:hAnsi="Times New Roman" w:cs="Times New Roman"/>
          <w:sz w:val="24"/>
          <w:szCs w:val="24"/>
          <w:lang w:val="en-US"/>
        </w:rPr>
        <w:t xml:space="preserve"> treatment</w:t>
      </w:r>
      <w:r w:rsidR="00924BD5">
        <w:rPr>
          <w:rFonts w:ascii="Times New Roman" w:hAnsi="Times New Roman" w:cs="Times New Roman"/>
          <w:sz w:val="24"/>
          <w:szCs w:val="24"/>
          <w:lang w:val="en-US"/>
        </w:rPr>
        <w:t>s</w:t>
      </w:r>
      <w:r w:rsidR="00820724">
        <w:rPr>
          <w:rFonts w:ascii="Times New Roman" w:hAnsi="Times New Roman" w:cs="Times New Roman"/>
          <w:sz w:val="24"/>
          <w:szCs w:val="24"/>
          <w:lang w:val="en-US"/>
        </w:rPr>
        <w:t xml:space="preserve"> </w:t>
      </w:r>
      <w:r w:rsidR="0014482C">
        <w:rPr>
          <w:rFonts w:ascii="Times New Roman" w:hAnsi="Times New Roman" w:cs="Times New Roman"/>
          <w:sz w:val="24"/>
          <w:szCs w:val="24"/>
          <w:lang w:val="en-US"/>
        </w:rPr>
        <w:t xml:space="preserve">because MMPs and SVMPs </w:t>
      </w:r>
      <w:r w:rsidR="00DA55C0">
        <w:rPr>
          <w:rFonts w:ascii="Times New Roman" w:hAnsi="Times New Roman" w:cs="Times New Roman"/>
          <w:sz w:val="24"/>
          <w:szCs w:val="24"/>
          <w:lang w:val="en-US"/>
        </w:rPr>
        <w:t>share</w:t>
      </w:r>
      <w:r w:rsidR="0014482C">
        <w:rPr>
          <w:rFonts w:ascii="Times New Roman" w:hAnsi="Times New Roman" w:cs="Times New Roman"/>
          <w:sz w:val="24"/>
          <w:szCs w:val="24"/>
          <w:lang w:val="en-US"/>
        </w:rPr>
        <w:t xml:space="preserve"> </w:t>
      </w:r>
      <w:r w:rsidR="00DA55C0">
        <w:rPr>
          <w:rFonts w:ascii="Times New Roman" w:hAnsi="Times New Roman" w:cs="Times New Roman"/>
          <w:sz w:val="24"/>
          <w:szCs w:val="24"/>
          <w:lang w:val="en-US"/>
        </w:rPr>
        <w:t>similar structures</w:t>
      </w:r>
      <w:r w:rsidR="00C85931">
        <w:rPr>
          <w:rFonts w:ascii="Times New Roman" w:hAnsi="Times New Roman" w:cs="Times New Roman"/>
          <w:sz w:val="24"/>
          <w:szCs w:val="24"/>
          <w:lang w:val="en-US"/>
        </w:rPr>
        <w:t xml:space="preserve"> </w:t>
      </w:r>
      <w:r w:rsidR="00C85931">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{"citationItems":[{"id":"ITEM-1","itemData":{"DOI":"10.1186/1471-2148-7-63","ISSN":"14712148","PMID":"17439641","abstract":"Background. The metzincins are a large gene superfamily of proteases characterized by the presence of a zinc protease domain, and include the ADAM, ADAMTS, BMP1/TLL, meprin and MMP genes. Metzincins are involved in the proteolysis of a wide variety of proteins, including those of the extracellular matrix. The metzincin gene superfamily comprises eighty proteins in the human genome and ninety-three in the mouse. When and how the level of complexity apparent in the vertebrate metzincin gene superfamily arose has not been determined in detail. Here we present a comprehensive analysis of vertebrate metzincins using genes from both Ciona intestinalis and Danio rerio to provide new insights into the complex evolution of this gene superfamily. Results. We have identified 19 metzincin genes in the ciona genome and 83 in the zebrafish genome. Phylogenetic analyses reveal that the expansion of the metzincin gene superfamily in vertebrates has occurred predominantly by the simple duplication of pre-existing genes rather than by the appearance and subsequent expansion of new metzincin subtypes (the only example of which is the meprin gene family). Despite the number of zebrafish metzincin genes being relatively similar to that of tetrapods (e.g. man and mouse), the pattern of gene retention and loss within these lineages is markedly different. In addition, we have studied the evolution of the related TIMP gene family and identify a single ciona and four zebrafish TIMP genes. Conclusion. The complexity seen in the vertebrate metzincin gene families was mainly acquired during vertebrate evolution. The metzincin gene repertoire in protostomes and invertebrate deuterostomes has remained relatively stable. The expanded metzincin gene repertoire of extant tetrapods, such as man, has resulted largely from duplication events associated with early vertebrate evolution, prior to the sarcopterygian-actinopterygian split. The teleost repertoire of metzincin genes in part parallels that of tetrapods but has been significantly modified, perhaps as a consequence of a teleost-specific duplication event. © 2007 Huxley-Jones et al; licensee BioMed Central Ltd.","author":[{"dropping-particle":"","family":"Huxley-Jones","given":"Julie","non-dropping-particle":"","parse-names":false,"suffix":""},{"dropping-particle":"","family":"Clarke","given":"Toni Kim","non-dropping-particle":"","parse-names":false,"suffix":""},{"dropping-particle":"","family":"Beck","given":"Christine","non-dropping-particle":"","parse-names":false,"suffix":""},{"dropping-particle":"","family":"Toubaris","given":"George","non-dropping-particle":"","parse-names":false,"suffix":""},{"dropping-particle":"","family":"Robertson","given":"David L.","non-dropping-particle":"","parse-names":false,"suffix":""},{"dropping-particle":"","family":"Boot-Handford","given":"Raymond P.","non-dropping-particle":"","parse-names":false,"suffix":""}],"container-title":"BMC Evolutionary Biology","id":"ITEM-1","issue":"63","issued":{"date-parts":[["2007"]]},"page":"1-20","title":"The evolution of the vertebrate metzincins; Insights from Ciona intestinalis and Danio rerio","type":"article-journal","volume":"7"},"uris":["http://www.mendeley.com/documents/?uuid=57278c23-fc71-40ac-9965-1d4096ca7c9b"]}],"mendeley":{"formattedCitation":"[43]","plainTextFormattedCitation":"[43]","previouslyFormattedCitation":"[43]"},"properties":{"noteIndex":0},"schema":"https://github.com/citation-style-language/schema/raw/master/csl-citation.json"}</w:instrText>
      </w:r>
      <w:r w:rsidR="00C85931">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[43]</w:t>
      </w:r>
      <w:r w:rsidR="00C85931">
        <w:rPr>
          <w:rFonts w:ascii="Times New Roman" w:hAnsi="Times New Roman" w:cs="Times New Roman"/>
          <w:sz w:val="24"/>
          <w:szCs w:val="24"/>
          <w:lang w:val="en-US"/>
        </w:rPr>
        <w:fldChar w:fldCharType="end"/>
      </w:r>
      <w:r w:rsidR="00924BD5">
        <w:rPr>
          <w:rFonts w:ascii="Times New Roman" w:hAnsi="Times New Roman" w:cs="Times New Roman"/>
          <w:sz w:val="24"/>
          <w:szCs w:val="24"/>
          <w:lang w:val="en-US"/>
        </w:rPr>
        <w:t xml:space="preserve">. Indeed, both </w:t>
      </w:r>
      <w:proofErr w:type="spellStart"/>
      <w:r w:rsidR="00924BD5">
        <w:rPr>
          <w:rFonts w:ascii="Times New Roman" w:hAnsi="Times New Roman" w:cs="Times New Roman"/>
          <w:sz w:val="24"/>
          <w:szCs w:val="24"/>
          <w:lang w:val="en-US"/>
        </w:rPr>
        <w:t>batimastat</w:t>
      </w:r>
      <w:proofErr w:type="spellEnd"/>
      <w:r w:rsidR="00924BD5">
        <w:rPr>
          <w:rFonts w:ascii="Times New Roman" w:hAnsi="Times New Roman" w:cs="Times New Roman"/>
          <w:sz w:val="24"/>
          <w:szCs w:val="24"/>
          <w:lang w:val="en-US"/>
        </w:rPr>
        <w:t xml:space="preserve"> and </w:t>
      </w:r>
      <w:proofErr w:type="spellStart"/>
      <w:r w:rsidR="00924BD5">
        <w:rPr>
          <w:rFonts w:ascii="Times New Roman" w:hAnsi="Times New Roman" w:cs="Times New Roman"/>
          <w:sz w:val="24"/>
          <w:szCs w:val="24"/>
          <w:lang w:val="en-US"/>
        </w:rPr>
        <w:t>marimastat</w:t>
      </w:r>
      <w:proofErr w:type="spellEnd"/>
      <w:r w:rsidR="00924BD5">
        <w:rPr>
          <w:rFonts w:ascii="Times New Roman" w:hAnsi="Times New Roman" w:cs="Times New Roman"/>
          <w:sz w:val="24"/>
          <w:szCs w:val="24"/>
          <w:lang w:val="en-US"/>
        </w:rPr>
        <w:t xml:space="preserve"> have been found to </w:t>
      </w:r>
      <w:r w:rsidR="00B13987">
        <w:rPr>
          <w:rFonts w:ascii="Times New Roman" w:hAnsi="Times New Roman" w:cs="Times New Roman"/>
          <w:sz w:val="24"/>
          <w:szCs w:val="24"/>
          <w:lang w:val="en-US"/>
        </w:rPr>
        <w:t>potent</w:t>
      </w:r>
      <w:r w:rsidR="00924BD5">
        <w:rPr>
          <w:rFonts w:ascii="Times New Roman" w:hAnsi="Times New Roman" w:cs="Times New Roman"/>
          <w:sz w:val="24"/>
          <w:szCs w:val="24"/>
          <w:lang w:val="en-US"/>
        </w:rPr>
        <w:t>ly</w:t>
      </w:r>
      <w:r w:rsidR="00B13987">
        <w:rPr>
          <w:rFonts w:ascii="Times New Roman" w:hAnsi="Times New Roman" w:cs="Times New Roman"/>
          <w:sz w:val="24"/>
          <w:szCs w:val="24"/>
          <w:lang w:val="en-US"/>
        </w:rPr>
        <w:t xml:space="preserve"> </w:t>
      </w:r>
      <w:r w:rsidR="00924BD5">
        <w:rPr>
          <w:rFonts w:ascii="Times New Roman" w:hAnsi="Times New Roman" w:cs="Times New Roman"/>
          <w:sz w:val="24"/>
          <w:szCs w:val="24"/>
          <w:lang w:val="en-US"/>
        </w:rPr>
        <w:t xml:space="preserve">inhibit </w:t>
      </w:r>
      <w:r w:rsidR="00B11F8D">
        <w:rPr>
          <w:rFonts w:ascii="Times New Roman" w:hAnsi="Times New Roman" w:cs="Times New Roman"/>
          <w:sz w:val="24"/>
          <w:szCs w:val="24"/>
          <w:lang w:val="en-US"/>
        </w:rPr>
        <w:t xml:space="preserve">venom </w:t>
      </w:r>
      <w:r w:rsidR="00B13987">
        <w:rPr>
          <w:rFonts w:ascii="Times New Roman" w:hAnsi="Times New Roman" w:cs="Times New Roman"/>
          <w:sz w:val="24"/>
          <w:szCs w:val="24"/>
          <w:lang w:val="en-US"/>
        </w:rPr>
        <w:t>SVMP activities</w:t>
      </w:r>
      <w:r w:rsidR="00DA55C0">
        <w:rPr>
          <w:rFonts w:ascii="Times New Roman" w:hAnsi="Times New Roman" w:cs="Times New Roman"/>
          <w:sz w:val="24"/>
          <w:szCs w:val="24"/>
          <w:lang w:val="en-US"/>
        </w:rPr>
        <w:t xml:space="preserve"> </w:t>
      </w:r>
      <w:r w:rsidR="00DA55C0" w:rsidRPr="004372E1">
        <w:rPr>
          <w:rFonts w:ascii="Times New Roman" w:hAnsi="Times New Roman" w:cs="Times New Roman"/>
          <w:i/>
          <w:iCs/>
          <w:sz w:val="24"/>
          <w:szCs w:val="24"/>
          <w:lang w:val="en-US"/>
        </w:rPr>
        <w:t>in vitro</w:t>
      </w:r>
      <w:r w:rsidR="00B11F8D">
        <w:rPr>
          <w:rFonts w:ascii="Times New Roman" w:hAnsi="Times New Roman" w:cs="Times New Roman"/>
          <w:sz w:val="24"/>
          <w:szCs w:val="24"/>
          <w:lang w:val="en-US"/>
        </w:rPr>
        <w:t>,</w:t>
      </w:r>
      <w:r w:rsidR="00B13987">
        <w:rPr>
          <w:rFonts w:ascii="Times New Roman" w:hAnsi="Times New Roman" w:cs="Times New Roman"/>
          <w:sz w:val="24"/>
          <w:szCs w:val="24"/>
          <w:lang w:val="en-US"/>
        </w:rPr>
        <w:t xml:space="preserve"> and</w:t>
      </w:r>
      <w:r w:rsidR="00B11F8D">
        <w:rPr>
          <w:rFonts w:ascii="Times New Roman" w:hAnsi="Times New Roman" w:cs="Times New Roman"/>
          <w:sz w:val="24"/>
          <w:szCs w:val="24"/>
          <w:lang w:val="en-US"/>
        </w:rPr>
        <w:t xml:space="preserve"> </w:t>
      </w:r>
      <w:r w:rsidR="00924BD5">
        <w:rPr>
          <w:rFonts w:ascii="Times New Roman" w:hAnsi="Times New Roman" w:cs="Times New Roman"/>
          <w:sz w:val="24"/>
          <w:szCs w:val="24"/>
          <w:lang w:val="en-US"/>
        </w:rPr>
        <w:t xml:space="preserve">been </w:t>
      </w:r>
      <w:r w:rsidR="00B11F8D">
        <w:rPr>
          <w:rFonts w:ascii="Times New Roman" w:hAnsi="Times New Roman" w:cs="Times New Roman"/>
          <w:sz w:val="24"/>
          <w:szCs w:val="24"/>
          <w:lang w:val="en-US"/>
        </w:rPr>
        <w:t>shown to</w:t>
      </w:r>
      <w:r w:rsidR="00D052EC">
        <w:rPr>
          <w:rFonts w:ascii="Times New Roman" w:hAnsi="Times New Roman" w:cs="Times New Roman"/>
          <w:sz w:val="24"/>
          <w:szCs w:val="24"/>
          <w:lang w:val="en-US"/>
        </w:rPr>
        <w:t xml:space="preserve"> protec</w:t>
      </w:r>
      <w:r w:rsidR="00B11F8D">
        <w:rPr>
          <w:rFonts w:ascii="Times New Roman" w:hAnsi="Times New Roman" w:cs="Times New Roman"/>
          <w:sz w:val="24"/>
          <w:szCs w:val="24"/>
          <w:lang w:val="en-US"/>
        </w:rPr>
        <w:t>t</w:t>
      </w:r>
      <w:r w:rsidR="00D052EC">
        <w:rPr>
          <w:rFonts w:ascii="Times New Roman" w:hAnsi="Times New Roman" w:cs="Times New Roman"/>
          <w:sz w:val="24"/>
          <w:szCs w:val="24"/>
          <w:lang w:val="en-US"/>
        </w:rPr>
        <w:t xml:space="preserve"> against hemorrhage</w:t>
      </w:r>
      <w:r w:rsidR="00F66E85">
        <w:rPr>
          <w:rFonts w:ascii="Times New Roman" w:hAnsi="Times New Roman" w:cs="Times New Roman"/>
          <w:sz w:val="24"/>
          <w:szCs w:val="24"/>
          <w:lang w:val="en-US"/>
        </w:rPr>
        <w:t xml:space="preserve">, </w:t>
      </w:r>
      <w:proofErr w:type="spellStart"/>
      <w:r w:rsidR="00F66E85">
        <w:rPr>
          <w:rFonts w:ascii="Times New Roman" w:hAnsi="Times New Roman" w:cs="Times New Roman"/>
          <w:sz w:val="24"/>
          <w:szCs w:val="24"/>
          <w:lang w:val="en-US"/>
        </w:rPr>
        <w:t>dermonecrosis</w:t>
      </w:r>
      <w:proofErr w:type="spellEnd"/>
      <w:r w:rsidR="00F66E85">
        <w:rPr>
          <w:rFonts w:ascii="Times New Roman" w:hAnsi="Times New Roman" w:cs="Times New Roman"/>
          <w:sz w:val="24"/>
          <w:szCs w:val="24"/>
          <w:lang w:val="en-US"/>
        </w:rPr>
        <w:t>,</w:t>
      </w:r>
      <w:r w:rsidR="00D052EC">
        <w:rPr>
          <w:rFonts w:ascii="Times New Roman" w:hAnsi="Times New Roman" w:cs="Times New Roman"/>
          <w:sz w:val="24"/>
          <w:szCs w:val="24"/>
          <w:lang w:val="en-US"/>
        </w:rPr>
        <w:t xml:space="preserve"> and lethality</w:t>
      </w:r>
      <w:r w:rsidR="00B11F8D">
        <w:rPr>
          <w:rFonts w:ascii="Times New Roman" w:hAnsi="Times New Roman" w:cs="Times New Roman"/>
          <w:sz w:val="24"/>
          <w:szCs w:val="24"/>
          <w:lang w:val="en-US"/>
        </w:rPr>
        <w:t xml:space="preserve"> caused by certain snake venoms in animal models of envenoming</w:t>
      </w:r>
      <w:bookmarkStart w:id="5" w:name="_Hlk53164678"/>
      <w:r w:rsidR="00822120">
        <w:rPr>
          <w:rFonts w:ascii="Times New Roman" w:hAnsi="Times New Roman" w:cs="Times New Roman"/>
          <w:sz w:val="24"/>
          <w:szCs w:val="24"/>
          <w:lang w:val="en-US"/>
        </w:rPr>
        <w:t xml:space="preserve"> </w:t>
      </w:r>
      <w:bookmarkEnd w:id="5"/>
      <w:r w:rsidR="00D052EC">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{"citationItems":[{"id":"ITEM-1","itemData":{"DOI":"10.1016/j.toxicon.2017.04.001","ISSN":"00410101","PMID":"28400263","abstract":"The ability of two peptidomimetic hydroxamate metalloproteinase inhibitors, Batimastat and Marimastat, to abrogate toxic and proteinase activities of the venom of Echis ocellatus from Cameroon and Ghana was assessed. Since this venom largely relies for its toxicity on the action of zinc-dependent metalloproteinases (SVMPs), the hypothesis was raised that toxicity could be largely eliminated by using SVMP inhibitors. Both hydroxamate molecules inhibited local and pulmonary hemorrhagic, in vitro coagulant, defibrinogenating, and proteinase activities of the venoms in conditions in which venom and inhibitors were incubated prior to the test. In addition, the inhibitors prolonged the time of death of mice receiving 4 LD50s of venom by the intravenous route. Lower values of IC50 were observed for in vitro and local hemorrhagic activities than for systemic effects. When experiments were performed in conditions that simulated the actual circumstances of snakebite, i.e. by administering the inhibitor after envenoming, Batimastat completely abrogated local hemorrhage if injected immediately after venom. Moreover, it was also effective at inhibiting lethality and defibrinogenation when venom and inhibitor were injected by the intraperitoneal route. Results suggest that these, and possibly other, metalloproteinase inhibitors may become an effective adjunct therapy in envenomings by E. ocellatus when administered at the anatomic site of venom injection rapidly after the bite.","author":[{"dropping-particle":"","family":"Arias","given":"Ana Silvia","non-dropping-particle":"","parse-names":false,"suffix":""},{"dropping-particle":"","family":"Rucavado","given":"Alexandra","non-dropping-particle":"","parse-names":false,"suffix":""},{"dropping-particle":"","family":"Gutiérrez","given":"José María","non-dropping-particle":"","parse-names":false,"suffix":""}],"container-title":"Toxicon","id":"ITEM-1","issued":{"date-parts":[["2017","6"]]},"page":"40-49","title":"Peptidomimetic hydroxamate metalloproteinase inhibitors abrogate local and systemic toxicity induced by Echis ocellatus (saw-scaled) snake venom","type":"article-journal","volume":"132"},"uris":["http://www.mendeley.com/documents/?uuid=ed8c6dcf-6edd-4363-954e-d6966aa3ed9c"]},{"id":"ITEM-2","itemData":{"DOI":"10.4269/AJTMH.2000.63.313","ISSN":"0002-9637","PMID":"11421384","abstract":"The effectiveness of the chelating agent CaNa2EDTA and the peptidomimetic matrix metalloproteinase inhibitor batimastat (BB-94) to inhibit local tissue damage induced by Bothrops asper snake venom was studied in mice. Both compounds totally inhibited proteolytic, hemorrhagic, and dermonecrotic effects, and partially reduced edema-forming activity, when incubated with venom prior to injection. Much lower concentrations of batimastat than of CaNa2EDTA were required to inhibit these effects. In addition, batimastat, but not CaNa2EDTA, partially reduced myotoxic activity of the venom. When the inhibitors were administered at various time intervals after envenomation at the same site of venom injection, both compounds were effective in neutralizing local hemorrhage and dermonecrosis if administered rapidly after venom. Inhibition was not as effective as the time lapse between venom and inhibitor injections increased. Owing to the relevance of metalloproteinases in the pathogenesis of local tissue damage induced by B. asper and other pit viper venoms, it is suggested that administration of peptidomimetic metalloproteinase inhibitors or CaNa2EDTA at the site of venom injection may represent a useful alternative to complement antivenoms in the neutralization of venom-induced local tissue damage.","author":[{"dropping-particle":"","family":"Rucavado","given":"A","non-dropping-particle":"","parse-names":false,"suffix":""},{"dropping-particle":"","family":"Escalante","given":"T","non-dropping-particle":"","parse-names":false,"suffix":""},{"dropping-particle":"","family":"Franceschi","given":"A","non-dropping-particle":"","parse-names":false,"suffix":""},{"dropping-particle":"","family":"Chaves","given":"F","non-dropping-particle":"","parse-names":false,"suffix":""},{"dropping-particle":"","family":"León","given":"G","non-dropping-particle":"","parse-names":false,"suffix":""},{"dropping-particle":"","family":"Cury","given":"Y","non-dropping-particle":"","parse-names":false,"suffix":""},{"dropping-particle":"","family":"Ovadia","given":"M","non-dropping-particle":"","parse-names":false,"suffix":""},{"dropping-particle":"","family":"Gutiérrez","given":"J M","non-dropping-particle":"","parse-names":false,"suffix":""}],"container-title":"The American Journal of Tropical Medicine and Hygiene","id":"ITEM-2","issue":"5","issued":{"date-parts":[["2000"]]},"page":"313-319","publisher":"The American Society of Tropical Medicine and Hygiene","title":"Inhibition of local hemorrhage and dermonecrosis induced by Bothrops asper snake venom: effectiveness of early in situ administration of the peptidomimetic metalloproteinase inhibitor batimastat and the chelating agent CaNa2EDTA","type":"article-journal","volume":"63"},"uris":["http://www.mendeley.com/documents/?uuid=31293f91-1edc-4d16-b8e7-fd9ff6c7dba6","http://www.mendeley.com/documents/?uuid=6f16d92a-548f-4f87-95f8-61c1c08df820","http://www.mendeley.com/documents/?uuid=7fdccc58-e9d0-4543-adb2-ae5aa4ecca84"]},{"id":"ITEM-3","itemData":{"author":[{"dropping-particle":"","family":"Howes","given":"J.-M.","non-dropping-particle":"","parse-names":false,"suffix":""},{"dropping-particle":"","family":"Theakston","given":"R.D.G.","non-dropping-particle":"","parse-names":false,"suffix":""},{"dropping-particle":"","family":"Laing","given":"G.D.","non-dropping-particle":"","parse-names":false,"suffix":""}],"container-title":"Toxicon","id":"ITEM-3","issued":{"date-parts":[["2007"]]},"page":"734-739","title":"Neutralization of the haemorrhagic activities of viperine snake venoms and venom metalloproteinases using synthetic peptide inhibitors and chelators","type":"article-journal","volume":"49"},"uris":["http://www.mendeley.com/documents/?uuid=505754df-c1ad-426d-a2bf-35636b3a9a5f"]},{"id":"ITEM-4","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Communications","id":"ITEM-4","issue":"6094","issued":{"date-parts":[["2020"]]},"page":"1-14","title":"A therapeutic combination of two small molecule toxin inhibitors provides broad preclinical efficacy against viper snakebite","type":"article-journal","volume":"11"},"uris":["http://www.mendeley.com/documents/?uuid=01aface3-6cb7-4de1-b02e-d933546aa6de"]},{"id":"ITEM-5","itemData":{"DOI":"10.3390/biomedicines8090297","author":[{"dropping-particle":"","family":"Xie","given":"Chunfang","non-dropping-particle":"","parse-names":false,"suffix":""},{"dropping-particle":"","family":"Albulescu","given":"Laura-Oana","non-dropping-particle":"","parse-names":false,"suffix":""},{"dropping-particle":"","family":"Bittenbinder","given":"Matayas A","non-dropping-particle":"","parse-names":false,"suffix":""},{"dropping-particle":"","family":"Somsen","given":"Govert W","non-dropping-particle":"","parse-names":false,"suffix":""},{"dropping-particle":"","family":"Vonk","given":"Freek J","non-dropping-particle":"","parse-names":false,"suffix":""},{"dropping-particle":"","family":"Casewell","given":"Nicholas R","non-dropping-particle":"","parse-names":false,"suffix":""},{"dropping-particle":"","family":"Kool","given":"Jeroen","non-dropping-particle":"","parse-names":false,"suffix":""}],"container-title":"Biomedicines","id":"ITEM-5","issue":"297","issued":{"date-parts":[["2020"]]},"page":"1-18","title":"Neutralizing Effects of Small Molecule Inhibitors and Metal Chelators on Coagulopathic Viperinae Snake Venom Toxins","type":"article-journal","volume":"8"},"uris":["http://www.mendeley.com/documents/?uuid=3d2de746-c548-4cf3-b88a-3753915bff5a"]}],"mendeley":{"formattedCitation":"[30,32,44–46]","plainTextFormattedCitation":"[30,32,44–46]","previouslyFormattedCitation":"[30,32,44–46]"},"properties":{"noteIndex":0},"schema":"https://github.com/citation-style-language/schema/raw/master/csl-citation.json"}</w:instrText>
      </w:r>
      <w:r w:rsidR="00D052EC">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[30,32,44–46]</w:t>
      </w:r>
      <w:r w:rsidR="00D052EC">
        <w:rPr>
          <w:rFonts w:ascii="Times New Roman" w:hAnsi="Times New Roman" w:cs="Times New Roman"/>
          <w:sz w:val="24"/>
          <w:szCs w:val="24"/>
          <w:lang w:val="en-US"/>
        </w:rPr>
        <w:fldChar w:fldCharType="end"/>
      </w:r>
      <w:r w:rsidR="00D052EC">
        <w:rPr>
          <w:rFonts w:ascii="Times New Roman" w:hAnsi="Times New Roman" w:cs="Times New Roman"/>
          <w:sz w:val="24"/>
          <w:szCs w:val="24"/>
          <w:lang w:val="en-US"/>
        </w:rPr>
        <w:t>.</w:t>
      </w:r>
    </w:p>
    <w:p w14:paraId="27F9746C" w14:textId="33E974A8" w:rsidR="003A0EBD" w:rsidRDefault="00C465C5" w:rsidP="005B503B">
      <w:pPr>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While the aforementioned drugs all represent interesting repurposing opportunities, none are </w:t>
      </w:r>
      <w:r w:rsidR="000F78E0">
        <w:rPr>
          <w:rFonts w:ascii="Times New Roman" w:hAnsi="Times New Roman" w:cs="Times New Roman"/>
          <w:sz w:val="24"/>
          <w:szCs w:val="24"/>
          <w:lang w:val="en-US"/>
        </w:rPr>
        <w:t xml:space="preserve">yet </w:t>
      </w:r>
      <w:r>
        <w:rPr>
          <w:rFonts w:ascii="Times New Roman" w:hAnsi="Times New Roman" w:cs="Times New Roman"/>
          <w:sz w:val="24"/>
          <w:szCs w:val="24"/>
          <w:lang w:val="en-US"/>
        </w:rPr>
        <w:t xml:space="preserve">approved as licensed drugs. </w:t>
      </w:r>
      <w:r w:rsidR="00265B53">
        <w:rPr>
          <w:rFonts w:ascii="Times New Roman" w:hAnsi="Times New Roman" w:cs="Times New Roman"/>
          <w:sz w:val="24"/>
          <w:szCs w:val="24"/>
          <w:lang w:val="en-US"/>
        </w:rPr>
        <w:t>However, t</w:t>
      </w:r>
      <w:r w:rsidR="00530478" w:rsidRPr="006B66D7">
        <w:rPr>
          <w:rFonts w:ascii="Times New Roman" w:hAnsi="Times New Roman" w:cs="Times New Roman"/>
          <w:sz w:val="24"/>
          <w:szCs w:val="24"/>
          <w:lang w:val="en-US"/>
        </w:rPr>
        <w:t xml:space="preserve">wo </w:t>
      </w:r>
      <w:r w:rsidR="00265B53">
        <w:rPr>
          <w:rFonts w:ascii="Times New Roman" w:hAnsi="Times New Roman" w:cs="Times New Roman"/>
          <w:sz w:val="24"/>
          <w:szCs w:val="24"/>
          <w:lang w:val="en-US"/>
        </w:rPr>
        <w:t xml:space="preserve">licensed </w:t>
      </w:r>
      <w:r w:rsidR="00530478" w:rsidRPr="006B66D7">
        <w:rPr>
          <w:rFonts w:ascii="Times New Roman" w:hAnsi="Times New Roman" w:cs="Times New Roman"/>
          <w:sz w:val="24"/>
          <w:szCs w:val="24"/>
          <w:lang w:val="en-US"/>
        </w:rPr>
        <w:t>drugs used for the treatment of heavy metal poisoning, dimercaprol and 2,3-dimercapto-1-propanesulfonic acid (DMPS</w:t>
      </w:r>
      <w:r w:rsidR="009C008F">
        <w:rPr>
          <w:rFonts w:ascii="Times New Roman" w:hAnsi="Times New Roman" w:cs="Times New Roman"/>
          <w:sz w:val="24"/>
          <w:szCs w:val="24"/>
          <w:lang w:val="en-US"/>
        </w:rPr>
        <w:t xml:space="preserve"> [</w:t>
      </w:r>
      <w:r w:rsidR="00265B53">
        <w:rPr>
          <w:rFonts w:ascii="Times New Roman" w:hAnsi="Times New Roman" w:cs="Times New Roman"/>
          <w:sz w:val="24"/>
          <w:szCs w:val="24"/>
          <w:lang w:val="en-US"/>
        </w:rPr>
        <w:t>Unithiol</w:t>
      </w:r>
      <w:r w:rsidR="009C008F">
        <w:rPr>
          <w:rFonts w:ascii="Times New Roman" w:hAnsi="Times New Roman" w:cs="Times New Roman"/>
          <w:sz w:val="24"/>
          <w:szCs w:val="24"/>
          <w:lang w:val="en-US"/>
        </w:rPr>
        <w:t>]</w:t>
      </w:r>
      <w:r w:rsidR="00530478" w:rsidRPr="006B66D7">
        <w:rPr>
          <w:rFonts w:ascii="Times New Roman" w:hAnsi="Times New Roman" w:cs="Times New Roman"/>
          <w:sz w:val="24"/>
          <w:szCs w:val="24"/>
          <w:lang w:val="en-US"/>
        </w:rPr>
        <w:t>),</w:t>
      </w:r>
      <w:r w:rsidR="00265B53">
        <w:rPr>
          <w:rFonts w:ascii="Times New Roman" w:hAnsi="Times New Roman" w:cs="Times New Roman"/>
          <w:sz w:val="24"/>
          <w:szCs w:val="24"/>
          <w:lang w:val="en-US"/>
        </w:rPr>
        <w:t xml:space="preserve"> have</w:t>
      </w:r>
      <w:r w:rsidR="00530478" w:rsidRPr="006B66D7">
        <w:rPr>
          <w:rFonts w:ascii="Times New Roman" w:hAnsi="Times New Roman" w:cs="Times New Roman"/>
          <w:sz w:val="24"/>
          <w:szCs w:val="24"/>
          <w:lang w:val="en-US"/>
        </w:rPr>
        <w:t xml:space="preserve"> </w:t>
      </w:r>
      <w:r w:rsidR="00822120">
        <w:rPr>
          <w:rFonts w:ascii="Times New Roman" w:hAnsi="Times New Roman" w:cs="Times New Roman"/>
          <w:sz w:val="24"/>
          <w:szCs w:val="24"/>
          <w:lang w:val="en-US"/>
        </w:rPr>
        <w:t>also</w:t>
      </w:r>
      <w:r w:rsidR="00530478" w:rsidRPr="006B66D7">
        <w:rPr>
          <w:rFonts w:ascii="Times New Roman" w:hAnsi="Times New Roman" w:cs="Times New Roman"/>
          <w:sz w:val="24"/>
          <w:szCs w:val="24"/>
          <w:lang w:val="en-US"/>
        </w:rPr>
        <w:t xml:space="preserve"> </w:t>
      </w:r>
      <w:r w:rsidR="00265B53">
        <w:rPr>
          <w:rFonts w:ascii="Times New Roman" w:hAnsi="Times New Roman" w:cs="Times New Roman"/>
          <w:sz w:val="24"/>
          <w:szCs w:val="24"/>
          <w:lang w:val="en-US"/>
        </w:rPr>
        <w:t xml:space="preserve">been shown to </w:t>
      </w:r>
      <w:r w:rsidR="00530478" w:rsidRPr="006B66D7">
        <w:rPr>
          <w:rFonts w:ascii="Times New Roman" w:hAnsi="Times New Roman" w:cs="Times New Roman"/>
          <w:sz w:val="24"/>
          <w:szCs w:val="24"/>
          <w:lang w:val="en-US"/>
        </w:rPr>
        <w:t xml:space="preserve">inhibit the activity of </w:t>
      </w:r>
      <w:r w:rsidR="00265B53">
        <w:rPr>
          <w:rFonts w:ascii="Times New Roman" w:hAnsi="Times New Roman" w:cs="Times New Roman"/>
          <w:sz w:val="24"/>
          <w:szCs w:val="24"/>
          <w:lang w:val="en-US"/>
        </w:rPr>
        <w:t xml:space="preserve">venom </w:t>
      </w:r>
      <w:r w:rsidR="00530478" w:rsidRPr="006B66D7">
        <w:rPr>
          <w:rFonts w:ascii="Times New Roman" w:hAnsi="Times New Roman" w:cs="Times New Roman"/>
          <w:sz w:val="24"/>
          <w:szCs w:val="24"/>
          <w:lang w:val="en-US"/>
        </w:rPr>
        <w:t>SVMPs</w:t>
      </w:r>
      <w:r w:rsidR="00265B53">
        <w:rPr>
          <w:rFonts w:ascii="Times New Roman" w:hAnsi="Times New Roman" w:cs="Times New Roman"/>
          <w:sz w:val="24"/>
          <w:szCs w:val="24"/>
          <w:lang w:val="en-US"/>
        </w:rPr>
        <w:t xml:space="preserve"> </w:t>
      </w:r>
      <w:r w:rsidR="00265B53" w:rsidRPr="000035FF">
        <w:rPr>
          <w:rFonts w:ascii="Times New Roman" w:hAnsi="Times New Roman" w:cs="Times New Roman"/>
          <w:sz w:val="24"/>
          <w:szCs w:val="24"/>
          <w:lang w:val="en-US"/>
        </w:rPr>
        <w:t>via</w:t>
      </w:r>
      <w:r w:rsidR="00265B53">
        <w:rPr>
          <w:rFonts w:ascii="Times New Roman" w:hAnsi="Times New Roman" w:cs="Times New Roman"/>
          <w:sz w:val="24"/>
          <w:szCs w:val="24"/>
          <w:lang w:val="en-US"/>
        </w:rPr>
        <w:t xml:space="preserve"> the chelation of zinc</w:t>
      </w:r>
      <w:r w:rsidR="0018433F">
        <w:rPr>
          <w:rFonts w:ascii="Times New Roman" w:hAnsi="Times New Roman" w:cs="Times New Roman"/>
          <w:sz w:val="24"/>
          <w:szCs w:val="24"/>
          <w:lang w:val="en-US"/>
        </w:rPr>
        <w:t>,</w:t>
      </w:r>
      <w:r w:rsidR="00B11F8D">
        <w:rPr>
          <w:rFonts w:ascii="Times New Roman" w:hAnsi="Times New Roman" w:cs="Times New Roman"/>
          <w:sz w:val="24"/>
          <w:szCs w:val="24"/>
          <w:lang w:val="en-US"/>
        </w:rPr>
        <w:t xml:space="preserve"> which these enzymatic toxins rely upon</w:t>
      </w:r>
      <w:r w:rsidR="00E52987">
        <w:rPr>
          <w:rFonts w:ascii="Times New Roman" w:hAnsi="Times New Roman" w:cs="Times New Roman"/>
          <w:sz w:val="24"/>
          <w:szCs w:val="24"/>
          <w:lang w:val="en-US"/>
        </w:rPr>
        <w:t xml:space="preserve"> </w:t>
      </w:r>
      <w:r w:rsidR="00E5298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Medicine","id":"ITEM-1","issue":"542","issued":{"date-parts":[["2020"]]},"page":"eaay8314","title":"Preclinical validation of a repurposed metal chelator as a community-based therapeutic for hemotoxic snakebite","type":"article-journal","volume":"12"},"uris":["http://www.mendeley.com/documents/?uuid=a6aa87d2-30db-4048-b639-7ac3ea111aee"]}],"mendeley":{"formattedCitation":"[29]","plainTextFormattedCitation":"[29]","previouslyFormattedCitation":"[29]"},"properties":{"noteIndex":0},"schema":"https://github.com/citation-style-language/schema/raw/master/csl-citation.json"}</w:instrText>
      </w:r>
      <w:r w:rsidR="00E5298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[29]</w:t>
      </w:r>
      <w:r w:rsidR="00E52987">
        <w:rPr>
          <w:rFonts w:ascii="Times New Roman" w:hAnsi="Times New Roman" w:cs="Times New Roman"/>
          <w:sz w:val="24"/>
          <w:szCs w:val="24"/>
          <w:lang w:val="en-US"/>
        </w:rPr>
        <w:fldChar w:fldCharType="end"/>
      </w:r>
      <w:r w:rsidR="00E52987">
        <w:rPr>
          <w:rFonts w:ascii="Times New Roman" w:hAnsi="Times New Roman" w:cs="Times New Roman"/>
          <w:sz w:val="24"/>
          <w:szCs w:val="24"/>
          <w:lang w:val="en-US"/>
        </w:rPr>
        <w:t>.</w:t>
      </w:r>
      <w:r w:rsidR="00265B53">
        <w:rPr>
          <w:rFonts w:ascii="Times New Roman" w:hAnsi="Times New Roman" w:cs="Times New Roman"/>
          <w:sz w:val="24"/>
          <w:szCs w:val="24"/>
          <w:lang w:val="en-US"/>
        </w:rPr>
        <w:t xml:space="preserve"> </w:t>
      </w:r>
      <w:r w:rsidR="00AF3D2A">
        <w:rPr>
          <w:rFonts w:ascii="Times New Roman" w:hAnsi="Times New Roman" w:cs="Times New Roman"/>
          <w:sz w:val="24"/>
          <w:szCs w:val="24"/>
          <w:lang w:val="en-US"/>
        </w:rPr>
        <w:t>Both drugs were also found to protect</w:t>
      </w:r>
      <w:r w:rsidR="00530478" w:rsidRPr="006B66D7">
        <w:rPr>
          <w:rFonts w:ascii="Times New Roman" w:hAnsi="Times New Roman" w:cs="Times New Roman"/>
          <w:sz w:val="24"/>
          <w:szCs w:val="24"/>
          <w:lang w:val="en-US"/>
        </w:rPr>
        <w:t xml:space="preserve"> mice </w:t>
      </w:r>
      <w:r w:rsidR="00AF3D2A">
        <w:rPr>
          <w:rFonts w:ascii="Times New Roman" w:hAnsi="Times New Roman" w:cs="Times New Roman"/>
          <w:sz w:val="24"/>
          <w:szCs w:val="24"/>
          <w:lang w:val="en-US"/>
        </w:rPr>
        <w:t>from the lethal effects of certain saw-scaled viper</w:t>
      </w:r>
      <w:r w:rsidR="00822120">
        <w:rPr>
          <w:rFonts w:ascii="Times New Roman" w:hAnsi="Times New Roman" w:cs="Times New Roman"/>
          <w:sz w:val="24"/>
          <w:szCs w:val="24"/>
          <w:lang w:val="en-US"/>
        </w:rPr>
        <w:t xml:space="preserve"> </w:t>
      </w:r>
      <w:r w:rsidR="00AF3D2A">
        <w:rPr>
          <w:rFonts w:ascii="Times New Roman" w:hAnsi="Times New Roman" w:cs="Times New Roman"/>
          <w:sz w:val="24"/>
          <w:szCs w:val="24"/>
          <w:lang w:val="en-US"/>
        </w:rPr>
        <w:t>(</w:t>
      </w:r>
      <w:proofErr w:type="spellStart"/>
      <w:r w:rsidR="00822120">
        <w:rPr>
          <w:rFonts w:ascii="Times New Roman" w:hAnsi="Times New Roman" w:cs="Times New Roman"/>
          <w:i/>
          <w:iCs/>
          <w:sz w:val="24"/>
          <w:szCs w:val="24"/>
          <w:lang w:val="en-US"/>
        </w:rPr>
        <w:t>Echis</w:t>
      </w:r>
      <w:proofErr w:type="spellEnd"/>
      <w:r w:rsidR="00822120">
        <w:rPr>
          <w:rFonts w:ascii="Times New Roman" w:hAnsi="Times New Roman" w:cs="Times New Roman"/>
          <w:i/>
          <w:iCs/>
          <w:sz w:val="24"/>
          <w:szCs w:val="24"/>
          <w:lang w:val="en-US"/>
        </w:rPr>
        <w:t xml:space="preserve"> </w:t>
      </w:r>
      <w:r w:rsidR="00AF3D2A">
        <w:rPr>
          <w:rFonts w:ascii="Times New Roman" w:hAnsi="Times New Roman" w:cs="Times New Roman"/>
          <w:sz w:val="24"/>
          <w:szCs w:val="24"/>
          <w:lang w:val="en-US"/>
        </w:rPr>
        <w:t>spp.) venoms, though DMPS outperformed dimercaprol in a delayed drug treatment model designed to better mimic a snakebite scenario, and protected against</w:t>
      </w:r>
      <w:r w:rsidR="006D5BB8">
        <w:rPr>
          <w:rFonts w:ascii="Times New Roman" w:hAnsi="Times New Roman" w:cs="Times New Roman"/>
          <w:sz w:val="24"/>
          <w:szCs w:val="24"/>
          <w:lang w:val="en-US"/>
        </w:rPr>
        <w:t xml:space="preserve"> </w:t>
      </w:r>
      <w:r w:rsidR="00AF3D2A">
        <w:rPr>
          <w:rFonts w:ascii="Times New Roman" w:hAnsi="Times New Roman" w:cs="Times New Roman"/>
          <w:sz w:val="24"/>
          <w:szCs w:val="24"/>
          <w:lang w:val="en-US"/>
        </w:rPr>
        <w:t xml:space="preserve">venom-induced </w:t>
      </w:r>
      <w:r w:rsidR="006D5BB8">
        <w:rPr>
          <w:rFonts w:ascii="Times New Roman" w:hAnsi="Times New Roman" w:cs="Times New Roman"/>
          <w:sz w:val="24"/>
          <w:szCs w:val="24"/>
          <w:lang w:val="en-US"/>
        </w:rPr>
        <w:t xml:space="preserve">local </w:t>
      </w:r>
      <w:r w:rsidR="00AF3D2A">
        <w:rPr>
          <w:rFonts w:ascii="Times New Roman" w:hAnsi="Times New Roman" w:cs="Times New Roman"/>
          <w:sz w:val="24"/>
          <w:szCs w:val="24"/>
          <w:lang w:val="en-US"/>
        </w:rPr>
        <w:t>hemorrhage</w:t>
      </w:r>
      <w:r w:rsidR="00530478"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Medicine","id":"ITEM-1","issue":"542","issued":{"date-parts":[["2020"]]},"page":"eaay8314","title":"Preclinical validation of a repurposed metal chelator as a community-based therapeutic for hemotoxic snakebite","type":"article-journal","volume":"12"},"uris":["http://www.mendeley.com/documents/?uuid=4240e667-86dc-4a9e-9e9c-8b76f647ee03","http://www.mendeley.com/documents/?uuid=a6aa87d2-30db-4048-b639-7ac3ea111aee"]}],"mendeley":{"formattedCitation":"[29]","plainTextFormattedCitation":"[29]","previouslyFormattedCitation":"[29]"},"properties":{"noteIndex":0},"schema":"https://github.com/citation-style-language/schema/raw/master/csl-citation.json"}</w:instrText>
      </w:r>
      <w:r w:rsidR="00530478"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[29]</w:t>
      </w:r>
      <w:r w:rsidR="00530478" w:rsidRPr="006B66D7">
        <w:rPr>
          <w:rFonts w:ascii="Times New Roman" w:hAnsi="Times New Roman" w:cs="Times New Roman"/>
          <w:sz w:val="24"/>
          <w:szCs w:val="24"/>
          <w:lang w:val="en-US"/>
        </w:rPr>
        <w:fldChar w:fldCharType="end"/>
      </w:r>
      <w:r w:rsidR="00530478" w:rsidRPr="006B66D7">
        <w:rPr>
          <w:rFonts w:ascii="Times New Roman" w:hAnsi="Times New Roman" w:cs="Times New Roman"/>
          <w:sz w:val="24"/>
          <w:szCs w:val="24"/>
          <w:lang w:val="en-US"/>
        </w:rPr>
        <w:t xml:space="preserve">. DMPS </w:t>
      </w:r>
      <w:r w:rsidR="00AF3D2A">
        <w:rPr>
          <w:rFonts w:ascii="Times New Roman" w:hAnsi="Times New Roman" w:cs="Times New Roman"/>
          <w:sz w:val="24"/>
          <w:szCs w:val="24"/>
          <w:lang w:val="en-US"/>
        </w:rPr>
        <w:t>also provided some protection against systemic envenoming when administered to mice orally after venom challenge</w:t>
      </w:r>
      <w:r w:rsidR="00AF3D2A" w:rsidRPr="006B66D7" w:rsidDel="00AF3D2A">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Medicine","id":"ITEM-1","issue":"542","issued":{"date-parts":[["2020"]]},"page":"eaay8314","title":"Preclinical validation of a repurposed metal chelator as a community-based therapeutic for hemotoxic snakebite","type":"article-journal","volume":"12"},"uris":["http://www.mendeley.com/documents/?uuid=4240e667-86dc-4a9e-9e9c-8b76f647ee03","http://www.mendeley.com/documents/?uuid=a6aa87d2-30db-4048-b639-7ac3ea111aee"]}],"mendeley":{"formattedCitation":"[29]","plainTextFormattedCitation":"[29]","previouslyFormattedCitation":"[29]"},"properties":{"noteIndex":0},"schema":"https://github.com/citation-style-language/schema/raw/master/csl-citation.json"}</w:instrText>
      </w:r>
      <w:r w:rsidR="00530478"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[29]</w:t>
      </w:r>
      <w:r w:rsidR="00530478" w:rsidRPr="006B66D7">
        <w:rPr>
          <w:rFonts w:ascii="Times New Roman" w:hAnsi="Times New Roman" w:cs="Times New Roman"/>
          <w:sz w:val="24"/>
          <w:szCs w:val="24"/>
          <w:lang w:val="en-US"/>
        </w:rPr>
        <w:fldChar w:fldCharType="end"/>
      </w:r>
      <w:r w:rsidR="00530478" w:rsidRPr="006B66D7">
        <w:rPr>
          <w:rFonts w:ascii="Times New Roman" w:hAnsi="Times New Roman" w:cs="Times New Roman"/>
          <w:sz w:val="24"/>
          <w:szCs w:val="24"/>
          <w:lang w:val="en-US"/>
        </w:rPr>
        <w:t xml:space="preserve">. </w:t>
      </w:r>
    </w:p>
    <w:p w14:paraId="1A3286BB" w14:textId="18DD6F3B" w:rsidR="006D5BB8" w:rsidRDefault="001B19EB" w:rsidP="005B503B">
      <w:pPr>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A limitation with </w:t>
      </w:r>
      <w:r w:rsidR="006D5BB8">
        <w:rPr>
          <w:rFonts w:ascii="Times New Roman" w:hAnsi="Times New Roman" w:cs="Times New Roman"/>
          <w:sz w:val="24"/>
          <w:szCs w:val="24"/>
          <w:lang w:val="en-US"/>
        </w:rPr>
        <w:t xml:space="preserve">using a </w:t>
      </w:r>
      <w:r w:rsidR="003C4EE4">
        <w:rPr>
          <w:rFonts w:ascii="Times New Roman" w:hAnsi="Times New Roman" w:cs="Times New Roman"/>
          <w:sz w:val="24"/>
          <w:szCs w:val="24"/>
          <w:lang w:val="en-US"/>
        </w:rPr>
        <w:t xml:space="preserve">single </w:t>
      </w:r>
      <w:r>
        <w:rPr>
          <w:rFonts w:ascii="Times New Roman" w:hAnsi="Times New Roman" w:cs="Times New Roman"/>
          <w:sz w:val="24"/>
          <w:szCs w:val="24"/>
          <w:lang w:val="en-US"/>
        </w:rPr>
        <w:t>small molecule</w:t>
      </w:r>
      <w:r w:rsidR="006D5BB8">
        <w:rPr>
          <w:rFonts w:ascii="Times New Roman" w:hAnsi="Times New Roman" w:cs="Times New Roman"/>
          <w:sz w:val="24"/>
          <w:szCs w:val="24"/>
          <w:lang w:val="en-US"/>
        </w:rPr>
        <w:t>-based</w:t>
      </w:r>
      <w:r>
        <w:rPr>
          <w:rFonts w:ascii="Times New Roman" w:hAnsi="Times New Roman" w:cs="Times New Roman"/>
          <w:sz w:val="24"/>
          <w:szCs w:val="24"/>
          <w:lang w:val="en-US"/>
        </w:rPr>
        <w:t xml:space="preserve"> drug for tackling snakebite is that </w:t>
      </w:r>
      <w:r w:rsidR="006D5BB8">
        <w:rPr>
          <w:rFonts w:ascii="Times New Roman" w:hAnsi="Times New Roman" w:cs="Times New Roman"/>
          <w:sz w:val="24"/>
          <w:szCs w:val="24"/>
          <w:lang w:val="en-US"/>
        </w:rPr>
        <w:t xml:space="preserve">lead candidates are </w:t>
      </w:r>
      <w:r>
        <w:rPr>
          <w:rFonts w:ascii="Times New Roman" w:hAnsi="Times New Roman" w:cs="Times New Roman"/>
          <w:sz w:val="24"/>
          <w:szCs w:val="24"/>
          <w:lang w:val="en-US"/>
        </w:rPr>
        <w:t>likely to only inhibit one of the multiple toxin families present in any particular venom (e.g. an SVMP inhibitor has no effect on PLA</w:t>
      </w:r>
      <w:r w:rsidRPr="00254719">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 xml:space="preserve"> toxin activity</w:t>
      </w:r>
      <w:r w:rsidR="0053632A">
        <w:rPr>
          <w:rFonts w:ascii="Times New Roman" w:hAnsi="Times New Roman" w:cs="Times New Roman"/>
          <w:sz w:val="24"/>
          <w:szCs w:val="24"/>
          <w:lang w:val="en-US"/>
        </w:rPr>
        <w:t xml:space="preserve"> </w:t>
      </w:r>
      <w:r w:rsidR="0053632A">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{"citationItems":[{"id":"ITEM-1","itemData":{"DOI":"10.3390/toxins12010053","abstract":"Venomous snakebite is one of the world’s most lethal neglected tropical diseases. Animal-derived antivenoms are the only standardized specific therapies currently available for treating snakebite envenoming, but due to venom variation, often this treatment is not effective in counteracting all clinical symptoms caused by the multitude of injected toxins. In this study, the coagulopathic toxicities of venoms from the medically relevant snake species Bothrops asper, Calloselasma rhodostoma, Deinagkistrodon acutus, Daboia russelii, Echis carinatus and Echis ocellatus were assessed. The venoms were separated by liquid chromatography (LC) followed by nanofractionation and parallel mass spectrometry (MS). A recently developed high-throughput coagulation assay was employed to assess both the pro- and anticoagulant activity of separated venom toxins. The neutralization capacity of antivenoms on separated venom components was assessed and the coagulopathic venom peptides and enzymes that were either neutralized or remained active in the presence of antivenom were identified by correlating bioassay results with the MS data and with off-line generated proteomics data. The results showed that most snake venoms analyzed contained both procoagulants and anticoagulants. Most anticoagulants were identified as phospholipases A2s (PLA2s) and most procoagulants correlated with snake venom metalloproteinases (SVMPs) and serine proteases (SVSPs). This information can be used to better understand antivenom neutralization and can aid in the development of next-generation antivenom treatments.","author":[{"dropping-particle":"","family":"Xie","given":"Chunfang","non-dropping-particle":"","parse-names":false,"suffix":""},{"dropping-particle":"","family":"Slagboom","given":"Julien","non-dropping-particle":"","parse-names":false,"suffix":""},{"dropping-particle":"","family":"Albulescu","given":"Laura-Oana","non-dropping-particle":"","parse-names":false,"suffix":""},{"dropping-particle":"","family":"Bruyneel","given":"Ben","non-dropping-particle":"","parse-names":false,"suffix":""},{"dropping-particle":"","family":"Kool","given":"Jeroen","non-dropping-particle":"","parse-names":false,"suffix":""}],"container-title":"Toxins","id":"ITEM-1","issue":"53","issued":{"date-parts":[["2020"]]},"page":"1-16","title":"Antivenom Neutralization of Coagulopathic Snake Venom Toxins Assessed by Bioactivity Profiling Using Nanofractionation Analytics","type":"article-journal","volume":"12"},"uris":["http://www.mendeley.com/documents/?uuid=9c691bcf-92c6-498c-9a0a-18de4a470587"]},{"id":"ITEM-2","itemData":{"DOI":"10.3390/biomedicines8090297","author":[{"dropping-particle":"","family":"Xie","given":"Chunfang","non-dropping-particle":"","parse-names":false,"suffix":""},{"dropping-particle":"","family":"Albulescu","given":"Laura-Oana","non-dropping-particle":"","parse-names":false,"suffix":""},{"dropping-particle":"","family":"Bittenbinder","given":"Matayas A","non-dropping-particle":"","parse-names":false,"suffix":""},{"dropping-particle":"","family":"Somsen","given":"Govert W","non-dropping-particle":"","parse-names":false,"suffix":""},{"dropping-particle":"","family":"Vonk","given":"Freek J","non-dropping-particle":"","parse-names":false,"suffix":""},{"dropping-particle":"","family":"Casewell","given":"Nicholas R","non-dropping-particle":"","parse-names":false,"suffix":""},{"dropping-particle":"","family":"Kool","given":"Jeroen","non-dropping-particle":"","parse-names":false,"suffix":""}],"container-title":"Biomedicines","id":"ITEM-2","issue":"297","issued":{"date-parts":[["2020"]]},"page":"1-18","title":"Neutralizing Effects of Small Molecule Inhibitors and Metal Chelators on Coagulopathic Viperinae Snake Venom Toxins","type":"article-journal","volume":"8"},"uris":["http://www.mendeley.com/documents/?uuid=3d2de746-c548-4cf3-b88a-3753915bff5a"]}],"mendeley":{"formattedCitation":"[30,47]","plainTextFormattedCitation":"[30,47]","previouslyFormattedCitation":"[30,47]"},"properties":{"noteIndex":0},"schema":"https://github.com/citation-style-language/schema/raw/master/csl-citation.json"}</w:instrText>
      </w:r>
      <w:r w:rsidR="0053632A">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[30,47]</w:t>
      </w:r>
      <w:r w:rsidR="0053632A">
        <w:rPr>
          <w:rFonts w:ascii="Times New Roman" w:hAnsi="Times New Roman" w:cs="Times New Roman"/>
          <w:sz w:val="24"/>
          <w:szCs w:val="24"/>
          <w:lang w:val="en-US"/>
        </w:rPr>
        <w:fldChar w:fldCharType="end"/>
      </w:r>
      <w:r w:rsidR="0053632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lang w:val="en-US"/>
        </w:rPr>
        <w:lastRenderedPageBreak/>
        <w:t xml:space="preserve">However, an advantage is their capability to seemingly generically inhibit </w:t>
      </w:r>
      <w:r w:rsidR="0018433F">
        <w:rPr>
          <w:rFonts w:ascii="Times New Roman" w:hAnsi="Times New Roman" w:cs="Times New Roman"/>
          <w:sz w:val="24"/>
          <w:szCs w:val="24"/>
          <w:lang w:val="en-US"/>
        </w:rPr>
        <w:t xml:space="preserve">multiple </w:t>
      </w:r>
      <w:r>
        <w:rPr>
          <w:rFonts w:ascii="Times New Roman" w:hAnsi="Times New Roman" w:cs="Times New Roman"/>
          <w:sz w:val="24"/>
          <w:szCs w:val="24"/>
          <w:lang w:val="en-US"/>
        </w:rPr>
        <w:t xml:space="preserve">toxin isoforms within specific toxin families </w:t>
      </w:r>
      <w:r w:rsidR="006D5BB8">
        <w:rPr>
          <w:rFonts w:ascii="Times New Roman" w:hAnsi="Times New Roman" w:cs="Times New Roman"/>
          <w:sz w:val="24"/>
          <w:szCs w:val="24"/>
          <w:lang w:val="en-US"/>
        </w:rPr>
        <w:t xml:space="preserve">found </w:t>
      </w:r>
      <w:r>
        <w:rPr>
          <w:rFonts w:ascii="Times New Roman" w:hAnsi="Times New Roman" w:cs="Times New Roman"/>
          <w:sz w:val="24"/>
          <w:szCs w:val="24"/>
          <w:lang w:val="en-US"/>
        </w:rPr>
        <w:t>across snake species</w:t>
      </w:r>
      <w:r w:rsidR="00776EE5">
        <w:rPr>
          <w:rFonts w:ascii="Times New Roman" w:hAnsi="Times New Roman" w:cs="Times New Roman"/>
          <w:sz w:val="24"/>
          <w:szCs w:val="24"/>
          <w:lang w:val="en-US"/>
        </w:rPr>
        <w:t xml:space="preserve"> </w:t>
      </w:r>
      <w:r w:rsidR="00776EE5">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10.3390/biomedicines8090297","author":[{"dropping-particle":"","family":"Xie","given":"Chunfang","non-dropping-particle":"","parse-names":false,"suffix":""},{"dropping-particle":"","family":"Albulescu","given":"Laura-Oana","non-dropping-particle":"","parse-names":false,"suffix":""},{"dropping-particle":"","family":"Bittenbinder","given":"Matayas A","non-dropping-particle":"","parse-names":false,"suffix":""},{"dropping-particle":"","family":"Somsen","given":"Govert W","non-dropping-particle":"","parse-names":false,"suffix":""},{"dropping-particle":"","family":"Vonk","given":"Freek J","non-dropping-particle":"","parse-names":false,"suffix":""},{"dropping-particle":"","family":"Casewell","given":"Nicholas R","non-dropping-particle":"","parse-names":false,"suffix":""},{"dropping-particle":"","family":"Kool","given":"Jeroen","non-dropping-particle":"","parse-names":false,"suffix":""}],"container-title":"Biomedicines","id":"ITEM-1","issue":"297","issued":{"date-parts":[["2020"]]},"page":"1-18","title":"Neutralizing Effects of Small Molecule Inhibitors and Metal Chelators on Coagulopathic Viperinae Snake Venom Toxins","type":"article-journal","volume":"8"},"uris":["http://www.mendeley.com/documents/?uuid=3d2de746-c548-4cf3-b88a-3753915bff5a"]},{"id":"ITEM-2","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Communications","id":"ITEM-2","issue":"6094","issued":{"date-parts":[["2020"]]},"page":"1-14","title":"A therapeutic combination of two small molecule toxin inhibitors provides broad preclinical efficacy against viper snakebite","type":"article-journal","volume":"11"},"uris":["http://www.mendeley.com/documents/?uuid=01aface3-6cb7-4de1-b02e-d933546aa6de"]}],"mendeley":{"formattedCitation":"[30,32]","plainTextFormattedCitation":"[30,32]","previouslyFormattedCitation":"[30,32]"},"properties":{"noteIndex":0},"schema":"https://github.com/citation-style-language/schema/raw/master/csl-citation.json"}</w:instrText>
      </w:r>
      <w:r w:rsidR="00776EE5">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[30,32]</w:t>
      </w:r>
      <w:r w:rsidR="00776EE5">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thereby providing an opportunity to </w:t>
      </w:r>
      <w:r w:rsidR="006D5BB8">
        <w:rPr>
          <w:rFonts w:ascii="Times New Roman" w:hAnsi="Times New Roman" w:cs="Times New Roman"/>
          <w:sz w:val="24"/>
          <w:szCs w:val="24"/>
          <w:lang w:val="en-US"/>
        </w:rPr>
        <w:t xml:space="preserve">rationally </w:t>
      </w:r>
      <w:r>
        <w:rPr>
          <w:rFonts w:ascii="Times New Roman" w:hAnsi="Times New Roman" w:cs="Times New Roman"/>
          <w:sz w:val="24"/>
          <w:szCs w:val="24"/>
          <w:lang w:val="en-US"/>
        </w:rPr>
        <w:t xml:space="preserve">combine drugs into broadly effective </w:t>
      </w:r>
      <w:r w:rsidR="00530478" w:rsidRPr="006B66D7">
        <w:rPr>
          <w:rFonts w:ascii="Times New Roman" w:hAnsi="Times New Roman" w:cs="Times New Roman"/>
          <w:sz w:val="24"/>
          <w:szCs w:val="24"/>
          <w:lang w:val="en-US"/>
        </w:rPr>
        <w:t>combination therapies</w:t>
      </w:r>
      <w:r>
        <w:rPr>
          <w:rFonts w:ascii="Times New Roman" w:hAnsi="Times New Roman" w:cs="Times New Roman"/>
          <w:sz w:val="24"/>
          <w:szCs w:val="24"/>
          <w:lang w:val="en-US"/>
        </w:rPr>
        <w:t>. By</w:t>
      </w:r>
      <w:r w:rsidR="003D7CE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simultaneously </w:t>
      </w:r>
      <w:r w:rsidR="003D7CEC">
        <w:rPr>
          <w:rFonts w:ascii="Times New Roman" w:hAnsi="Times New Roman" w:cs="Times New Roman"/>
          <w:sz w:val="24"/>
          <w:szCs w:val="24"/>
          <w:lang w:val="en-US"/>
        </w:rPr>
        <w:t>in</w:t>
      </w:r>
      <w:r w:rsidR="00F52505">
        <w:rPr>
          <w:rFonts w:ascii="Times New Roman" w:hAnsi="Times New Roman" w:cs="Times New Roman"/>
          <w:sz w:val="24"/>
          <w:szCs w:val="24"/>
          <w:lang w:val="en-US"/>
        </w:rPr>
        <w:t>hibit</w:t>
      </w:r>
      <w:r>
        <w:rPr>
          <w:rFonts w:ascii="Times New Roman" w:hAnsi="Times New Roman" w:cs="Times New Roman"/>
          <w:sz w:val="24"/>
          <w:szCs w:val="24"/>
          <w:lang w:val="en-US"/>
        </w:rPr>
        <w:t>ing</w:t>
      </w:r>
      <w:r w:rsidR="00F52505">
        <w:rPr>
          <w:rFonts w:ascii="Times New Roman" w:hAnsi="Times New Roman" w:cs="Times New Roman"/>
          <w:sz w:val="24"/>
          <w:szCs w:val="24"/>
          <w:lang w:val="en-US"/>
        </w:rPr>
        <w:t xml:space="preserve"> multiple</w:t>
      </w:r>
      <w:r w:rsidR="003D7CEC">
        <w:rPr>
          <w:rFonts w:ascii="Times New Roman" w:hAnsi="Times New Roman" w:cs="Times New Roman"/>
          <w:sz w:val="24"/>
          <w:szCs w:val="24"/>
          <w:lang w:val="en-US"/>
        </w:rPr>
        <w:t xml:space="preserve"> toxin families</w:t>
      </w:r>
      <w:r w:rsidR="00530478" w:rsidRPr="006B66D7">
        <w:rPr>
          <w:rFonts w:ascii="Times New Roman" w:hAnsi="Times New Roman" w:cs="Times New Roman"/>
          <w:sz w:val="24"/>
          <w:szCs w:val="24"/>
          <w:lang w:val="en-US"/>
        </w:rPr>
        <w:t xml:space="preserve">, a </w:t>
      </w:r>
      <w:r w:rsidR="0087733D">
        <w:rPr>
          <w:rFonts w:ascii="Times New Roman" w:hAnsi="Times New Roman" w:cs="Times New Roman"/>
          <w:sz w:val="24"/>
          <w:szCs w:val="24"/>
          <w:lang w:val="en-US"/>
        </w:rPr>
        <w:t>global</w:t>
      </w:r>
      <w:r w:rsidR="003D7CEC">
        <w:rPr>
          <w:rFonts w:ascii="Times New Roman" w:hAnsi="Times New Roman" w:cs="Times New Roman"/>
          <w:sz w:val="24"/>
          <w:szCs w:val="24"/>
          <w:lang w:val="en-US"/>
        </w:rPr>
        <w:t xml:space="preserve"> and pan-species effective</w:t>
      </w:r>
      <w:r w:rsidR="0087733D">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t xml:space="preserve">therapy </w:t>
      </w:r>
      <w:r>
        <w:rPr>
          <w:rFonts w:ascii="Times New Roman" w:hAnsi="Times New Roman" w:cs="Times New Roman"/>
          <w:sz w:val="24"/>
          <w:szCs w:val="24"/>
          <w:lang w:val="en-US"/>
        </w:rPr>
        <w:t>may be feasible</w:t>
      </w:r>
      <w:r w:rsidR="00C550F9" w:rsidRPr="006B66D7">
        <w:rPr>
          <w:rFonts w:ascii="Times New Roman" w:hAnsi="Times New Roman" w:cs="Times New Roman"/>
          <w:sz w:val="24"/>
          <w:szCs w:val="24"/>
          <w:lang w:val="en-US"/>
        </w:rPr>
        <w:t>. This</w:t>
      </w:r>
      <w:r w:rsidR="00530478" w:rsidRPr="006B66D7">
        <w:rPr>
          <w:rFonts w:ascii="Times New Roman" w:hAnsi="Times New Roman" w:cs="Times New Roman"/>
          <w:sz w:val="24"/>
          <w:szCs w:val="24"/>
          <w:lang w:val="en-US"/>
        </w:rPr>
        <w:t xml:space="preserve"> </w:t>
      </w:r>
      <w:r>
        <w:rPr>
          <w:rFonts w:ascii="Times New Roman" w:hAnsi="Times New Roman" w:cs="Times New Roman"/>
          <w:sz w:val="24"/>
          <w:szCs w:val="24"/>
          <w:lang w:val="en-US"/>
        </w:rPr>
        <w:t>concept was</w:t>
      </w:r>
      <w:r w:rsidR="00F050A1"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t xml:space="preserve">supported by </w:t>
      </w:r>
      <w:r>
        <w:rPr>
          <w:rFonts w:ascii="Times New Roman" w:hAnsi="Times New Roman" w:cs="Times New Roman"/>
          <w:sz w:val="24"/>
          <w:szCs w:val="24"/>
          <w:lang w:val="en-US"/>
        </w:rPr>
        <w:t>a recent study that</w:t>
      </w:r>
      <w:r w:rsidR="00457864" w:rsidRPr="006B66D7">
        <w:rPr>
          <w:rFonts w:ascii="Times New Roman" w:hAnsi="Times New Roman" w:cs="Times New Roman"/>
          <w:sz w:val="24"/>
          <w:szCs w:val="24"/>
          <w:lang w:val="en-US"/>
        </w:rPr>
        <w:t xml:space="preserve"> </w:t>
      </w:r>
      <w:r w:rsidR="00C550F9" w:rsidRPr="006B66D7">
        <w:rPr>
          <w:rFonts w:ascii="Times New Roman" w:hAnsi="Times New Roman" w:cs="Times New Roman"/>
          <w:sz w:val="24"/>
          <w:szCs w:val="24"/>
          <w:lang w:val="en-US"/>
        </w:rPr>
        <w:t>show</w:t>
      </w:r>
      <w:r w:rsidR="00457864">
        <w:rPr>
          <w:rFonts w:ascii="Times New Roman" w:hAnsi="Times New Roman" w:cs="Times New Roman"/>
          <w:sz w:val="24"/>
          <w:szCs w:val="24"/>
          <w:lang w:val="en-US"/>
        </w:rPr>
        <w:t xml:space="preserve">ed </w:t>
      </w:r>
      <w:r w:rsidR="003C4EE4">
        <w:rPr>
          <w:rFonts w:ascii="Times New Roman" w:hAnsi="Times New Roman" w:cs="Times New Roman"/>
          <w:sz w:val="24"/>
          <w:szCs w:val="24"/>
          <w:lang w:val="en-US"/>
        </w:rPr>
        <w:t xml:space="preserve">that </w:t>
      </w:r>
      <w:r>
        <w:rPr>
          <w:rFonts w:ascii="Times New Roman" w:hAnsi="Times New Roman" w:cs="Times New Roman"/>
          <w:sz w:val="24"/>
          <w:szCs w:val="24"/>
          <w:lang w:val="en-US"/>
        </w:rPr>
        <w:t>a therapeutic</w:t>
      </w:r>
      <w:r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t xml:space="preserve">combination </w:t>
      </w:r>
      <w:r>
        <w:rPr>
          <w:rFonts w:ascii="Times New Roman" w:hAnsi="Times New Roman" w:cs="Times New Roman"/>
          <w:sz w:val="24"/>
          <w:szCs w:val="24"/>
          <w:lang w:val="en-US"/>
        </w:rPr>
        <w:t xml:space="preserve">containing the SVMP inhibitor </w:t>
      </w:r>
      <w:proofErr w:type="spellStart"/>
      <w:r w:rsidR="00530478" w:rsidRPr="006B66D7">
        <w:rPr>
          <w:rFonts w:ascii="Times New Roman" w:hAnsi="Times New Roman" w:cs="Times New Roman"/>
          <w:sz w:val="24"/>
          <w:szCs w:val="24"/>
          <w:lang w:val="en-US"/>
        </w:rPr>
        <w:t>marimastat</w:t>
      </w:r>
      <w:proofErr w:type="spellEnd"/>
      <w:r w:rsidR="00530478" w:rsidRPr="006B66D7">
        <w:rPr>
          <w:rFonts w:ascii="Times New Roman" w:hAnsi="Times New Roman" w:cs="Times New Roman"/>
          <w:sz w:val="24"/>
          <w:szCs w:val="24"/>
          <w:lang w:val="en-US"/>
        </w:rPr>
        <w:t xml:space="preserve"> </w:t>
      </w:r>
      <w:r>
        <w:rPr>
          <w:rFonts w:ascii="Times New Roman" w:hAnsi="Times New Roman" w:cs="Times New Roman"/>
          <w:sz w:val="24"/>
          <w:szCs w:val="24"/>
          <w:lang w:val="en-US"/>
        </w:rPr>
        <w:t>and the PLA</w:t>
      </w:r>
      <w:r w:rsidRPr="00254719">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 xml:space="preserve"> inhibitor</w:t>
      </w:r>
      <w:r w:rsidRPr="006B66D7">
        <w:rPr>
          <w:rFonts w:ascii="Times New Roman" w:hAnsi="Times New Roman" w:cs="Times New Roman"/>
          <w:sz w:val="24"/>
          <w:szCs w:val="24"/>
          <w:lang w:val="en-US"/>
        </w:rPr>
        <w:t xml:space="preserve"> </w:t>
      </w:r>
      <w:proofErr w:type="spellStart"/>
      <w:r w:rsidR="00530478" w:rsidRPr="006B66D7">
        <w:rPr>
          <w:rFonts w:ascii="Times New Roman" w:hAnsi="Times New Roman" w:cs="Times New Roman"/>
          <w:sz w:val="24"/>
          <w:szCs w:val="24"/>
          <w:lang w:val="en-US"/>
        </w:rPr>
        <w:t>varespladib</w:t>
      </w:r>
      <w:proofErr w:type="spellEnd"/>
      <w:r w:rsidR="00530478" w:rsidRPr="006B66D7">
        <w:rPr>
          <w:rFonts w:ascii="Times New Roman" w:hAnsi="Times New Roman" w:cs="Times New Roman"/>
          <w:sz w:val="24"/>
          <w:szCs w:val="24"/>
          <w:lang w:val="en-US"/>
        </w:rPr>
        <w:t xml:space="preserve"> prevent</w:t>
      </w:r>
      <w:r w:rsidR="00457864">
        <w:rPr>
          <w:rFonts w:ascii="Times New Roman" w:hAnsi="Times New Roman" w:cs="Times New Roman"/>
          <w:sz w:val="24"/>
          <w:szCs w:val="24"/>
          <w:lang w:val="en-US"/>
        </w:rPr>
        <w:t>ed</w:t>
      </w:r>
      <w:r w:rsidR="00530478" w:rsidRPr="006B66D7">
        <w:rPr>
          <w:rFonts w:ascii="Times New Roman" w:hAnsi="Times New Roman" w:cs="Times New Roman"/>
          <w:sz w:val="24"/>
          <w:szCs w:val="24"/>
          <w:lang w:val="en-US"/>
        </w:rPr>
        <w:t xml:space="preserve"> mouse lethality caused by venom from the most medically important vipers </w:t>
      </w:r>
      <w:r w:rsidR="00457864">
        <w:rPr>
          <w:rFonts w:ascii="Times New Roman" w:hAnsi="Times New Roman" w:cs="Times New Roman"/>
          <w:sz w:val="24"/>
          <w:szCs w:val="24"/>
          <w:lang w:val="en-US"/>
        </w:rPr>
        <w:t>of</w:t>
      </w:r>
      <w:r w:rsidR="00457864"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t>Africa, South Asia, and Central America</w:t>
      </w:r>
      <w:r w:rsidR="006D5BB8">
        <w:rPr>
          <w:rFonts w:ascii="Times New Roman" w:hAnsi="Times New Roman" w:cs="Times New Roman"/>
          <w:sz w:val="24"/>
          <w:szCs w:val="24"/>
          <w:lang w:val="en-US"/>
        </w:rPr>
        <w:t>, despite considerable variation in their venom compositions</w:t>
      </w:r>
      <w:r w:rsidR="00530478" w:rsidRPr="006B66D7">
        <w:rPr>
          <w:rFonts w:ascii="Times New Roman" w:hAnsi="Times New Roman" w:cs="Times New Roman"/>
          <w:sz w:val="24"/>
          <w:szCs w:val="24"/>
          <w:lang w:val="en-US"/>
        </w:rPr>
        <w:t xml:space="preserve"> </w:t>
      </w:r>
      <w:r w:rsidR="00530478"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Communications","id":"ITEM-1","issue":"6094","issued":{"date-parts":[["2020"]]},"page":"1-14","title":"A therapeutic combination of two small molecule toxin inhibitors provides broad preclinical efficacy against viper snakebite","type":"article-journal","volume":"11"},"uris":["http://www.mendeley.com/documents/?uuid=01aface3-6cb7-4de1-b02e-d933546aa6de"]}],"mendeley":{"formattedCitation":"[32]","plainTextFormattedCitation":"[32]","previouslyFormattedCitation":"[32]"},"properties":{"noteIndex":0},"schema":"https://github.com/citation-style-language/schema/raw/master/csl-citation.json"}</w:instrText>
      </w:r>
      <w:r w:rsidR="00530478"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[32]</w:t>
      </w:r>
      <w:r w:rsidR="00530478" w:rsidRPr="006B66D7">
        <w:rPr>
          <w:rFonts w:ascii="Times New Roman" w:hAnsi="Times New Roman" w:cs="Times New Roman"/>
          <w:sz w:val="24"/>
          <w:szCs w:val="24"/>
          <w:lang w:val="en-US"/>
        </w:rPr>
        <w:fldChar w:fldCharType="end"/>
      </w:r>
      <w:r w:rsidR="00530478" w:rsidRPr="006B66D7">
        <w:rPr>
          <w:rFonts w:ascii="Times New Roman" w:hAnsi="Times New Roman" w:cs="Times New Roman"/>
          <w:sz w:val="24"/>
          <w:szCs w:val="24"/>
          <w:lang w:val="en-US"/>
        </w:rPr>
        <w:t xml:space="preserve">. </w:t>
      </w:r>
      <w:r w:rsidR="006D5BB8">
        <w:rPr>
          <w:rFonts w:ascii="Times New Roman" w:hAnsi="Times New Roman" w:cs="Times New Roman"/>
          <w:sz w:val="24"/>
          <w:szCs w:val="24"/>
          <w:lang w:val="en-US"/>
        </w:rPr>
        <w:t xml:space="preserve">As anticipated, the </w:t>
      </w:r>
      <w:r>
        <w:rPr>
          <w:rFonts w:ascii="Times New Roman" w:hAnsi="Times New Roman" w:cs="Times New Roman"/>
          <w:sz w:val="24"/>
          <w:szCs w:val="24"/>
          <w:lang w:val="en-US"/>
        </w:rPr>
        <w:t xml:space="preserve">combination of the two drugs provided distinct </w:t>
      </w:r>
      <w:r w:rsidR="006D5BB8">
        <w:rPr>
          <w:rFonts w:ascii="Times New Roman" w:hAnsi="Times New Roman" w:cs="Times New Roman"/>
          <w:sz w:val="24"/>
          <w:szCs w:val="24"/>
          <w:lang w:val="en-US"/>
        </w:rPr>
        <w:t xml:space="preserve">inhibitory profiles against different </w:t>
      </w:r>
      <w:r>
        <w:rPr>
          <w:rFonts w:ascii="Times New Roman" w:hAnsi="Times New Roman" w:cs="Times New Roman"/>
          <w:sz w:val="24"/>
          <w:szCs w:val="24"/>
          <w:lang w:val="en-US"/>
        </w:rPr>
        <w:t>toxin activities</w:t>
      </w:r>
      <w:r w:rsidR="006D5BB8">
        <w:rPr>
          <w:rFonts w:ascii="Times New Roman" w:hAnsi="Times New Roman" w:cs="Times New Roman"/>
          <w:sz w:val="24"/>
          <w:szCs w:val="24"/>
          <w:lang w:val="en-US"/>
        </w:rPr>
        <w:t xml:space="preserve">, and thus superseded the efficacy of treatment conveyed by each of the individual drugs </w:t>
      </w:r>
      <w:r w:rsidR="006D5BB8"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10.1038/s41467-020-19981-6","author":[{"dropping-particle":"","family":"Albulescu","given":"Laura-Oana","non-dropping-particle":"","parse-names":false,"suffix":""},{"dropping-particle":"","family":"Xie","given":"Chunfang","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Dawson","given":"Charlotte A.","non-dropping-particle":"","parse-names":false,"suffix":""},{"dropping-particle":"","family":"Softley","given":"Rowan","non-dropping-particle":"","parse-names":false,"suffix":""},{"dropping-particle":"","family":"Bartlett","given":"Keirah E.","non-dropping-particle":"","parse-names":false,"suffix":""},{"dropping-particle":"","family":"Harrison","given":"Robert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R.","non-dropping-particle":"","parse-names":false,"suffix":""}],"container-title":"Nature Communications","id":"ITEM-1","issue":"6094","issued":{"date-parts":[["2020"]]},"page":"1-14","title":"A therapeutic combination of two small molecule toxin inhibitors provides broad preclinical efficacy against viper snakebite","type":"article-journal","volume":"11"},"uris":["http://www.mendeley.com/documents/?uuid=01aface3-6cb7-4de1-b02e-d933546aa6de"]}],"mendeley":{"formattedCitation":"[32]","plainTextFormattedCitation":"[32]","previouslyFormattedCitation":"[32]"},"properties":{"noteIndex":0},"schema":"https://github.com/citation-style-language/schema/raw/master/csl-citation.json"}</w:instrText>
      </w:r>
      <w:r w:rsidR="006D5BB8"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[32]</w:t>
      </w:r>
      <w:r w:rsidR="006D5BB8" w:rsidRPr="006B66D7">
        <w:rPr>
          <w:rFonts w:ascii="Times New Roman" w:hAnsi="Times New Roman" w:cs="Times New Roman"/>
          <w:sz w:val="24"/>
          <w:szCs w:val="24"/>
          <w:lang w:val="en-US"/>
        </w:rPr>
        <w:fldChar w:fldCharType="end"/>
      </w:r>
      <w:r w:rsidR="006D5BB8" w:rsidRPr="006B66D7">
        <w:rPr>
          <w:rFonts w:ascii="Times New Roman" w:hAnsi="Times New Roman" w:cs="Times New Roman"/>
          <w:sz w:val="24"/>
          <w:szCs w:val="24"/>
          <w:lang w:val="en-US"/>
        </w:rPr>
        <w:t>.</w:t>
      </w:r>
    </w:p>
    <w:p w14:paraId="3BBC13F6" w14:textId="61AF06E6" w:rsidR="00465E4D" w:rsidRPr="00465E4D" w:rsidRDefault="00530478" w:rsidP="005B503B">
      <w:pPr>
        <w:spacing w:line="480" w:lineRule="auto"/>
        <w:ind w:firstLine="720"/>
        <w:rPr>
          <w:rFonts w:ascii="Times New Roman" w:hAnsi="Times New Roman" w:cs="Times New Roman"/>
          <w:sz w:val="24"/>
          <w:szCs w:val="24"/>
          <w:lang w:val="en-US"/>
        </w:rPr>
      </w:pPr>
      <w:r w:rsidRPr="006B66D7">
        <w:rPr>
          <w:rFonts w:ascii="Times New Roman" w:hAnsi="Times New Roman" w:cs="Times New Roman"/>
          <w:sz w:val="24"/>
          <w:szCs w:val="24"/>
          <w:lang w:val="en-US"/>
        </w:rPr>
        <w:t>A</w:t>
      </w:r>
      <w:r w:rsidR="00457864">
        <w:rPr>
          <w:rFonts w:ascii="Times New Roman" w:hAnsi="Times New Roman" w:cs="Times New Roman"/>
          <w:sz w:val="24"/>
          <w:szCs w:val="24"/>
          <w:lang w:val="en-US"/>
        </w:rPr>
        <w:t xml:space="preserve"> </w:t>
      </w:r>
      <w:r w:rsidR="00D52B03">
        <w:rPr>
          <w:rFonts w:ascii="Times New Roman" w:hAnsi="Times New Roman" w:cs="Times New Roman"/>
          <w:sz w:val="24"/>
          <w:szCs w:val="24"/>
          <w:lang w:val="en-US"/>
        </w:rPr>
        <w:t>prehospital</w:t>
      </w:r>
      <w:r w:rsidR="00AD63BB">
        <w:rPr>
          <w:rFonts w:ascii="Times New Roman" w:hAnsi="Times New Roman" w:cs="Times New Roman"/>
          <w:sz w:val="24"/>
          <w:szCs w:val="24"/>
          <w:lang w:val="en-US"/>
        </w:rPr>
        <w:t xml:space="preserve"> small molecule-based</w:t>
      </w:r>
      <w:r w:rsidR="00D52B03">
        <w:rPr>
          <w:rFonts w:ascii="Times New Roman" w:hAnsi="Times New Roman" w:cs="Times New Roman"/>
          <w:sz w:val="24"/>
          <w:szCs w:val="24"/>
          <w:lang w:val="en-US"/>
        </w:rPr>
        <w:t xml:space="preserve"> </w:t>
      </w:r>
      <w:r w:rsidR="00457864">
        <w:rPr>
          <w:rFonts w:ascii="Times New Roman" w:hAnsi="Times New Roman" w:cs="Times New Roman"/>
          <w:sz w:val="24"/>
          <w:szCs w:val="24"/>
          <w:lang w:val="en-US"/>
        </w:rPr>
        <w:t xml:space="preserve">drug treatment </w:t>
      </w:r>
      <w:r w:rsidRPr="006B66D7">
        <w:rPr>
          <w:rFonts w:ascii="Times New Roman" w:hAnsi="Times New Roman" w:cs="Times New Roman"/>
          <w:sz w:val="24"/>
          <w:szCs w:val="24"/>
          <w:lang w:val="en-US"/>
        </w:rPr>
        <w:t xml:space="preserve">could also be </w:t>
      </w:r>
      <w:r w:rsidR="00465E4D">
        <w:rPr>
          <w:rFonts w:ascii="Times New Roman" w:hAnsi="Times New Roman" w:cs="Times New Roman"/>
          <w:sz w:val="24"/>
          <w:szCs w:val="24"/>
          <w:lang w:val="en-US"/>
        </w:rPr>
        <w:t xml:space="preserve">used in </w:t>
      </w:r>
      <w:r w:rsidRPr="006B66D7">
        <w:rPr>
          <w:rFonts w:ascii="Times New Roman" w:hAnsi="Times New Roman" w:cs="Times New Roman"/>
          <w:sz w:val="24"/>
          <w:szCs w:val="24"/>
          <w:lang w:val="en-US"/>
        </w:rPr>
        <w:t>combin</w:t>
      </w:r>
      <w:r w:rsidR="00465E4D">
        <w:rPr>
          <w:rFonts w:ascii="Times New Roman" w:hAnsi="Times New Roman" w:cs="Times New Roman"/>
          <w:sz w:val="24"/>
          <w:szCs w:val="24"/>
          <w:lang w:val="en-US"/>
        </w:rPr>
        <w:t>ation</w:t>
      </w:r>
      <w:r w:rsidRPr="006B66D7">
        <w:rPr>
          <w:rFonts w:ascii="Times New Roman" w:hAnsi="Times New Roman" w:cs="Times New Roman"/>
          <w:sz w:val="24"/>
          <w:szCs w:val="24"/>
          <w:lang w:val="en-US"/>
        </w:rPr>
        <w:t xml:space="preserve"> with conventional antivenom</w:t>
      </w:r>
      <w:r w:rsidR="00465E4D">
        <w:rPr>
          <w:rFonts w:ascii="Times New Roman" w:hAnsi="Times New Roman" w:cs="Times New Roman"/>
          <w:sz w:val="24"/>
          <w:szCs w:val="24"/>
          <w:lang w:val="en-US"/>
        </w:rPr>
        <w:t>, with an oral drug delivered in the community soon after a bite</w:t>
      </w:r>
      <w:r w:rsidR="000F78E0">
        <w:rPr>
          <w:rFonts w:ascii="Times New Roman" w:hAnsi="Times New Roman" w:cs="Times New Roman"/>
          <w:sz w:val="24"/>
          <w:szCs w:val="24"/>
          <w:lang w:val="en-US"/>
        </w:rPr>
        <w:t xml:space="preserve"> and</w:t>
      </w:r>
      <w:r w:rsidR="00465E4D">
        <w:rPr>
          <w:rFonts w:ascii="Times New Roman" w:hAnsi="Times New Roman" w:cs="Times New Roman"/>
          <w:sz w:val="24"/>
          <w:szCs w:val="24"/>
          <w:lang w:val="en-US"/>
        </w:rPr>
        <w:t xml:space="preserve"> utilized to delay the onset of severe envenoming, followed later </w:t>
      </w:r>
      <w:r w:rsidR="00B11F8D">
        <w:rPr>
          <w:rFonts w:ascii="Times New Roman" w:hAnsi="Times New Roman" w:cs="Times New Roman"/>
          <w:sz w:val="24"/>
          <w:szCs w:val="24"/>
          <w:lang w:val="en-US"/>
        </w:rPr>
        <w:t xml:space="preserve">by </w:t>
      </w:r>
      <w:r w:rsidR="00465E4D">
        <w:rPr>
          <w:rFonts w:ascii="Times New Roman" w:hAnsi="Times New Roman" w:cs="Times New Roman"/>
          <w:sz w:val="24"/>
          <w:szCs w:val="24"/>
          <w:lang w:val="en-US"/>
        </w:rPr>
        <w:t>intravenous delivery of antivenom in a hospital setting to neutralize any remaining circulating toxins</w:t>
      </w:r>
      <w:r w:rsidRPr="006B66D7">
        <w:rPr>
          <w:rFonts w:ascii="Times New Roman" w:hAnsi="Times New Roman" w:cs="Times New Roman"/>
          <w:sz w:val="24"/>
          <w:szCs w:val="24"/>
          <w:lang w:val="en-US"/>
        </w:rPr>
        <w:t xml:space="preserve">. </w:t>
      </w:r>
      <w:r w:rsidR="00465E4D">
        <w:rPr>
          <w:rFonts w:ascii="Times New Roman" w:hAnsi="Times New Roman" w:cs="Times New Roman"/>
          <w:sz w:val="24"/>
          <w:szCs w:val="24"/>
          <w:lang w:val="en-US"/>
        </w:rPr>
        <w:t>This premise was recently supported by preclinical evidence using oral DMPS to treat lethality caused by west African saw-scaled viper (</w:t>
      </w:r>
      <w:proofErr w:type="spellStart"/>
      <w:r w:rsidR="00465E4D">
        <w:rPr>
          <w:rFonts w:ascii="Times New Roman" w:hAnsi="Times New Roman" w:cs="Times New Roman"/>
          <w:i/>
          <w:iCs/>
          <w:sz w:val="24"/>
          <w:szCs w:val="24"/>
          <w:lang w:val="en-US"/>
        </w:rPr>
        <w:t>Echis</w:t>
      </w:r>
      <w:proofErr w:type="spellEnd"/>
      <w:r w:rsidR="00465E4D">
        <w:rPr>
          <w:rFonts w:ascii="Times New Roman" w:hAnsi="Times New Roman" w:cs="Times New Roman"/>
          <w:i/>
          <w:iCs/>
          <w:sz w:val="24"/>
          <w:szCs w:val="24"/>
          <w:lang w:val="en-US"/>
        </w:rPr>
        <w:t xml:space="preserve"> ocellatus</w:t>
      </w:r>
      <w:r w:rsidR="00465E4D">
        <w:rPr>
          <w:rFonts w:ascii="Times New Roman" w:hAnsi="Times New Roman" w:cs="Times New Roman"/>
          <w:sz w:val="24"/>
          <w:szCs w:val="24"/>
          <w:lang w:val="en-US"/>
        </w:rPr>
        <w:t>) venom</w:t>
      </w:r>
      <w:r w:rsidR="000F78E0">
        <w:rPr>
          <w:rFonts w:ascii="Times New Roman" w:hAnsi="Times New Roman" w:cs="Times New Roman"/>
          <w:sz w:val="24"/>
          <w:szCs w:val="24"/>
          <w:lang w:val="en-US"/>
        </w:rPr>
        <w:t>:</w:t>
      </w:r>
      <w:r w:rsidR="00465E4D">
        <w:rPr>
          <w:rFonts w:ascii="Times New Roman" w:hAnsi="Times New Roman" w:cs="Times New Roman"/>
          <w:sz w:val="24"/>
          <w:szCs w:val="24"/>
          <w:lang w:val="en-US"/>
        </w:rPr>
        <w:t xml:space="preserve"> </w:t>
      </w:r>
      <w:r w:rsidR="000F78E0">
        <w:rPr>
          <w:rFonts w:ascii="Times New Roman" w:hAnsi="Times New Roman" w:cs="Times New Roman"/>
          <w:sz w:val="24"/>
          <w:szCs w:val="24"/>
          <w:lang w:val="en-US"/>
        </w:rPr>
        <w:t>w</w:t>
      </w:r>
      <w:r w:rsidR="00465E4D">
        <w:rPr>
          <w:rFonts w:ascii="Times New Roman" w:hAnsi="Times New Roman" w:cs="Times New Roman"/>
          <w:sz w:val="24"/>
          <w:szCs w:val="24"/>
          <w:lang w:val="en-US"/>
        </w:rPr>
        <w:t xml:space="preserve">hile treatment with early oral DMPS or late intravenous antivenom only resulted in partial protection against venom-induced lethality in mice, combining these two treatment modes resulted in prolonged survival of experimental animals </w:t>
      </w:r>
      <w:r w:rsidR="00465E4D" w:rsidRPr="006B66D7">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Medicine","id":"ITEM-1","issue":"542","issued":{"date-parts":[["2020"]]},"page":"eaay8314","title":"Preclinical validation of a repurposed metal chelator as a community-based therapeutic for hemotoxic snakebite","type":"article-journal","volume":"12"},"uris":["http://www.mendeley.com/documents/?uuid=4240e667-86dc-4a9e-9e9c-8b76f647ee03","http://www.mendeley.com/documents/?uuid=a6aa87d2-30db-4048-b639-7ac3ea111aee"]}],"mendeley":{"formattedCitation":"[29]","plainTextFormattedCitation":"[29]","previouslyFormattedCitation":"[29]"},"properties":{"noteIndex":0},"schema":"https://github.com/citation-style-language/schema/raw/master/csl-citation.json"}</w:instrText>
      </w:r>
      <w:r w:rsidR="00465E4D" w:rsidRPr="006B66D7">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[29]</w:t>
      </w:r>
      <w:r w:rsidR="00465E4D" w:rsidRPr="006B66D7">
        <w:rPr>
          <w:rFonts w:ascii="Times New Roman" w:hAnsi="Times New Roman" w:cs="Times New Roman"/>
          <w:sz w:val="24"/>
          <w:szCs w:val="24"/>
          <w:lang w:val="en-US"/>
        </w:rPr>
        <w:fldChar w:fldCharType="end"/>
      </w:r>
      <w:r w:rsidR="00465E4D" w:rsidRPr="006B66D7">
        <w:rPr>
          <w:rFonts w:ascii="Times New Roman" w:hAnsi="Times New Roman" w:cs="Times New Roman"/>
          <w:sz w:val="24"/>
          <w:szCs w:val="24"/>
          <w:lang w:val="en-US"/>
        </w:rPr>
        <w:t xml:space="preserve">. </w:t>
      </w:r>
      <w:r w:rsidR="00465E4D">
        <w:rPr>
          <w:rFonts w:ascii="Times New Roman" w:hAnsi="Times New Roman" w:cs="Times New Roman"/>
          <w:sz w:val="24"/>
          <w:szCs w:val="24"/>
          <w:lang w:val="en-US"/>
        </w:rPr>
        <w:t>This treatment scenario also seems likely to be the most amenable for the assessment of oral snakebite drugs in future clinical trials (i.e. phase II</w:t>
      </w:r>
      <w:r w:rsidR="007516D4">
        <w:rPr>
          <w:rFonts w:ascii="Times New Roman" w:hAnsi="Times New Roman" w:cs="Times New Roman"/>
          <w:sz w:val="24"/>
          <w:szCs w:val="24"/>
          <w:lang w:val="en-US"/>
        </w:rPr>
        <w:t xml:space="preserve"> and III</w:t>
      </w:r>
      <w:r w:rsidR="00465E4D">
        <w:rPr>
          <w:rFonts w:ascii="Times New Roman" w:hAnsi="Times New Roman" w:cs="Times New Roman"/>
          <w:sz w:val="24"/>
          <w:szCs w:val="24"/>
          <w:lang w:val="en-US"/>
        </w:rPr>
        <w:t xml:space="preserve">), given the ethical challenges of </w:t>
      </w:r>
      <w:r w:rsidR="0018433F">
        <w:rPr>
          <w:rFonts w:ascii="Times New Roman" w:hAnsi="Times New Roman" w:cs="Times New Roman"/>
          <w:sz w:val="24"/>
          <w:szCs w:val="24"/>
          <w:lang w:val="en-US"/>
        </w:rPr>
        <w:t xml:space="preserve">utilizing </w:t>
      </w:r>
      <w:r w:rsidR="00465E4D">
        <w:rPr>
          <w:rFonts w:ascii="Times New Roman" w:hAnsi="Times New Roman" w:cs="Times New Roman"/>
          <w:sz w:val="24"/>
          <w:szCs w:val="24"/>
          <w:lang w:val="en-US"/>
        </w:rPr>
        <w:t>a non-antivenom treatment arm.</w:t>
      </w:r>
      <w:r w:rsidR="00F054D1">
        <w:rPr>
          <w:rFonts w:ascii="Times New Roman" w:hAnsi="Times New Roman" w:cs="Times New Roman"/>
          <w:sz w:val="24"/>
          <w:szCs w:val="24"/>
          <w:lang w:val="en-US"/>
        </w:rPr>
        <w:t xml:space="preserve"> </w:t>
      </w:r>
      <w:bookmarkStart w:id="6" w:name="_Hlk64645691"/>
      <w:bookmarkStart w:id="7" w:name="_Hlk63849242"/>
      <w:r w:rsidR="00822B75">
        <w:rPr>
          <w:rFonts w:ascii="Times New Roman" w:hAnsi="Times New Roman" w:cs="Times New Roman"/>
          <w:sz w:val="24"/>
          <w:szCs w:val="24"/>
          <w:lang w:val="en-US"/>
        </w:rPr>
        <w:t>However, robust</w:t>
      </w:r>
      <w:r w:rsidR="00F054D1">
        <w:rPr>
          <w:rFonts w:ascii="Times New Roman" w:hAnsi="Times New Roman" w:cs="Times New Roman"/>
          <w:sz w:val="24"/>
          <w:szCs w:val="24"/>
          <w:lang w:val="en-US"/>
        </w:rPr>
        <w:t xml:space="preserve"> advoc</w:t>
      </w:r>
      <w:r w:rsidR="00822B75">
        <w:rPr>
          <w:rFonts w:ascii="Times New Roman" w:hAnsi="Times New Roman" w:cs="Times New Roman"/>
          <w:sz w:val="24"/>
          <w:szCs w:val="24"/>
          <w:lang w:val="en-US"/>
        </w:rPr>
        <w:t xml:space="preserve">acy </w:t>
      </w:r>
      <w:r w:rsidR="003145C1">
        <w:rPr>
          <w:rFonts w:ascii="Times New Roman" w:hAnsi="Times New Roman" w:cs="Times New Roman"/>
          <w:sz w:val="24"/>
          <w:szCs w:val="24"/>
          <w:lang w:val="en-US"/>
        </w:rPr>
        <w:t xml:space="preserve">at </w:t>
      </w:r>
      <w:r w:rsidR="002A091D">
        <w:rPr>
          <w:rFonts w:ascii="Times New Roman" w:hAnsi="Times New Roman" w:cs="Times New Roman"/>
          <w:sz w:val="24"/>
          <w:szCs w:val="24"/>
          <w:lang w:val="en-US"/>
        </w:rPr>
        <w:t>the</w:t>
      </w:r>
      <w:r w:rsidR="003145C1">
        <w:rPr>
          <w:rFonts w:ascii="Times New Roman" w:hAnsi="Times New Roman" w:cs="Times New Roman"/>
          <w:sz w:val="24"/>
          <w:szCs w:val="24"/>
          <w:lang w:val="en-US"/>
        </w:rPr>
        <w:t xml:space="preserve"> community level </w:t>
      </w:r>
      <w:r w:rsidR="00822B75">
        <w:rPr>
          <w:rFonts w:ascii="Times New Roman" w:hAnsi="Times New Roman" w:cs="Times New Roman"/>
          <w:sz w:val="24"/>
          <w:szCs w:val="24"/>
          <w:lang w:val="en-US"/>
        </w:rPr>
        <w:t xml:space="preserve">will be required </w:t>
      </w:r>
      <w:r w:rsidR="00F054D1">
        <w:rPr>
          <w:rFonts w:ascii="Times New Roman" w:hAnsi="Times New Roman" w:cs="Times New Roman"/>
          <w:sz w:val="24"/>
          <w:szCs w:val="24"/>
          <w:lang w:val="en-US"/>
        </w:rPr>
        <w:t xml:space="preserve">to ensure the continuation of health seeking behavior </w:t>
      </w:r>
      <w:r w:rsidR="002A091D">
        <w:rPr>
          <w:rFonts w:ascii="Times New Roman" w:hAnsi="Times New Roman" w:cs="Times New Roman"/>
          <w:sz w:val="24"/>
          <w:szCs w:val="24"/>
          <w:lang w:val="en-US"/>
        </w:rPr>
        <w:t xml:space="preserve">by snakebite victims </w:t>
      </w:r>
      <w:r w:rsidR="000417CF">
        <w:rPr>
          <w:rFonts w:ascii="Times New Roman" w:hAnsi="Times New Roman" w:cs="Times New Roman"/>
          <w:sz w:val="24"/>
          <w:szCs w:val="24"/>
          <w:lang w:val="en-US"/>
        </w:rPr>
        <w:t xml:space="preserve">for </w:t>
      </w:r>
      <w:r w:rsidR="002A091D">
        <w:rPr>
          <w:rFonts w:ascii="Times New Roman" w:hAnsi="Times New Roman" w:cs="Times New Roman"/>
          <w:sz w:val="24"/>
          <w:szCs w:val="24"/>
          <w:lang w:val="en-US"/>
        </w:rPr>
        <w:t>additional</w:t>
      </w:r>
      <w:r w:rsidR="003145C1">
        <w:rPr>
          <w:rFonts w:ascii="Times New Roman" w:hAnsi="Times New Roman" w:cs="Times New Roman"/>
          <w:sz w:val="24"/>
          <w:szCs w:val="24"/>
          <w:lang w:val="en-US"/>
        </w:rPr>
        <w:t xml:space="preserve"> </w:t>
      </w:r>
      <w:r w:rsidR="00F054D1">
        <w:rPr>
          <w:rFonts w:ascii="Times New Roman" w:hAnsi="Times New Roman" w:cs="Times New Roman"/>
          <w:sz w:val="24"/>
          <w:szCs w:val="24"/>
          <w:lang w:val="en-US"/>
        </w:rPr>
        <w:t xml:space="preserve">wound treatment </w:t>
      </w:r>
      <w:r w:rsidR="002A091D">
        <w:rPr>
          <w:rFonts w:ascii="Times New Roman" w:hAnsi="Times New Roman" w:cs="Times New Roman"/>
          <w:sz w:val="24"/>
          <w:szCs w:val="24"/>
          <w:lang w:val="en-US"/>
        </w:rPr>
        <w:t>or</w:t>
      </w:r>
      <w:r w:rsidR="00F054D1">
        <w:rPr>
          <w:rFonts w:ascii="Times New Roman" w:hAnsi="Times New Roman" w:cs="Times New Roman"/>
          <w:sz w:val="24"/>
          <w:szCs w:val="24"/>
          <w:lang w:val="en-US"/>
        </w:rPr>
        <w:t xml:space="preserve"> complementary antivenom therapy</w:t>
      </w:r>
      <w:r w:rsidR="00822B75">
        <w:rPr>
          <w:rFonts w:ascii="Times New Roman" w:hAnsi="Times New Roman" w:cs="Times New Roman"/>
          <w:sz w:val="24"/>
          <w:szCs w:val="24"/>
          <w:lang w:val="en-US"/>
        </w:rPr>
        <w:t xml:space="preserve"> in a hospital environment</w:t>
      </w:r>
      <w:r w:rsidR="006E5E1E">
        <w:rPr>
          <w:rFonts w:ascii="Times New Roman" w:hAnsi="Times New Roman" w:cs="Times New Roman"/>
          <w:sz w:val="24"/>
          <w:szCs w:val="24"/>
          <w:lang w:val="en-US"/>
        </w:rPr>
        <w:t xml:space="preserve"> post-oral dosing</w:t>
      </w:r>
      <w:bookmarkEnd w:id="6"/>
      <w:r w:rsidR="00F054D1">
        <w:rPr>
          <w:rFonts w:ascii="Times New Roman" w:hAnsi="Times New Roman" w:cs="Times New Roman"/>
          <w:sz w:val="24"/>
          <w:szCs w:val="24"/>
          <w:lang w:val="en-US"/>
        </w:rPr>
        <w:t xml:space="preserve">. </w:t>
      </w:r>
    </w:p>
    <w:bookmarkEnd w:id="7"/>
    <w:p w14:paraId="07979667" w14:textId="1ECBFEDE" w:rsidR="00A578D5" w:rsidRDefault="00A578D5" w:rsidP="005B503B">
      <w:pPr>
        <w:spacing w:line="480" w:lineRule="auto"/>
        <w:rPr>
          <w:rFonts w:ascii="Times New Roman" w:hAnsi="Times New Roman" w:cs="Times New Roman"/>
          <w:sz w:val="24"/>
          <w:szCs w:val="24"/>
          <w:lang w:val="en-US"/>
        </w:rPr>
      </w:pPr>
    </w:p>
    <w:p w14:paraId="42071C33" w14:textId="3AEDE43C" w:rsidR="00C07754" w:rsidRPr="00611330" w:rsidRDefault="00161849" w:rsidP="005B503B">
      <w:pPr>
        <w:spacing w:line="480" w:lineRule="auto"/>
        <w:rPr>
          <w:rFonts w:ascii="Times New Roman" w:hAnsi="Times New Roman" w:cs="Times New Roman"/>
          <w:b/>
          <w:bCs/>
          <w:sz w:val="24"/>
          <w:szCs w:val="24"/>
          <w:lang w:val="en-US"/>
        </w:rPr>
      </w:pPr>
      <w:r w:rsidRPr="00611330">
        <w:rPr>
          <w:rFonts w:ascii="Times New Roman" w:hAnsi="Times New Roman" w:cs="Times New Roman"/>
          <w:b/>
          <w:bCs/>
          <w:sz w:val="24"/>
          <w:szCs w:val="24"/>
          <w:lang w:val="en-US"/>
        </w:rPr>
        <w:t>The next steps for snakebite drug discovery</w:t>
      </w:r>
      <w:r w:rsidR="00734DD1" w:rsidRPr="00611330">
        <w:rPr>
          <w:rFonts w:ascii="Times New Roman" w:hAnsi="Times New Roman" w:cs="Times New Roman"/>
          <w:b/>
          <w:bCs/>
          <w:sz w:val="24"/>
          <w:szCs w:val="24"/>
          <w:lang w:val="en-US"/>
        </w:rPr>
        <w:t xml:space="preserve"> and development</w:t>
      </w:r>
    </w:p>
    <w:p w14:paraId="31A84C51" w14:textId="69829DF6" w:rsidR="00CD03AC" w:rsidRPr="006B66D7" w:rsidRDefault="00B8295F" w:rsidP="005B503B">
      <w:pPr>
        <w:shd w:val="clear" w:color="auto" w:fill="FFFFFF"/>
        <w:spacing w:line="480" w:lineRule="auto"/>
        <w:rPr>
          <w:rFonts w:ascii="Times New Roman" w:hAnsi="Times New Roman" w:cs="Times New Roman"/>
          <w:sz w:val="24"/>
          <w:szCs w:val="24"/>
        </w:rPr>
      </w:pPr>
      <w:r>
        <w:rPr>
          <w:rFonts w:ascii="Times New Roman" w:hAnsi="Times New Roman" w:cs="Times New Roman"/>
          <w:sz w:val="24"/>
          <w:szCs w:val="24"/>
          <w:lang w:val="en-US"/>
        </w:rPr>
        <w:t xml:space="preserve">While drugs have the potential to revolutionize the treatment of </w:t>
      </w:r>
      <w:r>
        <w:rPr>
          <w:rFonts w:ascii="Times New Roman" w:hAnsi="Times New Roman" w:cs="Times New Roman"/>
          <w:sz w:val="24"/>
          <w:szCs w:val="24"/>
        </w:rPr>
        <w:t xml:space="preserve">snakebite, much work </w:t>
      </w:r>
      <w:r w:rsidR="0087733D">
        <w:rPr>
          <w:rFonts w:ascii="Times New Roman" w:hAnsi="Times New Roman" w:cs="Times New Roman"/>
          <w:sz w:val="24"/>
          <w:szCs w:val="24"/>
        </w:rPr>
        <w:t>is needed</w:t>
      </w:r>
      <w:r w:rsidR="005B5BB5">
        <w:rPr>
          <w:rFonts w:ascii="Times New Roman" w:hAnsi="Times New Roman" w:cs="Times New Roman"/>
          <w:sz w:val="24"/>
          <w:szCs w:val="24"/>
        </w:rPr>
        <w:t xml:space="preserve"> to progress lead molecules from promising preclinical findings to clinically validated</w:t>
      </w:r>
      <w:r w:rsidR="002A091D">
        <w:rPr>
          <w:rFonts w:ascii="Times New Roman" w:hAnsi="Times New Roman" w:cs="Times New Roman"/>
          <w:sz w:val="24"/>
          <w:szCs w:val="24"/>
        </w:rPr>
        <w:t xml:space="preserve"> and</w:t>
      </w:r>
      <w:r w:rsidR="005B5BB5">
        <w:rPr>
          <w:rFonts w:ascii="Times New Roman" w:hAnsi="Times New Roman" w:cs="Times New Roman"/>
          <w:sz w:val="24"/>
          <w:szCs w:val="24"/>
        </w:rPr>
        <w:t xml:space="preserve"> health system</w:t>
      </w:r>
      <w:r w:rsidR="0018433F">
        <w:rPr>
          <w:rFonts w:ascii="Times New Roman" w:hAnsi="Times New Roman" w:cs="Times New Roman"/>
          <w:sz w:val="24"/>
          <w:szCs w:val="24"/>
        </w:rPr>
        <w:t xml:space="preserve"> </w:t>
      </w:r>
      <w:r w:rsidR="005B5BB5">
        <w:rPr>
          <w:rFonts w:ascii="Times New Roman" w:hAnsi="Times New Roman" w:cs="Times New Roman"/>
          <w:sz w:val="24"/>
          <w:szCs w:val="24"/>
        </w:rPr>
        <w:t>implemented tools. These challenges are broad, even for repurposed drug candidates, and include a need to</w:t>
      </w:r>
      <w:r w:rsidR="000F2A2E">
        <w:rPr>
          <w:rFonts w:ascii="Times New Roman" w:hAnsi="Times New Roman" w:cs="Times New Roman"/>
          <w:sz w:val="24"/>
          <w:szCs w:val="24"/>
        </w:rPr>
        <w:t>:</w:t>
      </w:r>
      <w:r w:rsidR="005B5BB5">
        <w:rPr>
          <w:rFonts w:ascii="Times New Roman" w:hAnsi="Times New Roman" w:cs="Times New Roman"/>
          <w:sz w:val="24"/>
          <w:szCs w:val="24"/>
        </w:rPr>
        <w:t xml:space="preserve"> (</w:t>
      </w:r>
      <w:proofErr w:type="spellStart"/>
      <w:r w:rsidR="005B5BB5">
        <w:rPr>
          <w:rFonts w:ascii="Times New Roman" w:hAnsi="Times New Roman" w:cs="Times New Roman"/>
          <w:sz w:val="24"/>
          <w:szCs w:val="24"/>
        </w:rPr>
        <w:t>i</w:t>
      </w:r>
      <w:proofErr w:type="spellEnd"/>
      <w:r w:rsidR="005B5BB5">
        <w:rPr>
          <w:rFonts w:ascii="Times New Roman" w:hAnsi="Times New Roman" w:cs="Times New Roman"/>
          <w:sz w:val="24"/>
          <w:szCs w:val="24"/>
        </w:rPr>
        <w:t xml:space="preserve">) define the </w:t>
      </w:r>
      <w:r w:rsidR="005B5BB5" w:rsidRPr="007472AE">
        <w:rPr>
          <w:rFonts w:ascii="Times New Roman" w:hAnsi="Times New Roman" w:cs="Times New Roman"/>
          <w:b/>
          <w:bCs/>
          <w:sz w:val="24"/>
          <w:szCs w:val="24"/>
        </w:rPr>
        <w:t>pharmacokinetic</w:t>
      </w:r>
      <w:r w:rsidR="005B5BB5">
        <w:rPr>
          <w:rFonts w:ascii="Times New Roman" w:hAnsi="Times New Roman" w:cs="Times New Roman"/>
          <w:sz w:val="24"/>
          <w:szCs w:val="24"/>
        </w:rPr>
        <w:t xml:space="preserve"> profiles of lead molecules and performing bridging studies to determine their optimal dosing regimens for future use in clinical trials in the context of snakebite (i.e. an acute life-threatening event in a resource poor setting</w:t>
      </w:r>
      <w:r w:rsidR="00822B75">
        <w:rPr>
          <w:rFonts w:ascii="Times New Roman" w:hAnsi="Times New Roman" w:cs="Times New Roman"/>
          <w:sz w:val="24"/>
          <w:szCs w:val="24"/>
        </w:rPr>
        <w:t xml:space="preserve"> </w:t>
      </w:r>
      <w:r w:rsidR="002A091D">
        <w:rPr>
          <w:rFonts w:ascii="Times New Roman" w:hAnsi="Times New Roman" w:cs="Times New Roman"/>
          <w:sz w:val="24"/>
          <w:szCs w:val="24"/>
        </w:rPr>
        <w:t>versus</w:t>
      </w:r>
      <w:r w:rsidR="005B5BB5">
        <w:rPr>
          <w:rFonts w:ascii="Times New Roman" w:hAnsi="Times New Roman" w:cs="Times New Roman"/>
          <w:i/>
          <w:iCs/>
          <w:sz w:val="24"/>
          <w:szCs w:val="24"/>
        </w:rPr>
        <w:t xml:space="preserve"> </w:t>
      </w:r>
      <w:r w:rsidR="005B5BB5">
        <w:rPr>
          <w:rFonts w:ascii="Times New Roman" w:hAnsi="Times New Roman" w:cs="Times New Roman"/>
          <w:sz w:val="24"/>
          <w:szCs w:val="24"/>
        </w:rPr>
        <w:t xml:space="preserve">existing data generated from </w:t>
      </w:r>
      <w:r w:rsidR="000F2A2E">
        <w:rPr>
          <w:rFonts w:ascii="Times New Roman" w:hAnsi="Times New Roman" w:cs="Times New Roman"/>
          <w:sz w:val="24"/>
          <w:szCs w:val="24"/>
        </w:rPr>
        <w:t xml:space="preserve">clinical </w:t>
      </w:r>
      <w:r w:rsidR="005B5BB5">
        <w:rPr>
          <w:rFonts w:ascii="Times New Roman" w:hAnsi="Times New Roman" w:cs="Times New Roman"/>
          <w:sz w:val="24"/>
          <w:szCs w:val="24"/>
        </w:rPr>
        <w:t xml:space="preserve">trials relating to chronic conditions), (ii) investigate the potential impact of </w:t>
      </w:r>
      <w:r w:rsidR="005B5BB5" w:rsidRPr="007472AE">
        <w:rPr>
          <w:rFonts w:ascii="Times New Roman" w:hAnsi="Times New Roman" w:cs="Times New Roman"/>
          <w:b/>
          <w:bCs/>
          <w:sz w:val="24"/>
          <w:szCs w:val="24"/>
        </w:rPr>
        <w:t>drug-drug interactions</w:t>
      </w:r>
      <w:r w:rsidR="005B5BB5">
        <w:rPr>
          <w:rFonts w:ascii="Times New Roman" w:hAnsi="Times New Roman" w:cs="Times New Roman"/>
          <w:sz w:val="24"/>
          <w:szCs w:val="24"/>
        </w:rPr>
        <w:t xml:space="preserve"> for promising combination therapies, and (iii) better define </w:t>
      </w:r>
      <w:r w:rsidR="00161849">
        <w:rPr>
          <w:rFonts w:ascii="Times New Roman" w:hAnsi="Times New Roman" w:cs="Times New Roman"/>
          <w:sz w:val="24"/>
          <w:szCs w:val="24"/>
        </w:rPr>
        <w:t xml:space="preserve">the limits of their </w:t>
      </w:r>
      <w:r w:rsidR="000F2A2E">
        <w:rPr>
          <w:rFonts w:ascii="Times New Roman" w:hAnsi="Times New Roman" w:cs="Times New Roman"/>
          <w:sz w:val="24"/>
          <w:szCs w:val="24"/>
        </w:rPr>
        <w:t xml:space="preserve">snakebite </w:t>
      </w:r>
      <w:r w:rsidR="00161849">
        <w:rPr>
          <w:rFonts w:ascii="Times New Roman" w:hAnsi="Times New Roman" w:cs="Times New Roman"/>
          <w:sz w:val="24"/>
          <w:szCs w:val="24"/>
        </w:rPr>
        <w:t>efficacy against a wide diversity of snake species.</w:t>
      </w:r>
      <w:r w:rsidR="00CD03AC" w:rsidRPr="00CD03AC">
        <w:rPr>
          <w:rFonts w:ascii="Times New Roman" w:hAnsi="Times New Roman" w:cs="Times New Roman"/>
          <w:sz w:val="24"/>
          <w:szCs w:val="24"/>
        </w:rPr>
        <w:t xml:space="preserve"> </w:t>
      </w:r>
      <w:r w:rsidR="004E38D2">
        <w:rPr>
          <w:rFonts w:ascii="Times New Roman" w:hAnsi="Times New Roman" w:cs="Times New Roman"/>
          <w:sz w:val="24"/>
          <w:szCs w:val="24"/>
        </w:rPr>
        <w:t>However, e</w:t>
      </w:r>
      <w:r w:rsidR="000F2A2E">
        <w:rPr>
          <w:rFonts w:ascii="Times New Roman" w:hAnsi="Times New Roman" w:cs="Times New Roman"/>
          <w:sz w:val="24"/>
          <w:szCs w:val="24"/>
        </w:rPr>
        <w:t>xtensive p</w:t>
      </w:r>
      <w:r w:rsidR="000C2ACC">
        <w:rPr>
          <w:rFonts w:ascii="Times New Roman" w:hAnsi="Times New Roman" w:cs="Times New Roman"/>
          <w:sz w:val="24"/>
          <w:szCs w:val="24"/>
        </w:rPr>
        <w:t xml:space="preserve">rior antivenom work provides </w:t>
      </w:r>
      <w:r w:rsidR="000F2A2E">
        <w:rPr>
          <w:rFonts w:ascii="Times New Roman" w:hAnsi="Times New Roman" w:cs="Times New Roman"/>
          <w:sz w:val="24"/>
          <w:szCs w:val="24"/>
        </w:rPr>
        <w:t>well defined</w:t>
      </w:r>
      <w:r w:rsidR="000C2ACC">
        <w:rPr>
          <w:rFonts w:ascii="Times New Roman" w:hAnsi="Times New Roman" w:cs="Times New Roman"/>
          <w:sz w:val="24"/>
          <w:szCs w:val="24"/>
        </w:rPr>
        <w:t xml:space="preserve"> </w:t>
      </w:r>
      <w:r w:rsidR="00682E81">
        <w:rPr>
          <w:rFonts w:ascii="Times New Roman" w:hAnsi="Times New Roman" w:cs="Times New Roman"/>
          <w:sz w:val="24"/>
          <w:szCs w:val="24"/>
        </w:rPr>
        <w:t xml:space="preserve">preclinical </w:t>
      </w:r>
      <w:r w:rsidR="00CD03AC" w:rsidRPr="004372E1">
        <w:rPr>
          <w:rFonts w:ascii="Times New Roman" w:hAnsi="Times New Roman" w:cs="Times New Roman"/>
          <w:i/>
          <w:iCs/>
          <w:sz w:val="24"/>
          <w:szCs w:val="24"/>
        </w:rPr>
        <w:t>in vivo</w:t>
      </w:r>
      <w:r w:rsidR="00CD03AC" w:rsidRPr="006B66D7">
        <w:rPr>
          <w:rFonts w:ascii="Times New Roman" w:hAnsi="Times New Roman" w:cs="Times New Roman"/>
          <w:sz w:val="24"/>
          <w:szCs w:val="24"/>
        </w:rPr>
        <w:t xml:space="preserve"> models</w:t>
      </w:r>
      <w:r w:rsidR="000C2ACC">
        <w:rPr>
          <w:rFonts w:ascii="Times New Roman" w:hAnsi="Times New Roman" w:cs="Times New Roman"/>
          <w:sz w:val="24"/>
          <w:szCs w:val="24"/>
        </w:rPr>
        <w:t xml:space="preserve"> with rapid readouts (</w:t>
      </w:r>
      <w:r w:rsidR="000C2ACC" w:rsidRPr="004E38D2">
        <w:rPr>
          <w:rFonts w:ascii="Times New Roman" w:hAnsi="Times New Roman" w:cs="Times New Roman"/>
          <w:sz w:val="24"/>
          <w:szCs w:val="24"/>
          <w:u w:val="single"/>
        </w:rPr>
        <w:t>&lt;</w:t>
      </w:r>
      <w:r w:rsidR="000C2ACC">
        <w:rPr>
          <w:rFonts w:ascii="Times New Roman" w:hAnsi="Times New Roman" w:cs="Times New Roman"/>
          <w:sz w:val="24"/>
          <w:szCs w:val="24"/>
        </w:rPr>
        <w:t>24 hours)</w:t>
      </w:r>
      <w:r w:rsidR="004E38D2">
        <w:rPr>
          <w:rFonts w:ascii="Times New Roman" w:hAnsi="Times New Roman" w:cs="Times New Roman"/>
          <w:sz w:val="24"/>
          <w:szCs w:val="24"/>
        </w:rPr>
        <w:t xml:space="preserve"> that can be </w:t>
      </w:r>
      <w:r w:rsidR="00875BF6">
        <w:rPr>
          <w:rFonts w:ascii="Times New Roman" w:hAnsi="Times New Roman" w:cs="Times New Roman"/>
          <w:sz w:val="24"/>
          <w:szCs w:val="24"/>
        </w:rPr>
        <w:t xml:space="preserve">effectively </w:t>
      </w:r>
      <w:r w:rsidR="004E38D2">
        <w:rPr>
          <w:rFonts w:ascii="Times New Roman" w:hAnsi="Times New Roman" w:cs="Times New Roman"/>
          <w:sz w:val="24"/>
          <w:szCs w:val="24"/>
        </w:rPr>
        <w:t>utilised</w:t>
      </w:r>
      <w:r w:rsidR="00682E81">
        <w:rPr>
          <w:rFonts w:ascii="Times New Roman" w:hAnsi="Times New Roman" w:cs="Times New Roman"/>
          <w:sz w:val="24"/>
          <w:szCs w:val="24"/>
        </w:rPr>
        <w:t xml:space="preserve"> </w:t>
      </w:r>
      <w:r w:rsidR="00AC69BA" w:rsidRPr="006B66D7">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0008579","ISBN":"1111111111","author":[{"dropping-particle":"","family":"Ainsworth","given":"Stuart","non-dropping-particle":"","parse-names":false,"suffix":""},{"dropping-particle":"","family":"Menzies","given":"Stefanie K","non-dropping-particle":"","parse-names":false,"suffix":""},{"dropping-particle":"","family":"Casewell","given":"Nicholas R","non-dropping-particle":"","parse-names":false,"suffix":""},{"dropping-particle":"","family":"Harrison","given":"Robert A","non-dropping-particle":"","parse-names":false,"suffix":""}],"container-title":"PLoS Neglected Tropical Diseases","id":"ITEM-1","issue":"8","issued":{"date-parts":[["2020"]]},"page":"e0008579","title":"An analysis of preclinical efficacy testing of antivenoms for sub-Saharan Africa: Inadequate independent scrutiny and poor-quality reporting are barriers to improving snakebite treatment and management","type":"article-journal","volume":"14"},"uris":["http://www.mendeley.com/documents/?uuid=f57677ad-cc6a-49db-aa0f-9f3db6fac0df","http://www.mendeley.com/documents/?uuid=83c674ad-494a-4a06-874f-ea7711f22189"]}],"mendeley":{"formattedCitation":"[48]","plainTextFormattedCitation":"[48]","previouslyFormattedCitation":"[48]"},"properties":{"noteIndex":0},"schema":"https://github.com/citation-style-language/schema/raw/master/csl-citation.json"}</w:instrText>
      </w:r>
      <w:r w:rsidR="00AC69BA" w:rsidRPr="006B66D7">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[48]</w:t>
      </w:r>
      <w:r w:rsidR="00AC69BA" w:rsidRPr="006B66D7">
        <w:rPr>
          <w:rFonts w:ascii="Times New Roman" w:hAnsi="Times New Roman" w:cs="Times New Roman"/>
          <w:sz w:val="24"/>
          <w:szCs w:val="24"/>
        </w:rPr>
        <w:fldChar w:fldCharType="end"/>
      </w:r>
      <w:r w:rsidR="000F2A2E">
        <w:rPr>
          <w:rFonts w:ascii="Times New Roman" w:hAnsi="Times New Roman" w:cs="Times New Roman"/>
          <w:sz w:val="24"/>
          <w:szCs w:val="24"/>
        </w:rPr>
        <w:t xml:space="preserve">, though adaptations to these models </w:t>
      </w:r>
      <w:r w:rsidR="004E38D2">
        <w:rPr>
          <w:rFonts w:ascii="Times New Roman" w:hAnsi="Times New Roman" w:cs="Times New Roman"/>
          <w:sz w:val="24"/>
          <w:szCs w:val="24"/>
        </w:rPr>
        <w:t>are needed</w:t>
      </w:r>
      <w:r w:rsidR="000F2A2E">
        <w:rPr>
          <w:rFonts w:ascii="Times New Roman" w:hAnsi="Times New Roman" w:cs="Times New Roman"/>
          <w:sz w:val="24"/>
          <w:szCs w:val="24"/>
        </w:rPr>
        <w:t xml:space="preserve"> such that they better reflect the clinical scenario of envenoming</w:t>
      </w:r>
      <w:r w:rsidR="009D679F">
        <w:rPr>
          <w:rFonts w:ascii="Times New Roman" w:hAnsi="Times New Roman" w:cs="Times New Roman"/>
          <w:sz w:val="24"/>
          <w:szCs w:val="24"/>
        </w:rPr>
        <w:t xml:space="preserve"> </w:t>
      </w:r>
      <w:r w:rsidR="009D679F">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10.1186/s40409-017-0127-6.Williams","author":[{"dropping-particle":"","family":"Knudsen","given":"Cecilie","non-dropping-particle":"","parse-names":false,"suffix":""},{"dropping-particle":"","family":"Casewell","given":"Nicholas R","non-dropping-particle":"","parse-names":false,"suffix":""},{"dropping-particle":"","family":"Lomonte","given":"Bruno","non-dropping-particle":"","parse-names":false,"suffix":""},{"dropping-particle":"","family":"Vaiyapuri","given":"Sakthivel","non-dropping-particle":"","parse-names":false,"suffix":""},{"dropping-particle":"","family":"Laustsen","given":"Andreas H","non-dropping-particle":"","parse-names":false,"suffix":""}],"container-title":"Toxins","id":"ITEM-1","issued":{"date-parts":[["2020"]]},"page":"528","title":"Novel Snakebite Therapeutics Must Be Tested in Appropriate Rescue Models to Robustly Assess Their Preclinical E ffi cacy","type":"article-journal","volume":"12"},"uris":["http://www.mendeley.com/documents/?uuid=43007059-b1f8-4444-950f-4b09ab42b364","http://www.mendeley.com/documents/?uuid=51310581-31b2-48be-9620-c637fb3e6cd6"]}],"mendeley":{"formattedCitation":"[49]","plainTextFormattedCitation":"[49]","previouslyFormattedCitation":"[49]"},"properties":{"noteIndex":0},"schema":"https://github.com/citation-style-language/schema/raw/master/csl-citation.json"}</w:instrText>
      </w:r>
      <w:r w:rsidR="009D679F">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[49]</w:t>
      </w:r>
      <w:r w:rsidR="009D679F">
        <w:rPr>
          <w:rFonts w:ascii="Times New Roman" w:hAnsi="Times New Roman" w:cs="Times New Roman"/>
          <w:sz w:val="24"/>
          <w:szCs w:val="24"/>
        </w:rPr>
        <w:fldChar w:fldCharType="end"/>
      </w:r>
      <w:r w:rsidR="000C2ACC">
        <w:rPr>
          <w:rFonts w:ascii="Times New Roman" w:hAnsi="Times New Roman" w:cs="Times New Roman"/>
          <w:sz w:val="24"/>
          <w:szCs w:val="24"/>
        </w:rPr>
        <w:t xml:space="preserve">. </w:t>
      </w:r>
      <w:r w:rsidR="005D2EDA">
        <w:rPr>
          <w:rFonts w:ascii="Times New Roman" w:hAnsi="Times New Roman" w:cs="Times New Roman"/>
          <w:sz w:val="24"/>
          <w:szCs w:val="24"/>
        </w:rPr>
        <w:t>Similarly,</w:t>
      </w:r>
      <w:r w:rsidR="000C2ACC">
        <w:rPr>
          <w:rFonts w:ascii="Times New Roman" w:hAnsi="Times New Roman" w:cs="Times New Roman"/>
          <w:sz w:val="24"/>
          <w:szCs w:val="24"/>
        </w:rPr>
        <w:t xml:space="preserve"> </w:t>
      </w:r>
      <w:r w:rsidR="000F2A2E">
        <w:rPr>
          <w:rFonts w:ascii="Times New Roman" w:hAnsi="Times New Roman" w:cs="Times New Roman"/>
          <w:sz w:val="24"/>
          <w:szCs w:val="24"/>
        </w:rPr>
        <w:t xml:space="preserve">there is potential for future </w:t>
      </w:r>
      <w:r w:rsidR="00CD03AC" w:rsidRPr="006B66D7">
        <w:rPr>
          <w:rFonts w:ascii="Times New Roman" w:hAnsi="Times New Roman" w:cs="Times New Roman"/>
          <w:sz w:val="24"/>
          <w:szCs w:val="24"/>
        </w:rPr>
        <w:t xml:space="preserve">human </w:t>
      </w:r>
      <w:r w:rsidR="000F2A2E">
        <w:rPr>
          <w:rFonts w:ascii="Times New Roman" w:hAnsi="Times New Roman" w:cs="Times New Roman"/>
          <w:sz w:val="24"/>
          <w:szCs w:val="24"/>
        </w:rPr>
        <w:t xml:space="preserve">clinical </w:t>
      </w:r>
      <w:r w:rsidR="00CD03AC" w:rsidRPr="006B66D7">
        <w:rPr>
          <w:rFonts w:ascii="Times New Roman" w:hAnsi="Times New Roman" w:cs="Times New Roman"/>
          <w:sz w:val="24"/>
          <w:szCs w:val="24"/>
        </w:rPr>
        <w:t xml:space="preserve">trials </w:t>
      </w:r>
      <w:r w:rsidR="000F2A2E">
        <w:rPr>
          <w:rFonts w:ascii="Times New Roman" w:hAnsi="Times New Roman" w:cs="Times New Roman"/>
          <w:sz w:val="24"/>
          <w:szCs w:val="24"/>
        </w:rPr>
        <w:t xml:space="preserve">to </w:t>
      </w:r>
      <w:r w:rsidR="000C2ACC">
        <w:rPr>
          <w:rFonts w:ascii="Times New Roman" w:hAnsi="Times New Roman" w:cs="Times New Roman"/>
          <w:sz w:val="24"/>
          <w:szCs w:val="24"/>
        </w:rPr>
        <w:t xml:space="preserve">also have </w:t>
      </w:r>
      <w:r w:rsidR="00CD03AC" w:rsidRPr="006B66D7">
        <w:rPr>
          <w:rFonts w:ascii="Times New Roman" w:hAnsi="Times New Roman" w:cs="Times New Roman"/>
          <w:sz w:val="24"/>
          <w:szCs w:val="24"/>
        </w:rPr>
        <w:t xml:space="preserve">short term readouts since </w:t>
      </w:r>
      <w:r w:rsidR="000F2A2E">
        <w:rPr>
          <w:rFonts w:ascii="Times New Roman" w:hAnsi="Times New Roman" w:cs="Times New Roman"/>
          <w:sz w:val="24"/>
          <w:szCs w:val="24"/>
        </w:rPr>
        <w:t xml:space="preserve">acute </w:t>
      </w:r>
      <w:r w:rsidR="004E38D2">
        <w:rPr>
          <w:rFonts w:ascii="Times New Roman" w:hAnsi="Times New Roman" w:cs="Times New Roman"/>
          <w:sz w:val="24"/>
          <w:szCs w:val="24"/>
        </w:rPr>
        <w:t xml:space="preserve">snakebite </w:t>
      </w:r>
      <w:r w:rsidR="000F2A2E">
        <w:rPr>
          <w:rFonts w:ascii="Times New Roman" w:hAnsi="Times New Roman" w:cs="Times New Roman"/>
          <w:sz w:val="24"/>
          <w:szCs w:val="24"/>
        </w:rPr>
        <w:t>pathophysiology (and mortality)</w:t>
      </w:r>
      <w:r w:rsidR="00CD03AC" w:rsidRPr="006B66D7">
        <w:rPr>
          <w:rFonts w:ascii="Times New Roman" w:hAnsi="Times New Roman" w:cs="Times New Roman"/>
          <w:sz w:val="24"/>
          <w:szCs w:val="24"/>
        </w:rPr>
        <w:t xml:space="preserve"> </w:t>
      </w:r>
      <w:r w:rsidR="000F2A2E">
        <w:rPr>
          <w:rFonts w:ascii="Times New Roman" w:hAnsi="Times New Roman" w:cs="Times New Roman"/>
          <w:sz w:val="24"/>
          <w:szCs w:val="24"/>
        </w:rPr>
        <w:t>is experienced in days</w:t>
      </w:r>
      <w:r w:rsidR="003C4EE4">
        <w:rPr>
          <w:rFonts w:ascii="Times New Roman" w:hAnsi="Times New Roman" w:cs="Times New Roman"/>
          <w:sz w:val="24"/>
          <w:szCs w:val="24"/>
        </w:rPr>
        <w:t xml:space="preserve"> and weeks</w:t>
      </w:r>
      <w:r w:rsidR="00CD03AC" w:rsidRPr="006B66D7">
        <w:rPr>
          <w:rFonts w:ascii="Times New Roman" w:hAnsi="Times New Roman" w:cs="Times New Roman"/>
          <w:sz w:val="24"/>
          <w:szCs w:val="24"/>
        </w:rPr>
        <w:t>,</w:t>
      </w:r>
      <w:r w:rsidR="00817DB8">
        <w:rPr>
          <w:rFonts w:ascii="Times New Roman" w:hAnsi="Times New Roman" w:cs="Times New Roman"/>
          <w:sz w:val="24"/>
          <w:szCs w:val="24"/>
        </w:rPr>
        <w:t xml:space="preserve"> </w:t>
      </w:r>
      <w:r w:rsidR="00CD03AC" w:rsidRPr="006B66D7">
        <w:rPr>
          <w:rFonts w:ascii="Times New Roman" w:hAnsi="Times New Roman" w:cs="Times New Roman"/>
          <w:sz w:val="24"/>
          <w:szCs w:val="24"/>
        </w:rPr>
        <w:t>compar</w:t>
      </w:r>
      <w:r w:rsidR="00817DB8">
        <w:rPr>
          <w:rFonts w:ascii="Times New Roman" w:hAnsi="Times New Roman" w:cs="Times New Roman"/>
          <w:sz w:val="24"/>
          <w:szCs w:val="24"/>
        </w:rPr>
        <w:t>ed</w:t>
      </w:r>
      <w:r w:rsidR="00CD03AC" w:rsidRPr="006B66D7">
        <w:rPr>
          <w:rFonts w:ascii="Times New Roman" w:hAnsi="Times New Roman" w:cs="Times New Roman"/>
          <w:sz w:val="24"/>
          <w:szCs w:val="24"/>
        </w:rPr>
        <w:t xml:space="preserve"> to other NTDs </w:t>
      </w:r>
      <w:r w:rsidR="000F2A2E">
        <w:rPr>
          <w:rFonts w:ascii="Times New Roman" w:hAnsi="Times New Roman" w:cs="Times New Roman"/>
          <w:sz w:val="24"/>
          <w:szCs w:val="24"/>
        </w:rPr>
        <w:t xml:space="preserve">and many chronic conditions </w:t>
      </w:r>
      <w:r w:rsidR="00CD03AC" w:rsidRPr="006B66D7">
        <w:rPr>
          <w:rFonts w:ascii="Times New Roman" w:hAnsi="Times New Roman" w:cs="Times New Roman"/>
          <w:sz w:val="24"/>
          <w:szCs w:val="24"/>
        </w:rPr>
        <w:t>wh</w:t>
      </w:r>
      <w:r w:rsidR="000F2A2E">
        <w:rPr>
          <w:rFonts w:ascii="Times New Roman" w:hAnsi="Times New Roman" w:cs="Times New Roman"/>
          <w:sz w:val="24"/>
          <w:szCs w:val="24"/>
        </w:rPr>
        <w:t>ere</w:t>
      </w:r>
      <w:r w:rsidR="00CD03AC" w:rsidRPr="006B66D7">
        <w:rPr>
          <w:rFonts w:ascii="Times New Roman" w:hAnsi="Times New Roman" w:cs="Times New Roman"/>
          <w:sz w:val="24"/>
          <w:szCs w:val="24"/>
        </w:rPr>
        <w:t xml:space="preserve"> readouts can </w:t>
      </w:r>
      <w:r w:rsidR="000F2A2E">
        <w:rPr>
          <w:rFonts w:ascii="Times New Roman" w:hAnsi="Times New Roman" w:cs="Times New Roman"/>
          <w:sz w:val="24"/>
          <w:szCs w:val="24"/>
        </w:rPr>
        <w:t>require</w:t>
      </w:r>
      <w:r w:rsidR="00CD03AC" w:rsidRPr="006B66D7">
        <w:rPr>
          <w:rFonts w:ascii="Times New Roman" w:hAnsi="Times New Roman" w:cs="Times New Roman"/>
          <w:sz w:val="24"/>
          <w:szCs w:val="24"/>
        </w:rPr>
        <w:t xml:space="preserve"> </w:t>
      </w:r>
      <w:r w:rsidR="00875BF6">
        <w:rPr>
          <w:rFonts w:ascii="Times New Roman" w:hAnsi="Times New Roman" w:cs="Times New Roman"/>
          <w:sz w:val="24"/>
          <w:szCs w:val="24"/>
        </w:rPr>
        <w:t xml:space="preserve">many </w:t>
      </w:r>
      <w:r w:rsidR="00CD03AC" w:rsidRPr="006B66D7">
        <w:rPr>
          <w:rFonts w:ascii="Times New Roman" w:hAnsi="Times New Roman" w:cs="Times New Roman"/>
          <w:sz w:val="24"/>
          <w:szCs w:val="24"/>
        </w:rPr>
        <w:t xml:space="preserve">months </w:t>
      </w:r>
      <w:r w:rsidR="000F2A2E">
        <w:rPr>
          <w:rFonts w:ascii="Times New Roman" w:hAnsi="Times New Roman" w:cs="Times New Roman"/>
          <w:sz w:val="24"/>
          <w:szCs w:val="24"/>
        </w:rPr>
        <w:t>o</w:t>
      </w:r>
      <w:r w:rsidR="004E38D2">
        <w:rPr>
          <w:rFonts w:ascii="Times New Roman" w:hAnsi="Times New Roman" w:cs="Times New Roman"/>
          <w:sz w:val="24"/>
          <w:szCs w:val="24"/>
        </w:rPr>
        <w:t>r</w:t>
      </w:r>
      <w:r w:rsidR="00CD03AC" w:rsidRPr="006B66D7">
        <w:rPr>
          <w:rFonts w:ascii="Times New Roman" w:hAnsi="Times New Roman" w:cs="Times New Roman"/>
          <w:sz w:val="24"/>
          <w:szCs w:val="24"/>
        </w:rPr>
        <w:t xml:space="preserve"> years. Th</w:t>
      </w:r>
      <w:r w:rsidR="000F2A2E">
        <w:rPr>
          <w:rFonts w:ascii="Times New Roman" w:hAnsi="Times New Roman" w:cs="Times New Roman"/>
          <w:sz w:val="24"/>
          <w:szCs w:val="24"/>
        </w:rPr>
        <w:t>ese observations</w:t>
      </w:r>
      <w:r w:rsidR="00CD03AC" w:rsidRPr="006B66D7">
        <w:rPr>
          <w:rFonts w:ascii="Times New Roman" w:hAnsi="Times New Roman" w:cs="Times New Roman"/>
          <w:sz w:val="24"/>
          <w:szCs w:val="24"/>
        </w:rPr>
        <w:t xml:space="preserve"> suggest that </w:t>
      </w:r>
      <w:r w:rsidR="000F2A2E">
        <w:rPr>
          <w:rFonts w:ascii="Times New Roman" w:hAnsi="Times New Roman" w:cs="Times New Roman"/>
          <w:sz w:val="24"/>
          <w:szCs w:val="24"/>
        </w:rPr>
        <w:t>preclinical and clinical testing of snakebite drugs</w:t>
      </w:r>
      <w:r w:rsidR="00CD03AC" w:rsidRPr="006B66D7">
        <w:rPr>
          <w:rFonts w:ascii="Times New Roman" w:hAnsi="Times New Roman" w:cs="Times New Roman"/>
          <w:sz w:val="24"/>
          <w:szCs w:val="24"/>
        </w:rPr>
        <w:t xml:space="preserve"> </w:t>
      </w:r>
      <w:r w:rsidR="00CD03AC">
        <w:rPr>
          <w:rFonts w:ascii="Times New Roman" w:hAnsi="Times New Roman" w:cs="Times New Roman"/>
          <w:sz w:val="24"/>
          <w:szCs w:val="24"/>
        </w:rPr>
        <w:t xml:space="preserve">could </w:t>
      </w:r>
      <w:r w:rsidR="000F2A2E">
        <w:rPr>
          <w:rFonts w:ascii="Times New Roman" w:hAnsi="Times New Roman" w:cs="Times New Roman"/>
          <w:sz w:val="24"/>
          <w:szCs w:val="24"/>
        </w:rPr>
        <w:t xml:space="preserve">perhaps </w:t>
      </w:r>
      <w:r w:rsidR="00CD03AC">
        <w:rPr>
          <w:rFonts w:ascii="Times New Roman" w:hAnsi="Times New Roman" w:cs="Times New Roman"/>
          <w:sz w:val="24"/>
          <w:szCs w:val="24"/>
        </w:rPr>
        <w:t>be</w:t>
      </w:r>
      <w:r w:rsidR="00CD03AC" w:rsidRPr="006B66D7">
        <w:rPr>
          <w:rFonts w:ascii="Times New Roman" w:hAnsi="Times New Roman" w:cs="Times New Roman"/>
          <w:sz w:val="24"/>
          <w:szCs w:val="24"/>
        </w:rPr>
        <w:t xml:space="preserve"> </w:t>
      </w:r>
      <w:r w:rsidR="00CD03AC">
        <w:rPr>
          <w:rFonts w:ascii="Times New Roman" w:hAnsi="Times New Roman" w:cs="Times New Roman"/>
          <w:sz w:val="24"/>
          <w:szCs w:val="24"/>
        </w:rPr>
        <w:t>completed more quickly</w:t>
      </w:r>
      <w:r w:rsidR="00A26A44">
        <w:rPr>
          <w:rFonts w:ascii="Times New Roman" w:hAnsi="Times New Roman" w:cs="Times New Roman"/>
          <w:sz w:val="24"/>
          <w:szCs w:val="24"/>
        </w:rPr>
        <w:t xml:space="preserve"> and a</w:t>
      </w:r>
      <w:r w:rsidR="00CD03AC">
        <w:rPr>
          <w:rFonts w:ascii="Times New Roman" w:hAnsi="Times New Roman" w:cs="Times New Roman"/>
          <w:sz w:val="24"/>
          <w:szCs w:val="24"/>
        </w:rPr>
        <w:t>t a lower cost</w:t>
      </w:r>
      <w:r w:rsidR="000F2A2E">
        <w:rPr>
          <w:rFonts w:ascii="Times New Roman" w:hAnsi="Times New Roman" w:cs="Times New Roman"/>
          <w:sz w:val="24"/>
          <w:szCs w:val="24"/>
        </w:rPr>
        <w:t xml:space="preserve"> than </w:t>
      </w:r>
      <w:r w:rsidR="003C4EE4">
        <w:rPr>
          <w:rFonts w:ascii="Times New Roman" w:hAnsi="Times New Roman" w:cs="Times New Roman"/>
          <w:sz w:val="24"/>
          <w:szCs w:val="24"/>
        </w:rPr>
        <w:t xml:space="preserve">many </w:t>
      </w:r>
      <w:r w:rsidR="000F2A2E">
        <w:rPr>
          <w:rFonts w:ascii="Times New Roman" w:hAnsi="Times New Roman" w:cs="Times New Roman"/>
          <w:sz w:val="24"/>
          <w:szCs w:val="24"/>
        </w:rPr>
        <w:t xml:space="preserve">other </w:t>
      </w:r>
      <w:r w:rsidR="003145C1">
        <w:rPr>
          <w:rFonts w:ascii="Times New Roman" w:hAnsi="Times New Roman" w:cs="Times New Roman"/>
          <w:sz w:val="24"/>
          <w:szCs w:val="24"/>
        </w:rPr>
        <w:t>NTDs</w:t>
      </w:r>
      <w:r w:rsidR="004E38D2">
        <w:rPr>
          <w:rFonts w:ascii="Times New Roman" w:hAnsi="Times New Roman" w:cs="Times New Roman"/>
          <w:sz w:val="24"/>
          <w:szCs w:val="24"/>
        </w:rPr>
        <w:t>. However,</w:t>
      </w:r>
      <w:r w:rsidR="000F2A2E">
        <w:rPr>
          <w:rFonts w:ascii="Times New Roman" w:hAnsi="Times New Roman" w:cs="Times New Roman"/>
          <w:sz w:val="24"/>
          <w:szCs w:val="24"/>
        </w:rPr>
        <w:t xml:space="preserve"> </w:t>
      </w:r>
      <w:r w:rsidR="004E38D2">
        <w:rPr>
          <w:rFonts w:ascii="Times New Roman" w:hAnsi="Times New Roman" w:cs="Times New Roman"/>
          <w:sz w:val="24"/>
          <w:szCs w:val="24"/>
        </w:rPr>
        <w:t xml:space="preserve">snakebite </w:t>
      </w:r>
      <w:r w:rsidR="000F2A2E">
        <w:rPr>
          <w:rFonts w:ascii="Times New Roman" w:hAnsi="Times New Roman" w:cs="Times New Roman"/>
          <w:sz w:val="24"/>
          <w:szCs w:val="24"/>
        </w:rPr>
        <w:t xml:space="preserve">clinical trial design remains </w:t>
      </w:r>
      <w:r w:rsidR="00875BF6">
        <w:rPr>
          <w:rFonts w:ascii="Times New Roman" w:hAnsi="Times New Roman" w:cs="Times New Roman"/>
          <w:sz w:val="24"/>
          <w:szCs w:val="24"/>
        </w:rPr>
        <w:t xml:space="preserve">highly </w:t>
      </w:r>
      <w:r w:rsidR="000F2A2E">
        <w:rPr>
          <w:rFonts w:ascii="Times New Roman" w:hAnsi="Times New Roman" w:cs="Times New Roman"/>
          <w:sz w:val="24"/>
          <w:szCs w:val="24"/>
        </w:rPr>
        <w:t xml:space="preserve">problematic </w:t>
      </w:r>
      <w:r w:rsidR="004E38D2">
        <w:rPr>
          <w:rFonts w:ascii="Times New Roman" w:hAnsi="Times New Roman" w:cs="Times New Roman"/>
          <w:sz w:val="24"/>
          <w:szCs w:val="24"/>
        </w:rPr>
        <w:t>due to: (</w:t>
      </w:r>
      <w:proofErr w:type="spellStart"/>
      <w:r w:rsidR="004E38D2">
        <w:rPr>
          <w:rFonts w:ascii="Times New Roman" w:hAnsi="Times New Roman" w:cs="Times New Roman"/>
          <w:sz w:val="24"/>
          <w:szCs w:val="24"/>
        </w:rPr>
        <w:t>i</w:t>
      </w:r>
      <w:proofErr w:type="spellEnd"/>
      <w:r w:rsidR="004E38D2">
        <w:rPr>
          <w:rFonts w:ascii="Times New Roman" w:hAnsi="Times New Roman" w:cs="Times New Roman"/>
          <w:sz w:val="24"/>
          <w:szCs w:val="24"/>
        </w:rPr>
        <w:t xml:space="preserve">) multiple different </w:t>
      </w:r>
      <w:r w:rsidR="00E93FBF">
        <w:rPr>
          <w:rFonts w:ascii="Times New Roman" w:hAnsi="Times New Roman" w:cs="Times New Roman"/>
          <w:sz w:val="24"/>
          <w:szCs w:val="24"/>
        </w:rPr>
        <w:t xml:space="preserve">medically important </w:t>
      </w:r>
      <w:r w:rsidR="004E38D2">
        <w:rPr>
          <w:rFonts w:ascii="Times New Roman" w:hAnsi="Times New Roman" w:cs="Times New Roman"/>
          <w:sz w:val="24"/>
          <w:szCs w:val="24"/>
        </w:rPr>
        <w:t xml:space="preserve">snake species found in a </w:t>
      </w:r>
      <w:r w:rsidR="002A091D">
        <w:rPr>
          <w:rFonts w:ascii="Times New Roman" w:hAnsi="Times New Roman" w:cs="Times New Roman"/>
          <w:sz w:val="24"/>
          <w:szCs w:val="24"/>
        </w:rPr>
        <w:t xml:space="preserve">particular </w:t>
      </w:r>
      <w:r w:rsidR="004E38D2">
        <w:rPr>
          <w:rFonts w:ascii="Times New Roman" w:hAnsi="Times New Roman" w:cs="Times New Roman"/>
          <w:sz w:val="24"/>
          <w:szCs w:val="24"/>
        </w:rPr>
        <w:t>region, (ii) highly variable and largely undefined clinical endpoints</w:t>
      </w:r>
      <w:r w:rsidR="00875BF6">
        <w:rPr>
          <w:rFonts w:ascii="Times New Roman" w:hAnsi="Times New Roman" w:cs="Times New Roman"/>
          <w:sz w:val="24"/>
          <w:szCs w:val="24"/>
        </w:rPr>
        <w:t xml:space="preserve"> </w:t>
      </w:r>
      <w:r w:rsidR="00CD2BB8">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0008727","ISSN":"1935-2735","abstract":"Introduction","author":[{"dropping-particle":"","family":"Bhaumik","given":"Soumyadeep","non-dropping-particle":"","parse-names":false,"suffix":""},{"dropping-particle":"","family":"Beri","given":"Deepti","non-dropping-particle":"","parse-names":false,"suffix":""},{"dropping-particle":"","family":"Lassi","given":"Zohra S.","non-dropping-particle":"","parse-names":false,"suffix":""},{"dropping-particle":"","family":"Jagnoor","given":"Jagnoor","non-dropping-particle":"","parse-names":false,"suffix":""}],"container-title":"PLOS Neglected Tropical Diseases","editor":[{"dropping-particle":"","family":"Moura-da-Silva","given":"Ana M.","non-dropping-particle":"","parse-names":false,"suffix":""}],"id":"ITEM-1","issue":"10","issued":{"date-parts":[["2020","10"]]},"page":"e0008727","publisher":"Public Library of Science (PLoS)","title":"Interventions for the management of snakebite envenoming: An overview of systematic reviews","type":"article-journal","volume":"14"},"uris":["http://www.mendeley.com/documents/?uuid=49ca96ea-41b0-3506-a4af-4e46bdee9e60","http://www.mendeley.com/documents/?uuid=7d427a60-85e8-40ee-bdac-bed8122ddefe"]}],"mendeley":{"formattedCitation":"[50]","plainTextFormattedCitation":"[50]","previouslyFormattedCitation":"[50]"},"properties":{"noteIndex":0},"schema":"https://github.com/citation-style-language/schema/raw/master/csl-citation.json"}</w:instrText>
      </w:r>
      <w:r w:rsidR="00CD2BB8">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[50]</w:t>
      </w:r>
      <w:r w:rsidR="00CD2BB8">
        <w:rPr>
          <w:rFonts w:ascii="Times New Roman" w:hAnsi="Times New Roman" w:cs="Times New Roman"/>
          <w:sz w:val="24"/>
          <w:szCs w:val="24"/>
        </w:rPr>
        <w:fldChar w:fldCharType="end"/>
      </w:r>
      <w:r w:rsidR="004E38D2">
        <w:rPr>
          <w:rFonts w:ascii="Times New Roman" w:hAnsi="Times New Roman" w:cs="Times New Roman"/>
          <w:sz w:val="24"/>
          <w:szCs w:val="24"/>
        </w:rPr>
        <w:t>, and (iii) the ethical requirement to have standard of care (i.e. antivenom) included as part of any new treatment arm.</w:t>
      </w:r>
    </w:p>
    <w:p w14:paraId="4D25637E" w14:textId="0B9FD666" w:rsidR="00D82C14" w:rsidRDefault="00927999" w:rsidP="005B503B">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Despite the potential for a small number of repurposed snakebite drugs to continue their progression from preclinical to clinical testing over the coming years, it is imperative that the </w:t>
      </w:r>
      <w:r w:rsidR="00CD03AC">
        <w:rPr>
          <w:rFonts w:ascii="Times New Roman" w:hAnsi="Times New Roman" w:cs="Times New Roman"/>
          <w:sz w:val="24"/>
          <w:szCs w:val="24"/>
        </w:rPr>
        <w:t xml:space="preserve">narrow </w:t>
      </w:r>
      <w:r w:rsidR="00CD03AC" w:rsidRPr="00BF3FA8">
        <w:rPr>
          <w:rFonts w:ascii="Times New Roman" w:hAnsi="Times New Roman" w:cs="Times New Roman"/>
          <w:b/>
          <w:bCs/>
          <w:sz w:val="24"/>
          <w:szCs w:val="24"/>
        </w:rPr>
        <w:t>chemical space</w:t>
      </w:r>
      <w:r w:rsidR="00CD03AC">
        <w:rPr>
          <w:rFonts w:ascii="Times New Roman" w:hAnsi="Times New Roman" w:cs="Times New Roman"/>
          <w:sz w:val="24"/>
          <w:szCs w:val="24"/>
        </w:rPr>
        <w:t xml:space="preserve"> </w:t>
      </w:r>
      <w:r>
        <w:rPr>
          <w:rFonts w:ascii="Times New Roman" w:hAnsi="Times New Roman" w:cs="Times New Roman"/>
          <w:sz w:val="24"/>
          <w:szCs w:val="24"/>
        </w:rPr>
        <w:t>occupied by these hand-picked lead candidates is</w:t>
      </w:r>
      <w:r w:rsidR="00CD03AC">
        <w:rPr>
          <w:rFonts w:ascii="Times New Roman" w:hAnsi="Times New Roman" w:cs="Times New Roman"/>
          <w:sz w:val="24"/>
          <w:szCs w:val="24"/>
        </w:rPr>
        <w:t xml:space="preserve"> broadened</w:t>
      </w:r>
      <w:r w:rsidR="008B7ABC">
        <w:rPr>
          <w:rFonts w:ascii="Times New Roman" w:hAnsi="Times New Roman" w:cs="Times New Roman"/>
          <w:sz w:val="24"/>
          <w:szCs w:val="24"/>
        </w:rPr>
        <w:t xml:space="preserve"> </w:t>
      </w:r>
      <w:r w:rsidR="008B7ABC" w:rsidRPr="001D227E">
        <w:rPr>
          <w:rFonts w:ascii="Times New Roman" w:hAnsi="Times New Roman" w:cs="Times New Roman"/>
          <w:sz w:val="24"/>
          <w:szCs w:val="24"/>
        </w:rPr>
        <w:t xml:space="preserve">to ensure the most suitable candidates are </w:t>
      </w:r>
      <w:r w:rsidR="000B39BE">
        <w:rPr>
          <w:rFonts w:ascii="Times New Roman" w:hAnsi="Times New Roman" w:cs="Times New Roman"/>
          <w:sz w:val="24"/>
          <w:szCs w:val="24"/>
        </w:rPr>
        <w:t xml:space="preserve">funded for </w:t>
      </w:r>
      <w:r w:rsidR="008B7ABC" w:rsidRPr="001D227E">
        <w:rPr>
          <w:rFonts w:ascii="Times New Roman" w:hAnsi="Times New Roman" w:cs="Times New Roman"/>
          <w:sz w:val="24"/>
          <w:szCs w:val="24"/>
        </w:rPr>
        <w:t>progress</w:t>
      </w:r>
      <w:r w:rsidR="000B39BE">
        <w:rPr>
          <w:rFonts w:ascii="Times New Roman" w:hAnsi="Times New Roman" w:cs="Times New Roman"/>
          <w:sz w:val="24"/>
          <w:szCs w:val="24"/>
        </w:rPr>
        <w:t>ion,</w:t>
      </w:r>
      <w:r w:rsidR="008B7ABC">
        <w:rPr>
          <w:rFonts w:ascii="Times New Roman" w:hAnsi="Times New Roman" w:cs="Times New Roman"/>
          <w:sz w:val="24"/>
          <w:szCs w:val="24"/>
        </w:rPr>
        <w:t xml:space="preserve"> as well as providing back-ups if lead candidates fail.</w:t>
      </w:r>
      <w:r w:rsidR="00CD03AC">
        <w:rPr>
          <w:rFonts w:ascii="Times New Roman" w:hAnsi="Times New Roman" w:cs="Times New Roman"/>
          <w:sz w:val="24"/>
          <w:szCs w:val="24"/>
        </w:rPr>
        <w:t xml:space="preserve"> </w:t>
      </w:r>
      <w:r>
        <w:rPr>
          <w:rFonts w:ascii="Times New Roman" w:hAnsi="Times New Roman" w:cs="Times New Roman"/>
          <w:sz w:val="24"/>
          <w:szCs w:val="24"/>
        </w:rPr>
        <w:t>This is particularly pertinent when</w:t>
      </w:r>
      <w:r w:rsidR="009412C6">
        <w:rPr>
          <w:rFonts w:ascii="Times New Roman" w:hAnsi="Times New Roman" w:cs="Times New Roman"/>
          <w:sz w:val="24"/>
          <w:szCs w:val="24"/>
        </w:rPr>
        <w:t xml:space="preserve"> considering </w:t>
      </w:r>
      <w:r>
        <w:rPr>
          <w:rFonts w:ascii="Times New Roman" w:hAnsi="Times New Roman" w:cs="Times New Roman"/>
          <w:sz w:val="24"/>
          <w:szCs w:val="24"/>
        </w:rPr>
        <w:t xml:space="preserve">that current </w:t>
      </w:r>
      <w:r w:rsidR="006E5E1E">
        <w:rPr>
          <w:rFonts w:ascii="Times New Roman" w:hAnsi="Times New Roman" w:cs="Times New Roman"/>
          <w:sz w:val="24"/>
          <w:szCs w:val="24"/>
        </w:rPr>
        <w:t xml:space="preserve">drug </w:t>
      </w:r>
      <w:r w:rsidR="009412C6">
        <w:rPr>
          <w:rFonts w:ascii="Times New Roman" w:hAnsi="Times New Roman" w:cs="Times New Roman"/>
          <w:sz w:val="24"/>
          <w:szCs w:val="24"/>
        </w:rPr>
        <w:t xml:space="preserve">candidates target just two of the </w:t>
      </w:r>
      <w:r>
        <w:rPr>
          <w:rFonts w:ascii="Times New Roman" w:hAnsi="Times New Roman" w:cs="Times New Roman"/>
          <w:sz w:val="24"/>
          <w:szCs w:val="24"/>
        </w:rPr>
        <w:t>major toxin families found in venom</w:t>
      </w:r>
      <w:r w:rsidR="0076762C">
        <w:rPr>
          <w:rFonts w:ascii="Times New Roman" w:hAnsi="Times New Roman" w:cs="Times New Roman"/>
          <w:sz w:val="24"/>
          <w:szCs w:val="24"/>
        </w:rPr>
        <w:t>,</w:t>
      </w:r>
      <w:r>
        <w:rPr>
          <w:rFonts w:ascii="Times New Roman" w:hAnsi="Times New Roman" w:cs="Times New Roman"/>
          <w:sz w:val="24"/>
          <w:szCs w:val="24"/>
        </w:rPr>
        <w:t xml:space="preserve"> PLA</w:t>
      </w:r>
      <w:r w:rsidRPr="00D82C14">
        <w:rPr>
          <w:rFonts w:ascii="Times New Roman" w:hAnsi="Times New Roman" w:cs="Times New Roman"/>
          <w:sz w:val="24"/>
          <w:szCs w:val="24"/>
          <w:vertAlign w:val="subscript"/>
        </w:rPr>
        <w:t>2</w:t>
      </w:r>
      <w:r>
        <w:rPr>
          <w:rFonts w:ascii="Times New Roman" w:hAnsi="Times New Roman" w:cs="Times New Roman"/>
          <w:sz w:val="24"/>
          <w:szCs w:val="24"/>
        </w:rPr>
        <w:t xml:space="preserve">s and SVMPs </w:t>
      </w:r>
      <w:r w:rsidR="00C56974">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{"citationItems":[{"id":"ITEM-1","itemData":{"DOI":"10.3390/toxins9090290","ISSN":"20726651","abstract":"Advances in the last decade combining transcriptomics with established proteomics methods have made possible rapid identification and quantification of protein families in snake venoms. Although over 100 studies have been published, the value of this information is increased when it is collated, allowing rapid assimilation and evaluation of evolutionary trends, geographical variation, and possible medical implications. This review brings together all compositional studies of snake venom proteomes published in the last decade. Compositional studies were identified for 132 snake species: 42 from 360 (12%) Elapidae (elapids), 20 from 101 (20%) Viperinae (true vipers), 65 from 239 (27%) Crotalinae (pit vipers), and five species of non-front-fanged snakes. Approximately 90% of their total venom composition consisted of eight protein families for elapids, 11 protein families for viperines and ten protein families for crotalines. There were four dominant protein families: phospholipase A2s (the most common across all front-fanged snakes), metalloproteases, serine proteases and three-finger toxins. There were six secondary protein families: cysteine-rich secretory proteins,L-amino acid oxidases, kunitz peptides, C-type lectins/snaclecs, disintegrins and natriuretic peptides. Elapid venoms contained mostly three-finger toxins and phospholipase A2s and viper venoms metalloproteases, phospholipase A2s and serine proteases. Although 63 protein families were identified, more than half were present in &lt;5% of snake species studied and always in low abundance. The importance of these minor component proteins remains unknown.","author":[{"dropping-particle":"","family":"Tasoulis","given":"Theo","non-dropping-particle":"","parse-names":false,"suffix":""},{"dropping-particle":"","family":"Isbister","given":"Geoffrey K.","non-dropping-particle":"","parse-names":false,"suffix":""}],"container-title":"Toxins","id":"ITEM-1","issue":"290","issued":{"date-parts":[["2017"]]},"page":"1-23","title":"A review and database of snake venom proteomes","type":"article-journal","volume":"9"},"uris":["http://www.mendeley.com/documents/?uuid=b93b670e-b181-4e43-b474-1b96cde903be"]}],"mendeley":{"formattedCitation":"[13]","plainTextFormattedCitation":"[13]","previouslyFormattedCitation":"[13]"},"properties":{"noteIndex":0},"schema":"https://github.com/citation-style-language/schema/raw/master/csl-citation.json"}</w:instrText>
      </w:r>
      <w:r w:rsidR="00C56974">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[13]</w:t>
      </w:r>
      <w:r w:rsidR="00C56974">
        <w:rPr>
          <w:rFonts w:ascii="Times New Roman" w:hAnsi="Times New Roman" w:cs="Times New Roman"/>
          <w:sz w:val="24"/>
          <w:szCs w:val="24"/>
        </w:rPr>
        <w:fldChar w:fldCharType="end"/>
      </w:r>
      <w:r w:rsidR="009412C6">
        <w:rPr>
          <w:rFonts w:ascii="Times New Roman" w:hAnsi="Times New Roman" w:cs="Times New Roman"/>
          <w:sz w:val="24"/>
          <w:szCs w:val="24"/>
        </w:rPr>
        <w:t xml:space="preserve">, justifying the need for </w:t>
      </w:r>
      <w:r w:rsidR="00C56974">
        <w:rPr>
          <w:rFonts w:ascii="Times New Roman" w:hAnsi="Times New Roman" w:cs="Times New Roman"/>
          <w:sz w:val="24"/>
          <w:szCs w:val="24"/>
        </w:rPr>
        <w:t>expand</w:t>
      </w:r>
      <w:r>
        <w:rPr>
          <w:rFonts w:ascii="Times New Roman" w:hAnsi="Times New Roman" w:cs="Times New Roman"/>
          <w:sz w:val="24"/>
          <w:szCs w:val="24"/>
        </w:rPr>
        <w:t>ing the</w:t>
      </w:r>
      <w:r w:rsidR="00C56974">
        <w:rPr>
          <w:rFonts w:ascii="Times New Roman" w:hAnsi="Times New Roman" w:cs="Times New Roman"/>
          <w:sz w:val="24"/>
          <w:szCs w:val="24"/>
        </w:rPr>
        <w:t xml:space="preserve"> chemical space </w:t>
      </w:r>
      <w:r>
        <w:rPr>
          <w:rFonts w:ascii="Times New Roman" w:hAnsi="Times New Roman" w:cs="Times New Roman"/>
          <w:sz w:val="24"/>
          <w:szCs w:val="24"/>
        </w:rPr>
        <w:t xml:space="preserve">explored </w:t>
      </w:r>
      <w:r w:rsidR="009412C6">
        <w:rPr>
          <w:rFonts w:ascii="Times New Roman" w:hAnsi="Times New Roman" w:cs="Times New Roman"/>
          <w:sz w:val="24"/>
          <w:szCs w:val="24"/>
        </w:rPr>
        <w:t xml:space="preserve">against these toxins and </w:t>
      </w:r>
      <w:r>
        <w:rPr>
          <w:rFonts w:ascii="Times New Roman" w:hAnsi="Times New Roman" w:cs="Times New Roman"/>
          <w:sz w:val="24"/>
          <w:szCs w:val="24"/>
        </w:rPr>
        <w:t xml:space="preserve">other snakebite drug targets to strengthen </w:t>
      </w:r>
      <w:r w:rsidR="00C56974">
        <w:rPr>
          <w:rFonts w:ascii="Times New Roman" w:hAnsi="Times New Roman" w:cs="Times New Roman"/>
          <w:sz w:val="24"/>
          <w:szCs w:val="24"/>
        </w:rPr>
        <w:t xml:space="preserve">the possibility of </w:t>
      </w:r>
      <w:r>
        <w:rPr>
          <w:rFonts w:ascii="Times New Roman" w:hAnsi="Times New Roman" w:cs="Times New Roman"/>
          <w:sz w:val="24"/>
          <w:szCs w:val="24"/>
        </w:rPr>
        <w:t>developing a</w:t>
      </w:r>
      <w:r w:rsidR="00C56974">
        <w:rPr>
          <w:rFonts w:ascii="Times New Roman" w:hAnsi="Times New Roman" w:cs="Times New Roman"/>
          <w:sz w:val="24"/>
          <w:szCs w:val="24"/>
        </w:rPr>
        <w:t xml:space="preserve"> safe and global</w:t>
      </w:r>
      <w:r>
        <w:rPr>
          <w:rFonts w:ascii="Times New Roman" w:hAnsi="Times New Roman" w:cs="Times New Roman"/>
          <w:sz w:val="24"/>
          <w:szCs w:val="24"/>
        </w:rPr>
        <w:t>ly effective</w:t>
      </w:r>
      <w:r w:rsidR="00C56974">
        <w:rPr>
          <w:rFonts w:ascii="Times New Roman" w:hAnsi="Times New Roman" w:cs="Times New Roman"/>
          <w:sz w:val="24"/>
          <w:szCs w:val="24"/>
        </w:rPr>
        <w:t xml:space="preserve"> </w:t>
      </w:r>
      <w:r w:rsidR="00A26A44">
        <w:rPr>
          <w:rFonts w:ascii="Times New Roman" w:hAnsi="Times New Roman" w:cs="Times New Roman"/>
          <w:sz w:val="24"/>
          <w:szCs w:val="24"/>
        </w:rPr>
        <w:t xml:space="preserve">(pan-species) </w:t>
      </w:r>
      <w:r w:rsidR="00C56974">
        <w:rPr>
          <w:rFonts w:ascii="Times New Roman" w:hAnsi="Times New Roman" w:cs="Times New Roman"/>
          <w:sz w:val="24"/>
          <w:szCs w:val="24"/>
        </w:rPr>
        <w:t xml:space="preserve">snakebite drug </w:t>
      </w:r>
      <w:r w:rsidR="002A091D">
        <w:rPr>
          <w:rFonts w:ascii="Times New Roman" w:hAnsi="Times New Roman" w:cs="Times New Roman"/>
          <w:sz w:val="24"/>
          <w:szCs w:val="24"/>
        </w:rPr>
        <w:t>therapy</w:t>
      </w:r>
      <w:r w:rsidR="00A26A44">
        <w:rPr>
          <w:rFonts w:ascii="Times New Roman" w:hAnsi="Times New Roman" w:cs="Times New Roman"/>
          <w:sz w:val="24"/>
          <w:szCs w:val="24"/>
        </w:rPr>
        <w:t xml:space="preserve">. There are </w:t>
      </w:r>
      <w:r w:rsidR="00C56974" w:rsidRPr="006B66D7">
        <w:rPr>
          <w:rFonts w:ascii="Times New Roman" w:hAnsi="Times New Roman" w:cs="Times New Roman"/>
          <w:sz w:val="24"/>
          <w:szCs w:val="24"/>
        </w:rPr>
        <w:t xml:space="preserve">many </w:t>
      </w:r>
      <w:r w:rsidR="00C56974">
        <w:rPr>
          <w:rFonts w:ascii="Times New Roman" w:hAnsi="Times New Roman" w:cs="Times New Roman"/>
          <w:sz w:val="24"/>
          <w:szCs w:val="24"/>
        </w:rPr>
        <w:t xml:space="preserve">validated </w:t>
      </w:r>
      <w:r w:rsidR="00C56974" w:rsidRPr="004372E1">
        <w:rPr>
          <w:rFonts w:ascii="Times New Roman" w:hAnsi="Times New Roman" w:cs="Times New Roman"/>
          <w:i/>
          <w:iCs/>
          <w:sz w:val="24"/>
          <w:szCs w:val="24"/>
        </w:rPr>
        <w:t>in vitro</w:t>
      </w:r>
      <w:r w:rsidR="00C56974" w:rsidRPr="006B66D7">
        <w:rPr>
          <w:rFonts w:ascii="Times New Roman" w:hAnsi="Times New Roman" w:cs="Times New Roman"/>
          <w:sz w:val="24"/>
          <w:szCs w:val="24"/>
        </w:rPr>
        <w:t xml:space="preserve"> models</w:t>
      </w:r>
      <w:r w:rsidR="000B39BE">
        <w:rPr>
          <w:rFonts w:ascii="Times New Roman" w:hAnsi="Times New Roman" w:cs="Times New Roman"/>
          <w:sz w:val="24"/>
          <w:szCs w:val="24"/>
        </w:rPr>
        <w:t xml:space="preserve"> </w:t>
      </w:r>
      <w:r>
        <w:rPr>
          <w:rFonts w:ascii="Times New Roman" w:hAnsi="Times New Roman" w:cs="Times New Roman"/>
          <w:sz w:val="24"/>
          <w:szCs w:val="24"/>
        </w:rPr>
        <w:t xml:space="preserve">available </w:t>
      </w:r>
      <w:r w:rsidR="000B39BE">
        <w:rPr>
          <w:rFonts w:ascii="Times New Roman" w:hAnsi="Times New Roman" w:cs="Times New Roman"/>
          <w:sz w:val="24"/>
          <w:szCs w:val="24"/>
        </w:rPr>
        <w:t>for key venom toxin</w:t>
      </w:r>
      <w:r>
        <w:rPr>
          <w:rFonts w:ascii="Times New Roman" w:hAnsi="Times New Roman" w:cs="Times New Roman"/>
          <w:sz w:val="24"/>
          <w:szCs w:val="24"/>
        </w:rPr>
        <w:t xml:space="preserve"> families that, </w:t>
      </w:r>
      <w:r w:rsidR="00C56974">
        <w:rPr>
          <w:rFonts w:ascii="Times New Roman" w:hAnsi="Times New Roman" w:cs="Times New Roman"/>
          <w:sz w:val="24"/>
          <w:szCs w:val="24"/>
        </w:rPr>
        <w:t>due to their basic cellular or biochemical format</w:t>
      </w:r>
      <w:r>
        <w:rPr>
          <w:rFonts w:ascii="Times New Roman" w:hAnsi="Times New Roman" w:cs="Times New Roman"/>
          <w:sz w:val="24"/>
          <w:szCs w:val="24"/>
        </w:rPr>
        <w:t>,</w:t>
      </w:r>
      <w:r w:rsidR="00C56974">
        <w:rPr>
          <w:rFonts w:ascii="Times New Roman" w:hAnsi="Times New Roman" w:cs="Times New Roman"/>
          <w:sz w:val="24"/>
          <w:szCs w:val="24"/>
        </w:rPr>
        <w:t xml:space="preserve"> will make them amenable to </w:t>
      </w:r>
      <w:r w:rsidR="00C50DC4">
        <w:rPr>
          <w:rFonts w:ascii="Times New Roman" w:hAnsi="Times New Roman" w:cs="Times New Roman"/>
          <w:sz w:val="24"/>
          <w:szCs w:val="24"/>
        </w:rPr>
        <w:t xml:space="preserve">high-throughput screening (HTS) to rapidly expand </w:t>
      </w:r>
      <w:r>
        <w:rPr>
          <w:rFonts w:ascii="Times New Roman" w:hAnsi="Times New Roman" w:cs="Times New Roman"/>
          <w:sz w:val="24"/>
          <w:szCs w:val="24"/>
        </w:rPr>
        <w:t xml:space="preserve">the </w:t>
      </w:r>
      <w:r w:rsidR="00C50DC4">
        <w:rPr>
          <w:rFonts w:ascii="Times New Roman" w:hAnsi="Times New Roman" w:cs="Times New Roman"/>
          <w:sz w:val="24"/>
          <w:szCs w:val="24"/>
        </w:rPr>
        <w:t>chemical space</w:t>
      </w:r>
      <w:r>
        <w:rPr>
          <w:rFonts w:ascii="Times New Roman" w:hAnsi="Times New Roman" w:cs="Times New Roman"/>
          <w:sz w:val="24"/>
          <w:szCs w:val="24"/>
        </w:rPr>
        <w:t xml:space="preserve"> available for drug discovery</w:t>
      </w:r>
      <w:r w:rsidR="00C85931">
        <w:rPr>
          <w:rFonts w:ascii="Times New Roman" w:hAnsi="Times New Roman" w:cs="Times New Roman"/>
          <w:sz w:val="24"/>
          <w:szCs w:val="24"/>
        </w:rPr>
        <w:t xml:space="preserve"> </w:t>
      </w:r>
      <w:r w:rsidR="00C85931">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{"citationItems":[{"id":"ITEM-1","itemData":{"DOI":"10.3390/toxins9120382","ISSN":"20726651","PMID":"29186818","abstract":"Coagulation assays currently employed are often low throughput, require specialized equipment and/or require large blood/plasma samples. This study describes the development, optimization and early application of a generic low-volume and high-throughput screening (HTS) assay for coagulation activity. The assay is a time-course spectrophotometric measurement which kinetically measures the clotting profile of bovine or human plasma incubated with Ca2+ and a test compound. The HTS assay can be a valuable new tool for coagulation diagnostics in hospitals, for research in coagulation disorders, for drug discovery and for venom research. A major effect following envenomation by many venomous snakes is perturbation of blood coagulation caused by haemotoxic compounds present in the venom. These compounds, such as anticoagulants, are potential leads in drug discovery for cardiovascular diseases. The assay was implemented in an integrated analytical approach consisting of reversed-phase liquid chromatography (LC) for separation of crude venom components in combination with parallel post-column coagulation screening and mass spectrometry (MS). The approach was applied for the rapid assessment and identification of profiles of haemotoxic compounds in snake venoms. Procoagulant and anticoagulant activities were correlated with accurate masses from the parallel MS measurements, facilitating the detection of peptides showing strong anticoagulant activity.","author":[{"dropping-particle":"","family":"Still","given":"Kristina B.M.","non-dropping-particle":"","parse-names":false,"suffix":""},{"dropping-particle":"","family":"Nandlal","given":"Randjana S.S.","non-dropping-particle":"","parse-names":false,"suffix":""},{"dropping-particle":"","family":"Slagboom","given":"Julien","non-dropping-particle":"","parse-names":false,"suffix":""},{"dropping-particle":"","family":"Somsen","given":"Govert W.","non-dropping-particle":"","parse-names":false,"suffix":""},{"dropping-particle":"","family":"Casewell","given":"Nicholas R.","non-dropping-particle":"","parse-names":false,"suffix":""},{"dropping-particle":"","family":"Kool","given":"Jeroen","non-dropping-particle":"","parse-names":false,"suffix":""}],"container-title":"Toxins","id":"ITEM-1","issue":"12","issued":{"date-parts":[["2017"]]},"page":"1-16","title":"Multipurpose HTS coagulation analysis: Assay development and assessment of coagulopathic snake venoms","type":"article-journal","volume":"9"},"uris":["http://www.mendeley.com/documents/?uuid=852486f1-37ff-40c0-bdb4-1dfd9f803cbc"]},{"id":"ITEM-2","itemData":{"DOI":"10.1016/j.toxicon.2020.05.022","ISSN":"18793150","PMID":"32502555","abstract":"Many organisms, ranging from plants to mammals, contain phospholipase A2 enzymes (PLA2s), which catalyze the production of lysophospholipids and fatty acid proinflammatory mediators. PLA2s are also common constituents of animal venoms, including bees, scorpions and snakes, and they cause a wide variety of toxic effects including neuro-, myo-, cyto-, and cardio-toxicity, anticoagulation and edema. The aim of this study was to develop a generic method for profiling enzymatically active PLA2s in snake venoms after chromatographic separation. For this, low-volume high-throughput assays for assessment of enzymatic PLA2 activity were evaluated and optimized. Subsequently, the assays were incorporated into a nanofractionation platform that combines high-resolution fractionation of crude venoms by liquid chromatography (LC) with bioassaying in 384-well plate format, and parallel mass spectrometric (MS) detection for toxin identification. The miniaturized assays developed are based on absorbance or fluorescence detection (respectively, using cresol red or fluorescein as pH indicators) to monitor the pH drop associated with free fatty acid formation by enzymatically active PLA2s. The methodology was demonstrated for assessment of PLA2 activity profiles of venoms from the snake species Bothrops asper, Echis carinatus, Echis coloratus, Echis ocellatus, Oxyuranus scutellatus and Daboia russelii russelii.","author":[{"dropping-particle":"","family":"Still","given":"Kristina B.M.","non-dropping-particle":"","parse-names":false,"suffix":""},{"dropping-particle":"","family":"Slagboom","given":"Julien","non-dropping-particle":"","parse-names":false,"suffix":""},{"dropping-particle":"","family":"Kidwai","given":"Sarah","non-dropping-particle":"","parse-names":false,"suffix":""},{"dropping-particle":"","family":"Xie","given":"Chunfang","non-dropping-particle":"","parse-names":false,"suffix":""},{"dropping-particle":"","family":"Zhao","given":"Yumei","non-dropping-particle":"","parse-names":false,"suffix":""},{"dropping-particle":"","family":"Eisses","given":"Bastiaan","non-dropping-particle":"","parse-names":false,"suffix":""},{"dropping-particle":"","family":"Jiang","given":"Zhengjin","non-dropping-particle":"","parse-names":false,"suffix":""},{"dropping-particle":"","family":"Vonk","given":"Freek J.","non-dropping-particle":"","parse-names":false,"suffix":""},{"dropping-particle":"","family":"Somsen","given":"Govert W.","non-dropping-particle":"","parse-names":false,"suffix":""},{"dropping-particle":"","family":"Casewell","given":"Nicholas R.","non-dropping-particle":"","parse-names":false,"suffix":""},{"dropping-particle":"","family":"Kool","given":"Jeroen","non-dropping-particle":"","parse-names":false,"suffix":""}],"container-title":"Toxicon","id":"ITEM-2","issue":"January","issued":{"date-parts":[["2020"]]},"page":"28-38","publisher":"Elsevier Ltd","title":"Development of high-throughput screening assays for profiling snake venom phospholipase A2 activity after chromatographic fractionation","type":"article-journal","volume":"184"},"uris":["http://www.mendeley.com/documents/?uuid=59c02ee3-33ae-418f-bf6d-38dcbf08609b"]},{"id":"ITEM-3","itemData":{"DOI":"10.1126/scitranslmed.aay8314","abstract":"Snakebite envenoming causes 138,000 deaths annually and ~400,000 victims are left with permanent disabilities. Envenoming by saw-scaled vipers (Viperidae: Echis) leads to systemic hemorrhage and coagulopathy, and represents a major cause of snakebite mortality and morbidity in Africa and Asia. The only specific treatment for snakebite, antivenom, has poor specificity, low affordability, and must be administered in clinical settings due to its intravenous delivery and high rates of adverse reactions. This requirement results in major treatment delays in resource-poor regions and impacts substantially on patient outcomes following envenoming. Here we investigated the value of metal chelators as novel community-based therapeutics for snakebite. Among the tested chelators, dimercaprol (British anti-Lewisite) and its derivative 2,3-dimercapto-1-propanesulfonic acid (DMPS), were found to potently antagonize the activity of Zn2+-dependent snake venom metalloproteinase toxins in vitro. Moreover, DMPS prolonged or conferred complete survival in murine preclinical models of envenoming against a variety of saw-scaled viper venoms. DMPS also significantly extended survival in a challenge and treat model, where drug administration was delayed post-venom injection, and the oral administration of this chelator provided partial protection against envenoming. Finally, the potential clinical scenario of early oral DMPS therapy combined with a later, delayed, intravenous dose of conventional antivenom provided prolonged protection against the lethal effects of envenoming in vivo. Our findings demonstrate that safe and affordable repurposed metal chelators effectively neutralize saw-scaled viper venoms in vitro and in vivo and highlight the great promise of DMPS as a novel, community-based, early therapeutic intervention for hemotoxic snakebite envenoming.","author":[{"dropping-particle":"","family":"Albulescu","given":"Laura-Oana","non-dropping-particle":"","parse-names":false,"suffix":""},{"dropping-particle":"","family":"Hale","given":"Melissa","non-dropping-particle":"","parse-names":false,"suffix":""},{"dropping-particle":"","family":"Ainsworth","given":"Stuart","non-dropping-particle":"","parse-names":false,"suffix":""},{"dropping-particle":"","family":"Alsolaiss","given":"Jaffer","non-dropping-particle":"","parse-names":false,"suffix":""},{"dropping-particle":"","family":"Crittenden","given":"Edouard","non-dropping-particle":"","parse-names":false,"suffix":""},{"dropping-particle":"","family":"Calvete","given":"Juan J","non-dropping-particle":"","parse-names":false,"suffix":""},{"dropping-particle":"","family":"Wilkinson","given":"Mark C","non-dropping-particle":"","parse-names":false,"suffix":""},{"dropping-particle":"","family":"Harrison","given":"Robert A","non-dropping-particle":"","parse-names":false,"suffix":""},{"dropping-particle":"","family":"Kool","given":"Jeroen","non-dropping-particle":"","parse-names":false,"suffix":""},{"dropping-particle":"","family":"Casewell","given":"Nicholas R","non-dropping-particle":"","parse-names":false,"suffix":""}],"container-title":"Science Translational Medicine","id":"ITEM-3","issue":"542","issued":{"date-parts":[["2020"]]},"page":"eaay8314","title":"Preclinical validation of a repurposed metal chelator as a community-based therapeutic for hemotoxic snakebite","type":"article-journal","volume":"12"},"uris":["http://www.mendeley.com/documents/?uuid=a6aa87d2-30db-4048-b639-7ac3ea111aee"]},{"id":"ITEM-4","itemData":{"DOI":"10.3390/toxins11100600","ISSN":"20726651","PMID":"31623073","abstract":"The binding of compounds to nicotinic acetylcholine receptors is of great interest in biomedical research. However, progress in this area is hampered by the lack of a high-throughput, cost-effective, and taxonomically flexible platform. Current methods are low-throughput, consume large quantities of sample, or are taxonomically limited in which targets can be tested. We describe a novel assay which utilizes a label-free bio-layer interferometry technology, in combination with adapted mimotope peptides, in order to measure ligand binding to the orthosteric site of nicotinic acetylcholine receptor alpha-subunits of diverse organisms. We validated the method by testing the evolutionary patterns of a generalist feeding species (Acanthophis antarcticus), a fish specialist species (Aipysurus laevis), and a snake specialist species (Ophiophagus hannah) for comparative binding to the orthosteric site of fish, amphibian, lizard, snake, bird, marsupial, and rodent alpha-1 nicotinic acetylcholine receptors. Binding patterns corresponded with diet, with the Acanthophis antarcticus not showing bias towards any particular lineage, while Aipysurus laevis showed selectivity for fish, and Ophiophagus hannah a selectivity for snake. To validate the biodiscovery potential of this method, we screened Acanthophis antarcticus and Tropidolaemus wagleri venom for binding to human alpha-1, alpha-2, alpha-3, alpha-4, alpha-5, alpha-6, alpha-7, alpha-9, and alpha-10. While A. antarcticus was broadly potent, T. wagleri showed very strong but selective binding, specifically to the alpha-1 target which would be evolutionarily selected for, as well as the alpha-5 target which is of major interest for drug design and development. Thus, we have shown that our novel method is broadly applicable for studies including evolutionary patterns of venom diversification, predicting potential neurotoxic effects in human envenomed patients, and searches for novel ligands of interest for laboratory tools and in drug design and development.","author":[{"dropping-particle":"","family":"Zdenek","given":"Christina N.","non-dropping-particle":"","parse-names":false,"suffix":""},{"dropping-particle":"","family":"Harris","given":"Richard J.","non-dropping-particle":"","parse-names":false,"suffix":""},{"dropping-particle":"","family":"Kuruppu","given":"Sanjaya","non-dropping-particle":"","parse-names":false,"suffix":""},{"dropping-particle":"","family":"Youngman","given":"Nicholas J.","non-dropping-particle":"","parse-names":false,"suffix":""},{"dropping-particle":"","family":"Dobson","given":"James S.","non-dropping-particle":"","parse-names":false,"suffix":""},{"dropping-particle":"","family":"Debono","given":"Jordan","non-dropping-particle":"","parse-names":false,"suffix":""},{"dropping-particle":"","family":"Khan","given":"Muzaffar","non-dropping-particle":"","parse-names":false,"suffix":""},{"dropping-particle":"","family":"Smith","given":"Ian","non-dropping-particle":"","parse-names":false,"suffix":""},{"dropping-particle":"","family":"Yarski","given":"Mike","non-dropping-particle":"","parse-names":false,"suffix":""},{"dropping-particle":"","family":"Harrich","given":"David","non-dropping-particle":"","parse-names":false,"suffix":""},{"dropping-particle":"","family":"Sweeney","given":"Charlotte","non-dropping-particle":"","parse-names":false,"suffix":""},{"dropping-particle":"","family":"Dunstan","given":"Nathan","non-dropping-particle":"","parse-names":false,"suffix":""},{"dropping-particle":"","family":"Allen","given":"Luke","non-dropping-particle":"","parse-names":false,"suffix":""},{"dropping-particle":"","family":"Fry","given":"Bryan G.","non-dropping-particle":"","parse-names":false,"suffix":""}],"container-title":"Toxins","id":"ITEM-4","issue":"10","issued":{"date-parts":[["2019","10"]]},"page":"600","publisher":"MDPI AG","title":"A taxon-specific and high-throughput method for measuring ligand binding to nicotinic acetylcholine receptors","type":"article-journal","volume":"11"},"uris":["http://www.mendeley.com/documents/?uuid=180a9ea2-cdde-4b64-b4c7-1b6975384a4c"]}],"mendeley":{"formattedCitation":"[29,51–53]","plainTextFormattedCitation":"[29,51–53]","previouslyFormattedCitation":"[29,51–53]"},"properties":{"noteIndex":0},"schema":"https://github.com/citation-style-language/schema/raw/master/csl-citation.json"}</w:instrText>
      </w:r>
      <w:r w:rsidR="00C85931">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[29,51–53]</w:t>
      </w:r>
      <w:r w:rsidR="00C85931">
        <w:rPr>
          <w:rFonts w:ascii="Times New Roman" w:hAnsi="Times New Roman" w:cs="Times New Roman"/>
          <w:sz w:val="24"/>
          <w:szCs w:val="24"/>
        </w:rPr>
        <w:fldChar w:fldCharType="end"/>
      </w:r>
      <w:r w:rsidR="00C85931">
        <w:rPr>
          <w:rFonts w:ascii="Times New Roman" w:hAnsi="Times New Roman" w:cs="Times New Roman"/>
          <w:sz w:val="24"/>
          <w:szCs w:val="24"/>
        </w:rPr>
        <w:t>.</w:t>
      </w:r>
      <w:r w:rsidR="005D2EDA">
        <w:rPr>
          <w:rFonts w:ascii="Times New Roman" w:hAnsi="Times New Roman" w:cs="Times New Roman"/>
          <w:sz w:val="24"/>
          <w:szCs w:val="24"/>
        </w:rPr>
        <w:t xml:space="preserve"> </w:t>
      </w:r>
      <w:r w:rsidR="00A26A44">
        <w:rPr>
          <w:rFonts w:ascii="Times New Roman" w:hAnsi="Times New Roman" w:cs="Times New Roman"/>
          <w:sz w:val="24"/>
          <w:szCs w:val="24"/>
        </w:rPr>
        <w:t xml:space="preserve">Once </w:t>
      </w:r>
      <w:r w:rsidR="00D82C14">
        <w:rPr>
          <w:rFonts w:ascii="Times New Roman" w:hAnsi="Times New Roman" w:cs="Times New Roman"/>
          <w:sz w:val="24"/>
          <w:szCs w:val="24"/>
        </w:rPr>
        <w:t xml:space="preserve">such </w:t>
      </w:r>
      <w:r w:rsidR="002868FE" w:rsidRPr="004372E1">
        <w:rPr>
          <w:rFonts w:ascii="Times New Roman" w:hAnsi="Times New Roman" w:cs="Times New Roman"/>
          <w:i/>
          <w:iCs/>
          <w:sz w:val="24"/>
          <w:szCs w:val="24"/>
        </w:rPr>
        <w:t>in vitro</w:t>
      </w:r>
      <w:r w:rsidR="002868FE">
        <w:rPr>
          <w:rFonts w:ascii="Times New Roman" w:hAnsi="Times New Roman" w:cs="Times New Roman"/>
          <w:sz w:val="24"/>
          <w:szCs w:val="24"/>
        </w:rPr>
        <w:t xml:space="preserve"> models</w:t>
      </w:r>
      <w:r w:rsidR="00D82C14">
        <w:rPr>
          <w:rFonts w:ascii="Times New Roman" w:hAnsi="Times New Roman" w:cs="Times New Roman"/>
          <w:sz w:val="24"/>
          <w:szCs w:val="24"/>
        </w:rPr>
        <w:t xml:space="preserve"> are </w:t>
      </w:r>
      <w:r w:rsidR="002868FE">
        <w:rPr>
          <w:rFonts w:ascii="Times New Roman" w:hAnsi="Times New Roman" w:cs="Times New Roman"/>
          <w:sz w:val="24"/>
          <w:szCs w:val="24"/>
        </w:rPr>
        <w:t xml:space="preserve">adapted and </w:t>
      </w:r>
      <w:r w:rsidR="00A26A44">
        <w:rPr>
          <w:rFonts w:ascii="Times New Roman" w:hAnsi="Times New Roman" w:cs="Times New Roman"/>
          <w:sz w:val="24"/>
          <w:szCs w:val="24"/>
        </w:rPr>
        <w:t xml:space="preserve">validated </w:t>
      </w:r>
      <w:r w:rsidR="005D2EDA">
        <w:rPr>
          <w:rFonts w:ascii="Times New Roman" w:hAnsi="Times New Roman" w:cs="Times New Roman"/>
          <w:sz w:val="24"/>
          <w:szCs w:val="24"/>
        </w:rPr>
        <w:t>for HTS, appropriate drug libraries should be selected</w:t>
      </w:r>
      <w:r w:rsidR="000B39BE">
        <w:rPr>
          <w:rFonts w:ascii="Times New Roman" w:hAnsi="Times New Roman" w:cs="Times New Roman"/>
          <w:sz w:val="24"/>
          <w:szCs w:val="24"/>
        </w:rPr>
        <w:t xml:space="preserve"> for </w:t>
      </w:r>
      <w:r w:rsidR="00C50DC4">
        <w:rPr>
          <w:rFonts w:ascii="Times New Roman" w:hAnsi="Times New Roman" w:cs="Times New Roman"/>
          <w:sz w:val="24"/>
          <w:szCs w:val="24"/>
        </w:rPr>
        <w:t>testing</w:t>
      </w:r>
      <w:r w:rsidR="005D2EDA">
        <w:rPr>
          <w:rFonts w:ascii="Times New Roman" w:hAnsi="Times New Roman" w:cs="Times New Roman"/>
          <w:sz w:val="24"/>
          <w:szCs w:val="24"/>
        </w:rPr>
        <w:t>. Repurposing d</w:t>
      </w:r>
      <w:r w:rsidR="00044661" w:rsidRPr="001D227E">
        <w:rPr>
          <w:rFonts w:ascii="Times New Roman" w:hAnsi="Times New Roman" w:cs="Times New Roman"/>
          <w:sz w:val="24"/>
          <w:szCs w:val="24"/>
        </w:rPr>
        <w:t xml:space="preserve">rugs </w:t>
      </w:r>
      <w:r w:rsidR="00044661" w:rsidRPr="001D227E">
        <w:rPr>
          <w:rFonts w:ascii="Times New Roman" w:hAnsi="Times New Roman" w:cs="Times New Roman"/>
          <w:sz w:val="24"/>
          <w:szCs w:val="24"/>
          <w:lang w:val="en-US"/>
        </w:rPr>
        <w:t>that have already passed at least Phase I clinical safety trials</w:t>
      </w:r>
      <w:r w:rsidR="00044661">
        <w:rPr>
          <w:rFonts w:ascii="Times New Roman" w:hAnsi="Times New Roman" w:cs="Times New Roman"/>
          <w:sz w:val="24"/>
          <w:szCs w:val="24"/>
          <w:lang w:val="en-US"/>
        </w:rPr>
        <w:t xml:space="preserve"> are attractive </w:t>
      </w:r>
      <w:r w:rsidR="00D82C14">
        <w:rPr>
          <w:rFonts w:ascii="Times New Roman" w:hAnsi="Times New Roman" w:cs="Times New Roman"/>
          <w:sz w:val="24"/>
          <w:szCs w:val="24"/>
          <w:lang w:val="en-US"/>
        </w:rPr>
        <w:t xml:space="preserve">initial </w:t>
      </w:r>
      <w:r w:rsidR="00044661">
        <w:rPr>
          <w:rFonts w:ascii="Times New Roman" w:hAnsi="Times New Roman" w:cs="Times New Roman"/>
          <w:sz w:val="24"/>
          <w:szCs w:val="24"/>
          <w:lang w:val="en-US"/>
        </w:rPr>
        <w:t>candidates</w:t>
      </w:r>
      <w:r w:rsidR="00044661" w:rsidRPr="001D227E">
        <w:rPr>
          <w:rFonts w:ascii="Times New Roman" w:hAnsi="Times New Roman" w:cs="Times New Roman"/>
          <w:sz w:val="24"/>
          <w:szCs w:val="24"/>
        </w:rPr>
        <w:t xml:space="preserve">. </w:t>
      </w:r>
      <w:r w:rsidR="00044661" w:rsidRPr="001D227E">
        <w:rPr>
          <w:rFonts w:ascii="Times New Roman" w:hAnsi="Times New Roman" w:cs="Times New Roman"/>
          <w:sz w:val="24"/>
          <w:szCs w:val="24"/>
          <w:lang w:val="en-US"/>
        </w:rPr>
        <w:t xml:space="preserve">Such drugs have already displayed adequate safety profiles </w:t>
      </w:r>
      <w:r w:rsidR="00044661">
        <w:rPr>
          <w:rFonts w:ascii="Times New Roman" w:hAnsi="Times New Roman" w:cs="Times New Roman"/>
          <w:sz w:val="24"/>
          <w:szCs w:val="24"/>
          <w:lang w:val="en-US"/>
        </w:rPr>
        <w:t>and undergone</w:t>
      </w:r>
      <w:r w:rsidR="00044661" w:rsidRPr="001D227E">
        <w:rPr>
          <w:rFonts w:ascii="Times New Roman" w:hAnsi="Times New Roman" w:cs="Times New Roman"/>
          <w:sz w:val="24"/>
          <w:szCs w:val="24"/>
          <w:lang w:val="en-US"/>
        </w:rPr>
        <w:t xml:space="preserve"> extensive preclinical testing, minimizing drug development</w:t>
      </w:r>
      <w:r w:rsidR="00044661">
        <w:rPr>
          <w:rFonts w:ascii="Times New Roman" w:hAnsi="Times New Roman" w:cs="Times New Roman"/>
          <w:sz w:val="24"/>
          <w:szCs w:val="24"/>
          <w:lang w:val="en-US"/>
        </w:rPr>
        <w:t xml:space="preserve"> time and</w:t>
      </w:r>
      <w:r w:rsidR="00044661" w:rsidRPr="001D227E">
        <w:rPr>
          <w:rFonts w:ascii="Times New Roman" w:hAnsi="Times New Roman" w:cs="Times New Roman"/>
          <w:sz w:val="24"/>
          <w:szCs w:val="24"/>
          <w:lang w:val="en-US"/>
        </w:rPr>
        <w:t xml:space="preserve"> costs </w:t>
      </w:r>
      <w:r w:rsidR="00044661">
        <w:rPr>
          <w:rFonts w:ascii="Times New Roman" w:hAnsi="Times New Roman" w:cs="Times New Roman"/>
          <w:sz w:val="24"/>
          <w:szCs w:val="24"/>
          <w:lang w:val="en-US"/>
        </w:rPr>
        <w:t>(e</w:t>
      </w:r>
      <w:r w:rsidR="00044661" w:rsidRPr="001D227E">
        <w:rPr>
          <w:rFonts w:ascii="Times New Roman" w:hAnsi="Times New Roman" w:cs="Times New Roman"/>
          <w:sz w:val="24"/>
          <w:szCs w:val="24"/>
          <w:lang w:val="en-US"/>
        </w:rPr>
        <w:t>stimates suggest drug repurposing can cost $40-80 million USD, in comparison to $1-2 billion USD</w:t>
      </w:r>
      <w:r w:rsidR="00C0280B">
        <w:rPr>
          <w:rFonts w:ascii="Times New Roman" w:hAnsi="Times New Roman" w:cs="Times New Roman"/>
          <w:sz w:val="24"/>
          <w:szCs w:val="24"/>
          <w:lang w:val="en-US"/>
        </w:rPr>
        <w:t xml:space="preserve"> to develop a new drug</w:t>
      </w:r>
      <w:r w:rsidR="00044661" w:rsidRPr="001D227E">
        <w:rPr>
          <w:rFonts w:ascii="Times New Roman" w:hAnsi="Times New Roman" w:cs="Times New Roman"/>
          <w:sz w:val="24"/>
          <w:szCs w:val="24"/>
          <w:lang w:val="en-US"/>
        </w:rPr>
        <w:t xml:space="preserve"> </w:t>
      </w:r>
      <w:r w:rsidR="00044661" w:rsidRPr="001D227E">
        <w:rPr>
          <w:rFonts w:ascii="Times New Roman" w:hAnsi="Times New Roman" w:cs="Times New Roman"/>
          <w:sz w:val="24"/>
          <w:szCs w:val="24"/>
          <w:lang w:val="en-US"/>
        </w:rPr>
        <w:fldChar w:fldCharType="begin" w:fldLock="1"/>
      </w:r>
      <w:r w:rsidR="008C68D6">
        <w:rPr>
          <w:rFonts w:ascii="Times New Roman" w:hAnsi="Times New Roman" w:cs="Times New Roman"/>
          <w:sz w:val="24"/>
          <w:szCs w:val="24"/>
          <w:lang w:val="en-US"/>
        </w:rPr>
        <w:instrText>ADDIN CSL_CITATION {"citationItems":[{"id":"ITEM-1","itemData":{"DOI":"10.1111/bph.14081","ISSN":"14765381","PMID":"29313889","abstract":"Linked Articles: This article is part of a themed section on Inventing New Therapies Without Reinventing the Wheel: The Power of Drug Repurposing. To view the other articles in this section visit http://onlinelibrary.wiley.com/doi/10.1111/bph.v175.2/issuetoc.","author":[{"dropping-particle":"","family":"Papapetropoulos","given":"Andreas","non-dropping-particle":"","parse-names":false,"suffix":""},{"dropping-particle":"","family":"Szabo","given":"Csaba","non-dropping-particle":"","parse-names":false,"suffix":""}],"container-title":"British Journal of Pharmacology","id":"ITEM-1","issue":"2","issued":{"date-parts":[["2018"]]},"page":"165-167","title":"Inventing new therapies without reinventing the wheel: the power of drug repurposing","type":"article-journal","volume":"175"},"uris":["http://www.mendeley.com/documents/?uuid=905b050f-113e-4ffd-abd9-8772530acf69","http://www.mendeley.com/documents/?uuid=1159f7e3-5b23-47f1-b93a-c697efc3f56e"]}],"mendeley":{"formattedCitation":"[54]","plainTextFormattedCitation":"[54]","previouslyFormattedCitation":"[54]"},"properties":{"noteIndex":0},"schema":"https://github.com/citation-style-language/schema/raw/master/csl-citation.json"}</w:instrText>
      </w:r>
      <w:r w:rsidR="00044661" w:rsidRPr="001D227E">
        <w:rPr>
          <w:rFonts w:ascii="Times New Roman" w:hAnsi="Times New Roman" w:cs="Times New Roman"/>
          <w:sz w:val="24"/>
          <w:szCs w:val="24"/>
          <w:lang w:val="en-US"/>
        </w:rPr>
        <w:fldChar w:fldCharType="separate"/>
      </w:r>
      <w:r w:rsidR="00AA1A95" w:rsidRPr="00AA1A95">
        <w:rPr>
          <w:rFonts w:ascii="Times New Roman" w:hAnsi="Times New Roman" w:cs="Times New Roman"/>
          <w:noProof/>
          <w:sz w:val="24"/>
          <w:szCs w:val="24"/>
          <w:lang w:val="en-US"/>
        </w:rPr>
        <w:t>[54]</w:t>
      </w:r>
      <w:r w:rsidR="00044661" w:rsidRPr="001D227E">
        <w:rPr>
          <w:rFonts w:ascii="Times New Roman" w:hAnsi="Times New Roman" w:cs="Times New Roman"/>
          <w:sz w:val="24"/>
          <w:szCs w:val="24"/>
          <w:lang w:val="en-US"/>
        </w:rPr>
        <w:fldChar w:fldCharType="end"/>
      </w:r>
      <w:r w:rsidR="00044661">
        <w:rPr>
          <w:rFonts w:ascii="Times New Roman" w:hAnsi="Times New Roman" w:cs="Times New Roman"/>
          <w:sz w:val="24"/>
          <w:szCs w:val="24"/>
          <w:lang w:val="en-US"/>
        </w:rPr>
        <w:t>), thus</w:t>
      </w:r>
      <w:r w:rsidR="00044661" w:rsidRPr="001D227E">
        <w:rPr>
          <w:rFonts w:ascii="Times New Roman" w:hAnsi="Times New Roman" w:cs="Times New Roman"/>
          <w:sz w:val="24"/>
          <w:szCs w:val="24"/>
          <w:lang w:val="en-US"/>
        </w:rPr>
        <w:t xml:space="preserve"> </w:t>
      </w:r>
      <w:r w:rsidR="00044661">
        <w:rPr>
          <w:rFonts w:ascii="Times New Roman" w:hAnsi="Times New Roman" w:cs="Times New Roman"/>
          <w:sz w:val="24"/>
          <w:szCs w:val="24"/>
          <w:lang w:val="en-US"/>
        </w:rPr>
        <w:t>increasing the</w:t>
      </w:r>
      <w:r w:rsidR="00044661" w:rsidRPr="001D227E">
        <w:rPr>
          <w:rFonts w:ascii="Times New Roman" w:hAnsi="Times New Roman" w:cs="Times New Roman"/>
          <w:sz w:val="24"/>
          <w:szCs w:val="24"/>
        </w:rPr>
        <w:t xml:space="preserve"> </w:t>
      </w:r>
      <w:r w:rsidR="00D82C14">
        <w:rPr>
          <w:rFonts w:ascii="Times New Roman" w:hAnsi="Times New Roman" w:cs="Times New Roman"/>
          <w:sz w:val="24"/>
          <w:szCs w:val="24"/>
        </w:rPr>
        <w:t xml:space="preserve">feasibility for snakebite indication and the </w:t>
      </w:r>
      <w:r w:rsidR="00044661">
        <w:rPr>
          <w:rFonts w:ascii="Times New Roman" w:hAnsi="Times New Roman" w:cs="Times New Roman"/>
          <w:sz w:val="24"/>
          <w:szCs w:val="24"/>
        </w:rPr>
        <w:t>probability</w:t>
      </w:r>
      <w:r w:rsidR="00044661" w:rsidRPr="001D227E">
        <w:rPr>
          <w:rFonts w:ascii="Times New Roman" w:hAnsi="Times New Roman" w:cs="Times New Roman"/>
          <w:sz w:val="24"/>
          <w:szCs w:val="24"/>
        </w:rPr>
        <w:t xml:space="preserve"> of return on investment</w:t>
      </w:r>
      <w:r w:rsidR="00044661" w:rsidRPr="001D227E">
        <w:rPr>
          <w:rFonts w:ascii="Times New Roman" w:hAnsi="Times New Roman" w:cs="Times New Roman"/>
          <w:sz w:val="24"/>
          <w:szCs w:val="24"/>
          <w:lang w:val="en-US"/>
        </w:rPr>
        <w:t xml:space="preserve">. </w:t>
      </w:r>
      <w:r w:rsidR="00044661" w:rsidRPr="001D227E">
        <w:rPr>
          <w:rFonts w:ascii="Times New Roman" w:hAnsi="Times New Roman" w:cs="Times New Roman"/>
          <w:sz w:val="24"/>
          <w:szCs w:val="24"/>
        </w:rPr>
        <w:t xml:space="preserve">Such accelerated </w:t>
      </w:r>
      <w:r w:rsidR="005D2EDA">
        <w:rPr>
          <w:rFonts w:ascii="Times New Roman" w:hAnsi="Times New Roman" w:cs="Times New Roman"/>
          <w:sz w:val="24"/>
          <w:szCs w:val="24"/>
        </w:rPr>
        <w:t xml:space="preserve">drug discovery has </w:t>
      </w:r>
      <w:r w:rsidR="00D82C14">
        <w:rPr>
          <w:rFonts w:ascii="Times New Roman" w:hAnsi="Times New Roman" w:cs="Times New Roman"/>
          <w:sz w:val="24"/>
          <w:szCs w:val="24"/>
        </w:rPr>
        <w:t xml:space="preserve">already </w:t>
      </w:r>
      <w:r w:rsidR="005D2EDA">
        <w:rPr>
          <w:rFonts w:ascii="Times New Roman" w:hAnsi="Times New Roman" w:cs="Times New Roman"/>
          <w:sz w:val="24"/>
          <w:szCs w:val="24"/>
        </w:rPr>
        <w:t>been</w:t>
      </w:r>
      <w:r w:rsidR="00044661" w:rsidRPr="001D227E">
        <w:rPr>
          <w:rFonts w:ascii="Times New Roman" w:hAnsi="Times New Roman" w:cs="Times New Roman"/>
          <w:sz w:val="24"/>
          <w:szCs w:val="24"/>
        </w:rPr>
        <w:t xml:space="preserve"> exemplified for </w:t>
      </w:r>
      <w:r w:rsidR="00044661">
        <w:rPr>
          <w:rFonts w:ascii="Times New Roman" w:hAnsi="Times New Roman" w:cs="Times New Roman"/>
          <w:sz w:val="24"/>
          <w:szCs w:val="24"/>
        </w:rPr>
        <w:t>snakebite</w:t>
      </w:r>
      <w:r w:rsidR="00044661" w:rsidRPr="001D227E">
        <w:rPr>
          <w:rFonts w:ascii="Times New Roman" w:hAnsi="Times New Roman" w:cs="Times New Roman"/>
          <w:sz w:val="24"/>
          <w:szCs w:val="24"/>
        </w:rPr>
        <w:t xml:space="preserve"> (</w:t>
      </w:r>
      <w:r w:rsidR="00D82C14">
        <w:rPr>
          <w:rFonts w:ascii="Times New Roman" w:hAnsi="Times New Roman" w:cs="Times New Roman"/>
          <w:sz w:val="24"/>
          <w:szCs w:val="24"/>
        </w:rPr>
        <w:t xml:space="preserve">e.g. </w:t>
      </w:r>
      <w:r w:rsidR="0076762C">
        <w:rPr>
          <w:rFonts w:ascii="Times New Roman" w:hAnsi="Times New Roman" w:cs="Times New Roman"/>
          <w:sz w:val="24"/>
          <w:szCs w:val="24"/>
        </w:rPr>
        <w:t xml:space="preserve">the previously discussed drugs </w:t>
      </w:r>
      <w:proofErr w:type="spellStart"/>
      <w:r w:rsidR="00044661">
        <w:rPr>
          <w:rFonts w:ascii="Times New Roman" w:hAnsi="Times New Roman" w:cs="Times New Roman"/>
          <w:sz w:val="24"/>
          <w:szCs w:val="24"/>
        </w:rPr>
        <w:t>varespladib</w:t>
      </w:r>
      <w:proofErr w:type="spellEnd"/>
      <w:r w:rsidR="00D82C14">
        <w:rPr>
          <w:rFonts w:ascii="Times New Roman" w:hAnsi="Times New Roman" w:cs="Times New Roman"/>
          <w:sz w:val="24"/>
          <w:szCs w:val="24"/>
        </w:rPr>
        <w:t xml:space="preserve">, DMPS, </w:t>
      </w:r>
      <w:r w:rsidR="0076762C">
        <w:rPr>
          <w:rFonts w:ascii="Times New Roman" w:hAnsi="Times New Roman" w:cs="Times New Roman"/>
          <w:sz w:val="24"/>
          <w:szCs w:val="24"/>
        </w:rPr>
        <w:t xml:space="preserve">and </w:t>
      </w:r>
      <w:proofErr w:type="spellStart"/>
      <w:r w:rsidR="00D82C14">
        <w:rPr>
          <w:rFonts w:ascii="Times New Roman" w:hAnsi="Times New Roman" w:cs="Times New Roman"/>
          <w:sz w:val="24"/>
          <w:szCs w:val="24"/>
        </w:rPr>
        <w:t>marimastat</w:t>
      </w:r>
      <w:proofErr w:type="spellEnd"/>
      <w:r w:rsidR="00044661">
        <w:rPr>
          <w:rFonts w:ascii="Times New Roman" w:hAnsi="Times New Roman" w:cs="Times New Roman"/>
          <w:sz w:val="24"/>
          <w:szCs w:val="24"/>
        </w:rPr>
        <w:t>).</w:t>
      </w:r>
      <w:r w:rsidR="00044661" w:rsidRPr="001D227E">
        <w:rPr>
          <w:rFonts w:ascii="Times New Roman" w:hAnsi="Times New Roman" w:cs="Times New Roman"/>
          <w:sz w:val="24"/>
          <w:szCs w:val="24"/>
        </w:rPr>
        <w:t xml:space="preserve"> </w:t>
      </w:r>
      <w:r w:rsidR="00D82C14">
        <w:rPr>
          <w:rFonts w:ascii="Times New Roman" w:hAnsi="Times New Roman" w:cs="Times New Roman"/>
          <w:sz w:val="24"/>
          <w:szCs w:val="24"/>
        </w:rPr>
        <w:t xml:space="preserve">Future expansion of chemical space via </w:t>
      </w:r>
      <w:r w:rsidR="008B7ABC">
        <w:rPr>
          <w:rFonts w:ascii="Times New Roman" w:hAnsi="Times New Roman" w:cs="Times New Roman"/>
          <w:sz w:val="24"/>
          <w:szCs w:val="24"/>
        </w:rPr>
        <w:t>HTS</w:t>
      </w:r>
      <w:r w:rsidR="00D82C14">
        <w:rPr>
          <w:rFonts w:ascii="Times New Roman" w:hAnsi="Times New Roman" w:cs="Times New Roman"/>
          <w:sz w:val="24"/>
          <w:szCs w:val="24"/>
        </w:rPr>
        <w:t xml:space="preserve">-based discovery </w:t>
      </w:r>
      <w:r w:rsidR="00044661" w:rsidRPr="001D227E">
        <w:rPr>
          <w:rFonts w:ascii="Times New Roman" w:hAnsi="Times New Roman" w:cs="Times New Roman"/>
          <w:sz w:val="24"/>
          <w:szCs w:val="24"/>
        </w:rPr>
        <w:t xml:space="preserve">could be </w:t>
      </w:r>
      <w:r w:rsidR="00D82C14">
        <w:rPr>
          <w:rFonts w:ascii="Times New Roman" w:hAnsi="Times New Roman" w:cs="Times New Roman"/>
          <w:sz w:val="24"/>
          <w:szCs w:val="24"/>
        </w:rPr>
        <w:t xml:space="preserve">readily </w:t>
      </w:r>
      <w:r w:rsidR="00044661" w:rsidRPr="001D227E">
        <w:rPr>
          <w:rFonts w:ascii="Times New Roman" w:hAnsi="Times New Roman" w:cs="Times New Roman"/>
          <w:sz w:val="24"/>
          <w:szCs w:val="24"/>
        </w:rPr>
        <w:t xml:space="preserve">achieved by </w:t>
      </w:r>
      <w:r w:rsidR="00044661">
        <w:rPr>
          <w:rFonts w:ascii="Times New Roman" w:hAnsi="Times New Roman" w:cs="Times New Roman"/>
          <w:sz w:val="24"/>
          <w:szCs w:val="24"/>
        </w:rPr>
        <w:t>using</w:t>
      </w:r>
      <w:r w:rsidR="00044661" w:rsidRPr="001D227E">
        <w:rPr>
          <w:rFonts w:ascii="Times New Roman" w:hAnsi="Times New Roman" w:cs="Times New Roman"/>
          <w:sz w:val="24"/>
          <w:szCs w:val="24"/>
        </w:rPr>
        <w:t xml:space="preserve"> </w:t>
      </w:r>
      <w:r w:rsidR="00D82C14">
        <w:rPr>
          <w:rFonts w:ascii="Times New Roman" w:hAnsi="Times New Roman" w:cs="Times New Roman"/>
          <w:sz w:val="24"/>
          <w:szCs w:val="24"/>
        </w:rPr>
        <w:t xml:space="preserve">drug library resources such as the </w:t>
      </w:r>
      <w:r w:rsidR="00044661">
        <w:rPr>
          <w:rFonts w:ascii="Times New Roman" w:hAnsi="Times New Roman" w:cs="Times New Roman"/>
          <w:sz w:val="24"/>
          <w:szCs w:val="24"/>
        </w:rPr>
        <w:t>‘</w:t>
      </w:r>
      <w:proofErr w:type="spellStart"/>
      <w:r w:rsidR="00044661" w:rsidRPr="00F60A30">
        <w:rPr>
          <w:rFonts w:ascii="Times New Roman" w:hAnsi="Times New Roman" w:cs="Times New Roman"/>
          <w:sz w:val="24"/>
          <w:szCs w:val="24"/>
        </w:rPr>
        <w:t>ReFRAME</w:t>
      </w:r>
      <w:proofErr w:type="spellEnd"/>
      <w:r w:rsidR="00044661">
        <w:rPr>
          <w:rFonts w:ascii="Times New Roman" w:hAnsi="Times New Roman" w:cs="Times New Roman"/>
          <w:sz w:val="24"/>
          <w:szCs w:val="24"/>
        </w:rPr>
        <w:t>’</w:t>
      </w:r>
      <w:r w:rsidR="00044661" w:rsidRPr="001D227E">
        <w:rPr>
          <w:rFonts w:ascii="Times New Roman" w:hAnsi="Times New Roman" w:cs="Times New Roman"/>
          <w:sz w:val="24"/>
          <w:szCs w:val="24"/>
        </w:rPr>
        <w:t xml:space="preserve"> </w:t>
      </w:r>
      <w:r w:rsidR="00D82C14">
        <w:rPr>
          <w:rFonts w:ascii="Times New Roman" w:hAnsi="Times New Roman" w:cs="Times New Roman"/>
          <w:sz w:val="24"/>
          <w:szCs w:val="24"/>
        </w:rPr>
        <w:t>collection</w:t>
      </w:r>
      <w:r w:rsidR="00044661" w:rsidRPr="001D227E">
        <w:rPr>
          <w:rFonts w:ascii="Times New Roman" w:hAnsi="Times New Roman" w:cs="Times New Roman"/>
          <w:sz w:val="24"/>
          <w:szCs w:val="24"/>
        </w:rPr>
        <w:t xml:space="preserve">; a large scale initiative to supply 12,000 best-in-class compounds </w:t>
      </w:r>
      <w:r w:rsidR="00D82C14">
        <w:rPr>
          <w:rFonts w:ascii="Times New Roman" w:hAnsi="Times New Roman" w:cs="Times New Roman"/>
          <w:sz w:val="24"/>
          <w:szCs w:val="24"/>
        </w:rPr>
        <w:t>that</w:t>
      </w:r>
      <w:r w:rsidR="00044661" w:rsidRPr="001D227E">
        <w:rPr>
          <w:rFonts w:ascii="Times New Roman" w:hAnsi="Times New Roman" w:cs="Times New Roman"/>
          <w:sz w:val="24"/>
          <w:szCs w:val="24"/>
        </w:rPr>
        <w:t xml:space="preserve"> have undergone </w:t>
      </w:r>
      <w:r w:rsidR="00D82C14">
        <w:rPr>
          <w:rFonts w:ascii="Times New Roman" w:hAnsi="Times New Roman" w:cs="Times New Roman"/>
          <w:sz w:val="24"/>
          <w:szCs w:val="24"/>
        </w:rPr>
        <w:t>substantial</w:t>
      </w:r>
      <w:r w:rsidR="00044661" w:rsidRPr="001D227E">
        <w:rPr>
          <w:rFonts w:ascii="Times New Roman" w:hAnsi="Times New Roman" w:cs="Times New Roman"/>
          <w:sz w:val="24"/>
          <w:szCs w:val="24"/>
        </w:rPr>
        <w:t xml:space="preserve"> </w:t>
      </w:r>
      <w:r w:rsidR="00D82C14">
        <w:rPr>
          <w:rFonts w:ascii="Times New Roman" w:hAnsi="Times New Roman" w:cs="Times New Roman"/>
          <w:sz w:val="24"/>
          <w:szCs w:val="24"/>
        </w:rPr>
        <w:t xml:space="preserve">study, ranging from </w:t>
      </w:r>
      <w:r w:rsidR="00044661" w:rsidRPr="001D227E">
        <w:rPr>
          <w:rFonts w:ascii="Times New Roman" w:hAnsi="Times New Roman" w:cs="Times New Roman"/>
          <w:sz w:val="24"/>
          <w:szCs w:val="24"/>
        </w:rPr>
        <w:t xml:space="preserve">preclinical profiling through to full clinical development </w:t>
      </w:r>
      <w:r w:rsidR="00044661" w:rsidRPr="001D227E">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{"citationItems":[{"id":"ITEM-1","itemData":{"DOI":"10.1073/pnas.1810137115","ISSN":"10916490","PMID":"30282735","abstract":"The chemical diversity and known safety profiles of drugs previously tested in humans make them a valuable set of compounds to explore potential therapeutic utility in indications outside those originally targeted, especially neglected tropical diseases. This practice of \"drug repurposing\" has become commonplace in academic and other nonprofit drug-discovery efforts, with the appeal that significantly less time and resources are required to advance a candidate into the clinic. Here, we report a comprehensive openaccess, drug repositioning screening set of 12,000 compounds (termed ReFRAME; Repurposing, Focused Rescue, and Accelerated Medchem) that was assembled by combining three widely used commercial drug competitive intelligence databases (Clarivate Integrity, GVK Excelra GoStar, and Citeline Pharmaprojects), together with extensive patent mining of small molecules that have been dosed in humans. To date, 12,000 compounds (</w:instrText>
      </w:r>
      <w:r w:rsidR="008C68D6">
        <w:rPr>
          <w:rFonts w:ascii="Cambria Math" w:hAnsi="Cambria Math" w:cs="Cambria Math"/>
          <w:sz w:val="24"/>
          <w:szCs w:val="24"/>
        </w:rPr>
        <w:instrText>∼</w:instrText>
      </w:r>
      <w:r w:rsidR="008C68D6">
        <w:rPr>
          <w:rFonts w:ascii="Times New Roman" w:hAnsi="Times New Roman" w:cs="Times New Roman"/>
          <w:sz w:val="24"/>
          <w:szCs w:val="24"/>
        </w:rPr>
        <w:instrText>80% of compounds identified from data mining) have been purchased or synthesized and subsequently plated for screening. To exemplify its utility, this collection was screened against Cryptosporidium spp., a major cause of childhood diarrhea in the developing world, and two active compounds previously tested in humans for other therapeutic indications were identified. Both compounds, VB-201 and a structurally related analog of ASP-7962, were subsequently shown to be efficacious in animal models of Cryptosporidium infection at clinically relevant doses, based on available human doses. In addition, an open-access data portal (https:// reframedb.org) has been developed to share ReFRAME screen hits to encourage additional follow-up and maximize the impact of the ReFRAME screening collection.","author":[{"dropping-particle":"","family":"Janes","given":"Jeff","non-dropping-particle":"","parse-names":false,"suffix":""},{"dropping-particle":"","family":"Young","given":"Megan E.","non-dropping-particle":"","parse-names":false,"suffix":""},{"dropping-particle":"","family":"Chen","given":"Emily","non-dropping-particle":"","parse-names":false,"suffix":""},{"dropping-particle":"","family":"Rogers","given":"Nicole H.","non-dropping-particle":"","parse-names":false,"suffix":""},{"dropping-particle":"","family":"Burgstaller-Muehlbacher","given":"Sebastian","non-dropping-particle":"","parse-names":false,"suffix":""},{"dropping-particle":"","family":"Hughes","given":"Laura D.","non-dropping-particle":"","parse-names":false,"suffix":""},{"dropping-particle":"","family":"Love","given":"Melissa S.","non-dropping-particle":"","parse-names":false,"suffix":""},{"dropping-particle":"V.","family":"Hull","given":"Mitchell","non-dropping-particle":"","parse-names":false,"suffix":""},{"dropping-particle":"","family":"Kuhen","given":"Kelli L.","non-dropping-particle":"","parse-names":false,"suffix":""},{"dropping-particle":"","family":"Woods","given":"Ashley K.","non-dropping-particle":"","parse-names":false,"suffix":""},{"dropping-particle":"","family":"Joseph","given":"Sean B.","non-dropping-particle":"","parse-names":false,"suffix":""},{"dropping-particle":"","family":"Petrassi","given":"H. Michael","non-dropping-particle":"","parse-names":false,"suffix":""},{"dropping-particle":"","family":"McNamara","given":"Case W.","non-dropping-particle":"","parse-names":false,"suffix":""},{"dropping-particle":"","family":"Tremblay","given":"Matthew S.","non-dropping-particle":"","parse-names":false,"suffix":""},{"dropping-particle":"","family":"Su","given":"Andrew I.","non-dropping-particle":"","parse-names":false,"suffix":""},{"dropping-particle":"","family":"Schultz","given":"Peter G.","non-dropping-particle":"","parse-names":false,"suffix":""},{"dropping-particle":"","family":"Chatterjee","given":"Arnab K.","non-dropping-particle":"","parse-names":false,"suffix":""}],"container-title":"Proceedings of the National Academy of Sciences of the United States of America","id":"ITEM-1","issue":"42","issued":{"date-parts":[["2018","10"]]},"page":"10750-10755","publisher":"National Academy of Sciences","title":"The ReFRAME library as a comprehensive drug repurposing library and its application to the treatment of cryptosporidiosis","type":"article-journal","volume":"115"},"uris":["http://www.mendeley.com/documents/?uuid=e6a42bc1-1abd-34d3-b85e-00e91b05e6d1","http://www.mendeley.com/documents/?uuid=f5c6b0c5-7146-4693-90d5-12ba41ebb044","http://www.mendeley.com/documents/?uuid=4beefdb3-28df-4e95-ae14-f4011fe03e41"]}],"mendeley":{"formattedCitation":"[55]","plainTextFormattedCitation":"[55]","previouslyFormattedCitation":"[55]"},"properties":{"noteIndex":0},"schema":"https://github.com/citation-style-language/schema/raw/master/csl-citation.json"}</w:instrText>
      </w:r>
      <w:r w:rsidR="00044661" w:rsidRPr="001D227E">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[55]</w:t>
      </w:r>
      <w:r w:rsidR="00044661" w:rsidRPr="001D227E">
        <w:rPr>
          <w:rFonts w:ascii="Times New Roman" w:hAnsi="Times New Roman" w:cs="Times New Roman"/>
          <w:sz w:val="24"/>
          <w:szCs w:val="24"/>
        </w:rPr>
        <w:fldChar w:fldCharType="end"/>
      </w:r>
      <w:r w:rsidR="00044661" w:rsidRPr="001D227E">
        <w:rPr>
          <w:rFonts w:ascii="Times New Roman" w:hAnsi="Times New Roman" w:cs="Times New Roman"/>
          <w:sz w:val="24"/>
          <w:szCs w:val="24"/>
        </w:rPr>
        <w:t xml:space="preserve">. </w:t>
      </w:r>
    </w:p>
    <w:p w14:paraId="5235136E" w14:textId="4EC5DF4D" w:rsidR="002D555F" w:rsidRDefault="00044661" w:rsidP="005B503B">
      <w:pPr>
        <w:spacing w:line="480" w:lineRule="auto"/>
        <w:ind w:firstLine="720"/>
        <w:rPr>
          <w:rFonts w:ascii="Times New Roman" w:hAnsi="Times New Roman" w:cs="Times New Roman"/>
          <w:sz w:val="24"/>
          <w:szCs w:val="24"/>
        </w:rPr>
      </w:pPr>
      <w:r w:rsidRPr="001D227E">
        <w:rPr>
          <w:rFonts w:ascii="Times New Roman" w:hAnsi="Times New Roman" w:cs="Times New Roman"/>
          <w:sz w:val="24"/>
          <w:szCs w:val="24"/>
        </w:rPr>
        <w:lastRenderedPageBreak/>
        <w:t xml:space="preserve">In addition to repurposed drugs, the identification of </w:t>
      </w:r>
      <w:r w:rsidRPr="002D555F">
        <w:rPr>
          <w:rFonts w:ascii="Times New Roman" w:hAnsi="Times New Roman" w:cs="Times New Roman"/>
          <w:b/>
          <w:bCs/>
          <w:sz w:val="24"/>
          <w:szCs w:val="24"/>
        </w:rPr>
        <w:t xml:space="preserve">new chemical entities </w:t>
      </w:r>
      <w:r w:rsidR="002D555F">
        <w:rPr>
          <w:rFonts w:ascii="Times New Roman" w:hAnsi="Times New Roman" w:cs="Times New Roman"/>
          <w:sz w:val="24"/>
          <w:szCs w:val="24"/>
        </w:rPr>
        <w:t xml:space="preserve">for </w:t>
      </w:r>
      <w:r w:rsidRPr="00471271">
        <w:rPr>
          <w:rFonts w:ascii="Times New Roman" w:hAnsi="Times New Roman" w:cs="Times New Roman"/>
          <w:sz w:val="24"/>
          <w:szCs w:val="24"/>
        </w:rPr>
        <w:t>snakebite</w:t>
      </w:r>
      <w:r w:rsidRPr="001D227E">
        <w:rPr>
          <w:rFonts w:ascii="Times New Roman" w:hAnsi="Times New Roman" w:cs="Times New Roman"/>
          <w:b/>
          <w:bCs/>
          <w:sz w:val="24"/>
          <w:szCs w:val="24"/>
        </w:rPr>
        <w:t xml:space="preserve"> </w:t>
      </w:r>
      <w:r w:rsidR="002D555F">
        <w:rPr>
          <w:rFonts w:ascii="Times New Roman" w:hAnsi="Times New Roman" w:cs="Times New Roman"/>
          <w:sz w:val="24"/>
          <w:szCs w:val="24"/>
        </w:rPr>
        <w:t>remains of great importance</w:t>
      </w:r>
      <w:r w:rsidRPr="001D227E">
        <w:rPr>
          <w:rFonts w:ascii="Times New Roman" w:hAnsi="Times New Roman" w:cs="Times New Roman"/>
          <w:sz w:val="24"/>
          <w:szCs w:val="24"/>
        </w:rPr>
        <w:t xml:space="preserve">. Through the implementation of </w:t>
      </w:r>
      <w:r w:rsidR="002D555F">
        <w:rPr>
          <w:rFonts w:ascii="Times New Roman" w:hAnsi="Times New Roman" w:cs="Times New Roman"/>
          <w:sz w:val="24"/>
          <w:szCs w:val="24"/>
        </w:rPr>
        <w:t xml:space="preserve">the same </w:t>
      </w:r>
      <w:r w:rsidR="00680823">
        <w:rPr>
          <w:rFonts w:ascii="Times New Roman" w:hAnsi="Times New Roman" w:cs="Times New Roman"/>
          <w:sz w:val="24"/>
          <w:szCs w:val="24"/>
        </w:rPr>
        <w:t>HTS</w:t>
      </w:r>
      <w:r w:rsidRPr="001D227E">
        <w:rPr>
          <w:rFonts w:ascii="Times New Roman" w:hAnsi="Times New Roman" w:cs="Times New Roman"/>
          <w:sz w:val="24"/>
          <w:szCs w:val="24"/>
        </w:rPr>
        <w:t xml:space="preserve"> </w:t>
      </w:r>
      <w:r w:rsidR="002D555F">
        <w:rPr>
          <w:rFonts w:ascii="Times New Roman" w:hAnsi="Times New Roman" w:cs="Times New Roman"/>
          <w:sz w:val="24"/>
          <w:szCs w:val="24"/>
        </w:rPr>
        <w:t>pathways described above, coupled with the</w:t>
      </w:r>
      <w:r w:rsidRPr="001D227E">
        <w:rPr>
          <w:rFonts w:ascii="Times New Roman" w:hAnsi="Times New Roman" w:cs="Times New Roman"/>
          <w:sz w:val="24"/>
          <w:szCs w:val="24"/>
        </w:rPr>
        <w:t xml:space="preserve"> initiation of </w:t>
      </w:r>
      <w:r w:rsidRPr="00BF3FA8">
        <w:rPr>
          <w:rFonts w:ascii="Times New Roman" w:hAnsi="Times New Roman" w:cs="Times New Roman"/>
          <w:b/>
          <w:bCs/>
          <w:sz w:val="24"/>
          <w:szCs w:val="24"/>
        </w:rPr>
        <w:t xml:space="preserve">medicinal chemistry </w:t>
      </w:r>
      <w:r w:rsidR="00A225B1" w:rsidRPr="00BF3FA8">
        <w:rPr>
          <w:rFonts w:ascii="Times New Roman" w:hAnsi="Times New Roman" w:cs="Times New Roman"/>
          <w:b/>
          <w:bCs/>
          <w:sz w:val="24"/>
          <w:szCs w:val="24"/>
        </w:rPr>
        <w:t>campaigns</w:t>
      </w:r>
      <w:r w:rsidRPr="001D227E">
        <w:rPr>
          <w:rFonts w:ascii="Times New Roman" w:hAnsi="Times New Roman" w:cs="Times New Roman"/>
          <w:sz w:val="24"/>
          <w:szCs w:val="24"/>
        </w:rPr>
        <w:t xml:space="preserve">, novel chemistries may be developed with </w:t>
      </w:r>
      <w:r w:rsidR="002D555F">
        <w:rPr>
          <w:rFonts w:ascii="Times New Roman" w:hAnsi="Times New Roman" w:cs="Times New Roman"/>
          <w:sz w:val="24"/>
          <w:szCs w:val="24"/>
        </w:rPr>
        <w:t>snakebite-focused enhanced</w:t>
      </w:r>
      <w:r w:rsidRPr="001D227E">
        <w:rPr>
          <w:rFonts w:ascii="Times New Roman" w:hAnsi="Times New Roman" w:cs="Times New Roman"/>
          <w:sz w:val="24"/>
          <w:szCs w:val="24"/>
        </w:rPr>
        <w:t xml:space="preserve"> therapeutic profiles</w:t>
      </w:r>
      <w:r w:rsidR="002D555F">
        <w:rPr>
          <w:rFonts w:ascii="Times New Roman" w:hAnsi="Times New Roman" w:cs="Times New Roman"/>
          <w:sz w:val="24"/>
          <w:szCs w:val="24"/>
        </w:rPr>
        <w:t>,</w:t>
      </w:r>
      <w:r w:rsidRPr="001D227E">
        <w:rPr>
          <w:rFonts w:ascii="Times New Roman" w:hAnsi="Times New Roman" w:cs="Times New Roman"/>
          <w:sz w:val="24"/>
          <w:szCs w:val="24"/>
        </w:rPr>
        <w:t xml:space="preserve"> such as</w:t>
      </w:r>
      <w:r w:rsidR="002D555F">
        <w:rPr>
          <w:rFonts w:ascii="Times New Roman" w:hAnsi="Times New Roman" w:cs="Times New Roman"/>
          <w:sz w:val="24"/>
          <w:szCs w:val="24"/>
        </w:rPr>
        <w:t>:</w:t>
      </w:r>
      <w:r w:rsidRPr="001D227E">
        <w:rPr>
          <w:rFonts w:ascii="Times New Roman" w:hAnsi="Times New Roman" w:cs="Times New Roman"/>
          <w:sz w:val="24"/>
          <w:szCs w:val="24"/>
        </w:rPr>
        <w:t xml:space="preserve"> (</w:t>
      </w:r>
      <w:proofErr w:type="spellStart"/>
      <w:r w:rsidRPr="001D227E">
        <w:rPr>
          <w:rFonts w:ascii="Times New Roman" w:hAnsi="Times New Roman" w:cs="Times New Roman"/>
          <w:sz w:val="24"/>
          <w:szCs w:val="24"/>
        </w:rPr>
        <w:t>i</w:t>
      </w:r>
      <w:proofErr w:type="spellEnd"/>
      <w:r w:rsidRPr="001D227E">
        <w:rPr>
          <w:rFonts w:ascii="Times New Roman" w:hAnsi="Times New Roman" w:cs="Times New Roman"/>
          <w:sz w:val="24"/>
          <w:szCs w:val="24"/>
        </w:rPr>
        <w:t xml:space="preserve">) improved efficacy </w:t>
      </w:r>
      <w:r>
        <w:rPr>
          <w:rFonts w:ascii="Times New Roman" w:hAnsi="Times New Roman" w:cs="Times New Roman"/>
          <w:sz w:val="24"/>
          <w:szCs w:val="24"/>
        </w:rPr>
        <w:t>against</w:t>
      </w:r>
      <w:r w:rsidRPr="001D227E">
        <w:rPr>
          <w:rFonts w:ascii="Times New Roman" w:hAnsi="Times New Roman" w:cs="Times New Roman"/>
          <w:sz w:val="24"/>
          <w:szCs w:val="24"/>
        </w:rPr>
        <w:t xml:space="preserve"> specific </w:t>
      </w:r>
      <w:r w:rsidR="002D555F">
        <w:rPr>
          <w:rFonts w:ascii="Times New Roman" w:hAnsi="Times New Roman" w:cs="Times New Roman"/>
          <w:sz w:val="24"/>
          <w:szCs w:val="24"/>
        </w:rPr>
        <w:t xml:space="preserve">pathogenic </w:t>
      </w:r>
      <w:r w:rsidRPr="001D227E">
        <w:rPr>
          <w:rFonts w:ascii="Times New Roman" w:hAnsi="Times New Roman" w:cs="Times New Roman"/>
          <w:sz w:val="24"/>
          <w:szCs w:val="24"/>
        </w:rPr>
        <w:t xml:space="preserve">toxins, (ii) efficacy </w:t>
      </w:r>
      <w:r>
        <w:rPr>
          <w:rFonts w:ascii="Times New Roman" w:hAnsi="Times New Roman" w:cs="Times New Roman"/>
          <w:sz w:val="24"/>
          <w:szCs w:val="24"/>
        </w:rPr>
        <w:t>against</w:t>
      </w:r>
      <w:r w:rsidRPr="001D227E">
        <w:rPr>
          <w:rFonts w:ascii="Times New Roman" w:hAnsi="Times New Roman" w:cs="Times New Roman"/>
          <w:sz w:val="24"/>
          <w:szCs w:val="24"/>
        </w:rPr>
        <w:t xml:space="preserve"> a broader range of toxin</w:t>
      </w:r>
      <w:r w:rsidR="002D555F">
        <w:rPr>
          <w:rFonts w:ascii="Times New Roman" w:hAnsi="Times New Roman" w:cs="Times New Roman"/>
          <w:sz w:val="24"/>
          <w:szCs w:val="24"/>
        </w:rPr>
        <w:t xml:space="preserve"> isoforms</w:t>
      </w:r>
      <w:r w:rsidRPr="001D227E">
        <w:rPr>
          <w:rFonts w:ascii="Times New Roman" w:hAnsi="Times New Roman" w:cs="Times New Roman"/>
          <w:sz w:val="24"/>
          <w:szCs w:val="24"/>
        </w:rPr>
        <w:t xml:space="preserve">, </w:t>
      </w:r>
      <w:r>
        <w:rPr>
          <w:rFonts w:ascii="Times New Roman" w:hAnsi="Times New Roman" w:cs="Times New Roman"/>
          <w:sz w:val="24"/>
          <w:szCs w:val="24"/>
        </w:rPr>
        <w:t xml:space="preserve">or </w:t>
      </w:r>
      <w:r w:rsidRPr="001D227E">
        <w:rPr>
          <w:rFonts w:ascii="Times New Roman" w:hAnsi="Times New Roman" w:cs="Times New Roman"/>
          <w:sz w:val="24"/>
          <w:szCs w:val="24"/>
        </w:rPr>
        <w:t>(iii) improved chemical</w:t>
      </w:r>
      <w:r>
        <w:rPr>
          <w:rFonts w:ascii="Times New Roman" w:hAnsi="Times New Roman" w:cs="Times New Roman"/>
          <w:sz w:val="24"/>
          <w:szCs w:val="24"/>
        </w:rPr>
        <w:t xml:space="preserve"> and pharmacological</w:t>
      </w:r>
      <w:r w:rsidRPr="001D227E">
        <w:rPr>
          <w:rFonts w:ascii="Times New Roman" w:hAnsi="Times New Roman" w:cs="Times New Roman"/>
          <w:sz w:val="24"/>
          <w:szCs w:val="24"/>
        </w:rPr>
        <w:t xml:space="preserve"> properties </w:t>
      </w:r>
      <w:r>
        <w:rPr>
          <w:rFonts w:ascii="Times New Roman" w:hAnsi="Times New Roman" w:cs="Times New Roman"/>
          <w:sz w:val="24"/>
          <w:szCs w:val="24"/>
        </w:rPr>
        <w:t>(e.g. improved</w:t>
      </w:r>
      <w:r w:rsidRPr="001D227E">
        <w:rPr>
          <w:rFonts w:ascii="Times New Roman" w:hAnsi="Times New Roman" w:cs="Times New Roman"/>
          <w:sz w:val="24"/>
          <w:szCs w:val="24"/>
        </w:rPr>
        <w:t xml:space="preserve"> half-life, oral bioavailability, heat stability</w:t>
      </w:r>
      <w:r w:rsidR="0076762C">
        <w:rPr>
          <w:rFonts w:ascii="Times New Roman" w:hAnsi="Times New Roman" w:cs="Times New Roman"/>
          <w:sz w:val="24"/>
          <w:szCs w:val="24"/>
        </w:rPr>
        <w:t>,</w:t>
      </w:r>
      <w:r w:rsidRPr="001D227E">
        <w:rPr>
          <w:rFonts w:ascii="Times New Roman" w:hAnsi="Times New Roman" w:cs="Times New Roman"/>
          <w:sz w:val="24"/>
          <w:szCs w:val="24"/>
        </w:rPr>
        <w:t xml:space="preserve"> manufacturing costs</w:t>
      </w:r>
      <w:r>
        <w:rPr>
          <w:rFonts w:ascii="Times New Roman" w:hAnsi="Times New Roman" w:cs="Times New Roman"/>
          <w:sz w:val="24"/>
          <w:szCs w:val="24"/>
        </w:rPr>
        <w:t>)</w:t>
      </w:r>
      <w:r w:rsidRPr="001D227E">
        <w:rPr>
          <w:rFonts w:ascii="Times New Roman" w:hAnsi="Times New Roman" w:cs="Times New Roman"/>
          <w:sz w:val="24"/>
          <w:szCs w:val="24"/>
        </w:rPr>
        <w:t>.</w:t>
      </w:r>
      <w:r>
        <w:rPr>
          <w:rFonts w:ascii="Times New Roman" w:hAnsi="Times New Roman" w:cs="Times New Roman"/>
          <w:sz w:val="24"/>
          <w:szCs w:val="24"/>
        </w:rPr>
        <w:t xml:space="preserve"> </w:t>
      </w:r>
      <w:r w:rsidRPr="001D227E">
        <w:rPr>
          <w:rFonts w:ascii="Times New Roman" w:hAnsi="Times New Roman" w:cs="Times New Roman"/>
          <w:sz w:val="24"/>
          <w:szCs w:val="24"/>
        </w:rPr>
        <w:t xml:space="preserve">Another </w:t>
      </w:r>
      <w:r w:rsidR="002D555F">
        <w:rPr>
          <w:rFonts w:ascii="Times New Roman" w:hAnsi="Times New Roman" w:cs="Times New Roman"/>
          <w:sz w:val="24"/>
          <w:szCs w:val="24"/>
        </w:rPr>
        <w:t xml:space="preserve">complementary </w:t>
      </w:r>
      <w:r w:rsidRPr="001D227E">
        <w:rPr>
          <w:rFonts w:ascii="Times New Roman" w:hAnsi="Times New Roman" w:cs="Times New Roman"/>
          <w:sz w:val="24"/>
          <w:szCs w:val="24"/>
        </w:rPr>
        <w:t>drug discovery strategy</w:t>
      </w:r>
      <w:r>
        <w:rPr>
          <w:rFonts w:ascii="Times New Roman" w:hAnsi="Times New Roman" w:cs="Times New Roman"/>
          <w:sz w:val="24"/>
          <w:szCs w:val="24"/>
        </w:rPr>
        <w:t xml:space="preserve"> </w:t>
      </w:r>
      <w:r w:rsidR="00680823">
        <w:rPr>
          <w:rFonts w:ascii="Times New Roman" w:hAnsi="Times New Roman" w:cs="Times New Roman"/>
          <w:sz w:val="24"/>
          <w:szCs w:val="24"/>
        </w:rPr>
        <w:t xml:space="preserve">available </w:t>
      </w:r>
      <w:r w:rsidR="002D555F">
        <w:rPr>
          <w:rFonts w:ascii="Times New Roman" w:hAnsi="Times New Roman" w:cs="Times New Roman"/>
          <w:sz w:val="24"/>
          <w:szCs w:val="24"/>
        </w:rPr>
        <w:t xml:space="preserve">for exploitation </w:t>
      </w:r>
      <w:r>
        <w:rPr>
          <w:rFonts w:ascii="Times New Roman" w:hAnsi="Times New Roman" w:cs="Times New Roman"/>
          <w:sz w:val="24"/>
          <w:szCs w:val="24"/>
        </w:rPr>
        <w:t xml:space="preserve">is </w:t>
      </w:r>
      <w:r w:rsidRPr="00577DCE">
        <w:rPr>
          <w:rFonts w:ascii="Times New Roman" w:hAnsi="Times New Roman" w:cs="Times New Roman"/>
          <w:sz w:val="24"/>
          <w:szCs w:val="24"/>
        </w:rPr>
        <w:t>docking analysis</w:t>
      </w:r>
      <w:r w:rsidRPr="001D227E">
        <w:rPr>
          <w:rFonts w:ascii="Times New Roman" w:hAnsi="Times New Roman" w:cs="Times New Roman"/>
          <w:sz w:val="24"/>
          <w:szCs w:val="24"/>
        </w:rPr>
        <w:t xml:space="preserve">, </w:t>
      </w:r>
      <w:r w:rsidR="002D555F">
        <w:rPr>
          <w:rFonts w:ascii="Times New Roman" w:hAnsi="Times New Roman" w:cs="Times New Roman"/>
          <w:sz w:val="24"/>
          <w:szCs w:val="24"/>
        </w:rPr>
        <w:t xml:space="preserve">whereby </w:t>
      </w:r>
      <w:r w:rsidRPr="001D227E">
        <w:rPr>
          <w:rFonts w:ascii="Times New Roman" w:hAnsi="Times New Roman" w:cs="Times New Roman"/>
          <w:sz w:val="24"/>
          <w:szCs w:val="24"/>
        </w:rPr>
        <w:t>3D structur</w:t>
      </w:r>
      <w:r w:rsidR="00680823">
        <w:rPr>
          <w:rFonts w:ascii="Times New Roman" w:hAnsi="Times New Roman" w:cs="Times New Roman"/>
          <w:sz w:val="24"/>
          <w:szCs w:val="24"/>
        </w:rPr>
        <w:t>es of</w:t>
      </w:r>
      <w:r w:rsidRPr="001D227E">
        <w:rPr>
          <w:rFonts w:ascii="Times New Roman" w:hAnsi="Times New Roman" w:cs="Times New Roman"/>
          <w:sz w:val="24"/>
          <w:szCs w:val="24"/>
        </w:rPr>
        <w:t xml:space="preserve"> </w:t>
      </w:r>
      <w:r w:rsidR="00680823" w:rsidRPr="001D227E">
        <w:rPr>
          <w:rFonts w:ascii="Times New Roman" w:hAnsi="Times New Roman" w:cs="Times New Roman"/>
          <w:sz w:val="24"/>
          <w:szCs w:val="24"/>
        </w:rPr>
        <w:t>t</w:t>
      </w:r>
      <w:r w:rsidR="002645DB">
        <w:rPr>
          <w:rFonts w:ascii="Times New Roman" w:hAnsi="Times New Roman" w:cs="Times New Roman"/>
          <w:sz w:val="24"/>
          <w:szCs w:val="24"/>
        </w:rPr>
        <w:t>argets</w:t>
      </w:r>
      <w:r w:rsidR="00680823" w:rsidRPr="001D227E">
        <w:rPr>
          <w:rFonts w:ascii="Times New Roman" w:hAnsi="Times New Roman" w:cs="Times New Roman"/>
          <w:sz w:val="24"/>
          <w:szCs w:val="24"/>
        </w:rPr>
        <w:t xml:space="preserve"> </w:t>
      </w:r>
      <w:r w:rsidR="002D555F">
        <w:rPr>
          <w:rFonts w:ascii="Times New Roman" w:hAnsi="Times New Roman" w:cs="Times New Roman"/>
          <w:sz w:val="24"/>
          <w:szCs w:val="24"/>
        </w:rPr>
        <w:t>are used for</w:t>
      </w:r>
      <w:r>
        <w:rPr>
          <w:rFonts w:ascii="Times New Roman" w:hAnsi="Times New Roman" w:cs="Times New Roman"/>
          <w:sz w:val="24"/>
          <w:szCs w:val="24"/>
        </w:rPr>
        <w:t xml:space="preserve"> virtual screen</w:t>
      </w:r>
      <w:r w:rsidR="002D555F">
        <w:rPr>
          <w:rFonts w:ascii="Times New Roman" w:hAnsi="Times New Roman" w:cs="Times New Roman"/>
          <w:sz w:val="24"/>
          <w:szCs w:val="24"/>
        </w:rPr>
        <w:t xml:space="preserve">ing campaigns </w:t>
      </w:r>
      <w:r w:rsidR="00577DCE">
        <w:rPr>
          <w:rFonts w:ascii="Times New Roman" w:hAnsi="Times New Roman" w:cs="Times New Roman"/>
          <w:sz w:val="24"/>
          <w:szCs w:val="24"/>
        </w:rPr>
        <w:t>to</w:t>
      </w:r>
      <w:r>
        <w:rPr>
          <w:rFonts w:ascii="Times New Roman" w:hAnsi="Times New Roman" w:cs="Times New Roman"/>
          <w:sz w:val="24"/>
          <w:szCs w:val="24"/>
        </w:rPr>
        <w:t xml:space="preserve"> predict</w:t>
      </w:r>
      <w:r w:rsidR="00680823">
        <w:rPr>
          <w:rFonts w:ascii="Times New Roman" w:hAnsi="Times New Roman" w:cs="Times New Roman"/>
          <w:sz w:val="24"/>
          <w:szCs w:val="24"/>
        </w:rPr>
        <w:t xml:space="preserve"> drug</w:t>
      </w:r>
      <w:r w:rsidR="00577DCE">
        <w:rPr>
          <w:rFonts w:ascii="Times New Roman" w:hAnsi="Times New Roman" w:cs="Times New Roman"/>
          <w:sz w:val="24"/>
          <w:szCs w:val="24"/>
        </w:rPr>
        <w:t xml:space="preserve"> hits</w:t>
      </w:r>
      <w:r w:rsidR="00680823">
        <w:rPr>
          <w:rFonts w:ascii="Times New Roman" w:hAnsi="Times New Roman" w:cs="Times New Roman"/>
          <w:sz w:val="24"/>
          <w:szCs w:val="24"/>
        </w:rPr>
        <w:t xml:space="preserve"> based on</w:t>
      </w:r>
      <w:r w:rsidR="00577DCE">
        <w:rPr>
          <w:rFonts w:ascii="Times New Roman" w:hAnsi="Times New Roman" w:cs="Times New Roman"/>
          <w:sz w:val="24"/>
          <w:szCs w:val="24"/>
        </w:rPr>
        <w:t xml:space="preserve"> their simulated</w:t>
      </w:r>
      <w:r w:rsidR="00680823">
        <w:rPr>
          <w:rFonts w:ascii="Times New Roman" w:hAnsi="Times New Roman" w:cs="Times New Roman"/>
          <w:sz w:val="24"/>
          <w:szCs w:val="24"/>
        </w:rPr>
        <w:t xml:space="preserve"> </w:t>
      </w:r>
      <w:r w:rsidRPr="001D227E">
        <w:rPr>
          <w:rFonts w:ascii="Times New Roman" w:hAnsi="Times New Roman" w:cs="Times New Roman"/>
          <w:sz w:val="24"/>
          <w:szCs w:val="24"/>
        </w:rPr>
        <w:t>binding affinities</w:t>
      </w:r>
      <w:r w:rsidR="00680823">
        <w:rPr>
          <w:rFonts w:ascii="Times New Roman" w:hAnsi="Times New Roman" w:cs="Times New Roman"/>
          <w:sz w:val="24"/>
          <w:szCs w:val="24"/>
        </w:rPr>
        <w:t xml:space="preserve">, </w:t>
      </w:r>
      <w:r w:rsidRPr="001D227E">
        <w:rPr>
          <w:rFonts w:ascii="Times New Roman" w:hAnsi="Times New Roman" w:cs="Times New Roman"/>
          <w:sz w:val="24"/>
          <w:szCs w:val="24"/>
        </w:rPr>
        <w:t>allow</w:t>
      </w:r>
      <w:r w:rsidR="00680823">
        <w:rPr>
          <w:rFonts w:ascii="Times New Roman" w:hAnsi="Times New Roman" w:cs="Times New Roman"/>
          <w:sz w:val="24"/>
          <w:szCs w:val="24"/>
        </w:rPr>
        <w:t>ing</w:t>
      </w:r>
      <w:r w:rsidRPr="001D227E">
        <w:rPr>
          <w:rFonts w:ascii="Times New Roman" w:hAnsi="Times New Roman" w:cs="Times New Roman"/>
          <w:sz w:val="24"/>
          <w:szCs w:val="24"/>
        </w:rPr>
        <w:t xml:space="preserve"> for fast-track identification of </w:t>
      </w:r>
      <w:r w:rsidR="00875BF6">
        <w:rPr>
          <w:rFonts w:ascii="Times New Roman" w:hAnsi="Times New Roman" w:cs="Times New Roman"/>
          <w:sz w:val="24"/>
          <w:szCs w:val="24"/>
        </w:rPr>
        <w:t>promising</w:t>
      </w:r>
      <w:r w:rsidRPr="001D227E">
        <w:rPr>
          <w:rFonts w:ascii="Times New Roman" w:hAnsi="Times New Roman" w:cs="Times New Roman"/>
          <w:sz w:val="24"/>
          <w:szCs w:val="24"/>
        </w:rPr>
        <w:t xml:space="preserve"> chemical space</w:t>
      </w:r>
      <w:r>
        <w:rPr>
          <w:rFonts w:ascii="Times New Roman" w:hAnsi="Times New Roman" w:cs="Times New Roman"/>
          <w:sz w:val="24"/>
          <w:szCs w:val="24"/>
        </w:rPr>
        <w:t xml:space="preserve"> </w:t>
      </w:r>
      <w:r w:rsidRPr="001D227E">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{"citationItems":[{"id":"ITEM-1","itemData":{"DOI":"10.1038/s41586-019-0917-9","ISSN":"0028-0836","PMID":"30728502","abstract":"Despite intense interest in expanding chemical space, libraries containing hundreds-of-millions to billions of diverse molecules have remained inaccessible. Here we investigate structure-based docking of 170 million make-on-demand compounds from 130 well-characterized reactions. The resulting library is diverse, representing over 10.7 million scaffolds that are otherwise unavailable. For each compound in the library, docking against AmpC β-lactamase (AmpC) and the D4 dopamine receptor were simulated. From the top-ranking molecules, 44 and 549 compounds were synthesized and tested for interactions with AmpC and the D4 dopamine receptor, respectively. We found a phenolate inhibitor of AmpC, which revealed a group of inhibitors without known precedent. This molecule was optimized to 77 nM, which places it among the most potent non-covalent AmpC inhibitors known. Crystal structures of this and other AmpC inhibitors confirmed the docking predictions. Against the D4 dopamine receptor, hit rates fell almost monotonically with docking score, and a hit-rate versus score curve predicted that the library contained 453,000 ligands for the D4 dopamine receptor. Of 81 new chemotypes discovered, 30 showed submicromolar activity, including a 180-pM subtype-selective agonist of the D4 dopamine receptor.","author":[{"dropping-particle":"","family":"Lyu","given":"Jiankun","non-dropping-particle":"","parse-names":false,"suffix":""},{"dropping-particle":"","family":"Irwin","given":"John J.","non-dropping-particle":"","parse-names":false,"suffix":""},{"dropping-particle":"","family":"Roth","given":"Bryan L.","non-dropping-particle":"","parse-names":false,"suffix":""},{"dropping-particle":"","family":"Shoichet","given":"Brian K.","non-dropping-particle":"","parse-names":false,"suffix":""},{"dropping-particle":"","family":"Levit","given":"Anat","non-dropping-particle":"","parse-names":false,"suffix":""},{"dropping-particle":"","family":"Wang","given":"Sheng","non-dropping-particle":"","parse-names":false,"suffix":""},{"dropping-particle":"","family":"Tolmachova","given":"Kateryna","non-dropping-particle":"","parse-names":false,"suffix":""},{"dropping-particle":"","family":"Singh","given":"Isha","non-dropping-particle":"","parse-names":false,"suffix":""},{"dropping-particle":"","family":"Tolmachev","given":"Andrey A.","non-dropping-particle":"","parse-names":false,"suffix":""},{"dropping-particle":"","family":"Che","given":"Tao","non-dropping-particle":"","parse-names":false,"suffix":""},{"dropping-particle":"","family":"Algaa","given":"Enkhjargal","non-dropping-particle":"","parse-names":false,"suffix":""},{"dropping-particle":"","family":"O’Meara","given":"Matthew J.","non-dropping-particle":"","parse-names":false,"suffix":""},{"dropping-particle":"","family":"Moroz","given":"Yurii S.","non-dropping-particle":"","parse-names":false,"suffix":""},{"dropping-particle":"","family":"Balius","given":"Trent E.","non-dropping-particle":"","parse-names":false,"suffix":""}],"container-title":"Nature","id":"ITEM-1","issued":{"date-parts":[["2019"]]},"page":"224-229","publisher":"Springer US","title":"Ultra-large library docking for discovering new chemotypes","type":"article-journal","volume":"566"},"uris":["http://www.mendeley.com/documents/?uuid=7c664d27-0c57-4a53-9bea-7cc4107187ba","http://www.mendeley.com/documents/?uuid=a588a8f3-1803-45e3-9591-9ebfcea448dc","http://www.mendeley.com/documents/?uuid=ca85ca12-7423-404c-bb79-6542d76c734b"]}],"mendeley":{"formattedCitation":"[56]","plainTextFormattedCitation":"[56]","previouslyFormattedCitation":"[56]"},"properties":{"noteIndex":0},"schema":"https://github.com/citation-style-language/schema/raw/master/csl-citation.json"}</w:instrText>
      </w:r>
      <w:r w:rsidRPr="001D227E">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[56]</w:t>
      </w:r>
      <w:r w:rsidRPr="001D227E">
        <w:rPr>
          <w:rFonts w:ascii="Times New Roman" w:hAnsi="Times New Roman" w:cs="Times New Roman"/>
          <w:sz w:val="24"/>
          <w:szCs w:val="24"/>
        </w:rPr>
        <w:fldChar w:fldCharType="end"/>
      </w:r>
      <w:r w:rsidR="00680823">
        <w:rPr>
          <w:rFonts w:ascii="Times New Roman" w:hAnsi="Times New Roman" w:cs="Times New Roman"/>
          <w:sz w:val="24"/>
          <w:szCs w:val="24"/>
        </w:rPr>
        <w:t>.</w:t>
      </w:r>
      <w:r>
        <w:rPr>
          <w:rFonts w:ascii="Times New Roman" w:hAnsi="Times New Roman" w:cs="Times New Roman"/>
          <w:sz w:val="24"/>
          <w:szCs w:val="24"/>
        </w:rPr>
        <w:t xml:space="preserve"> </w:t>
      </w:r>
      <w:r w:rsidR="00577DCE">
        <w:rPr>
          <w:rFonts w:ascii="Times New Roman" w:hAnsi="Times New Roman" w:cs="Times New Roman"/>
          <w:sz w:val="24"/>
          <w:szCs w:val="24"/>
        </w:rPr>
        <w:t xml:space="preserve">Notably, such </w:t>
      </w:r>
      <w:r w:rsidR="002645DB">
        <w:rPr>
          <w:rFonts w:ascii="Times New Roman" w:hAnsi="Times New Roman" w:cs="Times New Roman"/>
          <w:sz w:val="24"/>
          <w:szCs w:val="24"/>
        </w:rPr>
        <w:t>d</w:t>
      </w:r>
      <w:r w:rsidRPr="00F715FF">
        <w:rPr>
          <w:rFonts w:ascii="Times New Roman" w:hAnsi="Times New Roman" w:cs="Times New Roman"/>
          <w:sz w:val="24"/>
          <w:szCs w:val="24"/>
        </w:rPr>
        <w:t>ocking analyses</w:t>
      </w:r>
      <w:r w:rsidRPr="001D227E">
        <w:rPr>
          <w:rFonts w:ascii="Times New Roman" w:hAnsi="Times New Roman" w:cs="Times New Roman"/>
          <w:sz w:val="24"/>
          <w:szCs w:val="24"/>
        </w:rPr>
        <w:t xml:space="preserve"> have been published for </w:t>
      </w:r>
      <w:proofErr w:type="spellStart"/>
      <w:r w:rsidRPr="001D227E">
        <w:rPr>
          <w:rFonts w:ascii="Times New Roman" w:hAnsi="Times New Roman" w:cs="Times New Roman"/>
          <w:sz w:val="24"/>
          <w:szCs w:val="24"/>
        </w:rPr>
        <w:t>marimastat</w:t>
      </w:r>
      <w:proofErr w:type="spellEnd"/>
      <w:r w:rsidR="00577DCE">
        <w:rPr>
          <w:rFonts w:ascii="Times New Roman" w:hAnsi="Times New Roman" w:cs="Times New Roman"/>
          <w:sz w:val="24"/>
          <w:szCs w:val="24"/>
        </w:rPr>
        <w:t xml:space="preserve"> and </w:t>
      </w:r>
      <w:proofErr w:type="spellStart"/>
      <w:r w:rsidRPr="001D227E">
        <w:rPr>
          <w:rFonts w:ascii="Times New Roman" w:hAnsi="Times New Roman" w:cs="Times New Roman"/>
          <w:sz w:val="24"/>
          <w:szCs w:val="24"/>
        </w:rPr>
        <w:t>batimastat</w:t>
      </w:r>
      <w:proofErr w:type="spellEnd"/>
      <w:r w:rsidRPr="001D227E">
        <w:rPr>
          <w:rFonts w:ascii="Times New Roman" w:hAnsi="Times New Roman" w:cs="Times New Roman"/>
          <w:sz w:val="24"/>
          <w:szCs w:val="24"/>
        </w:rPr>
        <w:t xml:space="preserve"> </w:t>
      </w:r>
      <w:r w:rsidR="00680823" w:rsidRPr="001D227E">
        <w:rPr>
          <w:rFonts w:ascii="Times New Roman" w:hAnsi="Times New Roman" w:cs="Times New Roman"/>
          <w:sz w:val="24"/>
          <w:szCs w:val="24"/>
        </w:rPr>
        <w:t xml:space="preserve">with </w:t>
      </w:r>
      <w:r w:rsidRPr="001D227E">
        <w:rPr>
          <w:rFonts w:ascii="Times New Roman" w:hAnsi="Times New Roman" w:cs="Times New Roman"/>
          <w:sz w:val="24"/>
          <w:szCs w:val="24"/>
        </w:rPr>
        <w:t xml:space="preserve">SVMP </w:t>
      </w:r>
      <w:r w:rsidRPr="001D227E">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{"citationItems":[{"id":"ITEM-1","itemData":{"DOI":"10.3390/TOXINS12050309","abstract":"Snakebite envenomation causes over 140,000 deaths every year, predominantly in developing countries. As a result, it is one of the most lethal neglected tropical diseases. It is associated with incredibly complex pathophysiology due to the vast number of unique toxins/proteins present in the venoms of diverse snake species found worldwide. Here, we report the purification and functional characteristics of a Group I (PI) metalloprotease (CAMP-2) from the venom of the western diamondback rattlesnake, Crotalus atrox. Its sensitivity to matrix metalloprotease inhibitors (batimastat and marimastat) was established using specific in vitro experiments and in silico molecular docking analysis. CAMP-2 shows high sequence homology to atroxase from the venom of Crotalus atrox and exhibits collagenolytic, fibrinogenolytic and mild haemolytic activities. It exerts a mild inhibitory effect on agonist-induced platelet aggregation in the absence of plasma proteins. Its collagenolytic activity is completely inhibited by batimastat and marimastat. Zinc chloride also inhibits the collagenolytic activity of CAMP-2 by around 75% at 50 &amp;mu;M, while it is partially potentiated by calcium chloride. Molecular docking studies have demonstrated that batimastat and marimastat are able to bind strongly to the active site residues of CAMP-2. This study demonstrates the impact of matrix metalloprotease inhibitors in the modulation of a purified, Group I metalloprotease activities in comparison to the whole venom. By improving our understanding of snake venom metalloproteases and their sensitivity to small molecule inhibitors, we can begin to develop novel and improved treatment strategies for snakebites.","author":[{"dropping-particle":"","family":"Layfield","given":"Harry J.","non-dropping-particle":"","parse-names":false,"suffix":""},{"dropping-particle":"","family":"Williams","given":"Harry F.","non-dropping-particle":"","parse-names":false,"suffix":""},{"dropping-particle":"","family":"Ravishankar","given":"Divyashree","non-dropping-particle":"","parse-names":false,"suffix":""},{"dropping-particle":"","family":"Mehmi","given":"Amita","non-dropping-particle":"","parse-names":false,"suffix":""},{"dropping-particle":"","family":"Sonavane","given":"Medha","non-dropping-particle":"","parse-names":false,"suffix":""},{"dropping-particle":"","family":"Salim","given":"Anika","non-dropping-particle":"","parse-names":false,"suffix":""},{"dropping-particle":"","family":"Vaiyapuri","given":"Rajendran","non-dropping-particle":"","parse-names":false,"suffix":""},{"dropping-particle":"","family":"Lakshminarayanan","given":"Karthik","non-dropping-particle":"","parse-names":false,"suffix":""},{"dropping-particle":"","family":"Vallance","given":"Thomas M.","non-dropping-particle":"","parse-names":false,"suffix":""},{"dropping-particle":"","family":"Bicknell","given":"Andrew B.","non-dropping-particle":"","parse-names":false,"suffix":""},{"dropping-particle":"","family":"Trim","given":"Steven A.","non-dropping-particle":"","parse-names":false,"suffix":""},{"dropping-particle":"","family":"Patel","given":"Ketan","non-dropping-particle":"","parse-names":false,"suffix":""},{"dropping-particle":"","family":"Vaiyapuri","given":"Sakthivel","non-dropping-particle":"","parse-names":false,"suffix":""}],"container-title":"Toxins","id":"ITEM-1","issue":"5","issued":{"date-parts":[["2020"]]},"page":"309","title":"Repurposing Cancer Drugs Batimastat and Marimastat to Inhibit the Activity of a Group I Metalloprotease from the Venom of the Western Diamondback Rattlesnake, Crotalus atrox","type":"article-journal","volume":"12"},"uris":["http://www.mendeley.com/documents/?uuid=0eebe7db-2043-424f-ab8a-f591158c6b33"]}],"mendeley":{"formattedCitation":"[28]","plainTextFormattedCitation":"[28]","previouslyFormattedCitation":"[28]"},"properties":{"noteIndex":0},"schema":"https://github.com/citation-style-language/schema/raw/master/csl-citation.json"}</w:instrText>
      </w:r>
      <w:r w:rsidRPr="001D227E">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[28]</w:t>
      </w:r>
      <w:r w:rsidRPr="001D227E">
        <w:rPr>
          <w:rFonts w:ascii="Times New Roman" w:hAnsi="Times New Roman" w:cs="Times New Roman"/>
          <w:sz w:val="24"/>
          <w:szCs w:val="24"/>
        </w:rPr>
        <w:fldChar w:fldCharType="end"/>
      </w:r>
      <w:r w:rsidRPr="001D227E">
        <w:rPr>
          <w:rFonts w:ascii="Times New Roman" w:hAnsi="Times New Roman" w:cs="Times New Roman"/>
          <w:sz w:val="24"/>
          <w:szCs w:val="24"/>
        </w:rPr>
        <w:t xml:space="preserve"> and </w:t>
      </w:r>
      <w:proofErr w:type="spellStart"/>
      <w:r w:rsidR="00577DCE">
        <w:rPr>
          <w:rFonts w:ascii="Times New Roman" w:hAnsi="Times New Roman" w:cs="Times New Roman"/>
          <w:sz w:val="24"/>
          <w:szCs w:val="24"/>
        </w:rPr>
        <w:t>varespladib</w:t>
      </w:r>
      <w:proofErr w:type="spellEnd"/>
      <w:r w:rsidR="00577DCE">
        <w:rPr>
          <w:rFonts w:ascii="Times New Roman" w:hAnsi="Times New Roman" w:cs="Times New Roman"/>
          <w:sz w:val="24"/>
          <w:szCs w:val="24"/>
        </w:rPr>
        <w:t xml:space="preserve"> with </w:t>
      </w:r>
      <w:r w:rsidRPr="001D227E">
        <w:rPr>
          <w:rFonts w:ascii="Times New Roman" w:hAnsi="Times New Roman" w:cs="Times New Roman"/>
          <w:sz w:val="24"/>
          <w:szCs w:val="24"/>
        </w:rPr>
        <w:t>PLA</w:t>
      </w:r>
      <w:r w:rsidRPr="001D227E">
        <w:rPr>
          <w:rFonts w:ascii="Times New Roman" w:hAnsi="Times New Roman" w:cs="Times New Roman"/>
          <w:sz w:val="24"/>
          <w:szCs w:val="24"/>
          <w:vertAlign w:val="subscript"/>
        </w:rPr>
        <w:t>2</w:t>
      </w:r>
      <w:r w:rsidRPr="001D227E">
        <w:rPr>
          <w:rFonts w:ascii="Times New Roman" w:hAnsi="Times New Roman" w:cs="Times New Roman"/>
          <w:sz w:val="24"/>
          <w:szCs w:val="24"/>
        </w:rPr>
        <w:t xml:space="preserve"> </w:t>
      </w:r>
      <w:r w:rsidRPr="001D227E">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{"citationItems":[{"id":"ITEM-1","itemData":{"DOI":"10.1038/s41598-019-53755-5","abstract":"the World Health organization recently listed snakebite envenoming as a neglected tropical Disease, proposing strategies to significantly reduce the global burden of this complex pathology by 2030. In this context, effective adjuvant treatments to complement conventional antivenom therapy based on inhibitory molecules for specific venom toxins have gained renewed interest. Varespladib (LY315920) is a synthetic molecule clinically tested to block inflammatory cascades of several diseases associated with elevated levels of secreted phospholipase A 2 (spLA 2). Most recently, Varespladib was tested against several whole snake venoms and isolated pLA 2 toxins, demonstrating potent inhibitory activity. Herein, we describe the first structural and functional study of the complex between Varespladib and a pLA 2-like snake venom toxin (MjTX-II). In vitro and in vivo experiments showed this compound's capacity to inhibit the cytotoxic and myotoxic effects of MjTX-II from the medically important South American snake, Bothrops moojeni. crystallographic and bioinformatics analyses revealed interactions of Varespladib with two specific regions of the toxin, suggesting inhibition occurs by physical blockage of its allosteric activation, preventing the alignment of its functional sites and, consequently, impairing its ability to disrupt membranes. furthermore, based on the analysis of several crystallographic structures, a distinction between toxin activators and inhibitors is proposed.","author":[{"dropping-particle":"","family":"Salvador","given":"Guilherme H M","non-dropping-particle":"","parse-names":false,"suffix":""},{"dropping-particle":"","family":"Gomes","given":"Antoniel A S","non-dropping-particle":"","parse-names":false,"suffix":""},{"dropping-particle":"","family":"Bryan-Quirós","given":"Wendy","non-dropping-particle":"","parse-names":false,"suffix":""},{"dropping-particle":"","family":"Fernández","given":"Julián","non-dropping-particle":"","parse-names":false,"suffix":""},{"dropping-particle":"","family":"Lewin","given":"Matthew R","non-dropping-particle":"","parse-names":false,"suffix":""},{"dropping-particle":"","family":"Gutiérrez","given":"José María","non-dropping-particle":"","parse-names":false,"suffix":""},{"dropping-particle":"","family":"Lomonte","given":"Bruno","non-dropping-particle":"","parse-names":false,"suffix":""},{"dropping-particle":"","family":"Fontes","given":"Marcos R M","non-dropping-particle":"","parse-names":false,"suffix":""}],"container-title":"Scientific reports","id":"ITEM-1","issue":"17203","issued":{"date-parts":[["2019"]]},"page":"1-13","title":"Structural basis for phospholipase A 2-like toxin inhibition by the synthetic compound Varespladib (LY315920)","type":"article-journal","volume":"9"},"uris":["http://www.mendeley.com/documents/?uuid=fc7079bf-b994-32f0-bac5-31b5096c5772","http://www.mendeley.com/documents/?uuid=590561d1-f96a-47a3-9ab3-dc567a9e2cde","http://www.mendeley.com/documents/?uuid=5bf0cfd3-3fd7-4ca0-a9ed-e302db1f5875"]}],"mendeley":{"formattedCitation":"[57]","plainTextFormattedCitation":"[57]","previouslyFormattedCitation":"[57]"},"properties":{"noteIndex":0},"schema":"https://github.com/citation-style-language/schema/raw/master/csl-citation.json"}</w:instrText>
      </w:r>
      <w:r w:rsidRPr="001D227E">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[57]</w:t>
      </w:r>
      <w:r w:rsidRPr="001D227E">
        <w:rPr>
          <w:rFonts w:ascii="Times New Roman" w:hAnsi="Times New Roman" w:cs="Times New Roman"/>
          <w:sz w:val="24"/>
          <w:szCs w:val="24"/>
        </w:rPr>
        <w:fldChar w:fldCharType="end"/>
      </w:r>
      <w:r w:rsidRPr="001D227E">
        <w:rPr>
          <w:rFonts w:ascii="Times New Roman" w:hAnsi="Times New Roman" w:cs="Times New Roman"/>
          <w:sz w:val="24"/>
          <w:szCs w:val="24"/>
        </w:rPr>
        <w:t xml:space="preserve"> </w:t>
      </w:r>
      <w:r w:rsidR="00577DCE">
        <w:rPr>
          <w:rFonts w:ascii="Times New Roman" w:hAnsi="Times New Roman" w:cs="Times New Roman"/>
          <w:sz w:val="24"/>
          <w:szCs w:val="24"/>
        </w:rPr>
        <w:t xml:space="preserve">toxin </w:t>
      </w:r>
      <w:r w:rsidRPr="001D227E">
        <w:rPr>
          <w:rFonts w:ascii="Times New Roman" w:hAnsi="Times New Roman" w:cs="Times New Roman"/>
          <w:sz w:val="24"/>
          <w:szCs w:val="24"/>
        </w:rPr>
        <w:t>model structures</w:t>
      </w:r>
      <w:r w:rsidR="00577DCE">
        <w:rPr>
          <w:rFonts w:ascii="Times New Roman" w:hAnsi="Times New Roman" w:cs="Times New Roman"/>
          <w:sz w:val="24"/>
          <w:szCs w:val="24"/>
        </w:rPr>
        <w:t>, providing useful baseline data for future scaled up informatic screens</w:t>
      </w:r>
      <w:r w:rsidRPr="001D227E">
        <w:rPr>
          <w:rFonts w:ascii="Times New Roman" w:hAnsi="Times New Roman" w:cs="Times New Roman"/>
          <w:sz w:val="24"/>
          <w:szCs w:val="24"/>
        </w:rPr>
        <w:t>.</w:t>
      </w:r>
      <w:r w:rsidR="00F662D4">
        <w:rPr>
          <w:rFonts w:ascii="Times New Roman" w:hAnsi="Times New Roman" w:cs="Times New Roman"/>
          <w:sz w:val="24"/>
          <w:szCs w:val="24"/>
        </w:rPr>
        <w:t xml:space="preserve"> Such approaches are urgently needed in the development of </w:t>
      </w:r>
      <w:r w:rsidR="00822B75">
        <w:rPr>
          <w:rFonts w:ascii="Times New Roman" w:hAnsi="Times New Roman" w:cs="Times New Roman"/>
          <w:sz w:val="24"/>
          <w:szCs w:val="24"/>
        </w:rPr>
        <w:t xml:space="preserve">neurotoxic </w:t>
      </w:r>
      <w:r w:rsidR="00F662D4">
        <w:rPr>
          <w:rFonts w:ascii="Times New Roman" w:hAnsi="Times New Roman" w:cs="Times New Roman"/>
          <w:sz w:val="24"/>
          <w:szCs w:val="24"/>
        </w:rPr>
        <w:t xml:space="preserve">3FTx inhibitors. </w:t>
      </w:r>
      <w:r w:rsidR="0076762C">
        <w:rPr>
          <w:rFonts w:ascii="Times New Roman" w:hAnsi="Times New Roman" w:cs="Times New Roman"/>
          <w:sz w:val="24"/>
          <w:szCs w:val="24"/>
        </w:rPr>
        <w:t>While s</w:t>
      </w:r>
      <w:r w:rsidR="00F662D4">
        <w:rPr>
          <w:rFonts w:ascii="Times New Roman" w:hAnsi="Times New Roman" w:cs="Times New Roman"/>
          <w:sz w:val="24"/>
          <w:szCs w:val="24"/>
        </w:rPr>
        <w:t xml:space="preserve">mall molecule acetylcholinesterase inhibitors have been </w:t>
      </w:r>
      <w:r w:rsidR="004A117E">
        <w:rPr>
          <w:rFonts w:ascii="Times New Roman" w:hAnsi="Times New Roman" w:cs="Times New Roman"/>
          <w:sz w:val="24"/>
          <w:szCs w:val="24"/>
        </w:rPr>
        <w:t>tested</w:t>
      </w:r>
      <w:r w:rsidR="00F662D4">
        <w:rPr>
          <w:rFonts w:ascii="Times New Roman" w:hAnsi="Times New Roman" w:cs="Times New Roman"/>
          <w:sz w:val="24"/>
          <w:szCs w:val="24"/>
        </w:rPr>
        <w:t xml:space="preserve"> </w:t>
      </w:r>
      <w:r w:rsidR="004A117E">
        <w:rPr>
          <w:rFonts w:ascii="Times New Roman" w:hAnsi="Times New Roman" w:cs="Times New Roman"/>
          <w:sz w:val="24"/>
          <w:szCs w:val="24"/>
        </w:rPr>
        <w:t xml:space="preserve">as potential </w:t>
      </w:r>
      <w:r w:rsidR="00F662D4">
        <w:rPr>
          <w:rFonts w:ascii="Times New Roman" w:hAnsi="Times New Roman" w:cs="Times New Roman"/>
          <w:sz w:val="24"/>
          <w:szCs w:val="24"/>
        </w:rPr>
        <w:t>treatment</w:t>
      </w:r>
      <w:r w:rsidR="004A117E">
        <w:rPr>
          <w:rFonts w:ascii="Times New Roman" w:hAnsi="Times New Roman" w:cs="Times New Roman"/>
          <w:sz w:val="24"/>
          <w:szCs w:val="24"/>
        </w:rPr>
        <w:t>s</w:t>
      </w:r>
      <w:r w:rsidR="00F662D4">
        <w:rPr>
          <w:rFonts w:ascii="Times New Roman" w:hAnsi="Times New Roman" w:cs="Times New Roman"/>
          <w:sz w:val="24"/>
          <w:szCs w:val="24"/>
        </w:rPr>
        <w:t xml:space="preserve"> </w:t>
      </w:r>
      <w:r w:rsidR="004A117E">
        <w:rPr>
          <w:rFonts w:ascii="Times New Roman" w:hAnsi="Times New Roman" w:cs="Times New Roman"/>
          <w:sz w:val="24"/>
          <w:szCs w:val="24"/>
        </w:rPr>
        <w:t>for</w:t>
      </w:r>
      <w:r w:rsidR="00822B75">
        <w:rPr>
          <w:rFonts w:ascii="Times New Roman" w:hAnsi="Times New Roman" w:cs="Times New Roman"/>
          <w:sz w:val="24"/>
          <w:szCs w:val="24"/>
        </w:rPr>
        <w:t xml:space="preserve"> combatting </w:t>
      </w:r>
      <w:r w:rsidR="00090267">
        <w:rPr>
          <w:rFonts w:ascii="Times New Roman" w:hAnsi="Times New Roman" w:cs="Times New Roman"/>
          <w:sz w:val="24"/>
          <w:szCs w:val="24"/>
        </w:rPr>
        <w:t xml:space="preserve">snakebite </w:t>
      </w:r>
      <w:r w:rsidR="00822B75">
        <w:rPr>
          <w:rFonts w:ascii="Times New Roman" w:hAnsi="Times New Roman" w:cs="Times New Roman"/>
          <w:sz w:val="24"/>
          <w:szCs w:val="24"/>
        </w:rPr>
        <w:t>neurotoxicity</w:t>
      </w:r>
      <w:r w:rsidR="0076762C">
        <w:rPr>
          <w:rFonts w:ascii="Times New Roman" w:hAnsi="Times New Roman" w:cs="Times New Roman"/>
          <w:sz w:val="24"/>
          <w:szCs w:val="24"/>
        </w:rPr>
        <w:t>,</w:t>
      </w:r>
      <w:r w:rsidR="00F662D4">
        <w:rPr>
          <w:rFonts w:ascii="Times New Roman" w:hAnsi="Times New Roman" w:cs="Times New Roman"/>
          <w:sz w:val="24"/>
          <w:szCs w:val="24"/>
        </w:rPr>
        <w:t xml:space="preserve"> </w:t>
      </w:r>
      <w:r w:rsidR="008C68D6">
        <w:rPr>
          <w:rFonts w:ascii="Times New Roman" w:hAnsi="Times New Roman" w:cs="Times New Roman"/>
          <w:sz w:val="24"/>
          <w:szCs w:val="24"/>
        </w:rPr>
        <w:t xml:space="preserve">there is </w:t>
      </w:r>
      <w:r w:rsidR="00F662D4">
        <w:rPr>
          <w:rFonts w:ascii="Times New Roman" w:hAnsi="Times New Roman" w:cs="Times New Roman"/>
          <w:sz w:val="24"/>
          <w:szCs w:val="24"/>
        </w:rPr>
        <w:t xml:space="preserve">a lack of </w:t>
      </w:r>
      <w:r w:rsidR="00822B75">
        <w:rPr>
          <w:rFonts w:ascii="Times New Roman" w:hAnsi="Times New Roman" w:cs="Times New Roman"/>
          <w:sz w:val="24"/>
          <w:szCs w:val="24"/>
        </w:rPr>
        <w:t xml:space="preserve">robust </w:t>
      </w:r>
      <w:r w:rsidR="00F662D4">
        <w:rPr>
          <w:rFonts w:ascii="Times New Roman" w:hAnsi="Times New Roman" w:cs="Times New Roman"/>
          <w:sz w:val="24"/>
          <w:szCs w:val="24"/>
        </w:rPr>
        <w:t>clinical</w:t>
      </w:r>
      <w:r w:rsidR="00822B75">
        <w:rPr>
          <w:rFonts w:ascii="Times New Roman" w:hAnsi="Times New Roman" w:cs="Times New Roman"/>
          <w:sz w:val="24"/>
          <w:szCs w:val="24"/>
        </w:rPr>
        <w:t xml:space="preserve"> efficacy</w:t>
      </w:r>
      <w:r w:rsidR="00F662D4">
        <w:rPr>
          <w:rFonts w:ascii="Times New Roman" w:hAnsi="Times New Roman" w:cs="Times New Roman"/>
          <w:sz w:val="24"/>
          <w:szCs w:val="24"/>
        </w:rPr>
        <w:t xml:space="preserve"> data</w:t>
      </w:r>
      <w:r w:rsidR="00822B75">
        <w:rPr>
          <w:rFonts w:ascii="Times New Roman" w:hAnsi="Times New Roman" w:cs="Times New Roman"/>
          <w:sz w:val="24"/>
          <w:szCs w:val="24"/>
        </w:rPr>
        <w:t xml:space="preserve"> </w:t>
      </w:r>
      <w:r w:rsidR="00206FD4">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{"citationItems":[{"id":"ITEM-1","itemData":{"DOI":"10.1002/ccr3.3","ISSN":"20500904","abstract":"Neurotoxic snake envenomation can result in respiratory failure and death. Early treatment is considered important to survival. Inexpensive, heat-stable, needle-free, antiparalytics could facilitate early treatment of snakebite and save lives, but none have been developed. An experiment using aerosolized neostigmine to reverse paralysis suggests how early interventions could be developed.","author":[{"dropping-particle":"","family":"Lewin","given":"Matthew R.","non-dropping-particle":"","parse-names":false,"suffix":""},{"dropping-particle":"","family":"Bickler","given":"Philip","non-dropping-particle":"","parse-names":false,"suffix":""},{"dropping-particle":"","family":"Heier","given":"Tom","non-dropping-particle":"","parse-names":false,"suffix":""},{"dropping-particle":"","family":"Feiner","given":"John","non-dropping-particle":"","parse-names":false,"suffix":""},{"dropping-particle":"","family":"Montauk","given":"Lance","non-dropping-particle":"","parse-names":false,"suffix":""},{"dropping-particle":"","family":"Mensh","given":"Brett","non-dropping-particle":"","parse-names":false,"suffix":""}],"container-title":"Clinical Case Reports","id":"ITEM-1","issue":"1","issued":{"date-parts":[["2013"]]},"page":"7-15","title":"Reversal of experimental paralysis in a human by intranasal neostigmine aerosol suggests a novel approach to the early treatment of neurotoxic envenomation","type":"article-journal","volume":"1"},"uris":["http://www.mendeley.com/documents/?uuid=4258a525-7d39-4863-99b8-79f77bb7f1c6"]}],"mendeley":{"formattedCitation":"[58]","plainTextFormattedCitation":"[58]","previouslyFormattedCitation":"[58]"},"properties":{"noteIndex":0},"schema":"https://github.com/citation-style-language/schema/raw/master/csl-citation.json"}</w:instrText>
      </w:r>
      <w:r w:rsidR="00206FD4">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[58]</w:t>
      </w:r>
      <w:r w:rsidR="00206FD4">
        <w:rPr>
          <w:rFonts w:ascii="Times New Roman" w:hAnsi="Times New Roman" w:cs="Times New Roman"/>
          <w:sz w:val="24"/>
          <w:szCs w:val="24"/>
        </w:rPr>
        <w:fldChar w:fldCharType="end"/>
      </w:r>
      <w:r w:rsidR="00EB512F">
        <w:rPr>
          <w:rFonts w:ascii="Times New Roman" w:hAnsi="Times New Roman" w:cs="Times New Roman"/>
          <w:sz w:val="24"/>
          <w:szCs w:val="24"/>
        </w:rPr>
        <w:t xml:space="preserve">,while </w:t>
      </w:r>
      <w:r w:rsidR="0076762C">
        <w:rPr>
          <w:rFonts w:ascii="Times New Roman" w:hAnsi="Times New Roman" w:cs="Times New Roman"/>
          <w:sz w:val="24"/>
          <w:szCs w:val="24"/>
        </w:rPr>
        <w:t>t</w:t>
      </w:r>
      <w:r w:rsidR="00F662D4">
        <w:rPr>
          <w:rFonts w:ascii="Times New Roman" w:hAnsi="Times New Roman" w:cs="Times New Roman"/>
          <w:sz w:val="24"/>
          <w:szCs w:val="24"/>
        </w:rPr>
        <w:t xml:space="preserve">here is </w:t>
      </w:r>
      <w:r w:rsidR="00EB512F">
        <w:rPr>
          <w:rFonts w:ascii="Times New Roman" w:hAnsi="Times New Roman" w:cs="Times New Roman"/>
          <w:sz w:val="24"/>
          <w:szCs w:val="24"/>
        </w:rPr>
        <w:t xml:space="preserve">also </w:t>
      </w:r>
      <w:r w:rsidR="00F662D4">
        <w:rPr>
          <w:rFonts w:ascii="Times New Roman" w:hAnsi="Times New Roman" w:cs="Times New Roman"/>
          <w:sz w:val="24"/>
          <w:szCs w:val="24"/>
        </w:rPr>
        <w:t xml:space="preserve">currently no small molecule strategy to directly inhibit 3FTx interactions with their target </w:t>
      </w:r>
      <w:r w:rsidR="00822B75">
        <w:rPr>
          <w:rFonts w:ascii="Times New Roman" w:hAnsi="Times New Roman" w:cs="Times New Roman"/>
          <w:sz w:val="24"/>
          <w:szCs w:val="24"/>
        </w:rPr>
        <w:t>recepto</w:t>
      </w:r>
      <w:r w:rsidR="00090267">
        <w:rPr>
          <w:rFonts w:ascii="Times New Roman" w:hAnsi="Times New Roman" w:cs="Times New Roman"/>
          <w:sz w:val="24"/>
          <w:szCs w:val="24"/>
        </w:rPr>
        <w:t>rs</w:t>
      </w:r>
      <w:r w:rsidR="008C68D6">
        <w:rPr>
          <w:rFonts w:ascii="Times New Roman" w:hAnsi="Times New Roman" w:cs="Times New Roman"/>
          <w:sz w:val="24"/>
          <w:szCs w:val="24"/>
        </w:rPr>
        <w:t>;</w:t>
      </w:r>
      <w:r w:rsidR="00822B75">
        <w:rPr>
          <w:rFonts w:ascii="Times New Roman" w:hAnsi="Times New Roman" w:cs="Times New Roman"/>
          <w:sz w:val="24"/>
          <w:szCs w:val="24"/>
        </w:rPr>
        <w:t xml:space="preserve"> though</w:t>
      </w:r>
      <w:r w:rsidR="008C68D6">
        <w:rPr>
          <w:rFonts w:ascii="Times New Roman" w:hAnsi="Times New Roman" w:cs="Times New Roman"/>
          <w:sz w:val="24"/>
          <w:szCs w:val="24"/>
        </w:rPr>
        <w:t>,</w:t>
      </w:r>
      <w:r w:rsidR="00822B75">
        <w:rPr>
          <w:rFonts w:ascii="Times New Roman" w:hAnsi="Times New Roman" w:cs="Times New Roman"/>
          <w:sz w:val="24"/>
          <w:szCs w:val="24"/>
        </w:rPr>
        <w:t xml:space="preserve"> </w:t>
      </w:r>
      <w:r w:rsidR="00090267">
        <w:rPr>
          <w:rFonts w:ascii="Times New Roman" w:hAnsi="Times New Roman" w:cs="Times New Roman"/>
          <w:sz w:val="24"/>
          <w:szCs w:val="24"/>
        </w:rPr>
        <w:t>receptor mimicking molecules show some promise</w:t>
      </w:r>
      <w:r w:rsidR="008C68D6">
        <w:rPr>
          <w:rFonts w:ascii="Times New Roman" w:hAnsi="Times New Roman" w:cs="Times New Roman"/>
          <w:sz w:val="24"/>
          <w:szCs w:val="24"/>
        </w:rPr>
        <w:t xml:space="preserve"> </w:t>
      </w:r>
      <w:r w:rsidR="008C68D6">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{"citationItems":[{"id":"ITEM-1","itemData":{"DOI":"10.1021/acs.jmedchem.0c01202","ISSN":"15204804","PMID":"33143415","abstract":"Venomous snakebites cause &gt;100 000 deaths every year, in many cases via potent depression of human neuromuscular signaling by snake α-neurotoxins. Emergency therapy still relies on antibody-based antivenom, hampered by poor access, frequent adverse reactions, and cumbersome production/purification. Combining high-throughput discovery and subsequent structure-function characterization, we present simple peptides that bind α-cobratoxin (α-Cbtx) and prevent its inhibition of nicotinic acetylcholine receptors (nAChRs) as a lead for the development of alternative antivenoms. Candidate peptides were identified by phage display and deep sequencing, and hits were characterized by electrophysiological recordings, leading to an 8-mer peptide that prevented α-Cbtx inhibition of nAChRs. We also solved the peptide:α-Cbtx cocrystal structure, revealing that the peptide, although of unique primary sequence, binds to α-Cbtx by mimicking structural features of the nAChR binding pocket. This demonstrates the potential of small peptides to neutralize lethal snake toxins in vitro, establishing a potential route to simple, synthetic, low-cost antivenoms.","author":[{"dropping-particle":"","family":"Lynagh","given":"Timothy","non-dropping-particle":"","parse-names":false,"suffix":""},{"dropping-particle":"","family":"Kiontke","given":"Stephan","non-dropping-particle":"","parse-names":false,"suffix":""},{"dropping-particle":"","family":"Meyhoff-Madsen","given":"Maria","non-dropping-particle":"","parse-names":false,"suffix":""},{"dropping-particle":"","family":"Gless","given":"Bengt H.","non-dropping-particle":"","parse-names":false,"suffix":""},{"dropping-particle":"","family":"Johannesen","given":"Jónas","non-dropping-particle":"","parse-names":false,"suffix":""},{"dropping-particle":"","family":"Kattelmann","given":"Sabrina","non-dropping-particle":"","parse-names":false,"suffix":""},{"dropping-particle":"","family":"Christiansen","given":"Anders","non-dropping-particle":"","parse-names":false,"suffix":""},{"dropping-particle":"","family":"Dufva","given":"Martin","non-dropping-particle":"","parse-names":false,"suffix":""},{"dropping-particle":"","family":"Laustsen","given":"Andreas H.","non-dropping-particle":"","parse-names":false,"suffix":""},{"dropping-particle":"","family":"Devkota","given":"Kanchan","non-dropping-particle":"","parse-names":false,"suffix":""},{"dropping-particle":"","family":"Olsen","given":"Christian A.","non-dropping-particle":"","parse-names":false,"suffix":""},{"dropping-particle":"","family":"Kümmel","given":"Daniel","non-dropping-particle":"","parse-names":false,"suffix":""},{"dropping-particle":"","family":"Pless","given":"Stephan Alexander","non-dropping-particle":"","parse-names":false,"suffix":""},{"dropping-particle":"","family":"Lohse","given":"Brian","non-dropping-particle":"","parse-names":false,"suffix":""}],"container-title":"Journal of Medicinal Chemistry","id":"ITEM-1","issue":"22","issued":{"date-parts":[["2020"]]},"page":"13709-13718","title":"Peptide Inhibitors of the α-Cobratoxin-Nicotinic Acetylcholine Receptor Interaction","type":"article-journal","volume":"63"},"uris":["http://www.mendeley.com/documents/?uuid=53e7abf7-138a-43a1-b9ee-58c796e9704e"]},{"id":"ITEM-2","itemData":{"DOI":"10.3389/fphar.2019.00848","ISSN":"16639812","abstract":"Snakebite is a neglected tropical disease that causes 138,000 deaths each year. Neurotoxic snake venoms contain small neurotoxins, including three-finger toxins (3FTxs), which can cause rapid paralysis in snakebite victims by blocking postsynaptic transmission via nicotinic acetylcholine receptors (nAChRs). These toxins are typically weakly immunogenic and thus are often not effectively targeted by current polyclonal antivenom therapies. We investigated whether nAChR mimics, also known as acetylcholine binding proteins (AChBPs), could effectively capture 3FTxs and therefore be developed as a novel class of snake-generic therapeutics for combatting neurotoxic envenoming. First, we identified the binding specificities of 3FTx from various medically important elapid snake venoms to nAChR using two recombinant nAChR mimics: the AChBP from Lymnaea stagnalis and a humanized neuronal α7 version (α7-AChBP). We next characterized these AChBP-bound and unbound fractions using SDS-PAGE and mass spectrometry. Interestingly, both mimics effectively captured long-chain 3FTxs from multiple snake species but largely failed to capture the highly related short-chain 3FTxs, suggesting a high level of binding specificity. We next investigated whether nAChR mimics could be used as snakebite therapeutics. We showed that while α7-AChBP alone did not protect against Naja haje (Egyptian cobra) venom lethality in vivo, it significantly prolonged survival times when coadministered with a nonprotective dose of antivenom. Thus, nAChR mimics are capable of neutralizing specific venom toxins and may be useful adjunct therapeutics for improving the safety and affordability of existing snakebite treatments by reducing therapeutic doses. Our findings justify exploring the future development of AChBPs as potential snakebite treatments.","author":[{"dropping-particle":"","family":"Albulescu","given":"Laura Oana","non-dropping-particle":"","parse-names":false,"suffix":""},{"dropping-particle":"","family":"Kazandjian","given":"Taline","non-dropping-particle":"","parse-names":false,"suffix":""},{"dropping-particle":"","family":"Slagboom","given":"Julien","non-dropping-particle":"","parse-names":false,"suffix":""},{"dropping-particle":"","family":"Bruyneel","given":"Ben","non-dropping-particle":"","parse-names":false,"suffix":""},{"dropping-particle":"","family":"Ainsworth","given":"Stuart","non-dropping-particle":"","parse-names":false,"suffix":""},{"dropping-particle":"","family":"Alsolaiss","given":"Jaffer","non-dropping-particle":"","parse-names":false,"suffix":""},{"dropping-particle":"","family":"Wagstaff","given":"Simon C.","non-dropping-particle":"","parse-names":false,"suffix":""},{"dropping-particle":"","family":"Whiteley","given":"Gareth","non-dropping-particle":"","parse-names":false,"suffix":""},{"dropping-particle":"","family":"Harrison","given":"Robert A.","non-dropping-particle":"","parse-names":false,"suffix":""},{"dropping-particle":"","family":"Ulens","given":"Chris","non-dropping-particle":"","parse-names":false,"suffix":""},{"dropping-particle":"","family":"Kool","given":"Jeroen","non-dropping-particle":"","parse-names":false,"suffix":""},{"dropping-particle":"","family":"Casewell","given":"Nicholas R.","non-dropping-particle":"","parse-names":false,"suffix":""}],"container-title":"Frontiers in Pharmacology","id":"ITEM-2","issue":"848","issued":{"date-parts":[["2019"]]},"page":"1-15","title":"A decoy-receptor approach using nicotinic acetylcholine receptor mimics reveals their potential as novel therapeutics against neurotoxic snakebite","type":"article-journal","volume":"10"},"uris":["http://www.mendeley.com/documents/?uuid=f3872c93-ffe7-47eb-98bc-bb6497a7be03"]}],"mendeley":{"formattedCitation":"[59,60]","plainTextFormattedCitation":"[59,60]","previouslyFormattedCitation":"[59,60]"},"properties":{"noteIndex":0},"schema":"https://github.com/citation-style-language/schema/raw/master/csl-citation.json"}</w:instrText>
      </w:r>
      <w:r w:rsidR="008C68D6">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[59,60]</w:t>
      </w:r>
      <w:r w:rsidR="008C68D6">
        <w:rPr>
          <w:rFonts w:ascii="Times New Roman" w:hAnsi="Times New Roman" w:cs="Times New Roman"/>
          <w:sz w:val="24"/>
          <w:szCs w:val="24"/>
        </w:rPr>
        <w:fldChar w:fldCharType="end"/>
      </w:r>
      <w:r w:rsidR="008C68D6">
        <w:rPr>
          <w:rFonts w:ascii="Times New Roman" w:hAnsi="Times New Roman" w:cs="Times New Roman"/>
          <w:sz w:val="24"/>
          <w:szCs w:val="24"/>
        </w:rPr>
        <w:t>.</w:t>
      </w:r>
      <w:r w:rsidR="00090267">
        <w:rPr>
          <w:rFonts w:ascii="Times New Roman" w:hAnsi="Times New Roman" w:cs="Times New Roman"/>
          <w:sz w:val="24"/>
          <w:szCs w:val="24"/>
        </w:rPr>
        <w:t xml:space="preserve"> Thus, c</w:t>
      </w:r>
      <w:r w:rsidR="00F662D4">
        <w:rPr>
          <w:rFonts w:ascii="Times New Roman" w:hAnsi="Times New Roman" w:cs="Times New Roman"/>
          <w:sz w:val="24"/>
          <w:szCs w:val="24"/>
        </w:rPr>
        <w:t xml:space="preserve">omplementary approaches to HTS </w:t>
      </w:r>
      <w:r w:rsidR="004A117E">
        <w:rPr>
          <w:rFonts w:ascii="Times New Roman" w:hAnsi="Times New Roman" w:cs="Times New Roman"/>
          <w:sz w:val="24"/>
          <w:szCs w:val="24"/>
        </w:rPr>
        <w:t>will</w:t>
      </w:r>
      <w:r w:rsidR="00F662D4">
        <w:rPr>
          <w:rFonts w:ascii="Times New Roman" w:hAnsi="Times New Roman" w:cs="Times New Roman"/>
          <w:sz w:val="24"/>
          <w:szCs w:val="24"/>
        </w:rPr>
        <w:t xml:space="preserve"> likely </w:t>
      </w:r>
      <w:r w:rsidR="004A117E">
        <w:rPr>
          <w:rFonts w:ascii="Times New Roman" w:hAnsi="Times New Roman" w:cs="Times New Roman"/>
          <w:sz w:val="24"/>
          <w:szCs w:val="24"/>
        </w:rPr>
        <w:t>be</w:t>
      </w:r>
      <w:r w:rsidR="00F662D4">
        <w:rPr>
          <w:rFonts w:ascii="Times New Roman" w:hAnsi="Times New Roman" w:cs="Times New Roman"/>
          <w:sz w:val="24"/>
          <w:szCs w:val="24"/>
        </w:rPr>
        <w:t xml:space="preserve"> required</w:t>
      </w:r>
      <w:r w:rsidR="008C68D6">
        <w:rPr>
          <w:rFonts w:ascii="Times New Roman" w:hAnsi="Times New Roman" w:cs="Times New Roman"/>
          <w:sz w:val="24"/>
          <w:szCs w:val="24"/>
        </w:rPr>
        <w:t>,</w:t>
      </w:r>
      <w:r w:rsidR="00B75D0C">
        <w:rPr>
          <w:rFonts w:ascii="Times New Roman" w:hAnsi="Times New Roman" w:cs="Times New Roman"/>
          <w:sz w:val="24"/>
          <w:szCs w:val="24"/>
        </w:rPr>
        <w:t xml:space="preserve"> such as</w:t>
      </w:r>
      <w:r w:rsidR="00F662D4">
        <w:rPr>
          <w:rFonts w:ascii="Times New Roman" w:hAnsi="Times New Roman" w:cs="Times New Roman"/>
          <w:sz w:val="24"/>
          <w:szCs w:val="24"/>
        </w:rPr>
        <w:t xml:space="preserve"> identifying the main residues responsible for toxin</w:t>
      </w:r>
      <w:r w:rsidR="00EB512F">
        <w:rPr>
          <w:rFonts w:ascii="Times New Roman" w:hAnsi="Times New Roman" w:cs="Times New Roman"/>
          <w:sz w:val="24"/>
          <w:szCs w:val="24"/>
        </w:rPr>
        <w:t xml:space="preserve">-receptor </w:t>
      </w:r>
      <w:r w:rsidR="00F662D4">
        <w:rPr>
          <w:rFonts w:ascii="Times New Roman" w:hAnsi="Times New Roman" w:cs="Times New Roman"/>
          <w:sz w:val="24"/>
          <w:szCs w:val="24"/>
        </w:rPr>
        <w:t>interaction</w:t>
      </w:r>
      <w:r w:rsidR="00EB512F">
        <w:rPr>
          <w:rFonts w:ascii="Times New Roman" w:hAnsi="Times New Roman" w:cs="Times New Roman"/>
          <w:sz w:val="24"/>
          <w:szCs w:val="24"/>
        </w:rPr>
        <w:t>s</w:t>
      </w:r>
      <w:r w:rsidR="00F662D4">
        <w:rPr>
          <w:rFonts w:ascii="Times New Roman" w:hAnsi="Times New Roman" w:cs="Times New Roman"/>
          <w:sz w:val="24"/>
          <w:szCs w:val="24"/>
        </w:rPr>
        <w:t xml:space="preserve"> (“hot spots”)</w:t>
      </w:r>
      <w:r w:rsidR="00EB512F">
        <w:rPr>
          <w:rFonts w:ascii="Times New Roman" w:hAnsi="Times New Roman" w:cs="Times New Roman"/>
          <w:sz w:val="24"/>
          <w:szCs w:val="24"/>
        </w:rPr>
        <w:t>,</w:t>
      </w:r>
      <w:r w:rsidR="00F662D4">
        <w:rPr>
          <w:rFonts w:ascii="Times New Roman" w:hAnsi="Times New Roman" w:cs="Times New Roman"/>
          <w:sz w:val="24"/>
          <w:szCs w:val="24"/>
        </w:rPr>
        <w:t xml:space="preserve"> to aid </w:t>
      </w:r>
      <w:r w:rsidR="008C68D6">
        <w:rPr>
          <w:rFonts w:ascii="Times New Roman" w:hAnsi="Times New Roman" w:cs="Times New Roman"/>
          <w:sz w:val="24"/>
          <w:szCs w:val="24"/>
        </w:rPr>
        <w:t xml:space="preserve">in </w:t>
      </w:r>
      <w:r w:rsidR="00F662D4">
        <w:rPr>
          <w:rFonts w:ascii="Times New Roman" w:hAnsi="Times New Roman" w:cs="Times New Roman"/>
          <w:sz w:val="24"/>
          <w:szCs w:val="24"/>
        </w:rPr>
        <w:t xml:space="preserve">the design of </w:t>
      </w:r>
      <w:r w:rsidR="00EB512F">
        <w:rPr>
          <w:rFonts w:ascii="Times New Roman" w:hAnsi="Times New Roman" w:cs="Times New Roman"/>
          <w:sz w:val="24"/>
          <w:szCs w:val="24"/>
        </w:rPr>
        <w:t xml:space="preserve">inhibitory </w:t>
      </w:r>
      <w:r w:rsidR="00F662D4">
        <w:rPr>
          <w:rFonts w:ascii="Times New Roman" w:hAnsi="Times New Roman" w:cs="Times New Roman"/>
          <w:sz w:val="24"/>
          <w:szCs w:val="24"/>
        </w:rPr>
        <w:t xml:space="preserve">small molecules </w:t>
      </w:r>
      <w:r w:rsidR="00206FD4">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{"citationItems":[{"id":"ITEM-1","itemData":{"DOI":"10.1038/s41598-019-53216-z","ISBN":"4159801953216","ISSN":"20452322","PMID":"31723178","abstract":"Inhibitors to interfere protein-protein interactions (PPI) between programmed cell death 1 (PD-1) and programmed death ligand-1 (PD-L1) block evasion of cancers from immune surveillance. Analyzing hot spot residues in PPI is important for small-molecule drug development. In order to find out hot spots on PPI interface in PD-1/PD-L1 complex, we analyzed PPI in PD-1/PD-L1 with a new analysis method, 3-dimensional scattered pair interactions energies (3D-SPIEs), which assorts significant interactions with fragment molecular orbital (FMO) method. By additionally analyzing PPI in PD-1/antibody and PD-L1/antibody complexes, and small-ligand interactions in PD-L1/peptide and PD-L1/small-molecule complexes, we narrowed down the hot spot region with 3D-SPIEs-based interaction map, which integrates PPI and small-ligand interactions. Based on the map, there are two hot spot regions in PPI of PD-1/PD-L1 and the first hot spot region is important for inhibitors. In particular, LY56, LE58, and LN66 in the first hot spot of PD-L1 are important for PD-L1-antibodies and small-inhibitors in common, while LM115 is important for small-inhibitors. Therefore, the 3D-SPIEs-based map would provide valuable information for designing new small-molecule inhibitors to inhibit PPI of PD-1/PD-L1 and the FMO/3D-SPIEs method provides an effectual tool to understand PPI and integrate PPI and small-ligand interactions at a quantum mechanical level.","author":[{"dropping-particle":"","family":"Lim","given":"Hocheol","non-dropping-particle":"","parse-names":false,"suffix":""},{"dropping-particle":"","family":"Chun","given":"Jungho","non-dropping-particle":"","parse-names":false,"suffix":""},{"dropping-particle":"","family":"Jin","given":"Xuemei","non-dropping-particle":"","parse-names":false,"suffix":""},{"dropping-particle":"","family":"Kim","given":"Jongwan","non-dropping-particle":"","parse-names":false,"suffix":""},{"dropping-particle":"","family":"Yoon","given":"Jeong Hyeok","non-dropping-particle":"","parse-names":false,"suffix":""},{"dropping-particle":"","family":"No","given":"Kyoung Tai","non-dropping-particle":"","parse-names":false,"suffix":""}],"container-title":"Scientific Reports","id":"ITEM-1","issue":"16727","issued":{"date-parts":[["2019"]]},"page":"1-11","publisher":"Springer US","title":"Investigation of protein-protein interactions and hot spot region between PD-1 and PD-L1 by fragment molecular orbital method","type":"article-journal","volume":"9"},"uris":["http://www.mendeley.com/documents/?uuid=1d044c7c-55d0-4eb7-806e-fd24bc409acc"]}],"mendeley":{"formattedCitation":"[61]","plainTextFormattedCitation":"[61]","previouslyFormattedCitation":"[61]"},"properties":{"noteIndex":0},"schema":"https://github.com/citation-style-language/schema/raw/master/csl-citation.json"}</w:instrText>
      </w:r>
      <w:r w:rsidR="00206FD4">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[61]</w:t>
      </w:r>
      <w:r w:rsidR="00206FD4">
        <w:rPr>
          <w:rFonts w:ascii="Times New Roman" w:hAnsi="Times New Roman" w:cs="Times New Roman"/>
          <w:sz w:val="24"/>
          <w:szCs w:val="24"/>
        </w:rPr>
        <w:fldChar w:fldCharType="end"/>
      </w:r>
      <w:r w:rsidR="00404B6D">
        <w:rPr>
          <w:rFonts w:ascii="Times New Roman" w:hAnsi="Times New Roman" w:cs="Times New Roman"/>
          <w:sz w:val="24"/>
          <w:szCs w:val="24"/>
        </w:rPr>
        <w:t>.</w:t>
      </w:r>
      <w:r w:rsidR="00EC4F8F">
        <w:rPr>
          <w:rFonts w:ascii="Times New Roman" w:hAnsi="Times New Roman" w:cs="Times New Roman"/>
          <w:sz w:val="24"/>
          <w:szCs w:val="24"/>
        </w:rPr>
        <w:t xml:space="preserve"> </w:t>
      </w:r>
      <w:bookmarkStart w:id="8" w:name="_Hlk63843948"/>
      <w:r w:rsidR="002D555F">
        <w:rPr>
          <w:rFonts w:ascii="Times New Roman" w:hAnsi="Times New Roman" w:cs="Times New Roman"/>
          <w:sz w:val="24"/>
          <w:szCs w:val="24"/>
        </w:rPr>
        <w:t xml:space="preserve">While the identification of new chemical entities for snakebite would </w:t>
      </w:r>
      <w:r w:rsidR="00577DCE">
        <w:rPr>
          <w:rFonts w:ascii="Times New Roman" w:hAnsi="Times New Roman" w:cs="Times New Roman"/>
          <w:sz w:val="24"/>
          <w:szCs w:val="24"/>
        </w:rPr>
        <w:t xml:space="preserve">undoubtedly </w:t>
      </w:r>
      <w:r w:rsidR="002D555F">
        <w:rPr>
          <w:rFonts w:ascii="Times New Roman" w:hAnsi="Times New Roman" w:cs="Times New Roman"/>
          <w:sz w:val="24"/>
          <w:szCs w:val="24"/>
        </w:rPr>
        <w:t>n</w:t>
      </w:r>
      <w:r w:rsidR="00AC69BA">
        <w:rPr>
          <w:rFonts w:ascii="Times New Roman" w:hAnsi="Times New Roman" w:cs="Times New Roman"/>
          <w:sz w:val="24"/>
          <w:szCs w:val="24"/>
        </w:rPr>
        <w:t xml:space="preserve">eed to be supported by </w:t>
      </w:r>
      <w:r w:rsidR="00577DCE">
        <w:rPr>
          <w:rFonts w:ascii="Times New Roman" w:hAnsi="Times New Roman" w:cs="Times New Roman"/>
          <w:sz w:val="24"/>
          <w:szCs w:val="24"/>
        </w:rPr>
        <w:t>considerable</w:t>
      </w:r>
      <w:r w:rsidR="00AC69BA">
        <w:rPr>
          <w:rFonts w:ascii="Times New Roman" w:hAnsi="Times New Roman" w:cs="Times New Roman"/>
          <w:sz w:val="24"/>
          <w:szCs w:val="24"/>
        </w:rPr>
        <w:t xml:space="preserve"> resources</w:t>
      </w:r>
      <w:r w:rsidR="002D555F">
        <w:rPr>
          <w:rFonts w:ascii="Times New Roman" w:hAnsi="Times New Roman" w:cs="Times New Roman"/>
          <w:sz w:val="24"/>
          <w:szCs w:val="24"/>
        </w:rPr>
        <w:t xml:space="preserve">, such a strategy provides </w:t>
      </w:r>
      <w:r w:rsidR="008A2DB4">
        <w:rPr>
          <w:rFonts w:ascii="Times New Roman" w:hAnsi="Times New Roman" w:cs="Times New Roman"/>
          <w:sz w:val="24"/>
          <w:szCs w:val="24"/>
        </w:rPr>
        <w:t xml:space="preserve">the </w:t>
      </w:r>
      <w:r w:rsidR="002D555F">
        <w:rPr>
          <w:rFonts w:ascii="Times New Roman" w:hAnsi="Times New Roman" w:cs="Times New Roman"/>
          <w:sz w:val="24"/>
          <w:szCs w:val="24"/>
        </w:rPr>
        <w:t xml:space="preserve">flexibility </w:t>
      </w:r>
      <w:r w:rsidR="008A2DB4">
        <w:rPr>
          <w:rFonts w:ascii="Times New Roman" w:hAnsi="Times New Roman" w:cs="Times New Roman"/>
          <w:sz w:val="24"/>
          <w:szCs w:val="24"/>
        </w:rPr>
        <w:t xml:space="preserve">to develop an optimised drug specifically </w:t>
      </w:r>
      <w:r w:rsidR="00253964">
        <w:rPr>
          <w:rFonts w:ascii="Times New Roman" w:hAnsi="Times New Roman" w:cs="Times New Roman"/>
          <w:sz w:val="24"/>
          <w:szCs w:val="24"/>
        </w:rPr>
        <w:t xml:space="preserve">tailored </w:t>
      </w:r>
      <w:r w:rsidR="003B10EF">
        <w:rPr>
          <w:rFonts w:ascii="Times New Roman" w:hAnsi="Times New Roman" w:cs="Times New Roman"/>
          <w:sz w:val="24"/>
          <w:szCs w:val="24"/>
        </w:rPr>
        <w:t>for</w:t>
      </w:r>
      <w:r w:rsidR="00253964">
        <w:rPr>
          <w:rFonts w:ascii="Times New Roman" w:hAnsi="Times New Roman" w:cs="Times New Roman"/>
          <w:sz w:val="24"/>
          <w:szCs w:val="24"/>
        </w:rPr>
        <w:t xml:space="preserve"> </w:t>
      </w:r>
      <w:r w:rsidR="008A2DB4">
        <w:rPr>
          <w:rFonts w:ascii="Times New Roman" w:hAnsi="Times New Roman" w:cs="Times New Roman"/>
          <w:sz w:val="24"/>
          <w:szCs w:val="24"/>
        </w:rPr>
        <w:t>snakebite</w:t>
      </w:r>
      <w:r w:rsidR="003B10EF">
        <w:rPr>
          <w:rFonts w:ascii="Times New Roman" w:hAnsi="Times New Roman" w:cs="Times New Roman"/>
          <w:sz w:val="24"/>
          <w:szCs w:val="24"/>
        </w:rPr>
        <w:t xml:space="preserve"> </w:t>
      </w:r>
      <w:r w:rsidR="008A2DB4">
        <w:rPr>
          <w:rFonts w:ascii="Times New Roman" w:hAnsi="Times New Roman" w:cs="Times New Roman"/>
          <w:sz w:val="24"/>
          <w:szCs w:val="24"/>
        </w:rPr>
        <w:t xml:space="preserve">based on the characteristics </w:t>
      </w:r>
      <w:r w:rsidR="003B10EF">
        <w:rPr>
          <w:rFonts w:ascii="Times New Roman" w:hAnsi="Times New Roman" w:cs="Times New Roman"/>
          <w:sz w:val="24"/>
          <w:szCs w:val="24"/>
        </w:rPr>
        <w:t>summarised</w:t>
      </w:r>
      <w:r w:rsidR="008A2DB4">
        <w:rPr>
          <w:rFonts w:ascii="Times New Roman" w:hAnsi="Times New Roman" w:cs="Times New Roman"/>
          <w:sz w:val="24"/>
          <w:szCs w:val="24"/>
        </w:rPr>
        <w:t xml:space="preserve"> in </w:t>
      </w:r>
      <w:r w:rsidR="003B10EF">
        <w:rPr>
          <w:rFonts w:ascii="Times New Roman" w:hAnsi="Times New Roman" w:cs="Times New Roman"/>
          <w:sz w:val="24"/>
          <w:szCs w:val="24"/>
        </w:rPr>
        <w:t>F</w:t>
      </w:r>
      <w:r w:rsidR="008A2DB4">
        <w:rPr>
          <w:rFonts w:ascii="Times New Roman" w:hAnsi="Times New Roman" w:cs="Times New Roman"/>
          <w:sz w:val="24"/>
          <w:szCs w:val="24"/>
        </w:rPr>
        <w:t xml:space="preserve">igure 2. </w:t>
      </w:r>
      <w:r w:rsidR="00090267">
        <w:rPr>
          <w:rFonts w:ascii="Times New Roman" w:hAnsi="Times New Roman" w:cs="Times New Roman"/>
          <w:sz w:val="24"/>
          <w:szCs w:val="24"/>
        </w:rPr>
        <w:t xml:space="preserve">Thus, </w:t>
      </w:r>
      <w:r w:rsidR="00D82037">
        <w:rPr>
          <w:rFonts w:ascii="Times New Roman" w:hAnsi="Times New Roman" w:cs="Times New Roman"/>
          <w:sz w:val="24"/>
          <w:szCs w:val="24"/>
        </w:rPr>
        <w:t xml:space="preserve">to help tackle snakebite </w:t>
      </w:r>
      <w:r w:rsidR="00090267">
        <w:rPr>
          <w:rFonts w:ascii="Times New Roman" w:hAnsi="Times New Roman" w:cs="Times New Roman"/>
          <w:sz w:val="24"/>
          <w:szCs w:val="24"/>
        </w:rPr>
        <w:t>we propose a</w:t>
      </w:r>
      <w:r w:rsidR="00671F38">
        <w:rPr>
          <w:rFonts w:ascii="Times New Roman" w:hAnsi="Times New Roman" w:cs="Times New Roman"/>
          <w:sz w:val="24"/>
          <w:szCs w:val="24"/>
        </w:rPr>
        <w:t xml:space="preserve"> complementa</w:t>
      </w:r>
      <w:r w:rsidR="00DA2BFC">
        <w:rPr>
          <w:rFonts w:ascii="Times New Roman" w:hAnsi="Times New Roman" w:cs="Times New Roman"/>
          <w:sz w:val="24"/>
          <w:szCs w:val="24"/>
        </w:rPr>
        <w:t>ry approach</w:t>
      </w:r>
      <w:r w:rsidR="00671F38">
        <w:rPr>
          <w:rFonts w:ascii="Times New Roman" w:hAnsi="Times New Roman" w:cs="Times New Roman"/>
          <w:sz w:val="24"/>
          <w:szCs w:val="24"/>
        </w:rPr>
        <w:t xml:space="preserve"> </w:t>
      </w:r>
      <w:r w:rsidR="00D82037">
        <w:rPr>
          <w:rFonts w:ascii="Times New Roman" w:hAnsi="Times New Roman" w:cs="Times New Roman"/>
          <w:sz w:val="24"/>
          <w:szCs w:val="24"/>
        </w:rPr>
        <w:t>of</w:t>
      </w:r>
      <w:r w:rsidR="00671F38">
        <w:rPr>
          <w:rFonts w:ascii="Times New Roman" w:hAnsi="Times New Roman" w:cs="Times New Roman"/>
          <w:sz w:val="24"/>
          <w:szCs w:val="24"/>
        </w:rPr>
        <w:t xml:space="preserve"> </w:t>
      </w:r>
      <w:r w:rsidR="00090267">
        <w:rPr>
          <w:rFonts w:ascii="Times New Roman" w:hAnsi="Times New Roman" w:cs="Times New Roman"/>
          <w:sz w:val="24"/>
          <w:szCs w:val="24"/>
        </w:rPr>
        <w:t xml:space="preserve">rapidly </w:t>
      </w:r>
      <w:r w:rsidR="00DA2BFC">
        <w:rPr>
          <w:rFonts w:ascii="Times New Roman" w:hAnsi="Times New Roman" w:cs="Times New Roman"/>
          <w:sz w:val="24"/>
          <w:szCs w:val="24"/>
        </w:rPr>
        <w:t xml:space="preserve">progressing </w:t>
      </w:r>
      <w:r w:rsidR="00671F38">
        <w:rPr>
          <w:rFonts w:ascii="Times New Roman" w:hAnsi="Times New Roman" w:cs="Times New Roman"/>
          <w:sz w:val="24"/>
          <w:szCs w:val="24"/>
        </w:rPr>
        <w:t>repurposed drugs in the short-term while</w:t>
      </w:r>
      <w:r w:rsidR="003B10EF">
        <w:rPr>
          <w:rFonts w:ascii="Times New Roman" w:hAnsi="Times New Roman" w:cs="Times New Roman"/>
          <w:sz w:val="24"/>
          <w:szCs w:val="24"/>
        </w:rPr>
        <w:t xml:space="preserve"> </w:t>
      </w:r>
      <w:r w:rsidR="003B10EF">
        <w:rPr>
          <w:rFonts w:ascii="Times New Roman" w:hAnsi="Times New Roman" w:cs="Times New Roman"/>
          <w:sz w:val="24"/>
          <w:szCs w:val="24"/>
        </w:rPr>
        <w:lastRenderedPageBreak/>
        <w:t>simultaneously developing</w:t>
      </w:r>
      <w:r w:rsidR="00671F38">
        <w:rPr>
          <w:rFonts w:ascii="Times New Roman" w:hAnsi="Times New Roman" w:cs="Times New Roman"/>
          <w:sz w:val="24"/>
          <w:szCs w:val="24"/>
        </w:rPr>
        <w:t xml:space="preserve"> </w:t>
      </w:r>
      <w:r w:rsidR="003B10EF">
        <w:rPr>
          <w:rFonts w:ascii="Times New Roman" w:hAnsi="Times New Roman" w:cs="Times New Roman"/>
          <w:sz w:val="24"/>
          <w:szCs w:val="24"/>
        </w:rPr>
        <w:t>new chemical entities specifically for snakebite in the long</w:t>
      </w:r>
      <w:r w:rsidR="00EB512F">
        <w:rPr>
          <w:rFonts w:ascii="Times New Roman" w:hAnsi="Times New Roman" w:cs="Times New Roman"/>
          <w:sz w:val="24"/>
          <w:szCs w:val="24"/>
        </w:rPr>
        <w:t>er</w:t>
      </w:r>
      <w:r w:rsidR="003B10EF">
        <w:rPr>
          <w:rFonts w:ascii="Times New Roman" w:hAnsi="Times New Roman" w:cs="Times New Roman"/>
          <w:sz w:val="24"/>
          <w:szCs w:val="24"/>
        </w:rPr>
        <w:t>-term</w:t>
      </w:r>
      <w:r w:rsidR="00090267">
        <w:rPr>
          <w:rFonts w:ascii="Times New Roman" w:hAnsi="Times New Roman" w:cs="Times New Roman"/>
          <w:sz w:val="24"/>
          <w:szCs w:val="24"/>
        </w:rPr>
        <w:t>.</w:t>
      </w:r>
    </w:p>
    <w:bookmarkEnd w:id="8"/>
    <w:p w14:paraId="52B98E7C" w14:textId="77777777" w:rsidR="00210A09" w:rsidRPr="006B66D7" w:rsidRDefault="00210A09" w:rsidP="005B503B">
      <w:pPr>
        <w:shd w:val="clear" w:color="auto" w:fill="FFFFFF"/>
        <w:spacing w:line="480" w:lineRule="auto"/>
        <w:rPr>
          <w:rFonts w:ascii="Times New Roman" w:hAnsi="Times New Roman" w:cs="Times New Roman"/>
          <w:sz w:val="24"/>
          <w:szCs w:val="24"/>
          <w:lang w:val="en-US"/>
        </w:rPr>
      </w:pPr>
    </w:p>
    <w:p w14:paraId="570BEC5E" w14:textId="33BE41B8" w:rsidR="00E500CA" w:rsidRPr="00611330" w:rsidRDefault="00734DD1" w:rsidP="005B503B">
      <w:pPr>
        <w:spacing w:line="480" w:lineRule="auto"/>
        <w:rPr>
          <w:rFonts w:ascii="Times New Roman" w:hAnsi="Times New Roman" w:cs="Times New Roman"/>
          <w:b/>
          <w:bCs/>
          <w:sz w:val="24"/>
          <w:szCs w:val="24"/>
        </w:rPr>
      </w:pPr>
      <w:r w:rsidRPr="00611330">
        <w:rPr>
          <w:rFonts w:ascii="Times New Roman" w:hAnsi="Times New Roman" w:cs="Times New Roman"/>
          <w:b/>
          <w:bCs/>
          <w:sz w:val="24"/>
          <w:szCs w:val="24"/>
        </w:rPr>
        <w:t>E</w:t>
      </w:r>
      <w:r w:rsidR="00E500CA" w:rsidRPr="00611330">
        <w:rPr>
          <w:rFonts w:ascii="Times New Roman" w:hAnsi="Times New Roman" w:cs="Times New Roman"/>
          <w:b/>
          <w:bCs/>
          <w:sz w:val="24"/>
          <w:szCs w:val="24"/>
        </w:rPr>
        <w:t xml:space="preserve">nabling strategies </w:t>
      </w:r>
      <w:r w:rsidR="00AE367D" w:rsidRPr="00611330">
        <w:rPr>
          <w:rFonts w:ascii="Times New Roman" w:hAnsi="Times New Roman" w:cs="Times New Roman"/>
          <w:b/>
          <w:bCs/>
          <w:sz w:val="24"/>
          <w:szCs w:val="24"/>
        </w:rPr>
        <w:t xml:space="preserve">and incentives </w:t>
      </w:r>
      <w:r w:rsidR="00E500CA" w:rsidRPr="00611330">
        <w:rPr>
          <w:rFonts w:ascii="Times New Roman" w:hAnsi="Times New Roman" w:cs="Times New Roman"/>
          <w:b/>
          <w:bCs/>
          <w:sz w:val="24"/>
          <w:szCs w:val="24"/>
        </w:rPr>
        <w:t xml:space="preserve">for </w:t>
      </w:r>
      <w:r w:rsidR="00CB0535" w:rsidRPr="00611330">
        <w:rPr>
          <w:rFonts w:ascii="Times New Roman" w:hAnsi="Times New Roman" w:cs="Times New Roman"/>
          <w:b/>
          <w:bCs/>
          <w:sz w:val="24"/>
          <w:szCs w:val="24"/>
        </w:rPr>
        <w:t xml:space="preserve">snakebite </w:t>
      </w:r>
      <w:r w:rsidR="00E500CA" w:rsidRPr="00611330">
        <w:rPr>
          <w:rFonts w:ascii="Times New Roman" w:hAnsi="Times New Roman" w:cs="Times New Roman"/>
          <w:b/>
          <w:bCs/>
          <w:sz w:val="24"/>
          <w:szCs w:val="24"/>
        </w:rPr>
        <w:t>drug</w:t>
      </w:r>
      <w:r w:rsidR="004516A1" w:rsidRPr="00611330">
        <w:rPr>
          <w:rFonts w:ascii="Times New Roman" w:hAnsi="Times New Roman" w:cs="Times New Roman"/>
          <w:b/>
          <w:bCs/>
          <w:sz w:val="24"/>
          <w:szCs w:val="24"/>
        </w:rPr>
        <w:t xml:space="preserve"> discovery and</w:t>
      </w:r>
      <w:r w:rsidR="00E500CA" w:rsidRPr="00611330">
        <w:rPr>
          <w:rFonts w:ascii="Times New Roman" w:hAnsi="Times New Roman" w:cs="Times New Roman"/>
          <w:b/>
          <w:bCs/>
          <w:sz w:val="24"/>
          <w:szCs w:val="24"/>
        </w:rPr>
        <w:t xml:space="preserve"> development </w:t>
      </w:r>
    </w:p>
    <w:p w14:paraId="31D37A2C" w14:textId="48502238" w:rsidR="006B66D7" w:rsidRPr="001D227E" w:rsidRDefault="00E500CA" w:rsidP="005B503B">
      <w:pPr>
        <w:spacing w:line="480" w:lineRule="auto"/>
        <w:rPr>
          <w:rFonts w:ascii="Times New Roman" w:hAnsi="Times New Roman" w:cs="Times New Roman"/>
          <w:sz w:val="24"/>
          <w:szCs w:val="24"/>
          <w:lang w:val="en"/>
        </w:rPr>
      </w:pPr>
      <w:r w:rsidRPr="001D227E">
        <w:rPr>
          <w:rFonts w:ascii="Times New Roman" w:hAnsi="Times New Roman" w:cs="Times New Roman"/>
          <w:sz w:val="24"/>
          <w:szCs w:val="24"/>
        </w:rPr>
        <w:t xml:space="preserve">As </w:t>
      </w:r>
      <w:r w:rsidR="008B10D2">
        <w:rPr>
          <w:rFonts w:ascii="Times New Roman" w:hAnsi="Times New Roman" w:cs="Times New Roman"/>
          <w:sz w:val="24"/>
          <w:szCs w:val="24"/>
        </w:rPr>
        <w:t>snakebite</w:t>
      </w:r>
      <w:r w:rsidR="008B10D2" w:rsidRPr="001D227E">
        <w:rPr>
          <w:rFonts w:ascii="Times New Roman" w:hAnsi="Times New Roman" w:cs="Times New Roman"/>
          <w:sz w:val="24"/>
          <w:szCs w:val="24"/>
        </w:rPr>
        <w:t xml:space="preserve"> </w:t>
      </w:r>
      <w:r w:rsidRPr="001D227E">
        <w:rPr>
          <w:rFonts w:ascii="Times New Roman" w:hAnsi="Times New Roman" w:cs="Times New Roman"/>
          <w:sz w:val="24"/>
          <w:szCs w:val="24"/>
        </w:rPr>
        <w:t xml:space="preserve">drug discovery is in its early stages, </w:t>
      </w:r>
      <w:r w:rsidR="004516A1">
        <w:rPr>
          <w:rFonts w:ascii="Times New Roman" w:hAnsi="Times New Roman" w:cs="Times New Roman"/>
          <w:sz w:val="24"/>
          <w:szCs w:val="24"/>
        </w:rPr>
        <w:t>it is important to</w:t>
      </w:r>
      <w:r w:rsidRPr="001D227E">
        <w:rPr>
          <w:rFonts w:ascii="Times New Roman" w:hAnsi="Times New Roman" w:cs="Times New Roman"/>
          <w:sz w:val="24"/>
          <w:szCs w:val="24"/>
        </w:rPr>
        <w:t xml:space="preserve"> reflect on the path</w:t>
      </w:r>
      <w:r w:rsidR="008409D0" w:rsidRPr="001D227E">
        <w:rPr>
          <w:rFonts w:ascii="Times New Roman" w:hAnsi="Times New Roman" w:cs="Times New Roman"/>
          <w:sz w:val="24"/>
          <w:szCs w:val="24"/>
        </w:rPr>
        <w:t>s</w:t>
      </w:r>
      <w:r w:rsidRPr="001D227E">
        <w:rPr>
          <w:rFonts w:ascii="Times New Roman" w:hAnsi="Times New Roman" w:cs="Times New Roman"/>
          <w:sz w:val="24"/>
          <w:szCs w:val="24"/>
        </w:rPr>
        <w:t xml:space="preserve"> </w:t>
      </w:r>
      <w:r w:rsidR="004516A1">
        <w:rPr>
          <w:rFonts w:ascii="Times New Roman" w:hAnsi="Times New Roman" w:cs="Times New Roman"/>
          <w:sz w:val="24"/>
          <w:szCs w:val="24"/>
        </w:rPr>
        <w:t xml:space="preserve">taken by </w:t>
      </w:r>
      <w:r w:rsidRPr="001D227E">
        <w:rPr>
          <w:rFonts w:ascii="Times New Roman" w:hAnsi="Times New Roman" w:cs="Times New Roman"/>
          <w:sz w:val="24"/>
          <w:szCs w:val="24"/>
        </w:rPr>
        <w:t>drug d</w:t>
      </w:r>
      <w:r w:rsidR="004516A1">
        <w:rPr>
          <w:rFonts w:ascii="Times New Roman" w:hAnsi="Times New Roman" w:cs="Times New Roman"/>
          <w:sz w:val="24"/>
          <w:szCs w:val="24"/>
        </w:rPr>
        <w:t>evelopment</w:t>
      </w:r>
      <w:r w:rsidRPr="001D227E">
        <w:rPr>
          <w:rFonts w:ascii="Times New Roman" w:hAnsi="Times New Roman" w:cs="Times New Roman"/>
          <w:sz w:val="24"/>
          <w:szCs w:val="24"/>
        </w:rPr>
        <w:t xml:space="preserve"> programmes</w:t>
      </w:r>
      <w:r w:rsidR="004516A1">
        <w:rPr>
          <w:rFonts w:ascii="Times New Roman" w:hAnsi="Times New Roman" w:cs="Times New Roman"/>
          <w:sz w:val="24"/>
          <w:szCs w:val="24"/>
        </w:rPr>
        <w:t xml:space="preserve"> for other NTDs to identify </w:t>
      </w:r>
      <w:r w:rsidR="008B10D2">
        <w:rPr>
          <w:rFonts w:ascii="Times New Roman" w:hAnsi="Times New Roman" w:cs="Times New Roman"/>
          <w:sz w:val="24"/>
          <w:szCs w:val="24"/>
        </w:rPr>
        <w:t>suitable</w:t>
      </w:r>
      <w:r w:rsidR="009B0E16" w:rsidRPr="001D227E">
        <w:rPr>
          <w:rFonts w:ascii="Times New Roman" w:hAnsi="Times New Roman" w:cs="Times New Roman"/>
          <w:sz w:val="24"/>
          <w:szCs w:val="24"/>
        </w:rPr>
        <w:t xml:space="preserve"> </w:t>
      </w:r>
      <w:r w:rsidRPr="001D227E">
        <w:rPr>
          <w:rFonts w:ascii="Times New Roman" w:hAnsi="Times New Roman" w:cs="Times New Roman"/>
          <w:sz w:val="24"/>
          <w:szCs w:val="24"/>
        </w:rPr>
        <w:t>enabling strategies</w:t>
      </w:r>
      <w:r w:rsidR="004516A1">
        <w:rPr>
          <w:rFonts w:ascii="Times New Roman" w:hAnsi="Times New Roman" w:cs="Times New Roman"/>
          <w:sz w:val="24"/>
          <w:szCs w:val="24"/>
        </w:rPr>
        <w:t xml:space="preserve"> amenable for application to snakebite</w:t>
      </w:r>
      <w:r w:rsidR="00ED22EE">
        <w:rPr>
          <w:rFonts w:ascii="Times New Roman" w:hAnsi="Times New Roman" w:cs="Times New Roman"/>
          <w:sz w:val="24"/>
          <w:szCs w:val="24"/>
        </w:rPr>
        <w:t xml:space="preserve"> (Figure </w:t>
      </w:r>
      <w:r w:rsidR="00817530">
        <w:rPr>
          <w:rFonts w:ascii="Times New Roman" w:hAnsi="Times New Roman" w:cs="Times New Roman"/>
          <w:sz w:val="24"/>
          <w:szCs w:val="24"/>
        </w:rPr>
        <w:t>3</w:t>
      </w:r>
      <w:r w:rsidR="00ED22EE">
        <w:rPr>
          <w:rFonts w:ascii="Times New Roman" w:hAnsi="Times New Roman" w:cs="Times New Roman"/>
          <w:sz w:val="24"/>
          <w:szCs w:val="24"/>
        </w:rPr>
        <w:t>)</w:t>
      </w:r>
      <w:r w:rsidRPr="001D227E">
        <w:rPr>
          <w:rFonts w:ascii="Times New Roman" w:hAnsi="Times New Roman" w:cs="Times New Roman"/>
          <w:sz w:val="24"/>
          <w:szCs w:val="24"/>
        </w:rPr>
        <w:t xml:space="preserve">. </w:t>
      </w:r>
      <w:r w:rsidR="00C50DC4" w:rsidRPr="00A225B1">
        <w:rPr>
          <w:rFonts w:ascii="Times New Roman" w:hAnsi="Times New Roman" w:cs="Times New Roman"/>
          <w:sz w:val="24"/>
          <w:szCs w:val="24"/>
        </w:rPr>
        <w:t>I</w:t>
      </w:r>
      <w:r w:rsidRPr="00BF3FA8">
        <w:rPr>
          <w:rFonts w:ascii="Times New Roman" w:hAnsi="Times New Roman" w:cs="Times New Roman"/>
          <w:sz w:val="24"/>
          <w:szCs w:val="24"/>
        </w:rPr>
        <w:t>ndustry-academic partnerships</w:t>
      </w:r>
      <w:r w:rsidR="00BC0097">
        <w:rPr>
          <w:rFonts w:ascii="Times New Roman" w:hAnsi="Times New Roman" w:cs="Times New Roman"/>
          <w:b/>
          <w:bCs/>
          <w:sz w:val="24"/>
          <w:szCs w:val="24"/>
        </w:rPr>
        <w:t xml:space="preserve"> </w:t>
      </w:r>
      <w:r w:rsidR="00BC0097">
        <w:rPr>
          <w:rFonts w:ascii="Times New Roman" w:hAnsi="Times New Roman" w:cs="Times New Roman"/>
          <w:sz w:val="24"/>
          <w:szCs w:val="24"/>
        </w:rPr>
        <w:t xml:space="preserve">have become </w:t>
      </w:r>
      <w:r w:rsidR="00875BF6">
        <w:rPr>
          <w:rFonts w:ascii="Times New Roman" w:hAnsi="Times New Roman" w:cs="Times New Roman"/>
          <w:sz w:val="24"/>
          <w:szCs w:val="24"/>
        </w:rPr>
        <w:t xml:space="preserve">commonplace </w:t>
      </w:r>
      <w:r w:rsidR="002F1A04">
        <w:rPr>
          <w:rFonts w:ascii="Times New Roman" w:hAnsi="Times New Roman" w:cs="Times New Roman"/>
          <w:sz w:val="24"/>
          <w:szCs w:val="24"/>
        </w:rPr>
        <w:t xml:space="preserve">to support </w:t>
      </w:r>
      <w:r w:rsidR="00BC0097">
        <w:rPr>
          <w:rFonts w:ascii="Times New Roman" w:hAnsi="Times New Roman" w:cs="Times New Roman"/>
          <w:sz w:val="24"/>
          <w:szCs w:val="24"/>
        </w:rPr>
        <w:t>NTD drug development</w:t>
      </w:r>
      <w:r w:rsidRPr="001D227E">
        <w:rPr>
          <w:rFonts w:ascii="Times New Roman" w:hAnsi="Times New Roman" w:cs="Times New Roman"/>
          <w:sz w:val="24"/>
          <w:szCs w:val="24"/>
        </w:rPr>
        <w:t xml:space="preserve">. </w:t>
      </w:r>
      <w:r w:rsidR="005726BE" w:rsidRPr="001D227E">
        <w:rPr>
          <w:rFonts w:ascii="Times New Roman" w:hAnsi="Times New Roman" w:cs="Times New Roman"/>
          <w:sz w:val="24"/>
          <w:szCs w:val="24"/>
        </w:rPr>
        <w:t xml:space="preserve">Such collaborations </w:t>
      </w:r>
      <w:r w:rsidR="00510980" w:rsidRPr="001D227E">
        <w:rPr>
          <w:rFonts w:ascii="Times New Roman" w:hAnsi="Times New Roman" w:cs="Times New Roman"/>
          <w:sz w:val="24"/>
          <w:szCs w:val="24"/>
        </w:rPr>
        <w:t>combine</w:t>
      </w:r>
      <w:r w:rsidR="005726BE" w:rsidRPr="001D227E">
        <w:rPr>
          <w:rFonts w:ascii="Times New Roman" w:hAnsi="Times New Roman" w:cs="Times New Roman"/>
          <w:sz w:val="24"/>
          <w:szCs w:val="24"/>
        </w:rPr>
        <w:t xml:space="preserve"> the </w:t>
      </w:r>
      <w:r w:rsidR="004516A1">
        <w:rPr>
          <w:rFonts w:ascii="Times New Roman" w:hAnsi="Times New Roman" w:cs="Times New Roman"/>
          <w:sz w:val="24"/>
          <w:szCs w:val="24"/>
        </w:rPr>
        <w:t xml:space="preserve">domain </w:t>
      </w:r>
      <w:r w:rsidR="005726BE" w:rsidRPr="001D227E">
        <w:rPr>
          <w:rFonts w:ascii="Times New Roman" w:hAnsi="Times New Roman" w:cs="Times New Roman"/>
          <w:sz w:val="24"/>
          <w:szCs w:val="24"/>
        </w:rPr>
        <w:t xml:space="preserve">expertise (academics) with </w:t>
      </w:r>
      <w:r w:rsidR="00BC0097">
        <w:rPr>
          <w:rFonts w:ascii="Times New Roman" w:hAnsi="Times New Roman" w:cs="Times New Roman"/>
          <w:sz w:val="24"/>
          <w:szCs w:val="24"/>
        </w:rPr>
        <w:t>that of drug development</w:t>
      </w:r>
      <w:r w:rsidR="009448F5" w:rsidRPr="001D227E">
        <w:rPr>
          <w:rFonts w:ascii="Times New Roman" w:hAnsi="Times New Roman" w:cs="Times New Roman"/>
          <w:sz w:val="24"/>
          <w:szCs w:val="24"/>
        </w:rPr>
        <w:t xml:space="preserve"> (industry)</w:t>
      </w:r>
      <w:r w:rsidR="00492D3A">
        <w:rPr>
          <w:rFonts w:ascii="Times New Roman" w:hAnsi="Times New Roman" w:cs="Times New Roman"/>
          <w:sz w:val="24"/>
          <w:szCs w:val="24"/>
        </w:rPr>
        <w:t xml:space="preserve"> and </w:t>
      </w:r>
      <w:r w:rsidR="00BC0097">
        <w:rPr>
          <w:rFonts w:ascii="Times New Roman" w:hAnsi="Times New Roman" w:cs="Times New Roman"/>
          <w:sz w:val="24"/>
          <w:szCs w:val="24"/>
        </w:rPr>
        <w:t xml:space="preserve">facilitate </w:t>
      </w:r>
      <w:r w:rsidR="00797D84" w:rsidRPr="001D227E">
        <w:rPr>
          <w:rFonts w:ascii="Times New Roman" w:hAnsi="Times New Roman" w:cs="Times New Roman"/>
          <w:sz w:val="24"/>
          <w:szCs w:val="24"/>
        </w:rPr>
        <w:t>knowledge sharing,</w:t>
      </w:r>
      <w:r w:rsidR="002F1A04">
        <w:rPr>
          <w:rFonts w:ascii="Times New Roman" w:hAnsi="Times New Roman" w:cs="Times New Roman"/>
          <w:sz w:val="24"/>
          <w:szCs w:val="24"/>
        </w:rPr>
        <w:t xml:space="preserve"> address</w:t>
      </w:r>
      <w:r w:rsidR="00797D84" w:rsidRPr="001D227E">
        <w:rPr>
          <w:rFonts w:ascii="Times New Roman" w:hAnsi="Times New Roman" w:cs="Times New Roman"/>
          <w:sz w:val="24"/>
          <w:szCs w:val="24"/>
        </w:rPr>
        <w:t xml:space="preserve"> funding bottlenecks, </w:t>
      </w:r>
      <w:r w:rsidR="00291F20">
        <w:rPr>
          <w:rFonts w:ascii="Times New Roman" w:hAnsi="Times New Roman" w:cs="Times New Roman"/>
          <w:sz w:val="24"/>
          <w:szCs w:val="24"/>
        </w:rPr>
        <w:t xml:space="preserve">and </w:t>
      </w:r>
      <w:r w:rsidR="00797D84" w:rsidRPr="001D227E">
        <w:rPr>
          <w:rFonts w:ascii="Times New Roman" w:hAnsi="Times New Roman" w:cs="Times New Roman"/>
          <w:sz w:val="24"/>
          <w:szCs w:val="24"/>
        </w:rPr>
        <w:t>allow access to large</w:t>
      </w:r>
      <w:r w:rsidR="00875BF6">
        <w:rPr>
          <w:rFonts w:ascii="Times New Roman" w:hAnsi="Times New Roman" w:cs="Times New Roman"/>
          <w:sz w:val="24"/>
          <w:szCs w:val="24"/>
        </w:rPr>
        <w:t xml:space="preserve"> and/or more </w:t>
      </w:r>
      <w:r w:rsidR="00797D84" w:rsidRPr="001D227E">
        <w:rPr>
          <w:rFonts w:ascii="Times New Roman" w:hAnsi="Times New Roman" w:cs="Times New Roman"/>
          <w:sz w:val="24"/>
          <w:szCs w:val="24"/>
        </w:rPr>
        <w:t>efficient drug screening campaign</w:t>
      </w:r>
      <w:r w:rsidR="00291F20">
        <w:rPr>
          <w:rFonts w:ascii="Times New Roman" w:hAnsi="Times New Roman" w:cs="Times New Roman"/>
          <w:sz w:val="24"/>
          <w:szCs w:val="24"/>
        </w:rPr>
        <w:t>s</w:t>
      </w:r>
      <w:r w:rsidR="00797D84" w:rsidRPr="001D227E">
        <w:rPr>
          <w:rFonts w:ascii="Times New Roman" w:hAnsi="Times New Roman" w:cs="Times New Roman"/>
          <w:sz w:val="24"/>
          <w:szCs w:val="24"/>
        </w:rPr>
        <w:t xml:space="preserve"> </w:t>
      </w:r>
      <w:r w:rsidR="00BC0097">
        <w:rPr>
          <w:rFonts w:ascii="Times New Roman" w:hAnsi="Times New Roman" w:cs="Times New Roman"/>
          <w:sz w:val="24"/>
          <w:szCs w:val="24"/>
        </w:rPr>
        <w:t>and</w:t>
      </w:r>
      <w:r w:rsidR="00797D84" w:rsidRPr="001D227E">
        <w:rPr>
          <w:rFonts w:ascii="Times New Roman" w:hAnsi="Times New Roman" w:cs="Times New Roman"/>
          <w:sz w:val="24"/>
          <w:szCs w:val="24"/>
        </w:rPr>
        <w:t xml:space="preserve"> </w:t>
      </w:r>
      <w:r w:rsidR="00797D84" w:rsidRPr="001D227E">
        <w:rPr>
          <w:rFonts w:ascii="Times New Roman" w:hAnsi="Times New Roman" w:cs="Times New Roman"/>
          <w:i/>
          <w:iCs/>
          <w:sz w:val="24"/>
          <w:szCs w:val="24"/>
        </w:rPr>
        <w:t>in silico</w:t>
      </w:r>
      <w:r w:rsidR="00797D84" w:rsidRPr="001D227E">
        <w:rPr>
          <w:rFonts w:ascii="Times New Roman" w:hAnsi="Times New Roman" w:cs="Times New Roman"/>
          <w:sz w:val="24"/>
          <w:szCs w:val="24"/>
        </w:rPr>
        <w:t xml:space="preserve"> </w:t>
      </w:r>
      <w:r w:rsidR="00ED738D">
        <w:rPr>
          <w:rFonts w:ascii="Times New Roman" w:hAnsi="Times New Roman" w:cs="Times New Roman"/>
          <w:sz w:val="24"/>
          <w:szCs w:val="24"/>
        </w:rPr>
        <w:t>pharmacokinetic/pharmacodynamic (P</w:t>
      </w:r>
      <w:r w:rsidR="00797D84" w:rsidRPr="001D227E">
        <w:rPr>
          <w:rFonts w:ascii="Times New Roman" w:hAnsi="Times New Roman" w:cs="Times New Roman"/>
          <w:sz w:val="24"/>
          <w:szCs w:val="24"/>
        </w:rPr>
        <w:t>K/PD</w:t>
      </w:r>
      <w:r w:rsidR="00ED738D">
        <w:rPr>
          <w:rFonts w:ascii="Times New Roman" w:hAnsi="Times New Roman" w:cs="Times New Roman"/>
          <w:sz w:val="24"/>
          <w:szCs w:val="24"/>
        </w:rPr>
        <w:t>)</w:t>
      </w:r>
      <w:r w:rsidR="00797D84" w:rsidRPr="001D227E">
        <w:rPr>
          <w:rFonts w:ascii="Times New Roman" w:hAnsi="Times New Roman" w:cs="Times New Roman"/>
          <w:sz w:val="24"/>
          <w:szCs w:val="24"/>
        </w:rPr>
        <w:t xml:space="preserve"> predictions </w:t>
      </w:r>
      <w:r w:rsidR="00797D84" w:rsidRPr="001D227E">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{"citationItems":[{"id":"ITEM-1","itemData":{"ISSN":"13608606","abstract":"Pharmaceutical R&amp;D often begins with either a High Throughput Screen (HTS) or a more directed Sub-Set Screen, whereby a collection of chemical starting points is systematically tested against a biological target of interest. The key feature of this screening paradigm is found in its ability to cover broad chemical diversity in a single screening activity with few target prerequisites. This review describes the recent evolution of the diversity screening paradigm for drug discovery. It highlights varying success rates for established screening technologies, whilst providing a perspective on technological advances. It goes on to describe orthogonal screening models and a changing attitude within the industry to collaboration between pharmaceutical companies, academia and biotech, speaking to a potential future revolution in the way hit identification is conducted.","author":[{"dropping-particle":"","family":"Clark","given":"Roger","non-dropping-particle":"","parse-names":false,"suffix":""},{"dropping-particle":"","family":"Harper","given":"Paul","non-dropping-particle":"","parse-names":false,"suffix":""},{"dropping-particle":"","family":"Wigglesworth","given":"Mark","non-dropping-particle":"","parse-names":false,"suffix":""}],"container-title":"European Pharmaceutical Review","id":"ITEM-1","issue":"6","issued":{"date-parts":[["2013"]]},"page":"55-60","title":"Technological and sociological advances in HTS: Evolution and revolution?","type":"article-journal","volume":"18"},"uris":["http://www.mendeley.com/documents/?uuid=c0bdf0db-637d-4d35-a141-4c99879d0d36","http://www.mendeley.com/documents/?uuid=ed933c82-7474-4729-9462-da2f3a7922e7","http://www.mendeley.com/documents/?uuid=bfcf83d8-562c-4acf-832a-4904c7994f0c"]},{"id":"ITEM-2","itemData":{"DOI":"10.1038/s41586-018-0327-4","ISSN":"14764687","PMID":"30046073","abstract":"Infectious tropical diseases have a huge effect in terms of mortality and morbidity, and impose a heavy economic burden on affected countries. These diseases predominantly affect the world’s poorest people. Currently available drugs are inadequate for the majority of these diseases, and there is an urgent need for new treatments. This Review discusses some of the challenges involved in developing new drugs to treat these diseases and highlights recent progress. While there have been notable successes, there is still a long way to go.","author":[{"dropping-particle":"","family":"Rycker","given":"Manu","non-dropping-particle":"De","parse-names":false,"suffix":""},{"dropping-particle":"","family":"Baragaña","given":"Beatriz","non-dropping-particle":"","parse-names":false,"suffix":""},{"dropping-particle":"","family":"Duce","given":"Suzanne L.","non-dropping-particle":"","parse-names":false,"suffix":""},{"dropping-particle":"","family":"Gilbert","given":"Ian H.","non-dropping-particle":"","parse-names":false,"suffix":""}],"container-title":"Nature","id":"ITEM-2","issue":"7715","issued":{"date-parts":[["2018"]]},"page":"498-506","publisher":"Springer US","title":"Challenges and recent progress in drug discovery for tropical diseases","type":"article-journal","volume":"559"},"uris":["http://www.mendeley.com/documents/?uuid=10e55080-9423-4695-9cf2-e26614e84a03","http://www.mendeley.com/documents/?uuid=46c0459e-a494-4f44-be31-4d7166da46f5","http://www.mendeley.com/documents/?uuid=bd19c770-9a3e-4f3d-94a3-2b3120bcf067","http://www.mendeley.com/documents/?uuid=7a1597ce-e194-4b0f-be56-dfed2b274f3f","http://www.mendeley.com/documents/?uuid=1ac9c499-a0b0-40de-a476-be7b154d958a"]},{"id":"ITEM-3","itemData":{"DOI":"10.1039/c4md00011k","ISSN":"20402511","abstract":"Neglected and tropical diseases affect a large proportion of the world's population and impose a huge economic and health burden on developing countries. Despite this, there is a dearth of safe, effective, suitable medications for treatment of these diseases, largely as a result of an underinvestment in developing new drugs against these diseases by the majority of research-based pharmaceutical companies. In the past 12 years, the situation has begun to improve with the emergence of public-private product development partnerships (PDPs), which foster a collaborative approach to drug discovery and have established strong drug development pipelines for neglected and tropical diseases. Some large pharmaceutical companies have also now established dedicated research sites for developing world diseases and are working closely with PDPs on drug development activities. However, drug discovery in this field is still hampered by a lack of sufficient funding and technological investment, and there is a shortage of the tools, assays, and well-validated targets needed to ensure strong drug development pipelines in the future. The availability of high-quality chemically diverse compound libraries to enable lead discovery remains one of the critical bottlenecks. The pharmaceutical industry has much that it can share in terms of drug discovery capacity, know-how, and expertise, and in some cases has been moving towards new paradigms of collaborative pre-competitive research with the PDPs and partners. The future of drug discovery for neglected and tropical diseases will depend on the ability of those working in the area to collaborate together and will require sustained resourcing and focus. © 2014 the Partner Organisations.","author":[{"dropping-particle":"","family":"Burrows","given":"Jeremy N.","non-dropping-particle":"","parse-names":false,"suffix":""},{"dropping-particle":"","family":"Elliott","given":"Richard L.","non-dropping-particle":"","parse-names":false,"suffix":""},{"dropping-particle":"","family":"Kaneko","given":"Takushi","non-dropping-particle":"","parse-names":false,"suffix":""},{"dropping-particle":"","family":"Mowbray","given":"Charles E.","non-dropping-particle":"","parse-names":false,"suffix":""},{"dropping-particle":"","family":"Waterson","given":"David","non-dropping-particle":"","parse-names":false,"suffix":""}],"container-title":"MedChemComm","id":"ITEM-3","issue":"6","issued":{"date-parts":[["2014"]]},"page":"688-700","title":"The role of modern drug discovery in the fight against neglected and tropical diseases","type":"article-journal","volume":"5"},"uris":["http://www.mendeley.com/documents/?uuid=cddc642a-a027-43ee-9243-5f7756481d6e"]}],"mendeley":{"formattedCitation":"[3,62,63]","plainTextFormattedCitation":"[3,62,63]","previouslyFormattedCitation":"[3,62,63]"},"properties":{"noteIndex":0},"schema":"https://github.com/citation-style-language/schema/raw/master/csl-citation.json"}</w:instrText>
      </w:r>
      <w:r w:rsidR="00797D84" w:rsidRPr="001D227E">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[3,62,63]</w:t>
      </w:r>
      <w:r w:rsidR="00797D84" w:rsidRPr="001D227E">
        <w:rPr>
          <w:rFonts w:ascii="Times New Roman" w:hAnsi="Times New Roman" w:cs="Times New Roman"/>
          <w:sz w:val="24"/>
          <w:szCs w:val="24"/>
        </w:rPr>
        <w:fldChar w:fldCharType="end"/>
      </w:r>
      <w:r w:rsidR="00A225B1">
        <w:rPr>
          <w:rFonts w:ascii="Times New Roman" w:hAnsi="Times New Roman" w:cs="Times New Roman"/>
          <w:sz w:val="24"/>
          <w:szCs w:val="24"/>
        </w:rPr>
        <w:t xml:space="preserve"> (Box 2)</w:t>
      </w:r>
      <w:r w:rsidR="00797D84" w:rsidRPr="001D227E">
        <w:rPr>
          <w:rFonts w:ascii="Times New Roman" w:hAnsi="Times New Roman" w:cs="Times New Roman"/>
          <w:sz w:val="24"/>
          <w:szCs w:val="24"/>
        </w:rPr>
        <w:t>.</w:t>
      </w:r>
      <w:r w:rsidR="005726BE" w:rsidRPr="001D227E">
        <w:rPr>
          <w:rFonts w:ascii="Times New Roman" w:hAnsi="Times New Roman" w:cs="Times New Roman"/>
          <w:sz w:val="24"/>
          <w:szCs w:val="24"/>
        </w:rPr>
        <w:t xml:space="preserve"> </w:t>
      </w:r>
      <w:r w:rsidR="004516A1">
        <w:rPr>
          <w:rFonts w:ascii="Times New Roman" w:hAnsi="Times New Roman" w:cs="Times New Roman"/>
          <w:sz w:val="24"/>
          <w:szCs w:val="24"/>
        </w:rPr>
        <w:t xml:space="preserve">Often such collaborations are underpinned by </w:t>
      </w:r>
      <w:r w:rsidR="004516A1" w:rsidRPr="00A225B1">
        <w:rPr>
          <w:rFonts w:ascii="Times New Roman" w:hAnsi="Times New Roman" w:cs="Times New Roman"/>
          <w:sz w:val="24"/>
          <w:szCs w:val="24"/>
        </w:rPr>
        <w:t>p</w:t>
      </w:r>
      <w:r w:rsidRPr="00A225B1">
        <w:rPr>
          <w:rFonts w:ascii="Times New Roman" w:hAnsi="Times New Roman" w:cs="Times New Roman"/>
          <w:sz w:val="24"/>
          <w:szCs w:val="24"/>
        </w:rPr>
        <w:t xml:space="preserve">ublic-private partnership (PPP) </w:t>
      </w:r>
      <w:r w:rsidR="00CF5F90" w:rsidRPr="00A225B1">
        <w:rPr>
          <w:rFonts w:ascii="Times New Roman" w:hAnsi="Times New Roman" w:cs="Times New Roman"/>
          <w:sz w:val="24"/>
          <w:szCs w:val="24"/>
        </w:rPr>
        <w:t>organ</w:t>
      </w:r>
      <w:r w:rsidR="00CF5F90" w:rsidRPr="001D227E">
        <w:rPr>
          <w:rFonts w:ascii="Times New Roman" w:hAnsi="Times New Roman" w:cs="Times New Roman"/>
          <w:sz w:val="24"/>
          <w:szCs w:val="24"/>
        </w:rPr>
        <w:t xml:space="preserve">izations </w:t>
      </w:r>
      <w:r w:rsidR="004516A1">
        <w:rPr>
          <w:rFonts w:ascii="Times New Roman" w:hAnsi="Times New Roman" w:cs="Times New Roman"/>
          <w:sz w:val="24"/>
          <w:szCs w:val="24"/>
        </w:rPr>
        <w:t>acting as facilitators,</w:t>
      </w:r>
      <w:r w:rsidR="009448F5" w:rsidRPr="001D227E">
        <w:rPr>
          <w:rFonts w:ascii="Times New Roman" w:hAnsi="Times New Roman" w:cs="Times New Roman"/>
          <w:sz w:val="24"/>
          <w:szCs w:val="24"/>
        </w:rPr>
        <w:t xml:space="preserve"> </w:t>
      </w:r>
      <w:r w:rsidR="00797D84" w:rsidRPr="001D227E">
        <w:rPr>
          <w:rFonts w:ascii="Times New Roman" w:hAnsi="Times New Roman" w:cs="Times New Roman"/>
          <w:sz w:val="24"/>
          <w:szCs w:val="24"/>
        </w:rPr>
        <w:t xml:space="preserve">linking </w:t>
      </w:r>
      <w:r w:rsidR="002F1A04">
        <w:rPr>
          <w:rFonts w:ascii="Times New Roman" w:hAnsi="Times New Roman" w:cs="Times New Roman"/>
          <w:sz w:val="24"/>
          <w:szCs w:val="24"/>
        </w:rPr>
        <w:t xml:space="preserve">NTD </w:t>
      </w:r>
      <w:r w:rsidR="009448F5" w:rsidRPr="001D227E">
        <w:rPr>
          <w:rFonts w:ascii="Times New Roman" w:hAnsi="Times New Roman" w:cs="Times New Roman"/>
          <w:sz w:val="24"/>
          <w:szCs w:val="24"/>
        </w:rPr>
        <w:t>academics</w:t>
      </w:r>
      <w:r w:rsidR="00797D84" w:rsidRPr="001D227E">
        <w:rPr>
          <w:rFonts w:ascii="Times New Roman" w:hAnsi="Times New Roman" w:cs="Times New Roman"/>
          <w:sz w:val="24"/>
          <w:szCs w:val="24"/>
        </w:rPr>
        <w:t xml:space="preserve"> </w:t>
      </w:r>
      <w:r w:rsidR="009448F5" w:rsidRPr="001D227E">
        <w:rPr>
          <w:rFonts w:ascii="Times New Roman" w:hAnsi="Times New Roman" w:cs="Times New Roman"/>
          <w:sz w:val="24"/>
          <w:szCs w:val="24"/>
        </w:rPr>
        <w:t>with pharmaceutical companies</w:t>
      </w:r>
      <w:r w:rsidR="00797D84" w:rsidRPr="001D227E">
        <w:rPr>
          <w:rFonts w:ascii="Times New Roman" w:hAnsi="Times New Roman" w:cs="Times New Roman"/>
          <w:sz w:val="24"/>
          <w:szCs w:val="24"/>
        </w:rPr>
        <w:t xml:space="preserve"> </w:t>
      </w:r>
      <w:r w:rsidR="001561CC">
        <w:rPr>
          <w:rFonts w:ascii="Times New Roman" w:hAnsi="Times New Roman" w:cs="Times New Roman"/>
          <w:sz w:val="24"/>
          <w:szCs w:val="24"/>
        </w:rPr>
        <w:t>that</w:t>
      </w:r>
      <w:r w:rsidR="001561CC" w:rsidRPr="001D227E">
        <w:rPr>
          <w:rFonts w:ascii="Times New Roman" w:hAnsi="Times New Roman" w:cs="Times New Roman"/>
          <w:sz w:val="24"/>
          <w:szCs w:val="24"/>
        </w:rPr>
        <w:t xml:space="preserve"> </w:t>
      </w:r>
      <w:r w:rsidR="00797D84" w:rsidRPr="001D227E">
        <w:rPr>
          <w:rFonts w:ascii="Times New Roman" w:hAnsi="Times New Roman" w:cs="Times New Roman"/>
          <w:sz w:val="24"/>
          <w:szCs w:val="24"/>
        </w:rPr>
        <w:t xml:space="preserve">can provide drug libraries or </w:t>
      </w:r>
      <w:r w:rsidR="00291F20">
        <w:rPr>
          <w:rFonts w:ascii="Times New Roman" w:hAnsi="Times New Roman" w:cs="Times New Roman"/>
          <w:sz w:val="24"/>
          <w:szCs w:val="24"/>
        </w:rPr>
        <w:t xml:space="preserve">additional </w:t>
      </w:r>
      <w:r w:rsidR="00797D84" w:rsidRPr="001D227E">
        <w:rPr>
          <w:rFonts w:ascii="Times New Roman" w:hAnsi="Times New Roman" w:cs="Times New Roman"/>
          <w:sz w:val="24"/>
          <w:szCs w:val="24"/>
        </w:rPr>
        <w:t xml:space="preserve">resources. </w:t>
      </w:r>
      <w:r w:rsidRPr="001D227E">
        <w:rPr>
          <w:rFonts w:ascii="Times New Roman" w:hAnsi="Times New Roman" w:cs="Times New Roman"/>
          <w:sz w:val="24"/>
          <w:szCs w:val="24"/>
        </w:rPr>
        <w:t xml:space="preserve">An example of such is </w:t>
      </w:r>
      <w:r w:rsidR="00890A28">
        <w:rPr>
          <w:rFonts w:ascii="Times New Roman" w:hAnsi="Times New Roman" w:cs="Times New Roman"/>
          <w:sz w:val="24"/>
          <w:szCs w:val="24"/>
        </w:rPr>
        <w:t>‘</w:t>
      </w:r>
      <w:bookmarkStart w:id="9" w:name="_Hlk53166630"/>
      <w:r w:rsidRPr="001D227E">
        <w:rPr>
          <w:rFonts w:ascii="Times New Roman" w:hAnsi="Times New Roman" w:cs="Times New Roman"/>
          <w:b/>
          <w:bCs/>
          <w:sz w:val="24"/>
          <w:szCs w:val="24"/>
          <w:shd w:val="clear" w:color="auto" w:fill="FAFAFA"/>
        </w:rPr>
        <w:t xml:space="preserve">WIPO </w:t>
      </w:r>
      <w:proofErr w:type="spellStart"/>
      <w:r w:rsidRPr="001D227E">
        <w:rPr>
          <w:rFonts w:ascii="Times New Roman" w:hAnsi="Times New Roman" w:cs="Times New Roman"/>
          <w:b/>
          <w:bCs/>
          <w:sz w:val="24"/>
          <w:szCs w:val="24"/>
          <w:shd w:val="clear" w:color="auto" w:fill="FAFAFA"/>
        </w:rPr>
        <w:t>Re:Search</w:t>
      </w:r>
      <w:proofErr w:type="spellEnd"/>
      <w:r w:rsidR="00890A28">
        <w:rPr>
          <w:rFonts w:ascii="Times New Roman" w:hAnsi="Times New Roman" w:cs="Times New Roman"/>
          <w:sz w:val="24"/>
          <w:szCs w:val="24"/>
          <w:shd w:val="clear" w:color="auto" w:fill="FAFAFA"/>
        </w:rPr>
        <w:t>’</w:t>
      </w:r>
      <w:r w:rsidRPr="001D227E">
        <w:rPr>
          <w:rFonts w:ascii="Times New Roman" w:hAnsi="Times New Roman" w:cs="Times New Roman"/>
          <w:sz w:val="24"/>
          <w:szCs w:val="24"/>
        </w:rPr>
        <w:t xml:space="preserve">, </w:t>
      </w:r>
      <w:bookmarkEnd w:id="9"/>
      <w:r w:rsidR="00921B32">
        <w:rPr>
          <w:rFonts w:ascii="Times New Roman" w:hAnsi="Times New Roman" w:cs="Times New Roman"/>
          <w:sz w:val="24"/>
          <w:szCs w:val="24"/>
          <w:lang w:val="en"/>
        </w:rPr>
        <w:t>who have</w:t>
      </w:r>
      <w:r w:rsidR="001561CC">
        <w:rPr>
          <w:rFonts w:ascii="Times New Roman" w:hAnsi="Times New Roman" w:cs="Times New Roman"/>
          <w:sz w:val="24"/>
          <w:szCs w:val="24"/>
          <w:lang w:val="en"/>
        </w:rPr>
        <w:t xml:space="preserve"> </w:t>
      </w:r>
      <w:r w:rsidR="00890A28">
        <w:rPr>
          <w:rFonts w:ascii="Times New Roman" w:hAnsi="Times New Roman" w:cs="Times New Roman"/>
          <w:sz w:val="24"/>
          <w:szCs w:val="24"/>
          <w:lang w:val="en"/>
        </w:rPr>
        <w:t>facilitated</w:t>
      </w:r>
      <w:r w:rsidR="00890A28" w:rsidRPr="001D227E">
        <w:rPr>
          <w:rFonts w:ascii="Times New Roman" w:hAnsi="Times New Roman" w:cs="Times New Roman"/>
          <w:sz w:val="24"/>
          <w:szCs w:val="24"/>
          <w:lang w:val="en"/>
        </w:rPr>
        <w:t xml:space="preserve"> </w:t>
      </w:r>
      <w:r w:rsidR="003D47EF" w:rsidRPr="001D227E">
        <w:rPr>
          <w:rFonts w:ascii="Times New Roman" w:hAnsi="Times New Roman" w:cs="Times New Roman"/>
          <w:sz w:val="24"/>
          <w:szCs w:val="24"/>
          <w:lang w:val="en"/>
        </w:rPr>
        <w:t>a</w:t>
      </w:r>
      <w:r w:rsidR="00A36B3F" w:rsidRPr="001D227E">
        <w:rPr>
          <w:rFonts w:ascii="Times New Roman" w:hAnsi="Times New Roman" w:cs="Times New Roman"/>
          <w:sz w:val="24"/>
          <w:szCs w:val="24"/>
          <w:lang w:val="en"/>
        </w:rPr>
        <w:t xml:space="preserve"> number of </w:t>
      </w:r>
      <w:r w:rsidR="003D47EF" w:rsidRPr="001D227E">
        <w:rPr>
          <w:rFonts w:ascii="Times New Roman" w:hAnsi="Times New Roman" w:cs="Times New Roman"/>
          <w:sz w:val="24"/>
          <w:szCs w:val="24"/>
          <w:lang w:val="en"/>
        </w:rPr>
        <w:t xml:space="preserve">NTD </w:t>
      </w:r>
      <w:r w:rsidR="00A36B3F" w:rsidRPr="001D227E">
        <w:rPr>
          <w:rFonts w:ascii="Times New Roman" w:hAnsi="Times New Roman" w:cs="Times New Roman"/>
          <w:sz w:val="24"/>
          <w:szCs w:val="24"/>
          <w:lang w:val="en"/>
        </w:rPr>
        <w:t>academic-industry partnerships,</w:t>
      </w:r>
      <w:r w:rsidRPr="001D227E">
        <w:rPr>
          <w:rFonts w:ascii="Times New Roman" w:hAnsi="Times New Roman" w:cs="Times New Roman"/>
          <w:sz w:val="24"/>
          <w:szCs w:val="24"/>
          <w:lang w:val="en"/>
        </w:rPr>
        <w:t xml:space="preserve"> </w:t>
      </w:r>
      <w:r w:rsidR="00875BF6">
        <w:rPr>
          <w:rFonts w:ascii="Times New Roman" w:hAnsi="Times New Roman" w:cs="Times New Roman"/>
          <w:sz w:val="24"/>
          <w:szCs w:val="24"/>
          <w:lang w:val="en"/>
        </w:rPr>
        <w:t>including the</w:t>
      </w:r>
      <w:r w:rsidR="0098328F">
        <w:rPr>
          <w:rFonts w:ascii="Times New Roman" w:hAnsi="Times New Roman" w:cs="Times New Roman"/>
          <w:sz w:val="24"/>
          <w:szCs w:val="24"/>
          <w:lang w:val="en"/>
        </w:rPr>
        <w:t xml:space="preserve"> Brazilian Biosciences National Laboratory (</w:t>
      </w:r>
      <w:proofErr w:type="spellStart"/>
      <w:r w:rsidR="0098328F">
        <w:rPr>
          <w:rFonts w:ascii="Times New Roman" w:hAnsi="Times New Roman" w:cs="Times New Roman"/>
          <w:sz w:val="24"/>
          <w:szCs w:val="24"/>
          <w:lang w:val="en"/>
        </w:rPr>
        <w:t>LNBio</w:t>
      </w:r>
      <w:proofErr w:type="spellEnd"/>
      <w:r w:rsidR="0098328F">
        <w:rPr>
          <w:rFonts w:ascii="Times New Roman" w:hAnsi="Times New Roman" w:cs="Times New Roman"/>
          <w:sz w:val="24"/>
          <w:szCs w:val="24"/>
          <w:lang w:val="en"/>
        </w:rPr>
        <w:t>) working with Novartis to identify new inhibitors for Chagas disease</w:t>
      </w:r>
      <w:r w:rsidR="001561CC">
        <w:rPr>
          <w:rFonts w:ascii="Times New Roman" w:hAnsi="Times New Roman" w:cs="Times New Roman"/>
          <w:sz w:val="24"/>
          <w:szCs w:val="24"/>
          <w:lang w:val="en"/>
        </w:rPr>
        <w:t xml:space="preserve"> and a fledgling collaboration </w:t>
      </w:r>
      <w:r w:rsidR="002963A9" w:rsidRPr="001D227E">
        <w:rPr>
          <w:rFonts w:ascii="Times New Roman" w:hAnsi="Times New Roman" w:cs="Times New Roman"/>
          <w:sz w:val="24"/>
          <w:szCs w:val="24"/>
          <w:lang w:val="en"/>
        </w:rPr>
        <w:t xml:space="preserve">between </w:t>
      </w:r>
      <w:r w:rsidRPr="001D227E">
        <w:rPr>
          <w:rFonts w:ascii="Times New Roman" w:hAnsi="Times New Roman" w:cs="Times New Roman"/>
          <w:sz w:val="24"/>
          <w:szCs w:val="24"/>
          <w:lang w:val="en"/>
        </w:rPr>
        <w:t>Johnson &amp; Johnson</w:t>
      </w:r>
      <w:r w:rsidR="00A36B3F" w:rsidRPr="001D227E">
        <w:rPr>
          <w:rFonts w:ascii="Times New Roman" w:hAnsi="Times New Roman" w:cs="Times New Roman"/>
          <w:sz w:val="24"/>
          <w:szCs w:val="24"/>
          <w:lang w:val="en"/>
        </w:rPr>
        <w:t xml:space="preserve"> </w:t>
      </w:r>
      <w:r w:rsidR="002963A9" w:rsidRPr="001D227E">
        <w:rPr>
          <w:rFonts w:ascii="Times New Roman" w:hAnsi="Times New Roman" w:cs="Times New Roman"/>
          <w:sz w:val="24"/>
          <w:szCs w:val="24"/>
          <w:lang w:val="en"/>
        </w:rPr>
        <w:t xml:space="preserve">and </w:t>
      </w:r>
      <w:r w:rsidRPr="001D227E">
        <w:rPr>
          <w:rFonts w:ascii="Times New Roman" w:hAnsi="Times New Roman" w:cs="Times New Roman"/>
          <w:sz w:val="24"/>
          <w:szCs w:val="24"/>
          <w:lang w:val="en"/>
        </w:rPr>
        <w:t xml:space="preserve">the Liverpool School of Tropical Medicine (LSTM) to initiate the first high throughput drug discovery screen </w:t>
      </w:r>
      <w:r w:rsidR="00492D3A">
        <w:rPr>
          <w:rFonts w:ascii="Times New Roman" w:hAnsi="Times New Roman" w:cs="Times New Roman"/>
          <w:sz w:val="24"/>
          <w:szCs w:val="24"/>
          <w:lang w:val="en"/>
        </w:rPr>
        <w:t xml:space="preserve">to identify </w:t>
      </w:r>
      <w:r w:rsidRPr="001D227E">
        <w:rPr>
          <w:rFonts w:ascii="Times New Roman" w:hAnsi="Times New Roman" w:cs="Times New Roman"/>
          <w:sz w:val="24"/>
          <w:szCs w:val="24"/>
          <w:lang w:val="en"/>
        </w:rPr>
        <w:t>SVMP toxin</w:t>
      </w:r>
      <w:r w:rsidR="00492D3A">
        <w:rPr>
          <w:rFonts w:ascii="Times New Roman" w:hAnsi="Times New Roman" w:cs="Times New Roman"/>
          <w:sz w:val="24"/>
          <w:szCs w:val="24"/>
          <w:lang w:val="en"/>
        </w:rPr>
        <w:t xml:space="preserve"> inhibitors</w:t>
      </w:r>
      <w:r w:rsidR="00EB3AFE">
        <w:rPr>
          <w:rFonts w:ascii="Times New Roman" w:hAnsi="Times New Roman" w:cs="Times New Roman"/>
          <w:sz w:val="24"/>
          <w:szCs w:val="24"/>
          <w:lang w:val="en"/>
        </w:rPr>
        <w:t xml:space="preserve"> </w:t>
      </w:r>
      <w:r w:rsidR="00EB3AFE">
        <w:rPr>
          <w:rFonts w:ascii="Times New Roman" w:hAnsi="Times New Roman" w:cs="Times New Roman"/>
          <w:sz w:val="24"/>
          <w:szCs w:val="24"/>
          <w:vertAlign w:val="superscript"/>
          <w:lang w:val="en"/>
        </w:rPr>
        <w:t>v</w:t>
      </w:r>
      <w:r w:rsidRPr="001D227E">
        <w:rPr>
          <w:rFonts w:ascii="Times New Roman" w:hAnsi="Times New Roman" w:cs="Times New Roman"/>
          <w:sz w:val="24"/>
          <w:szCs w:val="24"/>
          <w:lang w:val="en"/>
        </w:rPr>
        <w:t xml:space="preserve">. </w:t>
      </w:r>
    </w:p>
    <w:p w14:paraId="798F90F7" w14:textId="038878BF" w:rsidR="004C0A3A" w:rsidRPr="001D227E" w:rsidRDefault="00890A28" w:rsidP="005B503B">
      <w:pPr>
        <w:spacing w:line="480" w:lineRule="auto"/>
        <w:ind w:firstLine="720"/>
        <w:rPr>
          <w:rFonts w:ascii="Times New Roman" w:hAnsi="Times New Roman" w:cs="Times New Roman"/>
          <w:sz w:val="24"/>
          <w:szCs w:val="24"/>
          <w:lang w:val="en"/>
        </w:rPr>
      </w:pPr>
      <w:r w:rsidRPr="00A225B1">
        <w:rPr>
          <w:rFonts w:ascii="Times New Roman" w:hAnsi="Times New Roman" w:cs="Times New Roman"/>
          <w:sz w:val="24"/>
          <w:szCs w:val="24"/>
        </w:rPr>
        <w:t>P</w:t>
      </w:r>
      <w:r w:rsidR="00E500CA" w:rsidRPr="00A225B1">
        <w:rPr>
          <w:rFonts w:ascii="Times New Roman" w:hAnsi="Times New Roman" w:cs="Times New Roman"/>
          <w:sz w:val="24"/>
          <w:szCs w:val="24"/>
        </w:rPr>
        <w:t>roduct development partnership (PDP)</w:t>
      </w:r>
      <w:r w:rsidR="00E500CA" w:rsidRPr="001D227E">
        <w:rPr>
          <w:rFonts w:ascii="Times New Roman" w:hAnsi="Times New Roman" w:cs="Times New Roman"/>
          <w:sz w:val="24"/>
          <w:szCs w:val="24"/>
        </w:rPr>
        <w:t xml:space="preserve"> </w:t>
      </w:r>
      <w:r w:rsidR="009865A0" w:rsidRPr="001D227E">
        <w:rPr>
          <w:rFonts w:ascii="Times New Roman" w:hAnsi="Times New Roman" w:cs="Times New Roman"/>
          <w:sz w:val="24"/>
          <w:szCs w:val="24"/>
        </w:rPr>
        <w:t>organizations</w:t>
      </w:r>
      <w:r w:rsidR="003D47EF" w:rsidRPr="001D227E">
        <w:rPr>
          <w:rFonts w:ascii="Times New Roman" w:hAnsi="Times New Roman" w:cs="Times New Roman"/>
          <w:sz w:val="24"/>
          <w:szCs w:val="24"/>
        </w:rPr>
        <w:t xml:space="preserve"> </w:t>
      </w:r>
      <w:r w:rsidR="00E500CA" w:rsidRPr="001D227E">
        <w:rPr>
          <w:rFonts w:ascii="Times New Roman" w:hAnsi="Times New Roman" w:cs="Times New Roman"/>
          <w:sz w:val="24"/>
          <w:szCs w:val="24"/>
        </w:rPr>
        <w:t xml:space="preserve">have also become </w:t>
      </w:r>
      <w:r w:rsidR="00492D3A">
        <w:rPr>
          <w:rFonts w:ascii="Times New Roman" w:hAnsi="Times New Roman" w:cs="Times New Roman"/>
          <w:sz w:val="24"/>
          <w:szCs w:val="24"/>
        </w:rPr>
        <w:t>influential in underpinning</w:t>
      </w:r>
      <w:r w:rsidR="00E500CA" w:rsidRPr="001D227E">
        <w:rPr>
          <w:rFonts w:ascii="Times New Roman" w:hAnsi="Times New Roman" w:cs="Times New Roman"/>
          <w:sz w:val="24"/>
          <w:szCs w:val="24"/>
        </w:rPr>
        <w:t xml:space="preserve"> </w:t>
      </w:r>
      <w:r w:rsidR="002963A9" w:rsidRPr="001D227E">
        <w:rPr>
          <w:rFonts w:ascii="Times New Roman" w:hAnsi="Times New Roman" w:cs="Times New Roman"/>
          <w:sz w:val="24"/>
          <w:szCs w:val="24"/>
        </w:rPr>
        <w:t xml:space="preserve">NTD </w:t>
      </w:r>
      <w:r w:rsidR="00E500CA" w:rsidRPr="001D227E">
        <w:rPr>
          <w:rFonts w:ascii="Times New Roman" w:hAnsi="Times New Roman" w:cs="Times New Roman"/>
          <w:sz w:val="24"/>
          <w:szCs w:val="24"/>
        </w:rPr>
        <w:t>drug discovery</w:t>
      </w:r>
      <w:r w:rsidR="003D47EF" w:rsidRPr="001D227E">
        <w:rPr>
          <w:rFonts w:ascii="Times New Roman" w:hAnsi="Times New Roman" w:cs="Times New Roman"/>
          <w:sz w:val="24"/>
          <w:szCs w:val="24"/>
        </w:rPr>
        <w:t>.</w:t>
      </w:r>
      <w:r w:rsidR="009865A0" w:rsidRPr="001D227E">
        <w:rPr>
          <w:rFonts w:ascii="Times New Roman" w:hAnsi="Times New Roman" w:cs="Times New Roman"/>
          <w:sz w:val="24"/>
          <w:szCs w:val="24"/>
        </w:rPr>
        <w:t xml:space="preserve"> These not-for-profit organizations </w:t>
      </w:r>
      <w:r w:rsidR="00492D3A">
        <w:rPr>
          <w:rFonts w:ascii="Times New Roman" w:hAnsi="Times New Roman" w:cs="Times New Roman"/>
          <w:sz w:val="24"/>
          <w:szCs w:val="24"/>
        </w:rPr>
        <w:t xml:space="preserve">utilise donor funds </w:t>
      </w:r>
      <w:r w:rsidR="002963A9" w:rsidRPr="001D227E">
        <w:rPr>
          <w:rFonts w:ascii="Times New Roman" w:hAnsi="Times New Roman" w:cs="Times New Roman"/>
          <w:sz w:val="24"/>
          <w:szCs w:val="24"/>
        </w:rPr>
        <w:t xml:space="preserve">to </w:t>
      </w:r>
      <w:r w:rsidR="009865A0" w:rsidRPr="001D227E">
        <w:rPr>
          <w:rFonts w:ascii="Times New Roman" w:hAnsi="Times New Roman" w:cs="Times New Roman"/>
          <w:sz w:val="24"/>
          <w:szCs w:val="24"/>
        </w:rPr>
        <w:t xml:space="preserve">finance </w:t>
      </w:r>
      <w:r w:rsidR="002963A9" w:rsidRPr="001D227E">
        <w:rPr>
          <w:rFonts w:ascii="Times New Roman" w:hAnsi="Times New Roman" w:cs="Times New Roman"/>
          <w:sz w:val="24"/>
          <w:szCs w:val="24"/>
        </w:rPr>
        <w:t xml:space="preserve">the </w:t>
      </w:r>
      <w:r w:rsidR="009865A0" w:rsidRPr="001D227E">
        <w:rPr>
          <w:rFonts w:ascii="Times New Roman" w:hAnsi="Times New Roman" w:cs="Times New Roman"/>
          <w:sz w:val="24"/>
          <w:szCs w:val="24"/>
        </w:rPr>
        <w:t>research and development of patient-focused affordable treatments.</w:t>
      </w:r>
      <w:r w:rsidR="003D47EF" w:rsidRPr="001D227E">
        <w:rPr>
          <w:rFonts w:ascii="Times New Roman" w:hAnsi="Times New Roman" w:cs="Times New Roman"/>
          <w:sz w:val="24"/>
          <w:szCs w:val="24"/>
        </w:rPr>
        <w:t xml:space="preserve"> Two leading PDP</w:t>
      </w:r>
      <w:r w:rsidR="00CF5F90" w:rsidRPr="001D227E">
        <w:rPr>
          <w:rFonts w:ascii="Times New Roman" w:hAnsi="Times New Roman" w:cs="Times New Roman"/>
          <w:sz w:val="24"/>
          <w:szCs w:val="24"/>
        </w:rPr>
        <w:t>s</w:t>
      </w:r>
      <w:r w:rsidR="003D47EF" w:rsidRPr="001D227E">
        <w:rPr>
          <w:rFonts w:ascii="Times New Roman" w:hAnsi="Times New Roman" w:cs="Times New Roman"/>
          <w:sz w:val="24"/>
          <w:szCs w:val="24"/>
        </w:rPr>
        <w:t xml:space="preserve"> in the </w:t>
      </w:r>
      <w:r w:rsidR="00EB512F">
        <w:rPr>
          <w:rFonts w:ascii="Times New Roman" w:hAnsi="Times New Roman" w:cs="Times New Roman"/>
          <w:sz w:val="24"/>
          <w:szCs w:val="24"/>
        </w:rPr>
        <w:t>field of tropical diseases</w:t>
      </w:r>
      <w:r w:rsidR="003D47EF" w:rsidRPr="001D227E">
        <w:rPr>
          <w:rFonts w:ascii="Times New Roman" w:hAnsi="Times New Roman" w:cs="Times New Roman"/>
          <w:sz w:val="24"/>
          <w:szCs w:val="24"/>
        </w:rPr>
        <w:t xml:space="preserve"> are </w:t>
      </w:r>
      <w:r w:rsidR="00E500CA" w:rsidRPr="001D227E">
        <w:rPr>
          <w:rFonts w:ascii="Times New Roman" w:hAnsi="Times New Roman" w:cs="Times New Roman"/>
          <w:sz w:val="24"/>
          <w:szCs w:val="24"/>
        </w:rPr>
        <w:t xml:space="preserve">the Medicine for Malaria Venture (MMV) and the </w:t>
      </w:r>
      <w:r w:rsidR="00E500CA" w:rsidRPr="001D227E">
        <w:rPr>
          <w:rFonts w:ascii="Times New Roman" w:hAnsi="Times New Roman" w:cs="Times New Roman"/>
          <w:sz w:val="24"/>
          <w:szCs w:val="24"/>
        </w:rPr>
        <w:lastRenderedPageBreak/>
        <w:t>Drugs for Neglected Diseases Initiative (</w:t>
      </w:r>
      <w:proofErr w:type="spellStart"/>
      <w:r w:rsidR="00E500CA" w:rsidRPr="001D227E">
        <w:rPr>
          <w:rFonts w:ascii="Times New Roman" w:hAnsi="Times New Roman" w:cs="Times New Roman"/>
          <w:sz w:val="24"/>
          <w:szCs w:val="24"/>
        </w:rPr>
        <w:t>DNDi</w:t>
      </w:r>
      <w:proofErr w:type="spellEnd"/>
      <w:r w:rsidR="00E500CA" w:rsidRPr="001D227E">
        <w:rPr>
          <w:rFonts w:ascii="Times New Roman" w:hAnsi="Times New Roman" w:cs="Times New Roman"/>
          <w:sz w:val="24"/>
          <w:szCs w:val="24"/>
        </w:rPr>
        <w:t xml:space="preserve">). </w:t>
      </w:r>
      <w:proofErr w:type="spellStart"/>
      <w:r w:rsidR="00E500CA" w:rsidRPr="001D227E">
        <w:rPr>
          <w:rFonts w:ascii="Times New Roman" w:hAnsi="Times New Roman" w:cs="Times New Roman"/>
          <w:sz w:val="24"/>
          <w:szCs w:val="24"/>
        </w:rPr>
        <w:t>DNDi</w:t>
      </w:r>
      <w:proofErr w:type="spellEnd"/>
      <w:r w:rsidR="00E500CA" w:rsidRPr="001D227E">
        <w:rPr>
          <w:rFonts w:ascii="Times New Roman" w:hAnsi="Times New Roman" w:cs="Times New Roman"/>
          <w:sz w:val="24"/>
          <w:szCs w:val="24"/>
        </w:rPr>
        <w:t xml:space="preserve"> </w:t>
      </w:r>
      <w:r w:rsidR="00492D3A">
        <w:rPr>
          <w:rFonts w:ascii="Times New Roman" w:hAnsi="Times New Roman" w:cs="Times New Roman"/>
          <w:sz w:val="24"/>
          <w:szCs w:val="24"/>
        </w:rPr>
        <w:t>focuses</w:t>
      </w:r>
      <w:r w:rsidR="00492D3A" w:rsidRPr="001D227E">
        <w:rPr>
          <w:rFonts w:ascii="Times New Roman" w:hAnsi="Times New Roman" w:cs="Times New Roman"/>
          <w:sz w:val="24"/>
          <w:szCs w:val="24"/>
        </w:rPr>
        <w:t xml:space="preserve"> </w:t>
      </w:r>
      <w:r w:rsidR="00E500CA" w:rsidRPr="001D227E">
        <w:rPr>
          <w:rFonts w:ascii="Times New Roman" w:hAnsi="Times New Roman" w:cs="Times New Roman"/>
          <w:sz w:val="24"/>
          <w:szCs w:val="24"/>
        </w:rPr>
        <w:t>solely on NTDs</w:t>
      </w:r>
      <w:r w:rsidR="00875BF6">
        <w:rPr>
          <w:rFonts w:ascii="Times New Roman" w:hAnsi="Times New Roman" w:cs="Times New Roman"/>
          <w:sz w:val="24"/>
          <w:szCs w:val="24"/>
        </w:rPr>
        <w:t>, and their coordination has</w:t>
      </w:r>
      <w:r w:rsidR="00E500CA" w:rsidRPr="001D227E">
        <w:rPr>
          <w:rFonts w:ascii="Times New Roman" w:hAnsi="Times New Roman" w:cs="Times New Roman"/>
          <w:sz w:val="24"/>
          <w:szCs w:val="24"/>
        </w:rPr>
        <w:t xml:space="preserve"> </w:t>
      </w:r>
      <w:r w:rsidR="00384E4B">
        <w:rPr>
          <w:rFonts w:ascii="Times New Roman" w:hAnsi="Times New Roman" w:cs="Times New Roman"/>
          <w:sz w:val="24"/>
          <w:szCs w:val="24"/>
        </w:rPr>
        <w:t>le</w:t>
      </w:r>
      <w:r w:rsidR="00875BF6">
        <w:rPr>
          <w:rFonts w:ascii="Times New Roman" w:hAnsi="Times New Roman" w:cs="Times New Roman"/>
          <w:sz w:val="24"/>
          <w:szCs w:val="24"/>
        </w:rPr>
        <w:t>d</w:t>
      </w:r>
      <w:r w:rsidR="00384E4B">
        <w:rPr>
          <w:rFonts w:ascii="Times New Roman" w:hAnsi="Times New Roman" w:cs="Times New Roman"/>
          <w:sz w:val="24"/>
          <w:szCs w:val="24"/>
        </w:rPr>
        <w:t xml:space="preserve"> to the development of a </w:t>
      </w:r>
      <w:r w:rsidR="00E500CA" w:rsidRPr="001D227E">
        <w:rPr>
          <w:rFonts w:ascii="Times New Roman" w:hAnsi="Times New Roman" w:cs="Times New Roman"/>
          <w:sz w:val="24"/>
          <w:szCs w:val="24"/>
        </w:rPr>
        <w:t xml:space="preserve">broad </w:t>
      </w:r>
      <w:r w:rsidR="0098328F">
        <w:rPr>
          <w:rFonts w:ascii="Times New Roman" w:hAnsi="Times New Roman" w:cs="Times New Roman"/>
          <w:sz w:val="24"/>
          <w:szCs w:val="24"/>
        </w:rPr>
        <w:t xml:space="preserve">portfolio of drugs </w:t>
      </w:r>
      <w:r w:rsidR="00384E4B">
        <w:rPr>
          <w:rFonts w:ascii="Times New Roman" w:hAnsi="Times New Roman" w:cs="Times New Roman"/>
          <w:sz w:val="24"/>
          <w:szCs w:val="24"/>
        </w:rPr>
        <w:t>for five NTDs,</w:t>
      </w:r>
      <w:r w:rsidR="00384E4B" w:rsidRPr="001D227E">
        <w:rPr>
          <w:rFonts w:ascii="Times New Roman" w:hAnsi="Times New Roman" w:cs="Times New Roman"/>
          <w:sz w:val="24"/>
          <w:szCs w:val="24"/>
        </w:rPr>
        <w:t xml:space="preserve"> </w:t>
      </w:r>
      <w:r w:rsidR="001B4BA4">
        <w:rPr>
          <w:rFonts w:ascii="Times New Roman" w:hAnsi="Times New Roman" w:cs="Times New Roman"/>
          <w:sz w:val="24"/>
          <w:szCs w:val="24"/>
        </w:rPr>
        <w:t xml:space="preserve">currently spanning </w:t>
      </w:r>
      <w:r w:rsidR="00875BF6">
        <w:rPr>
          <w:rFonts w:ascii="Times New Roman" w:hAnsi="Times New Roman" w:cs="Times New Roman"/>
          <w:sz w:val="24"/>
          <w:szCs w:val="24"/>
        </w:rPr>
        <w:t xml:space="preserve">the translational pathway from </w:t>
      </w:r>
      <w:r w:rsidR="00384E4B">
        <w:rPr>
          <w:rFonts w:ascii="Times New Roman" w:hAnsi="Times New Roman" w:cs="Times New Roman"/>
          <w:sz w:val="24"/>
          <w:szCs w:val="24"/>
        </w:rPr>
        <w:t xml:space="preserve">early drug </w:t>
      </w:r>
      <w:r w:rsidR="001B4BA4">
        <w:rPr>
          <w:rFonts w:ascii="Times New Roman" w:hAnsi="Times New Roman" w:cs="Times New Roman"/>
          <w:sz w:val="24"/>
          <w:szCs w:val="24"/>
        </w:rPr>
        <w:t xml:space="preserve">discovery through to </w:t>
      </w:r>
      <w:r w:rsidR="00E500CA" w:rsidRPr="001D227E">
        <w:rPr>
          <w:rFonts w:ascii="Times New Roman" w:hAnsi="Times New Roman" w:cs="Times New Roman"/>
          <w:sz w:val="24"/>
          <w:szCs w:val="24"/>
        </w:rPr>
        <w:t>implementation</w:t>
      </w:r>
      <w:r w:rsidR="002C3E42">
        <w:rPr>
          <w:rFonts w:ascii="Times New Roman" w:hAnsi="Times New Roman" w:cs="Times New Roman"/>
          <w:sz w:val="24"/>
          <w:szCs w:val="24"/>
        </w:rPr>
        <w:t xml:space="preserve"> </w:t>
      </w:r>
      <w:r w:rsidR="00EB3AFE">
        <w:rPr>
          <w:rFonts w:ascii="Times New Roman" w:hAnsi="Times New Roman" w:cs="Times New Roman"/>
          <w:sz w:val="24"/>
          <w:szCs w:val="24"/>
          <w:vertAlign w:val="superscript"/>
        </w:rPr>
        <w:t>iv</w:t>
      </w:r>
      <w:r w:rsidR="00492D3A">
        <w:rPr>
          <w:rFonts w:ascii="Times New Roman" w:hAnsi="Times New Roman" w:cs="Times New Roman"/>
          <w:sz w:val="24"/>
          <w:szCs w:val="24"/>
        </w:rPr>
        <w:t>, while MMV</w:t>
      </w:r>
      <w:r w:rsidR="00492D3A" w:rsidRPr="001D227E">
        <w:rPr>
          <w:rFonts w:ascii="Times New Roman" w:hAnsi="Times New Roman" w:cs="Times New Roman"/>
          <w:sz w:val="24"/>
          <w:szCs w:val="24"/>
        </w:rPr>
        <w:t xml:space="preserve"> </w:t>
      </w:r>
      <w:r w:rsidR="00492D3A">
        <w:rPr>
          <w:rFonts w:ascii="Times New Roman" w:hAnsi="Times New Roman" w:cs="Times New Roman"/>
          <w:sz w:val="24"/>
          <w:szCs w:val="24"/>
        </w:rPr>
        <w:t>has</w:t>
      </w:r>
      <w:r w:rsidR="00492D3A" w:rsidRPr="001D227E">
        <w:rPr>
          <w:rFonts w:ascii="Times New Roman" w:hAnsi="Times New Roman" w:cs="Times New Roman"/>
          <w:sz w:val="24"/>
          <w:szCs w:val="24"/>
        </w:rPr>
        <w:t xml:space="preserve"> produced a freely available drug library</w:t>
      </w:r>
      <w:r w:rsidR="00492D3A">
        <w:rPr>
          <w:rFonts w:ascii="Times New Roman" w:hAnsi="Times New Roman" w:cs="Times New Roman"/>
          <w:sz w:val="24"/>
          <w:szCs w:val="24"/>
        </w:rPr>
        <w:t xml:space="preserve">, </w:t>
      </w:r>
      <w:r w:rsidR="00492D3A" w:rsidRPr="001D227E">
        <w:rPr>
          <w:rFonts w:ascii="Times New Roman" w:hAnsi="Times New Roman" w:cs="Times New Roman"/>
          <w:sz w:val="24"/>
          <w:szCs w:val="24"/>
        </w:rPr>
        <w:t>‘the pathogen box’</w:t>
      </w:r>
      <w:r w:rsidR="00492D3A">
        <w:rPr>
          <w:rFonts w:ascii="Times New Roman" w:hAnsi="Times New Roman" w:cs="Times New Roman"/>
          <w:sz w:val="24"/>
          <w:szCs w:val="24"/>
        </w:rPr>
        <w:t>,</w:t>
      </w:r>
      <w:r w:rsidR="00492D3A" w:rsidRPr="001D227E">
        <w:rPr>
          <w:rFonts w:ascii="Times New Roman" w:hAnsi="Times New Roman" w:cs="Times New Roman"/>
          <w:sz w:val="24"/>
          <w:szCs w:val="24"/>
        </w:rPr>
        <w:t xml:space="preserve"> which incorporates 400 diverse drug-like molecules with known activity against TB, malaria</w:t>
      </w:r>
      <w:r w:rsidR="00492D3A">
        <w:rPr>
          <w:rFonts w:ascii="Times New Roman" w:hAnsi="Times New Roman" w:cs="Times New Roman"/>
          <w:sz w:val="24"/>
          <w:szCs w:val="24"/>
        </w:rPr>
        <w:t>,</w:t>
      </w:r>
      <w:r w:rsidR="00492D3A" w:rsidRPr="001D227E">
        <w:rPr>
          <w:rFonts w:ascii="Times New Roman" w:hAnsi="Times New Roman" w:cs="Times New Roman"/>
          <w:sz w:val="24"/>
          <w:szCs w:val="24"/>
        </w:rPr>
        <w:t xml:space="preserve"> and a range of NTDs</w:t>
      </w:r>
      <w:r w:rsidR="002146FB">
        <w:rPr>
          <w:rFonts w:ascii="Times New Roman" w:hAnsi="Times New Roman" w:cs="Times New Roman"/>
          <w:sz w:val="24"/>
          <w:szCs w:val="24"/>
        </w:rPr>
        <w:t xml:space="preserve"> </w:t>
      </w:r>
      <w:r w:rsidR="00EB3AFE">
        <w:rPr>
          <w:rFonts w:ascii="Times New Roman" w:hAnsi="Times New Roman" w:cs="Times New Roman"/>
          <w:sz w:val="24"/>
          <w:szCs w:val="24"/>
          <w:vertAlign w:val="superscript"/>
        </w:rPr>
        <w:t>vi</w:t>
      </w:r>
      <w:r w:rsidR="00492D3A" w:rsidRPr="001D227E">
        <w:rPr>
          <w:rFonts w:ascii="Times New Roman" w:hAnsi="Times New Roman" w:cs="Times New Roman"/>
          <w:sz w:val="24"/>
          <w:szCs w:val="24"/>
        </w:rPr>
        <w:t>.</w:t>
      </w:r>
      <w:r w:rsidR="00492D3A">
        <w:rPr>
          <w:rFonts w:ascii="Times New Roman" w:hAnsi="Times New Roman" w:cs="Times New Roman"/>
          <w:sz w:val="24"/>
          <w:szCs w:val="24"/>
        </w:rPr>
        <w:t xml:space="preserve"> Indeed, the provision of </w:t>
      </w:r>
      <w:r w:rsidR="00E500CA" w:rsidRPr="001D227E">
        <w:rPr>
          <w:rFonts w:ascii="Times New Roman" w:hAnsi="Times New Roman" w:cs="Times New Roman"/>
          <w:sz w:val="24"/>
          <w:szCs w:val="24"/>
        </w:rPr>
        <w:t xml:space="preserve">drug libraries </w:t>
      </w:r>
      <w:r w:rsidR="00492D3A">
        <w:rPr>
          <w:rFonts w:ascii="Times New Roman" w:hAnsi="Times New Roman" w:cs="Times New Roman"/>
          <w:sz w:val="24"/>
          <w:szCs w:val="24"/>
        </w:rPr>
        <w:t>to academic researchers (often at no cost) is</w:t>
      </w:r>
      <w:r w:rsidR="00E500CA" w:rsidRPr="001D227E">
        <w:rPr>
          <w:rFonts w:ascii="Times New Roman" w:hAnsi="Times New Roman" w:cs="Times New Roman"/>
          <w:sz w:val="24"/>
          <w:szCs w:val="24"/>
        </w:rPr>
        <w:t xml:space="preserve"> now </w:t>
      </w:r>
      <w:r w:rsidR="00492D3A">
        <w:rPr>
          <w:rFonts w:ascii="Times New Roman" w:hAnsi="Times New Roman" w:cs="Times New Roman"/>
          <w:sz w:val="24"/>
          <w:szCs w:val="24"/>
        </w:rPr>
        <w:t xml:space="preserve">also </w:t>
      </w:r>
      <w:r w:rsidR="00E500CA" w:rsidRPr="001D227E">
        <w:rPr>
          <w:rFonts w:ascii="Times New Roman" w:hAnsi="Times New Roman" w:cs="Times New Roman"/>
          <w:sz w:val="24"/>
          <w:szCs w:val="24"/>
        </w:rPr>
        <w:t>widespread across the pharmaceutical industry</w:t>
      </w:r>
      <w:r w:rsidR="002A2B07" w:rsidRPr="001D227E">
        <w:rPr>
          <w:rFonts w:ascii="Times New Roman" w:hAnsi="Times New Roman" w:cs="Times New Roman"/>
          <w:sz w:val="24"/>
          <w:szCs w:val="24"/>
        </w:rPr>
        <w:t>;</w:t>
      </w:r>
      <w:r w:rsidR="00E500CA" w:rsidRPr="001D227E">
        <w:rPr>
          <w:rFonts w:ascii="Times New Roman" w:hAnsi="Times New Roman" w:cs="Times New Roman"/>
          <w:sz w:val="24"/>
          <w:szCs w:val="24"/>
        </w:rPr>
        <w:t xml:space="preserve"> however, there has been </w:t>
      </w:r>
      <w:r w:rsidR="00492D3A">
        <w:rPr>
          <w:rFonts w:ascii="Times New Roman" w:hAnsi="Times New Roman" w:cs="Times New Roman"/>
          <w:sz w:val="24"/>
          <w:szCs w:val="24"/>
        </w:rPr>
        <w:t xml:space="preserve">further </w:t>
      </w:r>
      <w:r w:rsidR="002963A9" w:rsidRPr="001D227E">
        <w:rPr>
          <w:rFonts w:ascii="Times New Roman" w:hAnsi="Times New Roman" w:cs="Times New Roman"/>
          <w:sz w:val="24"/>
          <w:szCs w:val="24"/>
        </w:rPr>
        <w:t xml:space="preserve">progression </w:t>
      </w:r>
      <w:r w:rsidR="00E500CA" w:rsidRPr="001D227E">
        <w:rPr>
          <w:rFonts w:ascii="Times New Roman" w:hAnsi="Times New Roman" w:cs="Times New Roman"/>
          <w:sz w:val="24"/>
          <w:szCs w:val="24"/>
        </w:rPr>
        <w:t>in recent years to full</w:t>
      </w:r>
      <w:r w:rsidR="002A2B07" w:rsidRPr="001D227E">
        <w:rPr>
          <w:rFonts w:ascii="Times New Roman" w:hAnsi="Times New Roman" w:cs="Times New Roman"/>
          <w:sz w:val="24"/>
          <w:szCs w:val="24"/>
        </w:rPr>
        <w:t xml:space="preserve"> </w:t>
      </w:r>
      <w:r w:rsidR="00E500CA" w:rsidRPr="001D227E">
        <w:rPr>
          <w:rFonts w:ascii="Times New Roman" w:hAnsi="Times New Roman" w:cs="Times New Roman"/>
          <w:sz w:val="24"/>
          <w:szCs w:val="24"/>
        </w:rPr>
        <w:t>‘open access’</w:t>
      </w:r>
      <w:r w:rsidR="00F26888" w:rsidRPr="001D227E">
        <w:rPr>
          <w:rFonts w:ascii="Times New Roman" w:hAnsi="Times New Roman" w:cs="Times New Roman"/>
          <w:sz w:val="24"/>
          <w:szCs w:val="24"/>
        </w:rPr>
        <w:t xml:space="preserve"> collaborations</w:t>
      </w:r>
      <w:r w:rsidR="001C120B">
        <w:rPr>
          <w:rFonts w:ascii="Times New Roman" w:hAnsi="Times New Roman" w:cs="Times New Roman"/>
          <w:sz w:val="24"/>
          <w:szCs w:val="24"/>
        </w:rPr>
        <w:t xml:space="preserve">. </w:t>
      </w:r>
      <w:r w:rsidR="00E500CA" w:rsidRPr="001D227E">
        <w:rPr>
          <w:rStyle w:val="Hyperlink"/>
          <w:rFonts w:ascii="Times New Roman" w:hAnsi="Times New Roman" w:cs="Times New Roman"/>
          <w:color w:val="auto"/>
          <w:sz w:val="24"/>
          <w:szCs w:val="24"/>
          <w:u w:val="none"/>
        </w:rPr>
        <w:t>Th</w:t>
      </w:r>
      <w:r w:rsidR="00F26888" w:rsidRPr="001D227E">
        <w:rPr>
          <w:rStyle w:val="Hyperlink"/>
          <w:rFonts w:ascii="Times New Roman" w:hAnsi="Times New Roman" w:cs="Times New Roman"/>
          <w:color w:val="auto"/>
          <w:sz w:val="24"/>
          <w:szCs w:val="24"/>
          <w:u w:val="none"/>
        </w:rPr>
        <w:t>ese</w:t>
      </w:r>
      <w:r w:rsidR="00E500CA" w:rsidRPr="001D227E">
        <w:rPr>
          <w:rStyle w:val="Hyperlink"/>
          <w:rFonts w:ascii="Times New Roman" w:hAnsi="Times New Roman" w:cs="Times New Roman"/>
          <w:color w:val="auto"/>
          <w:sz w:val="24"/>
          <w:szCs w:val="24"/>
          <w:u w:val="none"/>
        </w:rPr>
        <w:t xml:space="preserve"> </w:t>
      </w:r>
      <w:r w:rsidR="00492D3A">
        <w:rPr>
          <w:rStyle w:val="Hyperlink"/>
          <w:rFonts w:ascii="Times New Roman" w:hAnsi="Times New Roman" w:cs="Times New Roman"/>
          <w:color w:val="auto"/>
          <w:sz w:val="24"/>
          <w:szCs w:val="24"/>
          <w:u w:val="none"/>
        </w:rPr>
        <w:t>facilitate</w:t>
      </w:r>
      <w:r w:rsidR="00E500CA" w:rsidRPr="001D227E">
        <w:rPr>
          <w:rStyle w:val="Hyperlink"/>
          <w:rFonts w:ascii="Times New Roman" w:hAnsi="Times New Roman" w:cs="Times New Roman"/>
          <w:color w:val="auto"/>
          <w:sz w:val="24"/>
          <w:szCs w:val="24"/>
          <w:u w:val="none"/>
        </w:rPr>
        <w:t xml:space="preserve"> the rapid translation of </w:t>
      </w:r>
      <w:r w:rsidR="009865A0" w:rsidRPr="001D227E">
        <w:rPr>
          <w:rStyle w:val="Hyperlink"/>
          <w:rFonts w:ascii="Times New Roman" w:hAnsi="Times New Roman" w:cs="Times New Roman"/>
          <w:color w:val="auto"/>
          <w:sz w:val="24"/>
          <w:szCs w:val="24"/>
          <w:u w:val="none"/>
        </w:rPr>
        <w:t>low-throughput</w:t>
      </w:r>
      <w:r w:rsidR="00E500CA" w:rsidRPr="001D227E">
        <w:rPr>
          <w:rStyle w:val="Hyperlink"/>
          <w:rFonts w:ascii="Times New Roman" w:hAnsi="Times New Roman" w:cs="Times New Roman"/>
          <w:color w:val="auto"/>
          <w:sz w:val="24"/>
          <w:szCs w:val="24"/>
          <w:u w:val="none"/>
        </w:rPr>
        <w:t xml:space="preserve"> </w:t>
      </w:r>
      <w:r w:rsidR="009865A0" w:rsidRPr="001D227E">
        <w:rPr>
          <w:rStyle w:val="Hyperlink"/>
          <w:rFonts w:ascii="Times New Roman" w:hAnsi="Times New Roman" w:cs="Times New Roman"/>
          <w:color w:val="auto"/>
          <w:sz w:val="24"/>
          <w:szCs w:val="24"/>
          <w:u w:val="none"/>
        </w:rPr>
        <w:t xml:space="preserve">academic </w:t>
      </w:r>
      <w:r w:rsidR="00E500CA" w:rsidRPr="001D227E">
        <w:rPr>
          <w:rStyle w:val="Hyperlink"/>
          <w:rFonts w:ascii="Times New Roman" w:hAnsi="Times New Roman" w:cs="Times New Roman"/>
          <w:color w:val="auto"/>
          <w:sz w:val="24"/>
          <w:szCs w:val="24"/>
          <w:u w:val="none"/>
        </w:rPr>
        <w:t>drug</w:t>
      </w:r>
      <w:r w:rsidR="002963A9" w:rsidRPr="001D227E">
        <w:rPr>
          <w:rStyle w:val="Hyperlink"/>
          <w:rFonts w:ascii="Times New Roman" w:hAnsi="Times New Roman" w:cs="Times New Roman"/>
          <w:color w:val="auto"/>
          <w:sz w:val="24"/>
          <w:szCs w:val="24"/>
          <w:u w:val="none"/>
        </w:rPr>
        <w:t xml:space="preserve"> </w:t>
      </w:r>
      <w:r w:rsidR="00E500CA" w:rsidRPr="001D227E">
        <w:rPr>
          <w:rStyle w:val="Hyperlink"/>
          <w:rFonts w:ascii="Times New Roman" w:hAnsi="Times New Roman" w:cs="Times New Roman"/>
          <w:color w:val="auto"/>
          <w:sz w:val="24"/>
          <w:szCs w:val="24"/>
          <w:u w:val="none"/>
        </w:rPr>
        <w:t>screen</w:t>
      </w:r>
      <w:r w:rsidR="002963A9" w:rsidRPr="001D227E">
        <w:rPr>
          <w:rStyle w:val="Hyperlink"/>
          <w:rFonts w:ascii="Times New Roman" w:hAnsi="Times New Roman" w:cs="Times New Roman"/>
          <w:color w:val="auto"/>
          <w:sz w:val="24"/>
          <w:szCs w:val="24"/>
          <w:u w:val="none"/>
        </w:rPr>
        <w:t>ing</w:t>
      </w:r>
      <w:r w:rsidR="009865A0" w:rsidRPr="001D227E">
        <w:rPr>
          <w:rStyle w:val="Hyperlink"/>
          <w:rFonts w:ascii="Times New Roman" w:hAnsi="Times New Roman" w:cs="Times New Roman"/>
          <w:color w:val="auto"/>
          <w:sz w:val="24"/>
          <w:szCs w:val="24"/>
          <w:u w:val="none"/>
        </w:rPr>
        <w:t xml:space="preserve"> </w:t>
      </w:r>
      <w:r w:rsidR="00492D3A">
        <w:rPr>
          <w:rStyle w:val="Hyperlink"/>
          <w:rFonts w:ascii="Times New Roman" w:hAnsi="Times New Roman" w:cs="Times New Roman"/>
          <w:color w:val="auto"/>
          <w:sz w:val="24"/>
          <w:szCs w:val="24"/>
          <w:u w:val="none"/>
        </w:rPr>
        <w:t>studies in</w:t>
      </w:r>
      <w:r w:rsidR="00E500CA" w:rsidRPr="001D227E">
        <w:rPr>
          <w:rStyle w:val="Hyperlink"/>
          <w:rFonts w:ascii="Times New Roman" w:hAnsi="Times New Roman" w:cs="Times New Roman"/>
          <w:color w:val="auto"/>
          <w:sz w:val="24"/>
          <w:szCs w:val="24"/>
          <w:u w:val="none"/>
        </w:rPr>
        <w:t xml:space="preserve">to industrial </w:t>
      </w:r>
      <w:r w:rsidR="00492D3A">
        <w:rPr>
          <w:rStyle w:val="Hyperlink"/>
          <w:rFonts w:ascii="Times New Roman" w:hAnsi="Times New Roman" w:cs="Times New Roman"/>
          <w:color w:val="auto"/>
          <w:sz w:val="24"/>
          <w:szCs w:val="24"/>
          <w:u w:val="none"/>
        </w:rPr>
        <w:t xml:space="preserve">scale </w:t>
      </w:r>
      <w:r w:rsidR="009865A0" w:rsidRPr="001D227E">
        <w:rPr>
          <w:rStyle w:val="Hyperlink"/>
          <w:rFonts w:ascii="Times New Roman" w:hAnsi="Times New Roman" w:cs="Times New Roman"/>
          <w:color w:val="auto"/>
          <w:sz w:val="24"/>
          <w:szCs w:val="24"/>
          <w:u w:val="none"/>
        </w:rPr>
        <w:t xml:space="preserve">high-throughput </w:t>
      </w:r>
      <w:r w:rsidR="00492D3A">
        <w:rPr>
          <w:rStyle w:val="Hyperlink"/>
          <w:rFonts w:ascii="Times New Roman" w:hAnsi="Times New Roman" w:cs="Times New Roman"/>
          <w:color w:val="auto"/>
          <w:sz w:val="24"/>
          <w:szCs w:val="24"/>
          <w:u w:val="none"/>
        </w:rPr>
        <w:t xml:space="preserve">screens, </w:t>
      </w:r>
      <w:r w:rsidR="000308F0" w:rsidRPr="001D227E">
        <w:rPr>
          <w:rStyle w:val="Hyperlink"/>
          <w:rFonts w:ascii="Times New Roman" w:hAnsi="Times New Roman" w:cs="Times New Roman"/>
          <w:color w:val="auto"/>
          <w:sz w:val="24"/>
          <w:szCs w:val="24"/>
          <w:u w:val="none"/>
        </w:rPr>
        <w:t xml:space="preserve">achieved </w:t>
      </w:r>
      <w:r w:rsidR="006909F3" w:rsidRPr="001D227E">
        <w:rPr>
          <w:rStyle w:val="Hyperlink"/>
          <w:rFonts w:ascii="Times New Roman" w:hAnsi="Times New Roman" w:cs="Times New Roman"/>
          <w:color w:val="auto"/>
          <w:sz w:val="24"/>
          <w:szCs w:val="24"/>
          <w:u w:val="none"/>
        </w:rPr>
        <w:t xml:space="preserve">by </w:t>
      </w:r>
      <w:r w:rsidR="000308F0" w:rsidRPr="001D227E">
        <w:rPr>
          <w:rStyle w:val="Hyperlink"/>
          <w:rFonts w:ascii="Times New Roman" w:hAnsi="Times New Roman" w:cs="Times New Roman"/>
          <w:color w:val="auto"/>
          <w:sz w:val="24"/>
          <w:szCs w:val="24"/>
          <w:u w:val="none"/>
        </w:rPr>
        <w:t xml:space="preserve">pharmaceutical companies </w:t>
      </w:r>
      <w:r w:rsidR="00492D3A">
        <w:rPr>
          <w:rStyle w:val="Hyperlink"/>
          <w:rFonts w:ascii="Times New Roman" w:hAnsi="Times New Roman" w:cs="Times New Roman"/>
          <w:color w:val="auto"/>
          <w:sz w:val="24"/>
          <w:szCs w:val="24"/>
          <w:u w:val="none"/>
        </w:rPr>
        <w:t>providing</w:t>
      </w:r>
      <w:r w:rsidR="00363123">
        <w:rPr>
          <w:rStyle w:val="Hyperlink"/>
          <w:rFonts w:ascii="Times New Roman" w:hAnsi="Times New Roman" w:cs="Times New Roman"/>
          <w:color w:val="auto"/>
          <w:sz w:val="24"/>
          <w:szCs w:val="24"/>
          <w:u w:val="none"/>
        </w:rPr>
        <w:t xml:space="preserve"> </w:t>
      </w:r>
      <w:r w:rsidR="00724419">
        <w:rPr>
          <w:rStyle w:val="Hyperlink"/>
          <w:rFonts w:ascii="Times New Roman" w:hAnsi="Times New Roman" w:cs="Times New Roman"/>
          <w:color w:val="auto"/>
          <w:sz w:val="24"/>
          <w:szCs w:val="24"/>
          <w:u w:val="none"/>
        </w:rPr>
        <w:t xml:space="preserve">academics </w:t>
      </w:r>
      <w:r w:rsidR="000308F0" w:rsidRPr="001D227E">
        <w:rPr>
          <w:rStyle w:val="Hyperlink"/>
          <w:rFonts w:ascii="Times New Roman" w:hAnsi="Times New Roman" w:cs="Times New Roman"/>
          <w:color w:val="auto"/>
          <w:sz w:val="24"/>
          <w:szCs w:val="24"/>
          <w:u w:val="none"/>
        </w:rPr>
        <w:t xml:space="preserve">on-site </w:t>
      </w:r>
      <w:r w:rsidR="006909F3" w:rsidRPr="001D227E">
        <w:rPr>
          <w:rStyle w:val="Hyperlink"/>
          <w:rFonts w:ascii="Times New Roman" w:hAnsi="Times New Roman" w:cs="Times New Roman"/>
          <w:color w:val="auto"/>
          <w:sz w:val="24"/>
          <w:szCs w:val="24"/>
          <w:u w:val="none"/>
        </w:rPr>
        <w:t>access to their i</w:t>
      </w:r>
      <w:r w:rsidR="00E500CA" w:rsidRPr="001D227E">
        <w:rPr>
          <w:rStyle w:val="Hyperlink"/>
          <w:rFonts w:ascii="Times New Roman" w:hAnsi="Times New Roman" w:cs="Times New Roman"/>
          <w:color w:val="auto"/>
          <w:sz w:val="24"/>
          <w:szCs w:val="24"/>
          <w:u w:val="none"/>
        </w:rPr>
        <w:t xml:space="preserve">ndustrial scale </w:t>
      </w:r>
      <w:bookmarkStart w:id="10" w:name="_Hlk53168030"/>
      <w:r w:rsidR="000308F0" w:rsidRPr="00244CF3">
        <w:rPr>
          <w:rStyle w:val="Hyperlink"/>
          <w:rFonts w:ascii="Times New Roman" w:hAnsi="Times New Roman" w:cs="Times New Roman"/>
          <w:b/>
          <w:bCs/>
          <w:color w:val="auto"/>
          <w:sz w:val="24"/>
          <w:szCs w:val="24"/>
          <w:u w:val="none"/>
        </w:rPr>
        <w:t xml:space="preserve">high-throughput </w:t>
      </w:r>
      <w:r w:rsidR="006909F3" w:rsidRPr="00244CF3">
        <w:rPr>
          <w:rStyle w:val="Hyperlink"/>
          <w:rFonts w:ascii="Times New Roman" w:hAnsi="Times New Roman" w:cs="Times New Roman"/>
          <w:b/>
          <w:bCs/>
          <w:color w:val="auto"/>
          <w:sz w:val="24"/>
          <w:szCs w:val="24"/>
          <w:u w:val="none"/>
        </w:rPr>
        <w:t>screening platforms</w:t>
      </w:r>
      <w:bookmarkEnd w:id="10"/>
      <w:r w:rsidR="00E500CA" w:rsidRPr="001D227E">
        <w:rPr>
          <w:rStyle w:val="Hyperlink"/>
          <w:rFonts w:ascii="Times New Roman" w:hAnsi="Times New Roman" w:cs="Times New Roman"/>
          <w:color w:val="auto"/>
          <w:sz w:val="24"/>
          <w:szCs w:val="24"/>
          <w:u w:val="none"/>
        </w:rPr>
        <w:t xml:space="preserve"> and knowledge sharing</w:t>
      </w:r>
      <w:r w:rsidR="006909F3" w:rsidRPr="001D227E">
        <w:rPr>
          <w:rStyle w:val="Hyperlink"/>
          <w:rFonts w:ascii="Times New Roman" w:hAnsi="Times New Roman" w:cs="Times New Roman"/>
          <w:color w:val="auto"/>
          <w:sz w:val="24"/>
          <w:szCs w:val="24"/>
          <w:u w:val="none"/>
        </w:rPr>
        <w:t xml:space="preserve"> </w:t>
      </w:r>
      <w:r w:rsidR="000308F0" w:rsidRPr="001D227E">
        <w:rPr>
          <w:rStyle w:val="Hyperlink"/>
          <w:rFonts w:ascii="Times New Roman" w:hAnsi="Times New Roman" w:cs="Times New Roman"/>
          <w:color w:val="auto"/>
          <w:sz w:val="24"/>
          <w:szCs w:val="24"/>
          <w:u w:val="none"/>
        </w:rPr>
        <w:t>(e.g.</w:t>
      </w:r>
      <w:r w:rsidR="00492D3A">
        <w:rPr>
          <w:rStyle w:val="Hyperlink"/>
          <w:rFonts w:ascii="Times New Roman" w:hAnsi="Times New Roman" w:cs="Times New Roman"/>
          <w:color w:val="auto"/>
          <w:sz w:val="24"/>
          <w:szCs w:val="24"/>
          <w:u w:val="none"/>
        </w:rPr>
        <w:t xml:space="preserve"> </w:t>
      </w:r>
      <w:r w:rsidR="00581B55">
        <w:rPr>
          <w:rStyle w:val="Hyperlink"/>
          <w:rFonts w:ascii="Times New Roman" w:hAnsi="Times New Roman" w:cs="Times New Roman"/>
          <w:i/>
          <w:iCs/>
          <w:color w:val="auto"/>
          <w:sz w:val="24"/>
          <w:szCs w:val="24"/>
          <w:u w:val="none"/>
        </w:rPr>
        <w:t xml:space="preserve">in silico </w:t>
      </w:r>
      <w:r w:rsidR="00581B55">
        <w:rPr>
          <w:rStyle w:val="Hyperlink"/>
          <w:rFonts w:ascii="Times New Roman" w:hAnsi="Times New Roman" w:cs="Times New Roman"/>
          <w:color w:val="auto"/>
          <w:sz w:val="24"/>
          <w:szCs w:val="24"/>
          <w:u w:val="none"/>
        </w:rPr>
        <w:t xml:space="preserve">drug design, </w:t>
      </w:r>
      <w:r w:rsidR="001102AA">
        <w:rPr>
          <w:rStyle w:val="Hyperlink"/>
          <w:rFonts w:ascii="Times New Roman" w:hAnsi="Times New Roman" w:cs="Times New Roman"/>
          <w:color w:val="auto"/>
          <w:sz w:val="24"/>
          <w:szCs w:val="24"/>
          <w:u w:val="none"/>
        </w:rPr>
        <w:t>PK/PD</w:t>
      </w:r>
      <w:r w:rsidR="000308F0" w:rsidRPr="001D227E">
        <w:rPr>
          <w:rStyle w:val="Hyperlink"/>
          <w:rFonts w:ascii="Times New Roman" w:hAnsi="Times New Roman" w:cs="Times New Roman"/>
          <w:color w:val="auto"/>
          <w:sz w:val="24"/>
          <w:szCs w:val="24"/>
          <w:u w:val="none"/>
        </w:rPr>
        <w:t xml:space="preserve"> data</w:t>
      </w:r>
      <w:r w:rsidR="00581B55">
        <w:rPr>
          <w:rStyle w:val="Hyperlink"/>
          <w:rFonts w:ascii="Times New Roman" w:hAnsi="Times New Roman" w:cs="Times New Roman"/>
          <w:color w:val="auto"/>
          <w:sz w:val="24"/>
          <w:szCs w:val="24"/>
          <w:u w:val="none"/>
        </w:rPr>
        <w:t>, etc</w:t>
      </w:r>
      <w:r w:rsidR="000308F0" w:rsidRPr="001D227E">
        <w:rPr>
          <w:rStyle w:val="Hyperlink"/>
          <w:rFonts w:ascii="Times New Roman" w:hAnsi="Times New Roman" w:cs="Times New Roman"/>
          <w:color w:val="auto"/>
          <w:sz w:val="24"/>
          <w:szCs w:val="24"/>
          <w:u w:val="none"/>
        </w:rPr>
        <w:t>)</w:t>
      </w:r>
      <w:r w:rsidR="00492D3A">
        <w:rPr>
          <w:rStyle w:val="Hyperlink"/>
          <w:rFonts w:ascii="Times New Roman" w:hAnsi="Times New Roman" w:cs="Times New Roman"/>
          <w:color w:val="auto"/>
          <w:sz w:val="24"/>
          <w:szCs w:val="24"/>
          <w:u w:val="none"/>
        </w:rPr>
        <w:t>, in addition to the provision of</w:t>
      </w:r>
      <w:r w:rsidR="00492D3A" w:rsidRPr="001D227E">
        <w:rPr>
          <w:rStyle w:val="Hyperlink"/>
          <w:rFonts w:ascii="Times New Roman" w:hAnsi="Times New Roman" w:cs="Times New Roman"/>
          <w:color w:val="auto"/>
          <w:sz w:val="24"/>
          <w:szCs w:val="24"/>
          <w:u w:val="none"/>
        </w:rPr>
        <w:t xml:space="preserve"> drug libraries</w:t>
      </w:r>
      <w:r w:rsidR="000308F0" w:rsidRPr="001D227E">
        <w:rPr>
          <w:rStyle w:val="Hyperlink"/>
          <w:rFonts w:ascii="Times New Roman" w:hAnsi="Times New Roman" w:cs="Times New Roman"/>
          <w:color w:val="auto"/>
          <w:sz w:val="24"/>
          <w:szCs w:val="24"/>
          <w:u w:val="none"/>
        </w:rPr>
        <w:t xml:space="preserve">. </w:t>
      </w:r>
      <w:r w:rsidR="00B81846">
        <w:rPr>
          <w:rStyle w:val="Hyperlink"/>
          <w:rFonts w:ascii="Times New Roman" w:hAnsi="Times New Roman" w:cs="Times New Roman"/>
          <w:color w:val="auto"/>
          <w:sz w:val="24"/>
          <w:szCs w:val="24"/>
          <w:u w:val="none"/>
        </w:rPr>
        <w:t>T</w:t>
      </w:r>
      <w:r w:rsidR="000308F0" w:rsidRPr="001D227E">
        <w:rPr>
          <w:rStyle w:val="Hyperlink"/>
          <w:rFonts w:ascii="Times New Roman" w:hAnsi="Times New Roman" w:cs="Times New Roman"/>
          <w:color w:val="auto"/>
          <w:sz w:val="24"/>
          <w:szCs w:val="24"/>
          <w:u w:val="none"/>
        </w:rPr>
        <w:t xml:space="preserve">his </w:t>
      </w:r>
      <w:r w:rsidR="00A225B1">
        <w:rPr>
          <w:rStyle w:val="Hyperlink"/>
          <w:rFonts w:ascii="Times New Roman" w:hAnsi="Times New Roman" w:cs="Times New Roman"/>
          <w:color w:val="auto"/>
          <w:sz w:val="24"/>
          <w:szCs w:val="24"/>
          <w:u w:val="none"/>
        </w:rPr>
        <w:t xml:space="preserve">can </w:t>
      </w:r>
      <w:r w:rsidR="000308F0" w:rsidRPr="001D227E">
        <w:rPr>
          <w:rStyle w:val="Hyperlink"/>
          <w:rFonts w:ascii="Times New Roman" w:hAnsi="Times New Roman" w:cs="Times New Roman"/>
          <w:color w:val="auto"/>
          <w:sz w:val="24"/>
          <w:szCs w:val="24"/>
          <w:u w:val="none"/>
        </w:rPr>
        <w:t xml:space="preserve">equate to a shift in </w:t>
      </w:r>
      <w:r w:rsidR="00363123">
        <w:rPr>
          <w:rStyle w:val="Hyperlink"/>
          <w:rFonts w:ascii="Times New Roman" w:hAnsi="Times New Roman" w:cs="Times New Roman"/>
          <w:color w:val="auto"/>
          <w:sz w:val="24"/>
          <w:szCs w:val="24"/>
          <w:u w:val="none"/>
        </w:rPr>
        <w:t xml:space="preserve">monthly </w:t>
      </w:r>
      <w:r w:rsidR="000308F0" w:rsidRPr="001D227E">
        <w:rPr>
          <w:rStyle w:val="Hyperlink"/>
          <w:rFonts w:ascii="Times New Roman" w:hAnsi="Times New Roman" w:cs="Times New Roman"/>
          <w:color w:val="auto"/>
          <w:sz w:val="24"/>
          <w:szCs w:val="24"/>
          <w:u w:val="none"/>
        </w:rPr>
        <w:t>screening</w:t>
      </w:r>
      <w:r w:rsidR="00363123">
        <w:rPr>
          <w:rStyle w:val="Hyperlink"/>
          <w:rFonts w:ascii="Times New Roman" w:hAnsi="Times New Roman" w:cs="Times New Roman"/>
          <w:color w:val="auto"/>
          <w:sz w:val="24"/>
          <w:szCs w:val="24"/>
          <w:u w:val="none"/>
        </w:rPr>
        <w:t xml:space="preserve"> capacity</w:t>
      </w:r>
      <w:r w:rsidR="000308F0" w:rsidRPr="001D227E">
        <w:rPr>
          <w:rStyle w:val="Hyperlink"/>
          <w:rFonts w:ascii="Times New Roman" w:hAnsi="Times New Roman" w:cs="Times New Roman"/>
          <w:color w:val="auto"/>
          <w:sz w:val="24"/>
          <w:szCs w:val="24"/>
          <w:u w:val="none"/>
        </w:rPr>
        <w:t xml:space="preserve"> </w:t>
      </w:r>
      <w:r w:rsidR="00A225B1">
        <w:rPr>
          <w:rStyle w:val="Hyperlink"/>
          <w:rFonts w:ascii="Times New Roman" w:hAnsi="Times New Roman" w:cs="Times New Roman"/>
          <w:color w:val="auto"/>
          <w:sz w:val="24"/>
          <w:szCs w:val="24"/>
          <w:u w:val="none"/>
        </w:rPr>
        <w:t xml:space="preserve">from </w:t>
      </w:r>
      <w:r w:rsidR="00581B55">
        <w:rPr>
          <w:rStyle w:val="Hyperlink"/>
          <w:rFonts w:ascii="Times New Roman" w:hAnsi="Times New Roman" w:cs="Times New Roman"/>
          <w:color w:val="auto"/>
          <w:sz w:val="24"/>
          <w:szCs w:val="24"/>
          <w:u w:val="none"/>
        </w:rPr>
        <w:t>low thousands</w:t>
      </w:r>
      <w:r w:rsidR="000308F0" w:rsidRPr="001D227E">
        <w:rPr>
          <w:rStyle w:val="Hyperlink"/>
          <w:rFonts w:ascii="Times New Roman" w:hAnsi="Times New Roman" w:cs="Times New Roman"/>
          <w:color w:val="auto"/>
          <w:sz w:val="24"/>
          <w:szCs w:val="24"/>
          <w:u w:val="none"/>
        </w:rPr>
        <w:t xml:space="preserve"> of</w:t>
      </w:r>
      <w:r w:rsidR="00581B55">
        <w:rPr>
          <w:rStyle w:val="Hyperlink"/>
          <w:rFonts w:ascii="Times New Roman" w:hAnsi="Times New Roman" w:cs="Times New Roman"/>
          <w:color w:val="auto"/>
          <w:sz w:val="24"/>
          <w:szCs w:val="24"/>
          <w:u w:val="none"/>
        </w:rPr>
        <w:t xml:space="preserve"> compounds</w:t>
      </w:r>
      <w:r w:rsidR="000308F0" w:rsidRPr="001D227E">
        <w:rPr>
          <w:rStyle w:val="Hyperlink"/>
          <w:rFonts w:ascii="Times New Roman" w:hAnsi="Times New Roman" w:cs="Times New Roman"/>
          <w:color w:val="auto"/>
          <w:sz w:val="24"/>
          <w:szCs w:val="24"/>
          <w:u w:val="none"/>
        </w:rPr>
        <w:t xml:space="preserve"> to millions</w:t>
      </w:r>
      <w:r w:rsidR="00F26888" w:rsidRPr="001D227E">
        <w:rPr>
          <w:rStyle w:val="Hyperlink"/>
          <w:rFonts w:ascii="Times New Roman" w:hAnsi="Times New Roman" w:cs="Times New Roman"/>
          <w:color w:val="auto"/>
          <w:sz w:val="24"/>
          <w:szCs w:val="24"/>
          <w:u w:val="none"/>
        </w:rPr>
        <w:t xml:space="preserve">, vastly expanding the </w:t>
      </w:r>
      <w:r w:rsidR="00F26888" w:rsidRPr="00A225B1">
        <w:rPr>
          <w:rStyle w:val="Hyperlink"/>
          <w:rFonts w:ascii="Times New Roman" w:hAnsi="Times New Roman" w:cs="Times New Roman"/>
          <w:color w:val="auto"/>
          <w:sz w:val="24"/>
          <w:szCs w:val="24"/>
          <w:u w:val="none"/>
        </w:rPr>
        <w:t>chemical space</w:t>
      </w:r>
      <w:r w:rsidR="00F26888" w:rsidRPr="001D227E">
        <w:rPr>
          <w:rStyle w:val="Hyperlink"/>
          <w:rFonts w:ascii="Times New Roman" w:hAnsi="Times New Roman" w:cs="Times New Roman"/>
          <w:color w:val="auto"/>
          <w:sz w:val="24"/>
          <w:szCs w:val="24"/>
          <w:u w:val="none"/>
        </w:rPr>
        <w:t xml:space="preserve"> </w:t>
      </w:r>
      <w:r w:rsidR="00581B55">
        <w:rPr>
          <w:rStyle w:val="Hyperlink"/>
          <w:rFonts w:ascii="Times New Roman" w:hAnsi="Times New Roman" w:cs="Times New Roman"/>
          <w:color w:val="auto"/>
          <w:sz w:val="24"/>
          <w:szCs w:val="24"/>
          <w:u w:val="none"/>
        </w:rPr>
        <w:t>available for the discovery of hits</w:t>
      </w:r>
      <w:r w:rsidR="00AE367D">
        <w:rPr>
          <w:rStyle w:val="Hyperlink"/>
          <w:rFonts w:ascii="Times New Roman" w:hAnsi="Times New Roman" w:cs="Times New Roman"/>
          <w:color w:val="auto"/>
          <w:sz w:val="24"/>
          <w:szCs w:val="24"/>
          <w:u w:val="none"/>
        </w:rPr>
        <w:t xml:space="preserve"> and thereby enabling productive early</w:t>
      </w:r>
      <w:r w:rsidR="005B1990">
        <w:rPr>
          <w:rStyle w:val="Hyperlink"/>
          <w:rFonts w:ascii="Times New Roman" w:hAnsi="Times New Roman" w:cs="Times New Roman"/>
          <w:color w:val="auto"/>
          <w:sz w:val="24"/>
          <w:szCs w:val="24"/>
          <w:u w:val="none"/>
        </w:rPr>
        <w:t>-</w:t>
      </w:r>
      <w:r w:rsidR="00AE367D">
        <w:rPr>
          <w:rStyle w:val="Hyperlink"/>
          <w:rFonts w:ascii="Times New Roman" w:hAnsi="Times New Roman" w:cs="Times New Roman"/>
          <w:color w:val="auto"/>
          <w:sz w:val="24"/>
          <w:szCs w:val="24"/>
          <w:u w:val="none"/>
        </w:rPr>
        <w:t>stage discovery</w:t>
      </w:r>
      <w:r w:rsidR="00E500CA" w:rsidRPr="001D227E">
        <w:rPr>
          <w:rFonts w:ascii="Times New Roman" w:hAnsi="Times New Roman" w:cs="Times New Roman"/>
          <w:sz w:val="24"/>
          <w:szCs w:val="24"/>
        </w:rPr>
        <w:t xml:space="preserve">. </w:t>
      </w:r>
      <w:r w:rsidR="00363123">
        <w:rPr>
          <w:rFonts w:ascii="Times New Roman" w:hAnsi="Times New Roman" w:cs="Times New Roman"/>
          <w:sz w:val="24"/>
          <w:szCs w:val="24"/>
        </w:rPr>
        <w:t xml:space="preserve">Key examples of </w:t>
      </w:r>
      <w:r w:rsidR="00581B55">
        <w:rPr>
          <w:rFonts w:ascii="Times New Roman" w:hAnsi="Times New Roman" w:cs="Times New Roman"/>
          <w:sz w:val="24"/>
          <w:szCs w:val="24"/>
        </w:rPr>
        <w:t>such collaborations in</w:t>
      </w:r>
      <w:r w:rsidR="00363123">
        <w:rPr>
          <w:rFonts w:ascii="Times New Roman" w:hAnsi="Times New Roman" w:cs="Times New Roman"/>
          <w:sz w:val="24"/>
          <w:szCs w:val="24"/>
        </w:rPr>
        <w:t xml:space="preserve"> the NTD </w:t>
      </w:r>
      <w:r w:rsidR="00581B55">
        <w:rPr>
          <w:rFonts w:ascii="Times New Roman" w:hAnsi="Times New Roman" w:cs="Times New Roman"/>
          <w:sz w:val="24"/>
          <w:szCs w:val="24"/>
        </w:rPr>
        <w:t xml:space="preserve">space include </w:t>
      </w:r>
      <w:r w:rsidR="001C120B" w:rsidRPr="001D227E">
        <w:rPr>
          <w:rFonts w:ascii="Times New Roman" w:hAnsi="Times New Roman" w:cs="Times New Roman"/>
          <w:sz w:val="24"/>
          <w:szCs w:val="24"/>
        </w:rPr>
        <w:t xml:space="preserve">AstraZeneca’s </w:t>
      </w:r>
      <w:r w:rsidR="00363123">
        <w:rPr>
          <w:rFonts w:ascii="Times New Roman" w:hAnsi="Times New Roman" w:cs="Times New Roman"/>
          <w:sz w:val="24"/>
          <w:szCs w:val="24"/>
        </w:rPr>
        <w:t>‘</w:t>
      </w:r>
      <w:proofErr w:type="spellStart"/>
      <w:r w:rsidR="001C120B" w:rsidRPr="001D227E">
        <w:rPr>
          <w:rFonts w:ascii="Times New Roman" w:hAnsi="Times New Roman" w:cs="Times New Roman"/>
          <w:sz w:val="24"/>
          <w:szCs w:val="24"/>
        </w:rPr>
        <w:t>OpenInnovation</w:t>
      </w:r>
      <w:proofErr w:type="spellEnd"/>
      <w:r w:rsidR="00363123">
        <w:rPr>
          <w:rFonts w:ascii="Times New Roman" w:hAnsi="Times New Roman" w:cs="Times New Roman"/>
          <w:sz w:val="24"/>
          <w:szCs w:val="24"/>
        </w:rPr>
        <w:t>’</w:t>
      </w:r>
      <w:r w:rsidR="001C120B" w:rsidRPr="001D227E">
        <w:rPr>
          <w:rFonts w:ascii="Times New Roman" w:hAnsi="Times New Roman" w:cs="Times New Roman"/>
          <w:sz w:val="24"/>
          <w:szCs w:val="24"/>
        </w:rPr>
        <w:t xml:space="preserve"> </w:t>
      </w:r>
      <w:r w:rsidR="00363123">
        <w:rPr>
          <w:rFonts w:ascii="Times New Roman" w:hAnsi="Times New Roman" w:cs="Times New Roman"/>
          <w:sz w:val="24"/>
          <w:szCs w:val="24"/>
        </w:rPr>
        <w:t>programme</w:t>
      </w:r>
      <w:r w:rsidR="00581B55">
        <w:rPr>
          <w:rFonts w:ascii="Times New Roman" w:hAnsi="Times New Roman" w:cs="Times New Roman"/>
          <w:sz w:val="24"/>
          <w:szCs w:val="24"/>
        </w:rPr>
        <w:t xml:space="preserve">, </w:t>
      </w:r>
      <w:r w:rsidR="001C120B" w:rsidRPr="001D227E">
        <w:rPr>
          <w:rFonts w:ascii="Times New Roman" w:hAnsi="Times New Roman" w:cs="Times New Roman"/>
          <w:sz w:val="24"/>
          <w:szCs w:val="24"/>
        </w:rPr>
        <w:t>GlaxoSmithKline’s Drugs for the Developing World facility (Tres Cantos Open Laboratory, Spain</w:t>
      </w:r>
      <w:r w:rsidR="00724419">
        <w:rPr>
          <w:rFonts w:ascii="Times New Roman" w:hAnsi="Times New Roman" w:cs="Times New Roman"/>
          <w:sz w:val="24"/>
          <w:szCs w:val="24"/>
        </w:rPr>
        <w:t>)</w:t>
      </w:r>
      <w:r w:rsidR="005B1990">
        <w:rPr>
          <w:rFonts w:ascii="Times New Roman" w:hAnsi="Times New Roman" w:cs="Times New Roman"/>
          <w:sz w:val="24"/>
          <w:szCs w:val="24"/>
        </w:rPr>
        <w:t>,</w:t>
      </w:r>
      <w:r w:rsidR="001C120B" w:rsidRPr="001D227E">
        <w:rPr>
          <w:rFonts w:ascii="Times New Roman" w:hAnsi="Times New Roman" w:cs="Times New Roman"/>
          <w:sz w:val="24"/>
          <w:szCs w:val="24"/>
        </w:rPr>
        <w:t xml:space="preserve"> </w:t>
      </w:r>
      <w:r w:rsidR="001C120B" w:rsidRPr="001D227E">
        <w:rPr>
          <w:rStyle w:val="Hyperlink"/>
          <w:rFonts w:ascii="Times New Roman" w:hAnsi="Times New Roman" w:cs="Times New Roman"/>
          <w:color w:val="auto"/>
          <w:sz w:val="24"/>
          <w:szCs w:val="24"/>
          <w:u w:val="none"/>
        </w:rPr>
        <w:t xml:space="preserve">and </w:t>
      </w:r>
      <w:r w:rsidR="001C120B" w:rsidRPr="001D227E">
        <w:rPr>
          <w:rFonts w:ascii="Times New Roman" w:hAnsi="Times New Roman" w:cs="Times New Roman"/>
          <w:sz w:val="24"/>
          <w:szCs w:val="24"/>
        </w:rPr>
        <w:t>the Novartis Institute for Tropical Diseases (Singapore)</w:t>
      </w:r>
      <w:r w:rsidR="001B4BA4">
        <w:rPr>
          <w:rFonts w:ascii="Times New Roman" w:hAnsi="Times New Roman" w:cs="Times New Roman"/>
          <w:sz w:val="24"/>
          <w:szCs w:val="24"/>
        </w:rPr>
        <w:t>.</w:t>
      </w:r>
    </w:p>
    <w:p w14:paraId="5E8654F2" w14:textId="5D94753A" w:rsidR="00581B55" w:rsidRPr="000035FF" w:rsidRDefault="00AE367D" w:rsidP="005B503B">
      <w:pPr>
        <w:spacing w:line="480" w:lineRule="auto"/>
        <w:ind w:firstLine="720"/>
        <w:rPr>
          <w:rFonts w:ascii="Times New Roman" w:hAnsi="Times New Roman" w:cs="Times New Roman"/>
          <w:sz w:val="24"/>
          <w:szCs w:val="24"/>
        </w:rPr>
      </w:pPr>
      <w:r>
        <w:rPr>
          <w:rFonts w:ascii="Times New Roman" w:hAnsi="Times New Roman" w:cs="Times New Roman"/>
          <w:sz w:val="24"/>
          <w:szCs w:val="24"/>
        </w:rPr>
        <w:t>Snakebite drug c</w:t>
      </w:r>
      <w:r w:rsidRPr="001D227E">
        <w:rPr>
          <w:rFonts w:ascii="Times New Roman" w:hAnsi="Times New Roman" w:cs="Times New Roman"/>
          <w:sz w:val="24"/>
          <w:szCs w:val="24"/>
        </w:rPr>
        <w:t>andidates</w:t>
      </w:r>
      <w:r>
        <w:rPr>
          <w:rFonts w:ascii="Times New Roman" w:hAnsi="Times New Roman" w:cs="Times New Roman"/>
          <w:sz w:val="24"/>
          <w:szCs w:val="24"/>
        </w:rPr>
        <w:t xml:space="preserve"> identified </w:t>
      </w:r>
      <w:r w:rsidRPr="000035FF">
        <w:rPr>
          <w:rFonts w:ascii="Times New Roman" w:hAnsi="Times New Roman" w:cs="Times New Roman"/>
          <w:sz w:val="24"/>
          <w:szCs w:val="24"/>
        </w:rPr>
        <w:t>via</w:t>
      </w:r>
      <w:r>
        <w:rPr>
          <w:rFonts w:ascii="Times New Roman" w:hAnsi="Times New Roman" w:cs="Times New Roman"/>
          <w:sz w:val="24"/>
          <w:szCs w:val="24"/>
        </w:rPr>
        <w:t xml:space="preserve"> any of the drug screening strategies</w:t>
      </w:r>
      <w:r w:rsidRPr="001D227E">
        <w:rPr>
          <w:rFonts w:ascii="Times New Roman" w:hAnsi="Times New Roman" w:cs="Times New Roman"/>
          <w:sz w:val="24"/>
          <w:szCs w:val="24"/>
        </w:rPr>
        <w:t xml:space="preserve"> </w:t>
      </w:r>
      <w:r>
        <w:rPr>
          <w:rFonts w:ascii="Times New Roman" w:hAnsi="Times New Roman" w:cs="Times New Roman"/>
          <w:sz w:val="24"/>
          <w:szCs w:val="24"/>
        </w:rPr>
        <w:t xml:space="preserve">outlined above </w:t>
      </w:r>
      <w:r w:rsidRPr="001D227E">
        <w:rPr>
          <w:rFonts w:ascii="Times New Roman" w:hAnsi="Times New Roman" w:cs="Times New Roman"/>
          <w:sz w:val="24"/>
          <w:szCs w:val="24"/>
        </w:rPr>
        <w:t>(</w:t>
      </w:r>
      <w:r>
        <w:rPr>
          <w:rFonts w:ascii="Times New Roman" w:hAnsi="Times New Roman" w:cs="Times New Roman"/>
          <w:sz w:val="24"/>
          <w:szCs w:val="24"/>
        </w:rPr>
        <w:t xml:space="preserve">e.g. </w:t>
      </w:r>
      <w:r w:rsidRPr="001D227E">
        <w:rPr>
          <w:rFonts w:ascii="Times New Roman" w:hAnsi="Times New Roman" w:cs="Times New Roman"/>
          <w:sz w:val="24"/>
          <w:szCs w:val="24"/>
        </w:rPr>
        <w:t xml:space="preserve">repurposed, </w:t>
      </w:r>
      <w:r>
        <w:rPr>
          <w:rFonts w:ascii="Times New Roman" w:hAnsi="Times New Roman" w:cs="Times New Roman"/>
          <w:sz w:val="24"/>
          <w:szCs w:val="24"/>
        </w:rPr>
        <w:t>new chemical entities</w:t>
      </w:r>
      <w:r w:rsidR="005B1990">
        <w:rPr>
          <w:rFonts w:ascii="Times New Roman" w:hAnsi="Times New Roman" w:cs="Times New Roman"/>
          <w:sz w:val="24"/>
          <w:szCs w:val="24"/>
        </w:rPr>
        <w:t>,</w:t>
      </w:r>
      <w:r w:rsidRPr="001D227E">
        <w:rPr>
          <w:rFonts w:ascii="Times New Roman" w:hAnsi="Times New Roman" w:cs="Times New Roman"/>
          <w:sz w:val="24"/>
          <w:szCs w:val="24"/>
        </w:rPr>
        <w:t xml:space="preserve"> virtual screening) would still require full clinical development</w:t>
      </w:r>
      <w:r>
        <w:rPr>
          <w:rFonts w:ascii="Times New Roman" w:hAnsi="Times New Roman" w:cs="Times New Roman"/>
          <w:sz w:val="24"/>
          <w:szCs w:val="24"/>
        </w:rPr>
        <w:t xml:space="preserve"> and</w:t>
      </w:r>
      <w:r w:rsidRPr="001D227E">
        <w:rPr>
          <w:rFonts w:ascii="Times New Roman" w:hAnsi="Times New Roman" w:cs="Times New Roman"/>
          <w:sz w:val="24"/>
          <w:szCs w:val="24"/>
        </w:rPr>
        <w:t xml:space="preserve"> regulatory approval</w:t>
      </w:r>
      <w:r>
        <w:rPr>
          <w:rFonts w:ascii="Times New Roman" w:hAnsi="Times New Roman" w:cs="Times New Roman"/>
          <w:sz w:val="24"/>
          <w:szCs w:val="24"/>
        </w:rPr>
        <w:t>,</w:t>
      </w:r>
      <w:r w:rsidRPr="001D227E">
        <w:rPr>
          <w:rFonts w:ascii="Times New Roman" w:hAnsi="Times New Roman" w:cs="Times New Roman"/>
          <w:sz w:val="24"/>
          <w:szCs w:val="24"/>
        </w:rPr>
        <w:t xml:space="preserve"> and</w:t>
      </w:r>
      <w:r>
        <w:rPr>
          <w:rFonts w:ascii="Times New Roman" w:hAnsi="Times New Roman" w:cs="Times New Roman"/>
          <w:sz w:val="24"/>
          <w:szCs w:val="24"/>
        </w:rPr>
        <w:t xml:space="preserve"> of course</w:t>
      </w:r>
      <w:r w:rsidRPr="001D227E">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1D227E">
        <w:rPr>
          <w:rFonts w:ascii="Times New Roman" w:hAnsi="Times New Roman" w:cs="Times New Roman"/>
          <w:sz w:val="24"/>
          <w:szCs w:val="24"/>
        </w:rPr>
        <w:t>associated f</w:t>
      </w:r>
      <w:r>
        <w:rPr>
          <w:rFonts w:ascii="Times New Roman" w:hAnsi="Times New Roman" w:cs="Times New Roman"/>
          <w:sz w:val="24"/>
          <w:szCs w:val="24"/>
        </w:rPr>
        <w:t>inancial support for translation</w:t>
      </w:r>
      <w:r w:rsidRPr="001D227E">
        <w:rPr>
          <w:rFonts w:ascii="Times New Roman" w:hAnsi="Times New Roman" w:cs="Times New Roman"/>
          <w:sz w:val="24"/>
          <w:szCs w:val="24"/>
        </w:rPr>
        <w:t xml:space="preserve">. </w:t>
      </w:r>
      <w:r>
        <w:rPr>
          <w:rFonts w:ascii="Times New Roman" w:hAnsi="Times New Roman" w:cs="Times New Roman"/>
          <w:sz w:val="24"/>
          <w:szCs w:val="24"/>
        </w:rPr>
        <w:t>I</w:t>
      </w:r>
      <w:r w:rsidRPr="001D227E">
        <w:rPr>
          <w:rFonts w:ascii="Times New Roman" w:hAnsi="Times New Roman" w:cs="Times New Roman"/>
          <w:sz w:val="24"/>
          <w:szCs w:val="24"/>
        </w:rPr>
        <w:t>nvestment for NTD</w:t>
      </w:r>
      <w:r>
        <w:rPr>
          <w:rFonts w:ascii="Times New Roman" w:hAnsi="Times New Roman" w:cs="Times New Roman"/>
          <w:sz w:val="24"/>
          <w:szCs w:val="24"/>
        </w:rPr>
        <w:t xml:space="preserve"> drug discovery and development</w:t>
      </w:r>
      <w:r w:rsidRPr="001D227E">
        <w:rPr>
          <w:rFonts w:ascii="Times New Roman" w:hAnsi="Times New Roman" w:cs="Times New Roman"/>
          <w:sz w:val="24"/>
          <w:szCs w:val="24"/>
        </w:rPr>
        <w:t xml:space="preserve"> has been supported by funders such as </w:t>
      </w:r>
      <w:r w:rsidR="001B4BA4">
        <w:rPr>
          <w:rFonts w:ascii="Times New Roman" w:hAnsi="Times New Roman" w:cs="Times New Roman"/>
          <w:sz w:val="24"/>
          <w:szCs w:val="24"/>
        </w:rPr>
        <w:t>the Bill &amp; Melinda Gates Foundation</w:t>
      </w:r>
      <w:r w:rsidR="007800FF">
        <w:rPr>
          <w:rFonts w:ascii="Times New Roman" w:hAnsi="Times New Roman" w:cs="Times New Roman"/>
          <w:sz w:val="24"/>
          <w:szCs w:val="24"/>
        </w:rPr>
        <w:t xml:space="preserve"> (B&amp;MGF)</w:t>
      </w:r>
      <w:r w:rsidR="001B4BA4">
        <w:rPr>
          <w:rFonts w:ascii="Times New Roman" w:hAnsi="Times New Roman" w:cs="Times New Roman"/>
          <w:sz w:val="24"/>
          <w:szCs w:val="24"/>
        </w:rPr>
        <w:t xml:space="preserve">, </w:t>
      </w:r>
      <w:r w:rsidRPr="001D227E">
        <w:rPr>
          <w:rFonts w:ascii="Times New Roman" w:hAnsi="Times New Roman" w:cs="Times New Roman"/>
          <w:sz w:val="24"/>
          <w:szCs w:val="24"/>
        </w:rPr>
        <w:t>the Global Health Innovative Technologies Fund (GHIT)</w:t>
      </w:r>
      <w:r>
        <w:rPr>
          <w:rFonts w:ascii="Times New Roman" w:hAnsi="Times New Roman" w:cs="Times New Roman"/>
          <w:sz w:val="24"/>
          <w:szCs w:val="24"/>
        </w:rPr>
        <w:t>,</w:t>
      </w:r>
      <w:r w:rsidRPr="001D227E">
        <w:rPr>
          <w:rFonts w:ascii="Times New Roman" w:hAnsi="Times New Roman" w:cs="Times New Roman"/>
          <w:sz w:val="24"/>
          <w:szCs w:val="24"/>
        </w:rPr>
        <w:t xml:space="preserve"> whose mission is to aid the global fight against infectious diseases and poverty</w:t>
      </w:r>
      <w:r w:rsidR="003C4EE4">
        <w:rPr>
          <w:rFonts w:ascii="Times New Roman" w:hAnsi="Times New Roman" w:cs="Times New Roman"/>
          <w:sz w:val="24"/>
          <w:szCs w:val="24"/>
        </w:rPr>
        <w:t>,</w:t>
      </w:r>
      <w:r w:rsidR="00724419">
        <w:rPr>
          <w:rFonts w:ascii="Times New Roman" w:hAnsi="Times New Roman" w:cs="Times New Roman"/>
          <w:sz w:val="24"/>
          <w:szCs w:val="24"/>
        </w:rPr>
        <w:t xml:space="preserve"> </w:t>
      </w:r>
      <w:r w:rsidR="00F35CAC">
        <w:rPr>
          <w:rFonts w:ascii="Times New Roman" w:hAnsi="Times New Roman" w:cs="Times New Roman"/>
          <w:sz w:val="24"/>
          <w:szCs w:val="24"/>
        </w:rPr>
        <w:t>and</w:t>
      </w:r>
      <w:r w:rsidRPr="001D227E">
        <w:rPr>
          <w:rFonts w:ascii="Times New Roman" w:hAnsi="Times New Roman" w:cs="Times New Roman"/>
          <w:sz w:val="24"/>
          <w:szCs w:val="24"/>
        </w:rPr>
        <w:t xml:space="preserve"> the </w:t>
      </w:r>
      <w:r w:rsidRPr="001D227E">
        <w:rPr>
          <w:rFonts w:ascii="Times New Roman" w:hAnsi="Times New Roman" w:cs="Times New Roman"/>
          <w:sz w:val="24"/>
          <w:szCs w:val="24"/>
          <w:shd w:val="clear" w:color="auto" w:fill="FFFFFF"/>
        </w:rPr>
        <w:t xml:space="preserve">European and Developing Countries Clinical Trials </w:t>
      </w:r>
      <w:r w:rsidRPr="001D227E">
        <w:rPr>
          <w:rFonts w:ascii="Times New Roman" w:hAnsi="Times New Roman" w:cs="Times New Roman"/>
          <w:sz w:val="24"/>
          <w:szCs w:val="24"/>
          <w:shd w:val="clear" w:color="auto" w:fill="FFFFFF"/>
        </w:rPr>
        <w:lastRenderedPageBreak/>
        <w:t>Partnership (</w:t>
      </w:r>
      <w:r w:rsidRPr="001D227E">
        <w:rPr>
          <w:rFonts w:ascii="Times New Roman" w:hAnsi="Times New Roman" w:cs="Times New Roman"/>
          <w:sz w:val="24"/>
          <w:szCs w:val="24"/>
        </w:rPr>
        <w:t>EDCTP)</w:t>
      </w:r>
      <w:r>
        <w:rPr>
          <w:rFonts w:ascii="Times New Roman" w:hAnsi="Times New Roman" w:cs="Times New Roman"/>
          <w:sz w:val="24"/>
          <w:szCs w:val="24"/>
        </w:rPr>
        <w:t>,</w:t>
      </w:r>
      <w:r w:rsidRPr="001D227E">
        <w:rPr>
          <w:rFonts w:ascii="Times New Roman" w:hAnsi="Times New Roman" w:cs="Times New Roman"/>
          <w:sz w:val="24"/>
          <w:szCs w:val="24"/>
        </w:rPr>
        <w:t xml:space="preserve"> </w:t>
      </w:r>
      <w:r>
        <w:rPr>
          <w:rFonts w:ascii="Times New Roman" w:hAnsi="Times New Roman" w:cs="Times New Roman"/>
          <w:sz w:val="24"/>
          <w:szCs w:val="24"/>
        </w:rPr>
        <w:t>which</w:t>
      </w:r>
      <w:r w:rsidRPr="001D227E">
        <w:rPr>
          <w:rFonts w:ascii="Times New Roman" w:hAnsi="Times New Roman" w:cs="Times New Roman"/>
          <w:sz w:val="24"/>
          <w:szCs w:val="24"/>
        </w:rPr>
        <w:t xml:space="preserve"> focus</w:t>
      </w:r>
      <w:r>
        <w:rPr>
          <w:rFonts w:ascii="Times New Roman" w:hAnsi="Times New Roman" w:cs="Times New Roman"/>
          <w:sz w:val="24"/>
          <w:szCs w:val="24"/>
        </w:rPr>
        <w:t>es</w:t>
      </w:r>
      <w:r w:rsidRPr="001D227E">
        <w:rPr>
          <w:rFonts w:ascii="Times New Roman" w:hAnsi="Times New Roman" w:cs="Times New Roman"/>
          <w:sz w:val="24"/>
          <w:szCs w:val="24"/>
        </w:rPr>
        <w:t xml:space="preserve"> on funding clinical research projects conducted in sub-Saharan Africa</w:t>
      </w:r>
      <w:r w:rsidR="00082475">
        <w:rPr>
          <w:rFonts w:ascii="Times New Roman" w:hAnsi="Times New Roman" w:cs="Times New Roman"/>
          <w:sz w:val="24"/>
          <w:szCs w:val="24"/>
        </w:rPr>
        <w:t>.</w:t>
      </w:r>
      <w:r w:rsidRPr="001D227E">
        <w:rPr>
          <w:rFonts w:ascii="Times New Roman" w:hAnsi="Times New Roman" w:cs="Times New Roman"/>
          <w:sz w:val="24"/>
          <w:szCs w:val="24"/>
        </w:rPr>
        <w:t xml:space="preserve"> </w:t>
      </w:r>
      <w:r>
        <w:rPr>
          <w:rFonts w:ascii="Times New Roman" w:hAnsi="Times New Roman" w:cs="Times New Roman"/>
          <w:sz w:val="24"/>
          <w:szCs w:val="24"/>
        </w:rPr>
        <w:t>While none of these funders have historically been associated with snakebite</w:t>
      </w:r>
      <w:r w:rsidR="00724419">
        <w:rPr>
          <w:rFonts w:ascii="Times New Roman" w:hAnsi="Times New Roman" w:cs="Times New Roman"/>
          <w:sz w:val="24"/>
          <w:szCs w:val="24"/>
        </w:rPr>
        <w:t>,</w:t>
      </w:r>
      <w:r w:rsidR="00F35CAC">
        <w:rPr>
          <w:rFonts w:ascii="Times New Roman" w:hAnsi="Times New Roman" w:cs="Times New Roman"/>
          <w:sz w:val="24"/>
          <w:szCs w:val="24"/>
        </w:rPr>
        <w:t xml:space="preserve"> </w:t>
      </w:r>
      <w:r w:rsidR="00A225B1">
        <w:rPr>
          <w:rFonts w:ascii="Times New Roman" w:hAnsi="Times New Roman" w:cs="Times New Roman"/>
          <w:sz w:val="24"/>
          <w:szCs w:val="24"/>
        </w:rPr>
        <w:t xml:space="preserve">the </w:t>
      </w:r>
      <w:r w:rsidR="00F35CAC">
        <w:rPr>
          <w:rFonts w:ascii="Times New Roman" w:hAnsi="Times New Roman" w:cs="Times New Roman"/>
          <w:sz w:val="24"/>
          <w:szCs w:val="24"/>
        </w:rPr>
        <w:t xml:space="preserve">recent </w:t>
      </w:r>
      <w:r w:rsidR="00A225B1">
        <w:rPr>
          <w:rFonts w:ascii="Times New Roman" w:hAnsi="Times New Roman" w:cs="Times New Roman"/>
          <w:sz w:val="24"/>
          <w:szCs w:val="24"/>
        </w:rPr>
        <w:t xml:space="preserve">attention generated by </w:t>
      </w:r>
      <w:r w:rsidR="00F35CAC">
        <w:rPr>
          <w:rFonts w:ascii="Times New Roman" w:hAnsi="Times New Roman" w:cs="Times New Roman"/>
          <w:sz w:val="24"/>
          <w:szCs w:val="24"/>
        </w:rPr>
        <w:t>WHO</w:t>
      </w:r>
      <w:r w:rsidR="00A225B1">
        <w:rPr>
          <w:rFonts w:ascii="Times New Roman" w:hAnsi="Times New Roman" w:cs="Times New Roman"/>
          <w:sz w:val="24"/>
          <w:szCs w:val="24"/>
        </w:rPr>
        <w:t xml:space="preserve"> granting </w:t>
      </w:r>
      <w:r w:rsidR="003C4EE4">
        <w:rPr>
          <w:rFonts w:ascii="Times New Roman" w:hAnsi="Times New Roman" w:cs="Times New Roman"/>
          <w:sz w:val="24"/>
          <w:szCs w:val="24"/>
        </w:rPr>
        <w:t>snakebite</w:t>
      </w:r>
      <w:r w:rsidR="00A225B1">
        <w:rPr>
          <w:rFonts w:ascii="Times New Roman" w:hAnsi="Times New Roman" w:cs="Times New Roman"/>
          <w:sz w:val="24"/>
          <w:szCs w:val="24"/>
        </w:rPr>
        <w:t xml:space="preserve"> </w:t>
      </w:r>
      <w:r w:rsidR="003C4EE4">
        <w:rPr>
          <w:rFonts w:ascii="Times New Roman" w:hAnsi="Times New Roman" w:cs="Times New Roman"/>
          <w:sz w:val="24"/>
          <w:szCs w:val="24"/>
        </w:rPr>
        <w:t>‘</w:t>
      </w:r>
      <w:r w:rsidR="00A225B1">
        <w:rPr>
          <w:rFonts w:ascii="Times New Roman" w:hAnsi="Times New Roman" w:cs="Times New Roman"/>
          <w:sz w:val="24"/>
          <w:szCs w:val="24"/>
        </w:rPr>
        <w:t>priority NTD</w:t>
      </w:r>
      <w:r w:rsidR="003C4EE4">
        <w:rPr>
          <w:rFonts w:ascii="Times New Roman" w:hAnsi="Times New Roman" w:cs="Times New Roman"/>
          <w:sz w:val="24"/>
          <w:szCs w:val="24"/>
        </w:rPr>
        <w:t>’</w:t>
      </w:r>
      <w:r w:rsidR="00A225B1">
        <w:rPr>
          <w:rFonts w:ascii="Times New Roman" w:hAnsi="Times New Roman" w:cs="Times New Roman"/>
          <w:sz w:val="24"/>
          <w:szCs w:val="24"/>
        </w:rPr>
        <w:t xml:space="preserve"> status</w:t>
      </w:r>
      <w:r w:rsidR="003C4EE4">
        <w:rPr>
          <w:rFonts w:ascii="Times New Roman" w:hAnsi="Times New Roman" w:cs="Times New Roman"/>
          <w:sz w:val="24"/>
          <w:szCs w:val="24"/>
        </w:rPr>
        <w:t>, alongside</w:t>
      </w:r>
      <w:r w:rsidR="00A225B1">
        <w:rPr>
          <w:rFonts w:ascii="Times New Roman" w:hAnsi="Times New Roman" w:cs="Times New Roman"/>
          <w:sz w:val="24"/>
          <w:szCs w:val="24"/>
        </w:rPr>
        <w:t xml:space="preserve"> the aforementioned funding announcement by </w:t>
      </w:r>
      <w:proofErr w:type="spellStart"/>
      <w:r w:rsidR="00A225B1">
        <w:rPr>
          <w:rFonts w:ascii="Times New Roman" w:hAnsi="Times New Roman" w:cs="Times New Roman"/>
          <w:sz w:val="24"/>
          <w:szCs w:val="24"/>
        </w:rPr>
        <w:t>Wellcome</w:t>
      </w:r>
      <w:proofErr w:type="spellEnd"/>
      <w:r w:rsidR="00A225B1">
        <w:rPr>
          <w:rFonts w:ascii="Times New Roman" w:hAnsi="Times New Roman" w:cs="Times New Roman"/>
          <w:sz w:val="24"/>
          <w:szCs w:val="24"/>
        </w:rPr>
        <w:t>, provide some hope for future snakebite drug discovery and development programmes</w:t>
      </w:r>
      <w:r w:rsidR="00F35CAC">
        <w:rPr>
          <w:rFonts w:ascii="Times New Roman" w:hAnsi="Times New Roman" w:cs="Times New Roman"/>
          <w:sz w:val="24"/>
          <w:szCs w:val="24"/>
        </w:rPr>
        <w:t>.</w:t>
      </w:r>
      <w:r w:rsidR="00687E55">
        <w:rPr>
          <w:rFonts w:ascii="Times New Roman" w:hAnsi="Times New Roman" w:cs="Times New Roman"/>
          <w:sz w:val="24"/>
          <w:szCs w:val="24"/>
        </w:rPr>
        <w:t xml:space="preserve"> </w:t>
      </w:r>
      <w:r w:rsidR="003C4EE4">
        <w:rPr>
          <w:rFonts w:ascii="Times New Roman" w:hAnsi="Times New Roman" w:cs="Times New Roman"/>
          <w:sz w:val="24"/>
          <w:szCs w:val="24"/>
        </w:rPr>
        <w:t>Additionally, t</w:t>
      </w:r>
      <w:r w:rsidRPr="001D227E">
        <w:rPr>
          <w:rFonts w:ascii="Times New Roman" w:hAnsi="Times New Roman" w:cs="Times New Roman"/>
          <w:sz w:val="24"/>
          <w:szCs w:val="24"/>
        </w:rPr>
        <w:t xml:space="preserve">here is precedence for direct </w:t>
      </w:r>
      <w:r>
        <w:rPr>
          <w:rFonts w:ascii="Times New Roman" w:hAnsi="Times New Roman" w:cs="Times New Roman"/>
          <w:sz w:val="24"/>
          <w:szCs w:val="24"/>
        </w:rPr>
        <w:t>involvement</w:t>
      </w:r>
      <w:r w:rsidRPr="001D227E">
        <w:rPr>
          <w:rFonts w:ascii="Times New Roman" w:hAnsi="Times New Roman" w:cs="Times New Roman"/>
          <w:sz w:val="24"/>
          <w:szCs w:val="24"/>
        </w:rPr>
        <w:t xml:space="preserve"> from the pharmaceutical industry</w:t>
      </w:r>
      <w:r w:rsidR="00687E55">
        <w:rPr>
          <w:rFonts w:ascii="Times New Roman" w:hAnsi="Times New Roman" w:cs="Times New Roman"/>
          <w:sz w:val="24"/>
          <w:szCs w:val="24"/>
        </w:rPr>
        <w:t xml:space="preserve"> to support the discovery, development and implementation of therapeutics for NTDs</w:t>
      </w:r>
      <w:r>
        <w:rPr>
          <w:rFonts w:ascii="Times New Roman" w:hAnsi="Times New Roman" w:cs="Times New Roman"/>
          <w:sz w:val="24"/>
          <w:szCs w:val="24"/>
        </w:rPr>
        <w:t>.</w:t>
      </w:r>
      <w:r w:rsidRPr="001D227E">
        <w:rPr>
          <w:rFonts w:ascii="Times New Roman" w:hAnsi="Times New Roman" w:cs="Times New Roman"/>
          <w:sz w:val="24"/>
          <w:szCs w:val="24"/>
        </w:rPr>
        <w:t xml:space="preserve"> </w:t>
      </w:r>
      <w:r w:rsidR="00687E55">
        <w:rPr>
          <w:rFonts w:ascii="Times New Roman" w:hAnsi="Times New Roman" w:cs="Times New Roman"/>
          <w:sz w:val="24"/>
          <w:szCs w:val="24"/>
        </w:rPr>
        <w:t>Examples include</w:t>
      </w:r>
      <w:r w:rsidRPr="001D227E">
        <w:rPr>
          <w:rFonts w:ascii="Times New Roman" w:hAnsi="Times New Roman" w:cs="Times New Roman"/>
          <w:sz w:val="24"/>
          <w:szCs w:val="24"/>
        </w:rPr>
        <w:t xml:space="preserve"> AbbVie’s progression of </w:t>
      </w:r>
      <w:r>
        <w:rPr>
          <w:rFonts w:ascii="Times New Roman" w:hAnsi="Times New Roman" w:cs="Times New Roman"/>
          <w:sz w:val="24"/>
          <w:szCs w:val="24"/>
        </w:rPr>
        <w:t xml:space="preserve">a filarial drug, </w:t>
      </w:r>
      <w:r w:rsidR="007800FF">
        <w:rPr>
          <w:rFonts w:ascii="Times New Roman" w:hAnsi="Times New Roman" w:cs="Times New Roman"/>
          <w:sz w:val="24"/>
          <w:szCs w:val="24"/>
        </w:rPr>
        <w:t>ABBV-4083 [</w:t>
      </w:r>
      <w:proofErr w:type="spellStart"/>
      <w:r w:rsidRPr="001D227E">
        <w:rPr>
          <w:rFonts w:ascii="Times New Roman" w:hAnsi="Times New Roman" w:cs="Times New Roman"/>
          <w:sz w:val="24"/>
          <w:szCs w:val="24"/>
        </w:rPr>
        <w:t>TylAMac</w:t>
      </w:r>
      <w:proofErr w:type="spellEnd"/>
      <w:r w:rsidR="007800FF">
        <w:rPr>
          <w:rFonts w:ascii="Times New Roman" w:hAnsi="Times New Roman" w:cs="Times New Roman"/>
          <w:sz w:val="24"/>
          <w:szCs w:val="24"/>
        </w:rPr>
        <w:t>™]</w:t>
      </w:r>
      <w:r>
        <w:rPr>
          <w:rFonts w:ascii="Times New Roman" w:hAnsi="Times New Roman" w:cs="Times New Roman"/>
          <w:sz w:val="24"/>
          <w:szCs w:val="24"/>
        </w:rPr>
        <w:t>,</w:t>
      </w:r>
      <w:r w:rsidRPr="001D227E">
        <w:rPr>
          <w:rFonts w:ascii="Times New Roman" w:hAnsi="Times New Roman" w:cs="Times New Roman"/>
          <w:sz w:val="24"/>
          <w:szCs w:val="24"/>
        </w:rPr>
        <w:t xml:space="preserve"> from initial screening hit an</w:t>
      </w:r>
      <w:r w:rsidRPr="00A225B1">
        <w:rPr>
          <w:rFonts w:ascii="Times New Roman" w:hAnsi="Times New Roman" w:cs="Times New Roman"/>
          <w:sz w:val="24"/>
          <w:szCs w:val="24"/>
        </w:rPr>
        <w:t xml:space="preserve">d medicinal chemistry campaigns through </w:t>
      </w:r>
      <w:r w:rsidRPr="001D227E">
        <w:rPr>
          <w:rFonts w:ascii="Times New Roman" w:hAnsi="Times New Roman" w:cs="Times New Roman"/>
          <w:sz w:val="24"/>
          <w:szCs w:val="24"/>
        </w:rPr>
        <w:t xml:space="preserve">to clinical testing </w:t>
      </w:r>
      <w:r w:rsidRPr="001D227E">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{"citationItems":[{"id":"ITEM-1","itemData":{"DOI":"10.1126/scitranslmed.aau2086","ISSN":"19466242","abstract":"There is an urgent global need for a safe macrofilaricide drug to accelerate elimination of the neglected tropical diseases onchocerciasis and lymphatic filariasis. From an anti-infective compound library, the macrolide veterinary antibiotic, tylosin A, was identified as a hit against Wolbachia. This bacterial endosymbiont is required for filarial worm viability and fertility and is a validated target for macrofilaricidal drugs. Medicinal chemistry was undertaken to develop tylosin A analogs with improved oral bioavailability. Two analogs, A-1535469 and A-1574083, were selected. Their efficacy was tested against the gold-standard second-generation tetracycline antibiotics, doxycycline and minocycline, in mouse and gerbil infection models of lymphatic filariasis (Brugia malayi and Litomosoides sigmodontis) and onchocerciasis (Onchocerca ochengi). A 1- or 2-week course of oral A-1535469 or A-1574083 provided &gt;90% Wolbachia depletion from nematodes in infected animals, resulting in a block in embryogenesis and depletion of microfilarial worm loads. The two analogs delivered comparative or superior efficacy compared to a 3- to 4-week course of doxycycline or minocycline. A-1574083 (now called ABBV- 4083) was selected for further preclinical testing. Cardiovascular studies in dogs and toxicology studies in rats and dogs revealed no adverse effects at doses (50 mg/kg) that achieved plasma concentrations &gt;10-fold above the efficacious concentration. A-1574083 (ABBV-4083) shows potential as an anti-Wolbachia macrolide with an efficacy, pharmacology, and safety profile that is compatible with a short-term oral drug course for treating lymphatic filariasis and onchocerciasis.","author":[{"dropping-particle":"","family":"Taylor","given":"Mark J.","non-dropping-particle":"","parse-names":false,"suffix":""},{"dropping-particle":"","family":"Geldern","given":"Thomas W.","non-dropping-particle":"Von","parse-names":false,"suffix":""},{"dropping-particle":"","family":"Ford","given":"Louise","non-dropping-particle":"","parse-names":false,"suffix":""},{"dropping-particle":"","family":"Hübner","given":"Marc P.","non-dropping-particle":"","parse-names":false,"suffix":""},{"dropping-particle":"","family":"Marsh","given":"Kennan","non-dropping-particle":"","parse-names":false,"suffix":""},{"dropping-particle":"","family":"Johnston","given":"Kelly L.","non-dropping-particle":"","parse-names":false,"suffix":""},{"dropping-particle":"","family":"Sjoberg","given":"Hanna T.","non-dropping-particle":"","parse-names":false,"suffix":""},{"dropping-particle":"","family":"Specht","given":"Sabine","non-dropping-particle":"","parse-names":false,"suffix":""},{"dropping-particle":"","family":"Pionnier","given":"Nicolas","non-dropping-particle":"","parse-names":false,"suffix":""},{"dropping-particle":"","family":"Tyrer","given":"Hayley E.","non-dropping-particle":"","parse-names":false,"suffix":""},{"dropping-particle":"","family":"Clare","given":"Rachel H.","non-dropping-particle":"","parse-names":false,"suffix":""},{"dropping-particle":"","family":"Cook","given":"Darren A.N.","non-dropping-particle":"","parse-names":false,"suffix":""},{"dropping-particle":"","family":"Murphy","given":"Emma","non-dropping-particle":"","parse-names":false,"suffix":""},{"dropping-particle":"","family":"Steven","given":"Andrew","non-dropping-particle":"","parse-names":false,"suffix":""},{"dropping-particle":"","family":"Archer","given":"John","non-dropping-particle":"","parse-names":false,"suffix":""},{"dropping-particle":"","family":"Bloemker","given":"Dominique","non-dropping-particle":"","parse-names":false,"suffix":""},{"dropping-particle":"","family":"Lenz","given":"Franziska","non-dropping-particle":"","parse-names":false,"suffix":""},{"dropping-particle":"","family":"Koschel","given":"Marianne","non-dropping-particle":"","parse-names":false,"suffix":""},{"dropping-particle":"","family":"Ehrens","given":"Alexandra","non-dropping-particle":"","parse-names":false,"suffix":""},{"dropping-particle":"","family":"Metuge","given":"Haelly M.","non-dropping-particle":"","parse-names":false,"suffix":""},{"dropping-particle":"","family":"Chunda","given":"Valerinne C.","non-dropping-particle":"","parse-names":false,"suffix":""},{"dropping-particle":"","family":"Chounna","given":"Patrick W.Ndongmo","non-dropping-particle":"","parse-names":false,"suffix":""},{"dropping-particle":"","family":"Njouendou","given":"Abdel J.","non-dropping-particle":"","parse-names":false,"suffix":""},{"dropping-particle":"","family":"Fombad","given":"Fanny F.","non-dropping-particle":"","parse-names":false,"suffix":""},{"dropping-particle":"","family":"Carr","given":"Robert","non-dropping-particle":"","parse-names":false,"suffix":""},{"dropping-particle":"","family":"Morton","given":"Howard E.","non-dropping-particle":"","parse-names":false,"suffix":""},{"dropping-particle":"","family":"Aljayyoussi","given":"Ghaith","non-dropping-particle":"","parse-names":false,"suffix":""},{"dropping-particle":"","family":"Hoerauf","given":"Achim","non-dropping-particle":"","parse-names":false,"suffix":""},{"dropping-particle":"","family":"Wanji","given":"Samuel","non-dropping-particle":"","parse-names":false,"suffix":""},{"dropping-particle":"","family":"Kempf","given":"Dale J.","non-dropping-particle":"","parse-names":false,"suffix":""},{"dropping-particle":"","family":"Turner","given":"Joseph D.","non-dropping-particle":"","parse-names":false,"suffix":""},{"dropping-particle":"","family":"Ward","given":"Stephen A.","non-dropping-particle":"","parse-names":false,"suffix":""}],"container-title":"Science Translational Medicine","id":"ITEM-1","issue":"483","issued":{"date-parts":[["2019"]]},"page":"1-11","title":"Preclinical development of an oral anti-Wolbachia macrolide drug for the treatment of lymphatic filariasis and onchocerciasis","type":"article-journal","volume":"11"},"uris":["http://www.mendeley.com/documents/?uuid=4345f94f-b550-49d5-8531-fb4f6ecac1b9"]},{"id":"ITEM-2","itemData":{"DOI":"10.1371/journal.pntd.0007159","ISBN":"1111111111","ISSN":"1935-2735","author":[{"dropping-particle":"","family":"Geldern","given":"Thomas W.","non-dropping-particle":"von","parse-names":false,"suffix":""},{"dropping-particle":"","family":"Morton","given":"Howard E.","non-dropping-particle":"","parse-names":false,"suffix":""},{"dropping-particle":"","family":"Clark","given":"Rick F.","non-dropping-particle":"","parse-names":false,"suffix":""},{"dropping-particle":"","family":"Brown","given":"Brian S.","non-dropping-particle":"","parse-names":false,"suffix":""},{"dropping-particle":"","family":"Johnston","given":"Kelly L.","non-dropping-particle":"","parse-names":false,"suffix":""},{"dropping-particle":"","family":"Ford","given":"Louise","non-dropping-particle":"","parse-names":false,"suffix":""},{"dropping-particle":"","family":"Specht","given":"Sabine","non-dropping-particle":"","parse-names":false,"suffix":""},{"dropping-particle":"","family":"Carr","given":"Robert A.","non-dropping-particle":"","parse-names":false,"suffix":""},{"dropping-particle":"","family":"Stolarik","given":"Deanne F.","non-dropping-particle":"","parse-names":false,"suffix":""},{"dropping-particle":"","family":"Ma","given":"Junli","non-dropping-particle":"","parse-names":false,"suffix":""},{"dropping-particle":"","family":"Rieser","given":"Matthew J.","non-dropping-particle":"","parse-names":false,"suffix":""},{"dropping-particle":"","family":"Struever","given":"Dominique","non-dropping-particle":"","parse-names":false,"suffix":""},{"dropping-particle":"","family":"Frohberger","given":"Stefan J.","non-dropping-particle":"","parse-names":false,"suffix":""},{"dropping-particle":"","family":"Koschel","given":"Marianne","non-dropping-particle":"","parse-names":false,"suffix":""},{"dropping-particle":"","family":"Ehrens","given":"Alexandra","non-dropping-particle":"","parse-names":false,"suffix":""},{"dropping-particle":"","family":"Turner","given":"Joseph D.","non-dropping-particle":"","parse-names":false,"suffix":""},{"dropping-particle":"","family":"Hübner","given":"Marc P.","non-dropping-particle":"","parse-names":false,"suffix":""},{"dropping-particle":"","family":"Hoerauf","given":"Achim","non-dropping-particle":"","parse-names":false,"suffix":""},{"dropping-particle":"","family":"Taylor","given":"Mark J.","non-dropping-particle":"","parse-names":false,"suffix":""},{"dropping-particle":"","family":"Ward","given":"Stephen A.","non-dropping-particle":"","parse-names":false,"suffix":""},{"dropping-particle":"","family":"Marsh","given":"Kennan","non-dropping-particle":"","parse-names":false,"suffix":""},{"dropping-particle":"","family":"Kempf","given":"Dale J.","non-dropping-particle":"","parse-names":false,"suffix":""}],"container-title":"PLOS Neglected Tropical Diseases","id":"ITEM-2","issue":"2","issued":{"date-parts":[["2019"]]},"page":"e0007159","title":"Discovery of ABBV-4083, a novel analog of Tylosin A that has potent anti-Wolbachia and anti-filarial activity","type":"article-journal","volume":"13"},"uris":["http://www.mendeley.com/documents/?uuid=634e6398-e768-4e66-a717-b2aff0f4d2fb","http://www.mendeley.com/documents/?uuid=4f387308-6299-4305-a38e-d6e0f3e8dd70","http://www.mendeley.com/documents/?uuid=bf9c1e73-1aaa-4b1d-bbe0-c253d42bfa1d"]}],"mendeley":{"formattedCitation":"[64,65]","plainTextFormattedCitation":"[64,65]","previouslyFormattedCitation":"[64,65]"},"properties":{"noteIndex":0},"schema":"https://github.com/citation-style-language/schema/raw/master/csl-citation.json"}</w:instrText>
      </w:r>
      <w:r w:rsidRPr="001D227E">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[64,65]</w:t>
      </w:r>
      <w:r w:rsidRPr="001D227E">
        <w:rPr>
          <w:rFonts w:ascii="Times New Roman" w:hAnsi="Times New Roman" w:cs="Times New Roman"/>
          <w:sz w:val="24"/>
          <w:szCs w:val="24"/>
        </w:rPr>
        <w:fldChar w:fldCharType="end"/>
      </w:r>
      <w:r w:rsidRPr="001D227E">
        <w:rPr>
          <w:rFonts w:ascii="Times New Roman" w:hAnsi="Times New Roman" w:cs="Times New Roman"/>
          <w:sz w:val="24"/>
          <w:szCs w:val="24"/>
        </w:rPr>
        <w:t xml:space="preserve"> (</w:t>
      </w:r>
      <w:r w:rsidR="00082475">
        <w:rPr>
          <w:rFonts w:ascii="Times New Roman" w:hAnsi="Times New Roman" w:cs="Times New Roman"/>
          <w:sz w:val="24"/>
          <w:szCs w:val="24"/>
        </w:rPr>
        <w:t>Box 2</w:t>
      </w:r>
      <w:r w:rsidRPr="001D227E">
        <w:rPr>
          <w:rFonts w:ascii="Times New Roman" w:hAnsi="Times New Roman" w:cs="Times New Roman"/>
          <w:sz w:val="24"/>
          <w:szCs w:val="24"/>
        </w:rPr>
        <w:t>)</w:t>
      </w:r>
      <w:r w:rsidR="00687E55">
        <w:rPr>
          <w:rFonts w:ascii="Times New Roman" w:hAnsi="Times New Roman" w:cs="Times New Roman"/>
          <w:sz w:val="24"/>
          <w:szCs w:val="24"/>
        </w:rPr>
        <w:t>, and</w:t>
      </w:r>
      <w:r>
        <w:rPr>
          <w:rFonts w:ascii="Times New Roman" w:hAnsi="Times New Roman" w:cs="Times New Roman"/>
          <w:sz w:val="24"/>
          <w:szCs w:val="24"/>
        </w:rPr>
        <w:t xml:space="preserve"> </w:t>
      </w:r>
      <w:r w:rsidR="00687E55">
        <w:rPr>
          <w:rFonts w:ascii="Times New Roman" w:hAnsi="Times New Roman" w:cs="Times New Roman"/>
          <w:sz w:val="24"/>
          <w:szCs w:val="24"/>
        </w:rPr>
        <w:t xml:space="preserve">Merck’s donation of the repurposed drug </w:t>
      </w:r>
      <w:proofErr w:type="spellStart"/>
      <w:r w:rsidR="00687E55">
        <w:rPr>
          <w:rFonts w:ascii="Times New Roman" w:hAnsi="Times New Roman" w:cs="Times New Roman"/>
          <w:sz w:val="24"/>
          <w:szCs w:val="24"/>
        </w:rPr>
        <w:t>Mectizan</w:t>
      </w:r>
      <w:proofErr w:type="spellEnd"/>
      <w:r w:rsidR="00687E55">
        <w:rPr>
          <w:rFonts w:ascii="Times New Roman" w:hAnsi="Times New Roman" w:cs="Times New Roman"/>
          <w:sz w:val="24"/>
          <w:szCs w:val="24"/>
        </w:rPr>
        <w:t xml:space="preserve"> for mass drug administration for tackling </w:t>
      </w:r>
      <w:r w:rsidRPr="001D227E">
        <w:rPr>
          <w:rFonts w:ascii="Times New Roman" w:hAnsi="Times New Roman" w:cs="Times New Roman"/>
          <w:sz w:val="24"/>
          <w:szCs w:val="24"/>
        </w:rPr>
        <w:t xml:space="preserve">lymphatic filariasis and onchocerciasis </w:t>
      </w:r>
      <w:r w:rsidRPr="001D227E">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{"citationItems":[{"id":"ITEM-1","itemData":{"DOI":"10.1093/inthealth/ihx038","ISSN":"18763405","PMID":"29186497","abstract":"in 1987, the Mectizan Donation Program (MDP) is the longest running disease-specific program of its kind. Initially aimed at control of oncho-cerciasis (river blindness), the company expanded its commitment through the MDP in 1998 to include lymph-atic filariasis (LF). Both diseases are now candidates for elimination and the company is engaged in several global partnerships to help advance towards that goal. To support the steadily growing demand from country-led disease elimination programs, the company has put in place several administrative and operational improvements. In addition, the company is involved 'beyond the pill', including making financial and manage-ment contributions to partners such as the END Fund and the Expanded Special Project to Eliminate NTDs (ESPEN) to support the technical needs of elimination programs. While the time-bound elimination targets are challenging, clear progress is being made for both onchocerciasis and LF, with several national and subna-tional areas in Latin America and Africa having stopped transmission of one or both diseases. The company's donation of Mectizan and contributions of financial, management and technical resources reflect the com-pany's long-standing commitment to pursue inventive ways to expand and enhance access to medicine. Continued support from MSD and other partners will enable countries to advance towards their elimination targets for LF and onchocerciasis.","author":[{"dropping-particle":"","family":"Gustavsen","given":"Kenneth M","non-dropping-particle":"","parse-names":false,"suffix":""},{"dropping-particle":"","family":"Colatrella","given":"Brenda D","non-dropping-particle":"","parse-names":false,"suffix":""},{"dropping-particle":"","family":"McCoy","given":"Theresa","non-dropping-particle":"","parse-names":false,"suffix":""}],"container-title":"International Health","id":"ITEM-1","issue":"suppl_1","issued":{"date-parts":[["2018"]]},"page":"i3-i6","title":"For as long as necessary: Examining 30 years of MSD's focus on achieving elimination of onchocerciasis and lymphatic filariasis","type":"article-journal","volume":"10"},"uris":["http://www.mendeley.com/documents/?uuid=37fc5f4e-73c4-3129-96e5-2f4a0e2e351e","http://www.mendeley.com/documents/?uuid=9ec2c0e6-bf3c-4e35-9142-50403d916662","http://www.mendeley.com/documents/?uuid=cfa2e320-704a-4a21-ab1c-153f05720d34"]}],"mendeley":{"formattedCitation":"[66]","plainTextFormattedCitation":"[66]","previouslyFormattedCitation":"[66]"},"properties":{"noteIndex":0},"schema":"https://github.com/citation-style-language/schema/raw/master/csl-citation.json"}</w:instrText>
      </w:r>
      <w:r w:rsidRPr="001D227E">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[66]</w:t>
      </w:r>
      <w:r w:rsidRPr="001D227E">
        <w:rPr>
          <w:rFonts w:ascii="Times New Roman" w:hAnsi="Times New Roman" w:cs="Times New Roman"/>
          <w:sz w:val="24"/>
          <w:szCs w:val="24"/>
        </w:rPr>
        <w:fldChar w:fldCharType="end"/>
      </w:r>
      <w:r w:rsidR="00876A38">
        <w:rPr>
          <w:rFonts w:ascii="Times New Roman" w:hAnsi="Times New Roman" w:cs="Times New Roman"/>
          <w:sz w:val="24"/>
          <w:szCs w:val="24"/>
        </w:rPr>
        <w:t>.</w:t>
      </w:r>
      <w:r w:rsidR="002146FB">
        <w:rPr>
          <w:rFonts w:ascii="Times New Roman" w:hAnsi="Times New Roman" w:cs="Times New Roman"/>
          <w:sz w:val="24"/>
          <w:szCs w:val="24"/>
        </w:rPr>
        <w:t xml:space="preserve"> </w:t>
      </w:r>
      <w:bookmarkStart w:id="11" w:name="_Hlk64647446"/>
      <w:r w:rsidR="00876A38">
        <w:rPr>
          <w:rFonts w:ascii="Times New Roman" w:hAnsi="Times New Roman" w:cs="Times New Roman"/>
          <w:sz w:val="24"/>
          <w:szCs w:val="24"/>
        </w:rPr>
        <w:t xml:space="preserve">The commercial </w:t>
      </w:r>
      <w:bookmarkStart w:id="12" w:name="_Hlk63930551"/>
      <w:r w:rsidR="005B1990">
        <w:rPr>
          <w:rFonts w:ascii="Times New Roman" w:hAnsi="Times New Roman" w:cs="Times New Roman"/>
          <w:sz w:val="24"/>
          <w:szCs w:val="24"/>
        </w:rPr>
        <w:t xml:space="preserve">donation of </w:t>
      </w:r>
      <w:r w:rsidR="00876A38">
        <w:rPr>
          <w:rFonts w:ascii="Times New Roman" w:hAnsi="Times New Roman" w:cs="Times New Roman"/>
          <w:sz w:val="24"/>
          <w:szCs w:val="24"/>
        </w:rPr>
        <w:t xml:space="preserve">such </w:t>
      </w:r>
      <w:r w:rsidR="005B1990">
        <w:rPr>
          <w:rFonts w:ascii="Times New Roman" w:hAnsi="Times New Roman" w:cs="Times New Roman"/>
          <w:sz w:val="24"/>
          <w:szCs w:val="24"/>
        </w:rPr>
        <w:t xml:space="preserve">a repurposed drug </w:t>
      </w:r>
      <w:r w:rsidR="00876A38">
        <w:rPr>
          <w:rFonts w:ascii="Times New Roman" w:hAnsi="Times New Roman" w:cs="Times New Roman"/>
          <w:sz w:val="24"/>
          <w:szCs w:val="24"/>
        </w:rPr>
        <w:t xml:space="preserve">for snakebite </w:t>
      </w:r>
      <w:bookmarkEnd w:id="11"/>
      <w:r w:rsidR="00B13560">
        <w:rPr>
          <w:rFonts w:ascii="Times New Roman" w:hAnsi="Times New Roman" w:cs="Times New Roman"/>
          <w:sz w:val="24"/>
          <w:szCs w:val="24"/>
        </w:rPr>
        <w:t xml:space="preserve">would have </w:t>
      </w:r>
      <w:r w:rsidR="00876A38">
        <w:rPr>
          <w:rFonts w:ascii="Times New Roman" w:hAnsi="Times New Roman" w:cs="Times New Roman"/>
          <w:sz w:val="24"/>
          <w:szCs w:val="24"/>
        </w:rPr>
        <w:t>major</w:t>
      </w:r>
      <w:r w:rsidR="00B13560">
        <w:rPr>
          <w:rFonts w:ascii="Times New Roman" w:hAnsi="Times New Roman" w:cs="Times New Roman"/>
          <w:sz w:val="24"/>
          <w:szCs w:val="24"/>
        </w:rPr>
        <w:t xml:space="preserve"> implications </w:t>
      </w:r>
      <w:r w:rsidR="00876A38">
        <w:rPr>
          <w:rFonts w:ascii="Times New Roman" w:hAnsi="Times New Roman" w:cs="Times New Roman"/>
          <w:sz w:val="24"/>
          <w:szCs w:val="24"/>
        </w:rPr>
        <w:t>for</w:t>
      </w:r>
      <w:r w:rsidR="00B13560">
        <w:rPr>
          <w:rFonts w:ascii="Times New Roman" w:hAnsi="Times New Roman" w:cs="Times New Roman"/>
          <w:sz w:val="24"/>
          <w:szCs w:val="24"/>
        </w:rPr>
        <w:t xml:space="preserve"> achieving accessible therap</w:t>
      </w:r>
      <w:r w:rsidR="00876A38">
        <w:rPr>
          <w:rFonts w:ascii="Times New Roman" w:hAnsi="Times New Roman" w:cs="Times New Roman"/>
          <w:sz w:val="24"/>
          <w:szCs w:val="24"/>
        </w:rPr>
        <w:t>y</w:t>
      </w:r>
      <w:r w:rsidR="00B13560">
        <w:rPr>
          <w:rFonts w:ascii="Times New Roman" w:hAnsi="Times New Roman" w:cs="Times New Roman"/>
          <w:sz w:val="24"/>
          <w:szCs w:val="24"/>
        </w:rPr>
        <w:t xml:space="preserve"> </w:t>
      </w:r>
      <w:r w:rsidR="00876A38">
        <w:rPr>
          <w:rFonts w:ascii="Times New Roman" w:hAnsi="Times New Roman" w:cs="Times New Roman"/>
          <w:sz w:val="24"/>
          <w:szCs w:val="24"/>
        </w:rPr>
        <w:t xml:space="preserve">for use in LMICs. </w:t>
      </w:r>
      <w:r w:rsidR="00B13560">
        <w:rPr>
          <w:rFonts w:ascii="Times New Roman" w:hAnsi="Times New Roman" w:cs="Times New Roman"/>
          <w:sz w:val="24"/>
          <w:szCs w:val="24"/>
        </w:rPr>
        <w:t xml:space="preserve">  </w:t>
      </w:r>
      <w:bookmarkEnd w:id="12"/>
    </w:p>
    <w:p w14:paraId="50689F2F" w14:textId="502A2041" w:rsidR="0094508E" w:rsidRDefault="0094508E" w:rsidP="005B503B">
      <w:pPr>
        <w:spacing w:line="480" w:lineRule="auto"/>
        <w:ind w:firstLine="720"/>
        <w:rPr>
          <w:rFonts w:ascii="Times New Roman" w:hAnsi="Times New Roman" w:cs="Times New Roman"/>
          <w:sz w:val="24"/>
          <w:szCs w:val="24"/>
        </w:rPr>
      </w:pPr>
      <w:r>
        <w:rPr>
          <w:rFonts w:ascii="Times New Roman" w:hAnsi="Times New Roman" w:cs="Times New Roman"/>
          <w:sz w:val="24"/>
          <w:szCs w:val="24"/>
        </w:rPr>
        <w:t>Drug development for snakebite</w:t>
      </w:r>
      <w:r w:rsidR="00E500CA" w:rsidRPr="001D227E">
        <w:rPr>
          <w:rFonts w:ascii="Times New Roman" w:hAnsi="Times New Roman" w:cs="Times New Roman"/>
          <w:sz w:val="24"/>
          <w:szCs w:val="24"/>
        </w:rPr>
        <w:t xml:space="preserve"> diffe</w:t>
      </w:r>
      <w:r w:rsidR="00F321D5">
        <w:rPr>
          <w:rFonts w:ascii="Times New Roman" w:hAnsi="Times New Roman" w:cs="Times New Roman"/>
          <w:sz w:val="24"/>
          <w:szCs w:val="24"/>
        </w:rPr>
        <w:t>r</w:t>
      </w:r>
      <w:r>
        <w:rPr>
          <w:rFonts w:ascii="Times New Roman" w:hAnsi="Times New Roman" w:cs="Times New Roman"/>
          <w:sz w:val="24"/>
          <w:szCs w:val="24"/>
        </w:rPr>
        <w:t xml:space="preserve">s from </w:t>
      </w:r>
      <w:r w:rsidR="00E500CA" w:rsidRPr="001D227E">
        <w:rPr>
          <w:rFonts w:ascii="Times New Roman" w:hAnsi="Times New Roman" w:cs="Times New Roman"/>
          <w:sz w:val="24"/>
          <w:szCs w:val="24"/>
        </w:rPr>
        <w:t xml:space="preserve">other NTDs </w:t>
      </w:r>
      <w:r w:rsidR="006B66D7" w:rsidRPr="001D227E">
        <w:rPr>
          <w:rFonts w:ascii="Times New Roman" w:hAnsi="Times New Roman" w:cs="Times New Roman"/>
          <w:sz w:val="24"/>
          <w:szCs w:val="24"/>
        </w:rPr>
        <w:t xml:space="preserve">in </w:t>
      </w:r>
      <w:r w:rsidR="00E0423A">
        <w:rPr>
          <w:rFonts w:ascii="Times New Roman" w:hAnsi="Times New Roman" w:cs="Times New Roman"/>
          <w:sz w:val="24"/>
          <w:szCs w:val="24"/>
        </w:rPr>
        <w:t xml:space="preserve">that the incentive for industry investment </w:t>
      </w:r>
      <w:r w:rsidR="00650037">
        <w:rPr>
          <w:rFonts w:ascii="Times New Roman" w:hAnsi="Times New Roman" w:cs="Times New Roman"/>
          <w:sz w:val="24"/>
          <w:szCs w:val="24"/>
        </w:rPr>
        <w:t>can be</w:t>
      </w:r>
      <w:r w:rsidR="00E0423A">
        <w:rPr>
          <w:rFonts w:ascii="Times New Roman" w:hAnsi="Times New Roman" w:cs="Times New Roman"/>
          <w:sz w:val="24"/>
          <w:szCs w:val="24"/>
        </w:rPr>
        <w:t xml:space="preserve"> both financial a</w:t>
      </w:r>
      <w:r w:rsidR="00650037">
        <w:rPr>
          <w:rFonts w:ascii="Times New Roman" w:hAnsi="Times New Roman" w:cs="Times New Roman"/>
          <w:sz w:val="24"/>
          <w:szCs w:val="24"/>
        </w:rPr>
        <w:t>s well as</w:t>
      </w:r>
      <w:r w:rsidR="00E0423A">
        <w:rPr>
          <w:rFonts w:ascii="Times New Roman" w:hAnsi="Times New Roman" w:cs="Times New Roman"/>
          <w:sz w:val="24"/>
          <w:szCs w:val="24"/>
        </w:rPr>
        <w:t xml:space="preserve"> philanthropic</w:t>
      </w:r>
      <w:r w:rsidR="00F44B9C">
        <w:rPr>
          <w:rFonts w:ascii="Times New Roman" w:hAnsi="Times New Roman" w:cs="Times New Roman"/>
          <w:sz w:val="24"/>
          <w:szCs w:val="24"/>
        </w:rPr>
        <w:t>.</w:t>
      </w:r>
      <w:r w:rsidR="00E500CA" w:rsidRPr="001D227E">
        <w:rPr>
          <w:rFonts w:ascii="Times New Roman" w:hAnsi="Times New Roman" w:cs="Times New Roman"/>
          <w:sz w:val="24"/>
          <w:szCs w:val="24"/>
        </w:rPr>
        <w:t xml:space="preserve"> </w:t>
      </w:r>
      <w:r w:rsidR="00650037">
        <w:rPr>
          <w:rFonts w:ascii="Times New Roman" w:hAnsi="Times New Roman" w:cs="Times New Roman"/>
          <w:sz w:val="24"/>
          <w:szCs w:val="24"/>
        </w:rPr>
        <w:t>For example</w:t>
      </w:r>
      <w:r w:rsidR="00E500CA" w:rsidRPr="001D227E">
        <w:rPr>
          <w:rFonts w:ascii="Times New Roman" w:hAnsi="Times New Roman" w:cs="Times New Roman"/>
          <w:sz w:val="24"/>
          <w:szCs w:val="24"/>
        </w:rPr>
        <w:t xml:space="preserve">, a </w:t>
      </w:r>
      <w:r w:rsidR="008C760F" w:rsidRPr="001D227E">
        <w:rPr>
          <w:rFonts w:ascii="Times New Roman" w:hAnsi="Times New Roman" w:cs="Times New Roman"/>
          <w:sz w:val="24"/>
          <w:szCs w:val="24"/>
        </w:rPr>
        <w:t>pan-spe</w:t>
      </w:r>
      <w:r w:rsidR="00F44B9C">
        <w:rPr>
          <w:rFonts w:ascii="Times New Roman" w:hAnsi="Times New Roman" w:cs="Times New Roman"/>
          <w:sz w:val="24"/>
          <w:szCs w:val="24"/>
        </w:rPr>
        <w:t>cies effective snakebite drug cocktail</w:t>
      </w:r>
      <w:r w:rsidR="006B66D7" w:rsidRPr="001D227E">
        <w:rPr>
          <w:rFonts w:ascii="Times New Roman" w:hAnsi="Times New Roman" w:cs="Times New Roman"/>
          <w:sz w:val="24"/>
          <w:szCs w:val="24"/>
        </w:rPr>
        <w:t xml:space="preserve"> </w:t>
      </w:r>
      <w:r w:rsidR="004C0A3A" w:rsidRPr="001D227E">
        <w:rPr>
          <w:rFonts w:ascii="Times New Roman" w:hAnsi="Times New Roman" w:cs="Times New Roman"/>
          <w:sz w:val="24"/>
          <w:szCs w:val="24"/>
        </w:rPr>
        <w:t>could be</w:t>
      </w:r>
      <w:r w:rsidR="00650037">
        <w:rPr>
          <w:rFonts w:ascii="Times New Roman" w:hAnsi="Times New Roman" w:cs="Times New Roman"/>
          <w:sz w:val="24"/>
          <w:szCs w:val="24"/>
        </w:rPr>
        <w:t xml:space="preserve"> designed to be</w:t>
      </w:r>
      <w:r w:rsidR="00E500CA" w:rsidRPr="001D227E">
        <w:rPr>
          <w:rFonts w:ascii="Times New Roman" w:hAnsi="Times New Roman" w:cs="Times New Roman"/>
          <w:sz w:val="24"/>
          <w:szCs w:val="24"/>
        </w:rPr>
        <w:t xml:space="preserve"> suitable</w:t>
      </w:r>
      <w:r w:rsidR="004C0A3A" w:rsidRPr="001D227E">
        <w:rPr>
          <w:rFonts w:ascii="Times New Roman" w:hAnsi="Times New Roman" w:cs="Times New Roman"/>
          <w:sz w:val="24"/>
          <w:szCs w:val="24"/>
        </w:rPr>
        <w:t xml:space="preserve"> for </w:t>
      </w:r>
      <w:r w:rsidR="00650037">
        <w:rPr>
          <w:rFonts w:ascii="Times New Roman" w:hAnsi="Times New Roman" w:cs="Times New Roman"/>
          <w:sz w:val="24"/>
          <w:szCs w:val="24"/>
        </w:rPr>
        <w:t>treating snakebite in resource poor settings</w:t>
      </w:r>
      <w:r w:rsidR="004C0A3A" w:rsidRPr="001D227E">
        <w:rPr>
          <w:rFonts w:ascii="Times New Roman" w:hAnsi="Times New Roman" w:cs="Times New Roman"/>
          <w:sz w:val="24"/>
          <w:szCs w:val="24"/>
        </w:rPr>
        <w:t xml:space="preserve"> </w:t>
      </w:r>
      <w:r w:rsidR="004C0A3A" w:rsidRPr="00FA1529">
        <w:rPr>
          <w:rFonts w:ascii="Times New Roman" w:hAnsi="Times New Roman" w:cs="Times New Roman"/>
          <w:i/>
          <w:iCs/>
          <w:sz w:val="24"/>
          <w:szCs w:val="24"/>
        </w:rPr>
        <w:t>and</w:t>
      </w:r>
      <w:r w:rsidR="004C0A3A" w:rsidRPr="001D227E">
        <w:rPr>
          <w:rFonts w:ascii="Times New Roman" w:hAnsi="Times New Roman" w:cs="Times New Roman"/>
          <w:sz w:val="24"/>
          <w:szCs w:val="24"/>
        </w:rPr>
        <w:t xml:space="preserve"> for</w:t>
      </w:r>
      <w:r w:rsidR="00687E55">
        <w:rPr>
          <w:rFonts w:ascii="Times New Roman" w:hAnsi="Times New Roman" w:cs="Times New Roman"/>
          <w:sz w:val="24"/>
          <w:szCs w:val="24"/>
        </w:rPr>
        <w:t xml:space="preserve"> use in</w:t>
      </w:r>
      <w:r w:rsidR="004C0A3A" w:rsidRPr="001D227E">
        <w:rPr>
          <w:rFonts w:ascii="Times New Roman" w:hAnsi="Times New Roman" w:cs="Times New Roman"/>
          <w:sz w:val="24"/>
          <w:szCs w:val="24"/>
        </w:rPr>
        <w:t xml:space="preserve"> </w:t>
      </w:r>
      <w:r w:rsidR="00687E55">
        <w:rPr>
          <w:rFonts w:ascii="Times New Roman" w:hAnsi="Times New Roman" w:cs="Times New Roman"/>
          <w:sz w:val="24"/>
          <w:szCs w:val="24"/>
        </w:rPr>
        <w:t xml:space="preserve">far </w:t>
      </w:r>
      <w:r w:rsidR="004C0A3A" w:rsidRPr="001D227E">
        <w:rPr>
          <w:rFonts w:ascii="Times New Roman" w:hAnsi="Times New Roman" w:cs="Times New Roman"/>
          <w:sz w:val="24"/>
          <w:szCs w:val="24"/>
        </w:rPr>
        <w:t>more</w:t>
      </w:r>
      <w:r w:rsidR="00E500CA" w:rsidRPr="001D227E">
        <w:rPr>
          <w:rFonts w:ascii="Times New Roman" w:hAnsi="Times New Roman" w:cs="Times New Roman"/>
          <w:sz w:val="24"/>
          <w:szCs w:val="24"/>
        </w:rPr>
        <w:t xml:space="preserve"> profitable markets such as</w:t>
      </w:r>
      <w:r w:rsidR="008E7ABD">
        <w:rPr>
          <w:rFonts w:ascii="Times New Roman" w:hAnsi="Times New Roman" w:cs="Times New Roman"/>
          <w:sz w:val="24"/>
          <w:szCs w:val="24"/>
        </w:rPr>
        <w:t xml:space="preserve"> those </w:t>
      </w:r>
      <w:r w:rsidR="00650037">
        <w:rPr>
          <w:rFonts w:ascii="Times New Roman" w:hAnsi="Times New Roman" w:cs="Times New Roman"/>
          <w:sz w:val="24"/>
          <w:szCs w:val="24"/>
        </w:rPr>
        <w:t xml:space="preserve">in </w:t>
      </w:r>
      <w:r w:rsidR="00C75A78">
        <w:rPr>
          <w:rFonts w:ascii="Times New Roman" w:hAnsi="Times New Roman" w:cs="Times New Roman"/>
          <w:sz w:val="24"/>
          <w:szCs w:val="24"/>
        </w:rPr>
        <w:t>N</w:t>
      </w:r>
      <w:r w:rsidR="00650037">
        <w:rPr>
          <w:rFonts w:ascii="Times New Roman" w:hAnsi="Times New Roman" w:cs="Times New Roman"/>
          <w:sz w:val="24"/>
          <w:szCs w:val="24"/>
        </w:rPr>
        <w:t xml:space="preserve">orth </w:t>
      </w:r>
      <w:r w:rsidR="00F44B9C">
        <w:rPr>
          <w:rFonts w:ascii="Times New Roman" w:hAnsi="Times New Roman" w:cs="Times New Roman"/>
          <w:sz w:val="24"/>
          <w:szCs w:val="24"/>
        </w:rPr>
        <w:t>America</w:t>
      </w:r>
      <w:r w:rsidR="00650037">
        <w:rPr>
          <w:rFonts w:ascii="Times New Roman" w:hAnsi="Times New Roman" w:cs="Times New Roman"/>
          <w:sz w:val="24"/>
          <w:szCs w:val="24"/>
        </w:rPr>
        <w:t xml:space="preserve">, </w:t>
      </w:r>
      <w:r w:rsidR="00E500CA" w:rsidRPr="001D227E">
        <w:rPr>
          <w:rFonts w:ascii="Times New Roman" w:hAnsi="Times New Roman" w:cs="Times New Roman"/>
          <w:sz w:val="24"/>
          <w:szCs w:val="24"/>
        </w:rPr>
        <w:t>Australia</w:t>
      </w:r>
      <w:r w:rsidR="00C75A78">
        <w:rPr>
          <w:rFonts w:ascii="Times New Roman" w:hAnsi="Times New Roman" w:cs="Times New Roman"/>
          <w:sz w:val="24"/>
          <w:szCs w:val="24"/>
        </w:rPr>
        <w:t>,</w:t>
      </w:r>
      <w:r w:rsidR="00650037">
        <w:rPr>
          <w:rFonts w:ascii="Times New Roman" w:hAnsi="Times New Roman" w:cs="Times New Roman"/>
          <w:sz w:val="24"/>
          <w:szCs w:val="24"/>
        </w:rPr>
        <w:t xml:space="preserve"> and Europe</w:t>
      </w:r>
      <w:r w:rsidR="00B13560">
        <w:rPr>
          <w:rFonts w:ascii="Times New Roman" w:hAnsi="Times New Roman" w:cs="Times New Roman"/>
          <w:sz w:val="24"/>
          <w:szCs w:val="24"/>
        </w:rPr>
        <w:t xml:space="preserve">, potentially allowing </w:t>
      </w:r>
      <w:r w:rsidR="008500E6">
        <w:rPr>
          <w:rFonts w:ascii="Times New Roman" w:hAnsi="Times New Roman" w:cs="Times New Roman"/>
          <w:sz w:val="24"/>
          <w:szCs w:val="24"/>
        </w:rPr>
        <w:t>for subsidized</w:t>
      </w:r>
      <w:r w:rsidR="00B13560">
        <w:rPr>
          <w:rFonts w:ascii="Times New Roman" w:hAnsi="Times New Roman" w:cs="Times New Roman"/>
          <w:sz w:val="24"/>
          <w:szCs w:val="24"/>
        </w:rPr>
        <w:t xml:space="preserve"> pricing for LMICs</w:t>
      </w:r>
      <w:r w:rsidR="00E500CA" w:rsidRPr="001D227E">
        <w:rPr>
          <w:rFonts w:ascii="Times New Roman" w:hAnsi="Times New Roman" w:cs="Times New Roman"/>
          <w:sz w:val="24"/>
          <w:szCs w:val="24"/>
        </w:rPr>
        <w:t xml:space="preserve">. </w:t>
      </w:r>
      <w:r w:rsidR="008E7ABD">
        <w:rPr>
          <w:rFonts w:ascii="Times New Roman" w:hAnsi="Times New Roman" w:cs="Times New Roman"/>
          <w:sz w:val="24"/>
          <w:szCs w:val="24"/>
        </w:rPr>
        <w:t>Such treatments</w:t>
      </w:r>
      <w:r w:rsidR="008E7ABD" w:rsidRPr="001D227E">
        <w:rPr>
          <w:rFonts w:ascii="Times New Roman" w:hAnsi="Times New Roman" w:cs="Times New Roman"/>
          <w:sz w:val="24"/>
          <w:szCs w:val="24"/>
        </w:rPr>
        <w:t xml:space="preserve"> </w:t>
      </w:r>
      <w:r w:rsidR="00E500CA" w:rsidRPr="001D227E">
        <w:rPr>
          <w:rFonts w:ascii="Times New Roman" w:hAnsi="Times New Roman" w:cs="Times New Roman"/>
          <w:sz w:val="24"/>
          <w:szCs w:val="24"/>
        </w:rPr>
        <w:t>could</w:t>
      </w:r>
      <w:r w:rsidR="00650037">
        <w:rPr>
          <w:rFonts w:ascii="Times New Roman" w:hAnsi="Times New Roman" w:cs="Times New Roman"/>
          <w:sz w:val="24"/>
          <w:szCs w:val="24"/>
        </w:rPr>
        <w:t xml:space="preserve"> also</w:t>
      </w:r>
      <w:r w:rsidR="00E500CA" w:rsidRPr="001D227E">
        <w:rPr>
          <w:rFonts w:ascii="Times New Roman" w:hAnsi="Times New Roman" w:cs="Times New Roman"/>
          <w:sz w:val="24"/>
          <w:szCs w:val="24"/>
        </w:rPr>
        <w:t xml:space="preserve"> be </w:t>
      </w:r>
      <w:r w:rsidR="00650037">
        <w:rPr>
          <w:rFonts w:ascii="Times New Roman" w:hAnsi="Times New Roman" w:cs="Times New Roman"/>
          <w:sz w:val="24"/>
          <w:szCs w:val="24"/>
        </w:rPr>
        <w:t xml:space="preserve">explored for </w:t>
      </w:r>
      <w:r w:rsidR="00687E55">
        <w:rPr>
          <w:rFonts w:ascii="Times New Roman" w:hAnsi="Times New Roman" w:cs="Times New Roman"/>
          <w:sz w:val="24"/>
          <w:szCs w:val="24"/>
        </w:rPr>
        <w:t xml:space="preserve">their </w:t>
      </w:r>
      <w:r w:rsidR="00650037">
        <w:rPr>
          <w:rFonts w:ascii="Times New Roman" w:hAnsi="Times New Roman" w:cs="Times New Roman"/>
          <w:sz w:val="24"/>
          <w:szCs w:val="24"/>
        </w:rPr>
        <w:t>veterinary</w:t>
      </w:r>
      <w:r w:rsidR="00687E55">
        <w:rPr>
          <w:rFonts w:ascii="Times New Roman" w:hAnsi="Times New Roman" w:cs="Times New Roman"/>
          <w:sz w:val="24"/>
          <w:szCs w:val="24"/>
        </w:rPr>
        <w:t xml:space="preserve"> potential,</w:t>
      </w:r>
      <w:r w:rsidR="00650037">
        <w:rPr>
          <w:rFonts w:ascii="Times New Roman" w:hAnsi="Times New Roman" w:cs="Times New Roman"/>
          <w:sz w:val="24"/>
          <w:szCs w:val="24"/>
        </w:rPr>
        <w:t xml:space="preserve"> including </w:t>
      </w:r>
      <w:r w:rsidR="00687E55">
        <w:rPr>
          <w:rFonts w:ascii="Times New Roman" w:hAnsi="Times New Roman" w:cs="Times New Roman"/>
          <w:sz w:val="24"/>
          <w:szCs w:val="24"/>
        </w:rPr>
        <w:t>treating</w:t>
      </w:r>
      <w:r w:rsidR="00E500CA" w:rsidRPr="001D227E">
        <w:rPr>
          <w:rFonts w:ascii="Times New Roman" w:hAnsi="Times New Roman" w:cs="Times New Roman"/>
          <w:sz w:val="24"/>
          <w:szCs w:val="24"/>
        </w:rPr>
        <w:t xml:space="preserve"> </w:t>
      </w:r>
      <w:r w:rsidR="00201AA8">
        <w:rPr>
          <w:rFonts w:ascii="Times New Roman" w:hAnsi="Times New Roman" w:cs="Times New Roman"/>
          <w:sz w:val="24"/>
          <w:szCs w:val="24"/>
        </w:rPr>
        <w:t xml:space="preserve">the </w:t>
      </w:r>
      <w:r w:rsidR="00E500CA" w:rsidRPr="001D227E">
        <w:rPr>
          <w:rFonts w:ascii="Times New Roman" w:hAnsi="Times New Roman" w:cs="Times New Roman"/>
          <w:sz w:val="24"/>
          <w:szCs w:val="24"/>
        </w:rPr>
        <w:t xml:space="preserve">envenoming of domestic animals </w:t>
      </w:r>
      <w:r w:rsidR="00650037">
        <w:rPr>
          <w:rFonts w:ascii="Times New Roman" w:hAnsi="Times New Roman" w:cs="Times New Roman"/>
          <w:sz w:val="24"/>
          <w:szCs w:val="24"/>
        </w:rPr>
        <w:t xml:space="preserve">in developed markets where veterinary snakebite cases </w:t>
      </w:r>
      <w:r w:rsidR="00687E55">
        <w:rPr>
          <w:rFonts w:ascii="Times New Roman" w:hAnsi="Times New Roman" w:cs="Times New Roman"/>
          <w:sz w:val="24"/>
          <w:szCs w:val="24"/>
        </w:rPr>
        <w:t xml:space="preserve">frequently </w:t>
      </w:r>
      <w:r w:rsidR="00650037">
        <w:rPr>
          <w:rFonts w:ascii="Times New Roman" w:hAnsi="Times New Roman" w:cs="Times New Roman"/>
          <w:sz w:val="24"/>
          <w:szCs w:val="24"/>
        </w:rPr>
        <w:t>exceed those of human bites</w:t>
      </w:r>
      <w:r w:rsidR="00530BD9">
        <w:rPr>
          <w:rFonts w:ascii="Times New Roman" w:hAnsi="Times New Roman" w:cs="Times New Roman"/>
          <w:sz w:val="24"/>
          <w:szCs w:val="24"/>
        </w:rPr>
        <w:t xml:space="preserve"> </w:t>
      </w:r>
      <w:r w:rsidR="00384E4B">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{"citationItems":[{"id":"ITEM-1","itemData":{"DOI":"10.1111/avj.12993","ISSN":"17510813","PMID":"32743816","abstract":"SnakeMap is a national cloud-based, veterinary snakebite registry. It was designed to prospectively collect data of the clinical circumstances and temporospatial information on cases of snake envenomation in dogs and cats. We herein introduce the project and summarise the data from the first 4 years of SnakeMap. The registry is a veterinary community-based online database allowing case entry from veterinary hospitals across Australia. Registry data comprise hospital characteristics, patient characteristics, envenoming snake type, treatment and outcome variables, including time and geolocation of the snake bite. We present summative information on select key variables from the SnakeMap registry (1 July 2015 to 30 June 2019). Twenty-eight hospitals from 6 states/territories entered 624 cases into the registry, including 419 dogs (67%) and 205 cats (33%). Bite time was available in 216 animals of which 90 (42%) were reported to be bitten in the 3 hours between 03:00 pm and 05:59 pm; median bite to presentation interval was 60 (interquartile range [IQR] 30, 211) minutes in dogs and 95 (IQR 41, 238) minutes in cats. Bites occurred in the owner's yard in 356 dogs (85%) and 53 cats (26%). A snake venom detection kit was used in 172 cases (28%) and antivenom was administered in 523 cases (85%). Most animals (n = 534, 88%) survived to discharge (median hospitalisation of 25 [IQR 16, 62] hours). SnakeMap effectively collects relevant clinical data from dogs and cats with presumed snake bite and provides locally specific information on the epidemiology of snake envenomation in small animals.","author":[{"dropping-particle":"","family":"Boller","given":"M","non-dropping-particle":"","parse-names":false,"suffix":""},{"dropping-particle":"","family":"Kelers","given":"K","non-dropping-particle":"","parse-names":false,"suffix":""},{"dropping-particle":"","family":"Stevenson","given":"M. A.","non-dropping-particle":"","parse-names":false,"suffix":""},{"dropping-particle":"","family":"Winkel","given":"K. D.","non-dropping-particle":"","parse-names":false,"suffix":""},{"dropping-particle":"","family":"Hardjo","given":"S","non-dropping-particle":"","parse-names":false,"suffix":""},{"dropping-particle":"","family":"Heller","given":"J","non-dropping-particle":"","parse-names":false,"suffix":""},{"dropping-particle":"","family":"Judge","given":"P. R.","non-dropping-particle":"","parse-names":false,"suffix":""},{"dropping-particle":"","family":"Ong","given":"H. M.","non-dropping-particle":"","parse-names":false,"suffix":""},{"dropping-particle":"","family":"Padula","given":"A. M.","non-dropping-particle":"","parse-names":false,"suffix":""},{"dropping-particle":"","family":"Reddrop","given":"C","non-dropping-particle":"","parse-names":false,"suffix":""},{"dropping-particle":"","family":"Santos","given":"L. C.P.","non-dropping-particle":"","parse-names":false,"suffix":""},{"dropping-particle":"","family":"Sharp","given":"C. R.","non-dropping-particle":"","parse-names":false,"suffix":""},{"dropping-particle":"","family":"Smart","given":"L","non-dropping-particle":"","parse-names":false,"suffix":""},{"dropping-particle":"","family":"Swindells","given":"K. L.","non-dropping-particle":"","parse-names":false,"suffix":""},{"dropping-particle":"","family":"Tabrett","given":"D.","non-dropping-particle":"","parse-names":false,"suffix":""},{"dropping-particle":"","family":"Wierenga","given":"J. R.","non-dropping-particle":"","parse-names":false,"suffix":""}],"container-title":"Australian Veterinary Journal","id":"ITEM-1","issue":"9","issued":{"date-parts":[["2020"]]},"page":"442-448","title":"SnakeMap: four years of experience with a national small animal snake envenomation registry","type":"article-journal","volume":"98"},"uris":["http://www.mendeley.com/documents/?uuid=d943b360-7b3e-3623-845d-398ab6d1a604","http://www.mendeley.com/documents/?uuid=f0ae2920-5161-4330-b1ec-ed57b118f26e"]}],"mendeley":{"formattedCitation":"[67]","plainTextFormattedCitation":"[67]","previouslyFormattedCitation":"[67]"},"properties":{"noteIndex":0},"schema":"https://github.com/citation-style-language/schema/raw/master/csl-citation.json"}</w:instrText>
      </w:r>
      <w:r w:rsidR="00384E4B">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[67]</w:t>
      </w:r>
      <w:r w:rsidR="00384E4B">
        <w:rPr>
          <w:rFonts w:ascii="Times New Roman" w:hAnsi="Times New Roman" w:cs="Times New Roman"/>
          <w:sz w:val="24"/>
          <w:szCs w:val="24"/>
        </w:rPr>
        <w:fldChar w:fldCharType="end"/>
      </w:r>
      <w:r w:rsidR="00650037">
        <w:rPr>
          <w:rFonts w:ascii="Times New Roman" w:hAnsi="Times New Roman" w:cs="Times New Roman"/>
          <w:sz w:val="24"/>
          <w:szCs w:val="24"/>
        </w:rPr>
        <w:t xml:space="preserve">, </w:t>
      </w:r>
      <w:r w:rsidR="00687E55">
        <w:rPr>
          <w:rFonts w:ascii="Times New Roman" w:hAnsi="Times New Roman" w:cs="Times New Roman"/>
          <w:sz w:val="24"/>
          <w:szCs w:val="24"/>
        </w:rPr>
        <w:t>while still be</w:t>
      </w:r>
      <w:r w:rsidR="00384E4B">
        <w:rPr>
          <w:rFonts w:ascii="Times New Roman" w:hAnsi="Times New Roman" w:cs="Times New Roman"/>
          <w:sz w:val="24"/>
          <w:szCs w:val="24"/>
        </w:rPr>
        <w:t>ing</w:t>
      </w:r>
      <w:r w:rsidR="00687E55">
        <w:rPr>
          <w:rFonts w:ascii="Times New Roman" w:hAnsi="Times New Roman" w:cs="Times New Roman"/>
          <w:sz w:val="24"/>
          <w:szCs w:val="24"/>
        </w:rPr>
        <w:t xml:space="preserve"> applicable for use in the</w:t>
      </w:r>
      <w:r w:rsidR="00650037">
        <w:rPr>
          <w:rFonts w:ascii="Times New Roman" w:hAnsi="Times New Roman" w:cs="Times New Roman"/>
          <w:sz w:val="24"/>
          <w:szCs w:val="24"/>
        </w:rPr>
        <w:t xml:space="preserve"> tropics </w:t>
      </w:r>
      <w:r w:rsidR="00E500CA" w:rsidRPr="001D227E">
        <w:rPr>
          <w:rFonts w:ascii="Times New Roman" w:hAnsi="Times New Roman" w:cs="Times New Roman"/>
          <w:sz w:val="24"/>
          <w:szCs w:val="24"/>
        </w:rPr>
        <w:t xml:space="preserve">where half of the world’s poorest </w:t>
      </w:r>
      <w:r w:rsidR="00650037">
        <w:rPr>
          <w:rFonts w:ascii="Times New Roman" w:hAnsi="Times New Roman" w:cs="Times New Roman"/>
          <w:sz w:val="24"/>
          <w:szCs w:val="24"/>
        </w:rPr>
        <w:t xml:space="preserve">populations </w:t>
      </w:r>
      <w:r w:rsidR="00E500CA" w:rsidRPr="001D227E">
        <w:rPr>
          <w:rFonts w:ascii="Times New Roman" w:hAnsi="Times New Roman" w:cs="Times New Roman"/>
          <w:sz w:val="24"/>
          <w:szCs w:val="24"/>
        </w:rPr>
        <w:t xml:space="preserve">depend </w:t>
      </w:r>
      <w:r w:rsidR="00650037">
        <w:rPr>
          <w:rFonts w:ascii="Times New Roman" w:hAnsi="Times New Roman" w:cs="Times New Roman"/>
          <w:sz w:val="24"/>
          <w:szCs w:val="24"/>
        </w:rPr>
        <w:t xml:space="preserve">at least partially </w:t>
      </w:r>
      <w:r w:rsidR="00E500CA" w:rsidRPr="001D227E">
        <w:rPr>
          <w:rFonts w:ascii="Times New Roman" w:hAnsi="Times New Roman" w:cs="Times New Roman"/>
          <w:sz w:val="24"/>
          <w:szCs w:val="24"/>
        </w:rPr>
        <w:t xml:space="preserve">upon </w:t>
      </w:r>
      <w:r w:rsidR="00650037">
        <w:rPr>
          <w:rFonts w:ascii="Times New Roman" w:hAnsi="Times New Roman" w:cs="Times New Roman"/>
          <w:sz w:val="24"/>
          <w:szCs w:val="24"/>
        </w:rPr>
        <w:t xml:space="preserve">livestock </w:t>
      </w:r>
      <w:r w:rsidR="00E500CA" w:rsidRPr="001D227E">
        <w:rPr>
          <w:rFonts w:ascii="Times New Roman" w:hAnsi="Times New Roman" w:cs="Times New Roman"/>
          <w:sz w:val="24"/>
          <w:szCs w:val="24"/>
        </w:rPr>
        <w:t>for their livelihood</w:t>
      </w:r>
      <w:r w:rsidR="00650037">
        <w:rPr>
          <w:rFonts w:ascii="Times New Roman" w:hAnsi="Times New Roman" w:cs="Times New Roman"/>
          <w:sz w:val="24"/>
          <w:szCs w:val="24"/>
        </w:rPr>
        <w:t>s</w:t>
      </w:r>
      <w:r w:rsidR="00E500CA" w:rsidRPr="001D227E">
        <w:rPr>
          <w:rFonts w:ascii="Times New Roman" w:hAnsi="Times New Roman" w:cs="Times New Roman"/>
          <w:sz w:val="24"/>
          <w:szCs w:val="24"/>
        </w:rPr>
        <w:t xml:space="preserve"> </w:t>
      </w:r>
      <w:r w:rsidR="00E500CA" w:rsidRPr="001D227E">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{"citationItems":[{"id":"ITEM-1","itemData":{"DOI":"10.1371/journal.pntd.0007608","ISBN":"1111111111","ISSN":"19352735","PMID":"31557159","author":[{"dropping-particle":"","family":"Martins","given":"Sara Babo","non-dropping-particle":"","parse-names":false,"suffix":""},{"dropping-particle":"","family":"Bolon","given":"Isabelle","non-dropping-particle":"","parse-names":false,"suffix":""},{"dropping-particle":"","family":"Chappuis","given":"François","non-dropping-particle":"","parse-names":false,"suffix":""},{"dropping-particle":"","family":"Ray","given":"Nicolas","non-dropping-particle":"","parse-names":false,"suffix":""},{"dropping-particle":"","family":"Alcoba","given":"Gabriel","non-dropping-particle":"","parse-names":false,"suffix":""},{"dropping-particle":"","family":"Ochoa","given":"Carlos","non-dropping-particle":"","parse-names":false,"suffix":""},{"dropping-particle":"","family":"Sharma","given":"Sanjib Kumar","non-dropping-particle":"","parse-names":false,"suffix":""},{"dropping-particle":"","family":"Nkwescheu","given":"Armand S.","non-dropping-particle":"","parse-names":false,"suffix":""},{"dropping-particle":"","family":"Wanda","given":"Franck","non-dropping-particle":"","parse-names":false,"suffix":""},{"dropping-particle":"","family":"Durso","given":"Andrew M.","non-dropping-particle":"","parse-names":false,"suffix":""},{"dropping-particle":"","family":"Castañeda","given":"Rafael Ruiz","non-dropping-particle":"De","parse-names":false,"suffix":""}],"container-title":"PLoS Neglected Tropical Diseases","id":"ITEM-1","issue":"9","issued":{"date-parts":[["2019"]]},"page":"1-4","title":"Snakebite and its impact in rural communities: The need for a One Health approach","type":"article-journal","volume":"13"},"uris":["http://www.mendeley.com/documents/?uuid=574f965f-88ed-4847-87ea-bee60ccfc8aa","http://www.mendeley.com/documents/?uuid=daf4cb3f-256e-4e88-b26a-36ff7e7911d6","http://www.mendeley.com/documents/?uuid=6faaee39-a2c2-4d96-93c6-811e718e6efc"]}],"mendeley":{"formattedCitation":"[68]","plainTextFormattedCitation":"[68]","previouslyFormattedCitation":"[68]"},"properties":{"noteIndex":0},"schema":"https://github.com/citation-style-language/schema/raw/master/csl-citation.json"}</w:instrText>
      </w:r>
      <w:r w:rsidR="00E500CA" w:rsidRPr="001D227E">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[68]</w:t>
      </w:r>
      <w:r w:rsidR="00E500CA" w:rsidRPr="001D227E">
        <w:rPr>
          <w:rFonts w:ascii="Times New Roman" w:hAnsi="Times New Roman" w:cs="Times New Roman"/>
          <w:sz w:val="24"/>
          <w:szCs w:val="24"/>
        </w:rPr>
        <w:fldChar w:fldCharType="end"/>
      </w:r>
      <w:r w:rsidR="00E500CA" w:rsidRPr="001D227E">
        <w:rPr>
          <w:rFonts w:ascii="Times New Roman" w:hAnsi="Times New Roman" w:cs="Times New Roman"/>
          <w:sz w:val="24"/>
          <w:szCs w:val="24"/>
        </w:rPr>
        <w:t>.</w:t>
      </w:r>
      <w:r w:rsidR="00E62B92" w:rsidRPr="00E62B92">
        <w:rPr>
          <w:rFonts w:ascii="Times New Roman" w:hAnsi="Times New Roman" w:cs="Times New Roman"/>
          <w:sz w:val="24"/>
          <w:szCs w:val="24"/>
        </w:rPr>
        <w:t xml:space="preserve"> </w:t>
      </w:r>
      <w:r w:rsidR="00650037">
        <w:rPr>
          <w:rFonts w:ascii="Times New Roman" w:hAnsi="Times New Roman" w:cs="Times New Roman"/>
          <w:sz w:val="24"/>
          <w:szCs w:val="24"/>
        </w:rPr>
        <w:t xml:space="preserve">Such links </w:t>
      </w:r>
      <w:r w:rsidR="00E62B92" w:rsidRPr="001D227E">
        <w:rPr>
          <w:rFonts w:ascii="Times New Roman" w:hAnsi="Times New Roman" w:cs="Times New Roman"/>
          <w:sz w:val="24"/>
          <w:szCs w:val="24"/>
        </w:rPr>
        <w:t xml:space="preserve">with the veterinary field </w:t>
      </w:r>
      <w:r w:rsidR="00687E55">
        <w:rPr>
          <w:rFonts w:ascii="Times New Roman" w:hAnsi="Times New Roman" w:cs="Times New Roman"/>
          <w:sz w:val="24"/>
          <w:szCs w:val="24"/>
        </w:rPr>
        <w:t>are</w:t>
      </w:r>
      <w:r w:rsidR="00650037">
        <w:rPr>
          <w:rFonts w:ascii="Times New Roman" w:hAnsi="Times New Roman" w:cs="Times New Roman"/>
          <w:sz w:val="24"/>
          <w:szCs w:val="24"/>
        </w:rPr>
        <w:t xml:space="preserve"> commonplace within </w:t>
      </w:r>
      <w:r w:rsidR="00687E55">
        <w:rPr>
          <w:rFonts w:ascii="Times New Roman" w:hAnsi="Times New Roman" w:cs="Times New Roman"/>
          <w:sz w:val="24"/>
          <w:szCs w:val="24"/>
        </w:rPr>
        <w:t xml:space="preserve">the </w:t>
      </w:r>
      <w:r w:rsidR="00E62B92" w:rsidRPr="001D227E">
        <w:rPr>
          <w:rFonts w:ascii="Times New Roman" w:hAnsi="Times New Roman" w:cs="Times New Roman"/>
          <w:sz w:val="24"/>
          <w:szCs w:val="24"/>
        </w:rPr>
        <w:t>NTD</w:t>
      </w:r>
      <w:r w:rsidR="00687E55">
        <w:rPr>
          <w:rFonts w:ascii="Times New Roman" w:hAnsi="Times New Roman" w:cs="Times New Roman"/>
          <w:sz w:val="24"/>
          <w:szCs w:val="24"/>
        </w:rPr>
        <w:t xml:space="preserve"> space</w:t>
      </w:r>
      <w:r w:rsidR="00E62B92" w:rsidRPr="001D227E">
        <w:rPr>
          <w:rFonts w:ascii="Times New Roman" w:hAnsi="Times New Roman" w:cs="Times New Roman"/>
          <w:sz w:val="24"/>
          <w:szCs w:val="24"/>
        </w:rPr>
        <w:t>,</w:t>
      </w:r>
      <w:r w:rsidR="00650037">
        <w:rPr>
          <w:rFonts w:ascii="Times New Roman" w:hAnsi="Times New Roman" w:cs="Times New Roman"/>
          <w:sz w:val="24"/>
          <w:szCs w:val="24"/>
        </w:rPr>
        <w:t xml:space="preserve"> with examples including overlap in drug discovery for human filarial diseases (e.g. lymphatic filariasis and onchocer</w:t>
      </w:r>
      <w:r w:rsidR="00AE367D">
        <w:rPr>
          <w:rFonts w:ascii="Times New Roman" w:hAnsi="Times New Roman" w:cs="Times New Roman"/>
          <w:sz w:val="24"/>
          <w:szCs w:val="24"/>
        </w:rPr>
        <w:t>c</w:t>
      </w:r>
      <w:r w:rsidR="00650037">
        <w:rPr>
          <w:rFonts w:ascii="Times New Roman" w:hAnsi="Times New Roman" w:cs="Times New Roman"/>
          <w:sz w:val="24"/>
          <w:szCs w:val="24"/>
        </w:rPr>
        <w:t>iasis) and dog heart worm</w:t>
      </w:r>
      <w:r w:rsidR="00E62B92" w:rsidRPr="001D227E">
        <w:rPr>
          <w:rFonts w:ascii="Times New Roman" w:hAnsi="Times New Roman" w:cs="Times New Roman"/>
          <w:i/>
          <w:iCs/>
          <w:sz w:val="24"/>
          <w:szCs w:val="24"/>
        </w:rPr>
        <w:t xml:space="preserve"> </w:t>
      </w:r>
      <w:r w:rsidR="00E62B92" w:rsidRPr="001D227E">
        <w:rPr>
          <w:rFonts w:ascii="Times New Roman" w:hAnsi="Times New Roman" w:cs="Times New Roman"/>
          <w:i/>
          <w:iCs/>
          <w:sz w:val="24"/>
          <w:szCs w:val="24"/>
        </w:rPr>
        <w:fldChar w:fldCharType="begin" w:fldLock="1"/>
      </w:r>
      <w:r w:rsidR="00857713">
        <w:rPr>
          <w:rFonts w:ascii="Times New Roman" w:hAnsi="Times New Roman" w:cs="Times New Roman"/>
          <w:i/>
          <w:iCs/>
          <w:sz w:val="24"/>
          <w:szCs w:val="24"/>
        </w:rPr>
        <w:instrText>ADDIN CSL_CITATION {"citationItems":[{"id":"ITEM-1","itemData":{"DOI":"10.1016/j.vetpar.2020.109057","ISSN":"0304-4017","abstract":"Filarial nematodes are tissue-dwelling parasitic worms that can cause a range of disfiguring pathologies in humans and potentially lethal infections of companion animals. The bacterial endosymbiont, Wolbachia, is present within most human and veterinary filarial pathogens, including the causative agent of heartworm dis- ease, Dirofilaria immitis. Doxycycline-mediated drug targeting of Wolbachia leads to sterility, clearance of mi- crofilariae and gradual death of adult filariae. This mode of action is attractive in the treatment of filariasis because it avoids severe host inflammatory adverse reactions invoked by rapid-killing anthelmintic agents. However, doxycycline needs to be taken for four weeks to exert curative activity. In this review, we discuss the evidence that Wolbachia drug targeting is efficacious in blocking filarial larval development as well as in the treatment of chronic filarial disease. We present the current portfolio of next-generation anti-Wolbachia candi- dates discovered through phenotypic screening of chemical libraries and validated in a range of in vitro and in vivo filarial infection models. Several novel chemotypes have been identified with selected narrow-spectrum anti-Wolbachia specificity and superior time-to-kill kinetics compared with doxycycline. We discuss the oppor- tunities of developing these novel anti-Wolbachia agents as either cures, adjunct therapies or new preventatives for the treatment of veterinary filariasis","author":[{"dropping-particle":"","family":"Turner","given":"Joseph D","non-dropping-particle":"","parse-names":false,"suffix":""},{"dropping-particle":"","family":"Marriott","given":"Amy E","non-dropping-particle":"","parse-names":false,"suffix":""},{"dropping-particle":"","family":"Hong","given":"David","non-dropping-particle":"","parse-names":false,"suffix":""},{"dropping-particle":"","family":"Neill","given":"Paul O","non-dropping-particle":"","parse-names":false,"suffix":""},{"dropping-particle":"","family":"Ward","given":"Steve A","non-dropping-particle":"","parse-names":false,"suffix":""},{"dropping-particle":"","family":"Taylor","given":"Mark J","non-dropping-particle":"","parse-names":false,"suffix":""}],"container-title":"Veterinary Parasitology","id":"ITEM-1","issued":{"date-parts":[["2020"]]},"page":"109057","publisher":"Elsevier","title":"Novel anti-Wolbachia drugs, a new approach in the treatment and prevention of veterinary filariasis?","type":"article-journal","volume":"279"},"uris":["http://www.mendeley.com/documents/?uuid=10cd3120-4d0f-43b8-8bfe-7966d798f2ea","http://www.mendeley.com/documents/?uuid=5641589a-4992-4343-8dae-d154eb608b37"]}],"mendeley":{"formattedCitation":"[69]","plainTextFormattedCitation":"[69]","previouslyFormattedCitation":"[69]"},"properties":{"noteIndex":0},"schema":"https://github.com/citation-style-language/schema/raw/master/csl-citation.json"}</w:instrText>
      </w:r>
      <w:r w:rsidR="00E62B92" w:rsidRPr="001D227E">
        <w:rPr>
          <w:rFonts w:ascii="Times New Roman" w:hAnsi="Times New Roman" w:cs="Times New Roman"/>
          <w:i/>
          <w:iCs/>
          <w:sz w:val="24"/>
          <w:szCs w:val="24"/>
        </w:rPr>
        <w:fldChar w:fldCharType="separate"/>
      </w:r>
      <w:r w:rsidR="008C68D6" w:rsidRPr="008C68D6">
        <w:rPr>
          <w:rFonts w:ascii="Times New Roman" w:hAnsi="Times New Roman" w:cs="Times New Roman"/>
          <w:iCs/>
          <w:noProof/>
          <w:sz w:val="24"/>
          <w:szCs w:val="24"/>
        </w:rPr>
        <w:t>[69]</w:t>
      </w:r>
      <w:r w:rsidR="00E62B92" w:rsidRPr="001D227E">
        <w:rPr>
          <w:rFonts w:ascii="Times New Roman" w:hAnsi="Times New Roman" w:cs="Times New Roman"/>
          <w:i/>
          <w:iCs/>
          <w:sz w:val="24"/>
          <w:szCs w:val="24"/>
        </w:rPr>
        <w:fldChar w:fldCharType="end"/>
      </w:r>
      <w:r w:rsidR="00650037">
        <w:rPr>
          <w:rFonts w:ascii="Times New Roman" w:hAnsi="Times New Roman" w:cs="Times New Roman"/>
          <w:sz w:val="24"/>
          <w:szCs w:val="24"/>
        </w:rPr>
        <w:t xml:space="preserve"> and</w:t>
      </w:r>
      <w:r w:rsidR="000826D1">
        <w:rPr>
          <w:rFonts w:ascii="Times New Roman" w:hAnsi="Times New Roman" w:cs="Times New Roman"/>
          <w:sz w:val="24"/>
          <w:szCs w:val="24"/>
        </w:rPr>
        <w:t>,</w:t>
      </w:r>
      <w:r w:rsidR="00650037">
        <w:rPr>
          <w:rFonts w:ascii="Times New Roman" w:hAnsi="Times New Roman" w:cs="Times New Roman"/>
          <w:sz w:val="24"/>
          <w:szCs w:val="24"/>
        </w:rPr>
        <w:t xml:space="preserve"> </w:t>
      </w:r>
      <w:r w:rsidR="00AE367D">
        <w:rPr>
          <w:rFonts w:ascii="Times New Roman" w:hAnsi="Times New Roman" w:cs="Times New Roman"/>
          <w:sz w:val="24"/>
          <w:szCs w:val="24"/>
        </w:rPr>
        <w:t xml:space="preserve">in the case of </w:t>
      </w:r>
      <w:r w:rsidR="00650037">
        <w:rPr>
          <w:rFonts w:ascii="Times New Roman" w:hAnsi="Times New Roman" w:cs="Times New Roman"/>
          <w:sz w:val="24"/>
          <w:szCs w:val="24"/>
        </w:rPr>
        <w:t>eradication programs</w:t>
      </w:r>
      <w:r w:rsidR="000826D1">
        <w:rPr>
          <w:rFonts w:ascii="Times New Roman" w:hAnsi="Times New Roman" w:cs="Times New Roman"/>
          <w:sz w:val="24"/>
          <w:szCs w:val="24"/>
        </w:rPr>
        <w:t>, the</w:t>
      </w:r>
      <w:r w:rsidR="00650037">
        <w:rPr>
          <w:rFonts w:ascii="Times New Roman" w:hAnsi="Times New Roman" w:cs="Times New Roman"/>
          <w:sz w:val="24"/>
          <w:szCs w:val="24"/>
        </w:rPr>
        <w:t xml:space="preserve"> targeting </w:t>
      </w:r>
      <w:r w:rsidR="000826D1">
        <w:rPr>
          <w:rFonts w:ascii="Times New Roman" w:hAnsi="Times New Roman" w:cs="Times New Roman"/>
          <w:sz w:val="24"/>
          <w:szCs w:val="24"/>
        </w:rPr>
        <w:t xml:space="preserve">of </w:t>
      </w:r>
      <w:r w:rsidR="00650037">
        <w:rPr>
          <w:rFonts w:ascii="Times New Roman" w:hAnsi="Times New Roman" w:cs="Times New Roman"/>
          <w:sz w:val="24"/>
          <w:szCs w:val="24"/>
        </w:rPr>
        <w:t>animal reservoirs of NTDs</w:t>
      </w:r>
      <w:r w:rsidR="00E62B92" w:rsidRPr="001D227E">
        <w:rPr>
          <w:rFonts w:ascii="Times New Roman" w:hAnsi="Times New Roman" w:cs="Times New Roman"/>
          <w:sz w:val="24"/>
          <w:szCs w:val="24"/>
        </w:rPr>
        <w:t xml:space="preserve"> </w:t>
      </w:r>
      <w:r w:rsidR="00E62B92" w:rsidRPr="001D227E">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{"citationItems":[{"id":"ITEM-1","itemData":{"DOI":"10.1371/journal.pntd.0008207","ISSN":"1935-2735","abstract":"After a ten-year absence of reported Guinea worm disease in Chad, human cases were rediscovered in 2010, and canine cases were first recorded in 2012. In response, active surveillance for Guinea worm in both humans and animals was re-initiated in 2012. As of 2018, the Chad Guinea Worm Eradication Program (CGWEP) maintains an extensive surveillance system that operates in 1,895 villages, and collects information about worms, hosts (animals and humans), and animal owners. This report describes in detail the CGWEP surveillance system and explores epidemiological trends in canine Guinea worm cases during 2015– 2018. Our results showed an increased in the number of canine cases detected by the system during the period of interest. The proportion of worms that were contained (i.e., water contamination was prevented) improved significantly over time, from 72.8% in 2015 to 85.7% in 2018 (Mantel-Haenszel chi-square = 253.3, P &lt; 0.0001). Additionally, approximately 5% of owners of infected dogs reported that the dog had a Guinea worm-like infection earlier that year; 12.6% had a similar worm in a previous year. The proportion of dogs with a history of infection in a previous year increased over time (Mantel-Haenszel chi-square = 18.8, P &lt; 0.0001). Canine cases were clustered in space and time: most infected dogs (80%) were from the Chari Baguirmi (38.1%) and Moyen Chari Regions (41.9%), and for each year the peak month of identified canine cases was June, with 78.5% occurring during March through August. Findings from this report evoke additional questions about why some dogs are repeatedly infected. Our results may help to target interventions and surveillance efforts in terms of space, time, and dogs susceptible to recurrent infection, with the ultimate goal of Guinea worm eradication.","author":[{"dropping-particle":"","family":"Guagliardo","given":"Sarah Anne J.","non-dropping-particle":"","parse-names":false,"suffix":""},{"dropping-particle":"","family":"Roy","given":"Sharon L.","non-dropping-particle":"","parse-names":false,"suffix":""},{"dropping-particle":"","family":"Ruiz-Tiben","given":"Ernesto","non-dropping-particle":"","parse-names":false,"suffix":""},{"dropping-particle":"","family":"Zirimwabagabo","given":"Hubert","non-dropping-particle":"","parse-names":false,"suffix":""},{"dropping-particle":"","family":"Romero","given":"Mario","non-dropping-particle":"","parse-names":false,"suffix":""},{"dropping-particle":"","family":"Chop","given":"Elisabeth","non-dropping-particle":"","parse-names":false,"suffix":""},{"dropping-particle":"","family":"Ouakou","given":"Philippe Tchindebet","non-dropping-particle":"","parse-names":false,"suffix":""},{"dropping-particle":"","family":"Hopkins","given":"Donald R.","non-dropping-particle":"","parse-names":false,"suffix":""},{"dropping-particle":"","family":"Weiss","given":"Adam J.","non-dropping-particle":"","parse-names":false,"suffix":""}],"container-title":"PLOS Neglected Tropical Diseases","editor":[{"dropping-particle":"","family":"Matovu","given":"Enock","non-dropping-particle":"","parse-names":false,"suffix":""}],"id":"ITEM-1","issue":"5","issued":{"date-parts":[["2020","5"]]},"page":"e0008207","publisher":"Public Library of Science","title":"Guinea worm in domestic dogs in Chad: A description and analysis of surveillance data","type":"article-journal","volume":"14"},"uris":["http://www.mendeley.com/documents/?uuid=d19c093e-a405-3c07-9be2-30663424ea49","http://www.mendeley.com/documents/?uuid=0700a329-069e-473f-ba67-a81ee9d5502b"]}],"mendeley":{"formattedCitation":"[70]","plainTextFormattedCitation":"[70]","previouslyFormattedCitation":"[70]"},"properties":{"noteIndex":0},"schema":"https://github.com/citation-style-language/schema/raw/master/csl-citation.json"}</w:instrText>
      </w:r>
      <w:r w:rsidR="00E62B92" w:rsidRPr="001D227E">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[70]</w:t>
      </w:r>
      <w:r w:rsidR="00E62B92" w:rsidRPr="001D227E">
        <w:rPr>
          <w:rFonts w:ascii="Times New Roman" w:hAnsi="Times New Roman" w:cs="Times New Roman"/>
          <w:sz w:val="24"/>
          <w:szCs w:val="24"/>
        </w:rPr>
        <w:fldChar w:fldCharType="end"/>
      </w:r>
      <w:r w:rsidR="00E62B92" w:rsidRPr="001D227E">
        <w:rPr>
          <w:rFonts w:ascii="Times New Roman" w:hAnsi="Times New Roman" w:cs="Times New Roman"/>
          <w:sz w:val="24"/>
          <w:szCs w:val="24"/>
        </w:rPr>
        <w:t xml:space="preserve">. These </w:t>
      </w:r>
      <w:r w:rsidR="00AE367D">
        <w:rPr>
          <w:rFonts w:ascii="Times New Roman" w:hAnsi="Times New Roman" w:cs="Times New Roman"/>
          <w:sz w:val="24"/>
          <w:szCs w:val="24"/>
        </w:rPr>
        <w:t xml:space="preserve">combinatorial </w:t>
      </w:r>
      <w:r w:rsidR="00E62B92" w:rsidRPr="001D227E">
        <w:rPr>
          <w:rFonts w:ascii="Times New Roman" w:hAnsi="Times New Roman" w:cs="Times New Roman"/>
          <w:sz w:val="24"/>
          <w:szCs w:val="24"/>
        </w:rPr>
        <w:t xml:space="preserve">elements </w:t>
      </w:r>
      <w:r w:rsidR="00E62B92" w:rsidRPr="001D227E">
        <w:rPr>
          <w:rFonts w:ascii="Times New Roman" w:hAnsi="Times New Roman" w:cs="Times New Roman"/>
          <w:sz w:val="24"/>
          <w:szCs w:val="24"/>
        </w:rPr>
        <w:lastRenderedPageBreak/>
        <w:t xml:space="preserve">provide a strong incentive for support from pharmaceutical companies, </w:t>
      </w:r>
      <w:r w:rsidR="00AE367D">
        <w:rPr>
          <w:rFonts w:ascii="Times New Roman" w:hAnsi="Times New Roman" w:cs="Times New Roman"/>
          <w:sz w:val="24"/>
          <w:szCs w:val="24"/>
        </w:rPr>
        <w:t>particularly</w:t>
      </w:r>
      <w:r w:rsidR="00E62B92" w:rsidRPr="001D227E">
        <w:rPr>
          <w:rFonts w:ascii="Times New Roman" w:hAnsi="Times New Roman" w:cs="Times New Roman"/>
          <w:sz w:val="24"/>
          <w:szCs w:val="24"/>
        </w:rPr>
        <w:t xml:space="preserve"> when considering philanthropic support </w:t>
      </w:r>
      <w:r>
        <w:rPr>
          <w:rFonts w:ascii="Times New Roman" w:hAnsi="Times New Roman" w:cs="Times New Roman"/>
          <w:sz w:val="24"/>
          <w:szCs w:val="24"/>
        </w:rPr>
        <w:t>associated with the</w:t>
      </w:r>
      <w:r w:rsidR="00E62B92" w:rsidRPr="001D227E">
        <w:rPr>
          <w:rFonts w:ascii="Times New Roman" w:hAnsi="Times New Roman" w:cs="Times New Roman"/>
          <w:sz w:val="24"/>
          <w:szCs w:val="24"/>
        </w:rPr>
        <w:t xml:space="preserve"> WHO’s advocacy for </w:t>
      </w:r>
      <w:r w:rsidR="00E62B92" w:rsidRPr="001D227E">
        <w:rPr>
          <w:rFonts w:ascii="Times New Roman" w:hAnsi="Times New Roman" w:cs="Times New Roman"/>
          <w:b/>
          <w:bCs/>
          <w:sz w:val="24"/>
          <w:szCs w:val="24"/>
        </w:rPr>
        <w:t>One Health</w:t>
      </w:r>
      <w:r w:rsidR="00E62B92" w:rsidRPr="001D227E">
        <w:rPr>
          <w:rFonts w:ascii="Times New Roman" w:hAnsi="Times New Roman" w:cs="Times New Roman"/>
          <w:sz w:val="24"/>
          <w:szCs w:val="24"/>
          <w:lang w:val="en-US"/>
        </w:rPr>
        <w:t xml:space="preserve"> and </w:t>
      </w:r>
      <w:r w:rsidR="00E62B92" w:rsidRPr="001501B3">
        <w:rPr>
          <w:rFonts w:ascii="Times New Roman" w:hAnsi="Times New Roman" w:cs="Times New Roman"/>
          <w:sz w:val="24"/>
          <w:szCs w:val="24"/>
          <w:lang w:val="en-US"/>
        </w:rPr>
        <w:t>Universal Health Coverage</w:t>
      </w:r>
      <w:r w:rsidR="00761641">
        <w:rPr>
          <w:rFonts w:ascii="Times New Roman" w:hAnsi="Times New Roman" w:cs="Times New Roman"/>
          <w:sz w:val="24"/>
          <w:szCs w:val="24"/>
          <w:lang w:val="en-US"/>
        </w:rPr>
        <w:t xml:space="preserve"> </w:t>
      </w:r>
      <w:r w:rsidR="00EB3AFE">
        <w:rPr>
          <w:rFonts w:ascii="Times New Roman" w:hAnsi="Times New Roman" w:cs="Times New Roman"/>
          <w:sz w:val="24"/>
          <w:szCs w:val="24"/>
          <w:vertAlign w:val="superscript"/>
          <w:lang w:val="en-US"/>
        </w:rPr>
        <w:t>ii</w:t>
      </w:r>
      <w:r w:rsidR="00735AB4" w:rsidRPr="000D5275">
        <w:rPr>
          <w:rFonts w:ascii="Times New Roman" w:hAnsi="Times New Roman" w:cs="Times New Roman"/>
          <w:sz w:val="24"/>
          <w:szCs w:val="24"/>
          <w:lang w:val="en-US"/>
        </w:rPr>
        <w:t>.</w:t>
      </w:r>
      <w:r>
        <w:rPr>
          <w:rFonts w:ascii="Times New Roman" w:hAnsi="Times New Roman" w:cs="Times New Roman"/>
          <w:sz w:val="24"/>
          <w:szCs w:val="24"/>
          <w:lang w:val="en-US"/>
        </w:rPr>
        <w:t xml:space="preserve"> Productive </w:t>
      </w:r>
      <w:r>
        <w:rPr>
          <w:rFonts w:ascii="Times New Roman" w:hAnsi="Times New Roman" w:cs="Times New Roman"/>
          <w:sz w:val="24"/>
          <w:szCs w:val="24"/>
        </w:rPr>
        <w:t>c</w:t>
      </w:r>
      <w:r w:rsidR="00D620B9">
        <w:rPr>
          <w:rFonts w:ascii="Times New Roman" w:hAnsi="Times New Roman" w:cs="Times New Roman"/>
          <w:sz w:val="24"/>
          <w:szCs w:val="24"/>
        </w:rPr>
        <w:t>ollaborati</w:t>
      </w:r>
      <w:r>
        <w:rPr>
          <w:rFonts w:ascii="Times New Roman" w:hAnsi="Times New Roman" w:cs="Times New Roman"/>
          <w:sz w:val="24"/>
          <w:szCs w:val="24"/>
        </w:rPr>
        <w:t>ve models linking</w:t>
      </w:r>
      <w:r w:rsidR="00D620B9">
        <w:rPr>
          <w:rFonts w:ascii="Times New Roman" w:hAnsi="Times New Roman" w:cs="Times New Roman"/>
          <w:sz w:val="24"/>
          <w:szCs w:val="24"/>
        </w:rPr>
        <w:t xml:space="preserve"> academia, industry, government, and</w:t>
      </w:r>
      <w:r>
        <w:rPr>
          <w:rFonts w:ascii="Times New Roman" w:hAnsi="Times New Roman" w:cs="Times New Roman"/>
          <w:sz w:val="24"/>
          <w:szCs w:val="24"/>
        </w:rPr>
        <w:t>/or</w:t>
      </w:r>
      <w:r w:rsidR="00D620B9">
        <w:rPr>
          <w:rFonts w:ascii="Times New Roman" w:hAnsi="Times New Roman" w:cs="Times New Roman"/>
          <w:sz w:val="24"/>
          <w:szCs w:val="24"/>
        </w:rPr>
        <w:t xml:space="preserve"> non-governmental organi</w:t>
      </w:r>
      <w:r>
        <w:rPr>
          <w:rFonts w:ascii="Times New Roman" w:hAnsi="Times New Roman" w:cs="Times New Roman"/>
          <w:sz w:val="24"/>
          <w:szCs w:val="24"/>
        </w:rPr>
        <w:t>z</w:t>
      </w:r>
      <w:r w:rsidR="00D620B9">
        <w:rPr>
          <w:rFonts w:ascii="Times New Roman" w:hAnsi="Times New Roman" w:cs="Times New Roman"/>
          <w:sz w:val="24"/>
          <w:szCs w:val="24"/>
        </w:rPr>
        <w:t>ations</w:t>
      </w:r>
      <w:r>
        <w:rPr>
          <w:rFonts w:ascii="Times New Roman" w:hAnsi="Times New Roman" w:cs="Times New Roman"/>
          <w:sz w:val="24"/>
          <w:szCs w:val="24"/>
        </w:rPr>
        <w:t xml:space="preserve"> therefore offer exciting potential to productively address the therapeutic vacuum currently associated with snakebite.</w:t>
      </w:r>
      <w:r w:rsidR="008B0F4B">
        <w:rPr>
          <w:rFonts w:ascii="Times New Roman" w:hAnsi="Times New Roman" w:cs="Times New Roman"/>
          <w:sz w:val="24"/>
          <w:szCs w:val="24"/>
        </w:rPr>
        <w:t xml:space="preserve"> </w:t>
      </w:r>
      <w:bookmarkStart w:id="13" w:name="_Hlk64011783"/>
      <w:r w:rsidR="00110EFB">
        <w:rPr>
          <w:rFonts w:ascii="Times New Roman" w:hAnsi="Times New Roman" w:cs="Times New Roman"/>
          <w:sz w:val="24"/>
          <w:szCs w:val="24"/>
        </w:rPr>
        <w:t>All</w:t>
      </w:r>
      <w:r w:rsidR="002146FB">
        <w:rPr>
          <w:rFonts w:ascii="Times New Roman" w:hAnsi="Times New Roman" w:cs="Times New Roman"/>
          <w:sz w:val="24"/>
          <w:szCs w:val="24"/>
        </w:rPr>
        <w:t xml:space="preserve"> </w:t>
      </w:r>
      <w:r w:rsidR="008B0F4B">
        <w:rPr>
          <w:rFonts w:ascii="Times New Roman" w:hAnsi="Times New Roman" w:cs="Times New Roman"/>
          <w:sz w:val="24"/>
          <w:szCs w:val="24"/>
        </w:rPr>
        <w:t xml:space="preserve">the above strategies should be </w:t>
      </w:r>
      <w:r w:rsidR="002146FB">
        <w:rPr>
          <w:rFonts w:ascii="Times New Roman" w:hAnsi="Times New Roman" w:cs="Times New Roman"/>
          <w:sz w:val="24"/>
          <w:szCs w:val="24"/>
        </w:rPr>
        <w:t xml:space="preserve">rapidly </w:t>
      </w:r>
      <w:r w:rsidR="008B0F4B">
        <w:rPr>
          <w:rFonts w:ascii="Times New Roman" w:hAnsi="Times New Roman" w:cs="Times New Roman"/>
          <w:sz w:val="24"/>
          <w:szCs w:val="24"/>
        </w:rPr>
        <w:t xml:space="preserve">explored </w:t>
      </w:r>
      <w:r w:rsidR="00EB512F">
        <w:rPr>
          <w:rFonts w:ascii="Times New Roman" w:hAnsi="Times New Roman" w:cs="Times New Roman"/>
          <w:sz w:val="24"/>
          <w:szCs w:val="24"/>
        </w:rPr>
        <w:t xml:space="preserve">in order </w:t>
      </w:r>
      <w:r w:rsidR="002146FB">
        <w:rPr>
          <w:rFonts w:ascii="Times New Roman" w:hAnsi="Times New Roman" w:cs="Times New Roman"/>
          <w:sz w:val="24"/>
          <w:szCs w:val="24"/>
        </w:rPr>
        <w:t xml:space="preserve">for </w:t>
      </w:r>
      <w:r w:rsidR="008B0F4B">
        <w:rPr>
          <w:rFonts w:ascii="Times New Roman" w:hAnsi="Times New Roman" w:cs="Times New Roman"/>
          <w:sz w:val="24"/>
          <w:szCs w:val="24"/>
        </w:rPr>
        <w:t xml:space="preserve">snakebite drug discovery </w:t>
      </w:r>
      <w:r w:rsidR="002146FB">
        <w:rPr>
          <w:rFonts w:ascii="Times New Roman" w:hAnsi="Times New Roman" w:cs="Times New Roman"/>
          <w:sz w:val="24"/>
          <w:szCs w:val="24"/>
        </w:rPr>
        <w:t xml:space="preserve">programs </w:t>
      </w:r>
      <w:r w:rsidR="008B0F4B">
        <w:rPr>
          <w:rFonts w:ascii="Times New Roman" w:hAnsi="Times New Roman" w:cs="Times New Roman"/>
          <w:sz w:val="24"/>
          <w:szCs w:val="24"/>
        </w:rPr>
        <w:t xml:space="preserve">to </w:t>
      </w:r>
      <w:r w:rsidR="002146FB">
        <w:rPr>
          <w:rFonts w:ascii="Times New Roman" w:hAnsi="Times New Roman" w:cs="Times New Roman"/>
          <w:sz w:val="24"/>
          <w:szCs w:val="24"/>
        </w:rPr>
        <w:t xml:space="preserve">effectively contribute towards </w:t>
      </w:r>
      <w:r w:rsidR="00C75A78">
        <w:rPr>
          <w:rFonts w:ascii="Times New Roman" w:hAnsi="Times New Roman" w:cs="Times New Roman"/>
          <w:sz w:val="24"/>
          <w:szCs w:val="24"/>
        </w:rPr>
        <w:t>achiev</w:t>
      </w:r>
      <w:r w:rsidR="002146FB">
        <w:rPr>
          <w:rFonts w:ascii="Times New Roman" w:hAnsi="Times New Roman" w:cs="Times New Roman"/>
          <w:sz w:val="24"/>
          <w:szCs w:val="24"/>
        </w:rPr>
        <w:t xml:space="preserve">ing </w:t>
      </w:r>
      <w:r w:rsidR="008B0F4B">
        <w:rPr>
          <w:rFonts w:ascii="Times New Roman" w:hAnsi="Times New Roman" w:cs="Times New Roman"/>
          <w:sz w:val="24"/>
          <w:szCs w:val="24"/>
        </w:rPr>
        <w:t>the WHO’s</w:t>
      </w:r>
      <w:r w:rsidR="002146FB">
        <w:rPr>
          <w:rFonts w:ascii="Times New Roman" w:hAnsi="Times New Roman" w:cs="Times New Roman"/>
          <w:sz w:val="24"/>
          <w:szCs w:val="24"/>
        </w:rPr>
        <w:t xml:space="preserve"> ambitious</w:t>
      </w:r>
      <w:r w:rsidR="008B0F4B">
        <w:rPr>
          <w:rFonts w:ascii="Times New Roman" w:hAnsi="Times New Roman" w:cs="Times New Roman"/>
          <w:sz w:val="24"/>
          <w:szCs w:val="24"/>
        </w:rPr>
        <w:t xml:space="preserve"> goal</w:t>
      </w:r>
      <w:r w:rsidR="00C75A78">
        <w:rPr>
          <w:rFonts w:ascii="Times New Roman" w:hAnsi="Times New Roman" w:cs="Times New Roman"/>
          <w:sz w:val="24"/>
          <w:szCs w:val="24"/>
        </w:rPr>
        <w:t xml:space="preserve"> of halving </w:t>
      </w:r>
      <w:r w:rsidR="00EB512F">
        <w:rPr>
          <w:rFonts w:ascii="Times New Roman" w:hAnsi="Times New Roman" w:cs="Times New Roman"/>
          <w:sz w:val="24"/>
          <w:szCs w:val="24"/>
        </w:rPr>
        <w:t xml:space="preserve">the </w:t>
      </w:r>
      <w:r w:rsidR="002146FB">
        <w:rPr>
          <w:rFonts w:ascii="Times New Roman" w:hAnsi="Times New Roman" w:cs="Times New Roman"/>
          <w:sz w:val="24"/>
          <w:szCs w:val="24"/>
        </w:rPr>
        <w:t xml:space="preserve">global </w:t>
      </w:r>
      <w:r w:rsidR="00C75A78">
        <w:rPr>
          <w:rFonts w:ascii="Times New Roman" w:hAnsi="Times New Roman" w:cs="Times New Roman"/>
          <w:sz w:val="24"/>
          <w:szCs w:val="24"/>
        </w:rPr>
        <w:t>snakebite burden by 2030</w:t>
      </w:r>
      <w:r w:rsidR="008B0F4B">
        <w:rPr>
          <w:rFonts w:ascii="Times New Roman" w:hAnsi="Times New Roman" w:cs="Times New Roman"/>
          <w:sz w:val="24"/>
          <w:szCs w:val="24"/>
        </w:rPr>
        <w:t xml:space="preserve">. </w:t>
      </w:r>
    </w:p>
    <w:bookmarkEnd w:id="13"/>
    <w:p w14:paraId="19F45234" w14:textId="37029E26" w:rsidR="0094508E" w:rsidRDefault="0094508E" w:rsidP="005B503B">
      <w:pPr>
        <w:spacing w:line="480" w:lineRule="auto"/>
        <w:jc w:val="both"/>
        <w:rPr>
          <w:rFonts w:ascii="Times New Roman" w:eastAsia="Times New Roman" w:hAnsi="Times New Roman" w:cs="Times New Roman"/>
          <w:bCs/>
          <w:i/>
          <w:iCs/>
          <w:sz w:val="24"/>
          <w:szCs w:val="24"/>
          <w:lang w:val="en-CA"/>
        </w:rPr>
      </w:pPr>
    </w:p>
    <w:p w14:paraId="0540DBE9" w14:textId="0E661C56" w:rsidR="00044661" w:rsidRPr="00611330" w:rsidRDefault="00757D67" w:rsidP="005B503B">
      <w:pPr>
        <w:spacing w:line="480" w:lineRule="auto"/>
        <w:jc w:val="both"/>
        <w:rPr>
          <w:rFonts w:ascii="Times New Roman" w:eastAsia="Times New Roman" w:hAnsi="Times New Roman" w:cs="Times New Roman"/>
          <w:b/>
          <w:sz w:val="24"/>
          <w:szCs w:val="24"/>
          <w:lang w:val="en-CA"/>
        </w:rPr>
      </w:pPr>
      <w:r w:rsidRPr="00611330">
        <w:rPr>
          <w:rFonts w:ascii="Times New Roman" w:eastAsia="Times New Roman" w:hAnsi="Times New Roman" w:cs="Times New Roman"/>
          <w:b/>
          <w:sz w:val="24"/>
          <w:szCs w:val="24"/>
          <w:lang w:val="en-CA"/>
        </w:rPr>
        <w:t>Concluding remarks</w:t>
      </w:r>
    </w:p>
    <w:p w14:paraId="4DCF90D6" w14:textId="27DB683E" w:rsidR="00BF3FA8" w:rsidRDefault="00D57034" w:rsidP="005B503B">
      <w:pPr>
        <w:spacing w:line="480" w:lineRule="auto"/>
        <w:rPr>
          <w:rFonts w:ascii="Times New Roman" w:eastAsia="Times New Roman" w:hAnsi="Times New Roman" w:cs="Times New Roman"/>
          <w:bCs/>
          <w:sz w:val="24"/>
          <w:szCs w:val="24"/>
          <w:lang w:val="en-CA"/>
        </w:rPr>
      </w:pPr>
      <w:r>
        <w:rPr>
          <w:rFonts w:ascii="Times New Roman" w:eastAsia="Times New Roman" w:hAnsi="Times New Roman" w:cs="Times New Roman"/>
          <w:bCs/>
          <w:sz w:val="24"/>
          <w:szCs w:val="24"/>
          <w:lang w:val="en-CA"/>
        </w:rPr>
        <w:t>Although conventional polyclonal antivenoms continue to save the lives of countless</w:t>
      </w:r>
      <w:r w:rsidR="0008388B" w:rsidRPr="004C0B92">
        <w:rPr>
          <w:rFonts w:ascii="Times New Roman" w:eastAsia="Times New Roman" w:hAnsi="Times New Roman" w:cs="Times New Roman"/>
          <w:bCs/>
          <w:sz w:val="24"/>
          <w:szCs w:val="24"/>
          <w:lang w:val="en-CA"/>
        </w:rPr>
        <w:t xml:space="preserve"> snakebite victims</w:t>
      </w:r>
      <w:r>
        <w:rPr>
          <w:rFonts w:ascii="Times New Roman" w:eastAsia="Times New Roman" w:hAnsi="Times New Roman" w:cs="Times New Roman"/>
          <w:bCs/>
          <w:sz w:val="24"/>
          <w:szCs w:val="24"/>
          <w:lang w:val="en-CA"/>
        </w:rPr>
        <w:t xml:space="preserve"> each year</w:t>
      </w:r>
      <w:r w:rsidR="005320A2">
        <w:rPr>
          <w:rFonts w:ascii="Times New Roman" w:eastAsia="Times New Roman" w:hAnsi="Times New Roman" w:cs="Times New Roman"/>
          <w:bCs/>
          <w:sz w:val="24"/>
          <w:szCs w:val="24"/>
          <w:lang w:val="en-CA"/>
        </w:rPr>
        <w:t xml:space="preserve"> </w:t>
      </w:r>
      <w:r w:rsidR="005320A2">
        <w:rPr>
          <w:rFonts w:ascii="Times New Roman" w:eastAsia="Times New Roman" w:hAnsi="Times New Roman" w:cs="Times New Roman"/>
          <w:bCs/>
          <w:sz w:val="24"/>
          <w:szCs w:val="24"/>
          <w:lang w:val="en-CA"/>
        </w:rPr>
        <w:fldChar w:fldCharType="begin" w:fldLock="1"/>
      </w:r>
      <w:r w:rsidR="008C68D6">
        <w:rPr>
          <w:rFonts w:ascii="Times New Roman" w:eastAsia="Times New Roman" w:hAnsi="Times New Roman" w:cs="Times New Roman"/>
          <w:bCs/>
          <w:sz w:val="24"/>
          <w:szCs w:val="24"/>
          <w:lang w:val="en-CA"/>
        </w:rPr>
        <w:instrText>ADDIN CSL_CITATION {"citationItems":[{"id":"ITEM-1","itemData":{"DOI":"10.1038/nrdp.2017.63","ISSN":"2056676X","PMID":"28905944","abstract":"Snakebite envenoming is a neglected tropical disease that kills &gt;100,000 people and maims &gt;400,000 people every year. Impoverished populations living in the rural tropics are particularly vulnerable; snakebite envenoming perpetuates the cycle of poverty. Snake venoms are complex mixtures of proteins that exert a wide range of toxic actions. The high variability in snake venom composition is responsible for the various clinical manifestations in envenomings, ranging from local tissue damage to potentially life-threatening systemic effects. Intravenous administration of antivenom is the only specific treatment to counteract envenoming. Analgesics, ventilator support, fluid therapy, haemodialysis and antibiotic therapy are also used. Novel therapeutic alternatives based on recombinant antibody technologies and new toxin inhibitors are being explored. Confronting snakebite envenoming at a global level demands the implementation of an integrated intervention strategy involving the WHO, the research community, antivenom manufacturers, regulatory agencies, national and regional health authorities, professional health organizations, international funding agencies, advocacy groups and civil society institutions.","author":[{"dropping-particle":"","family":"Gutiérrez","given":"José María","non-dropping-particle":"","parse-names":false,"suffix":""},{"dropping-particle":"","family":"Calvete","given":"Juan J.","non-dropping-particle":"","parse-names":false,"suffix":""},{"dropping-particle":"","family":"Habib","given":"Abdulrazaq G.","non-dropping-particle":"","parse-names":false,"suffix":""},{"dropping-particle":"","family":"Harrison","given":"Robert A.","non-dropping-particle":"","parse-names":false,"suffix":""},{"dropping-particle":"","family":"Williams","given":"David J.","non-dropping-particle":"","parse-names":false,"suffix":""},{"dropping-particle":"","family":"Warrell","given":"David A.","non-dropping-particle":"","parse-names":false,"suffix":""}],"container-title":"Nature Reviews - Disease Primers","id":"ITEM-1","issue":"17063","issued":{"date-parts":[["2017"]]},"page":"1-21","title":"Snakebite envenoming","type":"article-journal","volume":"3"},"uris":["http://www.mendeley.com/documents/?uuid=4e161941-8825-4cbb-8ab6-fe6fda7e6726"]},{"id":"ITEM-2","itemData":{"DOI":"10.1081/CLT-120021113","ISSN":"07313810","author":[{"dropping-particle":"","family":"Lalloo","given":"David G.","non-dropping-particle":"","parse-names":false,"suffix":""},{"dropping-particle":"","family":"Theakston","given":"R. David G.","non-dropping-particle":"","parse-names":false,"suffix":""}],"container-title":"Journal of Toxicology - Clinical Toxicology","id":"ITEM-2","issue":"3","issued":{"date-parts":[["2003"]]},"page":"277-290","title":"Snake antivenoms","type":"article-journal","volume":"41"},"uris":["http://www.mendeley.com/documents/?uuid=8b0448e5-04cb-4072-9f58-f65501bce7a6"]}],"mendeley":{"formattedCitation":"[5,21]","plainTextFormattedCitation":"[5,21]","previouslyFormattedCitation":"[5,21]"},"properties":{"noteIndex":0},"schema":"https://github.com/citation-style-language/schema/raw/master/csl-citation.json"}</w:instrText>
      </w:r>
      <w:r w:rsidR="005320A2">
        <w:rPr>
          <w:rFonts w:ascii="Times New Roman" w:eastAsia="Times New Roman" w:hAnsi="Times New Roman" w:cs="Times New Roman"/>
          <w:bCs/>
          <w:sz w:val="24"/>
          <w:szCs w:val="24"/>
          <w:lang w:val="en-CA"/>
        </w:rPr>
        <w:fldChar w:fldCharType="separate"/>
      </w:r>
      <w:r w:rsidR="00AA1A95" w:rsidRPr="00AA1A95">
        <w:rPr>
          <w:rFonts w:ascii="Times New Roman" w:eastAsia="Times New Roman" w:hAnsi="Times New Roman" w:cs="Times New Roman"/>
          <w:bCs/>
          <w:noProof/>
          <w:sz w:val="24"/>
          <w:szCs w:val="24"/>
          <w:lang w:val="en-CA"/>
        </w:rPr>
        <w:t>[5,21]</w:t>
      </w:r>
      <w:r w:rsidR="005320A2">
        <w:rPr>
          <w:rFonts w:ascii="Times New Roman" w:eastAsia="Times New Roman" w:hAnsi="Times New Roman" w:cs="Times New Roman"/>
          <w:bCs/>
          <w:sz w:val="24"/>
          <w:szCs w:val="24"/>
          <w:lang w:val="en-CA"/>
        </w:rPr>
        <w:fldChar w:fldCharType="end"/>
      </w:r>
      <w:r w:rsidR="000826D1">
        <w:rPr>
          <w:rFonts w:ascii="Times New Roman" w:eastAsia="Times New Roman" w:hAnsi="Times New Roman" w:cs="Times New Roman"/>
          <w:bCs/>
          <w:sz w:val="24"/>
          <w:szCs w:val="24"/>
          <w:lang w:val="en-CA"/>
        </w:rPr>
        <w:t>,</w:t>
      </w:r>
      <w:r w:rsidR="0008388B" w:rsidRPr="004C0B92">
        <w:rPr>
          <w:rFonts w:ascii="Times New Roman" w:eastAsia="Times New Roman" w:hAnsi="Times New Roman" w:cs="Times New Roman"/>
          <w:bCs/>
          <w:sz w:val="24"/>
          <w:szCs w:val="24"/>
          <w:lang w:val="en-CA"/>
        </w:rPr>
        <w:t xml:space="preserve"> it is </w:t>
      </w:r>
      <w:r>
        <w:rPr>
          <w:rFonts w:ascii="Times New Roman" w:eastAsia="Times New Roman" w:hAnsi="Times New Roman" w:cs="Times New Roman"/>
          <w:bCs/>
          <w:sz w:val="24"/>
          <w:szCs w:val="24"/>
          <w:lang w:val="en-CA"/>
        </w:rPr>
        <w:t xml:space="preserve">apparent </w:t>
      </w:r>
      <w:r w:rsidR="0008388B" w:rsidRPr="004C0B92">
        <w:rPr>
          <w:rFonts w:ascii="Times New Roman" w:eastAsia="Times New Roman" w:hAnsi="Times New Roman" w:cs="Times New Roman"/>
          <w:bCs/>
          <w:sz w:val="24"/>
          <w:szCs w:val="24"/>
          <w:lang w:val="en-CA"/>
        </w:rPr>
        <w:t xml:space="preserve">that improved treatment </w:t>
      </w:r>
      <w:r w:rsidR="00201AA8">
        <w:rPr>
          <w:rFonts w:ascii="Times New Roman" w:eastAsia="Times New Roman" w:hAnsi="Times New Roman" w:cs="Times New Roman"/>
          <w:bCs/>
          <w:sz w:val="24"/>
          <w:szCs w:val="24"/>
          <w:lang w:val="en-CA"/>
        </w:rPr>
        <w:t xml:space="preserve">modalities </w:t>
      </w:r>
      <w:r w:rsidR="0008388B" w:rsidRPr="004C0B92">
        <w:rPr>
          <w:rFonts w:ascii="Times New Roman" w:eastAsia="Times New Roman" w:hAnsi="Times New Roman" w:cs="Times New Roman"/>
          <w:bCs/>
          <w:sz w:val="24"/>
          <w:szCs w:val="24"/>
          <w:lang w:val="en-CA"/>
        </w:rPr>
        <w:t xml:space="preserve">are </w:t>
      </w:r>
      <w:r w:rsidR="00201AA8">
        <w:rPr>
          <w:rFonts w:ascii="Times New Roman" w:eastAsia="Times New Roman" w:hAnsi="Times New Roman" w:cs="Times New Roman"/>
          <w:bCs/>
          <w:sz w:val="24"/>
          <w:szCs w:val="24"/>
          <w:lang w:val="en-CA"/>
        </w:rPr>
        <w:t xml:space="preserve">sorely </w:t>
      </w:r>
      <w:r w:rsidR="0008388B" w:rsidRPr="004C0B92">
        <w:rPr>
          <w:rFonts w:ascii="Times New Roman" w:eastAsia="Times New Roman" w:hAnsi="Times New Roman" w:cs="Times New Roman"/>
          <w:bCs/>
          <w:sz w:val="24"/>
          <w:szCs w:val="24"/>
          <w:lang w:val="en-CA"/>
        </w:rPr>
        <w:t>needed</w:t>
      </w:r>
      <w:r>
        <w:rPr>
          <w:rFonts w:ascii="Times New Roman" w:eastAsia="Times New Roman" w:hAnsi="Times New Roman" w:cs="Times New Roman"/>
          <w:bCs/>
          <w:sz w:val="24"/>
          <w:szCs w:val="24"/>
          <w:lang w:val="en-CA"/>
        </w:rPr>
        <w:t xml:space="preserve"> to </w:t>
      </w:r>
      <w:r w:rsidR="00BF14AF">
        <w:rPr>
          <w:rFonts w:ascii="Times New Roman" w:eastAsia="Times New Roman" w:hAnsi="Times New Roman" w:cs="Times New Roman"/>
          <w:bCs/>
          <w:sz w:val="24"/>
          <w:szCs w:val="24"/>
          <w:lang w:val="en-CA"/>
        </w:rPr>
        <w:t xml:space="preserve">more effectively </w:t>
      </w:r>
      <w:r>
        <w:rPr>
          <w:rFonts w:ascii="Times New Roman" w:eastAsia="Times New Roman" w:hAnsi="Times New Roman" w:cs="Times New Roman"/>
          <w:bCs/>
          <w:sz w:val="24"/>
          <w:szCs w:val="24"/>
          <w:lang w:val="en-CA"/>
        </w:rPr>
        <w:t>tackle this NTD</w:t>
      </w:r>
      <w:r w:rsidR="0008388B" w:rsidRPr="004C0B92">
        <w:rPr>
          <w:rFonts w:ascii="Times New Roman" w:eastAsia="Times New Roman" w:hAnsi="Times New Roman" w:cs="Times New Roman"/>
          <w:bCs/>
          <w:sz w:val="24"/>
          <w:szCs w:val="24"/>
          <w:lang w:val="en-CA"/>
        </w:rPr>
        <w:t>.</w:t>
      </w:r>
      <w:r w:rsidR="00027F85" w:rsidRPr="004C0B92">
        <w:rPr>
          <w:rFonts w:ascii="Times New Roman" w:eastAsia="Times New Roman" w:hAnsi="Times New Roman" w:cs="Times New Roman"/>
          <w:bCs/>
          <w:sz w:val="24"/>
          <w:szCs w:val="24"/>
          <w:lang w:val="en-CA"/>
        </w:rPr>
        <w:t xml:space="preserve"> As described in this </w:t>
      </w:r>
      <w:r w:rsidR="00E17747">
        <w:rPr>
          <w:rFonts w:ascii="Times New Roman" w:eastAsia="Times New Roman" w:hAnsi="Times New Roman" w:cs="Times New Roman"/>
          <w:bCs/>
          <w:sz w:val="24"/>
          <w:szCs w:val="24"/>
          <w:lang w:val="en-CA"/>
        </w:rPr>
        <w:t>article</w:t>
      </w:r>
      <w:r w:rsidR="00027F85" w:rsidRPr="004C0B92">
        <w:rPr>
          <w:rFonts w:ascii="Times New Roman" w:eastAsia="Times New Roman" w:hAnsi="Times New Roman" w:cs="Times New Roman"/>
          <w:bCs/>
          <w:sz w:val="24"/>
          <w:szCs w:val="24"/>
          <w:lang w:val="en-CA"/>
        </w:rPr>
        <w:t xml:space="preserve">, developing such therapies is </w:t>
      </w:r>
      <w:r w:rsidR="00201AA8">
        <w:rPr>
          <w:rFonts w:ascii="Times New Roman" w:eastAsia="Times New Roman" w:hAnsi="Times New Roman" w:cs="Times New Roman"/>
          <w:bCs/>
          <w:sz w:val="24"/>
          <w:szCs w:val="24"/>
          <w:lang w:val="en-CA"/>
        </w:rPr>
        <w:t>challenging</w:t>
      </w:r>
      <w:r w:rsidR="00182EFD" w:rsidRPr="004C0B92">
        <w:rPr>
          <w:rFonts w:ascii="Times New Roman" w:eastAsia="Times New Roman" w:hAnsi="Times New Roman" w:cs="Times New Roman"/>
          <w:bCs/>
          <w:sz w:val="24"/>
          <w:szCs w:val="24"/>
          <w:lang w:val="en-CA"/>
        </w:rPr>
        <w:t>,</w:t>
      </w:r>
      <w:r w:rsidR="00027F85" w:rsidRPr="00D57034">
        <w:rPr>
          <w:rFonts w:ascii="Times New Roman" w:eastAsia="Times New Roman" w:hAnsi="Times New Roman" w:cs="Times New Roman"/>
          <w:bCs/>
          <w:sz w:val="24"/>
          <w:szCs w:val="24"/>
          <w:lang w:val="en-CA"/>
        </w:rPr>
        <w:t xml:space="preserve"> with significant roadblocks</w:t>
      </w:r>
      <w:r w:rsidR="00201AA8">
        <w:rPr>
          <w:rFonts w:ascii="Times New Roman" w:eastAsia="Times New Roman" w:hAnsi="Times New Roman" w:cs="Times New Roman"/>
          <w:bCs/>
          <w:sz w:val="24"/>
          <w:szCs w:val="24"/>
          <w:lang w:val="en-CA"/>
        </w:rPr>
        <w:t xml:space="preserve"> to be overcome</w:t>
      </w:r>
      <w:r w:rsidR="00027F85" w:rsidRPr="00D57034">
        <w:rPr>
          <w:rFonts w:ascii="Times New Roman" w:eastAsia="Times New Roman" w:hAnsi="Times New Roman" w:cs="Times New Roman"/>
          <w:bCs/>
          <w:sz w:val="24"/>
          <w:szCs w:val="24"/>
          <w:lang w:val="en-CA"/>
        </w:rPr>
        <w:t>.</w:t>
      </w:r>
      <w:r w:rsidR="00693993" w:rsidRPr="00D57034">
        <w:rPr>
          <w:rFonts w:ascii="Times New Roman" w:eastAsia="Times New Roman" w:hAnsi="Times New Roman" w:cs="Times New Roman"/>
          <w:bCs/>
          <w:sz w:val="24"/>
          <w:szCs w:val="24"/>
          <w:lang w:val="en-CA"/>
        </w:rPr>
        <w:t xml:space="preserve"> Yet with increased </w:t>
      </w:r>
      <w:r w:rsidR="00C950F2" w:rsidRPr="00D57034">
        <w:rPr>
          <w:rFonts w:ascii="Times New Roman" w:eastAsia="Times New Roman" w:hAnsi="Times New Roman" w:cs="Times New Roman"/>
          <w:bCs/>
          <w:sz w:val="24"/>
          <w:szCs w:val="24"/>
          <w:lang w:val="en-CA"/>
        </w:rPr>
        <w:t xml:space="preserve">advocacy and </w:t>
      </w:r>
      <w:r w:rsidR="00693993" w:rsidRPr="00D57034">
        <w:rPr>
          <w:rFonts w:ascii="Times New Roman" w:eastAsia="Times New Roman" w:hAnsi="Times New Roman" w:cs="Times New Roman"/>
          <w:bCs/>
          <w:sz w:val="24"/>
          <w:szCs w:val="24"/>
          <w:lang w:val="en-CA"/>
        </w:rPr>
        <w:t xml:space="preserve">funding for global snakebite </w:t>
      </w:r>
      <w:r w:rsidR="00201AA8">
        <w:rPr>
          <w:rFonts w:ascii="Times New Roman" w:eastAsia="Times New Roman" w:hAnsi="Times New Roman" w:cs="Times New Roman"/>
          <w:bCs/>
          <w:sz w:val="24"/>
          <w:szCs w:val="24"/>
          <w:lang w:val="en-CA"/>
        </w:rPr>
        <w:t>becoming</w:t>
      </w:r>
      <w:r w:rsidR="00693993" w:rsidRPr="00D57034">
        <w:rPr>
          <w:rFonts w:ascii="Times New Roman" w:eastAsia="Times New Roman" w:hAnsi="Times New Roman" w:cs="Times New Roman"/>
          <w:bCs/>
          <w:sz w:val="24"/>
          <w:szCs w:val="24"/>
          <w:lang w:val="en-CA"/>
        </w:rPr>
        <w:t xml:space="preserve"> </w:t>
      </w:r>
      <w:r w:rsidR="00201AA8">
        <w:rPr>
          <w:rFonts w:ascii="Times New Roman" w:eastAsia="Times New Roman" w:hAnsi="Times New Roman" w:cs="Times New Roman"/>
          <w:bCs/>
          <w:sz w:val="24"/>
          <w:szCs w:val="24"/>
          <w:lang w:val="en-CA"/>
        </w:rPr>
        <w:t xml:space="preserve">available in </w:t>
      </w:r>
      <w:r w:rsidR="00693993" w:rsidRPr="00D57034">
        <w:rPr>
          <w:rFonts w:ascii="Times New Roman" w:eastAsia="Times New Roman" w:hAnsi="Times New Roman" w:cs="Times New Roman"/>
          <w:bCs/>
          <w:sz w:val="24"/>
          <w:szCs w:val="24"/>
          <w:lang w:val="en-CA"/>
        </w:rPr>
        <w:t>recent years</w:t>
      </w:r>
      <w:r w:rsidR="008D2DF6">
        <w:rPr>
          <w:rFonts w:ascii="Times New Roman" w:eastAsia="Times New Roman" w:hAnsi="Times New Roman" w:cs="Times New Roman"/>
          <w:bCs/>
          <w:sz w:val="24"/>
          <w:szCs w:val="24"/>
          <w:lang w:val="en-CA"/>
        </w:rPr>
        <w:t xml:space="preserve"> </w:t>
      </w:r>
      <w:r w:rsidR="008D2DF6">
        <w:rPr>
          <w:rFonts w:ascii="Times New Roman" w:eastAsia="Times New Roman" w:hAnsi="Times New Roman" w:cs="Times New Roman"/>
          <w:bCs/>
          <w:sz w:val="24"/>
          <w:szCs w:val="24"/>
          <w:lang w:val="en-CA"/>
        </w:rPr>
        <w:fldChar w:fldCharType="begin" w:fldLock="1"/>
      </w:r>
      <w:r w:rsidR="008C68D6">
        <w:rPr>
          <w:rFonts w:ascii="Times New Roman" w:eastAsia="Times New Roman" w:hAnsi="Times New Roman" w:cs="Times New Roman"/>
          <w:bCs/>
          <w:sz w:val="24"/>
          <w:szCs w:val="24"/>
          <w:lang w:val="en-CA"/>
        </w:rPr>
        <w:instrText>ADDIN CSL_CITATION {"citationItems":[{"id":"ITEM-1","itemData":{"DOI":"10.1093/trstmh/trw082","ISSN":"0035-9203","author":[{"dropping-particle":"","family":"Molyneux","given":"David H","non-dropping-particle":"","parse-names":false,"suffix":""}],"container-title":"Transactions of The Royal Society of Tropical Medicine and Hygiene","id":"ITEM-1","issued":{"date-parts":[["2017"]]},"page":"239-47","title":"The London Declaration on Neglected Tropical Diseases: 5 years on","type":"article-journal","volume":"375"},"uris":["http://www.mendeley.com/documents/?uuid=1b15ac54-681a-4d3f-9a22-3312c85a7df4"]},{"id":"ITEM-2","itemData":{"DOI":"10.1016/S0140-6736(19)31232-2","ISBN":"9789241515641","ISSN":"1474547X","PMID":"31162065","author":[{"dropping-particle":"","family":"The Lancet","given":"","non-dropping-particle":"","parse-names":false,"suffix":""}],"container-title":"The Lancet","id":"ITEM-2","issue":"10187","issued":{"date-parts":[["2019"]]},"page":"2175","publisher":"Elsevier Ltd","title":"Snakebite—emerging from the shadows of neglect","type":"article-journal","volume":"393"},"uris":["http://www.mendeley.com/documents/?uuid=3cc1c4b3-c728-4dc3-835f-f35af5154561"]},{"id":"ITEM-3","itemData":{"DOI":"10.1371/journal.pntd.0007059","ISBN":"1111111111","ISSN":"19352735","abstract":"In one of his final essays, statesman and former United Nations secretary general Kofi Annan said, ‘Snakebite is the most important tropical disease you’ve never heard of’ [1]. Mr. Annan firmly believed that victims of snakebite envenoming should be recognised and afforded greater efforts at improved prevention, treatment, and rehabilitation. During the last years of his life, he advocated strongly for the World Health Organisation (WHO) and the global community to give greater priority to this disease of poverty and its victims. Snakebite envenoming (SBE) affects as many as 2.7 million people every year, most of whom live in some of the world’s most remote, poorly developed, and politically marginalised tropical communities [2]. With annual mortality of 81,000 to 138,000 and 400,000 surviving victims suffering permanent physical and psychological disabilities, SBE is a disease in urgent need of attention [2–4]. Like many diseases of poverty, SBE has failed to attract requisite public health policy inclusion and investment for driving sustainable efforts to reduce the medical and societal burden. This is largely due to the demographics of the affected populations and their lack of political voice [5].","author":[{"dropping-particle":"","family":"Williams","given":"David J.","non-dropping-particle":"","parse-names":false,"suffix":""},{"dropping-particle":"","family":"Faiz","given":"Mohd Abul","non-dropping-particle":"","parse-names":false,"suffix":""},{"dropping-particle":"","family":"Abela-Ridder","given":"Bernadette","non-dropping-particle":"","parse-names":false,"suffix":""},{"dropping-particle":"","family":"Ainsworth","given":"Stuart","non-dropping-particle":"","parse-names":false,"suffix":""},{"dropping-particle":"","family":"Bulfone","given":"Tommaso C.","non-dropping-particle":"","parse-names":false,"suffix":""},{"dropping-particle":"","family":"Nickerson","given":"Andrea D.","non-dropping-particle":"","parse-names":false,"suffix":""},{"dropping-particle":"","family":"Habib","given":"Abdulrazaq G.","non-dropping-particle":"","parse-names":false,"suffix":""},{"dropping-particle":"","family":"Junghanss","given":"Thomas","non-dropping-particle":"","parse-names":false,"suffix":""},{"dropping-particle":"","family":"Fan","given":"Hui Wen","non-dropping-particle":"","parse-names":false,"suffix":""},{"dropping-particle":"","family":"Turner","given":"Michael","non-dropping-particle":"","parse-names":false,"suffix":""},{"dropping-particle":"","family":"Harrison","given":"Robert A.","non-dropping-particle":"","parse-names":false,"suffix":""},{"dropping-particle":"","family":"Warrell","given":"David A.","non-dropping-particle":"","parse-names":false,"suffix":""}],"container-title":"PLoS Neglected Tropical Diseases","id":"ITEM-3","issue":"2","issued":{"date-parts":[["2019"]]},"page":"12-14","title":"Strategy for a globally coordinated response to a priority neglected tropical disease: Snakebite envenoming","type":"article-journal","volume":"13"},"uris":["http://www.mendeley.com/documents/?uuid=b7923f3a-542a-4e9a-aea5-bb5a03781ed2"]}],"mendeley":{"formattedCitation":"[4,10,11]","plainTextFormattedCitation":"[4,10,11]","previouslyFormattedCitation":"[4,10,11]"},"properties":{"noteIndex":0},"schema":"https://github.com/citation-style-language/schema/raw/master/csl-citation.json"}</w:instrText>
      </w:r>
      <w:r w:rsidR="008D2DF6">
        <w:rPr>
          <w:rFonts w:ascii="Times New Roman" w:eastAsia="Times New Roman" w:hAnsi="Times New Roman" w:cs="Times New Roman"/>
          <w:bCs/>
          <w:sz w:val="24"/>
          <w:szCs w:val="24"/>
          <w:lang w:val="en-CA"/>
        </w:rPr>
        <w:fldChar w:fldCharType="separate"/>
      </w:r>
      <w:r w:rsidR="00AA1A95" w:rsidRPr="00AA1A95">
        <w:rPr>
          <w:rFonts w:ascii="Times New Roman" w:eastAsia="Times New Roman" w:hAnsi="Times New Roman" w:cs="Times New Roman"/>
          <w:bCs/>
          <w:noProof/>
          <w:sz w:val="24"/>
          <w:szCs w:val="24"/>
          <w:lang w:val="en-CA"/>
        </w:rPr>
        <w:t>[4,10,11]</w:t>
      </w:r>
      <w:r w:rsidR="008D2DF6">
        <w:rPr>
          <w:rFonts w:ascii="Times New Roman" w:eastAsia="Times New Roman" w:hAnsi="Times New Roman" w:cs="Times New Roman"/>
          <w:bCs/>
          <w:sz w:val="24"/>
          <w:szCs w:val="24"/>
          <w:lang w:val="en-CA"/>
        </w:rPr>
        <w:fldChar w:fldCharType="end"/>
      </w:r>
      <w:r w:rsidR="00693993" w:rsidRPr="004C0B92">
        <w:rPr>
          <w:rFonts w:ascii="Times New Roman" w:eastAsia="Times New Roman" w:hAnsi="Times New Roman" w:cs="Times New Roman"/>
          <w:bCs/>
          <w:sz w:val="24"/>
          <w:szCs w:val="24"/>
          <w:lang w:val="en-CA"/>
        </w:rPr>
        <w:t xml:space="preserve">, </w:t>
      </w:r>
      <w:r w:rsidR="00201AA8">
        <w:rPr>
          <w:rFonts w:ascii="Times New Roman" w:eastAsia="Times New Roman" w:hAnsi="Times New Roman" w:cs="Times New Roman"/>
          <w:bCs/>
          <w:sz w:val="24"/>
          <w:szCs w:val="24"/>
          <w:lang w:val="en-CA"/>
        </w:rPr>
        <w:t>there is great potential to make large gains in</w:t>
      </w:r>
      <w:r w:rsidR="00693993" w:rsidRPr="004C0B92">
        <w:rPr>
          <w:rFonts w:ascii="Times New Roman" w:eastAsia="Times New Roman" w:hAnsi="Times New Roman" w:cs="Times New Roman"/>
          <w:bCs/>
          <w:sz w:val="24"/>
          <w:szCs w:val="24"/>
          <w:lang w:val="en-CA"/>
        </w:rPr>
        <w:t xml:space="preserve"> improv</w:t>
      </w:r>
      <w:r w:rsidR="00201AA8">
        <w:rPr>
          <w:rFonts w:ascii="Times New Roman" w:eastAsia="Times New Roman" w:hAnsi="Times New Roman" w:cs="Times New Roman"/>
          <w:bCs/>
          <w:sz w:val="24"/>
          <w:szCs w:val="24"/>
          <w:lang w:val="en-CA"/>
        </w:rPr>
        <w:t>ing</w:t>
      </w:r>
      <w:r w:rsidR="00693993" w:rsidRPr="004C0B92">
        <w:rPr>
          <w:rFonts w:ascii="Times New Roman" w:eastAsia="Times New Roman" w:hAnsi="Times New Roman" w:cs="Times New Roman"/>
          <w:bCs/>
          <w:sz w:val="24"/>
          <w:szCs w:val="24"/>
          <w:lang w:val="en-CA"/>
        </w:rPr>
        <w:t xml:space="preserve"> the treatment of </w:t>
      </w:r>
      <w:r w:rsidR="00201AA8">
        <w:rPr>
          <w:rFonts w:ascii="Times New Roman" w:eastAsia="Times New Roman" w:hAnsi="Times New Roman" w:cs="Times New Roman"/>
          <w:bCs/>
          <w:sz w:val="24"/>
          <w:szCs w:val="24"/>
          <w:lang w:val="en-CA"/>
        </w:rPr>
        <w:t>envenoming</w:t>
      </w:r>
      <w:r w:rsidR="008A72CF" w:rsidRPr="004C0B92">
        <w:rPr>
          <w:rFonts w:ascii="Times New Roman" w:eastAsia="Times New Roman" w:hAnsi="Times New Roman" w:cs="Times New Roman"/>
          <w:bCs/>
          <w:sz w:val="24"/>
          <w:szCs w:val="24"/>
          <w:lang w:val="en-CA"/>
        </w:rPr>
        <w:t xml:space="preserve"> </w:t>
      </w:r>
      <w:r w:rsidR="00201AA8">
        <w:rPr>
          <w:rFonts w:ascii="Times New Roman" w:eastAsia="Times New Roman" w:hAnsi="Times New Roman" w:cs="Times New Roman"/>
          <w:bCs/>
          <w:sz w:val="24"/>
          <w:szCs w:val="24"/>
          <w:lang w:val="en-CA"/>
        </w:rPr>
        <w:t xml:space="preserve">over </w:t>
      </w:r>
      <w:r w:rsidR="008A72CF" w:rsidRPr="004C0B92">
        <w:rPr>
          <w:rFonts w:ascii="Times New Roman" w:eastAsia="Times New Roman" w:hAnsi="Times New Roman" w:cs="Times New Roman"/>
          <w:bCs/>
          <w:sz w:val="24"/>
          <w:szCs w:val="24"/>
          <w:lang w:val="en-CA"/>
        </w:rPr>
        <w:t xml:space="preserve">the </w:t>
      </w:r>
      <w:r w:rsidR="00661598" w:rsidRPr="004C0B92">
        <w:rPr>
          <w:rFonts w:ascii="Times New Roman" w:eastAsia="Times New Roman" w:hAnsi="Times New Roman" w:cs="Times New Roman"/>
          <w:bCs/>
          <w:sz w:val="24"/>
          <w:szCs w:val="24"/>
          <w:lang w:val="en-CA"/>
        </w:rPr>
        <w:t>next decade</w:t>
      </w:r>
      <w:r w:rsidR="00693993" w:rsidRPr="004C0B92">
        <w:rPr>
          <w:rFonts w:ascii="Times New Roman" w:eastAsia="Times New Roman" w:hAnsi="Times New Roman" w:cs="Times New Roman"/>
          <w:bCs/>
          <w:sz w:val="24"/>
          <w:szCs w:val="24"/>
          <w:lang w:val="en-CA"/>
        </w:rPr>
        <w:t>.</w:t>
      </w:r>
      <w:r w:rsidR="00D74887" w:rsidRPr="004C0B92">
        <w:rPr>
          <w:rFonts w:ascii="Times New Roman" w:eastAsia="Times New Roman" w:hAnsi="Times New Roman" w:cs="Times New Roman"/>
          <w:bCs/>
          <w:sz w:val="24"/>
          <w:szCs w:val="24"/>
          <w:lang w:val="en-CA"/>
        </w:rPr>
        <w:t xml:space="preserve"> </w:t>
      </w:r>
      <w:r w:rsidR="00201AA8">
        <w:rPr>
          <w:rFonts w:ascii="Times New Roman" w:eastAsia="Times New Roman" w:hAnsi="Times New Roman" w:cs="Times New Roman"/>
          <w:bCs/>
          <w:sz w:val="24"/>
          <w:szCs w:val="24"/>
          <w:lang w:val="en-CA"/>
        </w:rPr>
        <w:t>At this point</w:t>
      </w:r>
      <w:r w:rsidR="00203432">
        <w:rPr>
          <w:rFonts w:ascii="Times New Roman" w:eastAsia="Times New Roman" w:hAnsi="Times New Roman" w:cs="Times New Roman"/>
          <w:bCs/>
          <w:sz w:val="24"/>
          <w:szCs w:val="24"/>
          <w:lang w:val="en-CA"/>
        </w:rPr>
        <w:t>,</w:t>
      </w:r>
      <w:r w:rsidR="00201AA8">
        <w:rPr>
          <w:rFonts w:ascii="Times New Roman" w:eastAsia="Times New Roman" w:hAnsi="Times New Roman" w:cs="Times New Roman"/>
          <w:bCs/>
          <w:sz w:val="24"/>
          <w:szCs w:val="24"/>
          <w:lang w:val="en-CA"/>
        </w:rPr>
        <w:t xml:space="preserve"> it is crucial for the wider NTD community to carefully consider the most appropriate strategies to aid the discovery, development</w:t>
      </w:r>
      <w:r w:rsidR="00203432">
        <w:rPr>
          <w:rFonts w:ascii="Times New Roman" w:eastAsia="Times New Roman" w:hAnsi="Times New Roman" w:cs="Times New Roman"/>
          <w:bCs/>
          <w:sz w:val="24"/>
          <w:szCs w:val="24"/>
          <w:lang w:val="en-CA"/>
        </w:rPr>
        <w:t>,</w:t>
      </w:r>
      <w:r w:rsidR="00201AA8">
        <w:rPr>
          <w:rFonts w:ascii="Times New Roman" w:eastAsia="Times New Roman" w:hAnsi="Times New Roman" w:cs="Times New Roman"/>
          <w:bCs/>
          <w:sz w:val="24"/>
          <w:szCs w:val="24"/>
          <w:lang w:val="en-CA"/>
        </w:rPr>
        <w:t xml:space="preserve"> and implementation of new snakebite drugs that </w:t>
      </w:r>
      <w:r w:rsidR="00BF3FA8">
        <w:rPr>
          <w:rFonts w:ascii="Times New Roman" w:eastAsia="Times New Roman" w:hAnsi="Times New Roman" w:cs="Times New Roman"/>
          <w:bCs/>
          <w:sz w:val="24"/>
          <w:szCs w:val="24"/>
          <w:lang w:val="en-CA"/>
        </w:rPr>
        <w:t>could be</w:t>
      </w:r>
      <w:r w:rsidR="00201AA8">
        <w:rPr>
          <w:rFonts w:ascii="Times New Roman" w:eastAsia="Times New Roman" w:hAnsi="Times New Roman" w:cs="Times New Roman"/>
          <w:bCs/>
          <w:sz w:val="24"/>
          <w:szCs w:val="24"/>
          <w:lang w:val="en-CA"/>
        </w:rPr>
        <w:t xml:space="preserve"> used in the community soon after a snakebite</w:t>
      </w:r>
      <w:r w:rsidR="00210A49">
        <w:rPr>
          <w:rFonts w:ascii="Times New Roman" w:eastAsia="Times New Roman" w:hAnsi="Times New Roman" w:cs="Times New Roman"/>
          <w:bCs/>
          <w:sz w:val="24"/>
          <w:szCs w:val="24"/>
          <w:lang w:val="en-CA"/>
        </w:rPr>
        <w:t xml:space="preserve"> occurs</w:t>
      </w:r>
      <w:r w:rsidR="00201AA8">
        <w:rPr>
          <w:rFonts w:ascii="Times New Roman" w:eastAsia="Times New Roman" w:hAnsi="Times New Roman" w:cs="Times New Roman"/>
          <w:bCs/>
          <w:sz w:val="24"/>
          <w:szCs w:val="24"/>
          <w:lang w:val="en-CA"/>
        </w:rPr>
        <w:t xml:space="preserve"> </w:t>
      </w:r>
      <w:r w:rsidR="00BF3FA8">
        <w:rPr>
          <w:rFonts w:ascii="Times New Roman" w:eastAsia="Times New Roman" w:hAnsi="Times New Roman" w:cs="Times New Roman"/>
          <w:bCs/>
          <w:sz w:val="24"/>
          <w:szCs w:val="24"/>
          <w:lang w:val="en-CA"/>
        </w:rPr>
        <w:t xml:space="preserve">and </w:t>
      </w:r>
      <w:r w:rsidR="00201AA8">
        <w:rPr>
          <w:rFonts w:ascii="Times New Roman" w:eastAsia="Times New Roman" w:hAnsi="Times New Roman" w:cs="Times New Roman"/>
          <w:bCs/>
          <w:sz w:val="24"/>
          <w:szCs w:val="24"/>
          <w:lang w:val="en-CA"/>
        </w:rPr>
        <w:t xml:space="preserve">at an affordable cost to the victim. </w:t>
      </w:r>
      <w:r w:rsidR="00BF3FA8">
        <w:rPr>
          <w:rFonts w:ascii="Times New Roman" w:eastAsia="Times New Roman" w:hAnsi="Times New Roman" w:cs="Times New Roman"/>
          <w:bCs/>
          <w:sz w:val="24"/>
          <w:szCs w:val="24"/>
          <w:lang w:val="en-CA"/>
        </w:rPr>
        <w:t xml:space="preserve">Major </w:t>
      </w:r>
      <w:r w:rsidR="00201AA8">
        <w:rPr>
          <w:rFonts w:ascii="Times New Roman" w:eastAsia="Times New Roman" w:hAnsi="Times New Roman" w:cs="Times New Roman"/>
          <w:bCs/>
          <w:sz w:val="24"/>
          <w:szCs w:val="24"/>
          <w:lang w:val="en-CA"/>
        </w:rPr>
        <w:t>hurdles remain</w:t>
      </w:r>
      <w:r w:rsidR="00BF3FA8">
        <w:rPr>
          <w:rFonts w:ascii="Times New Roman" w:eastAsia="Times New Roman" w:hAnsi="Times New Roman" w:cs="Times New Roman"/>
          <w:bCs/>
          <w:sz w:val="24"/>
          <w:szCs w:val="24"/>
          <w:lang w:val="en-CA"/>
        </w:rPr>
        <w:t xml:space="preserve"> though</w:t>
      </w:r>
      <w:r w:rsidR="00201AA8">
        <w:rPr>
          <w:rFonts w:ascii="Times New Roman" w:eastAsia="Times New Roman" w:hAnsi="Times New Roman" w:cs="Times New Roman"/>
          <w:bCs/>
          <w:sz w:val="24"/>
          <w:szCs w:val="24"/>
          <w:lang w:val="en-CA"/>
        </w:rPr>
        <w:t>, including: (</w:t>
      </w:r>
      <w:proofErr w:type="spellStart"/>
      <w:r w:rsidR="00201AA8">
        <w:rPr>
          <w:rFonts w:ascii="Times New Roman" w:eastAsia="Times New Roman" w:hAnsi="Times New Roman" w:cs="Times New Roman"/>
          <w:bCs/>
          <w:sz w:val="24"/>
          <w:szCs w:val="24"/>
          <w:lang w:val="en-CA"/>
        </w:rPr>
        <w:t>i</w:t>
      </w:r>
      <w:proofErr w:type="spellEnd"/>
      <w:r w:rsidR="00201AA8">
        <w:rPr>
          <w:rFonts w:ascii="Times New Roman" w:eastAsia="Times New Roman" w:hAnsi="Times New Roman" w:cs="Times New Roman"/>
          <w:bCs/>
          <w:sz w:val="24"/>
          <w:szCs w:val="24"/>
          <w:lang w:val="en-CA"/>
        </w:rPr>
        <w:t>) determining how many snakebite drugs are required to deliver broad-spectrum</w:t>
      </w:r>
      <w:r w:rsidR="00BF3FA8">
        <w:rPr>
          <w:rFonts w:ascii="Times New Roman" w:eastAsia="Times New Roman" w:hAnsi="Times New Roman" w:cs="Times New Roman"/>
          <w:bCs/>
          <w:sz w:val="24"/>
          <w:szCs w:val="24"/>
          <w:lang w:val="en-CA"/>
        </w:rPr>
        <w:t>,</w:t>
      </w:r>
      <w:r w:rsidR="00201AA8">
        <w:rPr>
          <w:rFonts w:ascii="Times New Roman" w:eastAsia="Times New Roman" w:hAnsi="Times New Roman" w:cs="Times New Roman"/>
          <w:bCs/>
          <w:sz w:val="24"/>
          <w:szCs w:val="24"/>
          <w:lang w:val="en-CA"/>
        </w:rPr>
        <w:t xml:space="preserve"> </w:t>
      </w:r>
      <w:r w:rsidR="00BF3FA8">
        <w:rPr>
          <w:rFonts w:ascii="Times New Roman" w:eastAsia="Times New Roman" w:hAnsi="Times New Roman" w:cs="Times New Roman"/>
          <w:bCs/>
          <w:sz w:val="24"/>
          <w:szCs w:val="24"/>
          <w:lang w:val="en-CA"/>
        </w:rPr>
        <w:t xml:space="preserve">cross-snake species </w:t>
      </w:r>
      <w:r w:rsidR="00201AA8">
        <w:rPr>
          <w:rFonts w:ascii="Times New Roman" w:eastAsia="Times New Roman" w:hAnsi="Times New Roman" w:cs="Times New Roman"/>
          <w:bCs/>
          <w:sz w:val="24"/>
          <w:szCs w:val="24"/>
          <w:lang w:val="en-CA"/>
        </w:rPr>
        <w:t xml:space="preserve">efficacy, (ii) defining </w:t>
      </w:r>
      <w:r w:rsidR="00201AA8" w:rsidRPr="004C0B92">
        <w:rPr>
          <w:rFonts w:ascii="Times New Roman" w:eastAsia="Times New Roman" w:hAnsi="Times New Roman" w:cs="Times New Roman"/>
          <w:bCs/>
          <w:sz w:val="24"/>
          <w:szCs w:val="24"/>
          <w:lang w:val="en-CA"/>
        </w:rPr>
        <w:t>appropriate dosing regime</w:t>
      </w:r>
      <w:r>
        <w:rPr>
          <w:rFonts w:ascii="Times New Roman" w:eastAsia="Times New Roman" w:hAnsi="Times New Roman" w:cs="Times New Roman"/>
          <w:bCs/>
          <w:sz w:val="24"/>
          <w:szCs w:val="24"/>
          <w:lang w:val="en-CA"/>
        </w:rPr>
        <w:t>n</w:t>
      </w:r>
      <w:r w:rsidR="00201AA8" w:rsidRPr="004C0B92">
        <w:rPr>
          <w:rFonts w:ascii="Times New Roman" w:eastAsia="Times New Roman" w:hAnsi="Times New Roman" w:cs="Times New Roman"/>
          <w:bCs/>
          <w:sz w:val="24"/>
          <w:szCs w:val="24"/>
          <w:lang w:val="en-CA"/>
        </w:rPr>
        <w:t>s</w:t>
      </w:r>
      <w:r w:rsidR="00201AA8">
        <w:rPr>
          <w:rFonts w:ascii="Times New Roman" w:eastAsia="Times New Roman" w:hAnsi="Times New Roman" w:cs="Times New Roman"/>
          <w:bCs/>
          <w:sz w:val="24"/>
          <w:szCs w:val="24"/>
          <w:lang w:val="en-CA"/>
        </w:rPr>
        <w:t xml:space="preserve"> for </w:t>
      </w:r>
      <w:r w:rsidR="00201AA8" w:rsidRPr="004C0B92">
        <w:rPr>
          <w:rFonts w:ascii="Times New Roman" w:eastAsia="Times New Roman" w:hAnsi="Times New Roman" w:cs="Times New Roman"/>
          <w:bCs/>
          <w:sz w:val="24"/>
          <w:szCs w:val="24"/>
          <w:lang w:val="en-CA"/>
        </w:rPr>
        <w:t>drug-drug or drug-antivenom</w:t>
      </w:r>
      <w:r w:rsidR="00201AA8">
        <w:rPr>
          <w:rFonts w:ascii="Times New Roman" w:eastAsia="Times New Roman" w:hAnsi="Times New Roman" w:cs="Times New Roman"/>
          <w:bCs/>
          <w:sz w:val="24"/>
          <w:szCs w:val="24"/>
          <w:lang w:val="en-CA"/>
        </w:rPr>
        <w:t>/antibody</w:t>
      </w:r>
      <w:r w:rsidR="00201AA8" w:rsidRPr="004C0B92">
        <w:rPr>
          <w:rFonts w:ascii="Times New Roman" w:eastAsia="Times New Roman" w:hAnsi="Times New Roman" w:cs="Times New Roman"/>
          <w:bCs/>
          <w:sz w:val="24"/>
          <w:szCs w:val="24"/>
          <w:lang w:val="en-CA"/>
        </w:rPr>
        <w:t xml:space="preserve"> combinations</w:t>
      </w:r>
      <w:r w:rsidR="00201AA8">
        <w:rPr>
          <w:rFonts w:ascii="Times New Roman" w:eastAsia="Times New Roman" w:hAnsi="Times New Roman" w:cs="Times New Roman"/>
          <w:bCs/>
          <w:sz w:val="24"/>
          <w:szCs w:val="24"/>
          <w:lang w:val="en-CA"/>
        </w:rPr>
        <w:t xml:space="preserve">, </w:t>
      </w:r>
      <w:r>
        <w:rPr>
          <w:rFonts w:ascii="Times New Roman" w:eastAsia="Times New Roman" w:hAnsi="Times New Roman" w:cs="Times New Roman"/>
          <w:bCs/>
          <w:sz w:val="24"/>
          <w:szCs w:val="24"/>
          <w:lang w:val="en-CA"/>
        </w:rPr>
        <w:t>(iii) overcoming the ethical and logistical challenges associated with utilising new therapeutic modalities in snakebite clinical trials</w:t>
      </w:r>
      <w:r w:rsidR="000826D1">
        <w:rPr>
          <w:rFonts w:ascii="Times New Roman" w:eastAsia="Times New Roman" w:hAnsi="Times New Roman" w:cs="Times New Roman"/>
          <w:bCs/>
          <w:sz w:val="24"/>
          <w:szCs w:val="24"/>
          <w:lang w:val="en-CA"/>
        </w:rPr>
        <w:t>,</w:t>
      </w:r>
      <w:r>
        <w:rPr>
          <w:rFonts w:ascii="Times New Roman" w:eastAsia="Times New Roman" w:hAnsi="Times New Roman" w:cs="Times New Roman"/>
          <w:bCs/>
          <w:sz w:val="24"/>
          <w:szCs w:val="24"/>
          <w:lang w:val="en-CA"/>
        </w:rPr>
        <w:t xml:space="preserve"> and (iv)</w:t>
      </w:r>
      <w:r w:rsidR="00182EFD" w:rsidRPr="004C0B92">
        <w:rPr>
          <w:rFonts w:ascii="Times New Roman" w:eastAsia="Times New Roman" w:hAnsi="Times New Roman" w:cs="Times New Roman"/>
          <w:bCs/>
          <w:sz w:val="24"/>
          <w:szCs w:val="24"/>
          <w:lang w:val="en-CA"/>
        </w:rPr>
        <w:t xml:space="preserve"> </w:t>
      </w:r>
      <w:r>
        <w:rPr>
          <w:rFonts w:ascii="Times New Roman" w:eastAsia="Times New Roman" w:hAnsi="Times New Roman" w:cs="Times New Roman"/>
          <w:bCs/>
          <w:sz w:val="24"/>
          <w:szCs w:val="24"/>
          <w:lang w:val="en-CA"/>
        </w:rPr>
        <w:t>ensuring</w:t>
      </w:r>
      <w:r w:rsidR="00182EFD" w:rsidRPr="004C0B92">
        <w:rPr>
          <w:rFonts w:ascii="Times New Roman" w:eastAsia="Times New Roman" w:hAnsi="Times New Roman" w:cs="Times New Roman"/>
          <w:bCs/>
          <w:sz w:val="24"/>
          <w:szCs w:val="24"/>
          <w:lang w:val="en-CA"/>
        </w:rPr>
        <w:t xml:space="preserve"> </w:t>
      </w:r>
      <w:r>
        <w:rPr>
          <w:rFonts w:ascii="Times New Roman" w:eastAsia="Times New Roman" w:hAnsi="Times New Roman" w:cs="Times New Roman"/>
          <w:bCs/>
          <w:sz w:val="24"/>
          <w:szCs w:val="24"/>
          <w:lang w:val="en-CA"/>
        </w:rPr>
        <w:t xml:space="preserve">appropriate health </w:t>
      </w:r>
      <w:r>
        <w:rPr>
          <w:rFonts w:ascii="Times New Roman" w:eastAsia="Times New Roman" w:hAnsi="Times New Roman" w:cs="Times New Roman"/>
          <w:bCs/>
          <w:sz w:val="24"/>
          <w:szCs w:val="24"/>
          <w:lang w:val="en-CA"/>
        </w:rPr>
        <w:lastRenderedPageBreak/>
        <w:t xml:space="preserve">seeking behaviours and </w:t>
      </w:r>
      <w:r w:rsidR="00F60AAE" w:rsidRPr="004C0B92">
        <w:rPr>
          <w:rFonts w:ascii="Times New Roman" w:eastAsia="Times New Roman" w:hAnsi="Times New Roman" w:cs="Times New Roman"/>
          <w:bCs/>
          <w:sz w:val="24"/>
          <w:szCs w:val="24"/>
          <w:lang w:val="en-CA"/>
        </w:rPr>
        <w:t>adherence to</w:t>
      </w:r>
      <w:r w:rsidR="00182EFD" w:rsidRPr="004C0B92">
        <w:rPr>
          <w:rFonts w:ascii="Times New Roman" w:eastAsia="Times New Roman" w:hAnsi="Times New Roman" w:cs="Times New Roman"/>
          <w:bCs/>
          <w:sz w:val="24"/>
          <w:szCs w:val="24"/>
          <w:lang w:val="en-CA"/>
        </w:rPr>
        <w:t xml:space="preserve"> </w:t>
      </w:r>
      <w:r>
        <w:rPr>
          <w:rFonts w:ascii="Times New Roman" w:eastAsia="Times New Roman" w:hAnsi="Times New Roman" w:cs="Times New Roman"/>
          <w:bCs/>
          <w:sz w:val="24"/>
          <w:szCs w:val="24"/>
          <w:lang w:val="en-CA"/>
        </w:rPr>
        <w:t>new standard of care once new drugs are integrated into health systems (</w:t>
      </w:r>
      <w:r w:rsidRPr="004035ED">
        <w:rPr>
          <w:rFonts w:ascii="Times New Roman" w:eastAsia="Times New Roman" w:hAnsi="Times New Roman" w:cs="Times New Roman"/>
          <w:bCs/>
          <w:sz w:val="24"/>
          <w:szCs w:val="24"/>
          <w:lang w:val="en-CA"/>
        </w:rPr>
        <w:t>see</w:t>
      </w:r>
      <w:r w:rsidRPr="004035ED">
        <w:rPr>
          <w:rFonts w:ascii="Times New Roman" w:eastAsia="Times New Roman" w:hAnsi="Times New Roman" w:cs="Times New Roman"/>
          <w:b/>
          <w:sz w:val="24"/>
          <w:szCs w:val="24"/>
          <w:lang w:val="en-CA"/>
        </w:rPr>
        <w:t xml:space="preserve"> Outstanding Questions</w:t>
      </w:r>
      <w:r>
        <w:rPr>
          <w:rFonts w:ascii="Times New Roman" w:eastAsia="Times New Roman" w:hAnsi="Times New Roman" w:cs="Times New Roman"/>
          <w:bCs/>
          <w:sz w:val="24"/>
          <w:szCs w:val="24"/>
          <w:lang w:val="en-CA"/>
        </w:rPr>
        <w:t>)</w:t>
      </w:r>
      <w:r w:rsidR="008D2F41" w:rsidRPr="00D57034">
        <w:rPr>
          <w:rFonts w:ascii="Times New Roman" w:eastAsia="Times New Roman" w:hAnsi="Times New Roman" w:cs="Times New Roman"/>
          <w:bCs/>
          <w:sz w:val="24"/>
          <w:szCs w:val="24"/>
          <w:lang w:val="en-CA"/>
        </w:rPr>
        <w:t xml:space="preserve">. </w:t>
      </w:r>
    </w:p>
    <w:p w14:paraId="1675126C" w14:textId="5AC9E870" w:rsidR="007951D4" w:rsidRDefault="00182EFD" w:rsidP="005B503B">
      <w:pPr>
        <w:spacing w:line="480" w:lineRule="auto"/>
        <w:ind w:firstLine="720"/>
        <w:rPr>
          <w:rFonts w:ascii="Times New Roman" w:hAnsi="Times New Roman" w:cs="Times New Roman"/>
          <w:sz w:val="24"/>
          <w:szCs w:val="24"/>
        </w:rPr>
      </w:pPr>
      <w:bookmarkStart w:id="14" w:name="_Hlk56006440"/>
      <w:r w:rsidRPr="004C0B92">
        <w:rPr>
          <w:rFonts w:ascii="Times New Roman" w:eastAsia="Times New Roman" w:hAnsi="Times New Roman" w:cs="Times New Roman"/>
          <w:bCs/>
          <w:sz w:val="24"/>
          <w:szCs w:val="24"/>
          <w:lang w:val="en-CA"/>
        </w:rPr>
        <w:t xml:space="preserve">The </w:t>
      </w:r>
      <w:r w:rsidR="00BF14AF">
        <w:rPr>
          <w:rFonts w:ascii="Times New Roman" w:eastAsia="Times New Roman" w:hAnsi="Times New Roman" w:cs="Times New Roman"/>
          <w:bCs/>
          <w:sz w:val="24"/>
          <w:szCs w:val="24"/>
          <w:lang w:val="en-CA"/>
        </w:rPr>
        <w:t>point relating to the integration of new treatment modalities into LMIC health systems is</w:t>
      </w:r>
      <w:r w:rsidRPr="004C0B92">
        <w:rPr>
          <w:rFonts w:ascii="Times New Roman" w:eastAsia="Times New Roman" w:hAnsi="Times New Roman" w:cs="Times New Roman"/>
          <w:bCs/>
          <w:sz w:val="24"/>
          <w:szCs w:val="24"/>
          <w:lang w:val="en-CA"/>
        </w:rPr>
        <w:t xml:space="preserve"> of key concern</w:t>
      </w:r>
      <w:r w:rsidR="00BF14AF">
        <w:rPr>
          <w:rFonts w:ascii="Times New Roman" w:eastAsia="Times New Roman" w:hAnsi="Times New Roman" w:cs="Times New Roman"/>
          <w:bCs/>
          <w:sz w:val="24"/>
          <w:szCs w:val="24"/>
          <w:lang w:val="en-CA"/>
        </w:rPr>
        <w:t xml:space="preserve">, particularly since appropriate health seeking behaviour remains challenging for conventional therapies; for example, </w:t>
      </w:r>
      <w:r w:rsidRPr="004C0B92">
        <w:rPr>
          <w:rFonts w:ascii="Times New Roman" w:eastAsia="Times New Roman" w:hAnsi="Times New Roman" w:cs="Times New Roman"/>
          <w:bCs/>
          <w:sz w:val="24"/>
          <w:szCs w:val="24"/>
          <w:lang w:val="en-CA"/>
        </w:rPr>
        <w:t xml:space="preserve">although </w:t>
      </w:r>
      <w:r w:rsidR="008D2F41" w:rsidRPr="004C0B92">
        <w:rPr>
          <w:rFonts w:ascii="Times New Roman" w:eastAsia="Times New Roman" w:hAnsi="Times New Roman" w:cs="Times New Roman"/>
          <w:bCs/>
          <w:sz w:val="24"/>
          <w:szCs w:val="24"/>
          <w:lang w:val="en-CA"/>
        </w:rPr>
        <w:t xml:space="preserve">antivenoms have been </w:t>
      </w:r>
      <w:r w:rsidR="00BF14AF">
        <w:rPr>
          <w:rFonts w:ascii="Times New Roman" w:eastAsia="Times New Roman" w:hAnsi="Times New Roman" w:cs="Times New Roman"/>
          <w:bCs/>
          <w:sz w:val="24"/>
          <w:szCs w:val="24"/>
          <w:lang w:val="en-CA"/>
        </w:rPr>
        <w:t>in use</w:t>
      </w:r>
      <w:r w:rsidR="008D2F41" w:rsidRPr="004C0B92">
        <w:rPr>
          <w:rFonts w:ascii="Times New Roman" w:eastAsia="Times New Roman" w:hAnsi="Times New Roman" w:cs="Times New Roman"/>
          <w:bCs/>
          <w:sz w:val="24"/>
          <w:szCs w:val="24"/>
          <w:lang w:val="en-CA"/>
        </w:rPr>
        <w:t xml:space="preserve"> for over </w:t>
      </w:r>
      <w:r w:rsidR="00757D67" w:rsidRPr="004C0B92">
        <w:rPr>
          <w:rFonts w:ascii="Times New Roman" w:eastAsia="Times New Roman" w:hAnsi="Times New Roman" w:cs="Times New Roman"/>
          <w:bCs/>
          <w:sz w:val="24"/>
          <w:szCs w:val="24"/>
          <w:lang w:val="en-CA"/>
        </w:rPr>
        <w:t xml:space="preserve">a </w:t>
      </w:r>
      <w:r w:rsidR="008D2F41" w:rsidRPr="004C0B92">
        <w:rPr>
          <w:rFonts w:ascii="Times New Roman" w:eastAsia="Times New Roman" w:hAnsi="Times New Roman" w:cs="Times New Roman"/>
          <w:bCs/>
          <w:sz w:val="24"/>
          <w:szCs w:val="24"/>
          <w:lang w:val="en-CA"/>
        </w:rPr>
        <w:t xml:space="preserve">century, many victims still </w:t>
      </w:r>
      <w:r w:rsidRPr="004C0B92">
        <w:rPr>
          <w:rFonts w:ascii="Times New Roman" w:eastAsia="Times New Roman" w:hAnsi="Times New Roman" w:cs="Times New Roman"/>
          <w:bCs/>
          <w:sz w:val="24"/>
          <w:szCs w:val="24"/>
          <w:lang w:val="en-CA"/>
        </w:rPr>
        <w:t>turn</w:t>
      </w:r>
      <w:r w:rsidR="00724419">
        <w:rPr>
          <w:rFonts w:ascii="Times New Roman" w:eastAsia="Times New Roman" w:hAnsi="Times New Roman" w:cs="Times New Roman"/>
          <w:bCs/>
          <w:sz w:val="24"/>
          <w:szCs w:val="24"/>
          <w:lang w:val="en-CA"/>
        </w:rPr>
        <w:t xml:space="preserve"> </w:t>
      </w:r>
      <w:r w:rsidR="00BF14AF">
        <w:rPr>
          <w:rFonts w:ascii="Times New Roman" w:eastAsia="Times New Roman" w:hAnsi="Times New Roman" w:cs="Times New Roman"/>
          <w:bCs/>
          <w:sz w:val="24"/>
          <w:szCs w:val="24"/>
          <w:lang w:val="en-CA"/>
        </w:rPr>
        <w:t xml:space="preserve">first </w:t>
      </w:r>
      <w:r w:rsidRPr="004C0B92">
        <w:rPr>
          <w:rFonts w:ascii="Times New Roman" w:eastAsia="Times New Roman" w:hAnsi="Times New Roman" w:cs="Times New Roman"/>
          <w:bCs/>
          <w:sz w:val="24"/>
          <w:szCs w:val="24"/>
          <w:lang w:val="en-CA"/>
        </w:rPr>
        <w:t>to</w:t>
      </w:r>
      <w:r w:rsidR="002F045F">
        <w:rPr>
          <w:rFonts w:ascii="Times New Roman" w:eastAsia="Times New Roman" w:hAnsi="Times New Roman" w:cs="Times New Roman"/>
          <w:bCs/>
          <w:sz w:val="24"/>
          <w:szCs w:val="24"/>
          <w:lang w:val="en-CA"/>
        </w:rPr>
        <w:t xml:space="preserve"> local</w:t>
      </w:r>
      <w:r w:rsidRPr="004C0B92">
        <w:rPr>
          <w:rFonts w:ascii="Times New Roman" w:eastAsia="Times New Roman" w:hAnsi="Times New Roman" w:cs="Times New Roman"/>
          <w:bCs/>
          <w:sz w:val="24"/>
          <w:szCs w:val="24"/>
          <w:lang w:val="en-CA"/>
        </w:rPr>
        <w:t xml:space="preserve"> </w:t>
      </w:r>
      <w:r w:rsidR="008D2F41" w:rsidRPr="007951D4">
        <w:rPr>
          <w:rFonts w:ascii="Times New Roman" w:eastAsia="Times New Roman" w:hAnsi="Times New Roman" w:cs="Times New Roman"/>
          <w:bCs/>
          <w:sz w:val="24"/>
          <w:szCs w:val="24"/>
          <w:lang w:val="en-CA"/>
        </w:rPr>
        <w:t xml:space="preserve">traditional </w:t>
      </w:r>
      <w:r w:rsidRPr="004C0B92">
        <w:rPr>
          <w:rFonts w:ascii="Times New Roman" w:eastAsia="Times New Roman" w:hAnsi="Times New Roman" w:cs="Times New Roman"/>
          <w:bCs/>
          <w:sz w:val="24"/>
          <w:szCs w:val="24"/>
          <w:lang w:val="en-CA"/>
        </w:rPr>
        <w:t>healers</w:t>
      </w:r>
      <w:r w:rsidR="00790738">
        <w:rPr>
          <w:rFonts w:ascii="Times New Roman" w:eastAsia="Times New Roman" w:hAnsi="Times New Roman" w:cs="Times New Roman"/>
          <w:bCs/>
          <w:sz w:val="24"/>
          <w:szCs w:val="24"/>
          <w:lang w:val="en-CA"/>
        </w:rPr>
        <w:t xml:space="preserve"> </w:t>
      </w:r>
      <w:r w:rsidR="00790738">
        <w:rPr>
          <w:rFonts w:ascii="Times New Roman" w:eastAsia="Times New Roman" w:hAnsi="Times New Roman" w:cs="Times New Roman"/>
          <w:bCs/>
          <w:sz w:val="24"/>
          <w:szCs w:val="24"/>
          <w:lang w:val="en-CA"/>
        </w:rPr>
        <w:fldChar w:fldCharType="begin" w:fldLock="1"/>
      </w:r>
      <w:r w:rsidR="00857713">
        <w:rPr>
          <w:rFonts w:ascii="Times New Roman" w:eastAsia="Times New Roman" w:hAnsi="Times New Roman" w:cs="Times New Roman"/>
          <w:bCs/>
          <w:sz w:val="24"/>
          <w:szCs w:val="24"/>
          <w:lang w:val="en-CA"/>
        </w:rPr>
        <w:instrText>ADDIN CSL_CITATION {"citationItems":[{"id":"ITEM-1","itemData":{"DOI":"10.1371/journal.pntd.0006299","ISBN":"1111111111","ISSN":"19352735","PMID":"29489824","abstract":"Background: Snakebite is a major public health problem in many developing countries. Farmers are particularly exposed to snakes, and due to their rural location often experience delays in accessing formal healthcare. The reasons to use traditional healers may include difficulties in accessing formal healthcare, certain beliefs about snakes and snake venom, tradition, and trust in the capacity of traditional healers. Traditional healing, however, may have serious consequences in terms of delays or added complications. There is little in-depth current information about the reasons for its continued use for snakebite. As part of a health services development project to improve health outcomes for snakebite patients, community attitudes to the use of traditional healers were explored in the Mandalay region of Myanmar. Methodology &amp; findings: With the objective of learning from local communities, information was generated in three communities using participatory appraisal methods with the communities, and focus group discussions with the local healthcare staff. Many snakebite victims in these communities use traditional healing. Reasons include transport difficulties, low cost for traditional healing, inadequacy of anti-snake venom in the formal healthcare sector, and traditional beliefs, as traditional healing practices are rooted in many cultural and traditional factors. The communities reported that even if access to medical care were improved, traditional healing would continue to be used. Conclusion: These findings point to the need for working with traditional healers for prevention, appropriate first aid and timely access to effective treatment for snakebite.","author":[{"dropping-particle":"","family":"Schioldann","given":"Eliza","non-dropping-particle":"","parse-names":false,"suffix":""},{"dropping-particle":"","family":"Mahmood","given":"Mohammad Afzal","non-dropping-particle":"","parse-names":false,"suffix":""},{"dropping-particle":"","family":"Kyaw","given":"Mya Myitzu","non-dropping-particle":"","parse-names":false,"suffix":""},{"dropping-particle":"","family":"Halliday","given":"Dale","non-dropping-particle":"","parse-names":false,"suffix":""},{"dropping-particle":"","family":"Thwin","given":"Khin Thida","non-dropping-particle":"","parse-names":false,"suffix":""},{"dropping-particle":"","family":"Chit","given":"Nyein Nyein","non-dropping-particle":"","parse-names":false,"suffix":""},{"dropping-particle":"","family":"Cumming","given":"Robert","non-dropping-particle":"","parse-names":false,"suffix":""},{"dropping-particle":"","family":"Bacon","given":"David","non-dropping-particle":"","parse-names":false,"suffix":""},{"dropping-particle":"","family":"Alfred","given":"Sam","non-dropping-particle":"","parse-names":false,"suffix":""},{"dropping-particle":"","family":"White","given":"Julian","non-dropping-particle":"","parse-names":false,"suffix":""},{"dropping-particle":"","family":"Warrell","given":"David","non-dropping-particle":"","parse-names":false,"suffix":""},{"dropping-particle":"","family":"Peh","given":"Chen Au","non-dropping-particle":"","parse-names":false,"suffix":""}],"container-title":"PLoS Neglected Tropical Diseases","id":"ITEM-1","issue":"2","issued":{"date-parts":[["2018"]]},"page":"1-14","title":"Why snakebite patients in Myanmar seek traditional healers despite availability of biomedical care at hospitals? Community perspectives on reasons","type":"article-journal","volume":"12"},"uris":["http://www.mendeley.com/documents/?uuid=f1e612be-3fe2-4d01-9fb6-c083a035d727"]}],"mendeley":{"formattedCitation":"[71]","plainTextFormattedCitation":"[71]","previouslyFormattedCitation":"[71]"},"properties":{"noteIndex":0},"schema":"https://github.com/citation-style-language/schema/raw/master/csl-citation.json"}</w:instrText>
      </w:r>
      <w:r w:rsidR="00790738">
        <w:rPr>
          <w:rFonts w:ascii="Times New Roman" w:eastAsia="Times New Roman" w:hAnsi="Times New Roman" w:cs="Times New Roman"/>
          <w:bCs/>
          <w:sz w:val="24"/>
          <w:szCs w:val="24"/>
          <w:lang w:val="en-CA"/>
        </w:rPr>
        <w:fldChar w:fldCharType="separate"/>
      </w:r>
      <w:r w:rsidR="008C68D6" w:rsidRPr="008C68D6">
        <w:rPr>
          <w:rFonts w:ascii="Times New Roman" w:eastAsia="Times New Roman" w:hAnsi="Times New Roman" w:cs="Times New Roman"/>
          <w:bCs/>
          <w:noProof/>
          <w:sz w:val="24"/>
          <w:szCs w:val="24"/>
          <w:lang w:val="en-CA"/>
        </w:rPr>
        <w:t>[71]</w:t>
      </w:r>
      <w:r w:rsidR="00790738">
        <w:rPr>
          <w:rFonts w:ascii="Times New Roman" w:eastAsia="Times New Roman" w:hAnsi="Times New Roman" w:cs="Times New Roman"/>
          <w:bCs/>
          <w:sz w:val="24"/>
          <w:szCs w:val="24"/>
          <w:lang w:val="en-CA"/>
        </w:rPr>
        <w:fldChar w:fldCharType="end"/>
      </w:r>
      <w:r w:rsidR="00BF14AF">
        <w:rPr>
          <w:rFonts w:ascii="Times New Roman" w:hAnsi="Times New Roman" w:cs="Times New Roman"/>
          <w:sz w:val="24"/>
          <w:szCs w:val="24"/>
          <w:lang w:val="en-CA"/>
        </w:rPr>
        <w:t xml:space="preserve">. Addressing how trust in future </w:t>
      </w:r>
      <w:r w:rsidR="00713B8D">
        <w:rPr>
          <w:rFonts w:ascii="Times New Roman" w:hAnsi="Times New Roman" w:cs="Times New Roman"/>
          <w:sz w:val="24"/>
          <w:szCs w:val="24"/>
          <w:lang w:val="en-CA"/>
        </w:rPr>
        <w:t>orally delivered</w:t>
      </w:r>
      <w:r w:rsidR="00BF14AF">
        <w:rPr>
          <w:rFonts w:ascii="Times New Roman" w:hAnsi="Times New Roman" w:cs="Times New Roman"/>
          <w:sz w:val="24"/>
          <w:szCs w:val="24"/>
          <w:lang w:val="en-CA"/>
        </w:rPr>
        <w:t xml:space="preserve"> first line therapies can be </w:t>
      </w:r>
      <w:proofErr w:type="gramStart"/>
      <w:r w:rsidR="00BF14AF">
        <w:rPr>
          <w:rFonts w:ascii="Times New Roman" w:hAnsi="Times New Roman" w:cs="Times New Roman"/>
          <w:sz w:val="24"/>
          <w:szCs w:val="24"/>
          <w:lang w:val="en-CA"/>
        </w:rPr>
        <w:t>encouraged, yet</w:t>
      </w:r>
      <w:proofErr w:type="gramEnd"/>
      <w:r w:rsidR="00BF14AF">
        <w:rPr>
          <w:rFonts w:ascii="Times New Roman" w:hAnsi="Times New Roman" w:cs="Times New Roman"/>
          <w:sz w:val="24"/>
          <w:szCs w:val="24"/>
          <w:lang w:val="en-CA"/>
        </w:rPr>
        <w:t xml:space="preserve"> retain secondary presentation to hospital for monitoring and delivery of </w:t>
      </w:r>
      <w:r w:rsidR="00713B8D">
        <w:rPr>
          <w:rFonts w:ascii="Times New Roman" w:hAnsi="Times New Roman" w:cs="Times New Roman"/>
          <w:sz w:val="24"/>
          <w:szCs w:val="24"/>
          <w:lang w:val="en-CA"/>
        </w:rPr>
        <w:t>ancillary</w:t>
      </w:r>
      <w:r w:rsidR="00BF14AF">
        <w:rPr>
          <w:rFonts w:ascii="Times New Roman" w:hAnsi="Times New Roman" w:cs="Times New Roman"/>
          <w:sz w:val="24"/>
          <w:szCs w:val="24"/>
          <w:lang w:val="en-CA"/>
        </w:rPr>
        <w:t xml:space="preserve"> treatment</w:t>
      </w:r>
      <w:r w:rsidR="00713B8D">
        <w:rPr>
          <w:rFonts w:ascii="Times New Roman" w:hAnsi="Times New Roman" w:cs="Times New Roman"/>
          <w:sz w:val="24"/>
          <w:szCs w:val="24"/>
          <w:lang w:val="en-CA"/>
        </w:rPr>
        <w:t xml:space="preserve"> </w:t>
      </w:r>
      <w:r w:rsidR="00BF14AF">
        <w:rPr>
          <w:rFonts w:ascii="Times New Roman" w:hAnsi="Times New Roman" w:cs="Times New Roman"/>
          <w:sz w:val="24"/>
          <w:szCs w:val="24"/>
          <w:lang w:val="en-CA"/>
        </w:rPr>
        <w:t>where needed</w:t>
      </w:r>
      <w:r w:rsidR="00210A49">
        <w:rPr>
          <w:rFonts w:ascii="Times New Roman" w:hAnsi="Times New Roman" w:cs="Times New Roman"/>
          <w:sz w:val="24"/>
          <w:szCs w:val="24"/>
          <w:lang w:val="en-CA"/>
        </w:rPr>
        <w:t xml:space="preserve"> (such as antivenom or other new treatment modalities)</w:t>
      </w:r>
      <w:r w:rsidR="00BF14AF">
        <w:rPr>
          <w:rFonts w:ascii="Times New Roman" w:hAnsi="Times New Roman" w:cs="Times New Roman"/>
          <w:sz w:val="24"/>
          <w:szCs w:val="24"/>
          <w:lang w:val="en-CA"/>
        </w:rPr>
        <w:t>, requires careful though</w:t>
      </w:r>
      <w:r w:rsidR="00713B8D">
        <w:rPr>
          <w:rFonts w:ascii="Times New Roman" w:hAnsi="Times New Roman" w:cs="Times New Roman"/>
          <w:sz w:val="24"/>
          <w:szCs w:val="24"/>
          <w:lang w:val="en-CA"/>
        </w:rPr>
        <w:t>t</w:t>
      </w:r>
      <w:r w:rsidR="00BF14AF">
        <w:rPr>
          <w:rFonts w:ascii="Times New Roman" w:hAnsi="Times New Roman" w:cs="Times New Roman"/>
          <w:sz w:val="24"/>
          <w:szCs w:val="24"/>
          <w:lang w:val="en-CA"/>
        </w:rPr>
        <w:t>. Key measures, including community education on snakebite</w:t>
      </w:r>
      <w:r w:rsidR="00194E01">
        <w:rPr>
          <w:rFonts w:ascii="Times New Roman" w:hAnsi="Times New Roman" w:cs="Times New Roman"/>
          <w:noProof/>
          <w:sz w:val="24"/>
          <w:szCs w:val="24"/>
        </w:rPr>
        <w:t xml:space="preserve"> </w:t>
      </w:r>
      <w:r w:rsidR="00BF14AF">
        <w:rPr>
          <w:rFonts w:ascii="Times New Roman" w:hAnsi="Times New Roman" w:cs="Times New Roman"/>
          <w:sz w:val="24"/>
          <w:szCs w:val="24"/>
          <w:lang w:val="en-CA"/>
        </w:rPr>
        <w:t xml:space="preserve">and </w:t>
      </w:r>
      <w:r w:rsidR="001D4FED" w:rsidRPr="004C0B92">
        <w:rPr>
          <w:rFonts w:ascii="Times New Roman" w:hAnsi="Times New Roman" w:cs="Times New Roman"/>
          <w:sz w:val="24"/>
          <w:szCs w:val="24"/>
          <w:lang w:val="en-CA"/>
        </w:rPr>
        <w:t xml:space="preserve">training </w:t>
      </w:r>
      <w:r w:rsidR="00BF14AF">
        <w:rPr>
          <w:rFonts w:ascii="Times New Roman" w:hAnsi="Times New Roman" w:cs="Times New Roman"/>
          <w:sz w:val="24"/>
          <w:szCs w:val="24"/>
          <w:lang w:val="en-CA"/>
        </w:rPr>
        <w:t xml:space="preserve">of </w:t>
      </w:r>
      <w:r w:rsidR="001D4FED" w:rsidRPr="004C0B92">
        <w:rPr>
          <w:rFonts w:ascii="Times New Roman" w:hAnsi="Times New Roman" w:cs="Times New Roman"/>
          <w:sz w:val="24"/>
          <w:szCs w:val="24"/>
          <w:lang w:val="en-CA"/>
        </w:rPr>
        <w:t xml:space="preserve">local community leaders </w:t>
      </w:r>
      <w:r w:rsidRPr="004C0B92">
        <w:rPr>
          <w:rFonts w:ascii="Times New Roman" w:eastAsia="Times New Roman" w:hAnsi="Times New Roman" w:cs="Times New Roman"/>
          <w:bCs/>
          <w:sz w:val="24"/>
          <w:szCs w:val="24"/>
          <w:lang w:val="en-CA"/>
        </w:rPr>
        <w:t>whose endorsement could increase adherence</w:t>
      </w:r>
      <w:r w:rsidR="000826D1">
        <w:rPr>
          <w:rFonts w:ascii="Times New Roman" w:eastAsia="Times New Roman" w:hAnsi="Times New Roman" w:cs="Times New Roman"/>
          <w:bCs/>
          <w:sz w:val="24"/>
          <w:szCs w:val="24"/>
          <w:lang w:val="en-CA"/>
        </w:rPr>
        <w:t xml:space="preserve">, </w:t>
      </w:r>
      <w:r w:rsidR="00B9397A">
        <w:rPr>
          <w:rFonts w:ascii="Times New Roman" w:hAnsi="Times New Roman" w:cs="Times New Roman"/>
          <w:sz w:val="24"/>
          <w:szCs w:val="24"/>
          <w:lang w:val="en-CA"/>
        </w:rPr>
        <w:t xml:space="preserve">will be </w:t>
      </w:r>
      <w:r w:rsidR="00BF14AF">
        <w:rPr>
          <w:rFonts w:ascii="Times New Roman" w:hAnsi="Times New Roman" w:cs="Times New Roman"/>
          <w:sz w:val="24"/>
          <w:szCs w:val="24"/>
          <w:lang w:val="en-CA"/>
        </w:rPr>
        <w:t>needed</w:t>
      </w:r>
      <w:r w:rsidR="001D4FED" w:rsidRPr="004C0B92">
        <w:rPr>
          <w:rFonts w:ascii="Times New Roman" w:hAnsi="Times New Roman" w:cs="Times New Roman"/>
          <w:sz w:val="24"/>
          <w:szCs w:val="24"/>
          <w:lang w:val="en-CA"/>
        </w:rPr>
        <w:t xml:space="preserve">. </w:t>
      </w:r>
      <w:r w:rsidR="002E3CC7" w:rsidRPr="004C0B92">
        <w:rPr>
          <w:rFonts w:ascii="Times New Roman" w:eastAsia="Times New Roman" w:hAnsi="Times New Roman" w:cs="Times New Roman"/>
          <w:bCs/>
          <w:sz w:val="24"/>
          <w:szCs w:val="24"/>
          <w:lang w:val="en-CA"/>
        </w:rPr>
        <w:t>In addition</w:t>
      </w:r>
      <w:r w:rsidR="002E3CC7" w:rsidRPr="004C0B92">
        <w:rPr>
          <w:rFonts w:ascii="Times New Roman" w:hAnsi="Times New Roman" w:cs="Times New Roman"/>
          <w:sz w:val="24"/>
          <w:szCs w:val="24"/>
        </w:rPr>
        <w:t xml:space="preserve">, </w:t>
      </w:r>
      <w:r w:rsidR="002F045F">
        <w:rPr>
          <w:rFonts w:ascii="Times New Roman" w:hAnsi="Times New Roman" w:cs="Times New Roman"/>
          <w:sz w:val="24"/>
          <w:szCs w:val="24"/>
        </w:rPr>
        <w:t>c</w:t>
      </w:r>
      <w:r w:rsidR="002E3CC7" w:rsidRPr="004C0B92">
        <w:rPr>
          <w:rFonts w:ascii="Times New Roman" w:hAnsi="Times New Roman" w:cs="Times New Roman"/>
          <w:sz w:val="24"/>
          <w:szCs w:val="24"/>
        </w:rPr>
        <w:t xml:space="preserve">ommunity </w:t>
      </w:r>
      <w:r w:rsidR="002F045F">
        <w:rPr>
          <w:rFonts w:ascii="Times New Roman" w:hAnsi="Times New Roman" w:cs="Times New Roman"/>
          <w:sz w:val="24"/>
          <w:szCs w:val="24"/>
        </w:rPr>
        <w:t>d</w:t>
      </w:r>
      <w:r w:rsidR="002E3CC7" w:rsidRPr="004C0B92">
        <w:rPr>
          <w:rFonts w:ascii="Times New Roman" w:hAnsi="Times New Roman" w:cs="Times New Roman"/>
          <w:sz w:val="24"/>
          <w:szCs w:val="24"/>
        </w:rPr>
        <w:t xml:space="preserve">rug </w:t>
      </w:r>
      <w:r w:rsidR="002F045F">
        <w:rPr>
          <w:rFonts w:ascii="Times New Roman" w:hAnsi="Times New Roman" w:cs="Times New Roman"/>
          <w:sz w:val="24"/>
          <w:szCs w:val="24"/>
        </w:rPr>
        <w:t>d</w:t>
      </w:r>
      <w:r w:rsidR="002E3CC7" w:rsidRPr="004C0B92">
        <w:rPr>
          <w:rFonts w:ascii="Times New Roman" w:hAnsi="Times New Roman" w:cs="Times New Roman"/>
          <w:sz w:val="24"/>
          <w:szCs w:val="24"/>
        </w:rPr>
        <w:t>istributors who have previously played a key role in the education, uptake, and data collation</w:t>
      </w:r>
      <w:r w:rsidR="000826D1">
        <w:rPr>
          <w:rFonts w:ascii="Times New Roman" w:hAnsi="Times New Roman" w:cs="Times New Roman"/>
          <w:sz w:val="24"/>
          <w:szCs w:val="24"/>
        </w:rPr>
        <w:t xml:space="preserve"> relating to</w:t>
      </w:r>
      <w:r w:rsidR="002E3CC7" w:rsidRPr="004C0B92">
        <w:rPr>
          <w:rFonts w:ascii="Times New Roman" w:hAnsi="Times New Roman" w:cs="Times New Roman"/>
          <w:sz w:val="24"/>
          <w:szCs w:val="24"/>
        </w:rPr>
        <w:t xml:space="preserve"> other NTD therapies could </w:t>
      </w:r>
      <w:r w:rsidR="00BF14AF">
        <w:rPr>
          <w:rFonts w:ascii="Times New Roman" w:hAnsi="Times New Roman" w:cs="Times New Roman"/>
          <w:sz w:val="24"/>
          <w:szCs w:val="24"/>
        </w:rPr>
        <w:t xml:space="preserve">also </w:t>
      </w:r>
      <w:r w:rsidR="002E3CC7" w:rsidRPr="004C0B92">
        <w:rPr>
          <w:rFonts w:ascii="Times New Roman" w:hAnsi="Times New Roman" w:cs="Times New Roman"/>
          <w:sz w:val="24"/>
          <w:szCs w:val="24"/>
        </w:rPr>
        <w:t xml:space="preserve">be utilised to build trust </w:t>
      </w:r>
      <w:r w:rsidR="00F60AAE" w:rsidRPr="004C0B92">
        <w:rPr>
          <w:rFonts w:ascii="Times New Roman" w:hAnsi="Times New Roman" w:cs="Times New Roman"/>
          <w:sz w:val="24"/>
          <w:szCs w:val="24"/>
        </w:rPr>
        <w:t>with</w:t>
      </w:r>
      <w:r w:rsidR="002E3CC7" w:rsidRPr="004C0B92">
        <w:rPr>
          <w:rFonts w:ascii="Times New Roman" w:hAnsi="Times New Roman" w:cs="Times New Roman"/>
          <w:sz w:val="24"/>
          <w:szCs w:val="24"/>
        </w:rPr>
        <w:t xml:space="preserve">in </w:t>
      </w:r>
      <w:r w:rsidR="00BF14AF">
        <w:rPr>
          <w:rFonts w:ascii="Times New Roman" w:hAnsi="Times New Roman" w:cs="Times New Roman"/>
          <w:sz w:val="24"/>
          <w:szCs w:val="24"/>
        </w:rPr>
        <w:t>snakebite-afflicted</w:t>
      </w:r>
      <w:r w:rsidR="002E3CC7" w:rsidRPr="004C0B92">
        <w:rPr>
          <w:rFonts w:ascii="Times New Roman" w:hAnsi="Times New Roman" w:cs="Times New Roman"/>
          <w:sz w:val="24"/>
          <w:szCs w:val="24"/>
        </w:rPr>
        <w:t xml:space="preserve"> communit</w:t>
      </w:r>
      <w:r w:rsidR="00BF14AF">
        <w:rPr>
          <w:rFonts w:ascii="Times New Roman" w:hAnsi="Times New Roman" w:cs="Times New Roman"/>
          <w:sz w:val="24"/>
          <w:szCs w:val="24"/>
        </w:rPr>
        <w:t>ies</w:t>
      </w:r>
      <w:r w:rsidR="002E3CC7" w:rsidRPr="004C0B92">
        <w:rPr>
          <w:rFonts w:ascii="Times New Roman" w:hAnsi="Times New Roman" w:cs="Times New Roman"/>
          <w:sz w:val="24"/>
          <w:szCs w:val="24"/>
        </w:rPr>
        <w:t xml:space="preserve"> to </w:t>
      </w:r>
      <w:r w:rsidR="00BF14AF">
        <w:rPr>
          <w:rFonts w:ascii="Times New Roman" w:hAnsi="Times New Roman" w:cs="Times New Roman"/>
          <w:sz w:val="24"/>
          <w:szCs w:val="24"/>
        </w:rPr>
        <w:t xml:space="preserve">engender positive change in health seeking behaviour </w:t>
      </w:r>
      <w:r w:rsidR="002E3CC7" w:rsidRPr="004C0B92">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{"citationItems":[{"id":"ITEM-1","itemData":{"DOI":"10.1371/journal.pntd.0004914","ISSN":"1935-2735","abstract":"Introduction: Neglected tropical diseases produce an enormous burden on many of the poorest and most disenfranchised populations in sub-Saharan Africa. Similar to other developing areas throughout the world, this region’s dearth of skilled health providers renders Western-style primary care efforts to address such diseases unrealistic. Consequently, many countries rely on their corps of nurses and community health workers to engage with underserved and hard-to-reach populations in order provide interventions against these maladies. This article attempts to cull together recent literature on the impact that nurses and community health workers have had on neglected tropical diseases. Methods: A review of the literature was conducted to assess the role nurses and community health workers play in the primary, secondary, and tertiary prevention of neglected tropical diseases in sub-Saharan Africa. Articles published between January 2005 and December 2015 were reviewed in order to capture the full scope of nurses’ and community health workers’ responsibilities for neglected tropical disease control within their respective countries’ health systems. Results: A total of 59 articles were identified that fit all inclusion criteria. Conclusions: Successful disease control requires deep and meaningful engagement with local communities. Expanding the role of nurses and community health workers will be required if sub-Saharan African countries are to meet neglected tropical disease treatment goals and eliminate the possibility future disease transmission. Horizontal or multidisease control programs can create complimentary interactions between their different control activities as well as reduce costs through improved program efficiencies—benefits that vertical programs are not able to attain.","author":[{"dropping-particle":"","family":"Corley","given":"Andrew G.","non-dropping-particle":"","parse-names":false,"suffix":""},{"dropping-particle":"","family":"Thornton","given":"Clifton P.","non-dropping-particle":"","parse-names":false,"suffix":""},{"dropping-particle":"","family":"Glass","given":"Nancy E.","non-dropping-particle":"","parse-names":false,"suffix":""}],"container-title":"PLOS Neglected Tropical Diseases","editor":[{"dropping-particle":"","family":"Zinsstag","given":"Jakob","non-dropping-particle":"","parse-names":false,"suffix":""}],"id":"ITEM-1","issue":"9","issued":{"date-parts":[["2016","9"]]},"page":"e0004914","publisher":"Public Library of Science","title":"The Role of Nurses and Community Health Workers in Confronting Neglected Tropical Diseases in Sub-Saharan Africa: A Systematic Review","type":"article-journal","volume":"10"},"uris":["http://www.mendeley.com/documents/?uuid=4b1cd403-9f13-34ca-bb7f-c956a3619087","http://www.mendeley.com/documents/?uuid=01f4e3d9-7abb-40fb-9ca6-c51573df60da","http://www.mendeley.com/documents/?uuid=1d544766-9833-452e-a365-be30a18ebddb"]}],"mendeley":{"formattedCitation":"[72]","plainTextFormattedCitation":"[72]","previouslyFormattedCitation":"[72]"},"properties":{"noteIndex":0},"schema":"https://github.com/citation-style-language/schema/raw/master/csl-citation.json"}</w:instrText>
      </w:r>
      <w:r w:rsidR="002E3CC7" w:rsidRPr="004C0B92">
        <w:rPr>
          <w:rFonts w:ascii="Times New Roman" w:hAnsi="Times New Roman" w:cs="Times New Roman"/>
          <w:sz w:val="24"/>
          <w:szCs w:val="24"/>
        </w:rPr>
        <w:fldChar w:fldCharType="separate"/>
      </w:r>
      <w:r w:rsidR="008C68D6" w:rsidRPr="008C68D6">
        <w:rPr>
          <w:rFonts w:ascii="Times New Roman" w:hAnsi="Times New Roman" w:cs="Times New Roman"/>
          <w:noProof/>
          <w:sz w:val="24"/>
          <w:szCs w:val="24"/>
        </w:rPr>
        <w:t>[72]</w:t>
      </w:r>
      <w:r w:rsidR="002E3CC7" w:rsidRPr="004C0B92">
        <w:rPr>
          <w:rFonts w:ascii="Times New Roman" w:hAnsi="Times New Roman" w:cs="Times New Roman"/>
          <w:sz w:val="24"/>
          <w:szCs w:val="24"/>
        </w:rPr>
        <w:fldChar w:fldCharType="end"/>
      </w:r>
      <w:r w:rsidR="002E3CC7" w:rsidRPr="004C0B92">
        <w:rPr>
          <w:rFonts w:ascii="Times New Roman" w:hAnsi="Times New Roman" w:cs="Times New Roman"/>
          <w:sz w:val="24"/>
          <w:szCs w:val="24"/>
        </w:rPr>
        <w:t xml:space="preserve">. </w:t>
      </w:r>
      <w:r w:rsidR="00BF14AF">
        <w:rPr>
          <w:rFonts w:ascii="Times New Roman" w:hAnsi="Times New Roman" w:cs="Times New Roman"/>
          <w:sz w:val="24"/>
          <w:szCs w:val="24"/>
        </w:rPr>
        <w:t>More generally,</w:t>
      </w:r>
      <w:r w:rsidR="00D278A4" w:rsidRPr="004C0B92">
        <w:rPr>
          <w:rFonts w:ascii="Times New Roman" w:hAnsi="Times New Roman" w:cs="Times New Roman"/>
          <w:sz w:val="24"/>
          <w:szCs w:val="24"/>
        </w:rPr>
        <w:t xml:space="preserve"> </w:t>
      </w:r>
      <w:r w:rsidR="00F60AAE" w:rsidRPr="004C0B92">
        <w:rPr>
          <w:rFonts w:ascii="Times New Roman" w:hAnsi="Times New Roman" w:cs="Times New Roman"/>
          <w:sz w:val="24"/>
          <w:szCs w:val="24"/>
        </w:rPr>
        <w:t xml:space="preserve">increased </w:t>
      </w:r>
      <w:r w:rsidR="00D278A4" w:rsidRPr="004C0B92">
        <w:rPr>
          <w:rFonts w:ascii="Times New Roman" w:hAnsi="Times New Roman" w:cs="Times New Roman"/>
          <w:sz w:val="24"/>
          <w:szCs w:val="24"/>
        </w:rPr>
        <w:t xml:space="preserve">integration of snakebite into the </w:t>
      </w:r>
      <w:r w:rsidR="002E3CC7" w:rsidRPr="004C0B92">
        <w:rPr>
          <w:rFonts w:ascii="Times New Roman" w:hAnsi="Times New Roman" w:cs="Times New Roman"/>
          <w:sz w:val="24"/>
          <w:szCs w:val="24"/>
        </w:rPr>
        <w:t xml:space="preserve">wider </w:t>
      </w:r>
      <w:r w:rsidR="00D278A4" w:rsidRPr="004C0B92">
        <w:rPr>
          <w:rFonts w:ascii="Times New Roman" w:hAnsi="Times New Roman" w:cs="Times New Roman"/>
          <w:sz w:val="24"/>
          <w:szCs w:val="24"/>
        </w:rPr>
        <w:t>NTD</w:t>
      </w:r>
      <w:r w:rsidR="002E3CC7" w:rsidRPr="004C0B92">
        <w:rPr>
          <w:rFonts w:ascii="Times New Roman" w:hAnsi="Times New Roman" w:cs="Times New Roman"/>
          <w:sz w:val="24"/>
          <w:szCs w:val="24"/>
        </w:rPr>
        <w:t xml:space="preserve"> </w:t>
      </w:r>
      <w:r w:rsidR="00D278A4" w:rsidRPr="004C0B92">
        <w:rPr>
          <w:rFonts w:ascii="Times New Roman" w:hAnsi="Times New Roman" w:cs="Times New Roman"/>
          <w:sz w:val="24"/>
          <w:szCs w:val="24"/>
        </w:rPr>
        <w:t xml:space="preserve">community </w:t>
      </w:r>
      <w:r w:rsidR="00BB4218" w:rsidRPr="004C0B92">
        <w:rPr>
          <w:rFonts w:ascii="Times New Roman" w:hAnsi="Times New Roman" w:cs="Times New Roman"/>
          <w:sz w:val="24"/>
          <w:szCs w:val="24"/>
        </w:rPr>
        <w:t xml:space="preserve">could provide </w:t>
      </w:r>
      <w:r w:rsidR="00CB2E1C" w:rsidRPr="004C0B92">
        <w:rPr>
          <w:rFonts w:ascii="Times New Roman" w:hAnsi="Times New Roman" w:cs="Times New Roman"/>
          <w:sz w:val="24"/>
          <w:szCs w:val="24"/>
        </w:rPr>
        <w:t xml:space="preserve">access to </w:t>
      </w:r>
      <w:r w:rsidR="00F60AAE" w:rsidRPr="004C0B92">
        <w:rPr>
          <w:rFonts w:ascii="Times New Roman" w:hAnsi="Times New Roman" w:cs="Times New Roman"/>
          <w:sz w:val="24"/>
          <w:szCs w:val="24"/>
        </w:rPr>
        <w:t xml:space="preserve">additional </w:t>
      </w:r>
      <w:r w:rsidR="00BF14AF">
        <w:rPr>
          <w:rFonts w:ascii="Times New Roman" w:hAnsi="Times New Roman" w:cs="Times New Roman"/>
          <w:sz w:val="24"/>
          <w:szCs w:val="24"/>
        </w:rPr>
        <w:t xml:space="preserve">existing </w:t>
      </w:r>
      <w:r w:rsidR="00D278A4" w:rsidRPr="004C0B92">
        <w:rPr>
          <w:rFonts w:ascii="Times New Roman" w:hAnsi="Times New Roman" w:cs="Times New Roman"/>
          <w:sz w:val="24"/>
          <w:szCs w:val="24"/>
        </w:rPr>
        <w:t>strategies</w:t>
      </w:r>
      <w:r w:rsidR="00BF14AF">
        <w:rPr>
          <w:rFonts w:ascii="Times New Roman" w:hAnsi="Times New Roman" w:cs="Times New Roman"/>
          <w:sz w:val="24"/>
          <w:szCs w:val="24"/>
        </w:rPr>
        <w:t xml:space="preserve">, </w:t>
      </w:r>
      <w:r w:rsidR="002E3CC7" w:rsidRPr="004C0B92">
        <w:rPr>
          <w:rFonts w:ascii="Times New Roman" w:hAnsi="Times New Roman" w:cs="Times New Roman"/>
          <w:sz w:val="24"/>
          <w:szCs w:val="24"/>
        </w:rPr>
        <w:t>such</w:t>
      </w:r>
      <w:r w:rsidR="00FA1452" w:rsidRPr="004C0B92">
        <w:rPr>
          <w:rFonts w:ascii="Times New Roman" w:hAnsi="Times New Roman" w:cs="Times New Roman"/>
          <w:sz w:val="24"/>
          <w:szCs w:val="24"/>
        </w:rPr>
        <w:t xml:space="preserve"> as</w:t>
      </w:r>
      <w:r w:rsidR="00BF14AF">
        <w:rPr>
          <w:rFonts w:ascii="Times New Roman" w:hAnsi="Times New Roman" w:cs="Times New Roman"/>
          <w:sz w:val="24"/>
          <w:szCs w:val="24"/>
        </w:rPr>
        <w:t>:</w:t>
      </w:r>
      <w:r w:rsidR="002E3CC7" w:rsidRPr="004C0B92">
        <w:rPr>
          <w:rFonts w:ascii="Times New Roman" w:hAnsi="Times New Roman" w:cs="Times New Roman"/>
          <w:sz w:val="24"/>
          <w:szCs w:val="24"/>
        </w:rPr>
        <w:t xml:space="preserve"> inclu</w:t>
      </w:r>
      <w:r w:rsidR="00FA1452" w:rsidRPr="004C0B92">
        <w:rPr>
          <w:rFonts w:ascii="Times New Roman" w:hAnsi="Times New Roman" w:cs="Times New Roman"/>
          <w:sz w:val="24"/>
          <w:szCs w:val="24"/>
        </w:rPr>
        <w:t>sion</w:t>
      </w:r>
      <w:r w:rsidRPr="004C0B92">
        <w:rPr>
          <w:rFonts w:ascii="Times New Roman" w:hAnsi="Times New Roman" w:cs="Times New Roman"/>
          <w:sz w:val="24"/>
          <w:szCs w:val="24"/>
        </w:rPr>
        <w:t xml:space="preserve"> in</w:t>
      </w:r>
      <w:r w:rsidR="002E3CC7" w:rsidRPr="004C0B92">
        <w:rPr>
          <w:rFonts w:ascii="Times New Roman" w:hAnsi="Times New Roman" w:cs="Times New Roman"/>
          <w:sz w:val="24"/>
          <w:szCs w:val="24"/>
        </w:rPr>
        <w:t xml:space="preserve"> </w:t>
      </w:r>
      <w:r w:rsidR="00BF14AF">
        <w:rPr>
          <w:rFonts w:ascii="Times New Roman" w:hAnsi="Times New Roman" w:cs="Times New Roman"/>
          <w:sz w:val="24"/>
          <w:szCs w:val="24"/>
        </w:rPr>
        <w:t xml:space="preserve">ongoing </w:t>
      </w:r>
      <w:r w:rsidRPr="004C0B92">
        <w:rPr>
          <w:rFonts w:ascii="Times New Roman" w:hAnsi="Times New Roman" w:cs="Times New Roman"/>
          <w:sz w:val="24"/>
          <w:szCs w:val="24"/>
        </w:rPr>
        <w:t xml:space="preserve">NTD intervention, education and </w:t>
      </w:r>
      <w:r w:rsidR="00F60AAE" w:rsidRPr="004C0B92">
        <w:rPr>
          <w:rFonts w:ascii="Times New Roman" w:hAnsi="Times New Roman" w:cs="Times New Roman"/>
          <w:sz w:val="24"/>
          <w:szCs w:val="24"/>
        </w:rPr>
        <w:t xml:space="preserve">clinical </w:t>
      </w:r>
      <w:r w:rsidRPr="004C0B92">
        <w:rPr>
          <w:rFonts w:ascii="Times New Roman" w:hAnsi="Times New Roman" w:cs="Times New Roman"/>
          <w:sz w:val="24"/>
          <w:szCs w:val="24"/>
        </w:rPr>
        <w:t xml:space="preserve">training </w:t>
      </w:r>
      <w:r w:rsidR="00F60AAE" w:rsidRPr="004C0B92">
        <w:rPr>
          <w:rFonts w:ascii="Times New Roman" w:hAnsi="Times New Roman" w:cs="Times New Roman"/>
          <w:sz w:val="24"/>
          <w:szCs w:val="24"/>
        </w:rPr>
        <w:t>programmes</w:t>
      </w:r>
      <w:r w:rsidR="00FA1452" w:rsidRPr="004C0B92">
        <w:rPr>
          <w:rFonts w:ascii="Times New Roman" w:hAnsi="Times New Roman" w:cs="Times New Roman"/>
          <w:sz w:val="24"/>
          <w:szCs w:val="24"/>
        </w:rPr>
        <w:t xml:space="preserve">, the use of </w:t>
      </w:r>
      <w:r w:rsidR="00724419">
        <w:rPr>
          <w:rFonts w:ascii="Times New Roman" w:hAnsi="Times New Roman" w:cs="Times New Roman"/>
          <w:sz w:val="24"/>
          <w:szCs w:val="24"/>
        </w:rPr>
        <w:t xml:space="preserve">existing </w:t>
      </w:r>
      <w:r w:rsidR="00FA1452" w:rsidRPr="004C0B92">
        <w:rPr>
          <w:rFonts w:ascii="Times New Roman" w:hAnsi="Times New Roman" w:cs="Times New Roman"/>
          <w:sz w:val="24"/>
          <w:szCs w:val="24"/>
        </w:rPr>
        <w:t>logistical frameworks</w:t>
      </w:r>
      <w:r w:rsidR="007A7601" w:rsidRPr="004C0B92">
        <w:rPr>
          <w:rFonts w:ascii="Times New Roman" w:hAnsi="Times New Roman" w:cs="Times New Roman"/>
          <w:sz w:val="24"/>
          <w:szCs w:val="24"/>
        </w:rPr>
        <w:t xml:space="preserve"> </w:t>
      </w:r>
      <w:r w:rsidR="008325AD" w:rsidRPr="004C0B92">
        <w:rPr>
          <w:rFonts w:ascii="Times New Roman" w:hAnsi="Times New Roman" w:cs="Times New Roman"/>
          <w:sz w:val="24"/>
          <w:szCs w:val="24"/>
        </w:rPr>
        <w:t>for drug distribution</w:t>
      </w:r>
      <w:r w:rsidR="00713B8D">
        <w:rPr>
          <w:rFonts w:ascii="Times New Roman" w:hAnsi="Times New Roman" w:cs="Times New Roman"/>
          <w:sz w:val="24"/>
          <w:szCs w:val="24"/>
        </w:rPr>
        <w:t>,</w:t>
      </w:r>
      <w:r w:rsidR="008325AD" w:rsidRPr="004C0B92">
        <w:rPr>
          <w:rFonts w:ascii="Times New Roman" w:hAnsi="Times New Roman" w:cs="Times New Roman"/>
          <w:sz w:val="24"/>
          <w:szCs w:val="24"/>
        </w:rPr>
        <w:t xml:space="preserve"> </w:t>
      </w:r>
      <w:r w:rsidR="00FA1452" w:rsidRPr="004C0B92">
        <w:rPr>
          <w:rFonts w:ascii="Times New Roman" w:hAnsi="Times New Roman" w:cs="Times New Roman"/>
          <w:sz w:val="24"/>
          <w:szCs w:val="24"/>
        </w:rPr>
        <w:t>and</w:t>
      </w:r>
      <w:r w:rsidR="00BF14AF">
        <w:rPr>
          <w:rFonts w:ascii="Times New Roman" w:hAnsi="Times New Roman" w:cs="Times New Roman"/>
          <w:sz w:val="24"/>
          <w:szCs w:val="24"/>
        </w:rPr>
        <w:t xml:space="preserve"> integration into state-level</w:t>
      </w:r>
      <w:r w:rsidR="007951D4">
        <w:rPr>
          <w:rFonts w:ascii="Times New Roman" w:hAnsi="Times New Roman" w:cs="Times New Roman"/>
          <w:sz w:val="24"/>
          <w:szCs w:val="24"/>
        </w:rPr>
        <w:t>/national policy and advocacy programmes</w:t>
      </w:r>
      <w:r w:rsidR="000826D1">
        <w:rPr>
          <w:rFonts w:ascii="Times New Roman" w:hAnsi="Times New Roman" w:cs="Times New Roman"/>
          <w:sz w:val="24"/>
          <w:szCs w:val="24"/>
        </w:rPr>
        <w:t>.</w:t>
      </w:r>
    </w:p>
    <w:bookmarkEnd w:id="14"/>
    <w:p w14:paraId="584EE233" w14:textId="386125A1" w:rsidR="000826D1" w:rsidRDefault="007951D4" w:rsidP="005B503B">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It is worth noting, however, that </w:t>
      </w:r>
      <w:r w:rsidR="00CB2E1C" w:rsidRPr="004C0B92">
        <w:rPr>
          <w:rFonts w:ascii="Times New Roman" w:hAnsi="Times New Roman" w:cs="Times New Roman"/>
          <w:sz w:val="24"/>
          <w:szCs w:val="24"/>
        </w:rPr>
        <w:t xml:space="preserve">snakebite differs </w:t>
      </w:r>
      <w:r>
        <w:rPr>
          <w:rFonts w:ascii="Times New Roman" w:hAnsi="Times New Roman" w:cs="Times New Roman"/>
          <w:sz w:val="24"/>
          <w:szCs w:val="24"/>
        </w:rPr>
        <w:t>from</w:t>
      </w:r>
      <w:r w:rsidR="00CB2E1C" w:rsidRPr="004C0B92">
        <w:rPr>
          <w:rFonts w:ascii="Times New Roman" w:hAnsi="Times New Roman" w:cs="Times New Roman"/>
          <w:sz w:val="24"/>
          <w:szCs w:val="24"/>
        </w:rPr>
        <w:t xml:space="preserve"> the majority of </w:t>
      </w:r>
      <w:r w:rsidR="002F045F">
        <w:rPr>
          <w:rFonts w:ascii="Times New Roman" w:hAnsi="Times New Roman" w:cs="Times New Roman"/>
          <w:sz w:val="24"/>
          <w:szCs w:val="24"/>
        </w:rPr>
        <w:t xml:space="preserve">other </w:t>
      </w:r>
      <w:r w:rsidR="00CB2E1C" w:rsidRPr="004C0B92">
        <w:rPr>
          <w:rFonts w:ascii="Times New Roman" w:hAnsi="Times New Roman" w:cs="Times New Roman"/>
          <w:sz w:val="24"/>
          <w:szCs w:val="24"/>
        </w:rPr>
        <w:t>NTDs i</w:t>
      </w:r>
      <w:r w:rsidR="007A7601" w:rsidRPr="004C0B92">
        <w:rPr>
          <w:rFonts w:ascii="Times New Roman" w:hAnsi="Times New Roman" w:cs="Times New Roman"/>
          <w:sz w:val="24"/>
          <w:szCs w:val="24"/>
        </w:rPr>
        <w:t>n</w:t>
      </w:r>
      <w:r w:rsidR="00CB2E1C" w:rsidRPr="004C0B92">
        <w:rPr>
          <w:rFonts w:ascii="Times New Roman" w:hAnsi="Times New Roman" w:cs="Times New Roman"/>
          <w:sz w:val="24"/>
          <w:szCs w:val="24"/>
        </w:rPr>
        <w:t xml:space="preserve"> </w:t>
      </w:r>
      <w:r>
        <w:rPr>
          <w:rFonts w:ascii="Times New Roman" w:hAnsi="Times New Roman" w:cs="Times New Roman"/>
          <w:sz w:val="24"/>
          <w:szCs w:val="24"/>
        </w:rPr>
        <w:t>two major ways. First, snakebite is not a communicable disease and thus</w:t>
      </w:r>
      <w:r w:rsidR="00AF5E11" w:rsidRPr="004C0B92">
        <w:rPr>
          <w:rFonts w:ascii="Times New Roman" w:hAnsi="Times New Roman" w:cs="Times New Roman"/>
          <w:sz w:val="24"/>
          <w:szCs w:val="24"/>
        </w:rPr>
        <w:t xml:space="preserve"> cannot be eradicated or eliminated</w:t>
      </w:r>
      <w:r>
        <w:rPr>
          <w:rFonts w:ascii="Times New Roman" w:hAnsi="Times New Roman" w:cs="Times New Roman"/>
          <w:sz w:val="24"/>
          <w:szCs w:val="24"/>
        </w:rPr>
        <w:t xml:space="preserve">, meaning that provision of therapy must be continual. Second, the acute nature of snakebite differs extensively from the chronic nature of most other NTDs, and the rapid onset of life-threatening pathology means therapeutic intervention must also be </w:t>
      </w:r>
      <w:r w:rsidR="00713B8D">
        <w:rPr>
          <w:rFonts w:ascii="Times New Roman" w:hAnsi="Times New Roman" w:cs="Times New Roman"/>
          <w:sz w:val="24"/>
          <w:szCs w:val="24"/>
        </w:rPr>
        <w:t>timely in response</w:t>
      </w:r>
      <w:r>
        <w:rPr>
          <w:rFonts w:ascii="Times New Roman" w:hAnsi="Times New Roman" w:cs="Times New Roman"/>
          <w:sz w:val="24"/>
          <w:szCs w:val="24"/>
        </w:rPr>
        <w:t xml:space="preserve"> to </w:t>
      </w:r>
      <w:r w:rsidR="00713B8D">
        <w:rPr>
          <w:rFonts w:ascii="Times New Roman" w:hAnsi="Times New Roman" w:cs="Times New Roman"/>
          <w:sz w:val="24"/>
          <w:szCs w:val="24"/>
        </w:rPr>
        <w:t>this</w:t>
      </w:r>
      <w:r w:rsidR="000826D1">
        <w:rPr>
          <w:rFonts w:ascii="Times New Roman" w:hAnsi="Times New Roman" w:cs="Times New Roman"/>
          <w:sz w:val="24"/>
          <w:szCs w:val="24"/>
        </w:rPr>
        <w:t xml:space="preserve"> medical</w:t>
      </w:r>
      <w:r w:rsidR="00713B8D">
        <w:rPr>
          <w:rFonts w:ascii="Times New Roman" w:hAnsi="Times New Roman" w:cs="Times New Roman"/>
          <w:sz w:val="24"/>
          <w:szCs w:val="24"/>
        </w:rPr>
        <w:t xml:space="preserve"> </w:t>
      </w:r>
      <w:r>
        <w:rPr>
          <w:rFonts w:ascii="Times New Roman" w:hAnsi="Times New Roman" w:cs="Times New Roman"/>
          <w:sz w:val="24"/>
          <w:szCs w:val="24"/>
        </w:rPr>
        <w:t>emergenc</w:t>
      </w:r>
      <w:r w:rsidR="00713B8D">
        <w:rPr>
          <w:rFonts w:ascii="Times New Roman" w:hAnsi="Times New Roman" w:cs="Times New Roman"/>
          <w:sz w:val="24"/>
          <w:szCs w:val="24"/>
        </w:rPr>
        <w:t>y</w:t>
      </w:r>
      <w:r>
        <w:rPr>
          <w:rFonts w:ascii="Times New Roman" w:hAnsi="Times New Roman" w:cs="Times New Roman"/>
          <w:sz w:val="24"/>
          <w:szCs w:val="24"/>
        </w:rPr>
        <w:t xml:space="preserve">. We believe that </w:t>
      </w:r>
      <w:r w:rsidR="00713B8D">
        <w:rPr>
          <w:rFonts w:ascii="Times New Roman" w:hAnsi="Times New Roman" w:cs="Times New Roman"/>
          <w:sz w:val="24"/>
          <w:szCs w:val="24"/>
        </w:rPr>
        <w:t xml:space="preserve">new </w:t>
      </w:r>
      <w:r>
        <w:rPr>
          <w:rFonts w:ascii="Times New Roman" w:hAnsi="Times New Roman" w:cs="Times New Roman"/>
          <w:sz w:val="24"/>
          <w:szCs w:val="24"/>
        </w:rPr>
        <w:t xml:space="preserve">small molecule snakebite drugs offer great potential to address these specific challenges, by providing a more affordable and </w:t>
      </w:r>
      <w:r>
        <w:rPr>
          <w:rFonts w:ascii="Times New Roman" w:hAnsi="Times New Roman" w:cs="Times New Roman"/>
          <w:sz w:val="24"/>
          <w:szCs w:val="24"/>
        </w:rPr>
        <w:lastRenderedPageBreak/>
        <w:t>sustainable supply of therapy to LMICs</w:t>
      </w:r>
      <w:r w:rsidR="00713B8D">
        <w:rPr>
          <w:rFonts w:ascii="Times New Roman" w:hAnsi="Times New Roman" w:cs="Times New Roman"/>
          <w:sz w:val="24"/>
          <w:szCs w:val="24"/>
        </w:rPr>
        <w:t xml:space="preserve">, while also </w:t>
      </w:r>
      <w:r>
        <w:rPr>
          <w:rFonts w:ascii="Times New Roman" w:hAnsi="Times New Roman" w:cs="Times New Roman"/>
          <w:sz w:val="24"/>
          <w:szCs w:val="24"/>
        </w:rPr>
        <w:t xml:space="preserve">facilitating rapid patient intervention </w:t>
      </w:r>
      <w:r w:rsidRPr="000035FF">
        <w:rPr>
          <w:rFonts w:ascii="Times New Roman" w:hAnsi="Times New Roman" w:cs="Times New Roman"/>
          <w:sz w:val="24"/>
          <w:szCs w:val="24"/>
        </w:rPr>
        <w:t>via</w:t>
      </w:r>
      <w:r>
        <w:rPr>
          <w:rFonts w:ascii="Times New Roman" w:hAnsi="Times New Roman" w:cs="Times New Roman"/>
          <w:i/>
          <w:iCs/>
          <w:sz w:val="24"/>
          <w:szCs w:val="24"/>
        </w:rPr>
        <w:t xml:space="preserve"> </w:t>
      </w:r>
      <w:r>
        <w:rPr>
          <w:rFonts w:ascii="Times New Roman" w:hAnsi="Times New Roman" w:cs="Times New Roman"/>
          <w:sz w:val="24"/>
          <w:szCs w:val="24"/>
        </w:rPr>
        <w:t xml:space="preserve">oral delivery </w:t>
      </w:r>
      <w:r w:rsidR="000826D1">
        <w:rPr>
          <w:rFonts w:ascii="Times New Roman" w:hAnsi="Times New Roman" w:cs="Times New Roman"/>
          <w:sz w:val="24"/>
          <w:szCs w:val="24"/>
        </w:rPr>
        <w:t xml:space="preserve">in </w:t>
      </w:r>
      <w:r>
        <w:rPr>
          <w:rFonts w:ascii="Times New Roman" w:hAnsi="Times New Roman" w:cs="Times New Roman"/>
          <w:sz w:val="24"/>
          <w:szCs w:val="24"/>
        </w:rPr>
        <w:t xml:space="preserve">the affected community soon after a snakebite. </w:t>
      </w:r>
      <w:r w:rsidR="002F045F">
        <w:rPr>
          <w:rFonts w:ascii="Times New Roman" w:hAnsi="Times New Roman" w:cs="Times New Roman"/>
          <w:sz w:val="24"/>
          <w:szCs w:val="24"/>
        </w:rPr>
        <w:t>Effective</w:t>
      </w:r>
      <w:r w:rsidR="00713B8D">
        <w:rPr>
          <w:rFonts w:ascii="Times New Roman" w:hAnsi="Times New Roman" w:cs="Times New Roman"/>
          <w:sz w:val="24"/>
          <w:szCs w:val="24"/>
        </w:rPr>
        <w:t xml:space="preserve"> exploitation of up-scaled drug discovery campaigns</w:t>
      </w:r>
      <w:r w:rsidR="000826D1">
        <w:rPr>
          <w:rFonts w:ascii="Times New Roman" w:hAnsi="Times New Roman" w:cs="Times New Roman"/>
          <w:sz w:val="24"/>
          <w:szCs w:val="24"/>
        </w:rPr>
        <w:t>,</w:t>
      </w:r>
      <w:r w:rsidR="002F045F">
        <w:rPr>
          <w:rFonts w:ascii="Times New Roman" w:hAnsi="Times New Roman" w:cs="Times New Roman"/>
          <w:sz w:val="24"/>
          <w:szCs w:val="24"/>
        </w:rPr>
        <w:t xml:space="preserve"> coupled with </w:t>
      </w:r>
      <w:r w:rsidR="00713B8D">
        <w:rPr>
          <w:rFonts w:ascii="Times New Roman" w:hAnsi="Times New Roman" w:cs="Times New Roman"/>
          <w:sz w:val="24"/>
          <w:szCs w:val="24"/>
        </w:rPr>
        <w:t xml:space="preserve">productive integration of </w:t>
      </w:r>
      <w:r w:rsidR="002F045F">
        <w:rPr>
          <w:rFonts w:ascii="Times New Roman" w:hAnsi="Times New Roman" w:cs="Times New Roman"/>
          <w:sz w:val="24"/>
          <w:szCs w:val="24"/>
        </w:rPr>
        <w:t xml:space="preserve">the </w:t>
      </w:r>
      <w:r w:rsidR="00713B8D">
        <w:rPr>
          <w:rFonts w:ascii="Times New Roman" w:hAnsi="Times New Roman" w:cs="Times New Roman"/>
          <w:sz w:val="24"/>
          <w:szCs w:val="24"/>
        </w:rPr>
        <w:t xml:space="preserve">diverse </w:t>
      </w:r>
      <w:r w:rsidR="00713B8D" w:rsidRPr="004C0B92">
        <w:rPr>
          <w:rFonts w:ascii="Times New Roman" w:hAnsi="Times New Roman" w:cs="Times New Roman"/>
          <w:sz w:val="24"/>
          <w:szCs w:val="24"/>
        </w:rPr>
        <w:t xml:space="preserve">enabling strategies </w:t>
      </w:r>
      <w:r w:rsidR="00713B8D">
        <w:rPr>
          <w:rFonts w:ascii="Times New Roman" w:hAnsi="Times New Roman" w:cs="Times New Roman"/>
          <w:sz w:val="24"/>
          <w:szCs w:val="24"/>
        </w:rPr>
        <w:t xml:space="preserve">outlined in this </w:t>
      </w:r>
      <w:r w:rsidR="00E17747">
        <w:rPr>
          <w:rFonts w:ascii="Times New Roman" w:hAnsi="Times New Roman" w:cs="Times New Roman"/>
          <w:sz w:val="24"/>
          <w:szCs w:val="24"/>
        </w:rPr>
        <w:t>article</w:t>
      </w:r>
      <w:r w:rsidR="000826D1">
        <w:rPr>
          <w:rFonts w:ascii="Times New Roman" w:hAnsi="Times New Roman" w:cs="Times New Roman"/>
          <w:sz w:val="24"/>
          <w:szCs w:val="24"/>
        </w:rPr>
        <w:t>,</w:t>
      </w:r>
      <w:r w:rsidR="00713B8D">
        <w:rPr>
          <w:rFonts w:ascii="Times New Roman" w:hAnsi="Times New Roman" w:cs="Times New Roman"/>
          <w:sz w:val="24"/>
          <w:szCs w:val="24"/>
        </w:rPr>
        <w:t xml:space="preserve"> </w:t>
      </w:r>
      <w:r w:rsidR="002F045F">
        <w:rPr>
          <w:rFonts w:ascii="Times New Roman" w:hAnsi="Times New Roman" w:cs="Times New Roman"/>
          <w:sz w:val="24"/>
          <w:szCs w:val="24"/>
        </w:rPr>
        <w:t xml:space="preserve">will </w:t>
      </w:r>
      <w:r w:rsidR="00713B8D">
        <w:rPr>
          <w:rFonts w:ascii="Times New Roman" w:hAnsi="Times New Roman" w:cs="Times New Roman"/>
          <w:sz w:val="24"/>
          <w:szCs w:val="24"/>
        </w:rPr>
        <w:t xml:space="preserve">provide </w:t>
      </w:r>
      <w:r w:rsidR="002F045F">
        <w:rPr>
          <w:rFonts w:ascii="Times New Roman" w:hAnsi="Times New Roman" w:cs="Times New Roman"/>
          <w:sz w:val="24"/>
          <w:szCs w:val="24"/>
        </w:rPr>
        <w:t xml:space="preserve">the </w:t>
      </w:r>
      <w:r w:rsidR="00713B8D">
        <w:rPr>
          <w:rFonts w:ascii="Times New Roman" w:hAnsi="Times New Roman" w:cs="Times New Roman"/>
          <w:sz w:val="24"/>
          <w:szCs w:val="24"/>
        </w:rPr>
        <w:t xml:space="preserve">mechanisms </w:t>
      </w:r>
      <w:r w:rsidR="002F045F">
        <w:rPr>
          <w:rFonts w:ascii="Times New Roman" w:hAnsi="Times New Roman" w:cs="Times New Roman"/>
          <w:sz w:val="24"/>
          <w:szCs w:val="24"/>
        </w:rPr>
        <w:t>required for the</w:t>
      </w:r>
      <w:r w:rsidR="00713B8D" w:rsidRPr="00713B8D">
        <w:rPr>
          <w:rFonts w:ascii="Times New Roman" w:hAnsi="Times New Roman" w:cs="Times New Roman"/>
          <w:sz w:val="24"/>
          <w:szCs w:val="24"/>
        </w:rPr>
        <w:t xml:space="preserve"> </w:t>
      </w:r>
      <w:r w:rsidR="00713B8D">
        <w:rPr>
          <w:rFonts w:ascii="Times New Roman" w:hAnsi="Times New Roman" w:cs="Times New Roman"/>
          <w:sz w:val="24"/>
          <w:szCs w:val="24"/>
        </w:rPr>
        <w:t xml:space="preserve">discovery </w:t>
      </w:r>
      <w:r w:rsidR="002F045F">
        <w:rPr>
          <w:rFonts w:ascii="Times New Roman" w:hAnsi="Times New Roman" w:cs="Times New Roman"/>
          <w:sz w:val="24"/>
          <w:szCs w:val="24"/>
        </w:rPr>
        <w:t xml:space="preserve">and development </w:t>
      </w:r>
      <w:r w:rsidR="00713B8D">
        <w:rPr>
          <w:rFonts w:ascii="Times New Roman" w:hAnsi="Times New Roman" w:cs="Times New Roman"/>
          <w:sz w:val="24"/>
          <w:szCs w:val="24"/>
        </w:rPr>
        <w:t>of next-generation snakebite drugs</w:t>
      </w:r>
      <w:r w:rsidR="000826D1">
        <w:rPr>
          <w:rFonts w:ascii="Times New Roman" w:hAnsi="Times New Roman" w:cs="Times New Roman"/>
          <w:sz w:val="24"/>
          <w:szCs w:val="24"/>
        </w:rPr>
        <w:t xml:space="preserve">. It is hoped that these therapeutics will contribute towards dramatically reducing the burden of death and disability </w:t>
      </w:r>
      <w:r w:rsidR="00094DB6">
        <w:rPr>
          <w:rFonts w:ascii="Times New Roman" w:hAnsi="Times New Roman" w:cs="Times New Roman"/>
          <w:sz w:val="24"/>
          <w:szCs w:val="24"/>
        </w:rPr>
        <w:t>on the</w:t>
      </w:r>
      <w:r w:rsidR="000826D1">
        <w:rPr>
          <w:rFonts w:ascii="Times New Roman" w:hAnsi="Times New Roman" w:cs="Times New Roman"/>
          <w:sz w:val="24"/>
          <w:szCs w:val="24"/>
        </w:rPr>
        <w:t xml:space="preserve"> world’s impoverished</w:t>
      </w:r>
      <w:r w:rsidR="00094DB6">
        <w:rPr>
          <w:rFonts w:ascii="Times New Roman" w:hAnsi="Times New Roman" w:cs="Times New Roman"/>
          <w:sz w:val="24"/>
          <w:szCs w:val="24"/>
        </w:rPr>
        <w:t xml:space="preserve"> snakebite </w:t>
      </w:r>
      <w:r w:rsidR="000826D1">
        <w:rPr>
          <w:rFonts w:ascii="Times New Roman" w:hAnsi="Times New Roman" w:cs="Times New Roman"/>
          <w:sz w:val="24"/>
          <w:szCs w:val="24"/>
        </w:rPr>
        <w:t>victims</w:t>
      </w:r>
      <w:r w:rsidR="00094DB6">
        <w:rPr>
          <w:rFonts w:ascii="Times New Roman" w:hAnsi="Times New Roman" w:cs="Times New Roman"/>
          <w:sz w:val="24"/>
          <w:szCs w:val="24"/>
        </w:rPr>
        <w:t>.</w:t>
      </w:r>
    </w:p>
    <w:p w14:paraId="6D50D011" w14:textId="7619E686" w:rsidR="00EB4A15" w:rsidRDefault="00EB4A15" w:rsidP="005B503B">
      <w:pPr>
        <w:spacing w:line="480" w:lineRule="auto"/>
        <w:rPr>
          <w:rFonts w:ascii="Times New Roman" w:hAnsi="Times New Roman" w:cs="Times New Roman"/>
          <w:sz w:val="24"/>
          <w:szCs w:val="24"/>
        </w:rPr>
      </w:pPr>
    </w:p>
    <w:p w14:paraId="5AAD8A74" w14:textId="3CBEB40C" w:rsidR="004D1F0C" w:rsidRDefault="004D1F0C" w:rsidP="005B503B">
      <w:pPr>
        <w:spacing w:line="480" w:lineRule="auto"/>
        <w:rPr>
          <w:rFonts w:ascii="Times New Roman" w:hAnsi="Times New Roman" w:cs="Times New Roman"/>
          <w:b/>
          <w:bCs/>
          <w:sz w:val="24"/>
          <w:szCs w:val="24"/>
        </w:rPr>
      </w:pPr>
      <w:r w:rsidRPr="00B71EFA">
        <w:rPr>
          <w:rFonts w:ascii="Times New Roman" w:hAnsi="Times New Roman" w:cs="Times New Roman"/>
          <w:b/>
          <w:bCs/>
          <w:sz w:val="24"/>
          <w:szCs w:val="24"/>
        </w:rPr>
        <w:t>Acknowledgments</w:t>
      </w:r>
    </w:p>
    <w:p w14:paraId="2B95A1E4" w14:textId="61A1AC5B" w:rsidR="004D1F0C" w:rsidRDefault="004D1F0C" w:rsidP="005B503B">
      <w:pPr>
        <w:spacing w:line="480" w:lineRule="auto"/>
        <w:rPr>
          <w:rFonts w:ascii="Times New Roman" w:hAnsi="Times New Roman" w:cs="Times New Roman"/>
          <w:sz w:val="24"/>
          <w:szCs w:val="24"/>
        </w:rPr>
      </w:pPr>
      <w:r w:rsidRPr="00B71EFA">
        <w:rPr>
          <w:rFonts w:ascii="Times New Roman" w:hAnsi="Times New Roman" w:cs="Times New Roman"/>
          <w:sz w:val="24"/>
          <w:szCs w:val="24"/>
        </w:rPr>
        <w:t xml:space="preserve">The authors would like to thank Mark </w:t>
      </w:r>
      <w:r w:rsidR="00A62CCE">
        <w:rPr>
          <w:rFonts w:ascii="Times New Roman" w:hAnsi="Times New Roman" w:cs="Times New Roman"/>
          <w:sz w:val="24"/>
          <w:szCs w:val="24"/>
        </w:rPr>
        <w:t xml:space="preserve">J. </w:t>
      </w:r>
      <w:r w:rsidRPr="00B71EFA">
        <w:rPr>
          <w:rFonts w:ascii="Times New Roman" w:hAnsi="Times New Roman" w:cs="Times New Roman"/>
          <w:sz w:val="24"/>
          <w:szCs w:val="24"/>
        </w:rPr>
        <w:t xml:space="preserve">Taylor, </w:t>
      </w:r>
      <w:r w:rsidR="00876A38">
        <w:rPr>
          <w:rFonts w:ascii="Times New Roman" w:hAnsi="Times New Roman" w:cs="Times New Roman"/>
          <w:sz w:val="24"/>
          <w:szCs w:val="24"/>
        </w:rPr>
        <w:t xml:space="preserve">Neil Berry, </w:t>
      </w:r>
      <w:r w:rsidRPr="00B71EFA">
        <w:rPr>
          <w:rFonts w:ascii="Times New Roman" w:hAnsi="Times New Roman" w:cs="Times New Roman"/>
          <w:sz w:val="24"/>
          <w:szCs w:val="24"/>
        </w:rPr>
        <w:t xml:space="preserve">Paul </w:t>
      </w:r>
      <w:r w:rsidR="00A62CCE">
        <w:rPr>
          <w:rFonts w:ascii="Times New Roman" w:hAnsi="Times New Roman" w:cs="Times New Roman"/>
          <w:sz w:val="24"/>
          <w:szCs w:val="24"/>
        </w:rPr>
        <w:t xml:space="preserve">M. </w:t>
      </w:r>
      <w:r w:rsidRPr="00B71EFA">
        <w:rPr>
          <w:rFonts w:ascii="Times New Roman" w:hAnsi="Times New Roman" w:cs="Times New Roman"/>
          <w:sz w:val="24"/>
          <w:szCs w:val="24"/>
        </w:rPr>
        <w:t>O’Neill</w:t>
      </w:r>
      <w:r w:rsidR="00520CF0">
        <w:rPr>
          <w:rFonts w:ascii="Times New Roman" w:hAnsi="Times New Roman" w:cs="Times New Roman"/>
          <w:sz w:val="24"/>
          <w:szCs w:val="24"/>
        </w:rPr>
        <w:t>,</w:t>
      </w:r>
      <w:r w:rsidRPr="00B71EFA">
        <w:rPr>
          <w:rFonts w:ascii="Times New Roman" w:hAnsi="Times New Roman" w:cs="Times New Roman"/>
          <w:sz w:val="24"/>
          <w:szCs w:val="24"/>
        </w:rPr>
        <w:t xml:space="preserve"> and Ste</w:t>
      </w:r>
      <w:r w:rsidR="00A62CCE">
        <w:rPr>
          <w:rFonts w:ascii="Times New Roman" w:hAnsi="Times New Roman" w:cs="Times New Roman"/>
          <w:sz w:val="24"/>
          <w:szCs w:val="24"/>
        </w:rPr>
        <w:t>phen</w:t>
      </w:r>
      <w:r w:rsidRPr="00B71EFA">
        <w:rPr>
          <w:rFonts w:ascii="Times New Roman" w:hAnsi="Times New Roman" w:cs="Times New Roman"/>
          <w:sz w:val="24"/>
          <w:szCs w:val="24"/>
        </w:rPr>
        <w:t xml:space="preserve"> </w:t>
      </w:r>
      <w:r w:rsidR="00A62CCE">
        <w:rPr>
          <w:rFonts w:ascii="Times New Roman" w:hAnsi="Times New Roman" w:cs="Times New Roman"/>
          <w:sz w:val="24"/>
          <w:szCs w:val="24"/>
        </w:rPr>
        <w:t xml:space="preserve">A. </w:t>
      </w:r>
      <w:r w:rsidRPr="00B71EFA">
        <w:rPr>
          <w:rFonts w:ascii="Times New Roman" w:hAnsi="Times New Roman" w:cs="Times New Roman"/>
          <w:sz w:val="24"/>
          <w:szCs w:val="24"/>
        </w:rPr>
        <w:t>Ward for helpful discussions about NTD drug discovery and development.</w:t>
      </w:r>
      <w:r w:rsidR="00B71EFA">
        <w:rPr>
          <w:rFonts w:ascii="Times New Roman" w:hAnsi="Times New Roman" w:cs="Times New Roman"/>
          <w:sz w:val="24"/>
          <w:szCs w:val="24"/>
        </w:rPr>
        <w:t xml:space="preserve"> R.</w:t>
      </w:r>
      <w:r w:rsidR="0043277A">
        <w:rPr>
          <w:rFonts w:ascii="Times New Roman" w:hAnsi="Times New Roman" w:cs="Times New Roman"/>
          <w:sz w:val="24"/>
          <w:szCs w:val="24"/>
        </w:rPr>
        <w:t>H.</w:t>
      </w:r>
      <w:r w:rsidR="00B71EFA">
        <w:rPr>
          <w:rFonts w:ascii="Times New Roman" w:hAnsi="Times New Roman" w:cs="Times New Roman"/>
          <w:sz w:val="24"/>
          <w:szCs w:val="24"/>
        </w:rPr>
        <w:t xml:space="preserve">C. acknowledges funding support from the Director’s Catalyst Fund at LSTM </w:t>
      </w:r>
      <w:r w:rsidR="00B71EFA" w:rsidRPr="00F45B46">
        <w:rPr>
          <w:rFonts w:ascii="Times New Roman" w:hAnsi="Times New Roman" w:cs="Times New Roman"/>
          <w:sz w:val="24"/>
          <w:szCs w:val="24"/>
        </w:rPr>
        <w:t>(</w:t>
      </w:r>
      <w:r w:rsidR="00094DB6">
        <w:rPr>
          <w:rFonts w:ascii="Times New Roman" w:hAnsi="Times New Roman" w:cs="Times New Roman"/>
          <w:sz w:val="24"/>
          <w:szCs w:val="24"/>
        </w:rPr>
        <w:t xml:space="preserve">supported </w:t>
      </w:r>
      <w:r w:rsidR="00F45B46" w:rsidRPr="00F45B46">
        <w:rPr>
          <w:rFonts w:ascii="Times New Roman" w:hAnsi="Times New Roman" w:cs="Times New Roman"/>
          <w:sz w:val="24"/>
          <w:szCs w:val="24"/>
        </w:rPr>
        <w:t xml:space="preserve">by </w:t>
      </w:r>
      <w:proofErr w:type="spellStart"/>
      <w:r w:rsidR="00F45B46" w:rsidRPr="00F45B46">
        <w:rPr>
          <w:rFonts w:ascii="Times New Roman" w:hAnsi="Times New Roman" w:cs="Times New Roman"/>
          <w:sz w:val="24"/>
          <w:szCs w:val="24"/>
        </w:rPr>
        <w:t>Wellcome</w:t>
      </w:r>
      <w:proofErr w:type="spellEnd"/>
      <w:r w:rsidR="00F45B46" w:rsidRPr="00F45B46">
        <w:rPr>
          <w:rFonts w:ascii="Times New Roman" w:hAnsi="Times New Roman" w:cs="Times New Roman"/>
          <w:sz w:val="24"/>
          <w:szCs w:val="24"/>
        </w:rPr>
        <w:t xml:space="preserve"> Institutional Strategic Support Fund 3 </w:t>
      </w:r>
      <w:r w:rsidR="00094DB6">
        <w:rPr>
          <w:rFonts w:ascii="Times New Roman" w:hAnsi="Times New Roman" w:cs="Times New Roman"/>
          <w:sz w:val="24"/>
          <w:szCs w:val="24"/>
        </w:rPr>
        <w:t>[</w:t>
      </w:r>
      <w:r w:rsidR="00F45B46" w:rsidRPr="00F45B46">
        <w:rPr>
          <w:rFonts w:ascii="Times New Roman" w:hAnsi="Times New Roman" w:cs="Times New Roman"/>
          <w:sz w:val="24"/>
          <w:szCs w:val="24"/>
        </w:rPr>
        <w:t>204806/Z/16/Z</w:t>
      </w:r>
      <w:r w:rsidR="00094DB6">
        <w:rPr>
          <w:rFonts w:ascii="Times New Roman" w:hAnsi="Times New Roman" w:cs="Times New Roman"/>
          <w:sz w:val="24"/>
          <w:szCs w:val="24"/>
        </w:rPr>
        <w:t>]</w:t>
      </w:r>
      <w:r w:rsidR="00F45B46" w:rsidRPr="00F45B46">
        <w:rPr>
          <w:rFonts w:ascii="Times New Roman" w:hAnsi="Times New Roman" w:cs="Times New Roman"/>
          <w:sz w:val="24"/>
          <w:szCs w:val="24"/>
        </w:rPr>
        <w:t xml:space="preserve"> and LSTM Internal Funding</w:t>
      </w:r>
      <w:r w:rsidR="00B71EFA">
        <w:rPr>
          <w:rFonts w:ascii="Times New Roman" w:hAnsi="Times New Roman" w:cs="Times New Roman"/>
          <w:sz w:val="24"/>
          <w:szCs w:val="24"/>
        </w:rPr>
        <w:t>), S.</w:t>
      </w:r>
      <w:r w:rsidR="0043277A">
        <w:rPr>
          <w:rFonts w:ascii="Times New Roman" w:hAnsi="Times New Roman" w:cs="Times New Roman"/>
          <w:sz w:val="24"/>
          <w:szCs w:val="24"/>
        </w:rPr>
        <w:t>R.</w:t>
      </w:r>
      <w:r w:rsidR="00B71EFA">
        <w:rPr>
          <w:rFonts w:ascii="Times New Roman" w:hAnsi="Times New Roman" w:cs="Times New Roman"/>
          <w:sz w:val="24"/>
          <w:szCs w:val="24"/>
        </w:rPr>
        <w:t>H. a Newton International Fellowship from the Royal Society (</w:t>
      </w:r>
      <w:r w:rsidR="00EC14F5">
        <w:rPr>
          <w:rFonts w:ascii="Times New Roman" w:hAnsi="Times New Roman" w:cs="Times New Roman"/>
          <w:sz w:val="24"/>
          <w:szCs w:val="24"/>
        </w:rPr>
        <w:t>NIF\R1\192161</w:t>
      </w:r>
      <w:r w:rsidR="00B71EFA">
        <w:rPr>
          <w:rFonts w:ascii="Times New Roman" w:hAnsi="Times New Roman" w:cs="Times New Roman"/>
          <w:sz w:val="24"/>
          <w:szCs w:val="24"/>
        </w:rPr>
        <w:t>) and N.R</w:t>
      </w:r>
      <w:r w:rsidR="00520CF0">
        <w:rPr>
          <w:rFonts w:ascii="Times New Roman" w:hAnsi="Times New Roman" w:cs="Times New Roman"/>
          <w:sz w:val="24"/>
          <w:szCs w:val="24"/>
        </w:rPr>
        <w:t>.</w:t>
      </w:r>
      <w:r w:rsidR="00B71EFA">
        <w:rPr>
          <w:rFonts w:ascii="Times New Roman" w:hAnsi="Times New Roman" w:cs="Times New Roman"/>
          <w:sz w:val="24"/>
          <w:szCs w:val="24"/>
        </w:rPr>
        <w:t xml:space="preserve">C. a UK Medical Research Council grant (MR/S00016X/1) and a Sir Henry Dale Fellowship (200517/Z/16/Z) jointly funded by </w:t>
      </w:r>
      <w:proofErr w:type="spellStart"/>
      <w:r w:rsidR="00B71EFA">
        <w:rPr>
          <w:rFonts w:ascii="Times New Roman" w:hAnsi="Times New Roman" w:cs="Times New Roman"/>
          <w:sz w:val="24"/>
          <w:szCs w:val="24"/>
        </w:rPr>
        <w:t>Wellcome</w:t>
      </w:r>
      <w:proofErr w:type="spellEnd"/>
      <w:r w:rsidR="00B71EFA">
        <w:rPr>
          <w:rFonts w:ascii="Times New Roman" w:hAnsi="Times New Roman" w:cs="Times New Roman"/>
          <w:sz w:val="24"/>
          <w:szCs w:val="24"/>
        </w:rPr>
        <w:t xml:space="preserve"> and the Royal Society.</w:t>
      </w:r>
    </w:p>
    <w:p w14:paraId="46F13AE3" w14:textId="77777777" w:rsidR="00876A38" w:rsidRDefault="00876A38" w:rsidP="005B503B">
      <w:pPr>
        <w:spacing w:line="480" w:lineRule="auto"/>
        <w:rPr>
          <w:rFonts w:ascii="Times New Roman" w:hAnsi="Times New Roman" w:cs="Times New Roman"/>
          <w:b/>
          <w:bCs/>
          <w:sz w:val="24"/>
          <w:szCs w:val="24"/>
        </w:rPr>
      </w:pPr>
    </w:p>
    <w:p w14:paraId="4C6DD397" w14:textId="5064D2A1" w:rsidR="00E64498" w:rsidRDefault="00E64498" w:rsidP="005B503B">
      <w:pPr>
        <w:spacing w:line="480" w:lineRule="auto"/>
        <w:rPr>
          <w:rFonts w:ascii="Times New Roman" w:hAnsi="Times New Roman" w:cs="Times New Roman"/>
          <w:b/>
          <w:bCs/>
          <w:sz w:val="24"/>
          <w:szCs w:val="24"/>
        </w:rPr>
      </w:pPr>
      <w:r>
        <w:rPr>
          <w:rFonts w:ascii="Times New Roman" w:hAnsi="Times New Roman" w:cs="Times New Roman"/>
          <w:b/>
          <w:bCs/>
          <w:sz w:val="24"/>
          <w:szCs w:val="24"/>
        </w:rPr>
        <w:t>Disclaimer Statement</w:t>
      </w:r>
    </w:p>
    <w:p w14:paraId="46027B5C" w14:textId="5BAC30EE" w:rsidR="00E64498" w:rsidRPr="00110EFB" w:rsidRDefault="00E17747" w:rsidP="005B503B">
      <w:pPr>
        <w:spacing w:line="480" w:lineRule="auto"/>
        <w:rPr>
          <w:rFonts w:ascii="Times New Roman" w:hAnsi="Times New Roman" w:cs="Times New Roman"/>
          <w:b/>
          <w:bCs/>
          <w:sz w:val="20"/>
          <w:szCs w:val="20"/>
        </w:rPr>
      </w:pPr>
      <w:r w:rsidRPr="000035FF">
        <w:rPr>
          <w:rFonts w:ascii="Times New Roman" w:hAnsi="Times New Roman" w:cs="Times New Roman"/>
          <w:sz w:val="24"/>
          <w:szCs w:val="24"/>
          <w:shd w:val="clear" w:color="auto" w:fill="FFFFFF"/>
        </w:rPr>
        <w:t xml:space="preserve">The authors </w:t>
      </w:r>
      <w:r w:rsidR="00540315">
        <w:rPr>
          <w:rFonts w:ascii="Times New Roman" w:hAnsi="Times New Roman" w:cs="Times New Roman"/>
          <w:sz w:val="24"/>
          <w:szCs w:val="24"/>
          <w:shd w:val="clear" w:color="auto" w:fill="FFFFFF"/>
        </w:rPr>
        <w:t>have no conflicts</w:t>
      </w:r>
      <w:r w:rsidRPr="000035FF">
        <w:rPr>
          <w:rFonts w:ascii="Times New Roman" w:hAnsi="Times New Roman" w:cs="Times New Roman"/>
          <w:sz w:val="24"/>
          <w:szCs w:val="24"/>
          <w:shd w:val="clear" w:color="auto" w:fill="FFFFFF"/>
        </w:rPr>
        <w:t xml:space="preserve"> of interest</w:t>
      </w:r>
      <w:r w:rsidR="00540315">
        <w:rPr>
          <w:rFonts w:ascii="Times New Roman" w:hAnsi="Times New Roman" w:cs="Times New Roman"/>
          <w:sz w:val="24"/>
          <w:szCs w:val="24"/>
          <w:shd w:val="clear" w:color="auto" w:fill="FFFFFF"/>
        </w:rPr>
        <w:t xml:space="preserve"> to disclose</w:t>
      </w:r>
      <w:r w:rsidRPr="000035FF">
        <w:rPr>
          <w:rFonts w:ascii="Times New Roman" w:hAnsi="Times New Roman" w:cs="Times New Roman"/>
          <w:sz w:val="24"/>
          <w:szCs w:val="24"/>
          <w:shd w:val="clear" w:color="auto" w:fill="FFFFFF"/>
        </w:rPr>
        <w:t>.</w:t>
      </w:r>
    </w:p>
    <w:p w14:paraId="73705B15" w14:textId="77777777" w:rsidR="00E17747" w:rsidRDefault="00E17747" w:rsidP="005B503B">
      <w:pPr>
        <w:spacing w:line="480" w:lineRule="auto"/>
        <w:rPr>
          <w:rFonts w:ascii="Times New Roman" w:hAnsi="Times New Roman" w:cs="Times New Roman"/>
          <w:b/>
          <w:bCs/>
          <w:sz w:val="24"/>
          <w:szCs w:val="24"/>
        </w:rPr>
      </w:pPr>
    </w:p>
    <w:p w14:paraId="4CA352C5" w14:textId="69C631C6" w:rsidR="004D1F0C" w:rsidRPr="00EB3AFE" w:rsidRDefault="00EB3AFE" w:rsidP="005B503B">
      <w:pPr>
        <w:spacing w:line="480" w:lineRule="auto"/>
        <w:rPr>
          <w:rFonts w:ascii="Times New Roman" w:hAnsi="Times New Roman" w:cs="Times New Roman"/>
          <w:b/>
          <w:bCs/>
          <w:sz w:val="24"/>
          <w:szCs w:val="24"/>
        </w:rPr>
      </w:pPr>
      <w:r w:rsidRPr="00EB3AFE">
        <w:rPr>
          <w:rFonts w:ascii="Times New Roman" w:hAnsi="Times New Roman" w:cs="Times New Roman"/>
          <w:b/>
          <w:bCs/>
          <w:sz w:val="24"/>
          <w:szCs w:val="24"/>
        </w:rPr>
        <w:t>Resources</w:t>
      </w:r>
    </w:p>
    <w:p w14:paraId="727A6B7F" w14:textId="77777777" w:rsidR="00EB3AFE" w:rsidRPr="00B9758F" w:rsidRDefault="004F6542" w:rsidP="005B503B">
      <w:pPr>
        <w:pStyle w:val="ListParagraph"/>
        <w:numPr>
          <w:ilvl w:val="0"/>
          <w:numId w:val="14"/>
        </w:numPr>
        <w:spacing w:line="480" w:lineRule="auto"/>
      </w:pPr>
      <w:hyperlink r:id="rId9" w:history="1">
        <w:r w:rsidR="00EB3AFE" w:rsidRPr="0091377D">
          <w:rPr>
            <w:rStyle w:val="Hyperlink"/>
            <w:rFonts w:ascii="Times New Roman" w:eastAsia="Times New Roman" w:hAnsi="Times New Roman" w:cs="Times New Roman"/>
            <w:sz w:val="24"/>
            <w:szCs w:val="24"/>
          </w:rPr>
          <w:t>https://apps.who.int/iris/handle/10665/70809</w:t>
        </w:r>
      </w:hyperlink>
    </w:p>
    <w:p w14:paraId="5D7AE0D2" w14:textId="77777777" w:rsidR="00EB3AFE" w:rsidRPr="00B9758F" w:rsidRDefault="004F6542" w:rsidP="005B503B">
      <w:pPr>
        <w:pStyle w:val="ListParagraph"/>
        <w:numPr>
          <w:ilvl w:val="0"/>
          <w:numId w:val="14"/>
        </w:numPr>
        <w:spacing w:line="480" w:lineRule="auto"/>
      </w:pPr>
      <w:hyperlink r:id="rId10" w:history="1">
        <w:r w:rsidR="00EB3AFE" w:rsidRPr="0097183B">
          <w:rPr>
            <w:rStyle w:val="Hyperlink"/>
            <w:rFonts w:ascii="Times New Roman" w:eastAsia="Times New Roman" w:hAnsi="Times New Roman" w:cs="Times New Roman"/>
            <w:sz w:val="24"/>
            <w:szCs w:val="24"/>
          </w:rPr>
          <w:t>https://www.who.int/neglected_diseases/resources/who-ucn-ntd-2020.01/en/</w:t>
        </w:r>
      </w:hyperlink>
    </w:p>
    <w:p w14:paraId="4E0FB187" w14:textId="77777777" w:rsidR="00EB3AFE" w:rsidRPr="00B9758F" w:rsidRDefault="004F6542" w:rsidP="005B503B">
      <w:pPr>
        <w:pStyle w:val="ListParagraph"/>
        <w:numPr>
          <w:ilvl w:val="0"/>
          <w:numId w:val="14"/>
        </w:numPr>
        <w:spacing w:line="480" w:lineRule="auto"/>
        <w:rPr>
          <w:rStyle w:val="Hyperlink"/>
          <w:color w:val="auto"/>
          <w:u w:val="none"/>
        </w:rPr>
      </w:pPr>
      <w:hyperlink r:id="rId11" w:history="1">
        <w:r w:rsidR="00EB3AFE" w:rsidRPr="002D167F">
          <w:rPr>
            <w:rStyle w:val="Hyperlink"/>
            <w:rFonts w:ascii="Times New Roman" w:hAnsi="Times New Roman" w:cs="Times New Roman"/>
            <w:sz w:val="24"/>
            <w:szCs w:val="24"/>
          </w:rPr>
          <w:t>https://unitingtocombatntds.org/news/ten-achievements-of-the-london-declaration-on-neglected-tropical-diseases/</w:t>
        </w:r>
      </w:hyperlink>
      <w:r w:rsidR="00EB3AFE">
        <w:rPr>
          <w:rStyle w:val="Hyperlink"/>
          <w:rFonts w:ascii="Times New Roman" w:hAnsi="Times New Roman" w:cs="Times New Roman"/>
          <w:color w:val="auto"/>
          <w:sz w:val="24"/>
          <w:szCs w:val="24"/>
          <w:u w:val="none"/>
        </w:rPr>
        <w:t xml:space="preserve">, </w:t>
      </w:r>
    </w:p>
    <w:p w14:paraId="4B1A6EB2" w14:textId="77777777" w:rsidR="00EB3AFE" w:rsidRPr="00B9758F" w:rsidRDefault="004F6542" w:rsidP="005B503B">
      <w:pPr>
        <w:pStyle w:val="ListParagraph"/>
        <w:numPr>
          <w:ilvl w:val="0"/>
          <w:numId w:val="14"/>
        </w:numPr>
        <w:spacing w:line="480" w:lineRule="auto"/>
      </w:pPr>
      <w:hyperlink r:id="rId12" w:history="1">
        <w:r w:rsidR="00EB3AFE" w:rsidRPr="0091377D">
          <w:rPr>
            <w:rStyle w:val="Hyperlink"/>
            <w:rFonts w:ascii="Times New Roman" w:hAnsi="Times New Roman" w:cs="Times New Roman"/>
            <w:sz w:val="24"/>
            <w:szCs w:val="24"/>
          </w:rPr>
          <w:t>https://dndi.org/research-development/portfolio/</w:t>
        </w:r>
      </w:hyperlink>
    </w:p>
    <w:p w14:paraId="501576A8" w14:textId="77777777" w:rsidR="00EB3AFE" w:rsidRPr="00B9758F" w:rsidRDefault="004F6542" w:rsidP="005B503B">
      <w:pPr>
        <w:pStyle w:val="ListParagraph"/>
        <w:numPr>
          <w:ilvl w:val="0"/>
          <w:numId w:val="14"/>
        </w:numPr>
        <w:spacing w:line="480" w:lineRule="auto"/>
      </w:pPr>
      <w:hyperlink r:id="rId13" w:history="1">
        <w:r w:rsidR="00EB3AFE" w:rsidRPr="00576A6C">
          <w:rPr>
            <w:rStyle w:val="Hyperlink"/>
            <w:rFonts w:ascii="Times New Roman" w:hAnsi="Times New Roman" w:cs="Times New Roman"/>
            <w:sz w:val="24"/>
            <w:szCs w:val="24"/>
            <w:lang w:val="en"/>
          </w:rPr>
          <w:t>https://research.wipo.int/</w:t>
        </w:r>
      </w:hyperlink>
    </w:p>
    <w:p w14:paraId="6275FC9F" w14:textId="77777777" w:rsidR="00EB3AFE" w:rsidRPr="00B9758F" w:rsidRDefault="004F6542" w:rsidP="005B503B">
      <w:pPr>
        <w:pStyle w:val="ListParagraph"/>
        <w:numPr>
          <w:ilvl w:val="0"/>
          <w:numId w:val="14"/>
        </w:numPr>
        <w:spacing w:line="480" w:lineRule="auto"/>
      </w:pPr>
      <w:hyperlink r:id="rId14" w:history="1">
        <w:r w:rsidR="00EB3AFE" w:rsidRPr="001D227E">
          <w:rPr>
            <w:rStyle w:val="Hyperlink"/>
            <w:rFonts w:ascii="Times New Roman" w:hAnsi="Times New Roman" w:cs="Times New Roman"/>
            <w:sz w:val="24"/>
            <w:szCs w:val="24"/>
          </w:rPr>
          <w:t>https://www.mmv.org/mmv-open/pathogen-box/about-pathogen-box</w:t>
        </w:r>
      </w:hyperlink>
    </w:p>
    <w:p w14:paraId="636947AF" w14:textId="77777777" w:rsidR="00EB3AFE" w:rsidRPr="00B9758F" w:rsidRDefault="004F6542" w:rsidP="005B503B">
      <w:pPr>
        <w:pStyle w:val="ListParagraph"/>
        <w:numPr>
          <w:ilvl w:val="0"/>
          <w:numId w:val="14"/>
        </w:numPr>
        <w:spacing w:line="480" w:lineRule="auto"/>
      </w:pPr>
      <w:hyperlink r:id="rId15" w:history="1">
        <w:r w:rsidR="00EB3AFE" w:rsidRPr="0097183B">
          <w:rPr>
            <w:rStyle w:val="Hyperlink"/>
            <w:rFonts w:ascii="Times New Roman" w:hAnsi="Times New Roman" w:cs="Times New Roman"/>
            <w:noProof/>
            <w:sz w:val="24"/>
            <w:szCs w:val="24"/>
          </w:rPr>
          <w:t>https://www.outsourcing-pharma.com/Article/2015/09/08/Sanofi-blames-manufacturing-costs-for-end-of-snake-bite-cure</w:t>
        </w:r>
      </w:hyperlink>
    </w:p>
    <w:p w14:paraId="58F0024D" w14:textId="77777777" w:rsidR="00EB3AFE" w:rsidRPr="00B9758F" w:rsidRDefault="004F6542" w:rsidP="005B503B">
      <w:pPr>
        <w:pStyle w:val="ListParagraph"/>
        <w:numPr>
          <w:ilvl w:val="0"/>
          <w:numId w:val="14"/>
        </w:numPr>
        <w:spacing w:line="480" w:lineRule="auto"/>
      </w:pPr>
      <w:hyperlink r:id="rId16" w:history="1">
        <w:r w:rsidR="00EB3AFE" w:rsidRPr="00CC2EC3">
          <w:rPr>
            <w:rStyle w:val="Hyperlink"/>
            <w:rFonts w:ascii="Times New Roman" w:hAnsi="Times New Roman" w:cs="Times New Roman"/>
            <w:sz w:val="24"/>
            <w:szCs w:val="24"/>
          </w:rPr>
          <w:t>https://micropharm.co.uk/news/2018/1/</w:t>
        </w:r>
      </w:hyperlink>
    </w:p>
    <w:p w14:paraId="0A953C3C" w14:textId="77777777" w:rsidR="00EB3AFE" w:rsidRPr="00B9758F" w:rsidRDefault="004F6542" w:rsidP="005B503B">
      <w:pPr>
        <w:pStyle w:val="ListParagraph"/>
        <w:numPr>
          <w:ilvl w:val="0"/>
          <w:numId w:val="14"/>
        </w:numPr>
        <w:spacing w:line="480" w:lineRule="auto"/>
        <w:rPr>
          <w:rStyle w:val="Hyperlink"/>
          <w:color w:val="auto"/>
          <w:u w:val="none"/>
        </w:rPr>
      </w:pPr>
      <w:hyperlink r:id="rId17" w:history="1">
        <w:r w:rsidR="00EB3AFE" w:rsidRPr="00CC2EC3">
          <w:rPr>
            <w:rStyle w:val="Hyperlink"/>
            <w:rFonts w:ascii="Times New Roman" w:hAnsi="Times New Roman" w:cs="Times New Roman"/>
            <w:sz w:val="24"/>
            <w:szCs w:val="24"/>
          </w:rPr>
          <w:t>https://www.ghitfund.org/investment/portfoliodetail/detail/155</w:t>
        </w:r>
      </w:hyperlink>
    </w:p>
    <w:p w14:paraId="1A3491BB" w14:textId="77777777" w:rsidR="00EB3AFE" w:rsidRDefault="004F6542" w:rsidP="005B503B">
      <w:pPr>
        <w:pStyle w:val="ListParagraph"/>
        <w:numPr>
          <w:ilvl w:val="0"/>
          <w:numId w:val="14"/>
        </w:numPr>
        <w:spacing w:line="480" w:lineRule="auto"/>
      </w:pPr>
      <w:hyperlink r:id="rId18" w:history="1">
        <w:r w:rsidR="00EB3AFE" w:rsidRPr="00CC2EC3">
          <w:rPr>
            <w:rStyle w:val="Hyperlink"/>
            <w:rFonts w:ascii="Times New Roman" w:hAnsi="Times New Roman" w:cs="Times New Roman"/>
            <w:sz w:val="24"/>
            <w:szCs w:val="24"/>
          </w:rPr>
          <w:t>https://dndi.org/research-development/portfolio/</w:t>
        </w:r>
      </w:hyperlink>
    </w:p>
    <w:p w14:paraId="658B2B36" w14:textId="77777777" w:rsidR="00C9738A" w:rsidRDefault="00C9738A" w:rsidP="005B503B">
      <w:pPr>
        <w:spacing w:line="48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03D9B086" w14:textId="04EBCFAF" w:rsidR="00E500CA" w:rsidRPr="000A3B71" w:rsidRDefault="00E500CA" w:rsidP="005B503B">
      <w:pPr>
        <w:widowControl w:val="0"/>
        <w:autoSpaceDE w:val="0"/>
        <w:autoSpaceDN w:val="0"/>
        <w:adjustRightInd w:val="0"/>
        <w:spacing w:line="480" w:lineRule="auto"/>
        <w:rPr>
          <w:rFonts w:ascii="Times New Roman" w:hAnsi="Times New Roman" w:cs="Times New Roman"/>
          <w:b/>
          <w:bCs/>
          <w:sz w:val="24"/>
          <w:szCs w:val="24"/>
        </w:rPr>
      </w:pPr>
      <w:r w:rsidRPr="000A3B71">
        <w:rPr>
          <w:rFonts w:ascii="Times New Roman" w:hAnsi="Times New Roman" w:cs="Times New Roman"/>
          <w:b/>
          <w:bCs/>
          <w:sz w:val="24"/>
          <w:szCs w:val="24"/>
        </w:rPr>
        <w:lastRenderedPageBreak/>
        <w:t>References</w:t>
      </w:r>
    </w:p>
    <w:bookmarkStart w:id="15" w:name="_Hlk56151585"/>
    <w:p w14:paraId="31A567E9" w14:textId="57367940" w:rsidR="00857713" w:rsidRPr="00857713" w:rsidRDefault="000A3B71"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Pr>
          <w:rFonts w:ascii="Times New Roman" w:hAnsi="Times New Roman" w:cs="Times New Roman"/>
          <w:color w:val="4472C4" w:themeColor="accent1"/>
          <w:sz w:val="24"/>
          <w:szCs w:val="24"/>
        </w:rPr>
        <w:fldChar w:fldCharType="begin" w:fldLock="1"/>
      </w:r>
      <w:r>
        <w:rPr>
          <w:rFonts w:ascii="Times New Roman" w:hAnsi="Times New Roman" w:cs="Times New Roman"/>
          <w:color w:val="4472C4" w:themeColor="accent1"/>
          <w:sz w:val="24"/>
          <w:szCs w:val="24"/>
        </w:rPr>
        <w:instrText xml:space="preserve">ADDIN Mendeley Bibliography CSL_BIBLIOGRAPHY </w:instrText>
      </w:r>
      <w:r>
        <w:rPr>
          <w:rFonts w:ascii="Times New Roman" w:hAnsi="Times New Roman" w:cs="Times New Roman"/>
          <w:color w:val="4472C4" w:themeColor="accent1"/>
          <w:sz w:val="24"/>
          <w:szCs w:val="24"/>
        </w:rPr>
        <w:fldChar w:fldCharType="separate"/>
      </w:r>
      <w:r w:rsidR="00857713" w:rsidRPr="00857713">
        <w:rPr>
          <w:rFonts w:ascii="Times New Roman" w:hAnsi="Times New Roman" w:cs="Times New Roman"/>
          <w:noProof/>
          <w:sz w:val="24"/>
          <w:szCs w:val="24"/>
        </w:rPr>
        <w:t xml:space="preserve">1 </w:t>
      </w:r>
      <w:r w:rsidR="00857713" w:rsidRPr="00857713">
        <w:rPr>
          <w:rFonts w:ascii="Times New Roman" w:hAnsi="Times New Roman" w:cs="Times New Roman"/>
          <w:noProof/>
          <w:sz w:val="24"/>
          <w:szCs w:val="24"/>
        </w:rPr>
        <w:tab/>
        <w:t xml:space="preserve">Hotez, P.J. </w:t>
      </w:r>
      <w:r w:rsidR="00857713" w:rsidRPr="00857713">
        <w:rPr>
          <w:rFonts w:ascii="Times New Roman" w:hAnsi="Times New Roman" w:cs="Times New Roman"/>
          <w:i/>
          <w:iCs/>
          <w:noProof/>
          <w:sz w:val="24"/>
          <w:szCs w:val="24"/>
        </w:rPr>
        <w:t>et al.</w:t>
      </w:r>
      <w:r w:rsidR="00857713" w:rsidRPr="00857713">
        <w:rPr>
          <w:rFonts w:ascii="Times New Roman" w:hAnsi="Times New Roman" w:cs="Times New Roman"/>
          <w:noProof/>
          <w:sz w:val="24"/>
          <w:szCs w:val="24"/>
        </w:rPr>
        <w:t xml:space="preserve"> (2009) Rescuing the bottom billion through control of neglected tropical diseases. </w:t>
      </w:r>
      <w:r w:rsidR="00857713" w:rsidRPr="00857713">
        <w:rPr>
          <w:rFonts w:ascii="Times New Roman" w:hAnsi="Times New Roman" w:cs="Times New Roman"/>
          <w:i/>
          <w:iCs/>
          <w:noProof/>
          <w:sz w:val="24"/>
          <w:szCs w:val="24"/>
        </w:rPr>
        <w:t>Lancet</w:t>
      </w:r>
      <w:r w:rsidR="00857713" w:rsidRPr="00857713">
        <w:rPr>
          <w:rFonts w:ascii="Times New Roman" w:hAnsi="Times New Roman" w:cs="Times New Roman"/>
          <w:noProof/>
          <w:sz w:val="24"/>
          <w:szCs w:val="24"/>
        </w:rPr>
        <w:t xml:space="preserve"> 373, 1570–1575</w:t>
      </w:r>
    </w:p>
    <w:p w14:paraId="3190356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 </w:t>
      </w:r>
      <w:r w:rsidRPr="00857713">
        <w:rPr>
          <w:rFonts w:ascii="Times New Roman" w:hAnsi="Times New Roman" w:cs="Times New Roman"/>
          <w:noProof/>
          <w:sz w:val="24"/>
          <w:szCs w:val="24"/>
        </w:rPr>
        <w:tab/>
        <w:t xml:space="preserve">Bodimeade, C.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Neglected tropical diseases: elimination and eradication. </w:t>
      </w:r>
      <w:r w:rsidRPr="00857713">
        <w:rPr>
          <w:rFonts w:ascii="Times New Roman" w:hAnsi="Times New Roman" w:cs="Times New Roman"/>
          <w:i/>
          <w:iCs/>
          <w:noProof/>
          <w:sz w:val="24"/>
          <w:szCs w:val="24"/>
        </w:rPr>
        <w:t>Clin. Med. (Northfield. Il).</w:t>
      </w:r>
      <w:r w:rsidRPr="00857713">
        <w:rPr>
          <w:rFonts w:ascii="Times New Roman" w:hAnsi="Times New Roman" w:cs="Times New Roman"/>
          <w:noProof/>
          <w:sz w:val="24"/>
          <w:szCs w:val="24"/>
        </w:rPr>
        <w:t xml:space="preserve"> 19, 157–60</w:t>
      </w:r>
    </w:p>
    <w:p w14:paraId="045D8F82"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 </w:t>
      </w:r>
      <w:r w:rsidRPr="00857713">
        <w:rPr>
          <w:rFonts w:ascii="Times New Roman" w:hAnsi="Times New Roman" w:cs="Times New Roman"/>
          <w:noProof/>
          <w:sz w:val="24"/>
          <w:szCs w:val="24"/>
        </w:rPr>
        <w:tab/>
        <w:t xml:space="preserve">De Rycker, 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Challenges and recent progress in drug discovery for tropical diseases. </w:t>
      </w:r>
      <w:r w:rsidRPr="00857713">
        <w:rPr>
          <w:rFonts w:ascii="Times New Roman" w:hAnsi="Times New Roman" w:cs="Times New Roman"/>
          <w:i/>
          <w:iCs/>
          <w:noProof/>
          <w:sz w:val="24"/>
          <w:szCs w:val="24"/>
        </w:rPr>
        <w:t>Nature</w:t>
      </w:r>
      <w:r w:rsidRPr="00857713">
        <w:rPr>
          <w:rFonts w:ascii="Times New Roman" w:hAnsi="Times New Roman" w:cs="Times New Roman"/>
          <w:noProof/>
          <w:sz w:val="24"/>
          <w:szCs w:val="24"/>
        </w:rPr>
        <w:t xml:space="preserve"> 559, 498–506</w:t>
      </w:r>
    </w:p>
    <w:p w14:paraId="14570E99"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 </w:t>
      </w:r>
      <w:r w:rsidRPr="00857713">
        <w:rPr>
          <w:rFonts w:ascii="Times New Roman" w:hAnsi="Times New Roman" w:cs="Times New Roman"/>
          <w:noProof/>
          <w:sz w:val="24"/>
          <w:szCs w:val="24"/>
        </w:rPr>
        <w:tab/>
        <w:t xml:space="preserve">Molyneux, D.H. (2017) The London Declaration on Neglected Tropical Diseases: 5 years on. </w:t>
      </w:r>
      <w:r w:rsidRPr="00857713">
        <w:rPr>
          <w:rFonts w:ascii="Times New Roman" w:hAnsi="Times New Roman" w:cs="Times New Roman"/>
          <w:i/>
          <w:iCs/>
          <w:noProof/>
          <w:sz w:val="24"/>
          <w:szCs w:val="24"/>
        </w:rPr>
        <w:t>Trans. R. Soc. Trop. Med. Hyg.</w:t>
      </w:r>
      <w:r w:rsidRPr="00857713">
        <w:rPr>
          <w:rFonts w:ascii="Times New Roman" w:hAnsi="Times New Roman" w:cs="Times New Roman"/>
          <w:noProof/>
          <w:sz w:val="24"/>
          <w:szCs w:val="24"/>
        </w:rPr>
        <w:t xml:space="preserve"> 375, 239–47</w:t>
      </w:r>
    </w:p>
    <w:p w14:paraId="6AD7C90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 </w:t>
      </w:r>
      <w:r w:rsidRPr="00857713">
        <w:rPr>
          <w:rFonts w:ascii="Times New Roman" w:hAnsi="Times New Roman" w:cs="Times New Roman"/>
          <w:noProof/>
          <w:sz w:val="24"/>
          <w:szCs w:val="24"/>
        </w:rPr>
        <w:tab/>
        <w:t xml:space="preserve">Gutiérrez, J.M.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Snakebite envenoming. </w:t>
      </w:r>
      <w:r w:rsidRPr="00857713">
        <w:rPr>
          <w:rFonts w:ascii="Times New Roman" w:hAnsi="Times New Roman" w:cs="Times New Roman"/>
          <w:i/>
          <w:iCs/>
          <w:noProof/>
          <w:sz w:val="24"/>
          <w:szCs w:val="24"/>
        </w:rPr>
        <w:t>Nat. Rev. - Dis. Prim.</w:t>
      </w:r>
      <w:r w:rsidRPr="00857713">
        <w:rPr>
          <w:rFonts w:ascii="Times New Roman" w:hAnsi="Times New Roman" w:cs="Times New Roman"/>
          <w:noProof/>
          <w:sz w:val="24"/>
          <w:szCs w:val="24"/>
        </w:rPr>
        <w:t xml:space="preserve"> 3, 1–21</w:t>
      </w:r>
    </w:p>
    <w:p w14:paraId="73486D14"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 </w:t>
      </w:r>
      <w:r w:rsidRPr="00857713">
        <w:rPr>
          <w:rFonts w:ascii="Times New Roman" w:hAnsi="Times New Roman" w:cs="Times New Roman"/>
          <w:noProof/>
          <w:sz w:val="24"/>
          <w:szCs w:val="24"/>
        </w:rPr>
        <w:tab/>
        <w:t xml:space="preserve">Kasturiratne, 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(2008) The Global Burden of Snakebite: A Literature Analysis and Modelling Based on Regional Estimates of Envenoming and Deaths. </w:t>
      </w:r>
      <w:r w:rsidRPr="00857713">
        <w:rPr>
          <w:rFonts w:ascii="Times New Roman" w:hAnsi="Times New Roman" w:cs="Times New Roman"/>
          <w:i/>
          <w:iCs/>
          <w:noProof/>
          <w:sz w:val="24"/>
          <w:szCs w:val="24"/>
        </w:rPr>
        <w:t>PLoS Med.</w:t>
      </w:r>
      <w:r w:rsidRPr="00857713">
        <w:rPr>
          <w:rFonts w:ascii="Times New Roman" w:hAnsi="Times New Roman" w:cs="Times New Roman"/>
          <w:noProof/>
          <w:sz w:val="24"/>
          <w:szCs w:val="24"/>
        </w:rPr>
        <w:t xml:space="preserve"> 5, e218</w:t>
      </w:r>
    </w:p>
    <w:p w14:paraId="3C8DA09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 </w:t>
      </w:r>
      <w:r w:rsidRPr="00857713">
        <w:rPr>
          <w:rFonts w:ascii="Times New Roman" w:hAnsi="Times New Roman" w:cs="Times New Roman"/>
          <w:noProof/>
          <w:sz w:val="24"/>
          <w:szCs w:val="24"/>
        </w:rPr>
        <w:tab/>
        <w:t xml:space="preserve">Longbottom, 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Vulnerability to snakebite envenoming: a global mapping of hotspots. </w:t>
      </w:r>
      <w:r w:rsidRPr="00857713">
        <w:rPr>
          <w:rFonts w:ascii="Times New Roman" w:hAnsi="Times New Roman" w:cs="Times New Roman"/>
          <w:i/>
          <w:iCs/>
          <w:noProof/>
          <w:sz w:val="24"/>
          <w:szCs w:val="24"/>
        </w:rPr>
        <w:t>Lancet</w:t>
      </w:r>
      <w:r w:rsidRPr="00857713">
        <w:rPr>
          <w:rFonts w:ascii="Times New Roman" w:hAnsi="Times New Roman" w:cs="Times New Roman"/>
          <w:noProof/>
          <w:sz w:val="24"/>
          <w:szCs w:val="24"/>
        </w:rPr>
        <w:t xml:space="preserve"> 392, 673–684</w:t>
      </w:r>
    </w:p>
    <w:p w14:paraId="2055776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 </w:t>
      </w:r>
      <w:r w:rsidRPr="00857713">
        <w:rPr>
          <w:rFonts w:ascii="Times New Roman" w:hAnsi="Times New Roman" w:cs="Times New Roman"/>
          <w:noProof/>
          <w:sz w:val="24"/>
          <w:szCs w:val="24"/>
        </w:rPr>
        <w:tab/>
        <w:t xml:space="preserve">Harrison, R.A.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(2009) Snake envenoming: A disease of poverty.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3, e569</w:t>
      </w:r>
    </w:p>
    <w:p w14:paraId="09D16729"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9 </w:t>
      </w:r>
      <w:r w:rsidRPr="00857713">
        <w:rPr>
          <w:rFonts w:ascii="Times New Roman" w:hAnsi="Times New Roman" w:cs="Times New Roman"/>
          <w:noProof/>
          <w:sz w:val="24"/>
          <w:szCs w:val="24"/>
        </w:rPr>
        <w:tab/>
        <w:t xml:space="preserve">Harrison, R.A.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The time is now: A call for action to translate recent momentum on tackling tropical snakebite into sustained benefit for victims. </w:t>
      </w:r>
      <w:r w:rsidRPr="00857713">
        <w:rPr>
          <w:rFonts w:ascii="Times New Roman" w:hAnsi="Times New Roman" w:cs="Times New Roman"/>
          <w:i/>
          <w:iCs/>
          <w:noProof/>
          <w:sz w:val="24"/>
          <w:szCs w:val="24"/>
        </w:rPr>
        <w:t>Trans. R. Soc. Trop. Med. Hyg.</w:t>
      </w:r>
      <w:r w:rsidRPr="00857713">
        <w:rPr>
          <w:rFonts w:ascii="Times New Roman" w:hAnsi="Times New Roman" w:cs="Times New Roman"/>
          <w:noProof/>
          <w:sz w:val="24"/>
          <w:szCs w:val="24"/>
        </w:rPr>
        <w:t xml:space="preserve"> 113, 834–837</w:t>
      </w:r>
    </w:p>
    <w:p w14:paraId="416F35BC"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10 </w:t>
      </w:r>
      <w:r w:rsidRPr="00857713">
        <w:rPr>
          <w:rFonts w:ascii="Times New Roman" w:hAnsi="Times New Roman" w:cs="Times New Roman"/>
          <w:noProof/>
          <w:sz w:val="24"/>
          <w:szCs w:val="24"/>
        </w:rPr>
        <w:tab/>
        <w:t xml:space="preserve">Williams, D.J.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Strategy for a globally coordinated response to a priority neglected tropical disease: Snakebite envenoming.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13, 12–14</w:t>
      </w:r>
    </w:p>
    <w:p w14:paraId="626D3CB8"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lastRenderedPageBreak/>
        <w:t xml:space="preserve">11 </w:t>
      </w:r>
      <w:r w:rsidRPr="00857713">
        <w:rPr>
          <w:rFonts w:ascii="Times New Roman" w:hAnsi="Times New Roman" w:cs="Times New Roman"/>
          <w:noProof/>
          <w:sz w:val="24"/>
          <w:szCs w:val="24"/>
        </w:rPr>
        <w:tab/>
        <w:t xml:space="preserve">The Lancet (2019) Snakebite—emerging from the shadows of neglect. </w:t>
      </w:r>
      <w:r w:rsidRPr="00857713">
        <w:rPr>
          <w:rFonts w:ascii="Times New Roman" w:hAnsi="Times New Roman" w:cs="Times New Roman"/>
          <w:i/>
          <w:iCs/>
          <w:noProof/>
          <w:sz w:val="24"/>
          <w:szCs w:val="24"/>
        </w:rPr>
        <w:t>Lancet</w:t>
      </w:r>
      <w:r w:rsidRPr="00857713">
        <w:rPr>
          <w:rFonts w:ascii="Times New Roman" w:hAnsi="Times New Roman" w:cs="Times New Roman"/>
          <w:noProof/>
          <w:sz w:val="24"/>
          <w:szCs w:val="24"/>
        </w:rPr>
        <w:t xml:space="preserve"> 393, 2175</w:t>
      </w:r>
    </w:p>
    <w:p w14:paraId="13BF4D5E"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12 </w:t>
      </w:r>
      <w:r w:rsidRPr="00857713">
        <w:rPr>
          <w:rFonts w:ascii="Times New Roman" w:hAnsi="Times New Roman" w:cs="Times New Roman"/>
          <w:noProof/>
          <w:sz w:val="24"/>
          <w:szCs w:val="24"/>
        </w:rPr>
        <w:tab/>
        <w:t xml:space="preserve">Casewell, N.R.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Causes and consequences of snake venom variation. </w:t>
      </w:r>
      <w:r w:rsidRPr="00857713">
        <w:rPr>
          <w:rFonts w:ascii="Times New Roman" w:hAnsi="Times New Roman" w:cs="Times New Roman"/>
          <w:i/>
          <w:iCs/>
          <w:noProof/>
          <w:sz w:val="24"/>
          <w:szCs w:val="24"/>
        </w:rPr>
        <w:t>Trends Pharmacol. Sci.</w:t>
      </w:r>
      <w:r w:rsidRPr="00857713">
        <w:rPr>
          <w:rFonts w:ascii="Times New Roman" w:hAnsi="Times New Roman" w:cs="Times New Roman"/>
          <w:noProof/>
          <w:sz w:val="24"/>
          <w:szCs w:val="24"/>
        </w:rPr>
        <w:t xml:space="preserve"> 41, 570–581</w:t>
      </w:r>
    </w:p>
    <w:p w14:paraId="2D07BF8E"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13 </w:t>
      </w:r>
      <w:r w:rsidRPr="00857713">
        <w:rPr>
          <w:rFonts w:ascii="Times New Roman" w:hAnsi="Times New Roman" w:cs="Times New Roman"/>
          <w:noProof/>
          <w:sz w:val="24"/>
          <w:szCs w:val="24"/>
        </w:rPr>
        <w:tab/>
        <w:t xml:space="preserve">Tasoulis, T. and Isbister, G.K. (2017) A review and database of snake venom proteomes.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9, 1–23</w:t>
      </w:r>
    </w:p>
    <w:p w14:paraId="1D4C6B1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14 </w:t>
      </w:r>
      <w:r w:rsidRPr="00857713">
        <w:rPr>
          <w:rFonts w:ascii="Times New Roman" w:hAnsi="Times New Roman" w:cs="Times New Roman"/>
          <w:noProof/>
          <w:sz w:val="24"/>
          <w:szCs w:val="24"/>
        </w:rPr>
        <w:tab/>
        <w:t xml:space="preserve">Slagboom, 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Haemotoxic snake venoms: their functional activity, impact on snakebite victims and pharmaceutical promise. </w:t>
      </w:r>
      <w:r w:rsidRPr="00857713">
        <w:rPr>
          <w:rFonts w:ascii="Times New Roman" w:hAnsi="Times New Roman" w:cs="Times New Roman"/>
          <w:i/>
          <w:iCs/>
          <w:noProof/>
          <w:sz w:val="24"/>
          <w:szCs w:val="24"/>
        </w:rPr>
        <w:t>Br. J. Haematol.</w:t>
      </w:r>
      <w:r w:rsidRPr="00857713">
        <w:rPr>
          <w:rFonts w:ascii="Times New Roman" w:hAnsi="Times New Roman" w:cs="Times New Roman"/>
          <w:noProof/>
          <w:sz w:val="24"/>
          <w:szCs w:val="24"/>
        </w:rPr>
        <w:t xml:space="preserve"> 177, 947–959</w:t>
      </w:r>
    </w:p>
    <w:p w14:paraId="17B586FC"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15 </w:t>
      </w:r>
      <w:r w:rsidRPr="00857713">
        <w:rPr>
          <w:rFonts w:ascii="Times New Roman" w:hAnsi="Times New Roman" w:cs="Times New Roman"/>
          <w:noProof/>
          <w:sz w:val="24"/>
          <w:szCs w:val="24"/>
        </w:rPr>
        <w:tab/>
        <w:t xml:space="preserve">Ferraz, C.R.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Multifunctional Toxins in Snake Venoms and Therapeutic Implications: From Pain to Hemorrhage and Necrosis. </w:t>
      </w:r>
      <w:r w:rsidRPr="00857713">
        <w:rPr>
          <w:rFonts w:ascii="Times New Roman" w:hAnsi="Times New Roman" w:cs="Times New Roman"/>
          <w:i/>
          <w:iCs/>
          <w:noProof/>
          <w:sz w:val="24"/>
          <w:szCs w:val="24"/>
        </w:rPr>
        <w:t>Front. Ecol. Evol.</w:t>
      </w:r>
      <w:r w:rsidRPr="00857713">
        <w:rPr>
          <w:rFonts w:ascii="Times New Roman" w:hAnsi="Times New Roman" w:cs="Times New Roman"/>
          <w:noProof/>
          <w:sz w:val="24"/>
          <w:szCs w:val="24"/>
        </w:rPr>
        <w:t xml:space="preserve"> 7, 1–19</w:t>
      </w:r>
    </w:p>
    <w:p w14:paraId="2A08306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16 </w:t>
      </w:r>
      <w:r w:rsidRPr="00857713">
        <w:rPr>
          <w:rFonts w:ascii="Times New Roman" w:hAnsi="Times New Roman" w:cs="Times New Roman"/>
          <w:noProof/>
          <w:sz w:val="24"/>
          <w:szCs w:val="24"/>
        </w:rPr>
        <w:tab/>
        <w:t xml:space="preserve">Gutiérrez, J.M.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(2016) Hemorrhage Caused by Snake Venom Metalloproteinases: A Journey of Discovery and Understanding.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8, 93</w:t>
      </w:r>
    </w:p>
    <w:p w14:paraId="17361532"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17 </w:t>
      </w:r>
      <w:r w:rsidRPr="00857713">
        <w:rPr>
          <w:rFonts w:ascii="Times New Roman" w:hAnsi="Times New Roman" w:cs="Times New Roman"/>
          <w:noProof/>
          <w:sz w:val="24"/>
          <w:szCs w:val="24"/>
        </w:rPr>
        <w:tab/>
        <w:t xml:space="preserve">Ranawaka, U.K.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(2013) Neurotoxicity in Snakebite-The Limits of Our Knowledge.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7, e2302</w:t>
      </w:r>
    </w:p>
    <w:p w14:paraId="10D7EBF8"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18 </w:t>
      </w:r>
      <w:r w:rsidRPr="00857713">
        <w:rPr>
          <w:rFonts w:ascii="Times New Roman" w:hAnsi="Times New Roman" w:cs="Times New Roman"/>
          <w:noProof/>
          <w:sz w:val="24"/>
          <w:szCs w:val="24"/>
        </w:rPr>
        <w:tab/>
        <w:t xml:space="preserve">Fujioka, M. (2015) Skin necrosis due to Snakebites. In </w:t>
      </w:r>
      <w:r w:rsidRPr="00857713">
        <w:rPr>
          <w:rFonts w:ascii="Times New Roman" w:hAnsi="Times New Roman" w:cs="Times New Roman"/>
          <w:i/>
          <w:iCs/>
          <w:noProof/>
          <w:sz w:val="24"/>
          <w:szCs w:val="24"/>
        </w:rPr>
        <w:t>Skin Necrosis</w:t>
      </w:r>
      <w:r w:rsidRPr="00857713">
        <w:rPr>
          <w:rFonts w:ascii="Times New Roman" w:hAnsi="Times New Roman" w:cs="Times New Roman"/>
          <w:noProof/>
          <w:sz w:val="24"/>
          <w:szCs w:val="24"/>
        </w:rPr>
        <w:t xml:space="preserve">  (Téot, L. et al., eds), pp. 109–115, Springer-Verlag Wien</w:t>
      </w:r>
    </w:p>
    <w:p w14:paraId="4684438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19 </w:t>
      </w:r>
      <w:r w:rsidRPr="00857713">
        <w:rPr>
          <w:rFonts w:ascii="Times New Roman" w:hAnsi="Times New Roman" w:cs="Times New Roman"/>
          <w:noProof/>
          <w:sz w:val="24"/>
          <w:szCs w:val="24"/>
        </w:rPr>
        <w:tab/>
        <w:t xml:space="preserve">Chakrabarty, D. and Sarkar, A. (2017) Cytotoxic Effects of Snake Venoms. In </w:t>
      </w:r>
      <w:r w:rsidRPr="00857713">
        <w:rPr>
          <w:rFonts w:ascii="Times New Roman" w:hAnsi="Times New Roman" w:cs="Times New Roman"/>
          <w:i/>
          <w:iCs/>
          <w:noProof/>
          <w:sz w:val="24"/>
          <w:szCs w:val="24"/>
        </w:rPr>
        <w:t>Snake Venoms</w:t>
      </w:r>
      <w:r w:rsidRPr="00857713">
        <w:rPr>
          <w:rFonts w:ascii="Times New Roman" w:hAnsi="Times New Roman" w:cs="Times New Roman"/>
          <w:noProof/>
          <w:sz w:val="24"/>
          <w:szCs w:val="24"/>
        </w:rPr>
        <w:t xml:space="preserve">  (Gopalakrishnakone, P. et al., eds), pp. 327–342, Springer</w:t>
      </w:r>
    </w:p>
    <w:p w14:paraId="5B1FD2AF"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20 </w:t>
      </w:r>
      <w:r w:rsidRPr="00857713">
        <w:rPr>
          <w:rFonts w:ascii="Times New Roman" w:hAnsi="Times New Roman" w:cs="Times New Roman"/>
          <w:noProof/>
          <w:sz w:val="24"/>
          <w:szCs w:val="24"/>
        </w:rPr>
        <w:tab/>
        <w:t xml:space="preserve">de Silva, H.A.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(2016) Adverse reactions to snake antivenom, and their prevention and treatment. </w:t>
      </w:r>
      <w:r w:rsidRPr="00857713">
        <w:rPr>
          <w:rFonts w:ascii="Times New Roman" w:hAnsi="Times New Roman" w:cs="Times New Roman"/>
          <w:i/>
          <w:iCs/>
          <w:noProof/>
          <w:sz w:val="24"/>
          <w:szCs w:val="24"/>
        </w:rPr>
        <w:t>Br. J. Clin. Pharmacol.</w:t>
      </w:r>
      <w:r w:rsidRPr="00857713">
        <w:rPr>
          <w:rFonts w:ascii="Times New Roman" w:hAnsi="Times New Roman" w:cs="Times New Roman"/>
          <w:noProof/>
          <w:sz w:val="24"/>
          <w:szCs w:val="24"/>
        </w:rPr>
        <w:t xml:space="preserve"> 81, 446–452</w:t>
      </w:r>
    </w:p>
    <w:p w14:paraId="6EE25D5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21 </w:t>
      </w:r>
      <w:r w:rsidRPr="00857713">
        <w:rPr>
          <w:rFonts w:ascii="Times New Roman" w:hAnsi="Times New Roman" w:cs="Times New Roman"/>
          <w:noProof/>
          <w:sz w:val="24"/>
          <w:szCs w:val="24"/>
        </w:rPr>
        <w:tab/>
        <w:t xml:space="preserve">Lalloo, D.G. and Theakston, R.D.G. (2003) Snake antivenoms. </w:t>
      </w:r>
      <w:r w:rsidRPr="00857713">
        <w:rPr>
          <w:rFonts w:ascii="Times New Roman" w:hAnsi="Times New Roman" w:cs="Times New Roman"/>
          <w:i/>
          <w:iCs/>
          <w:noProof/>
          <w:sz w:val="24"/>
          <w:szCs w:val="24"/>
        </w:rPr>
        <w:t>J. Toxicol. - Clin. Toxicol.</w:t>
      </w:r>
      <w:r w:rsidRPr="00857713">
        <w:rPr>
          <w:rFonts w:ascii="Times New Roman" w:hAnsi="Times New Roman" w:cs="Times New Roman"/>
          <w:noProof/>
          <w:sz w:val="24"/>
          <w:szCs w:val="24"/>
        </w:rPr>
        <w:t xml:space="preserve"> 41, 277–290</w:t>
      </w:r>
    </w:p>
    <w:p w14:paraId="7D239D4E"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lastRenderedPageBreak/>
        <w:t xml:space="preserve">22 </w:t>
      </w:r>
      <w:r w:rsidRPr="00857713">
        <w:rPr>
          <w:rFonts w:ascii="Times New Roman" w:hAnsi="Times New Roman" w:cs="Times New Roman"/>
          <w:noProof/>
          <w:sz w:val="24"/>
          <w:szCs w:val="24"/>
        </w:rPr>
        <w:tab/>
        <w:t xml:space="preserve">Harrison, R.A.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Preclinical antivenom-efficacy testing reveals potentially disturbing deficiencies of snakebite treatment capability in East Africa.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11, 1–24</w:t>
      </w:r>
    </w:p>
    <w:p w14:paraId="5A56BD49"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23 </w:t>
      </w:r>
      <w:r w:rsidRPr="00857713">
        <w:rPr>
          <w:rFonts w:ascii="Times New Roman" w:hAnsi="Times New Roman" w:cs="Times New Roman"/>
          <w:noProof/>
          <w:sz w:val="24"/>
          <w:szCs w:val="24"/>
        </w:rPr>
        <w:tab/>
        <w:t xml:space="preserve">Brown, N.I. (2012) Consequences of neglect: Analysis of the sub-saharan african snake antivenom market and the global context.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6, e1670</w:t>
      </w:r>
    </w:p>
    <w:p w14:paraId="4CA86E6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24 </w:t>
      </w:r>
      <w:r w:rsidRPr="00857713">
        <w:rPr>
          <w:rFonts w:ascii="Times New Roman" w:hAnsi="Times New Roman" w:cs="Times New Roman"/>
          <w:noProof/>
          <w:sz w:val="24"/>
          <w:szCs w:val="24"/>
        </w:rPr>
        <w:tab/>
        <w:t xml:space="preserve">Laustsen, A.H.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Recombinant snakebite antivenoms: A cost-competitive solution to a neglected tropical disease?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11, 1–14</w:t>
      </w:r>
    </w:p>
    <w:p w14:paraId="74A0AAA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25 </w:t>
      </w:r>
      <w:r w:rsidRPr="00857713">
        <w:rPr>
          <w:rFonts w:ascii="Times New Roman" w:hAnsi="Times New Roman" w:cs="Times New Roman"/>
          <w:noProof/>
          <w:sz w:val="24"/>
          <w:szCs w:val="24"/>
        </w:rPr>
        <w:tab/>
        <w:t xml:space="preserve">Laustsen, A.H. (2019) How can monoclonal antibodies be harnessed against neglected tropical diseases and other infectious diseases? </w:t>
      </w:r>
      <w:r w:rsidRPr="00857713">
        <w:rPr>
          <w:rFonts w:ascii="Times New Roman" w:hAnsi="Times New Roman" w:cs="Times New Roman"/>
          <w:i/>
          <w:iCs/>
          <w:noProof/>
          <w:sz w:val="24"/>
          <w:szCs w:val="24"/>
        </w:rPr>
        <w:t>Expert Opin. Drug Discov.</w:t>
      </w:r>
      <w:r w:rsidRPr="00857713">
        <w:rPr>
          <w:rFonts w:ascii="Times New Roman" w:hAnsi="Times New Roman" w:cs="Times New Roman"/>
          <w:noProof/>
          <w:sz w:val="24"/>
          <w:szCs w:val="24"/>
        </w:rPr>
        <w:t xml:space="preserve"> 14, 1103–1112</w:t>
      </w:r>
    </w:p>
    <w:p w14:paraId="52BEBF53"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26 </w:t>
      </w:r>
      <w:r w:rsidRPr="00857713">
        <w:rPr>
          <w:rFonts w:ascii="Times New Roman" w:hAnsi="Times New Roman" w:cs="Times New Roman"/>
          <w:noProof/>
          <w:sz w:val="24"/>
          <w:szCs w:val="24"/>
        </w:rPr>
        <w:tab/>
        <w:t xml:space="preserve">Lewin, 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(2016) Varespladib (LY315920) Appears to Be a Potent, Broad-Spectrum, Inhibitor of Snake Venom Phospholipase A2 and a Possible Pre-Referral Treatment for Envenomation.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8, 248</w:t>
      </w:r>
    </w:p>
    <w:p w14:paraId="7ABEAF1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27 </w:t>
      </w:r>
      <w:r w:rsidRPr="00857713">
        <w:rPr>
          <w:rFonts w:ascii="Times New Roman" w:hAnsi="Times New Roman" w:cs="Times New Roman"/>
          <w:noProof/>
          <w:sz w:val="24"/>
          <w:szCs w:val="24"/>
        </w:rPr>
        <w:tab/>
        <w:t xml:space="preserve">Wang, Y.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Exploration of the Inhibitory Potential of Varespladib for Snakebite Envenomation. </w:t>
      </w:r>
      <w:r w:rsidRPr="00857713">
        <w:rPr>
          <w:rFonts w:ascii="Times New Roman" w:hAnsi="Times New Roman" w:cs="Times New Roman"/>
          <w:i/>
          <w:iCs/>
          <w:noProof/>
          <w:sz w:val="24"/>
          <w:szCs w:val="24"/>
        </w:rPr>
        <w:t>Molecules</w:t>
      </w:r>
      <w:r w:rsidRPr="00857713">
        <w:rPr>
          <w:rFonts w:ascii="Times New Roman" w:hAnsi="Times New Roman" w:cs="Times New Roman"/>
          <w:noProof/>
          <w:sz w:val="24"/>
          <w:szCs w:val="24"/>
        </w:rPr>
        <w:t xml:space="preserve"> 23, 391</w:t>
      </w:r>
    </w:p>
    <w:p w14:paraId="004FDA54"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28 </w:t>
      </w:r>
      <w:r w:rsidRPr="00857713">
        <w:rPr>
          <w:rFonts w:ascii="Times New Roman" w:hAnsi="Times New Roman" w:cs="Times New Roman"/>
          <w:noProof/>
          <w:sz w:val="24"/>
          <w:szCs w:val="24"/>
        </w:rPr>
        <w:tab/>
        <w:t xml:space="preserve">Layfield, H.J.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Repurposing Cancer Drugs Batimastat and Marimastat to Inhibit the Activity of a Group I Metalloprotease from the Venom of the Western Diamondback Rattlesnake, Crotalus atrox.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12, 309</w:t>
      </w:r>
    </w:p>
    <w:p w14:paraId="12777B65"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29 </w:t>
      </w:r>
      <w:r w:rsidRPr="00857713">
        <w:rPr>
          <w:rFonts w:ascii="Times New Roman" w:hAnsi="Times New Roman" w:cs="Times New Roman"/>
          <w:noProof/>
          <w:sz w:val="24"/>
          <w:szCs w:val="24"/>
        </w:rPr>
        <w:tab/>
        <w:t xml:space="preserve">Albulescu, L.-O.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Preclinical validation of a repurposed metal chelator as a community-based therapeutic for hemotoxic snakebite. </w:t>
      </w:r>
      <w:r w:rsidRPr="00857713">
        <w:rPr>
          <w:rFonts w:ascii="Times New Roman" w:hAnsi="Times New Roman" w:cs="Times New Roman"/>
          <w:i/>
          <w:iCs/>
          <w:noProof/>
          <w:sz w:val="24"/>
          <w:szCs w:val="24"/>
        </w:rPr>
        <w:t>Sci. Transl. Med.</w:t>
      </w:r>
      <w:r w:rsidRPr="00857713">
        <w:rPr>
          <w:rFonts w:ascii="Times New Roman" w:hAnsi="Times New Roman" w:cs="Times New Roman"/>
          <w:noProof/>
          <w:sz w:val="24"/>
          <w:szCs w:val="24"/>
        </w:rPr>
        <w:t xml:space="preserve"> 12, eaay8314</w:t>
      </w:r>
    </w:p>
    <w:p w14:paraId="0CC591FC"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30 </w:t>
      </w:r>
      <w:r w:rsidRPr="00857713">
        <w:rPr>
          <w:rFonts w:ascii="Times New Roman" w:hAnsi="Times New Roman" w:cs="Times New Roman"/>
          <w:noProof/>
          <w:sz w:val="24"/>
          <w:szCs w:val="24"/>
        </w:rPr>
        <w:tab/>
        <w:t xml:space="preserve">Xie, C.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Neutralizing Effects of Small Molecule Inhibitors and Metal Chelators on Coagulopathic Viperinae Snake Venom Toxins. </w:t>
      </w:r>
      <w:r w:rsidRPr="00857713">
        <w:rPr>
          <w:rFonts w:ascii="Times New Roman" w:hAnsi="Times New Roman" w:cs="Times New Roman"/>
          <w:i/>
          <w:iCs/>
          <w:noProof/>
          <w:sz w:val="24"/>
          <w:szCs w:val="24"/>
        </w:rPr>
        <w:t>Biomedicines</w:t>
      </w:r>
      <w:r w:rsidRPr="00857713">
        <w:rPr>
          <w:rFonts w:ascii="Times New Roman" w:hAnsi="Times New Roman" w:cs="Times New Roman"/>
          <w:noProof/>
          <w:sz w:val="24"/>
          <w:szCs w:val="24"/>
        </w:rPr>
        <w:t xml:space="preserve"> 8, 1–18</w:t>
      </w:r>
    </w:p>
    <w:p w14:paraId="127E2C8C"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31 </w:t>
      </w:r>
      <w:r w:rsidRPr="00857713">
        <w:rPr>
          <w:rFonts w:ascii="Times New Roman" w:hAnsi="Times New Roman" w:cs="Times New Roman"/>
          <w:noProof/>
          <w:sz w:val="24"/>
          <w:szCs w:val="24"/>
        </w:rPr>
        <w:tab/>
        <w:t xml:space="preserve">Bulfone, T.C.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Developing Small Molecule Therapeutics for the Initial and </w:t>
      </w:r>
      <w:r w:rsidRPr="00857713">
        <w:rPr>
          <w:rFonts w:ascii="Times New Roman" w:hAnsi="Times New Roman" w:cs="Times New Roman"/>
          <w:noProof/>
          <w:sz w:val="24"/>
          <w:szCs w:val="24"/>
        </w:rPr>
        <w:lastRenderedPageBreak/>
        <w:t xml:space="preserve">Adjunctive Treatment of Snakebite. </w:t>
      </w:r>
      <w:r w:rsidRPr="00857713">
        <w:rPr>
          <w:rFonts w:ascii="Times New Roman" w:hAnsi="Times New Roman" w:cs="Times New Roman"/>
          <w:i/>
          <w:iCs/>
          <w:noProof/>
          <w:sz w:val="24"/>
          <w:szCs w:val="24"/>
        </w:rPr>
        <w:t>J. Trop. Med.</w:t>
      </w:r>
      <w:r w:rsidRPr="00857713">
        <w:rPr>
          <w:rFonts w:ascii="Times New Roman" w:hAnsi="Times New Roman" w:cs="Times New Roman"/>
          <w:noProof/>
          <w:sz w:val="24"/>
          <w:szCs w:val="24"/>
        </w:rPr>
        <w:t xml:space="preserve"> 2018, 1–10</w:t>
      </w:r>
    </w:p>
    <w:p w14:paraId="0D7FC525"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32 </w:t>
      </w:r>
      <w:r w:rsidRPr="00857713">
        <w:rPr>
          <w:rFonts w:ascii="Times New Roman" w:hAnsi="Times New Roman" w:cs="Times New Roman"/>
          <w:noProof/>
          <w:sz w:val="24"/>
          <w:szCs w:val="24"/>
        </w:rPr>
        <w:tab/>
        <w:t xml:space="preserve">Albulescu, L.-O.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A therapeutic combination of two small molecule toxin inhibitors provides broad preclinical efficacy against viper snakebite. </w:t>
      </w:r>
      <w:r w:rsidRPr="00857713">
        <w:rPr>
          <w:rFonts w:ascii="Times New Roman" w:hAnsi="Times New Roman" w:cs="Times New Roman"/>
          <w:i/>
          <w:iCs/>
          <w:noProof/>
          <w:sz w:val="24"/>
          <w:szCs w:val="24"/>
        </w:rPr>
        <w:t>Nat. Commun.</w:t>
      </w:r>
      <w:r w:rsidRPr="00857713">
        <w:rPr>
          <w:rFonts w:ascii="Times New Roman" w:hAnsi="Times New Roman" w:cs="Times New Roman"/>
          <w:noProof/>
          <w:sz w:val="24"/>
          <w:szCs w:val="24"/>
        </w:rPr>
        <w:t xml:space="preserve"> 11, 1–14</w:t>
      </w:r>
    </w:p>
    <w:p w14:paraId="79BAD0A5"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33 </w:t>
      </w:r>
      <w:r w:rsidRPr="00857713">
        <w:rPr>
          <w:rFonts w:ascii="Times New Roman" w:hAnsi="Times New Roman" w:cs="Times New Roman"/>
          <w:noProof/>
          <w:sz w:val="24"/>
          <w:szCs w:val="24"/>
        </w:rPr>
        <w:tab/>
        <w:t xml:space="preserve">Williams, D.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(2010) The Global Snake Bite Initiative: an antidote for snake bite. </w:t>
      </w:r>
      <w:r w:rsidRPr="00857713">
        <w:rPr>
          <w:rFonts w:ascii="Times New Roman" w:hAnsi="Times New Roman" w:cs="Times New Roman"/>
          <w:i/>
          <w:iCs/>
          <w:noProof/>
          <w:sz w:val="24"/>
          <w:szCs w:val="24"/>
        </w:rPr>
        <w:t>Lancet</w:t>
      </w:r>
      <w:r w:rsidRPr="00857713">
        <w:rPr>
          <w:rFonts w:ascii="Times New Roman" w:hAnsi="Times New Roman" w:cs="Times New Roman"/>
          <w:noProof/>
          <w:sz w:val="24"/>
          <w:szCs w:val="24"/>
        </w:rPr>
        <w:t xml:space="preserve"> 375, 89–91</w:t>
      </w:r>
    </w:p>
    <w:p w14:paraId="0EE342C9"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34 </w:t>
      </w:r>
      <w:r w:rsidRPr="00857713">
        <w:rPr>
          <w:rFonts w:ascii="Times New Roman" w:hAnsi="Times New Roman" w:cs="Times New Roman"/>
          <w:noProof/>
          <w:sz w:val="24"/>
          <w:szCs w:val="24"/>
        </w:rPr>
        <w:tab/>
        <w:t xml:space="preserve">Williams, H.F.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The urgent need to develop novel strategies for the diagnosis and treatment of snakebites.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11, 1–29</w:t>
      </w:r>
    </w:p>
    <w:p w14:paraId="3F85D3D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35 </w:t>
      </w:r>
      <w:r w:rsidRPr="00857713">
        <w:rPr>
          <w:rFonts w:ascii="Times New Roman" w:hAnsi="Times New Roman" w:cs="Times New Roman"/>
          <w:noProof/>
          <w:sz w:val="24"/>
          <w:szCs w:val="24"/>
        </w:rPr>
        <w:tab/>
        <w:t xml:space="preserve">Benson, H.A.E.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Topical and Transdermal Drug Delivery: From Simple Potions to Smart Technologies. </w:t>
      </w:r>
      <w:r w:rsidRPr="00857713">
        <w:rPr>
          <w:rFonts w:ascii="Times New Roman" w:hAnsi="Times New Roman" w:cs="Times New Roman"/>
          <w:i/>
          <w:iCs/>
          <w:noProof/>
          <w:sz w:val="24"/>
          <w:szCs w:val="24"/>
        </w:rPr>
        <w:t>Curr. Drug Deliv.</w:t>
      </w:r>
      <w:r w:rsidRPr="00857713">
        <w:rPr>
          <w:rFonts w:ascii="Times New Roman" w:hAnsi="Times New Roman" w:cs="Times New Roman"/>
          <w:noProof/>
          <w:sz w:val="24"/>
          <w:szCs w:val="24"/>
        </w:rPr>
        <w:t xml:space="preserve"> 16, 444–460</w:t>
      </w:r>
    </w:p>
    <w:p w14:paraId="0C1CA923"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36 </w:t>
      </w:r>
      <w:r w:rsidRPr="00857713">
        <w:rPr>
          <w:rFonts w:ascii="Times New Roman" w:hAnsi="Times New Roman" w:cs="Times New Roman"/>
          <w:noProof/>
          <w:sz w:val="24"/>
          <w:szCs w:val="24"/>
        </w:rPr>
        <w:tab/>
        <w:t xml:space="preserve">Nicholls, S.J.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(2014) Varespladib and cardiovascular events in patients with an acute coronary syndrome: The VISTA-16 randomized clinical trial. </w:t>
      </w:r>
      <w:r w:rsidRPr="00857713">
        <w:rPr>
          <w:rFonts w:ascii="Times New Roman" w:hAnsi="Times New Roman" w:cs="Times New Roman"/>
          <w:i/>
          <w:iCs/>
          <w:noProof/>
          <w:sz w:val="24"/>
          <w:szCs w:val="24"/>
        </w:rPr>
        <w:t>J. Am. Med. Assoc.</w:t>
      </w:r>
      <w:r w:rsidRPr="00857713">
        <w:rPr>
          <w:rFonts w:ascii="Times New Roman" w:hAnsi="Times New Roman" w:cs="Times New Roman"/>
          <w:noProof/>
          <w:sz w:val="24"/>
          <w:szCs w:val="24"/>
        </w:rPr>
        <w:t xml:space="preserve"> 311, 252–262</w:t>
      </w:r>
    </w:p>
    <w:p w14:paraId="429168E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37 </w:t>
      </w:r>
      <w:r w:rsidRPr="00857713">
        <w:rPr>
          <w:rFonts w:ascii="Times New Roman" w:hAnsi="Times New Roman" w:cs="Times New Roman"/>
          <w:noProof/>
          <w:sz w:val="24"/>
          <w:szCs w:val="24"/>
        </w:rPr>
        <w:tab/>
        <w:t xml:space="preserve">Bryan-Quirós, W.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Neutralizing properties of LY315920 toward snake venom group I and II myotoxic phospholipases A2. </w:t>
      </w:r>
      <w:r w:rsidRPr="00857713">
        <w:rPr>
          <w:rFonts w:ascii="Times New Roman" w:hAnsi="Times New Roman" w:cs="Times New Roman"/>
          <w:i/>
          <w:iCs/>
          <w:noProof/>
          <w:sz w:val="24"/>
          <w:szCs w:val="24"/>
        </w:rPr>
        <w:t>Toxicon</w:t>
      </w:r>
      <w:r w:rsidRPr="00857713">
        <w:rPr>
          <w:rFonts w:ascii="Times New Roman" w:hAnsi="Times New Roman" w:cs="Times New Roman"/>
          <w:noProof/>
          <w:sz w:val="24"/>
          <w:szCs w:val="24"/>
        </w:rPr>
        <w:t xml:space="preserve"> 157, 1–7</w:t>
      </w:r>
    </w:p>
    <w:p w14:paraId="5F7125F3"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38 </w:t>
      </w:r>
      <w:r w:rsidRPr="00857713">
        <w:rPr>
          <w:rFonts w:ascii="Times New Roman" w:hAnsi="Times New Roman" w:cs="Times New Roman"/>
          <w:noProof/>
          <w:sz w:val="24"/>
          <w:szCs w:val="24"/>
        </w:rPr>
        <w:tab/>
        <w:t xml:space="preserve">Lewin, 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Delayed LY333013 (Oral) and LY315920 (Intravenous) Reverse Severe Neurotoxicity and Rescue Juvenile Pigs from Lethal Doses of Micrurus fulvius (Eastern Coral Snake) Venom.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10, 479</w:t>
      </w:r>
    </w:p>
    <w:p w14:paraId="12C9CD8C"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39 </w:t>
      </w:r>
      <w:r w:rsidRPr="00857713">
        <w:rPr>
          <w:rFonts w:ascii="Times New Roman" w:hAnsi="Times New Roman" w:cs="Times New Roman"/>
          <w:noProof/>
          <w:sz w:val="24"/>
          <w:szCs w:val="24"/>
        </w:rPr>
        <w:tab/>
        <w:t xml:space="preserve">Lewin, 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Delayed Oral LY333013 Rescues Mice from Highly Neurotoxic, Lethal Doses of Papuan Taipan (Oxyuranus scutellatus) Venom.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10, 380</w:t>
      </w:r>
    </w:p>
    <w:p w14:paraId="62DF2769"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40 </w:t>
      </w:r>
      <w:r w:rsidRPr="00857713">
        <w:rPr>
          <w:rFonts w:ascii="Times New Roman" w:hAnsi="Times New Roman" w:cs="Times New Roman"/>
          <w:noProof/>
          <w:sz w:val="24"/>
          <w:szCs w:val="24"/>
        </w:rPr>
        <w:tab/>
        <w:t xml:space="preserve">Gutiérrez, J.M.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Varespladib (LY315920) and Methyl Varespladib (LY333013) Abrogate or Delay Lethality Induced by Presynaptically Acting </w:t>
      </w:r>
      <w:r w:rsidRPr="00857713">
        <w:rPr>
          <w:rFonts w:ascii="Times New Roman" w:hAnsi="Times New Roman" w:cs="Times New Roman"/>
          <w:noProof/>
          <w:sz w:val="24"/>
          <w:szCs w:val="24"/>
        </w:rPr>
        <w:lastRenderedPageBreak/>
        <w:t xml:space="preserve">Neurotoxic Snake Venoms.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12, 1–12</w:t>
      </w:r>
    </w:p>
    <w:p w14:paraId="25F7BFC9"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41 </w:t>
      </w:r>
      <w:r w:rsidRPr="00857713">
        <w:rPr>
          <w:rFonts w:ascii="Times New Roman" w:hAnsi="Times New Roman" w:cs="Times New Roman"/>
          <w:noProof/>
          <w:sz w:val="24"/>
          <w:szCs w:val="24"/>
        </w:rPr>
        <w:tab/>
        <w:t xml:space="preserve">Bittenbinder, M.A.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Coagulotoxic cobras: Clinical implications of strong anticoagulant actions of african spitting naja venoms that are not neutralised by antivenom but are by LY315920 (varespladib).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10, 516</w:t>
      </w:r>
    </w:p>
    <w:p w14:paraId="2C85574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42 </w:t>
      </w:r>
      <w:r w:rsidRPr="00857713">
        <w:rPr>
          <w:rFonts w:ascii="Times New Roman" w:hAnsi="Times New Roman" w:cs="Times New Roman"/>
          <w:noProof/>
          <w:sz w:val="24"/>
          <w:szCs w:val="24"/>
        </w:rPr>
        <w:tab/>
        <w:t xml:space="preserve">Winer, 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Matrix metalloproteinase inhibitors in cancer therapy: Turning past failures into future successes. </w:t>
      </w:r>
      <w:r w:rsidRPr="00857713">
        <w:rPr>
          <w:rFonts w:ascii="Times New Roman" w:hAnsi="Times New Roman" w:cs="Times New Roman"/>
          <w:i/>
          <w:iCs/>
          <w:noProof/>
          <w:sz w:val="24"/>
          <w:szCs w:val="24"/>
        </w:rPr>
        <w:t>Mol. Cancer Ther.</w:t>
      </w:r>
      <w:r w:rsidRPr="00857713">
        <w:rPr>
          <w:rFonts w:ascii="Times New Roman" w:hAnsi="Times New Roman" w:cs="Times New Roman"/>
          <w:noProof/>
          <w:sz w:val="24"/>
          <w:szCs w:val="24"/>
        </w:rPr>
        <w:t xml:space="preserve"> 17, 1147–1155</w:t>
      </w:r>
    </w:p>
    <w:p w14:paraId="1272807C"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43 </w:t>
      </w:r>
      <w:r w:rsidRPr="00857713">
        <w:rPr>
          <w:rFonts w:ascii="Times New Roman" w:hAnsi="Times New Roman" w:cs="Times New Roman"/>
          <w:noProof/>
          <w:sz w:val="24"/>
          <w:szCs w:val="24"/>
        </w:rPr>
        <w:tab/>
        <w:t xml:space="preserve">Huxley-Jones, 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(2007) The evolution of the vertebrate metzincins; Insights from Ciona intestinalis and Danio rerio. </w:t>
      </w:r>
      <w:r w:rsidRPr="00857713">
        <w:rPr>
          <w:rFonts w:ascii="Times New Roman" w:hAnsi="Times New Roman" w:cs="Times New Roman"/>
          <w:i/>
          <w:iCs/>
          <w:noProof/>
          <w:sz w:val="24"/>
          <w:szCs w:val="24"/>
        </w:rPr>
        <w:t>BMC Evol. Biol.</w:t>
      </w:r>
      <w:r w:rsidRPr="00857713">
        <w:rPr>
          <w:rFonts w:ascii="Times New Roman" w:hAnsi="Times New Roman" w:cs="Times New Roman"/>
          <w:noProof/>
          <w:sz w:val="24"/>
          <w:szCs w:val="24"/>
        </w:rPr>
        <w:t xml:space="preserve"> 7, 1–20</w:t>
      </w:r>
    </w:p>
    <w:p w14:paraId="4DB7DD4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44 </w:t>
      </w:r>
      <w:r w:rsidRPr="00857713">
        <w:rPr>
          <w:rFonts w:ascii="Times New Roman" w:hAnsi="Times New Roman" w:cs="Times New Roman"/>
          <w:noProof/>
          <w:sz w:val="24"/>
          <w:szCs w:val="24"/>
        </w:rPr>
        <w:tab/>
        <w:t xml:space="preserve">Arias, A.S.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Peptidomimetic hydroxamate metalloproteinase inhibitors abrogate local and systemic toxicity induced by Echis ocellatus (saw-scaled) snake venom. </w:t>
      </w:r>
      <w:r w:rsidRPr="00857713">
        <w:rPr>
          <w:rFonts w:ascii="Times New Roman" w:hAnsi="Times New Roman" w:cs="Times New Roman"/>
          <w:i/>
          <w:iCs/>
          <w:noProof/>
          <w:sz w:val="24"/>
          <w:szCs w:val="24"/>
        </w:rPr>
        <w:t>Toxicon</w:t>
      </w:r>
      <w:r w:rsidRPr="00857713">
        <w:rPr>
          <w:rFonts w:ascii="Times New Roman" w:hAnsi="Times New Roman" w:cs="Times New Roman"/>
          <w:noProof/>
          <w:sz w:val="24"/>
          <w:szCs w:val="24"/>
        </w:rPr>
        <w:t xml:space="preserve"> 132, 40–49</w:t>
      </w:r>
    </w:p>
    <w:p w14:paraId="21B0CA88"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45 </w:t>
      </w:r>
      <w:r w:rsidRPr="00857713">
        <w:rPr>
          <w:rFonts w:ascii="Times New Roman" w:hAnsi="Times New Roman" w:cs="Times New Roman"/>
          <w:noProof/>
          <w:sz w:val="24"/>
          <w:szCs w:val="24"/>
        </w:rPr>
        <w:tab/>
        <w:t xml:space="preserve">Rucavado, A.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(2000) Inhibition of local hemorrhage and dermonecrosis induced by Bothrops asper snake venom: effectiveness of early in situ administration of the peptidomimetic metalloproteinase inhibitor batimastat and the chelating agent CaNa2EDTA. </w:t>
      </w:r>
      <w:r w:rsidRPr="00857713">
        <w:rPr>
          <w:rFonts w:ascii="Times New Roman" w:hAnsi="Times New Roman" w:cs="Times New Roman"/>
          <w:i/>
          <w:iCs/>
          <w:noProof/>
          <w:sz w:val="24"/>
          <w:szCs w:val="24"/>
        </w:rPr>
        <w:t>Am. J. Trop. Med. Hyg.</w:t>
      </w:r>
      <w:r w:rsidRPr="00857713">
        <w:rPr>
          <w:rFonts w:ascii="Times New Roman" w:hAnsi="Times New Roman" w:cs="Times New Roman"/>
          <w:noProof/>
          <w:sz w:val="24"/>
          <w:szCs w:val="24"/>
        </w:rPr>
        <w:t xml:space="preserve"> 63, 313–319</w:t>
      </w:r>
    </w:p>
    <w:p w14:paraId="16567FCD"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46 </w:t>
      </w:r>
      <w:r w:rsidRPr="00857713">
        <w:rPr>
          <w:rFonts w:ascii="Times New Roman" w:hAnsi="Times New Roman" w:cs="Times New Roman"/>
          <w:noProof/>
          <w:sz w:val="24"/>
          <w:szCs w:val="24"/>
        </w:rPr>
        <w:tab/>
        <w:t xml:space="preserve">Howes, J.-M.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(2007) Neutralization of the haemorrhagic activities of viperine snake venoms and venom metalloproteinases using synthetic peptide inhibitors and chelators. </w:t>
      </w:r>
      <w:r w:rsidRPr="00857713">
        <w:rPr>
          <w:rFonts w:ascii="Times New Roman" w:hAnsi="Times New Roman" w:cs="Times New Roman"/>
          <w:i/>
          <w:iCs/>
          <w:noProof/>
          <w:sz w:val="24"/>
          <w:szCs w:val="24"/>
        </w:rPr>
        <w:t>Toxicon</w:t>
      </w:r>
      <w:r w:rsidRPr="00857713">
        <w:rPr>
          <w:rFonts w:ascii="Times New Roman" w:hAnsi="Times New Roman" w:cs="Times New Roman"/>
          <w:noProof/>
          <w:sz w:val="24"/>
          <w:szCs w:val="24"/>
        </w:rPr>
        <w:t xml:space="preserve"> 49, 734–739</w:t>
      </w:r>
    </w:p>
    <w:p w14:paraId="0F719E63"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47 </w:t>
      </w:r>
      <w:r w:rsidRPr="00857713">
        <w:rPr>
          <w:rFonts w:ascii="Times New Roman" w:hAnsi="Times New Roman" w:cs="Times New Roman"/>
          <w:noProof/>
          <w:sz w:val="24"/>
          <w:szCs w:val="24"/>
        </w:rPr>
        <w:tab/>
        <w:t xml:space="preserve">Xie, C.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Antivenom Neutralization of Coagulopathic Snake Venom Toxins Assessed by Bioactivity Profiling Using Nanofractionation Analytics.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12, 1–16</w:t>
      </w:r>
    </w:p>
    <w:p w14:paraId="14D5F75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48 </w:t>
      </w:r>
      <w:r w:rsidRPr="00857713">
        <w:rPr>
          <w:rFonts w:ascii="Times New Roman" w:hAnsi="Times New Roman" w:cs="Times New Roman"/>
          <w:noProof/>
          <w:sz w:val="24"/>
          <w:szCs w:val="24"/>
        </w:rPr>
        <w:tab/>
        <w:t xml:space="preserve">Ainsworth, S.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An analysis of preclinical efficacy testing of antivenoms for sub-Saharan Africa: Inadequate independent scrutiny and poor-quality reporting are </w:t>
      </w:r>
      <w:r w:rsidRPr="00857713">
        <w:rPr>
          <w:rFonts w:ascii="Times New Roman" w:hAnsi="Times New Roman" w:cs="Times New Roman"/>
          <w:noProof/>
          <w:sz w:val="24"/>
          <w:szCs w:val="24"/>
        </w:rPr>
        <w:lastRenderedPageBreak/>
        <w:t xml:space="preserve">barriers to improving snakebite treatment and management.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14, e0008579</w:t>
      </w:r>
    </w:p>
    <w:p w14:paraId="6F7D6624"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49 </w:t>
      </w:r>
      <w:r w:rsidRPr="00857713">
        <w:rPr>
          <w:rFonts w:ascii="Times New Roman" w:hAnsi="Times New Roman" w:cs="Times New Roman"/>
          <w:noProof/>
          <w:sz w:val="24"/>
          <w:szCs w:val="24"/>
        </w:rPr>
        <w:tab/>
        <w:t xml:space="preserve">Knudsen, C.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Novel Snakebite Therapeutics Must Be Tested in Appropriate Rescue Models to Robustly Assess Their Preclinical E ffi cacy.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12, 528</w:t>
      </w:r>
    </w:p>
    <w:p w14:paraId="38C4681E"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50 </w:t>
      </w:r>
      <w:r w:rsidRPr="00857713">
        <w:rPr>
          <w:rFonts w:ascii="Times New Roman" w:hAnsi="Times New Roman" w:cs="Times New Roman"/>
          <w:noProof/>
          <w:sz w:val="24"/>
          <w:szCs w:val="24"/>
        </w:rPr>
        <w:tab/>
        <w:t xml:space="preserve">Bhaumik, S.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Interventions for the management of snakebite envenoming: An overview of systematic reviews.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14, e0008727</w:t>
      </w:r>
    </w:p>
    <w:p w14:paraId="61DB163F"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51 </w:t>
      </w:r>
      <w:r w:rsidRPr="00857713">
        <w:rPr>
          <w:rFonts w:ascii="Times New Roman" w:hAnsi="Times New Roman" w:cs="Times New Roman"/>
          <w:noProof/>
          <w:sz w:val="24"/>
          <w:szCs w:val="24"/>
        </w:rPr>
        <w:tab/>
        <w:t xml:space="preserve">Still, K.B.M.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Multipurpose HTS coagulation analysis: Assay development and assessment of coagulopathic snake venoms.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9, 1–16</w:t>
      </w:r>
    </w:p>
    <w:p w14:paraId="2CF1567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52 </w:t>
      </w:r>
      <w:r w:rsidRPr="00857713">
        <w:rPr>
          <w:rFonts w:ascii="Times New Roman" w:hAnsi="Times New Roman" w:cs="Times New Roman"/>
          <w:noProof/>
          <w:sz w:val="24"/>
          <w:szCs w:val="24"/>
        </w:rPr>
        <w:tab/>
        <w:t xml:space="preserve">Still, K.B.M.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Development of high-throughput screening assays for profiling snake venom phospholipase A2 activity after chromatographic fractionation. </w:t>
      </w:r>
      <w:r w:rsidRPr="00857713">
        <w:rPr>
          <w:rFonts w:ascii="Times New Roman" w:hAnsi="Times New Roman" w:cs="Times New Roman"/>
          <w:i/>
          <w:iCs/>
          <w:noProof/>
          <w:sz w:val="24"/>
          <w:szCs w:val="24"/>
        </w:rPr>
        <w:t>Toxicon</w:t>
      </w:r>
      <w:r w:rsidRPr="00857713">
        <w:rPr>
          <w:rFonts w:ascii="Times New Roman" w:hAnsi="Times New Roman" w:cs="Times New Roman"/>
          <w:noProof/>
          <w:sz w:val="24"/>
          <w:szCs w:val="24"/>
        </w:rPr>
        <w:t xml:space="preserve"> 184, 28–38</w:t>
      </w:r>
    </w:p>
    <w:p w14:paraId="418DE193"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53 </w:t>
      </w:r>
      <w:r w:rsidRPr="00857713">
        <w:rPr>
          <w:rFonts w:ascii="Times New Roman" w:hAnsi="Times New Roman" w:cs="Times New Roman"/>
          <w:noProof/>
          <w:sz w:val="24"/>
          <w:szCs w:val="24"/>
        </w:rPr>
        <w:tab/>
        <w:t xml:space="preserve">Zdenek, C.N.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A taxon-specific and high-throughput method for measuring ligand binding to nicotinic acetylcholine receptors.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11, 600</w:t>
      </w:r>
    </w:p>
    <w:p w14:paraId="7B13AAE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54 </w:t>
      </w:r>
      <w:r w:rsidRPr="00857713">
        <w:rPr>
          <w:rFonts w:ascii="Times New Roman" w:hAnsi="Times New Roman" w:cs="Times New Roman"/>
          <w:noProof/>
          <w:sz w:val="24"/>
          <w:szCs w:val="24"/>
        </w:rPr>
        <w:tab/>
        <w:t xml:space="preserve">Papapetropoulos, A. and Szabo, C. (2018) Inventing new therapies without reinventing the wheel: the power of drug repurposing. </w:t>
      </w:r>
      <w:r w:rsidRPr="00857713">
        <w:rPr>
          <w:rFonts w:ascii="Times New Roman" w:hAnsi="Times New Roman" w:cs="Times New Roman"/>
          <w:i/>
          <w:iCs/>
          <w:noProof/>
          <w:sz w:val="24"/>
          <w:szCs w:val="24"/>
        </w:rPr>
        <w:t>Br. J. Pharmacol.</w:t>
      </w:r>
      <w:r w:rsidRPr="00857713">
        <w:rPr>
          <w:rFonts w:ascii="Times New Roman" w:hAnsi="Times New Roman" w:cs="Times New Roman"/>
          <w:noProof/>
          <w:sz w:val="24"/>
          <w:szCs w:val="24"/>
        </w:rPr>
        <w:t xml:space="preserve"> 175, 165–167</w:t>
      </w:r>
    </w:p>
    <w:p w14:paraId="3C904C5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55 </w:t>
      </w:r>
      <w:r w:rsidRPr="00857713">
        <w:rPr>
          <w:rFonts w:ascii="Times New Roman" w:hAnsi="Times New Roman" w:cs="Times New Roman"/>
          <w:noProof/>
          <w:sz w:val="24"/>
          <w:szCs w:val="24"/>
        </w:rPr>
        <w:tab/>
        <w:t xml:space="preserve">Janes, 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The ReFRAME library as a comprehensive drug repurposing library and its application to the treatment of cryptosporidiosis. </w:t>
      </w:r>
      <w:r w:rsidRPr="00857713">
        <w:rPr>
          <w:rFonts w:ascii="Times New Roman" w:hAnsi="Times New Roman" w:cs="Times New Roman"/>
          <w:i/>
          <w:iCs/>
          <w:noProof/>
          <w:sz w:val="24"/>
          <w:szCs w:val="24"/>
        </w:rPr>
        <w:t>Proc. Natl. Acad. Sci. U. S. A.</w:t>
      </w:r>
      <w:r w:rsidRPr="00857713">
        <w:rPr>
          <w:rFonts w:ascii="Times New Roman" w:hAnsi="Times New Roman" w:cs="Times New Roman"/>
          <w:noProof/>
          <w:sz w:val="24"/>
          <w:szCs w:val="24"/>
        </w:rPr>
        <w:t xml:space="preserve"> 115, 10750–10755</w:t>
      </w:r>
    </w:p>
    <w:p w14:paraId="06CD7928"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56 </w:t>
      </w:r>
      <w:r w:rsidRPr="00857713">
        <w:rPr>
          <w:rFonts w:ascii="Times New Roman" w:hAnsi="Times New Roman" w:cs="Times New Roman"/>
          <w:noProof/>
          <w:sz w:val="24"/>
          <w:szCs w:val="24"/>
        </w:rPr>
        <w:tab/>
        <w:t xml:space="preserve">Lyu, 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Ultra-large library docking for discovering new chemotypes. </w:t>
      </w:r>
      <w:r w:rsidRPr="00857713">
        <w:rPr>
          <w:rFonts w:ascii="Times New Roman" w:hAnsi="Times New Roman" w:cs="Times New Roman"/>
          <w:i/>
          <w:iCs/>
          <w:noProof/>
          <w:sz w:val="24"/>
          <w:szCs w:val="24"/>
        </w:rPr>
        <w:t>Nature</w:t>
      </w:r>
      <w:r w:rsidRPr="00857713">
        <w:rPr>
          <w:rFonts w:ascii="Times New Roman" w:hAnsi="Times New Roman" w:cs="Times New Roman"/>
          <w:noProof/>
          <w:sz w:val="24"/>
          <w:szCs w:val="24"/>
        </w:rPr>
        <w:t xml:space="preserve"> 566, 224–229</w:t>
      </w:r>
    </w:p>
    <w:p w14:paraId="13AD94F4"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57 </w:t>
      </w:r>
      <w:r w:rsidRPr="00857713">
        <w:rPr>
          <w:rFonts w:ascii="Times New Roman" w:hAnsi="Times New Roman" w:cs="Times New Roman"/>
          <w:noProof/>
          <w:sz w:val="24"/>
          <w:szCs w:val="24"/>
        </w:rPr>
        <w:tab/>
        <w:t xml:space="preserve">Salvador, G.H.M.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Structural basis for phospholipase A 2-like toxin inhibition by the synthetic compound Varespladib (LY315920). </w:t>
      </w:r>
      <w:r w:rsidRPr="00857713">
        <w:rPr>
          <w:rFonts w:ascii="Times New Roman" w:hAnsi="Times New Roman" w:cs="Times New Roman"/>
          <w:i/>
          <w:iCs/>
          <w:noProof/>
          <w:sz w:val="24"/>
          <w:szCs w:val="24"/>
        </w:rPr>
        <w:t>Sci. Rep.</w:t>
      </w:r>
      <w:r w:rsidRPr="00857713">
        <w:rPr>
          <w:rFonts w:ascii="Times New Roman" w:hAnsi="Times New Roman" w:cs="Times New Roman"/>
          <w:noProof/>
          <w:sz w:val="24"/>
          <w:szCs w:val="24"/>
        </w:rPr>
        <w:t xml:space="preserve"> 9, 1–13</w:t>
      </w:r>
    </w:p>
    <w:p w14:paraId="05380892"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lastRenderedPageBreak/>
        <w:t xml:space="preserve">58 </w:t>
      </w:r>
      <w:r w:rsidRPr="00857713">
        <w:rPr>
          <w:rFonts w:ascii="Times New Roman" w:hAnsi="Times New Roman" w:cs="Times New Roman"/>
          <w:noProof/>
          <w:sz w:val="24"/>
          <w:szCs w:val="24"/>
        </w:rPr>
        <w:tab/>
        <w:t xml:space="preserve">Lewin, M.R.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(2013) Reversal of experimental paralysis in a human by intranasal neostigmine aerosol suggests a novel approach to the early treatment of neurotoxic envenomation. </w:t>
      </w:r>
      <w:r w:rsidRPr="00857713">
        <w:rPr>
          <w:rFonts w:ascii="Times New Roman" w:hAnsi="Times New Roman" w:cs="Times New Roman"/>
          <w:i/>
          <w:iCs/>
          <w:noProof/>
          <w:sz w:val="24"/>
          <w:szCs w:val="24"/>
        </w:rPr>
        <w:t>Clin. Case Reports</w:t>
      </w:r>
      <w:r w:rsidRPr="00857713">
        <w:rPr>
          <w:rFonts w:ascii="Times New Roman" w:hAnsi="Times New Roman" w:cs="Times New Roman"/>
          <w:noProof/>
          <w:sz w:val="24"/>
          <w:szCs w:val="24"/>
        </w:rPr>
        <w:t xml:space="preserve"> 1, 7–15</w:t>
      </w:r>
    </w:p>
    <w:p w14:paraId="51AD77CB"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59 </w:t>
      </w:r>
      <w:r w:rsidRPr="00857713">
        <w:rPr>
          <w:rFonts w:ascii="Times New Roman" w:hAnsi="Times New Roman" w:cs="Times New Roman"/>
          <w:noProof/>
          <w:sz w:val="24"/>
          <w:szCs w:val="24"/>
        </w:rPr>
        <w:tab/>
        <w:t xml:space="preserve">Lynagh, T.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Peptide Inhibitors of the α-Cobratoxin-Nicotinic Acetylcholine Receptor Interaction. </w:t>
      </w:r>
      <w:r w:rsidRPr="00857713">
        <w:rPr>
          <w:rFonts w:ascii="Times New Roman" w:hAnsi="Times New Roman" w:cs="Times New Roman"/>
          <w:i/>
          <w:iCs/>
          <w:noProof/>
          <w:sz w:val="24"/>
          <w:szCs w:val="24"/>
        </w:rPr>
        <w:t>J. Med. Chem.</w:t>
      </w:r>
      <w:r w:rsidRPr="00857713">
        <w:rPr>
          <w:rFonts w:ascii="Times New Roman" w:hAnsi="Times New Roman" w:cs="Times New Roman"/>
          <w:noProof/>
          <w:sz w:val="24"/>
          <w:szCs w:val="24"/>
        </w:rPr>
        <w:t xml:space="preserve"> 63, 13709–13718</w:t>
      </w:r>
    </w:p>
    <w:p w14:paraId="06D98DC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60 </w:t>
      </w:r>
      <w:r w:rsidRPr="00857713">
        <w:rPr>
          <w:rFonts w:ascii="Times New Roman" w:hAnsi="Times New Roman" w:cs="Times New Roman"/>
          <w:noProof/>
          <w:sz w:val="24"/>
          <w:szCs w:val="24"/>
        </w:rPr>
        <w:tab/>
        <w:t xml:space="preserve">Albulescu, L.O.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A decoy-receptor approach using nicotinic acetylcholine receptor mimics reveals their potential as novel therapeutics against neurotoxic snakebite. </w:t>
      </w:r>
      <w:r w:rsidRPr="00857713">
        <w:rPr>
          <w:rFonts w:ascii="Times New Roman" w:hAnsi="Times New Roman" w:cs="Times New Roman"/>
          <w:i/>
          <w:iCs/>
          <w:noProof/>
          <w:sz w:val="24"/>
          <w:szCs w:val="24"/>
        </w:rPr>
        <w:t>Front. Pharmacol.</w:t>
      </w:r>
      <w:r w:rsidRPr="00857713">
        <w:rPr>
          <w:rFonts w:ascii="Times New Roman" w:hAnsi="Times New Roman" w:cs="Times New Roman"/>
          <w:noProof/>
          <w:sz w:val="24"/>
          <w:szCs w:val="24"/>
        </w:rPr>
        <w:t xml:space="preserve"> 10, 1–15</w:t>
      </w:r>
    </w:p>
    <w:p w14:paraId="6320B56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61 </w:t>
      </w:r>
      <w:r w:rsidRPr="00857713">
        <w:rPr>
          <w:rFonts w:ascii="Times New Roman" w:hAnsi="Times New Roman" w:cs="Times New Roman"/>
          <w:noProof/>
          <w:sz w:val="24"/>
          <w:szCs w:val="24"/>
        </w:rPr>
        <w:tab/>
        <w:t xml:space="preserve">Lim, H.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Investigation of protein-protein interactions and hot spot region between PD-1 and PD-L1 by fragment molecular orbital method. </w:t>
      </w:r>
      <w:r w:rsidRPr="00857713">
        <w:rPr>
          <w:rFonts w:ascii="Times New Roman" w:hAnsi="Times New Roman" w:cs="Times New Roman"/>
          <w:i/>
          <w:iCs/>
          <w:noProof/>
          <w:sz w:val="24"/>
          <w:szCs w:val="24"/>
        </w:rPr>
        <w:t>Sci. Rep.</w:t>
      </w:r>
      <w:r w:rsidRPr="00857713">
        <w:rPr>
          <w:rFonts w:ascii="Times New Roman" w:hAnsi="Times New Roman" w:cs="Times New Roman"/>
          <w:noProof/>
          <w:sz w:val="24"/>
          <w:szCs w:val="24"/>
        </w:rPr>
        <w:t xml:space="preserve"> 9, 1–11</w:t>
      </w:r>
    </w:p>
    <w:p w14:paraId="78DC0D6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62 </w:t>
      </w:r>
      <w:r w:rsidRPr="00857713">
        <w:rPr>
          <w:rFonts w:ascii="Times New Roman" w:hAnsi="Times New Roman" w:cs="Times New Roman"/>
          <w:noProof/>
          <w:sz w:val="24"/>
          <w:szCs w:val="24"/>
        </w:rPr>
        <w:tab/>
        <w:t xml:space="preserve">Clark, R.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(2013) Technological and sociological advances in HTS: Evolution and revolution? </w:t>
      </w:r>
      <w:r w:rsidRPr="00857713">
        <w:rPr>
          <w:rFonts w:ascii="Times New Roman" w:hAnsi="Times New Roman" w:cs="Times New Roman"/>
          <w:i/>
          <w:iCs/>
          <w:noProof/>
          <w:sz w:val="24"/>
          <w:szCs w:val="24"/>
        </w:rPr>
        <w:t>Eur. Pharm. Rev.</w:t>
      </w:r>
      <w:r w:rsidRPr="00857713">
        <w:rPr>
          <w:rFonts w:ascii="Times New Roman" w:hAnsi="Times New Roman" w:cs="Times New Roman"/>
          <w:noProof/>
          <w:sz w:val="24"/>
          <w:szCs w:val="24"/>
        </w:rPr>
        <w:t xml:space="preserve"> 18, 55–60</w:t>
      </w:r>
    </w:p>
    <w:p w14:paraId="2CFB1238"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63 </w:t>
      </w:r>
      <w:r w:rsidRPr="00857713">
        <w:rPr>
          <w:rFonts w:ascii="Times New Roman" w:hAnsi="Times New Roman" w:cs="Times New Roman"/>
          <w:noProof/>
          <w:sz w:val="24"/>
          <w:szCs w:val="24"/>
        </w:rPr>
        <w:tab/>
        <w:t xml:space="preserve">Burrows, J.N.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(2014) The role of modern drug discovery in the fight against neglected and tropical diseases. </w:t>
      </w:r>
      <w:r w:rsidRPr="00857713">
        <w:rPr>
          <w:rFonts w:ascii="Times New Roman" w:hAnsi="Times New Roman" w:cs="Times New Roman"/>
          <w:i/>
          <w:iCs/>
          <w:noProof/>
          <w:sz w:val="24"/>
          <w:szCs w:val="24"/>
        </w:rPr>
        <w:t>Medchemcomm</w:t>
      </w:r>
      <w:r w:rsidRPr="00857713">
        <w:rPr>
          <w:rFonts w:ascii="Times New Roman" w:hAnsi="Times New Roman" w:cs="Times New Roman"/>
          <w:noProof/>
          <w:sz w:val="24"/>
          <w:szCs w:val="24"/>
        </w:rPr>
        <w:t xml:space="preserve"> 5, 688–700</w:t>
      </w:r>
    </w:p>
    <w:p w14:paraId="36F6B41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64 </w:t>
      </w:r>
      <w:r w:rsidRPr="00857713">
        <w:rPr>
          <w:rFonts w:ascii="Times New Roman" w:hAnsi="Times New Roman" w:cs="Times New Roman"/>
          <w:noProof/>
          <w:sz w:val="24"/>
          <w:szCs w:val="24"/>
        </w:rPr>
        <w:tab/>
        <w:t xml:space="preserve">Taylor, M.J.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Preclinical development of an oral anti-Wolbachia macrolide drug for the treatment of lymphatic filariasis and onchocerciasis. </w:t>
      </w:r>
      <w:r w:rsidRPr="00857713">
        <w:rPr>
          <w:rFonts w:ascii="Times New Roman" w:hAnsi="Times New Roman" w:cs="Times New Roman"/>
          <w:i/>
          <w:iCs/>
          <w:noProof/>
          <w:sz w:val="24"/>
          <w:szCs w:val="24"/>
        </w:rPr>
        <w:t>Sci. Transl. Med.</w:t>
      </w:r>
      <w:r w:rsidRPr="00857713">
        <w:rPr>
          <w:rFonts w:ascii="Times New Roman" w:hAnsi="Times New Roman" w:cs="Times New Roman"/>
          <w:noProof/>
          <w:sz w:val="24"/>
          <w:szCs w:val="24"/>
        </w:rPr>
        <w:t xml:space="preserve"> 11, 1–11</w:t>
      </w:r>
    </w:p>
    <w:p w14:paraId="31682768"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65 </w:t>
      </w:r>
      <w:r w:rsidRPr="00857713">
        <w:rPr>
          <w:rFonts w:ascii="Times New Roman" w:hAnsi="Times New Roman" w:cs="Times New Roman"/>
          <w:noProof/>
          <w:sz w:val="24"/>
          <w:szCs w:val="24"/>
        </w:rPr>
        <w:tab/>
        <w:t xml:space="preserve">von Geldern, T.W.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Discovery of ABBV-4083, a novel analog of Tylosin A that has potent anti-Wolbachia and anti-filarial activity.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13, e0007159</w:t>
      </w:r>
    </w:p>
    <w:p w14:paraId="03BC9215"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66 </w:t>
      </w:r>
      <w:r w:rsidRPr="00857713">
        <w:rPr>
          <w:rFonts w:ascii="Times New Roman" w:hAnsi="Times New Roman" w:cs="Times New Roman"/>
          <w:noProof/>
          <w:sz w:val="24"/>
          <w:szCs w:val="24"/>
        </w:rPr>
        <w:tab/>
        <w:t xml:space="preserve">Gustavsen, K.M.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For as long as necessary: Examining 30 years of MSD’s focus on achieving elimination of onchocerciasis and lymphatic filariasis. </w:t>
      </w:r>
      <w:r w:rsidRPr="00857713">
        <w:rPr>
          <w:rFonts w:ascii="Times New Roman" w:hAnsi="Times New Roman" w:cs="Times New Roman"/>
          <w:i/>
          <w:iCs/>
          <w:noProof/>
          <w:sz w:val="24"/>
          <w:szCs w:val="24"/>
        </w:rPr>
        <w:t>Int. Health</w:t>
      </w:r>
      <w:r w:rsidRPr="00857713">
        <w:rPr>
          <w:rFonts w:ascii="Times New Roman" w:hAnsi="Times New Roman" w:cs="Times New Roman"/>
          <w:noProof/>
          <w:sz w:val="24"/>
          <w:szCs w:val="24"/>
        </w:rPr>
        <w:t xml:space="preserve"> 10, i3–i6</w:t>
      </w:r>
    </w:p>
    <w:p w14:paraId="743CE62D"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lastRenderedPageBreak/>
        <w:t xml:space="preserve">67 </w:t>
      </w:r>
      <w:r w:rsidRPr="00857713">
        <w:rPr>
          <w:rFonts w:ascii="Times New Roman" w:hAnsi="Times New Roman" w:cs="Times New Roman"/>
          <w:noProof/>
          <w:sz w:val="24"/>
          <w:szCs w:val="24"/>
        </w:rPr>
        <w:tab/>
        <w:t xml:space="preserve">Boller, 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SnakeMap: four years of experience with a national small animal snake envenomation registry. </w:t>
      </w:r>
      <w:r w:rsidRPr="00857713">
        <w:rPr>
          <w:rFonts w:ascii="Times New Roman" w:hAnsi="Times New Roman" w:cs="Times New Roman"/>
          <w:i/>
          <w:iCs/>
          <w:noProof/>
          <w:sz w:val="24"/>
          <w:szCs w:val="24"/>
        </w:rPr>
        <w:t>Aust. Vet. J.</w:t>
      </w:r>
      <w:r w:rsidRPr="00857713">
        <w:rPr>
          <w:rFonts w:ascii="Times New Roman" w:hAnsi="Times New Roman" w:cs="Times New Roman"/>
          <w:noProof/>
          <w:sz w:val="24"/>
          <w:szCs w:val="24"/>
        </w:rPr>
        <w:t xml:space="preserve"> 98, 442–448</w:t>
      </w:r>
    </w:p>
    <w:p w14:paraId="5F572F2D"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68 </w:t>
      </w:r>
      <w:r w:rsidRPr="00857713">
        <w:rPr>
          <w:rFonts w:ascii="Times New Roman" w:hAnsi="Times New Roman" w:cs="Times New Roman"/>
          <w:noProof/>
          <w:sz w:val="24"/>
          <w:szCs w:val="24"/>
        </w:rPr>
        <w:tab/>
        <w:t xml:space="preserve">Martins, S.B.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Snakebite and its impact in rural communities: The need for a One Health approach.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13, 1–4</w:t>
      </w:r>
    </w:p>
    <w:p w14:paraId="2EB9C1AB"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69 </w:t>
      </w:r>
      <w:r w:rsidRPr="00857713">
        <w:rPr>
          <w:rFonts w:ascii="Times New Roman" w:hAnsi="Times New Roman" w:cs="Times New Roman"/>
          <w:noProof/>
          <w:sz w:val="24"/>
          <w:szCs w:val="24"/>
        </w:rPr>
        <w:tab/>
        <w:t xml:space="preserve">Turner, J.D.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Novel anti-Wolbachia drugs, a new approach in the treatment and prevention of veterinary filariasis? </w:t>
      </w:r>
      <w:r w:rsidRPr="00857713">
        <w:rPr>
          <w:rFonts w:ascii="Times New Roman" w:hAnsi="Times New Roman" w:cs="Times New Roman"/>
          <w:i/>
          <w:iCs/>
          <w:noProof/>
          <w:sz w:val="24"/>
          <w:szCs w:val="24"/>
        </w:rPr>
        <w:t>Vet. Parasitol.</w:t>
      </w:r>
      <w:r w:rsidRPr="00857713">
        <w:rPr>
          <w:rFonts w:ascii="Times New Roman" w:hAnsi="Times New Roman" w:cs="Times New Roman"/>
          <w:noProof/>
          <w:sz w:val="24"/>
          <w:szCs w:val="24"/>
        </w:rPr>
        <w:t xml:space="preserve"> 279, 109057</w:t>
      </w:r>
    </w:p>
    <w:p w14:paraId="27477B5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70 </w:t>
      </w:r>
      <w:r w:rsidRPr="00857713">
        <w:rPr>
          <w:rFonts w:ascii="Times New Roman" w:hAnsi="Times New Roman" w:cs="Times New Roman"/>
          <w:noProof/>
          <w:sz w:val="24"/>
          <w:szCs w:val="24"/>
        </w:rPr>
        <w:tab/>
        <w:t xml:space="preserve">Guagliardo, S.A.J.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Guinea worm in domestic dogs in Chad: A description and analysis of surveillance data.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14, e0008207</w:t>
      </w:r>
    </w:p>
    <w:p w14:paraId="7C527CC2"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71 </w:t>
      </w:r>
      <w:r w:rsidRPr="00857713">
        <w:rPr>
          <w:rFonts w:ascii="Times New Roman" w:hAnsi="Times New Roman" w:cs="Times New Roman"/>
          <w:noProof/>
          <w:sz w:val="24"/>
          <w:szCs w:val="24"/>
        </w:rPr>
        <w:tab/>
        <w:t xml:space="preserve">Schioldann, E.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Why snakebite patients in Myanmar seek traditional healers despite availability of biomedical care at hospitals? Community perspectives on reasons.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12, 1–14</w:t>
      </w:r>
    </w:p>
    <w:p w14:paraId="0389105F"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72 </w:t>
      </w:r>
      <w:r w:rsidRPr="00857713">
        <w:rPr>
          <w:rFonts w:ascii="Times New Roman" w:hAnsi="Times New Roman" w:cs="Times New Roman"/>
          <w:noProof/>
          <w:sz w:val="24"/>
          <w:szCs w:val="24"/>
        </w:rPr>
        <w:tab/>
        <w:t xml:space="preserve">Corley, A.G.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(2016) The Role of Nurses and Community Health Workers in Confronting Neglected Tropical Diseases in Sub-Saharan Africa: A Systematic Review.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10, e0004914</w:t>
      </w:r>
    </w:p>
    <w:p w14:paraId="3C45C39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73 </w:t>
      </w:r>
      <w:r w:rsidRPr="00857713">
        <w:rPr>
          <w:rFonts w:ascii="Times New Roman" w:hAnsi="Times New Roman" w:cs="Times New Roman"/>
          <w:noProof/>
          <w:sz w:val="24"/>
          <w:szCs w:val="24"/>
        </w:rPr>
        <w:tab/>
        <w:t xml:space="preserve">Aird, S.D.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Coralsnake venomics: Analyses of venom gland transcriptomes and proteomes of six Brazilian taxa. </w:t>
      </w:r>
      <w:r w:rsidRPr="00857713">
        <w:rPr>
          <w:rFonts w:ascii="Times New Roman" w:hAnsi="Times New Roman" w:cs="Times New Roman"/>
          <w:i/>
          <w:iCs/>
          <w:noProof/>
          <w:sz w:val="24"/>
          <w:szCs w:val="24"/>
        </w:rPr>
        <w:t>Toxins (Basel).</w:t>
      </w:r>
      <w:r w:rsidRPr="00857713">
        <w:rPr>
          <w:rFonts w:ascii="Times New Roman" w:hAnsi="Times New Roman" w:cs="Times New Roman"/>
          <w:noProof/>
          <w:sz w:val="24"/>
          <w:szCs w:val="24"/>
        </w:rPr>
        <w:t xml:space="preserve"> 9, 1–64</w:t>
      </w:r>
    </w:p>
    <w:p w14:paraId="5B6D185F"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74 </w:t>
      </w:r>
      <w:r w:rsidRPr="00857713">
        <w:rPr>
          <w:rFonts w:ascii="Times New Roman" w:hAnsi="Times New Roman" w:cs="Times New Roman"/>
          <w:noProof/>
          <w:sz w:val="24"/>
          <w:szCs w:val="24"/>
        </w:rPr>
        <w:tab/>
        <w:t xml:space="preserve">Tan, K.Y.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Venom proteomics and antivenom neutralization for the Chinese eastern Russell’s viper, Daboia siamensis from Guangxi and Taiwan. </w:t>
      </w:r>
      <w:r w:rsidRPr="00857713">
        <w:rPr>
          <w:rFonts w:ascii="Times New Roman" w:hAnsi="Times New Roman" w:cs="Times New Roman"/>
          <w:i/>
          <w:iCs/>
          <w:noProof/>
          <w:sz w:val="24"/>
          <w:szCs w:val="24"/>
        </w:rPr>
        <w:t>Sci. Rep.</w:t>
      </w:r>
      <w:r w:rsidRPr="00857713">
        <w:rPr>
          <w:rFonts w:ascii="Times New Roman" w:hAnsi="Times New Roman" w:cs="Times New Roman"/>
          <w:noProof/>
          <w:sz w:val="24"/>
          <w:szCs w:val="24"/>
        </w:rPr>
        <w:t xml:space="preserve"> 8, 1–14</w:t>
      </w:r>
    </w:p>
    <w:p w14:paraId="034CEE4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75 </w:t>
      </w:r>
      <w:r w:rsidRPr="00857713">
        <w:rPr>
          <w:rFonts w:ascii="Times New Roman" w:hAnsi="Times New Roman" w:cs="Times New Roman"/>
          <w:noProof/>
          <w:sz w:val="24"/>
          <w:szCs w:val="24"/>
        </w:rPr>
        <w:tab/>
        <w:t xml:space="preserve">Theakston, R.D.G. and Warrell, D.A. (2000) Crisis in snake antivenom supply for Africa. </w:t>
      </w:r>
      <w:r w:rsidRPr="00857713">
        <w:rPr>
          <w:rFonts w:ascii="Times New Roman" w:hAnsi="Times New Roman" w:cs="Times New Roman"/>
          <w:i/>
          <w:iCs/>
          <w:noProof/>
          <w:sz w:val="24"/>
          <w:szCs w:val="24"/>
        </w:rPr>
        <w:t>Lancet</w:t>
      </w:r>
      <w:r w:rsidRPr="00857713">
        <w:rPr>
          <w:rFonts w:ascii="Times New Roman" w:hAnsi="Times New Roman" w:cs="Times New Roman"/>
          <w:noProof/>
          <w:sz w:val="24"/>
          <w:szCs w:val="24"/>
        </w:rPr>
        <w:t xml:space="preserve"> 356, 2104</w:t>
      </w:r>
    </w:p>
    <w:p w14:paraId="395DAD4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76 </w:t>
      </w:r>
      <w:r w:rsidRPr="00857713">
        <w:rPr>
          <w:rFonts w:ascii="Times New Roman" w:hAnsi="Times New Roman" w:cs="Times New Roman"/>
          <w:noProof/>
          <w:sz w:val="24"/>
          <w:szCs w:val="24"/>
        </w:rPr>
        <w:tab/>
        <w:t xml:space="preserve">Schiermeier, Q. (2015) Africa braced for snakebite crisis. </w:t>
      </w:r>
      <w:r w:rsidRPr="00857713">
        <w:rPr>
          <w:rFonts w:ascii="Times New Roman" w:hAnsi="Times New Roman" w:cs="Times New Roman"/>
          <w:i/>
          <w:iCs/>
          <w:noProof/>
          <w:sz w:val="24"/>
          <w:szCs w:val="24"/>
        </w:rPr>
        <w:t>Nature</w:t>
      </w:r>
      <w:r w:rsidRPr="00857713">
        <w:rPr>
          <w:rFonts w:ascii="Times New Roman" w:hAnsi="Times New Roman" w:cs="Times New Roman"/>
          <w:noProof/>
          <w:sz w:val="24"/>
          <w:szCs w:val="24"/>
        </w:rPr>
        <w:t xml:space="preserve"> 525, 299</w:t>
      </w:r>
    </w:p>
    <w:p w14:paraId="59CD38F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lastRenderedPageBreak/>
        <w:t xml:space="preserve">77 </w:t>
      </w:r>
      <w:r w:rsidRPr="00857713">
        <w:rPr>
          <w:rFonts w:ascii="Times New Roman" w:hAnsi="Times New Roman" w:cs="Times New Roman"/>
          <w:noProof/>
          <w:sz w:val="24"/>
          <w:szCs w:val="24"/>
        </w:rPr>
        <w:tab/>
        <w:t xml:space="preserve">Habib, A.G.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(2020) Challenges and prospects of snake antivenom supply in Sub-Saharan Africa.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14, e0008374</w:t>
      </w:r>
    </w:p>
    <w:p w14:paraId="310F20BE"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78 </w:t>
      </w:r>
      <w:r w:rsidRPr="00857713">
        <w:rPr>
          <w:rFonts w:ascii="Times New Roman" w:hAnsi="Times New Roman" w:cs="Times New Roman"/>
          <w:noProof/>
          <w:sz w:val="24"/>
          <w:szCs w:val="24"/>
        </w:rPr>
        <w:tab/>
        <w:t xml:space="preserve">Potet, 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Reviewing evidence of the clinical effectiveness of commercially available antivenoms in sub-saharan africa identifies the need for a multi-centre, multi-antivenom clinical trial.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13, e0007551</w:t>
      </w:r>
    </w:p>
    <w:p w14:paraId="2C67D7AA"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79 </w:t>
      </w:r>
      <w:r w:rsidRPr="00857713">
        <w:rPr>
          <w:rFonts w:ascii="Times New Roman" w:hAnsi="Times New Roman" w:cs="Times New Roman"/>
          <w:noProof/>
          <w:sz w:val="24"/>
          <w:szCs w:val="24"/>
        </w:rPr>
        <w:tab/>
        <w:t xml:space="preserve">Visser, L.E.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(2008) Failure of a new antivenom to treat Echis ocellatus snake bite in rural Ghana: the importance of quality surveillance. </w:t>
      </w:r>
      <w:r w:rsidRPr="00857713">
        <w:rPr>
          <w:rFonts w:ascii="Times New Roman" w:hAnsi="Times New Roman" w:cs="Times New Roman"/>
          <w:i/>
          <w:iCs/>
          <w:noProof/>
          <w:sz w:val="24"/>
          <w:szCs w:val="24"/>
        </w:rPr>
        <w:t>Trans. R. Soc. Trop. Med. Hyg.</w:t>
      </w:r>
      <w:r w:rsidRPr="00857713">
        <w:rPr>
          <w:rFonts w:ascii="Times New Roman" w:hAnsi="Times New Roman" w:cs="Times New Roman"/>
          <w:noProof/>
          <w:sz w:val="24"/>
          <w:szCs w:val="24"/>
        </w:rPr>
        <w:t xml:space="preserve"> 102, 445–450</w:t>
      </w:r>
    </w:p>
    <w:p w14:paraId="26C968E7"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80 </w:t>
      </w:r>
      <w:r w:rsidRPr="00857713">
        <w:rPr>
          <w:rFonts w:ascii="Times New Roman" w:hAnsi="Times New Roman" w:cs="Times New Roman"/>
          <w:noProof/>
          <w:sz w:val="24"/>
          <w:szCs w:val="24"/>
        </w:rPr>
        <w:tab/>
        <w:t xml:space="preserve">Warrell, D.A. (2008) Unscrupulous marketing of snake bite antivenoms in Africa and Papua New Guinea: choosing the right product-’What’s in a name?’. </w:t>
      </w:r>
      <w:r w:rsidRPr="00857713">
        <w:rPr>
          <w:rFonts w:ascii="Times New Roman" w:hAnsi="Times New Roman" w:cs="Times New Roman"/>
          <w:i/>
          <w:iCs/>
          <w:noProof/>
          <w:sz w:val="24"/>
          <w:szCs w:val="24"/>
        </w:rPr>
        <w:t>Trans. R. Soc. Trop. Med. Hyg.</w:t>
      </w:r>
      <w:r w:rsidRPr="00857713">
        <w:rPr>
          <w:rFonts w:ascii="Times New Roman" w:hAnsi="Times New Roman" w:cs="Times New Roman"/>
          <w:noProof/>
          <w:sz w:val="24"/>
          <w:szCs w:val="24"/>
        </w:rPr>
        <w:t xml:space="preserve"> 102, 397–399</w:t>
      </w:r>
    </w:p>
    <w:p w14:paraId="17CA3F16"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81 </w:t>
      </w:r>
      <w:r w:rsidRPr="00857713">
        <w:rPr>
          <w:rFonts w:ascii="Times New Roman" w:hAnsi="Times New Roman" w:cs="Times New Roman"/>
          <w:noProof/>
          <w:sz w:val="24"/>
          <w:szCs w:val="24"/>
        </w:rPr>
        <w:tab/>
        <w:t xml:space="preserve">Alirol, E.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(2015) Antivenoms for Snakebite Envenoming: What is in the Research Pipeline? </w:t>
      </w:r>
      <w:r w:rsidRPr="00857713">
        <w:rPr>
          <w:rFonts w:ascii="Times New Roman" w:hAnsi="Times New Roman" w:cs="Times New Roman"/>
          <w:i/>
          <w:iCs/>
          <w:noProof/>
          <w:sz w:val="24"/>
          <w:szCs w:val="24"/>
        </w:rPr>
        <w:t>PLoS Negl. Trop. Dis.</w:t>
      </w:r>
      <w:r w:rsidRPr="00857713">
        <w:rPr>
          <w:rFonts w:ascii="Times New Roman" w:hAnsi="Times New Roman" w:cs="Times New Roman"/>
          <w:noProof/>
          <w:sz w:val="24"/>
          <w:szCs w:val="24"/>
        </w:rPr>
        <w:t xml:space="preserve"> 9, 1–11</w:t>
      </w:r>
    </w:p>
    <w:p w14:paraId="44E2E85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82 </w:t>
      </w:r>
      <w:r w:rsidRPr="00857713">
        <w:rPr>
          <w:rFonts w:ascii="Times New Roman" w:hAnsi="Times New Roman" w:cs="Times New Roman"/>
          <w:noProof/>
          <w:sz w:val="24"/>
          <w:szCs w:val="24"/>
        </w:rPr>
        <w:tab/>
        <w:t xml:space="preserve">Taylor, M.J.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(2014) Anti-Wolbachia drug discovery and development: safe macrofilaricides for onchocerciasis and lymphatic filariasis. </w:t>
      </w:r>
      <w:r w:rsidRPr="00857713">
        <w:rPr>
          <w:rFonts w:ascii="Times New Roman" w:hAnsi="Times New Roman" w:cs="Times New Roman"/>
          <w:i/>
          <w:iCs/>
          <w:noProof/>
          <w:sz w:val="24"/>
          <w:szCs w:val="24"/>
        </w:rPr>
        <w:t>Parasitology</w:t>
      </w:r>
      <w:r w:rsidRPr="00857713">
        <w:rPr>
          <w:rFonts w:ascii="Times New Roman" w:hAnsi="Times New Roman" w:cs="Times New Roman"/>
          <w:noProof/>
          <w:sz w:val="24"/>
          <w:szCs w:val="24"/>
        </w:rPr>
        <w:t xml:space="preserve"> 141, 119–27</w:t>
      </w:r>
    </w:p>
    <w:p w14:paraId="4FF71D2D"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83 </w:t>
      </w:r>
      <w:r w:rsidRPr="00857713">
        <w:rPr>
          <w:rFonts w:ascii="Times New Roman" w:hAnsi="Times New Roman" w:cs="Times New Roman"/>
          <w:noProof/>
          <w:sz w:val="24"/>
          <w:szCs w:val="24"/>
        </w:rPr>
        <w:tab/>
        <w:t xml:space="preserve">James, S.L.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Global, regional, and national incidence, prevalence, and years lived with disability for 354 diseases and injuries for 195 countries and territories, 1990 – 2017: a systematic analysis for the Global Burden of Disease Study 2017. </w:t>
      </w:r>
      <w:r w:rsidRPr="00857713">
        <w:rPr>
          <w:rFonts w:ascii="Times New Roman" w:hAnsi="Times New Roman" w:cs="Times New Roman"/>
          <w:i/>
          <w:iCs/>
          <w:noProof/>
          <w:sz w:val="24"/>
          <w:szCs w:val="24"/>
        </w:rPr>
        <w:t>Lancet</w:t>
      </w:r>
      <w:r w:rsidRPr="00857713">
        <w:rPr>
          <w:rFonts w:ascii="Times New Roman" w:hAnsi="Times New Roman" w:cs="Times New Roman"/>
          <w:noProof/>
          <w:sz w:val="24"/>
          <w:szCs w:val="24"/>
        </w:rPr>
        <w:t xml:space="preserve"> 392, 1789–1858</w:t>
      </w:r>
    </w:p>
    <w:p w14:paraId="56273890"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84 </w:t>
      </w:r>
      <w:r w:rsidRPr="00857713">
        <w:rPr>
          <w:rFonts w:ascii="Times New Roman" w:hAnsi="Times New Roman" w:cs="Times New Roman"/>
          <w:noProof/>
          <w:sz w:val="24"/>
          <w:szCs w:val="24"/>
        </w:rPr>
        <w:tab/>
        <w:t xml:space="preserve">Boussinesq, M.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(2018) Alternative treatment strategies to accelerate the elimination of onchocerciasis. </w:t>
      </w:r>
      <w:r w:rsidRPr="00857713">
        <w:rPr>
          <w:rFonts w:ascii="Times New Roman" w:hAnsi="Times New Roman" w:cs="Times New Roman"/>
          <w:i/>
          <w:iCs/>
          <w:noProof/>
          <w:sz w:val="24"/>
          <w:szCs w:val="24"/>
        </w:rPr>
        <w:t>Int. Health</w:t>
      </w:r>
      <w:r w:rsidRPr="00857713">
        <w:rPr>
          <w:rFonts w:ascii="Times New Roman" w:hAnsi="Times New Roman" w:cs="Times New Roman"/>
          <w:noProof/>
          <w:sz w:val="24"/>
          <w:szCs w:val="24"/>
        </w:rPr>
        <w:t xml:space="preserve"> 10, i40–i48</w:t>
      </w:r>
    </w:p>
    <w:p w14:paraId="39B1D7C3"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85 </w:t>
      </w:r>
      <w:r w:rsidRPr="00857713">
        <w:rPr>
          <w:rFonts w:ascii="Times New Roman" w:hAnsi="Times New Roman" w:cs="Times New Roman"/>
          <w:noProof/>
          <w:sz w:val="24"/>
          <w:szCs w:val="24"/>
        </w:rPr>
        <w:tab/>
        <w:t xml:space="preserve">Hong, W.D.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AWZ1066S, a highly specific anti-Wolbachia drug candidate for a short-course treatment of filariasis. </w:t>
      </w:r>
      <w:r w:rsidRPr="00857713">
        <w:rPr>
          <w:rFonts w:ascii="Times New Roman" w:hAnsi="Times New Roman" w:cs="Times New Roman"/>
          <w:i/>
          <w:iCs/>
          <w:noProof/>
          <w:sz w:val="24"/>
          <w:szCs w:val="24"/>
        </w:rPr>
        <w:t>Proc. Natl. Acad. Sci. U. S. A.</w:t>
      </w:r>
      <w:r w:rsidRPr="00857713">
        <w:rPr>
          <w:rFonts w:ascii="Times New Roman" w:hAnsi="Times New Roman" w:cs="Times New Roman"/>
          <w:noProof/>
          <w:sz w:val="24"/>
          <w:szCs w:val="24"/>
        </w:rPr>
        <w:t xml:space="preserve"> 116, 1414–</w:t>
      </w:r>
      <w:r w:rsidRPr="00857713">
        <w:rPr>
          <w:rFonts w:ascii="Times New Roman" w:hAnsi="Times New Roman" w:cs="Times New Roman"/>
          <w:noProof/>
          <w:sz w:val="24"/>
          <w:szCs w:val="24"/>
        </w:rPr>
        <w:lastRenderedPageBreak/>
        <w:t>1419</w:t>
      </w:r>
    </w:p>
    <w:p w14:paraId="76AF1972"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szCs w:val="24"/>
        </w:rPr>
      </w:pPr>
      <w:r w:rsidRPr="00857713">
        <w:rPr>
          <w:rFonts w:ascii="Times New Roman" w:hAnsi="Times New Roman" w:cs="Times New Roman"/>
          <w:noProof/>
          <w:sz w:val="24"/>
          <w:szCs w:val="24"/>
        </w:rPr>
        <w:t xml:space="preserve">86 </w:t>
      </w:r>
      <w:r w:rsidRPr="00857713">
        <w:rPr>
          <w:rFonts w:ascii="Times New Roman" w:hAnsi="Times New Roman" w:cs="Times New Roman"/>
          <w:noProof/>
          <w:sz w:val="24"/>
          <w:szCs w:val="24"/>
        </w:rPr>
        <w:tab/>
        <w:t xml:space="preserve">Johnston, K.L.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(2017) Identification and prioritization of novel anti-Wolbachia chemotypes from screening a 10,000-compound diversity library. </w:t>
      </w:r>
      <w:r w:rsidRPr="00857713">
        <w:rPr>
          <w:rFonts w:ascii="Times New Roman" w:hAnsi="Times New Roman" w:cs="Times New Roman"/>
          <w:i/>
          <w:iCs/>
          <w:noProof/>
          <w:sz w:val="24"/>
          <w:szCs w:val="24"/>
        </w:rPr>
        <w:t>Sci. Adv.</w:t>
      </w:r>
      <w:r w:rsidRPr="00857713">
        <w:rPr>
          <w:rFonts w:ascii="Times New Roman" w:hAnsi="Times New Roman" w:cs="Times New Roman"/>
          <w:noProof/>
          <w:sz w:val="24"/>
          <w:szCs w:val="24"/>
        </w:rPr>
        <w:t xml:space="preserve"> 3, eaao1551</w:t>
      </w:r>
    </w:p>
    <w:p w14:paraId="367020CD" w14:textId="77777777" w:rsidR="00857713" w:rsidRPr="00857713" w:rsidRDefault="00857713" w:rsidP="005B503B">
      <w:pPr>
        <w:widowControl w:val="0"/>
        <w:autoSpaceDE w:val="0"/>
        <w:autoSpaceDN w:val="0"/>
        <w:adjustRightInd w:val="0"/>
        <w:spacing w:line="480" w:lineRule="auto"/>
        <w:ind w:left="640" w:hanging="640"/>
        <w:rPr>
          <w:rFonts w:ascii="Times New Roman" w:hAnsi="Times New Roman" w:cs="Times New Roman"/>
          <w:noProof/>
          <w:sz w:val="24"/>
        </w:rPr>
      </w:pPr>
      <w:r w:rsidRPr="00857713">
        <w:rPr>
          <w:rFonts w:ascii="Times New Roman" w:hAnsi="Times New Roman" w:cs="Times New Roman"/>
          <w:noProof/>
          <w:sz w:val="24"/>
          <w:szCs w:val="24"/>
        </w:rPr>
        <w:t xml:space="preserve">87 </w:t>
      </w:r>
      <w:r w:rsidRPr="00857713">
        <w:rPr>
          <w:rFonts w:ascii="Times New Roman" w:hAnsi="Times New Roman" w:cs="Times New Roman"/>
          <w:noProof/>
          <w:sz w:val="24"/>
          <w:szCs w:val="24"/>
        </w:rPr>
        <w:tab/>
        <w:t xml:space="preserve">Clare, R.H. </w:t>
      </w:r>
      <w:r w:rsidRPr="00857713">
        <w:rPr>
          <w:rFonts w:ascii="Times New Roman" w:hAnsi="Times New Roman" w:cs="Times New Roman"/>
          <w:i/>
          <w:iCs/>
          <w:noProof/>
          <w:sz w:val="24"/>
          <w:szCs w:val="24"/>
        </w:rPr>
        <w:t>et al.</w:t>
      </w:r>
      <w:r w:rsidRPr="00857713">
        <w:rPr>
          <w:rFonts w:ascii="Times New Roman" w:hAnsi="Times New Roman" w:cs="Times New Roman"/>
          <w:noProof/>
          <w:sz w:val="24"/>
          <w:szCs w:val="24"/>
        </w:rPr>
        <w:t xml:space="preserve"> (2019) Industrial scale high-throughput screening delivers multiple fast acting macrofilaricides. </w:t>
      </w:r>
      <w:r w:rsidRPr="00857713">
        <w:rPr>
          <w:rFonts w:ascii="Times New Roman" w:hAnsi="Times New Roman" w:cs="Times New Roman"/>
          <w:i/>
          <w:iCs/>
          <w:noProof/>
          <w:sz w:val="24"/>
          <w:szCs w:val="24"/>
        </w:rPr>
        <w:t>Nat. Commun.</w:t>
      </w:r>
      <w:r w:rsidRPr="00857713">
        <w:rPr>
          <w:rFonts w:ascii="Times New Roman" w:hAnsi="Times New Roman" w:cs="Times New Roman"/>
          <w:noProof/>
          <w:sz w:val="24"/>
          <w:szCs w:val="24"/>
        </w:rPr>
        <w:t xml:space="preserve"> 10, 1–8</w:t>
      </w:r>
    </w:p>
    <w:p w14:paraId="760FCBD7" w14:textId="0C85121B" w:rsidR="00160BC5" w:rsidRDefault="000A3B71" w:rsidP="005B503B">
      <w:pPr>
        <w:spacing w:line="480" w:lineRule="auto"/>
        <w:rPr>
          <w:rFonts w:ascii="Times New Roman" w:hAnsi="Times New Roman" w:cs="Times New Roman"/>
          <w:sz w:val="24"/>
          <w:szCs w:val="24"/>
        </w:rPr>
      </w:pPr>
      <w:r>
        <w:rPr>
          <w:rFonts w:ascii="Times New Roman" w:hAnsi="Times New Roman" w:cs="Times New Roman"/>
          <w:color w:val="4472C4" w:themeColor="accent1"/>
          <w:sz w:val="24"/>
          <w:szCs w:val="24"/>
        </w:rPr>
        <w:fldChar w:fldCharType="end"/>
      </w:r>
      <w:bookmarkEnd w:id="15"/>
      <w:r w:rsidR="00160BC5">
        <w:rPr>
          <w:rFonts w:ascii="Times New Roman" w:hAnsi="Times New Roman" w:cs="Times New Roman"/>
          <w:sz w:val="24"/>
          <w:szCs w:val="24"/>
        </w:rPr>
        <w:br w:type="page"/>
      </w:r>
    </w:p>
    <w:p w14:paraId="5F906A5A" w14:textId="1D3CD2AF" w:rsidR="006C2AFD" w:rsidRPr="00D24A9B" w:rsidRDefault="00160BC5" w:rsidP="00D24A9B">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Figure</w:t>
      </w:r>
      <w:r w:rsidR="00D24A9B">
        <w:rPr>
          <w:rFonts w:ascii="Times New Roman" w:hAnsi="Times New Roman" w:cs="Times New Roman"/>
          <w:b/>
          <w:bCs/>
          <w:sz w:val="24"/>
          <w:szCs w:val="24"/>
        </w:rPr>
        <w:t>s and</w:t>
      </w:r>
      <w:r w:rsidR="00094DB6">
        <w:rPr>
          <w:rFonts w:ascii="Times New Roman" w:hAnsi="Times New Roman" w:cs="Times New Roman"/>
          <w:b/>
          <w:bCs/>
          <w:sz w:val="24"/>
          <w:szCs w:val="24"/>
        </w:rPr>
        <w:t xml:space="preserve"> Legends</w:t>
      </w:r>
      <w:r w:rsidR="00D24A9B">
        <w:rPr>
          <w:rFonts w:ascii="Times New Roman" w:hAnsi="Times New Roman" w:cs="Times New Roman"/>
          <w:b/>
          <w:bCs/>
          <w:noProof/>
          <w:sz w:val="24"/>
          <w:szCs w:val="24"/>
        </w:rPr>
        <w:drawing>
          <wp:inline distT="0" distB="0" distL="0" distR="0" wp14:anchorId="01718862" wp14:editId="449CC31A">
            <wp:extent cx="5731510" cy="5731510"/>
            <wp:effectExtent l="0" t="0" r="0" b="0"/>
            <wp:docPr id="2" name="Picture 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 - Pie Charts.tif"/>
                    <pic:cNvPicPr/>
                  </pic:nvPicPr>
                  <pic:blipFill>
                    <a:blip r:embed="rId19">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bookmarkStart w:id="16" w:name="_Hlk56106249"/>
      <w:r w:rsidR="009331B4" w:rsidRPr="000035FF">
        <w:rPr>
          <w:rFonts w:ascii="Times New Roman" w:hAnsi="Times New Roman" w:cs="Times New Roman"/>
          <w:b/>
          <w:bCs/>
          <w:sz w:val="24"/>
          <w:szCs w:val="24"/>
        </w:rPr>
        <w:t xml:space="preserve">Figure 1. </w:t>
      </w:r>
      <w:r w:rsidR="00D36991" w:rsidRPr="000035FF">
        <w:rPr>
          <w:rFonts w:ascii="Times New Roman" w:hAnsi="Times New Roman" w:cs="Times New Roman"/>
          <w:b/>
          <w:bCs/>
          <w:sz w:val="24"/>
          <w:szCs w:val="24"/>
        </w:rPr>
        <w:t xml:space="preserve">There is extensive variation in venom toxin composition </w:t>
      </w:r>
      <w:r w:rsidR="00EA69D9" w:rsidRPr="000035FF">
        <w:rPr>
          <w:rFonts w:ascii="Times New Roman" w:hAnsi="Times New Roman" w:cs="Times New Roman"/>
          <w:b/>
          <w:bCs/>
          <w:sz w:val="24"/>
          <w:szCs w:val="24"/>
        </w:rPr>
        <w:t xml:space="preserve">across </w:t>
      </w:r>
      <w:r w:rsidR="00D36991" w:rsidRPr="000035FF">
        <w:rPr>
          <w:rFonts w:ascii="Times New Roman" w:hAnsi="Times New Roman" w:cs="Times New Roman"/>
          <w:b/>
          <w:bCs/>
          <w:sz w:val="24"/>
          <w:szCs w:val="24"/>
        </w:rPr>
        <w:t>m</w:t>
      </w:r>
      <w:r w:rsidR="00EA69D9" w:rsidRPr="000035FF">
        <w:rPr>
          <w:rFonts w:ascii="Times New Roman" w:hAnsi="Times New Roman" w:cs="Times New Roman"/>
          <w:b/>
          <w:bCs/>
          <w:sz w:val="24"/>
          <w:szCs w:val="24"/>
        </w:rPr>
        <w:t>edically important snake species</w:t>
      </w:r>
      <w:r w:rsidR="00D36991" w:rsidRPr="000035FF">
        <w:rPr>
          <w:rFonts w:ascii="Times New Roman" w:hAnsi="Times New Roman" w:cs="Times New Roman"/>
          <w:b/>
          <w:bCs/>
          <w:sz w:val="24"/>
          <w:szCs w:val="24"/>
        </w:rPr>
        <w:t>, irrespective of their</w:t>
      </w:r>
      <w:r w:rsidR="00540315">
        <w:rPr>
          <w:rFonts w:ascii="Times New Roman" w:hAnsi="Times New Roman" w:cs="Times New Roman"/>
          <w:b/>
          <w:bCs/>
          <w:sz w:val="24"/>
          <w:szCs w:val="24"/>
        </w:rPr>
        <w:t xml:space="preserve"> relatedness or</w:t>
      </w:r>
      <w:r w:rsidR="00D36991" w:rsidRPr="000035FF">
        <w:rPr>
          <w:rFonts w:ascii="Times New Roman" w:hAnsi="Times New Roman" w:cs="Times New Roman"/>
          <w:b/>
          <w:bCs/>
          <w:sz w:val="24"/>
          <w:szCs w:val="24"/>
        </w:rPr>
        <w:t xml:space="preserve"> geographical locality. </w:t>
      </w:r>
      <w:r w:rsidR="009331B4" w:rsidRPr="000035FF">
        <w:rPr>
          <w:rFonts w:ascii="Times New Roman" w:hAnsi="Times New Roman" w:cs="Times New Roman"/>
          <w:sz w:val="24"/>
          <w:szCs w:val="24"/>
        </w:rPr>
        <w:t xml:space="preserve">Pie charts </w:t>
      </w:r>
      <w:r w:rsidR="00831FE3" w:rsidRPr="000035FF">
        <w:rPr>
          <w:rFonts w:ascii="Times New Roman" w:hAnsi="Times New Roman" w:cs="Times New Roman"/>
          <w:sz w:val="24"/>
          <w:szCs w:val="24"/>
        </w:rPr>
        <w:t xml:space="preserve">of the venom </w:t>
      </w:r>
      <w:r w:rsidR="00910E80" w:rsidRPr="000035FF">
        <w:rPr>
          <w:rFonts w:ascii="Times New Roman" w:hAnsi="Times New Roman" w:cs="Times New Roman"/>
          <w:sz w:val="24"/>
          <w:szCs w:val="24"/>
        </w:rPr>
        <w:t>proteomes</w:t>
      </w:r>
      <w:r w:rsidR="00857713" w:rsidRPr="000035FF">
        <w:rPr>
          <w:rFonts w:ascii="Times New Roman" w:hAnsi="Times New Roman" w:cs="Times New Roman"/>
          <w:sz w:val="24"/>
          <w:szCs w:val="24"/>
        </w:rPr>
        <w:t xml:space="preserve"> </w:t>
      </w:r>
      <w:r w:rsidR="00857713" w:rsidRPr="000035FF">
        <w:rPr>
          <w:rFonts w:ascii="Times New Roman" w:hAnsi="Times New Roman" w:cs="Times New Roman"/>
          <w:sz w:val="24"/>
          <w:szCs w:val="24"/>
        </w:rPr>
        <w:fldChar w:fldCharType="begin" w:fldLock="1"/>
      </w:r>
      <w:r w:rsidR="00857713" w:rsidRPr="000035FF">
        <w:rPr>
          <w:rFonts w:ascii="Times New Roman" w:hAnsi="Times New Roman" w:cs="Times New Roman"/>
          <w:sz w:val="24"/>
          <w:szCs w:val="24"/>
        </w:rPr>
        <w:instrText>ADDIN CSL_CITATION {"citationItems":[{"id":"ITEM-1","itemData":{"DOI":"10.3390/toxins9090290","ISSN":"20726651","abstract":"Advances in the last decade combining transcriptomics with established proteomics methods have made possible rapid identification and quantification of protein families in snake venoms. Although over 100 studies have been published, the value of this information is increased when it is collated, allowing rapid assimilation and evaluation of evolutionary trends, geographical variation, and possible medical implications. This review brings together all compositional studies of snake venom proteomes published in the last decade. Compositional studies were identified for 132 snake species: 42 from 360 (12%) Elapidae (elapids), 20 from 101 (20%) Viperinae (true vipers), 65 from 239 (27%) Crotalinae (pit vipers), and five species of non-front-fanged snakes. Approximately 90% of their total venom composition consisted of eight protein families for elapids, 11 protein families for viperines and ten protein families for crotalines. There were four dominant protein families: phospholipase A2s (the most common across all front-fanged snakes), metalloproteases, serine proteases and three-finger toxins. There were six secondary protein families: cysteine-rich secretory proteins,L-amino acid oxidases, kunitz peptides, C-type lectins/snaclecs, disintegrins and natriuretic peptides. Elapid venoms contained mostly three-finger toxins and phospholipase A2s and viper venoms metalloproteases, phospholipase A2s and serine proteases. Although 63 protein families were identified, more than half were present in &lt;5% of snake species studied and always in low abundance. The importance of these minor component proteins remains unknown.","author":[{"dropping-particle":"","family":"Tasoulis","given":"Theo","non-dropping-particle":"","parse-names":false,"suffix":""},{"dropping-particle":"","family":"Isbister","given":"Geoffrey K.","non-dropping-particle":"","parse-names":false,"suffix":""}],"container-title":"Toxins","id":"ITEM-1","issue":"290","issued":{"date-parts":[["2017"]]},"page":"1-23","title":"A review and database of snake venom proteomes","type":"article-journal","volume":"9"},"uris":["http://www.mendeley.com/documents/?uuid=b93b670e-b181-4e43-b474-1b96cde903be"]},{"id":"ITEM-2","itemData":{"DOI":"10.3390/toxins9060187","ISSN":"20726651","PMID":"28594382","abstract":"Venom gland transcriptomes and proteomes of six Micrurus taxa (M. corallinus, M. lemniscatus carvalhoi, M. lemniscatus lemniscatus, M. paraensis, M. spixii spixii, and M. surinamensis) were investigated, providing the most comprehensive, quantitative data on Micrurus venom composition to date, and more than tripling the number of Micrurus venom protein sequences previously available. The six venomes differ dramatically. All are dominated by 2-6 toxin classes that account for 91-99% of the toxin transcripts. The M. s. spixii venome is compositionally the simplest. In it, three-finger toxins (3FTxs) and phospholipases A2(PLA2s) comprise &gt;99% of the toxin transcripts, which include only four additional toxin families at levels ≥0.1%. Micrurus l. lemniscatus venom is the most complex, with at least 17 toxin families. However, in each venome, multiple structural subclasses of 3FTXs and PLA₂s are present. These almost certainly differ in pharmacology as well. All venoms also contain phospholipase B and vascular endothelial growth factors. Minor components (0.1-2.0%) are found in all venoms except that of M. s. spixii. Other toxin families are present in all six venoms at trace levels (&lt;0.005%). Minor and trace venom components differ in each venom. Numerous novel toxin chemistries include 3FTxs with previously unknown 8- and 10-cysteine arrangements, resulting in new 3D structures and target specificities. 9-cysteine toxins raise the possibility of covalent, homodimeric 3FTxs or heterodimeric toxins with unknown pharmacologies. Probable muscarinic sequences may be reptile-specific homologs that promote hypotension via vascular mAChRs. The first complete sequences are presented for 3FTxs putatively responsible for liberating glutamate from rat brain synaptosomes. Micrurus C-type lectin-like proteins may have 6-9 cysteine residues and may be monomers, or homo- or heterodimers of unknown pharmacology. Novel KSPIs, 3× longer than any seen previously, appear to have arisen in three species by gene duplication and fusion. Four species have transcripts homologous to the nociceptive toxin, (MitTx) α-subunit, but all six species had homologs to the β-subunit. The first non-neurotoxic, non-catalytic elapid phospholipase A₂s are reported. All are probably myonecrotic. Phylogenetic analysis indicates that the six taxa diverged 15-35 million years ago and that they split from their last common ancestor with Old World elapines nearly 55 million years ago. Given their early…","author":[{"dropping-particle":"","family":"Aird","given":"Steven D.","non-dropping-particle":"","parse-names":false,"suffix":""},{"dropping-particle":"","family":"Silva","given":"Nelson Jorge","non-dropping-particle":"da","parse-names":false,"suffix":""},{"dropping-particle":"","family":"Qiu","given":"Lijun","non-dropping-particle":"","parse-names":false,"suffix":""},{"dropping-particle":"","family":"Villar-Briones","given":"Alejandro","non-dropping-particle":"","parse-names":false,"suffix":""},{"dropping-particle":"","family":"Saddi","given":"Vera Aparecida","non-dropping-particle":"","parse-names":false,"suffix":""},{"dropping-particle":"","family":"Telles","given":"Mariana Pires de Campos","non-dropping-particle":"","parse-names":false,"suffix":""},{"dropping-particle":"","family":"Grau","given":"Miguel L.","non-dropping-particle":"","parse-names":false,"suffix":""},{"dropping-particle":"","family":"Mikheyev","given":"Alexander S.","non-dropping-particle":"","parse-names":false,"suffix":""}],"container-title":"Toxins","id":"ITEM-2","issue":"6","issued":{"date-parts":[["2017"]]},"page":"1-64","title":"Coralsnake venomics: Analyses of venom gland transcriptomes and proteomes of six Brazilian taxa","type":"article-journal","volume":"9"},"uris":["http://www.mendeley.com/documents/?uuid=bbc2effe-4d3a-42eb-8c78-a4b8dbaeaf78"]},{"id":"ITEM-3","itemData":{"DOI":"10.1038/s41598-018-25955-y","ISSN":"20452322","PMID":"29867131","abstract":"The eastern Russell's viper (Daboia siamensis) causes primarily hemotoxic envenomation. Applying shotgun proteomic approach, the present study unveiled the protein complexity and geographical variation of eastern D. siamensis venoms originated from Guangxi and Taiwan. The snake venoms from the two geographical locales shared comparable expression of major proteins notwithstanding variability in their toxin proteoforms. More than 90% of total venom proteins belong to the toxin families of Kunitz-type serine protease inhibitor, phospholipase A2, C-type lectin/lectin-like protein, serine protease and metalloproteinase. Daboia siamensis Monovalent Antivenom produced in Taiwan (DsMAV-Taiwan) was immunoreactive toward the Guangxi D. siamensis venom, and effectively neutralized the venom lethality at a potency of 1.41 mg venom per ml antivenom. This was corroborated by the antivenom effective neutralization against the venom procoagulant (ED = 0.044 ± 0.002 μl, 2.03 ± 0.12 mg/ml) and hemorrhagic (ED50 = 0.871 ± 0.159 μl, 7.85 ± 3.70 mg/ml) effects. The hetero-specific Chinese pit viper antivenoms i.e. Deinagkistrodon acutus Monovalent Antivenom and Gloydius brevicaudus Monovalent Antivenom showed negligible immunoreactivity and poor neutralization against the Guangxi D. siamensis venom. The findings suggest the need for improving treatment of D. siamensis envenomation in the region through the production and the use of appropriate antivenom.","author":[{"dropping-particle":"","family":"Tan","given":"Kae Yi","non-dropping-particle":"","parse-names":false,"suffix":""},{"dropping-particle":"","family":"Tan","given":"Nget Hong","non-dropping-particle":"","parse-names":false,"suffix":""},{"dropping-particle":"","family":"Tan","given":"Choo Hock","non-dropping-particle":"","parse-names":false,"suffix":""}],"container-title":"Scientific Reports","id":"ITEM-3","issue":"1","issued":{"date-parts":[["2018"]]},"page":"1-14","publisher":"Springer US","title":"Venom proteomics and antivenom neutralization for the Chinese eastern Russell's viper, Daboia siamensis from Guangxi and Taiwan","type":"article-journal","volume":"8"},"uris":["http://www.mendeley.com/documents/?uuid=d1c253ef-9c26-4f37-80e8-b1f5fd0b141e"]}],"mendeley":{"formattedCitation":"[13,73,74]","plainTextFormattedCitation":"[13,73,74]"},"properties":{"noteIndex":0},"schema":"https://github.com/citation-style-language/schema/raw/master/csl-citation.json"}</w:instrText>
      </w:r>
      <w:r w:rsidR="00857713" w:rsidRPr="000035FF">
        <w:rPr>
          <w:rFonts w:ascii="Times New Roman" w:hAnsi="Times New Roman" w:cs="Times New Roman"/>
          <w:sz w:val="24"/>
          <w:szCs w:val="24"/>
        </w:rPr>
        <w:fldChar w:fldCharType="separate"/>
      </w:r>
      <w:r w:rsidR="00857713" w:rsidRPr="000035FF">
        <w:rPr>
          <w:rFonts w:ascii="Times New Roman" w:hAnsi="Times New Roman" w:cs="Times New Roman"/>
          <w:noProof/>
          <w:sz w:val="24"/>
          <w:szCs w:val="24"/>
        </w:rPr>
        <w:t>[13,73,74]</w:t>
      </w:r>
      <w:r w:rsidR="00857713" w:rsidRPr="000035FF">
        <w:rPr>
          <w:rFonts w:ascii="Times New Roman" w:hAnsi="Times New Roman" w:cs="Times New Roman"/>
          <w:sz w:val="24"/>
          <w:szCs w:val="24"/>
        </w:rPr>
        <w:fldChar w:fldCharType="end"/>
      </w:r>
      <w:r w:rsidR="00910E80" w:rsidRPr="000035FF">
        <w:rPr>
          <w:rFonts w:ascii="Times New Roman" w:hAnsi="Times New Roman" w:cs="Times New Roman"/>
          <w:sz w:val="24"/>
          <w:szCs w:val="24"/>
        </w:rPr>
        <w:t xml:space="preserve"> </w:t>
      </w:r>
      <w:r w:rsidR="00831FE3" w:rsidRPr="000035FF">
        <w:rPr>
          <w:rFonts w:ascii="Times New Roman" w:hAnsi="Times New Roman" w:cs="Times New Roman"/>
          <w:sz w:val="24"/>
          <w:szCs w:val="24"/>
        </w:rPr>
        <w:t xml:space="preserve">of representative </w:t>
      </w:r>
      <w:r w:rsidR="00910E80" w:rsidRPr="000035FF">
        <w:rPr>
          <w:rFonts w:ascii="Times New Roman" w:hAnsi="Times New Roman" w:cs="Times New Roman"/>
          <w:sz w:val="24"/>
          <w:szCs w:val="24"/>
        </w:rPr>
        <w:t xml:space="preserve">medically important </w:t>
      </w:r>
      <w:r w:rsidR="00831FE3" w:rsidRPr="000035FF">
        <w:rPr>
          <w:rFonts w:ascii="Times New Roman" w:hAnsi="Times New Roman" w:cs="Times New Roman"/>
          <w:sz w:val="24"/>
          <w:szCs w:val="24"/>
        </w:rPr>
        <w:t>elapid and viper</w:t>
      </w:r>
      <w:r w:rsidR="00540315">
        <w:rPr>
          <w:rFonts w:ascii="Times New Roman" w:hAnsi="Times New Roman" w:cs="Times New Roman"/>
          <w:sz w:val="24"/>
          <w:szCs w:val="24"/>
        </w:rPr>
        <w:t xml:space="preserve"> snake</w:t>
      </w:r>
      <w:r w:rsidR="00831FE3" w:rsidRPr="000035FF">
        <w:rPr>
          <w:rFonts w:ascii="Times New Roman" w:hAnsi="Times New Roman" w:cs="Times New Roman"/>
          <w:sz w:val="24"/>
          <w:szCs w:val="24"/>
        </w:rPr>
        <w:t xml:space="preserve"> species illustrat</w:t>
      </w:r>
      <w:r w:rsidR="00540315">
        <w:rPr>
          <w:rFonts w:ascii="Times New Roman" w:hAnsi="Times New Roman" w:cs="Times New Roman"/>
          <w:sz w:val="24"/>
          <w:szCs w:val="24"/>
        </w:rPr>
        <w:t>e</w:t>
      </w:r>
      <w:r w:rsidR="00831FE3" w:rsidRPr="000035FF">
        <w:rPr>
          <w:rFonts w:ascii="Times New Roman" w:hAnsi="Times New Roman" w:cs="Times New Roman"/>
          <w:sz w:val="24"/>
          <w:szCs w:val="24"/>
        </w:rPr>
        <w:t xml:space="preserve"> the extent of venom toxin variation </w:t>
      </w:r>
      <w:r w:rsidR="00910E80" w:rsidRPr="000035FF">
        <w:rPr>
          <w:rFonts w:ascii="Times New Roman" w:hAnsi="Times New Roman" w:cs="Times New Roman"/>
          <w:sz w:val="24"/>
          <w:szCs w:val="24"/>
        </w:rPr>
        <w:t xml:space="preserve">within geographical regions and </w:t>
      </w:r>
      <w:r w:rsidR="00540315">
        <w:rPr>
          <w:rFonts w:ascii="Times New Roman" w:hAnsi="Times New Roman" w:cs="Times New Roman"/>
          <w:sz w:val="24"/>
          <w:szCs w:val="24"/>
        </w:rPr>
        <w:t xml:space="preserve">snake </w:t>
      </w:r>
      <w:r w:rsidR="00910E80" w:rsidRPr="000035FF">
        <w:rPr>
          <w:rFonts w:ascii="Times New Roman" w:hAnsi="Times New Roman" w:cs="Times New Roman"/>
          <w:sz w:val="24"/>
          <w:szCs w:val="24"/>
        </w:rPr>
        <w:t>families</w:t>
      </w:r>
      <w:r w:rsidR="00831FE3" w:rsidRPr="000035FF">
        <w:rPr>
          <w:rFonts w:ascii="Times New Roman" w:hAnsi="Times New Roman" w:cs="Times New Roman"/>
          <w:sz w:val="24"/>
          <w:szCs w:val="24"/>
        </w:rPr>
        <w:t>.</w:t>
      </w:r>
      <w:r w:rsidR="000B3256" w:rsidRPr="000035FF">
        <w:rPr>
          <w:rFonts w:ascii="Times New Roman" w:hAnsi="Times New Roman" w:cs="Times New Roman"/>
          <w:sz w:val="24"/>
          <w:szCs w:val="24"/>
        </w:rPr>
        <w:t xml:space="preserve"> </w:t>
      </w:r>
      <w:r w:rsidR="00831FE3" w:rsidRPr="000035FF">
        <w:rPr>
          <w:rFonts w:ascii="Times New Roman" w:hAnsi="Times New Roman" w:cs="Times New Roman"/>
          <w:sz w:val="24"/>
          <w:szCs w:val="24"/>
        </w:rPr>
        <w:t>Key:</w:t>
      </w:r>
      <w:r w:rsidR="009331B4" w:rsidRPr="000035FF">
        <w:rPr>
          <w:rFonts w:ascii="Times New Roman" w:hAnsi="Times New Roman" w:cs="Times New Roman"/>
          <w:sz w:val="24"/>
          <w:szCs w:val="24"/>
        </w:rPr>
        <w:t xml:space="preserve"> 3FTx, three-finger toxins; CTL, C-type lectin</w:t>
      </w:r>
      <w:r w:rsidR="00831FE3" w:rsidRPr="000035FF">
        <w:rPr>
          <w:rFonts w:ascii="Times New Roman" w:hAnsi="Times New Roman" w:cs="Times New Roman"/>
          <w:sz w:val="24"/>
          <w:szCs w:val="24"/>
        </w:rPr>
        <w:t>s</w:t>
      </w:r>
      <w:r w:rsidR="009331B4" w:rsidRPr="000035FF">
        <w:rPr>
          <w:rFonts w:ascii="Times New Roman" w:hAnsi="Times New Roman" w:cs="Times New Roman"/>
          <w:sz w:val="24"/>
          <w:szCs w:val="24"/>
        </w:rPr>
        <w:t xml:space="preserve">; KUN, </w:t>
      </w:r>
      <w:proofErr w:type="spellStart"/>
      <w:r w:rsidR="009331B4" w:rsidRPr="000035FF">
        <w:rPr>
          <w:rFonts w:ascii="Times New Roman" w:hAnsi="Times New Roman" w:cs="Times New Roman"/>
          <w:sz w:val="24"/>
          <w:szCs w:val="24"/>
        </w:rPr>
        <w:t>kunitz</w:t>
      </w:r>
      <w:proofErr w:type="spellEnd"/>
      <w:r w:rsidR="00831FE3" w:rsidRPr="000035FF">
        <w:rPr>
          <w:rFonts w:ascii="Times New Roman" w:hAnsi="Times New Roman" w:cs="Times New Roman"/>
          <w:sz w:val="24"/>
          <w:szCs w:val="24"/>
        </w:rPr>
        <w:t>-type serine protease inhibitors</w:t>
      </w:r>
      <w:r w:rsidR="009331B4" w:rsidRPr="000035FF">
        <w:rPr>
          <w:rFonts w:ascii="Times New Roman" w:hAnsi="Times New Roman" w:cs="Times New Roman"/>
          <w:sz w:val="24"/>
          <w:szCs w:val="24"/>
        </w:rPr>
        <w:t>; PLA</w:t>
      </w:r>
      <w:r w:rsidR="009331B4" w:rsidRPr="000035FF">
        <w:rPr>
          <w:rFonts w:ascii="Times New Roman" w:hAnsi="Times New Roman" w:cs="Times New Roman"/>
          <w:sz w:val="24"/>
          <w:szCs w:val="24"/>
          <w:vertAlign w:val="subscript"/>
        </w:rPr>
        <w:t>2</w:t>
      </w:r>
      <w:r w:rsidR="009331B4" w:rsidRPr="000035FF">
        <w:rPr>
          <w:rFonts w:ascii="Times New Roman" w:hAnsi="Times New Roman" w:cs="Times New Roman"/>
          <w:sz w:val="24"/>
          <w:szCs w:val="24"/>
        </w:rPr>
        <w:t>, phospholipases A</w:t>
      </w:r>
      <w:r w:rsidR="009331B4" w:rsidRPr="000035FF">
        <w:rPr>
          <w:rFonts w:ascii="Times New Roman" w:hAnsi="Times New Roman" w:cs="Times New Roman"/>
          <w:sz w:val="24"/>
          <w:szCs w:val="24"/>
          <w:vertAlign w:val="subscript"/>
        </w:rPr>
        <w:t>2</w:t>
      </w:r>
      <w:r w:rsidR="009331B4" w:rsidRPr="000035FF">
        <w:rPr>
          <w:rFonts w:ascii="Times New Roman" w:hAnsi="Times New Roman" w:cs="Times New Roman"/>
          <w:sz w:val="24"/>
          <w:szCs w:val="24"/>
        </w:rPr>
        <w:t xml:space="preserve">; SVMP, snake venom metalloproteinases; </w:t>
      </w:r>
      <w:r w:rsidR="000B3256" w:rsidRPr="000035FF">
        <w:rPr>
          <w:rFonts w:ascii="Times New Roman" w:hAnsi="Times New Roman" w:cs="Times New Roman"/>
          <w:sz w:val="24"/>
          <w:szCs w:val="24"/>
        </w:rPr>
        <w:t>SVSP, snake venom serine proteases.</w:t>
      </w:r>
      <w:r w:rsidR="00831FE3" w:rsidRPr="000035FF">
        <w:rPr>
          <w:rFonts w:ascii="Times New Roman" w:hAnsi="Times New Roman" w:cs="Times New Roman"/>
          <w:sz w:val="24"/>
          <w:szCs w:val="24"/>
        </w:rPr>
        <w:t xml:space="preserve"> </w:t>
      </w:r>
      <w:bookmarkEnd w:id="16"/>
    </w:p>
    <w:p w14:paraId="6F06625F" w14:textId="6D3AD989" w:rsidR="00B314FB" w:rsidRDefault="00D24A9B" w:rsidP="000035FF">
      <w:pPr>
        <w:spacing w:line="480" w:lineRule="auto"/>
        <w:rPr>
          <w:rFonts w:ascii="Times New Roman" w:hAnsi="Times New Roman" w:cs="Times New Roman"/>
          <w:sz w:val="24"/>
          <w:szCs w:val="24"/>
        </w:rPr>
      </w:pPr>
      <w:r>
        <w:rPr>
          <w:rFonts w:ascii="Times New Roman" w:hAnsi="Times New Roman" w:cs="Times New Roman"/>
          <w:b/>
          <w:noProof/>
          <w:sz w:val="24"/>
          <w:szCs w:val="24"/>
        </w:rPr>
        <w:lastRenderedPageBreak/>
        <w:drawing>
          <wp:inline distT="0" distB="0" distL="0" distR="0" wp14:anchorId="238BF50C" wp14:editId="0B61B71F">
            <wp:extent cx="5731510" cy="6408420"/>
            <wp:effectExtent l="0" t="0" r="0" b="5080"/>
            <wp:docPr id="3"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 - Characteristic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6408420"/>
                    </a:xfrm>
                    <a:prstGeom prst="rect">
                      <a:avLst/>
                    </a:prstGeom>
                  </pic:spPr>
                </pic:pic>
              </a:graphicData>
            </a:graphic>
          </wp:inline>
        </w:drawing>
      </w:r>
      <w:r w:rsidR="00081307" w:rsidRPr="000035FF">
        <w:rPr>
          <w:rFonts w:ascii="Times New Roman" w:hAnsi="Times New Roman" w:cs="Times New Roman"/>
          <w:b/>
          <w:sz w:val="24"/>
          <w:szCs w:val="24"/>
        </w:rPr>
        <w:t>Figure 2.</w:t>
      </w:r>
      <w:r w:rsidR="00081307" w:rsidRPr="000035FF">
        <w:rPr>
          <w:rFonts w:ascii="Times New Roman" w:hAnsi="Times New Roman" w:cs="Times New Roman"/>
          <w:sz w:val="24"/>
          <w:szCs w:val="24"/>
        </w:rPr>
        <w:t xml:space="preserve"> </w:t>
      </w:r>
      <w:r w:rsidR="007A77F6" w:rsidRPr="000035FF">
        <w:rPr>
          <w:rFonts w:ascii="Times New Roman" w:hAnsi="Times New Roman" w:cs="Times New Roman"/>
          <w:b/>
          <w:bCs/>
          <w:sz w:val="24"/>
          <w:szCs w:val="24"/>
        </w:rPr>
        <w:t xml:space="preserve">Key characteristics to consider </w:t>
      </w:r>
      <w:r w:rsidR="00914B09">
        <w:rPr>
          <w:rFonts w:ascii="Times New Roman" w:hAnsi="Times New Roman" w:cs="Times New Roman"/>
          <w:b/>
          <w:bCs/>
          <w:sz w:val="24"/>
          <w:szCs w:val="24"/>
        </w:rPr>
        <w:t>during the development of</w:t>
      </w:r>
      <w:r w:rsidR="00CB510B">
        <w:rPr>
          <w:rFonts w:ascii="Times New Roman" w:hAnsi="Times New Roman" w:cs="Times New Roman"/>
          <w:b/>
          <w:bCs/>
          <w:sz w:val="24"/>
          <w:szCs w:val="24"/>
        </w:rPr>
        <w:t xml:space="preserve"> </w:t>
      </w:r>
      <w:r w:rsidR="00D46BF9">
        <w:rPr>
          <w:rFonts w:ascii="Times New Roman" w:hAnsi="Times New Roman" w:cs="Times New Roman"/>
          <w:b/>
          <w:bCs/>
          <w:sz w:val="24"/>
          <w:szCs w:val="24"/>
        </w:rPr>
        <w:t>next-generation</w:t>
      </w:r>
      <w:r w:rsidR="007A77F6" w:rsidRPr="000035FF">
        <w:rPr>
          <w:rFonts w:ascii="Times New Roman" w:hAnsi="Times New Roman" w:cs="Times New Roman"/>
          <w:b/>
          <w:bCs/>
          <w:sz w:val="24"/>
          <w:szCs w:val="24"/>
        </w:rPr>
        <w:t xml:space="preserve"> </w:t>
      </w:r>
      <w:r w:rsidR="00541DFB" w:rsidRPr="000035FF">
        <w:rPr>
          <w:rFonts w:ascii="Times New Roman" w:hAnsi="Times New Roman" w:cs="Times New Roman"/>
          <w:b/>
          <w:bCs/>
          <w:sz w:val="24"/>
          <w:szCs w:val="24"/>
        </w:rPr>
        <w:t>snakebite treatment</w:t>
      </w:r>
      <w:r w:rsidR="00D46BF9">
        <w:rPr>
          <w:rFonts w:ascii="Times New Roman" w:hAnsi="Times New Roman" w:cs="Times New Roman"/>
          <w:b/>
          <w:bCs/>
          <w:sz w:val="24"/>
          <w:szCs w:val="24"/>
        </w:rPr>
        <w:t>s</w:t>
      </w:r>
      <w:r w:rsidR="00541DFB" w:rsidRPr="000035FF">
        <w:rPr>
          <w:rFonts w:ascii="Times New Roman" w:hAnsi="Times New Roman" w:cs="Times New Roman"/>
          <w:b/>
          <w:bCs/>
          <w:sz w:val="24"/>
          <w:szCs w:val="24"/>
        </w:rPr>
        <w:t>,</w:t>
      </w:r>
      <w:r w:rsidR="007A77F6" w:rsidRPr="000035FF">
        <w:rPr>
          <w:rFonts w:ascii="Times New Roman" w:hAnsi="Times New Roman" w:cs="Times New Roman"/>
          <w:b/>
          <w:bCs/>
          <w:sz w:val="24"/>
          <w:szCs w:val="24"/>
        </w:rPr>
        <w:t xml:space="preserve"> </w:t>
      </w:r>
      <w:r w:rsidR="00914B09">
        <w:rPr>
          <w:rFonts w:ascii="Times New Roman" w:hAnsi="Times New Roman" w:cs="Times New Roman"/>
          <w:b/>
          <w:bCs/>
          <w:sz w:val="24"/>
          <w:szCs w:val="24"/>
        </w:rPr>
        <w:t xml:space="preserve">with a focus on </w:t>
      </w:r>
      <w:r w:rsidR="007A77F6" w:rsidRPr="000035FF">
        <w:rPr>
          <w:rFonts w:ascii="Times New Roman" w:hAnsi="Times New Roman" w:cs="Times New Roman"/>
          <w:b/>
          <w:bCs/>
          <w:sz w:val="24"/>
          <w:szCs w:val="24"/>
        </w:rPr>
        <w:t xml:space="preserve">how novel snakebite drugs compare </w:t>
      </w:r>
      <w:r w:rsidR="00914B09">
        <w:rPr>
          <w:rFonts w:ascii="Times New Roman" w:hAnsi="Times New Roman" w:cs="Times New Roman"/>
          <w:b/>
          <w:bCs/>
          <w:sz w:val="24"/>
          <w:szCs w:val="24"/>
        </w:rPr>
        <w:t>to</w:t>
      </w:r>
      <w:r w:rsidR="007A77F6" w:rsidRPr="000035FF">
        <w:rPr>
          <w:rFonts w:ascii="Times New Roman" w:hAnsi="Times New Roman" w:cs="Times New Roman"/>
          <w:b/>
          <w:bCs/>
          <w:sz w:val="24"/>
          <w:szCs w:val="24"/>
        </w:rPr>
        <w:t xml:space="preserve"> </w:t>
      </w:r>
      <w:r w:rsidR="00914B09">
        <w:rPr>
          <w:rFonts w:ascii="Times New Roman" w:hAnsi="Times New Roman" w:cs="Times New Roman"/>
          <w:b/>
          <w:bCs/>
          <w:sz w:val="24"/>
          <w:szCs w:val="24"/>
        </w:rPr>
        <w:t xml:space="preserve">existing </w:t>
      </w:r>
      <w:r w:rsidR="007A77F6" w:rsidRPr="000035FF">
        <w:rPr>
          <w:rFonts w:ascii="Times New Roman" w:hAnsi="Times New Roman" w:cs="Times New Roman"/>
          <w:b/>
          <w:bCs/>
          <w:sz w:val="24"/>
          <w:szCs w:val="24"/>
        </w:rPr>
        <w:t>conventional antivenom</w:t>
      </w:r>
      <w:r w:rsidR="00914B09">
        <w:rPr>
          <w:rFonts w:ascii="Times New Roman" w:hAnsi="Times New Roman" w:cs="Times New Roman"/>
          <w:b/>
          <w:bCs/>
          <w:sz w:val="24"/>
          <w:szCs w:val="24"/>
        </w:rPr>
        <w:t xml:space="preserve"> therapies</w:t>
      </w:r>
      <w:r w:rsidR="007A77F6" w:rsidRPr="000035FF">
        <w:rPr>
          <w:rFonts w:ascii="Times New Roman" w:hAnsi="Times New Roman" w:cs="Times New Roman"/>
          <w:b/>
          <w:bCs/>
          <w:sz w:val="24"/>
          <w:szCs w:val="24"/>
        </w:rPr>
        <w:t>.</w:t>
      </w:r>
      <w:r w:rsidR="007A77F6" w:rsidRPr="000035FF">
        <w:rPr>
          <w:rFonts w:ascii="Times New Roman" w:hAnsi="Times New Roman" w:cs="Times New Roman"/>
          <w:sz w:val="24"/>
          <w:szCs w:val="24"/>
        </w:rPr>
        <w:t xml:space="preserve"> </w:t>
      </w:r>
      <w:r w:rsidR="00914B09">
        <w:rPr>
          <w:rFonts w:ascii="Times New Roman" w:hAnsi="Times New Roman" w:cs="Times New Roman"/>
          <w:sz w:val="24"/>
          <w:szCs w:val="24"/>
        </w:rPr>
        <w:t>N</w:t>
      </w:r>
      <w:r w:rsidR="00541DFB" w:rsidRPr="000035FF">
        <w:rPr>
          <w:rFonts w:ascii="Times New Roman" w:hAnsi="Times New Roman" w:cs="Times New Roman"/>
          <w:sz w:val="24"/>
          <w:szCs w:val="24"/>
        </w:rPr>
        <w:t xml:space="preserve">ine </w:t>
      </w:r>
      <w:r w:rsidR="008F128F" w:rsidRPr="000035FF">
        <w:rPr>
          <w:rFonts w:ascii="Times New Roman" w:hAnsi="Times New Roman" w:cs="Times New Roman"/>
          <w:sz w:val="24"/>
          <w:szCs w:val="24"/>
        </w:rPr>
        <w:t xml:space="preserve">general </w:t>
      </w:r>
      <w:r w:rsidR="00541DFB" w:rsidRPr="000035FF">
        <w:rPr>
          <w:rFonts w:ascii="Times New Roman" w:hAnsi="Times New Roman" w:cs="Times New Roman"/>
          <w:sz w:val="24"/>
          <w:szCs w:val="24"/>
        </w:rPr>
        <w:t xml:space="preserve">chemical, pharmacological, and logistical characteristics of particular importance to consider when developing </w:t>
      </w:r>
      <w:r w:rsidR="00D46BF9">
        <w:rPr>
          <w:rFonts w:ascii="Times New Roman" w:hAnsi="Times New Roman" w:cs="Times New Roman"/>
          <w:sz w:val="24"/>
          <w:szCs w:val="24"/>
        </w:rPr>
        <w:t>next-generation</w:t>
      </w:r>
      <w:r w:rsidR="00541DFB" w:rsidRPr="000035FF">
        <w:rPr>
          <w:rFonts w:ascii="Times New Roman" w:hAnsi="Times New Roman" w:cs="Times New Roman"/>
          <w:sz w:val="24"/>
          <w:szCs w:val="24"/>
        </w:rPr>
        <w:t xml:space="preserve"> snakebite therapies</w:t>
      </w:r>
      <w:r w:rsidR="00914B09">
        <w:rPr>
          <w:rFonts w:ascii="Times New Roman" w:hAnsi="Times New Roman" w:cs="Times New Roman"/>
          <w:sz w:val="24"/>
          <w:szCs w:val="24"/>
        </w:rPr>
        <w:t xml:space="preserve"> are described, and w</w:t>
      </w:r>
      <w:r w:rsidR="00FF0FEF">
        <w:rPr>
          <w:rFonts w:ascii="Times New Roman" w:hAnsi="Times New Roman" w:cs="Times New Roman"/>
          <w:sz w:val="24"/>
          <w:szCs w:val="24"/>
        </w:rPr>
        <w:t>ithin each characteristic</w:t>
      </w:r>
      <w:r w:rsidR="00914B09">
        <w:rPr>
          <w:rFonts w:ascii="Times New Roman" w:hAnsi="Times New Roman" w:cs="Times New Roman"/>
          <w:sz w:val="24"/>
          <w:szCs w:val="24"/>
        </w:rPr>
        <w:t xml:space="preserve"> </w:t>
      </w:r>
      <w:r w:rsidR="00FF0FEF">
        <w:rPr>
          <w:rFonts w:ascii="Times New Roman" w:hAnsi="Times New Roman" w:cs="Times New Roman"/>
          <w:sz w:val="24"/>
          <w:szCs w:val="24"/>
        </w:rPr>
        <w:t xml:space="preserve">we </w:t>
      </w:r>
      <w:r w:rsidR="00914B09">
        <w:rPr>
          <w:rFonts w:ascii="Times New Roman" w:hAnsi="Times New Roman" w:cs="Times New Roman"/>
          <w:sz w:val="24"/>
          <w:szCs w:val="24"/>
        </w:rPr>
        <w:t>detail conceptually</w:t>
      </w:r>
      <w:r w:rsidR="008F128F" w:rsidRPr="000035FF">
        <w:rPr>
          <w:rFonts w:ascii="Times New Roman" w:hAnsi="Times New Roman" w:cs="Times New Roman"/>
          <w:sz w:val="24"/>
          <w:szCs w:val="24"/>
        </w:rPr>
        <w:t xml:space="preserve"> how</w:t>
      </w:r>
      <w:r w:rsidR="00541DFB" w:rsidRPr="000035FF">
        <w:rPr>
          <w:rFonts w:ascii="Times New Roman" w:hAnsi="Times New Roman" w:cs="Times New Roman"/>
          <w:sz w:val="24"/>
          <w:szCs w:val="24"/>
        </w:rPr>
        <w:t xml:space="preserve"> a </w:t>
      </w:r>
      <w:r w:rsidR="00541DFB" w:rsidRPr="000035FF">
        <w:rPr>
          <w:rFonts w:ascii="Times New Roman" w:hAnsi="Times New Roman" w:cs="Times New Roman"/>
          <w:sz w:val="24"/>
          <w:szCs w:val="24"/>
        </w:rPr>
        <w:lastRenderedPageBreak/>
        <w:t>theoretical</w:t>
      </w:r>
      <w:r w:rsidR="00914B09">
        <w:rPr>
          <w:rFonts w:ascii="Times New Roman" w:hAnsi="Times New Roman" w:cs="Times New Roman"/>
          <w:sz w:val="24"/>
          <w:szCs w:val="24"/>
        </w:rPr>
        <w:t>, optimal,</w:t>
      </w:r>
      <w:r w:rsidR="00541DFB" w:rsidRPr="000035FF">
        <w:rPr>
          <w:rFonts w:ascii="Times New Roman" w:hAnsi="Times New Roman" w:cs="Times New Roman"/>
          <w:sz w:val="24"/>
          <w:szCs w:val="24"/>
        </w:rPr>
        <w:t xml:space="preserve"> small molecule </w:t>
      </w:r>
      <w:r w:rsidR="008F128F" w:rsidRPr="000035FF">
        <w:rPr>
          <w:rFonts w:ascii="Times New Roman" w:hAnsi="Times New Roman" w:cs="Times New Roman"/>
          <w:sz w:val="24"/>
          <w:szCs w:val="24"/>
        </w:rPr>
        <w:t xml:space="preserve">snakebite </w:t>
      </w:r>
      <w:r w:rsidR="00541DFB" w:rsidRPr="000035FF">
        <w:rPr>
          <w:rFonts w:ascii="Times New Roman" w:hAnsi="Times New Roman" w:cs="Times New Roman"/>
          <w:sz w:val="24"/>
          <w:szCs w:val="24"/>
        </w:rPr>
        <w:t>drug</w:t>
      </w:r>
      <w:r w:rsidR="008F128F" w:rsidRPr="000035FF">
        <w:rPr>
          <w:rFonts w:ascii="Times New Roman" w:hAnsi="Times New Roman" w:cs="Times New Roman"/>
          <w:sz w:val="24"/>
          <w:szCs w:val="24"/>
        </w:rPr>
        <w:t xml:space="preserve"> therapy</w:t>
      </w:r>
      <w:r w:rsidR="00541DFB" w:rsidRPr="000035FF">
        <w:rPr>
          <w:rFonts w:ascii="Times New Roman" w:hAnsi="Times New Roman" w:cs="Times New Roman"/>
          <w:sz w:val="24"/>
          <w:szCs w:val="24"/>
        </w:rPr>
        <w:t xml:space="preserve"> </w:t>
      </w:r>
      <w:r w:rsidR="008F128F" w:rsidRPr="000035FF">
        <w:rPr>
          <w:rFonts w:ascii="Times New Roman" w:hAnsi="Times New Roman" w:cs="Times New Roman"/>
          <w:sz w:val="24"/>
          <w:szCs w:val="24"/>
        </w:rPr>
        <w:t>would likely compare to</w:t>
      </w:r>
      <w:r w:rsidR="00541DFB" w:rsidRPr="000035FF">
        <w:rPr>
          <w:rFonts w:ascii="Times New Roman" w:hAnsi="Times New Roman" w:cs="Times New Roman"/>
          <w:sz w:val="24"/>
          <w:szCs w:val="24"/>
        </w:rPr>
        <w:t xml:space="preserve"> conventional antivenoms</w:t>
      </w:r>
      <w:r w:rsidR="00914B09">
        <w:rPr>
          <w:rFonts w:ascii="Times New Roman" w:hAnsi="Times New Roman" w:cs="Times New Roman"/>
          <w:sz w:val="24"/>
          <w:szCs w:val="24"/>
        </w:rPr>
        <w:t xml:space="preserve"> currently on the market.</w:t>
      </w:r>
    </w:p>
    <w:p w14:paraId="05B84AFE" w14:textId="77777777" w:rsidR="00D24A9B" w:rsidRPr="004E427D" w:rsidRDefault="00D24A9B" w:rsidP="000035FF">
      <w:pPr>
        <w:spacing w:line="480" w:lineRule="auto"/>
        <w:rPr>
          <w:rFonts w:ascii="Times New Roman" w:hAnsi="Times New Roman" w:cs="Times New Roman"/>
          <w:sz w:val="24"/>
          <w:szCs w:val="24"/>
        </w:rPr>
      </w:pPr>
    </w:p>
    <w:p w14:paraId="1CD5C2E0" w14:textId="6BD9027C" w:rsidR="00094DB6" w:rsidRPr="004E427D" w:rsidRDefault="00D24A9B" w:rsidP="005B503B">
      <w:pPr>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414DE6" wp14:editId="4DCC5766">
            <wp:extent cx="5731510" cy="4011930"/>
            <wp:effectExtent l="0" t="0" r="0" b="1270"/>
            <wp:docPr id="4" name="Picture 4"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 - Drug pipeline.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011930"/>
                    </a:xfrm>
                    <a:prstGeom prst="rect">
                      <a:avLst/>
                    </a:prstGeom>
                  </pic:spPr>
                </pic:pic>
              </a:graphicData>
            </a:graphic>
          </wp:inline>
        </w:drawing>
      </w:r>
    </w:p>
    <w:p w14:paraId="7B4FCA78" w14:textId="095305F0" w:rsidR="00B314FB" w:rsidRPr="00D24A9B" w:rsidRDefault="00094DB6" w:rsidP="005B503B">
      <w:pPr>
        <w:spacing w:line="480" w:lineRule="auto"/>
        <w:rPr>
          <w:rFonts w:ascii="Times New Roman" w:hAnsi="Times New Roman" w:cs="Times New Roman"/>
          <w:sz w:val="24"/>
          <w:szCs w:val="24"/>
        </w:rPr>
      </w:pPr>
      <w:r w:rsidRPr="000D5275">
        <w:rPr>
          <w:rFonts w:ascii="Times New Roman" w:hAnsi="Times New Roman" w:cs="Times New Roman"/>
          <w:b/>
          <w:bCs/>
          <w:sz w:val="24"/>
          <w:szCs w:val="24"/>
        </w:rPr>
        <w:t xml:space="preserve">Figure </w:t>
      </w:r>
      <w:r w:rsidR="00817530">
        <w:rPr>
          <w:rFonts w:ascii="Times New Roman" w:hAnsi="Times New Roman" w:cs="Times New Roman"/>
          <w:b/>
          <w:bCs/>
          <w:sz w:val="24"/>
          <w:szCs w:val="24"/>
        </w:rPr>
        <w:t>3</w:t>
      </w:r>
      <w:r w:rsidRPr="000D5275">
        <w:rPr>
          <w:rFonts w:ascii="Times New Roman" w:hAnsi="Times New Roman" w:cs="Times New Roman"/>
          <w:b/>
          <w:bCs/>
          <w:sz w:val="24"/>
          <w:szCs w:val="24"/>
        </w:rPr>
        <w:t>.</w:t>
      </w:r>
      <w:r w:rsidR="00406C7C">
        <w:rPr>
          <w:rFonts w:ascii="Times New Roman" w:hAnsi="Times New Roman" w:cs="Times New Roman"/>
          <w:b/>
          <w:bCs/>
          <w:sz w:val="24"/>
          <w:szCs w:val="24"/>
        </w:rPr>
        <w:t xml:space="preserve"> Schematic o</w:t>
      </w:r>
      <w:r w:rsidRPr="00653829">
        <w:rPr>
          <w:rFonts w:ascii="Times New Roman" w:hAnsi="Times New Roman" w:cs="Times New Roman"/>
          <w:b/>
          <w:bCs/>
          <w:sz w:val="24"/>
          <w:szCs w:val="24"/>
        </w:rPr>
        <w:t xml:space="preserve">verview of the current development status of leading snakebite drug candidates </w:t>
      </w:r>
      <w:r w:rsidR="00406C7C">
        <w:rPr>
          <w:rFonts w:ascii="Times New Roman" w:hAnsi="Times New Roman" w:cs="Times New Roman"/>
          <w:b/>
          <w:bCs/>
          <w:sz w:val="24"/>
          <w:szCs w:val="24"/>
        </w:rPr>
        <w:t xml:space="preserve">and the enabling </w:t>
      </w:r>
      <w:r w:rsidRPr="00653829">
        <w:rPr>
          <w:rFonts w:ascii="Times New Roman" w:hAnsi="Times New Roman" w:cs="Times New Roman"/>
          <w:b/>
          <w:bCs/>
          <w:sz w:val="24"/>
          <w:szCs w:val="24"/>
        </w:rPr>
        <w:t>strategies</w:t>
      </w:r>
      <w:r w:rsidR="00406C7C">
        <w:rPr>
          <w:rFonts w:ascii="Times New Roman" w:hAnsi="Times New Roman" w:cs="Times New Roman"/>
          <w:b/>
          <w:bCs/>
          <w:sz w:val="24"/>
          <w:szCs w:val="24"/>
        </w:rPr>
        <w:t xml:space="preserve"> that could be </w:t>
      </w:r>
      <w:r w:rsidR="007443E8">
        <w:rPr>
          <w:rFonts w:ascii="Times New Roman" w:hAnsi="Times New Roman" w:cs="Times New Roman"/>
          <w:b/>
          <w:bCs/>
          <w:sz w:val="24"/>
          <w:szCs w:val="24"/>
        </w:rPr>
        <w:t>employed</w:t>
      </w:r>
      <w:r w:rsidRPr="00653829">
        <w:rPr>
          <w:rFonts w:ascii="Times New Roman" w:hAnsi="Times New Roman" w:cs="Times New Roman"/>
          <w:b/>
          <w:bCs/>
          <w:sz w:val="24"/>
          <w:szCs w:val="24"/>
        </w:rPr>
        <w:t xml:space="preserve"> </w:t>
      </w:r>
      <w:r w:rsidR="00406C7C">
        <w:rPr>
          <w:rFonts w:ascii="Times New Roman" w:hAnsi="Times New Roman" w:cs="Times New Roman"/>
          <w:b/>
          <w:bCs/>
          <w:sz w:val="24"/>
          <w:szCs w:val="24"/>
        </w:rPr>
        <w:t>to aid future snakebite drug discovery and development progra</w:t>
      </w:r>
      <w:r w:rsidR="004E427D">
        <w:rPr>
          <w:rFonts w:ascii="Times New Roman" w:hAnsi="Times New Roman" w:cs="Times New Roman"/>
          <w:b/>
          <w:bCs/>
          <w:sz w:val="24"/>
          <w:szCs w:val="24"/>
        </w:rPr>
        <w:t>m</w:t>
      </w:r>
      <w:r w:rsidR="00406C7C">
        <w:rPr>
          <w:rFonts w:ascii="Times New Roman" w:hAnsi="Times New Roman" w:cs="Times New Roman"/>
          <w:b/>
          <w:bCs/>
          <w:sz w:val="24"/>
          <w:szCs w:val="24"/>
        </w:rPr>
        <w:t>s.</w:t>
      </w:r>
      <w:r w:rsidRPr="00653829">
        <w:rPr>
          <w:rFonts w:ascii="Times New Roman" w:hAnsi="Times New Roman" w:cs="Times New Roman"/>
          <w:sz w:val="24"/>
          <w:szCs w:val="24"/>
        </w:rPr>
        <w:t xml:space="preserve"> </w:t>
      </w:r>
      <w:r w:rsidR="007443E8">
        <w:rPr>
          <w:rFonts w:ascii="Times New Roman" w:hAnsi="Times New Roman" w:cs="Times New Roman"/>
          <w:sz w:val="24"/>
          <w:szCs w:val="24"/>
        </w:rPr>
        <w:t>Current</w:t>
      </w:r>
      <w:r w:rsidRPr="00653829">
        <w:rPr>
          <w:rFonts w:ascii="Times New Roman" w:hAnsi="Times New Roman" w:cs="Times New Roman"/>
          <w:sz w:val="24"/>
          <w:szCs w:val="24"/>
        </w:rPr>
        <w:t xml:space="preserve"> </w:t>
      </w:r>
      <w:r w:rsidR="007443E8">
        <w:rPr>
          <w:rFonts w:ascii="Times New Roman" w:hAnsi="Times New Roman" w:cs="Times New Roman"/>
          <w:sz w:val="24"/>
          <w:szCs w:val="24"/>
        </w:rPr>
        <w:t xml:space="preserve">leading </w:t>
      </w:r>
      <w:r w:rsidRPr="00653829">
        <w:rPr>
          <w:rFonts w:ascii="Times New Roman" w:hAnsi="Times New Roman" w:cs="Times New Roman"/>
          <w:sz w:val="24"/>
          <w:szCs w:val="24"/>
        </w:rPr>
        <w:t>small molecule drug candidates for snakebite</w:t>
      </w:r>
      <w:r w:rsidR="007443E8">
        <w:rPr>
          <w:rFonts w:ascii="Times New Roman" w:hAnsi="Times New Roman" w:cs="Times New Roman"/>
          <w:sz w:val="24"/>
          <w:szCs w:val="24"/>
        </w:rPr>
        <w:t xml:space="preserve"> are displayed. These </w:t>
      </w:r>
      <w:r w:rsidRPr="00653829">
        <w:rPr>
          <w:rFonts w:ascii="Times New Roman" w:hAnsi="Times New Roman" w:cs="Times New Roman"/>
          <w:sz w:val="24"/>
          <w:szCs w:val="24"/>
        </w:rPr>
        <w:t>target two venom toxin families</w:t>
      </w:r>
      <w:r w:rsidR="007443E8">
        <w:rPr>
          <w:rFonts w:ascii="Times New Roman" w:hAnsi="Times New Roman" w:cs="Times New Roman"/>
          <w:sz w:val="24"/>
          <w:szCs w:val="24"/>
        </w:rPr>
        <w:t>,</w:t>
      </w:r>
      <w:r w:rsidRPr="00653829">
        <w:rPr>
          <w:rFonts w:ascii="Times New Roman" w:hAnsi="Times New Roman" w:cs="Times New Roman"/>
          <w:sz w:val="24"/>
          <w:szCs w:val="24"/>
        </w:rPr>
        <w:t xml:space="preserve"> PLA</w:t>
      </w:r>
      <w:r w:rsidRPr="000D5275">
        <w:rPr>
          <w:rFonts w:ascii="Times New Roman" w:hAnsi="Times New Roman" w:cs="Times New Roman"/>
          <w:sz w:val="24"/>
          <w:szCs w:val="24"/>
          <w:vertAlign w:val="subscript"/>
        </w:rPr>
        <w:t>2</w:t>
      </w:r>
      <w:r w:rsidR="007443E8">
        <w:rPr>
          <w:rFonts w:ascii="Times New Roman" w:hAnsi="Times New Roman" w:cs="Times New Roman"/>
          <w:sz w:val="24"/>
          <w:szCs w:val="24"/>
        </w:rPr>
        <w:t>s</w:t>
      </w:r>
      <w:r w:rsidRPr="00653829">
        <w:rPr>
          <w:rFonts w:ascii="Times New Roman" w:hAnsi="Times New Roman" w:cs="Times New Roman"/>
          <w:sz w:val="24"/>
          <w:szCs w:val="24"/>
        </w:rPr>
        <w:t xml:space="preserve"> (orange) and SVMP</w:t>
      </w:r>
      <w:r w:rsidR="007443E8">
        <w:rPr>
          <w:rFonts w:ascii="Times New Roman" w:hAnsi="Times New Roman" w:cs="Times New Roman"/>
          <w:sz w:val="24"/>
          <w:szCs w:val="24"/>
        </w:rPr>
        <w:t>s</w:t>
      </w:r>
      <w:r w:rsidRPr="00653829">
        <w:rPr>
          <w:rFonts w:ascii="Times New Roman" w:hAnsi="Times New Roman" w:cs="Times New Roman"/>
          <w:sz w:val="24"/>
          <w:szCs w:val="24"/>
        </w:rPr>
        <w:t xml:space="preserve"> (red), </w:t>
      </w:r>
      <w:r w:rsidR="007443E8">
        <w:rPr>
          <w:rFonts w:ascii="Times New Roman" w:hAnsi="Times New Roman" w:cs="Times New Roman"/>
          <w:sz w:val="24"/>
          <w:szCs w:val="24"/>
        </w:rPr>
        <w:t xml:space="preserve">alongside </w:t>
      </w:r>
      <w:r>
        <w:rPr>
          <w:rFonts w:ascii="Times New Roman" w:hAnsi="Times New Roman" w:cs="Times New Roman"/>
          <w:sz w:val="24"/>
          <w:szCs w:val="24"/>
        </w:rPr>
        <w:t>a</w:t>
      </w:r>
      <w:r w:rsidR="007443E8">
        <w:rPr>
          <w:rFonts w:ascii="Times New Roman" w:hAnsi="Times New Roman" w:cs="Times New Roman"/>
          <w:sz w:val="24"/>
          <w:szCs w:val="24"/>
        </w:rPr>
        <w:t xml:space="preserve"> </w:t>
      </w:r>
      <w:r w:rsidRPr="00653829">
        <w:rPr>
          <w:rFonts w:ascii="Times New Roman" w:hAnsi="Times New Roman" w:cs="Times New Roman"/>
          <w:sz w:val="24"/>
          <w:szCs w:val="24"/>
        </w:rPr>
        <w:t>drug combination treatment</w:t>
      </w:r>
      <w:r w:rsidR="007443E8">
        <w:rPr>
          <w:rFonts w:ascii="Times New Roman" w:hAnsi="Times New Roman" w:cs="Times New Roman"/>
          <w:sz w:val="24"/>
          <w:szCs w:val="24"/>
        </w:rPr>
        <w:t xml:space="preserve"> that targets both simultaneously</w:t>
      </w:r>
      <w:r w:rsidRPr="00653829">
        <w:rPr>
          <w:rFonts w:ascii="Times New Roman" w:hAnsi="Times New Roman" w:cs="Times New Roman"/>
          <w:sz w:val="24"/>
          <w:szCs w:val="24"/>
        </w:rPr>
        <w:t>. These candidates</w:t>
      </w:r>
      <w:r w:rsidR="007443E8">
        <w:rPr>
          <w:rFonts w:ascii="Times New Roman" w:hAnsi="Times New Roman" w:cs="Times New Roman"/>
          <w:sz w:val="24"/>
          <w:szCs w:val="24"/>
        </w:rPr>
        <w:t xml:space="preserve"> </w:t>
      </w:r>
      <w:r w:rsidR="00540315">
        <w:rPr>
          <w:rFonts w:ascii="Times New Roman" w:hAnsi="Times New Roman" w:cs="Times New Roman"/>
          <w:sz w:val="24"/>
          <w:szCs w:val="24"/>
        </w:rPr>
        <w:t>all have demonstrated</w:t>
      </w:r>
      <w:r w:rsidR="007443E8">
        <w:rPr>
          <w:rFonts w:ascii="Times New Roman" w:hAnsi="Times New Roman" w:cs="Times New Roman"/>
          <w:sz w:val="24"/>
          <w:szCs w:val="24"/>
        </w:rPr>
        <w:t xml:space="preserve"> </w:t>
      </w:r>
      <w:r w:rsidRPr="00653829">
        <w:rPr>
          <w:rFonts w:ascii="Times New Roman" w:hAnsi="Times New Roman" w:cs="Times New Roman"/>
          <w:sz w:val="24"/>
          <w:szCs w:val="24"/>
        </w:rPr>
        <w:t xml:space="preserve">preclinical </w:t>
      </w:r>
      <w:r w:rsidR="007443E8">
        <w:rPr>
          <w:rFonts w:ascii="Times New Roman" w:hAnsi="Times New Roman" w:cs="Times New Roman"/>
          <w:sz w:val="24"/>
          <w:szCs w:val="24"/>
        </w:rPr>
        <w:t>efficacy</w:t>
      </w:r>
      <w:r w:rsidRPr="00653829">
        <w:rPr>
          <w:rFonts w:ascii="Times New Roman" w:hAnsi="Times New Roman" w:cs="Times New Roman"/>
          <w:sz w:val="24"/>
          <w:szCs w:val="24"/>
        </w:rPr>
        <w:t xml:space="preserve">, </w:t>
      </w:r>
      <w:r w:rsidR="007443E8">
        <w:rPr>
          <w:rFonts w:ascii="Times New Roman" w:hAnsi="Times New Roman" w:cs="Times New Roman"/>
          <w:sz w:val="24"/>
          <w:szCs w:val="24"/>
        </w:rPr>
        <w:t xml:space="preserve">with </w:t>
      </w:r>
      <w:proofErr w:type="spellStart"/>
      <w:r w:rsidRPr="00653829">
        <w:rPr>
          <w:rFonts w:ascii="Times New Roman" w:hAnsi="Times New Roman" w:cs="Times New Roman"/>
          <w:sz w:val="24"/>
          <w:szCs w:val="24"/>
        </w:rPr>
        <w:t>varespladib</w:t>
      </w:r>
      <w:proofErr w:type="spellEnd"/>
      <w:r w:rsidRPr="00653829">
        <w:rPr>
          <w:rFonts w:ascii="Times New Roman" w:hAnsi="Times New Roman" w:cs="Times New Roman"/>
          <w:sz w:val="24"/>
          <w:szCs w:val="24"/>
        </w:rPr>
        <w:t xml:space="preserve"> and DMPS </w:t>
      </w:r>
      <w:r w:rsidR="007443E8">
        <w:rPr>
          <w:rFonts w:ascii="Times New Roman" w:hAnsi="Times New Roman" w:cs="Times New Roman"/>
          <w:sz w:val="24"/>
          <w:szCs w:val="24"/>
        </w:rPr>
        <w:t>soon to enter</w:t>
      </w:r>
      <w:r w:rsidRPr="00653829">
        <w:rPr>
          <w:rFonts w:ascii="Times New Roman" w:hAnsi="Times New Roman" w:cs="Times New Roman"/>
          <w:sz w:val="24"/>
          <w:szCs w:val="24"/>
        </w:rPr>
        <w:t xml:space="preserve"> clinical </w:t>
      </w:r>
      <w:r w:rsidR="00FF0FEF">
        <w:rPr>
          <w:rFonts w:ascii="Times New Roman" w:hAnsi="Times New Roman" w:cs="Times New Roman"/>
          <w:sz w:val="24"/>
          <w:szCs w:val="24"/>
        </w:rPr>
        <w:t>trials</w:t>
      </w:r>
      <w:r w:rsidR="007443E8">
        <w:rPr>
          <w:rFonts w:ascii="Times New Roman" w:hAnsi="Times New Roman" w:cs="Times New Roman"/>
          <w:sz w:val="24"/>
          <w:szCs w:val="24"/>
        </w:rPr>
        <w:t xml:space="preserve">. Below is a summary of the different </w:t>
      </w:r>
      <w:r w:rsidRPr="00653829">
        <w:rPr>
          <w:rFonts w:ascii="Times New Roman" w:hAnsi="Times New Roman" w:cs="Times New Roman"/>
          <w:sz w:val="24"/>
          <w:szCs w:val="24"/>
        </w:rPr>
        <w:t>enabling strategies that c</w:t>
      </w:r>
      <w:r w:rsidR="007443E8">
        <w:rPr>
          <w:rFonts w:ascii="Times New Roman" w:hAnsi="Times New Roman" w:cs="Times New Roman"/>
          <w:sz w:val="24"/>
          <w:szCs w:val="24"/>
        </w:rPr>
        <w:t>ould</w:t>
      </w:r>
      <w:r w:rsidRPr="00653829">
        <w:rPr>
          <w:rFonts w:ascii="Times New Roman" w:hAnsi="Times New Roman" w:cs="Times New Roman"/>
          <w:sz w:val="24"/>
          <w:szCs w:val="24"/>
        </w:rPr>
        <w:t xml:space="preserve"> be implemented </w:t>
      </w:r>
      <w:r w:rsidR="007443E8">
        <w:rPr>
          <w:rFonts w:ascii="Times New Roman" w:hAnsi="Times New Roman" w:cs="Times New Roman"/>
          <w:sz w:val="24"/>
          <w:szCs w:val="24"/>
        </w:rPr>
        <w:t>at various stages of the</w:t>
      </w:r>
      <w:r>
        <w:rPr>
          <w:rFonts w:ascii="Times New Roman" w:hAnsi="Times New Roman" w:cs="Times New Roman"/>
          <w:sz w:val="24"/>
          <w:szCs w:val="24"/>
        </w:rPr>
        <w:t xml:space="preserve"> </w:t>
      </w:r>
      <w:r w:rsidR="007443E8">
        <w:rPr>
          <w:rFonts w:ascii="Times New Roman" w:hAnsi="Times New Roman" w:cs="Times New Roman"/>
          <w:sz w:val="24"/>
          <w:szCs w:val="24"/>
        </w:rPr>
        <w:t xml:space="preserve">snakebite </w:t>
      </w:r>
      <w:r>
        <w:rPr>
          <w:rFonts w:ascii="Times New Roman" w:hAnsi="Times New Roman" w:cs="Times New Roman"/>
          <w:sz w:val="24"/>
          <w:szCs w:val="24"/>
        </w:rPr>
        <w:t>drug discovery pipeline to</w:t>
      </w:r>
      <w:r w:rsidRPr="00653829">
        <w:rPr>
          <w:rFonts w:ascii="Times New Roman" w:hAnsi="Times New Roman" w:cs="Times New Roman"/>
          <w:sz w:val="24"/>
          <w:szCs w:val="24"/>
        </w:rPr>
        <w:t xml:space="preserve"> assist with the hurdles encountered during drug development</w:t>
      </w:r>
      <w:r w:rsidR="00D24A9B">
        <w:rPr>
          <w:rFonts w:ascii="Times New Roman" w:hAnsi="Times New Roman" w:cs="Times New Roman"/>
          <w:sz w:val="24"/>
          <w:szCs w:val="24"/>
        </w:rPr>
        <w:t>.</w:t>
      </w:r>
      <w:r w:rsidR="00B314FB">
        <w:rPr>
          <w:rFonts w:ascii="Times New Roman" w:hAnsi="Times New Roman" w:cs="Times New Roman"/>
          <w:b/>
          <w:bCs/>
          <w:sz w:val="24"/>
          <w:szCs w:val="24"/>
        </w:rPr>
        <w:br w:type="page"/>
      </w:r>
    </w:p>
    <w:p w14:paraId="46AF06B4" w14:textId="5D3A1E4E" w:rsidR="00E91EFB" w:rsidRPr="00CC2EC3" w:rsidRDefault="00E91EFB" w:rsidP="005B503B">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Box 1</w:t>
      </w:r>
      <w:r w:rsidR="007443E8">
        <w:rPr>
          <w:rFonts w:ascii="Times New Roman" w:hAnsi="Times New Roman" w:cs="Times New Roman"/>
          <w:b/>
          <w:bCs/>
          <w:sz w:val="24"/>
          <w:szCs w:val="24"/>
        </w:rPr>
        <w:t>.</w:t>
      </w:r>
      <w:r>
        <w:rPr>
          <w:rFonts w:ascii="Times New Roman" w:hAnsi="Times New Roman" w:cs="Times New Roman"/>
          <w:b/>
          <w:bCs/>
          <w:sz w:val="24"/>
          <w:szCs w:val="24"/>
        </w:rPr>
        <w:t xml:space="preserve"> </w:t>
      </w:r>
      <w:r w:rsidRPr="00CC2EC3">
        <w:rPr>
          <w:rFonts w:ascii="Times New Roman" w:hAnsi="Times New Roman" w:cs="Times New Roman"/>
          <w:b/>
          <w:bCs/>
          <w:sz w:val="24"/>
          <w:szCs w:val="24"/>
        </w:rPr>
        <w:t>Challenges with the sustainability of antivenom supply for Africa</w:t>
      </w:r>
    </w:p>
    <w:p w14:paraId="43A103B4" w14:textId="520310CE" w:rsidR="00E91EFB" w:rsidRPr="00CC2EC3" w:rsidRDefault="00E91EFB" w:rsidP="005B503B">
      <w:pPr>
        <w:spacing w:line="480" w:lineRule="auto"/>
        <w:rPr>
          <w:rFonts w:ascii="Times New Roman" w:hAnsi="Times New Roman" w:cs="Times New Roman"/>
          <w:sz w:val="24"/>
          <w:szCs w:val="24"/>
        </w:rPr>
      </w:pPr>
      <w:r w:rsidRPr="00CC2EC3">
        <w:rPr>
          <w:rFonts w:ascii="Times New Roman" w:hAnsi="Times New Roman" w:cs="Times New Roman"/>
          <w:sz w:val="24"/>
          <w:szCs w:val="24"/>
        </w:rPr>
        <w:t xml:space="preserve">Despite frequent calls for global action, demand for antivenom has consistently exceeded supply in Africa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{"citationItems":[{"id":"ITEM-1","itemData":{"DOI":"10.1016/S0140-6736(05)74319-1","ISSN":"01406736","author":[{"dropping-particle":"","family":"Theakston","given":"R. D.G.","non-dropping-particle":"","parse-names":false,"suffix":""},{"dropping-particle":"","family":"Warrell","given":"D. A.","non-dropping-particle":"","parse-names":false,"suffix":""}],"container-title":"The Lancet","id":"ITEM-1","issue":"9247","issued":{"date-parts":[["2000"]]},"page":"2104","title":"Crisis in snake antivenom supply for Africa","type":"article-journal","volume":"356"},"uris":["http://www.mendeley.com/documents/?uuid=744bde0b-7701-4b89-940b-f48695e5e6db"]},{"id":"ITEM-2","itemData":{"DOI":"10.1038/525299a","ISSN":"14764687","PMID":"26381961","author":[{"dropping-particle":"","family":"Schiermeier","given":"Quirin","non-dropping-particle":"","parse-names":false,"suffix":""}],"container-title":"Nature","id":"ITEM-2","issue":"7569","issued":{"date-parts":[["2015"]]},"page":"299","title":"Africa braced for snakebite crisis","type":"article-journal","volume":"525"},"uris":["http://www.mendeley.com/documents/?uuid=4773fed3-be44-483b-b47f-0c7378783e76"]},{"id":"ITEM-3","itemData":{"DOI":"10.1093/trstmh/try134","ISSN":"18783503","abstract":"Like the other WHO-listed Neglected Tropical Diseases (NTDs), snakebite primarily affects rural, impoverished tropical communities that lack adequate health resources. The annual 138 000 deaths and 400 000 disabilities suffered by these subsistence farming communities means that snakebite is an additional cause and consequence of tropical poverty. Unlike most of the NTDs, however, snakebite is a medical emergency, and requires rapid treatment in a hospital equipped with effective antivenom, beds and appropriately trained staff. The lack of such facilities in the remote areas most affected by snakebite, and the high treatment costs, explains why most victims, particularly in sub-Saharan Africa, consult traditional healers rather than seek hospital care. Whilst affordable, there is no evidence that traditional treatments are effective. The number of snakebite victims that die, unregistered, in the community is threefold higher than hospital-recorded deaths. After decades of inertia, WHO benefitted from advocacy interventions and the support of key agencies, including Médecins Sans Frontières, the Wellcome Trust, the Kofi Annan Foundation and the Global Snakebite Initiative, to recently institute transformative actions for reducing the public health burden of tropical snakebite. It is imperative that WHO and the other stakeholders now gain the support and investment of governments, research funders and donor agencies to ensure that this recent momentum for change is translated into sustained benefit to snakebite victims.","author":[{"dropping-particle":"","family":"Harrison","given":"Robert A.","non-dropping-particle":"","parse-names":false,"suffix":""},{"dropping-particle":"","family":"Casewell","given":"Nicholas R.","non-dropping-particle":"","parse-names":false,"suffix":""},{"dropping-particle":"","family":"Ainsworth","given":"Stuart A.","non-dropping-particle":"","parse-names":false,"suffix":""},{"dropping-particle":"","family":"Lalloo","given":"David G.","non-dropping-particle":"","parse-names":false,"suffix":""}],"container-title":"Transactions of the Royal Society of Tropical Medicine and Hygiene","id":"ITEM-3","issue":"12","issued":{"date-parts":[["2019"]]},"page":"834-837","title":"The time is now: A call for action to translate recent momentum on tackling tropical snakebite into sustained benefit for victims","type":"article-journal","volume":"113"},"uris":["http://www.mendeley.com/documents/?uuid=8a483a56-d363-4063-bf57-df66e9648ec3"]}],"mendeley":{"formattedCitation":"[9,75,76]","plainTextFormattedCitation":"[9,75,76]","previouslyFormattedCitation":"[9,73,74]"},"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[9,75,76]</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This situation is underpinned by the lack of financial sustainability of antivenoms, dictated by their high production costs and geographically-restricted market usage. Despite being listed by the WHO as essential medicines, national procurement of antivenom is variable and inconsistent in Africa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{"citationItems":[{"id":"ITEM-1","itemData":{"DOI":"10.1371/journal.pntd.0008374","ISSN":"19352735","PMID":"32817674","author":[{"dropping-particle":"","family":"Habib","given":"Abdulrazaq G.","non-dropping-particle":"","parse-names":false,"suffix":""},{"dropping-particle":"","family":"Musa","given":"Baba M.","non-dropping-particle":"","parse-names":false,"suffix":""},{"dropping-particle":"","family":"Iliyasuid","given":"Garba","non-dropping-particle":"","parse-names":false,"suffix":""},{"dropping-particle":"","family":"Hamza","given":"Muhammad","non-dropping-particle":"","parse-names":false,"suffix":""},{"dropping-particle":"","family":"Kuznik","given":"Andreas","non-dropping-particle":"","parse-names":false,"suffix":""},{"dropping-particle":"","family":"Chippaux","given":"Jean-Philippe","non-dropping-particle":"","parse-names":false,"suffix":""}],"container-title":"PLoS Neglected Tropical Diseases","id":"ITEM-1","issue":"8","issued":{"date-parts":[["2020"]]},"page":"e0008374","title":"Challenges and prospects of snake antivenom supply in Sub-Saharan Africa","type":"article-journal","volume":"14"},"uris":["http://www.mendeley.com/documents/?uuid=42c86093-9968-41f3-91b9-cc6a45f34ee3"]}],"mendeley":{"formattedCitation":"[77]","plainTextFormattedCitation":"[77]","previouslyFormattedCitation":"[75]"},"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[77]</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thereby further compounding a lack of sustainability and financial security for manufacturers. A 2007 survey of antivenom producers revealed that a lack of consistent market demand, inconsistencies receiving payment, corruption within some global markets/government agencies, inappropriate clinical use of products, and high costs of maintaining immunised animals were among the main barriers to increasing antivenom output </w:t>
      </w:r>
      <w:r w:rsidRPr="00CC2EC3">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{"citationItems":[{"id":"ITEM-1","itemData":{"DOI":"10.1371/journal.pntd.0001670","ISSN":"19352727","abstract":"Background: The worldwide neglect of immunotherapeutic products for the treatment of snakebite has resulted in a critical paucity of effective, safe and affordable therapy in many Third World countries, particularly in Africa. Snakebite ranks high among the most neglected global health problems, with thousands of untreated victims dying or becoming permanently maimed in developing countries each year because of a lack of antivenom-a treatment that is widely available in most developed countries. This paper analyses the current status of antivenom production for sub-Saharan African countries and provides a snapshot of the global situation. Methods: A global survey of snake antivenom products was undertaken in 2007, involving 46 current and former antivenom manufacturers. Companies producing antivenom for use in sub-Saharan Africa were re-surveyed in 2010 and 2011. Results: The amount of antivenom manufactured for sub-Saharan Africa increased between 2007 and 2010/11, however output and procurement remained far below that required to treat the estimated 300,000-500,000 snakebite victims each year. Variable potency and inappropriate marketing of some antivenoms mean that the number of effective treatments available may be as low as 2.5% of projected needs. Five companies currently market antivenom for sale in Africa; three others have products in the final stages of development; and since 2007 one has ceased production indefinitely. Most current antivenom producers possess a willingness and capacity to raise output. However inconsistent market demand, unpredictable financial investment and inadequate quality control discourage further production and threaten the viability of the antivenom industry. Conclusion: Financial stimulus is urgently needed to identify and develop dependable sources of high-grade antivenoms, support current and emerging manufacturers, and capitalise on existing unutilised production capacity. Investing to ensure a consistent and sustainable marketplace for efficacious antivenom products will drive improvements in quality, output and availability, and save thousands of lives each year. © 2012 Brown.","author":[{"dropping-particle":"","family":"Brown","given":"Nicholas I.","non-dropping-particle":"","parse-names":false,"suffix":""}],"container-title":"PLoS Neglected Tropical Diseases","id":"ITEM-1","issue":"6","issued":{"date-parts":[["2012"]]},"page":"e1670","title":"Consequences of neglect: Analysis of the sub-saharan african snake antivenom market and the global context","type":"article-journal","volume":"6"},"uris":["http://www.mendeley.com/documents/?uuid=8df64ff2-0cee-41f5-b3d1-aeae018d5e61"]}],"mendeley":{"formattedCitation":"[23]","plainTextFormattedCitation":"[23]","previouslyFormattedCitation":"[23]"},"properties":{"noteIndex":0},"schema":"https://github.com/citation-style-language/schema/raw/master/csl-citation.json"}</w:instrText>
      </w:r>
      <w:r w:rsidRPr="00CC2EC3">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[23]</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w:t>
      </w:r>
    </w:p>
    <w:p w14:paraId="1317E1D7" w14:textId="54BF04CF" w:rsidR="00E91EFB" w:rsidRPr="00CC2EC3" w:rsidRDefault="00E91EFB" w:rsidP="005B503B">
      <w:pPr>
        <w:spacing w:line="480" w:lineRule="auto"/>
        <w:rPr>
          <w:rFonts w:ascii="Times New Roman" w:hAnsi="Times New Roman" w:cs="Times New Roman"/>
          <w:sz w:val="24"/>
          <w:szCs w:val="24"/>
        </w:rPr>
      </w:pPr>
      <w:r w:rsidRPr="00CC2EC3">
        <w:rPr>
          <w:rFonts w:ascii="Times New Roman" w:hAnsi="Times New Roman" w:cs="Times New Roman"/>
          <w:sz w:val="24"/>
          <w:szCs w:val="24"/>
        </w:rPr>
        <w:t xml:space="preserve">The lack of sustainability has resulted in multiple effective antivenoms being withdrawn from the African market, such as those developed by the German manufacturer </w:t>
      </w:r>
      <w:proofErr w:type="spellStart"/>
      <w:r w:rsidRPr="00CC2EC3">
        <w:rPr>
          <w:rFonts w:ascii="Times New Roman" w:hAnsi="Times New Roman" w:cs="Times New Roman"/>
          <w:sz w:val="24"/>
          <w:szCs w:val="24"/>
        </w:rPr>
        <w:t>Behringwerke</w:t>
      </w:r>
      <w:proofErr w:type="spellEnd"/>
      <w:r w:rsidRPr="00CC2EC3">
        <w:rPr>
          <w:rFonts w:ascii="Times New Roman" w:hAnsi="Times New Roman" w:cs="Times New Roman"/>
          <w:sz w:val="24"/>
          <w:szCs w:val="24"/>
        </w:rPr>
        <w:t xml:space="preserve"> </w:t>
      </w:r>
      <w:r w:rsidRPr="00CC2EC3">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{"citationItems":[{"id":"ITEM-1","itemData":{"DOI":"10.1093/trstmh/try134","ISSN":"18783503","abstract":"Like the other WHO-listed Neglected Tropical Diseases (NTDs), snakebite primarily affects rural, impoverished tropical communities that lack adequate health resources. The annual 138 000 deaths and 400 000 disabilities suffered by these subsistence farming communities means that snakebite is an additional cause and consequence of tropical poverty. Unlike most of the NTDs, however, snakebite is a medical emergency, and requires rapid treatment in a hospital equipped with effective antivenom, beds and appropriately trained staff. The lack of such facilities in the remote areas most affected by snakebite, and the high treatment costs, explains why most victims, particularly in sub-Saharan Africa, consult traditional healers rather than seek hospital care. Whilst affordable, there is no evidence that traditional treatments are effective. The number of snakebite victims that die, unregistered, in the community is threefold higher than hospital-recorded deaths. After decades of inertia, WHO benefitted from advocacy interventions and the support of key agencies, including Médecins Sans Frontières, the Wellcome Trust, the Kofi Annan Foundation and the Global Snakebite Initiative, to recently institute transformative actions for reducing the public health burden of tropical snakebite. It is imperative that WHO and the other stakeholders now gain the support and investment of governments, research funders and donor agencies to ensure that this recent momentum for change is translated into sustained benefit to snakebite victims.","author":[{"dropping-particle":"","family":"Harrison","given":"Robert A.","non-dropping-particle":"","parse-names":false,"suffix":""},{"dropping-particle":"","family":"Casewell","given":"Nicholas R.","non-dropping-particle":"","parse-names":false,"suffix":""},{"dropping-particle":"","family":"Ainsworth","given":"Stuart A.","non-dropping-particle":"","parse-names":false,"suffix":""},{"dropping-particle":"","family":"Lalloo","given":"David G.","non-dropping-particle":"","parse-names":false,"suffix":""}],"container-title":"Transactions of the Royal Society of Tropical Medicine and Hygiene","id":"ITEM-1","issue":"12","issued":{"date-parts":[["2019"]]},"page":"834-837","title":"The time is now: A call for action to translate recent momentum on tackling tropical snakebite into sustained benefit for victims","type":"article-journal","volume":"113"},"uris":["http://www.mendeley.com/documents/?uuid=8a483a56-d363-4063-bf57-df66e9648ec3"]}],"mendeley":{"formattedCitation":"[9]","plainTextFormattedCitation":"[9]","previouslyFormattedCitation":"[9]"},"properties":{"noteIndex":0},"schema":"https://github.com/citation-style-language/schema/raw/master/csl-citation.json"}</w:instrText>
      </w:r>
      <w:r w:rsidRPr="00CC2EC3">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[9]</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and the French pharmaceutical giant Sanofi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10.1038/525299a","ISSN":"14764687","PMID":"26381961","author":[{"dropping-particle":"","family":"Schiermeier","given":"Quirin","non-dropping-particle":"","parse-names":false,"suffix":""}],"container-title":"Nature","id":"ITEM-1","issue":"7569","issued":{"date-parts":[["2015"]]},"page":"299","title":"Africa braced for snakebite crisis","type":"article-journal","volume":"525"},"uris":["http://www.mendeley.com/documents/?uuid=4773fed3-be44-483b-b47f-0c7378783e76"]}],"mendeley":{"formattedCitation":"[76]","plainTextFormattedCitation":"[76]","previouslyFormattedCitation":"[74]"},"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[76]</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The latter of these examples was particularly high profile, with Sanofi’s decision to cease production of the polyvalent antivenom Fav-Afrique in 2010 resulting in global outcry, led by the French charity Médecins Sans </w:t>
      </w:r>
      <w:proofErr w:type="spellStart"/>
      <w:r w:rsidRPr="00CC2EC3">
        <w:rPr>
          <w:rFonts w:ascii="Times New Roman" w:hAnsi="Times New Roman" w:cs="Times New Roman"/>
          <w:sz w:val="24"/>
          <w:szCs w:val="24"/>
        </w:rPr>
        <w:t>Frontières</w:t>
      </w:r>
      <w:proofErr w:type="spellEnd"/>
      <w:r w:rsidRPr="00CC2EC3">
        <w:rPr>
          <w:rFonts w:ascii="Times New Roman" w:hAnsi="Times New Roman" w:cs="Times New Roman"/>
          <w:sz w:val="24"/>
          <w:szCs w:val="24"/>
        </w:rPr>
        <w:t xml:space="preserve">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10.1038/525299a","ISSN":"14764687","PMID":"26381961","author":[{"dropping-particle":"","family":"Schiermeier","given":"Quirin","non-dropping-particle":"","parse-names":false,"suffix":""}],"container-title":"Nature","id":"ITEM-1","issue":"7569","issued":{"date-parts":[["2015"]]},"page":"299","title":"Africa braced for snakebite crisis","type":"article-journal","volume":"525"},"uris":["http://www.mendeley.com/documents/?uuid=4773fed3-be44-483b-b47f-0c7378783e76"]}],"mendeley":{"formattedCitation":"[76]","plainTextFormattedCitation":"[76]","previouslyFormattedCitation":"[74]"},"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[76]</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In 2015, a spokesperson for Sanofi cited competition from cheaper alternatives, arduous and expensive production costs, and a significant drop in demand as the reasons for ceasing production</w:t>
      </w:r>
      <w:r w:rsidR="00A364D0">
        <w:rPr>
          <w:rFonts w:ascii="Times New Roman" w:hAnsi="Times New Roman" w:cs="Times New Roman"/>
          <w:sz w:val="24"/>
          <w:szCs w:val="24"/>
        </w:rPr>
        <w:t xml:space="preserve"> </w:t>
      </w:r>
      <w:r w:rsidR="00EB3AFE">
        <w:rPr>
          <w:rFonts w:ascii="Times New Roman" w:hAnsi="Times New Roman" w:cs="Times New Roman"/>
          <w:sz w:val="24"/>
          <w:szCs w:val="24"/>
          <w:vertAlign w:val="superscript"/>
        </w:rPr>
        <w:t>vii</w:t>
      </w:r>
      <w:r w:rsidRPr="00CC2EC3">
        <w:rPr>
          <w:rFonts w:ascii="Times New Roman" w:hAnsi="Times New Roman" w:cs="Times New Roman"/>
          <w:sz w:val="24"/>
          <w:szCs w:val="24"/>
        </w:rPr>
        <w:t xml:space="preserve">. While the existence of cheaper alternative antivenoms should be an encouraging sign, information relating to the snake species-appropriateness of such products is lacking, due to a dearth of available clinical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{"citationItems":[{"id":"ITEM-1","itemData":{"DOI":"10.1371/journal.pntd.0007551","ISBN":"1111111111","ISSN":"19352735","PMID":"31233536","abstract":"Background Snakebite envenoming kills more than more than 20,000 people in Sub-Saharan Africa every year. Poorly regulated markets have been inundated with low-price, low-quality antivenoms. This review aimed to systematically collect and analyse the clinical data on all antivenom products now available in markets of sub-Saharan Africa. Methodology/Principal findings Our market analysis identified 12 polyspecific and 4 monospecific antivenom products in African markets. Our search strategy was first based on a systematic search of publication databases, followed by manual searches and discussions with experts. All types of data, including programmatic data, were eligible. All types of publications were eligible, including grey literature. Cohorts of less than 10 patients were excluded. 26 publications met the inclusion criteria. Many publications had to be excluded because clinical outcomes were not clearly linked to a specific product. Our narrative summaries present product-specific clinical data in terms of safety and effectiveness against the different species and envenoming syndromes. Three products (EchiTabPlus, EchiTabG, SAIMR-Echis-monovalent) were found to have been tested in robust clinical studies and found effective against envenoming caused by the West African carpet viper (Echis ocellatus). Four products (Inoserp-Panafricain, Fav-Afrique, SAIMR-Polyvalent, Antivipmyn-Africa) were found to have been evaluated only in observational single-arm studies, with varying results. For nine other products, there are either no data in the public domain, or only negative data suggesting a lack of effectiveness. Conclusions/Significance Clinical data vary among the different antivenom products currently in African markets. Some products are available commercially although they have been found to lack effectiveness. The World Health Organization should strengthen its capacity to assess antivenom products, support antivenom manufacturers, and assist African countries and international aid organizations in selecting appropriate quality antivenoms.","author":[{"dropping-particle":"","family":"Potet","given":"Julien","non-dropping-particle":"","parse-names":false,"suffix":""},{"dropping-particle":"","family":"Smith","given":"James","non-dropping-particle":"","parse-names":false,"suffix":""},{"dropping-particle":"","family":"McIver","given":"Lachlan","non-dropping-particle":"","parse-names":false,"suffix":""}],"container-title":"PLoS Neglected Tropical Diseases","id":"ITEM-1","issue":"6","issued":{"date-parts":[["2019"]]},"page":"e0007551","title":"Reviewing evidence of the clinical effectiveness of commercially available antivenoms in sub-saharan africa identifies the need for a multi-centre, multi-antivenom clinical trial","type":"article-journal","volume":"13"},"uris":["http://www.mendeley.com/documents/?uuid=e698bd04-991c-405b-a84f-edb747119de4"]}],"mendeley":{"formattedCitation":"[78]","plainTextFormattedCitation":"[78]","previouslyFormattedCitation":"[76]"},"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[78]</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(and even preclinical </w:t>
      </w:r>
      <w:r w:rsidRPr="00CC2EC3">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0008579","ISBN":"1111111111","author":[{"dropping-particle":"","family":"Ainsworth","given":"Stuart","non-dropping-particle":"","parse-names":false,"suffix":""},{"dropping-particle":"","family":"Menzies","given":"Stefanie K","non-dropping-particle":"","parse-names":false,"suffix":""},{"dropping-particle":"","family":"Casewell","given":"Nicholas R","non-dropping-particle":"","parse-names":false,"suffix":""},{"dropping-particle":"","family":"Harrison","given":"Robert A","non-dropping-particle":"","parse-names":false,"suffix":""}],"container-title":"PLoS Neglected Tropical Diseases","id":"ITEM-1","issue":"8","issued":{"date-parts":[["2020"]]},"page":"e0008579","title":"An analysis of preclinical efficacy testing of antivenoms for sub-Saharan Africa: Inadequate independent scrutiny and poor-quality reporting are barriers to improving snakebite treatment and management","type":"article-journal","volume":"14"},"uris":["http://www.mendeley.com/documents/?uuid=83c674ad-494a-4a06-874f-ea7711f22189"]}],"mendeley":{"formattedCitation":"[48]","plainTextFormattedCitation":"[48]","previouslyFormattedCitation":"[48]"},"properties":{"noteIndex":0},"schema":"https://github.com/citation-style-language/schema/raw/master/csl-citation.json"}</w:instrText>
      </w:r>
      <w:r w:rsidRPr="00CC2EC3">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[48]</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information relating to antivenom efficacy. Without this information, procurement decisions can result in the supply of inefficacious products, resulting in catastrophic consequences including dramatic increases in snakebite mortality rates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{"citationItems":[{"id":"ITEM-1","itemData":{"DOI":"10.1016/j.trstmh.2007.11.006","ISSN":"00359203","PMID":"18190937","abstract":"This study compares two antivenoms used to treat Echis ocellatus snake bite patients at Mathias Hospital, Yeji, central Ghana. FAV-Afrique™ antivenom (Aventis Pasteur) was given to 278 patients during 2001-2003, whilst Asna Antivenom C (Bharat Serum and Vaccines Ltd) was used in 2004 to treat 66 patients. The two groups had comparable patient attributes, time from snake bite to treatment and staff adherence to the tested treatment protocol. The antivenom C group required more repeat doses and twice the amount of antivenom to treat coagulopathy. Of greater concern, the antivenom C mortality rate was 12.1%, a marked rise from the 1.8% rate in the earlier FAV-Afrique™ antivenom group. In this study, antivenom C was ineffective as treatment for West African E. ocellatus snake venom. This illustrates the absolute need for regional pilot tests to assess the effectiveness of a new antivenom against local snake venoms before its sole and general distribution in a region is initiated. © 2007 Royal Society of Tropical Medicine and Hygiene.","author":[{"dropping-particle":"","family":"Visser","given":"L. E.","non-dropping-particle":"","parse-names":false,"suffix":""},{"dropping-particle":"","family":"Kyei-Faried","given":"S.","non-dropping-particle":"","parse-names":false,"suffix":""},{"dropping-particle":"","family":"Belcher","given":"D. W.","non-dropping-particle":"","parse-names":false,"suffix":""},{"dropping-particle":"","family":"Geelhoed","given":"D. W.","non-dropping-particle":"","parse-names":false,"suffix":""},{"dropping-particle":"","family":"Leeuwen","given":"J. Schagen","non-dropping-particle":"van","parse-names":false,"suffix":""},{"dropping-particle":"","family":"Roosmalen","given":"J.","non-dropping-particle":"van","parse-names":false,"suffix":""}],"container-title":"Transactions of the Royal Society of Tropical Medicine and Hygiene","id":"ITEM-1","issue":"5","issued":{"date-parts":[["2008"]]},"page":"445-450","title":"Failure of a new antivenom to treat Echis ocellatus snake bite in rural Ghana: the importance of quality surveillance","type":"article-journal","volume":"102"},"uris":["http://www.mendeley.com/documents/?uuid=f2b26d89-b141-4b1e-aa4a-c4475feade63"]},{"id":"ITEM-2","itemData":{"DOI":"10.1016/j.trstmh.2007.12.005","ISSN":"00359203","PMID":"18359053","abstract":"Snake bite envenoming, mainly caused by the saw-scaled or carpet viper (Echis ocellatus), is a neglected disease of West Africa. Specific antivenoms can save life and limb but, for various reasons, supply of these essential drugs to Africa has dwindled to less than 2% of estimated requirements. Other problems include maldistribution, inadequate conservation and inappropriate clinical use of antivenoms. In the face of this crisis, several promising new antivenoms have been developed. However, some dangerously inappropriate products of Indian origin are being marketed by unscrupulous manufacturers or distributors in Africa and Papua New Guinea, with disastrous results. A major source of confusion is labelling antivenom with ambiguous snake names that fail to distinguish the Asian species whose venoms are used in their production from the local snakes whose venoms are antigenically dissimilar. © 2007 Royal Society of Tropical Medicine and Hygiene.","author":[{"dropping-particle":"","family":"Warrell","given":"David A.","non-dropping-particle":"","parse-names":false,"suffix":""}],"container-title":"Transactions of the Royal Society of Tropical Medicine and Hygiene","id":"ITEM-2","issue":"5","issued":{"date-parts":[["2008"]]},"page":"397-399","title":"Unscrupulous marketing of snake bite antivenoms in Africa and Papua New Guinea: choosing the right product-'What's in a name?'","type":"article-journal","volume":"102"},"uris":["http://www.mendeley.com/documents/?uuid=405e6d0f-7c44-46ea-8aeb-2c1eabc64b3f"]},{"id":"ITEM-3","itemData":{"DOI":"10.1371/journal.pntd.0003896","ISSN":"19352735","author":[{"dropping-particle":"","family":"Alirol","given":"Emilie","non-dropping-particle":"","parse-names":false,"suffix":""},{"dropping-particle":"","family":"Lechevalier","given":"Pauline","non-dropping-particle":"","parse-names":false,"suffix":""},{"dropping-particle":"","family":"Zamatto","given":"Federica","non-dropping-particle":"","parse-names":false,"suffix":""},{"dropping-particle":"","family":"Chappuis","given":"François","non-dropping-particle":"","parse-names":false,"suffix":""},{"dropping-particle":"","family":"Alcoba","given":"Gabriel","non-dropping-particle":"","parse-names":false,"suffix":""},{"dropping-particle":"","family":"Potet","given":"Julien","non-dropping-particle":"","parse-names":false,"suffix":""}],"container-title":"PLoS Neglected Tropical Diseases","id":"ITEM-3","issue":"9","issued":{"date-parts":[["2015"]]},"page":"1-11","title":"Antivenoms for Snakebite Envenoming: What is in the Research Pipeline?","type":"article-journal","volume":"9"},"uris":["http://www.mendeley.com/documents/?uuid=bf7137b4-285d-46dd-9000-bafcff62940b"]}],"mendeley":{"formattedCitation":"[79–81]","plainTextFormattedCitation":"[79–81]","previouslyFormattedCitation":"[77–79]"},"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[79–81]</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w:t>
      </w:r>
    </w:p>
    <w:p w14:paraId="2B547B0D" w14:textId="286065EA" w:rsidR="00210B95" w:rsidRDefault="00E91EFB" w:rsidP="005B503B">
      <w:pPr>
        <w:spacing w:line="480" w:lineRule="auto"/>
        <w:rPr>
          <w:rFonts w:ascii="Times New Roman" w:hAnsi="Times New Roman" w:cs="Times New Roman"/>
          <w:sz w:val="24"/>
          <w:szCs w:val="24"/>
        </w:rPr>
      </w:pPr>
      <w:r w:rsidRPr="00CC2EC3">
        <w:rPr>
          <w:rFonts w:ascii="Times New Roman" w:hAnsi="Times New Roman" w:cs="Times New Roman"/>
          <w:sz w:val="24"/>
          <w:szCs w:val="24"/>
        </w:rPr>
        <w:lastRenderedPageBreak/>
        <w:t>Recently Fav-Afrique was acquired by a UK antivenom manufacturer and is now in the process of being revitalised for use in the African market</w:t>
      </w:r>
      <w:r w:rsidR="00876A38">
        <w:rPr>
          <w:rFonts w:ascii="Times New Roman" w:hAnsi="Times New Roman" w:cs="Times New Roman"/>
          <w:sz w:val="24"/>
          <w:szCs w:val="24"/>
        </w:rPr>
        <w:t xml:space="preserve"> </w:t>
      </w:r>
      <w:r w:rsidR="00EB3AFE">
        <w:rPr>
          <w:rFonts w:ascii="Times New Roman" w:hAnsi="Times New Roman" w:cs="Times New Roman"/>
          <w:sz w:val="24"/>
          <w:szCs w:val="24"/>
          <w:vertAlign w:val="superscript"/>
        </w:rPr>
        <w:t>viii</w:t>
      </w:r>
      <w:r w:rsidRPr="00CC2EC3">
        <w:rPr>
          <w:rFonts w:ascii="Times New Roman" w:hAnsi="Times New Roman" w:cs="Times New Roman"/>
          <w:sz w:val="24"/>
          <w:szCs w:val="24"/>
        </w:rPr>
        <w:t xml:space="preserve">. However, the sustainable supply of this product, and other effective African antivenoms, remains perilous due to the unaltered market conditions outlined above. However, hope for snakebite victims and antivenom manufacturers may come from the WHO’s snakebite roadmap, which recently advocated for the large-scale provision and stockpiling of antivenom to address current supply issues in Africa </w:t>
      </w:r>
      <w:r w:rsidRPr="00CC2EC3">
        <w:rPr>
          <w:rFonts w:ascii="Times New Roman" w:hAnsi="Times New Roman" w:cs="Times New Roman"/>
          <w:sz w:val="24"/>
          <w:szCs w:val="24"/>
        </w:rPr>
        <w:fldChar w:fldCharType="begin" w:fldLock="1"/>
      </w:r>
      <w:r w:rsidR="008C68D6">
        <w:rPr>
          <w:rFonts w:ascii="Times New Roman" w:hAnsi="Times New Roman" w:cs="Times New Roman"/>
          <w:sz w:val="24"/>
          <w:szCs w:val="24"/>
        </w:rPr>
        <w:instrText>ADDIN CSL_CITATION {"citationItems":[{"id":"ITEM-1","itemData":{"DOI":"10.1371/journal.pntd.0007059","ISBN":"1111111111","ISSN":"19352735","abstract":"In one of his final essays, statesman and former United Nations secretary general Kofi Annan said, ‘Snakebite is the most important tropical disease you’ve never heard of’ [1]. Mr. Annan firmly believed that victims of snakebite envenoming should be recognised and afforded greater efforts at improved prevention, treatment, and rehabilitation. During the last years of his life, he advocated strongly for the World Health Organisation (WHO) and the global community to give greater priority to this disease of poverty and its victims. Snakebite envenoming (SBE) affects as many as 2.7 million people every year, most of whom live in some of the world’s most remote, poorly developed, and politically marginalised tropical communities [2]. With annual mortality of 81,000 to 138,000 and 400,000 surviving victims suffering permanent physical and psychological disabilities, SBE is a disease in urgent need of attention [2–4]. Like many diseases of poverty, SBE has failed to attract requisite public health policy inclusion and investment for driving sustainable efforts to reduce the medical and societal burden. This is largely due to the demographics of the affected populations and their lack of political voice [5].","author":[{"dropping-particle":"","family":"Williams","given":"David J.","non-dropping-particle":"","parse-names":false,"suffix":""},{"dropping-particle":"","family":"Faiz","given":"Mohd Abul","non-dropping-particle":"","parse-names":false,"suffix":""},{"dropping-particle":"","family":"Abela-Ridder","given":"Bernadette","non-dropping-particle":"","parse-names":false,"suffix":""},{"dropping-particle":"","family":"Ainsworth","given":"Stuart","non-dropping-particle":"","parse-names":false,"suffix":""},{"dropping-particle":"","family":"Bulfone","given":"Tommaso C.","non-dropping-particle":"","parse-names":false,"suffix":""},{"dropping-particle":"","family":"Nickerson","given":"Andrea D.","non-dropping-particle":"","parse-names":false,"suffix":""},{"dropping-particle":"","family":"Habib","given":"Abdulrazaq G.","non-dropping-particle":"","parse-names":false,"suffix":""},{"dropping-particle":"","family":"Junghanss","given":"Thomas","non-dropping-particle":"","parse-names":false,"suffix":""},{"dropping-particle":"","family":"Fan","given":"Hui Wen","non-dropping-particle":"","parse-names":false,"suffix":""},{"dropping-particle":"","family":"Turner","given":"Michael","non-dropping-particle":"","parse-names":false,"suffix":""},{"dropping-particle":"","family":"Harrison","given":"Robert A.","non-dropping-particle":"","parse-names":false,"suffix":""},{"dropping-particle":"","family":"Warrell","given":"David A.","non-dropping-particle":"","parse-names":false,"suffix":""}],"container-title":"PLoS Neglected Tropical Diseases","id":"ITEM-1","issue":"2","issued":{"date-parts":[["2019"]]},"page":"12-14","title":"Strategy for a globally coordinated response to a priority neglected tropical disease: Snakebite envenoming","type":"article-journal","volume":"13"},"uris":["http://www.mendeley.com/documents/?uuid=b7923f3a-542a-4e9a-aea5-bb5a03781ed2"]}],"mendeley":{"formattedCitation":"[10]","plainTextFormattedCitation":"[10]","previouslyFormattedCitation":"[10]"},"properties":{"noteIndex":0},"schema":"https://github.com/citation-style-language/schema/raw/master/csl-citation.json"}</w:instrText>
      </w:r>
      <w:r w:rsidRPr="00CC2EC3">
        <w:rPr>
          <w:rFonts w:ascii="Times New Roman" w:hAnsi="Times New Roman" w:cs="Times New Roman"/>
          <w:sz w:val="24"/>
          <w:szCs w:val="24"/>
        </w:rPr>
        <w:fldChar w:fldCharType="separate"/>
      </w:r>
      <w:r w:rsidR="00AA1A95" w:rsidRPr="00AA1A95">
        <w:rPr>
          <w:rFonts w:ascii="Times New Roman" w:hAnsi="Times New Roman" w:cs="Times New Roman"/>
          <w:noProof/>
          <w:sz w:val="24"/>
          <w:szCs w:val="24"/>
        </w:rPr>
        <w:t>[10]</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While major challenges associated with implementing this strategy remain </w:t>
      </w:r>
      <w:r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{"citationItems":[{"id":"ITEM-1","itemData":{"DOI":"10.1371/journal.pntd.0008374","ISSN":"19352735","PMID":"32817674","author":[{"dropping-particle":"","family":"Habib","given":"Abdulrazaq G.","non-dropping-particle":"","parse-names":false,"suffix":""},{"dropping-particle":"","family":"Musa","given":"Baba M.","non-dropping-particle":"","parse-names":false,"suffix":""},{"dropping-particle":"","family":"Iliyasuid","given":"Garba","non-dropping-particle":"","parse-names":false,"suffix":""},{"dropping-particle":"","family":"Hamza","given":"Muhammad","non-dropping-particle":"","parse-names":false,"suffix":""},{"dropping-particle":"","family":"Kuznik","given":"Andreas","non-dropping-particle":"","parse-names":false,"suffix":""},{"dropping-particle":"","family":"Chippaux","given":"Jean-Philippe","non-dropping-particle":"","parse-names":false,"suffix":""}],"container-title":"PLoS Neglected Tropical Diseases","id":"ITEM-1","issue":"8","issued":{"date-parts":[["2020"]]},"page":"e0008374","title":"Challenges and prospects of snake antivenom supply in Sub-Saharan Africa","type":"article-journal","volume":"14"},"uris":["http://www.mendeley.com/documents/?uuid=42c86093-9968-41f3-91b9-cc6a45f34ee3"]}],"mendeley":{"formattedCitation":"[77]","plainTextFormattedCitation":"[77]","previouslyFormattedCitation":"[75]"},"properties":{"noteIndex":0},"schema":"https://github.com/citation-style-language/schema/raw/master/csl-citation.json"}</w:instrText>
      </w:r>
      <w:r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[77]</w:t>
      </w:r>
      <w:r w:rsidRPr="00CC2EC3">
        <w:rPr>
          <w:rFonts w:ascii="Times New Roman" w:hAnsi="Times New Roman" w:cs="Times New Roman"/>
          <w:sz w:val="24"/>
          <w:szCs w:val="24"/>
        </w:rPr>
        <w:fldChar w:fldCharType="end"/>
      </w:r>
      <w:r w:rsidRPr="00CC2EC3">
        <w:rPr>
          <w:rFonts w:ascii="Times New Roman" w:hAnsi="Times New Roman" w:cs="Times New Roman"/>
          <w:sz w:val="24"/>
          <w:szCs w:val="24"/>
        </w:rPr>
        <w:t xml:space="preserve">, it may deliver an effective short term solution to the current treatment vacuum, at least until more affordable and sustainable snakebite therapeutics can be implemented into neglected tropical health systems.  </w:t>
      </w:r>
      <w:r w:rsidR="00210B95">
        <w:rPr>
          <w:rFonts w:ascii="Times New Roman" w:hAnsi="Times New Roman" w:cs="Times New Roman"/>
          <w:sz w:val="24"/>
          <w:szCs w:val="24"/>
        </w:rPr>
        <w:br w:type="page"/>
      </w:r>
    </w:p>
    <w:p w14:paraId="5BE3ABFB" w14:textId="68F5107C" w:rsidR="00CE4392" w:rsidRPr="00CC2EC3" w:rsidRDefault="00210B95" w:rsidP="005B503B">
      <w:pPr>
        <w:spacing w:line="480" w:lineRule="auto"/>
        <w:rPr>
          <w:rFonts w:ascii="Times New Roman" w:hAnsi="Times New Roman" w:cs="Times New Roman"/>
          <w:i/>
          <w:iCs/>
          <w:sz w:val="24"/>
          <w:szCs w:val="24"/>
        </w:rPr>
      </w:pPr>
      <w:r w:rsidRPr="0018547C">
        <w:rPr>
          <w:rFonts w:ascii="Times New Roman" w:hAnsi="Times New Roman" w:cs="Times New Roman"/>
          <w:b/>
          <w:bCs/>
          <w:sz w:val="24"/>
          <w:szCs w:val="24"/>
        </w:rPr>
        <w:lastRenderedPageBreak/>
        <w:t>Box</w:t>
      </w:r>
      <w:r w:rsidRPr="003C08C9">
        <w:rPr>
          <w:rFonts w:ascii="Times New Roman" w:hAnsi="Times New Roman" w:cs="Times New Roman"/>
          <w:b/>
          <w:bCs/>
          <w:sz w:val="24"/>
          <w:szCs w:val="24"/>
        </w:rPr>
        <w:t xml:space="preserve"> 2</w:t>
      </w:r>
      <w:r w:rsidR="007443E8">
        <w:rPr>
          <w:rFonts w:ascii="Times New Roman" w:hAnsi="Times New Roman" w:cs="Times New Roman"/>
          <w:b/>
          <w:bCs/>
          <w:sz w:val="24"/>
          <w:szCs w:val="24"/>
        </w:rPr>
        <w:t>.</w:t>
      </w:r>
      <w:r w:rsidRPr="003C08C9">
        <w:rPr>
          <w:rFonts w:ascii="Times New Roman" w:hAnsi="Times New Roman" w:cs="Times New Roman"/>
          <w:b/>
          <w:bCs/>
          <w:sz w:val="24"/>
          <w:szCs w:val="24"/>
        </w:rPr>
        <w:t xml:space="preserve"> </w:t>
      </w:r>
      <w:r w:rsidR="00CE4392" w:rsidRPr="000D5275">
        <w:rPr>
          <w:rFonts w:ascii="Times New Roman" w:hAnsi="Times New Roman" w:cs="Times New Roman"/>
          <w:b/>
          <w:bCs/>
          <w:sz w:val="24"/>
          <w:szCs w:val="24"/>
        </w:rPr>
        <w:t>Facilitating NTD drug discovery: the story of the A·WOL consortium</w:t>
      </w:r>
    </w:p>
    <w:p w14:paraId="055EF636" w14:textId="64B42CFA" w:rsidR="00947A8E" w:rsidRDefault="007443E8" w:rsidP="000035FF">
      <w:pPr>
        <w:spacing w:line="480" w:lineRule="auto"/>
        <w:rPr>
          <w:rFonts w:ascii="Times New Roman" w:hAnsi="Times New Roman" w:cs="Times New Roman"/>
          <w:b/>
          <w:bCs/>
          <w:sz w:val="24"/>
          <w:szCs w:val="24"/>
        </w:rPr>
      </w:pPr>
      <w:r>
        <w:rPr>
          <w:rFonts w:ascii="Times New Roman" w:hAnsi="Times New Roman" w:cs="Times New Roman"/>
          <w:sz w:val="24"/>
          <w:szCs w:val="24"/>
        </w:rPr>
        <w:t>P</w:t>
      </w:r>
      <w:r w:rsidR="00CE4392" w:rsidRPr="00CC2EC3">
        <w:rPr>
          <w:rFonts w:ascii="Times New Roman" w:hAnsi="Times New Roman" w:cs="Times New Roman"/>
          <w:sz w:val="24"/>
          <w:szCs w:val="24"/>
        </w:rPr>
        <w:t>artnerships can be instrumental</w:t>
      </w:r>
      <w:r>
        <w:rPr>
          <w:rFonts w:ascii="Times New Roman" w:hAnsi="Times New Roman" w:cs="Times New Roman"/>
          <w:sz w:val="24"/>
          <w:szCs w:val="24"/>
        </w:rPr>
        <w:t xml:space="preserve">, if not critical, for </w:t>
      </w:r>
      <w:r w:rsidR="00CE4392" w:rsidRPr="00CC2EC3">
        <w:rPr>
          <w:rFonts w:ascii="Times New Roman" w:hAnsi="Times New Roman" w:cs="Times New Roman"/>
          <w:sz w:val="24"/>
          <w:szCs w:val="24"/>
        </w:rPr>
        <w:t>aiding drug discovery for NTDs. The anti-</w:t>
      </w:r>
      <w:r w:rsidR="00CE4392" w:rsidRPr="00CC2EC3">
        <w:rPr>
          <w:rFonts w:ascii="Times New Roman" w:hAnsi="Times New Roman" w:cs="Times New Roman"/>
          <w:i/>
          <w:iCs/>
          <w:sz w:val="24"/>
          <w:szCs w:val="24"/>
        </w:rPr>
        <w:t>Wolbachia</w:t>
      </w:r>
      <w:r w:rsidR="00CE4392" w:rsidRPr="00CC2EC3">
        <w:rPr>
          <w:rFonts w:ascii="Times New Roman" w:hAnsi="Times New Roman" w:cs="Times New Roman"/>
          <w:sz w:val="24"/>
          <w:szCs w:val="24"/>
        </w:rPr>
        <w:t xml:space="preserve"> consortium (A·WOL) is an exemplary case study. A·WOL was founded in 2007 </w:t>
      </w:r>
      <w:r w:rsidR="008B5503">
        <w:rPr>
          <w:rFonts w:ascii="Times New Roman" w:hAnsi="Times New Roman" w:cs="Times New Roman"/>
          <w:sz w:val="24"/>
          <w:szCs w:val="24"/>
        </w:rPr>
        <w:t>at</w:t>
      </w:r>
      <w:r w:rsidR="00CE4392" w:rsidRPr="00CC2EC3">
        <w:rPr>
          <w:rFonts w:ascii="Times New Roman" w:hAnsi="Times New Roman" w:cs="Times New Roman"/>
          <w:sz w:val="24"/>
          <w:szCs w:val="24"/>
        </w:rPr>
        <w:t xml:space="preserve"> the Liverpool School of Tropical Medicine (LSTM), supported by both academic and industry partners, and funded by the Bill &amp; Melinda Gates foundation </w:t>
      </w:r>
      <w:r w:rsidR="00CE4392"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{"citationItems":[{"id":"ITEM-1","itemData":{"DOI":"10.1017/S0031182013001108","ISBN":"0031-1820","ISSN":"1469-8161","PMID":"23866958","abstract":"Anti-Wolbachia therapy delivers safe macrofilaricidal activity with superior therapeutic outcomes compared to all standard anti-filarial treatments, with the added benefit of substantial improvements in clinical pathology. These outcomes can be achieved, in principle, with existing registered drugs, e.g. doxycycline, that are affordable, available to endemic communities and have well known, albeit population-limiting, safety profiles. The key barriers to using doxycycline as an mass drug administration (MDA) strategy for widespread community-based control are the logistics of a relatively lengthy course of treatment (4-6 weeks) and contraindications in children under eight years and pregnancy. Therefore, the primary goal of the anti-Wolbachia (A·WOL) consortium is to find drugs and regimens that reduce the period of treatment from weeks to days (7 days or less), and to find drugs which would be safe in excluded target populations (pregnancy and children). A secondary goal is to refine regimens of existing antibiotics suitable for a more restricted use, prior to the availability of a regimen that is compatible with MDA usage. For example, for use in the event of the emergence of drug-resistance, in individuals with high loiasis co-infection and at risk of severe adverse events (SAE) to ivermectin, or in post-MDA 'endgame scenarios', where test and treat strategies become more cost effective and deliverable.","author":[{"dropping-particle":"","family":"Taylor","given":"Mark J.","non-dropping-particle":"","parse-names":false,"suffix":""},{"dropping-particle":"","family":"Hoerauf","given":"Achim","non-dropping-particle":"","parse-names":false,"suffix":""},{"dropping-particle":"","family":"Townson","given":"Simon","non-dropping-particle":"","parse-names":false,"suffix":""},{"dropping-particle":"","family":"Slatko","given":"Barton E.","non-dropping-particle":"","parse-names":false,"suffix":""},{"dropping-particle":"","family":"Ward","given":"Stephen A.","non-dropping-particle":"","parse-names":false,"suffix":""}],"container-title":"Parasitology","id":"ITEM-1","issue":"01","issued":{"date-parts":[["2014","1"]]},"page":"119-27","publisher":"Cambridge University Press","title":"Anti-Wolbachia drug discovery and development: safe macrofilaricides for onchocerciasis and lymphatic filariasis.","type":"article-journal","volume":"141"},"uris":["http://www.mendeley.com/documents/?uuid=c29139e7-407c-4277-8de8-d285d584f40f","http://www.mendeley.com/documents/?uuid=ae8092e8-5f1e-4b0a-aebb-5d2cd1786238"]}],"mendeley":{"formattedCitation":"[82]","plainTextFormattedCitation":"[82]","previouslyFormattedCitation":"[80]"},"properties":{"noteIndex":0},"schema":"https://github.com/citation-style-language/schema/raw/master/csl-citation.json"}</w:instrText>
      </w:r>
      <w:r w:rsidR="00CE4392"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[82]</w:t>
      </w:r>
      <w:r w:rsidR="00CE4392" w:rsidRPr="00CC2EC3">
        <w:rPr>
          <w:rFonts w:ascii="Times New Roman" w:hAnsi="Times New Roman" w:cs="Times New Roman"/>
          <w:sz w:val="24"/>
          <w:szCs w:val="24"/>
        </w:rPr>
        <w:fldChar w:fldCharType="end"/>
      </w:r>
      <w:r w:rsidR="00CE4392" w:rsidRPr="00CC2EC3">
        <w:rPr>
          <w:rFonts w:ascii="Times New Roman" w:hAnsi="Times New Roman" w:cs="Times New Roman"/>
          <w:sz w:val="24"/>
          <w:szCs w:val="24"/>
        </w:rPr>
        <w:t>. By targeting the bacterial endosymbiont</w:t>
      </w:r>
      <w:r w:rsidR="002375C1">
        <w:rPr>
          <w:rFonts w:ascii="Times New Roman" w:hAnsi="Times New Roman" w:cs="Times New Roman"/>
          <w:sz w:val="24"/>
          <w:szCs w:val="24"/>
        </w:rPr>
        <w:t xml:space="preserve">, </w:t>
      </w:r>
      <w:r w:rsidR="00CE4392" w:rsidRPr="00CC2EC3">
        <w:rPr>
          <w:rFonts w:ascii="Times New Roman" w:hAnsi="Times New Roman" w:cs="Times New Roman"/>
          <w:i/>
          <w:iCs/>
          <w:sz w:val="24"/>
          <w:szCs w:val="24"/>
        </w:rPr>
        <w:t>Wolbachia</w:t>
      </w:r>
      <w:r w:rsidR="00CE4392" w:rsidRPr="00CC2EC3">
        <w:rPr>
          <w:rFonts w:ascii="Times New Roman" w:hAnsi="Times New Roman" w:cs="Times New Roman"/>
          <w:sz w:val="24"/>
          <w:szCs w:val="24"/>
        </w:rPr>
        <w:t xml:space="preserve">, the goal was to discover new drugs against the parasitic worms responsible for causing the filarial diseases lymphatic filariasis and onchocerciasis. </w:t>
      </w:r>
      <w:r w:rsidR="00CC2EC3">
        <w:rPr>
          <w:rFonts w:ascii="Times New Roman" w:hAnsi="Times New Roman" w:cs="Times New Roman"/>
          <w:sz w:val="24"/>
          <w:szCs w:val="24"/>
        </w:rPr>
        <w:t>Combined t</w:t>
      </w:r>
      <w:r w:rsidR="00CE4392" w:rsidRPr="00CC2EC3">
        <w:rPr>
          <w:rFonts w:ascii="Times New Roman" w:hAnsi="Times New Roman" w:cs="Times New Roman"/>
          <w:sz w:val="24"/>
          <w:szCs w:val="24"/>
        </w:rPr>
        <w:t xml:space="preserve">hese NTDs are </w:t>
      </w:r>
      <w:r w:rsidR="002375C1">
        <w:rPr>
          <w:rFonts w:ascii="Times New Roman" w:hAnsi="Times New Roman" w:cs="Times New Roman"/>
          <w:sz w:val="24"/>
          <w:szCs w:val="24"/>
        </w:rPr>
        <w:t>among</w:t>
      </w:r>
      <w:r w:rsidR="00CE4392" w:rsidRPr="00CC2EC3">
        <w:rPr>
          <w:rFonts w:ascii="Times New Roman" w:hAnsi="Times New Roman" w:cs="Times New Roman"/>
          <w:sz w:val="24"/>
          <w:szCs w:val="24"/>
        </w:rPr>
        <w:t xml:space="preserve"> the leading causes of global morbidity, resulting in gross swelling of the limbs, a range of skin pathologies, visual impairment</w:t>
      </w:r>
      <w:r w:rsidR="002375C1">
        <w:rPr>
          <w:rFonts w:ascii="Times New Roman" w:hAnsi="Times New Roman" w:cs="Times New Roman"/>
          <w:sz w:val="24"/>
          <w:szCs w:val="24"/>
        </w:rPr>
        <w:t>,</w:t>
      </w:r>
      <w:r w:rsidR="00CE4392" w:rsidRPr="00CC2EC3">
        <w:rPr>
          <w:rFonts w:ascii="Times New Roman" w:hAnsi="Times New Roman" w:cs="Times New Roman"/>
          <w:sz w:val="24"/>
          <w:szCs w:val="24"/>
        </w:rPr>
        <w:t xml:space="preserve"> and blindness </w:t>
      </w:r>
      <w:r w:rsidR="00CE4392"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10.1016/S0140-6736(18)32279-7","author":[{"dropping-particle":"","family":"James","given":"S.L.","non-dropping-particle":"","parse-names":false,"suffix":""},{"dropping-particle":"","family":"Abate","given":"D.","non-dropping-particle":"","parse-names":false,"suffix":""},{"dropping-particle":"","family":"Abate","given":"K.H.","non-dropping-particle":"","parse-names":false,"suffix":""},{"dropping-particle":"","family":"Abay","given":"S.M.","non-dropping-particle":"","parse-names":false,"suffix":""},{"dropping-particle":"","family":"Abbafati","given":"C.","non-dropping-particle":"","parse-names":false,"suffix":""},{"dropping-particle":"","family":"Abbasi","given":"N.","non-dropping-particle":"","parse-names":false,"suffix":""},{"dropping-particle":"","family":"Abbastabar","given":"H.","non-dropping-particle":"","parse-names":false,"suffix":""},{"dropping-particle":"","family":"Abd-Allah","given":"F.","non-dropping-particle":"","parse-names":false,"suffix":""},{"dropping-particle":"","family":"Abdela","given":"J.","non-dropping-particle":"","parse-names":false,"suffix":""},{"dropping-particle":"","family":"Abdelalim","given":"A.","non-dropping-particle":"","parse-names":false,"suffix":""}],"container-title":"The Lancet","id":"ITEM-1","issue":"10159","issued":{"date-parts":[["2018"]]},"page":"1789 - 1858","title":"Global, regional, and national incidence, prevalence, and years lived with disability for 354 diseases and injuries for 195 countries and territories, 1990 – 2017: a systematic analysis for the Global Burden of Disease Study 2017","type":"article-journal","volume":"392"},"uris":["http://www.mendeley.com/documents/?uuid=499ddff3-b8c8-47eb-b138-c08170746e2a"]}],"mendeley":{"formattedCitation":"[83]","plainTextFormattedCitation":"[83]","previouslyFormattedCitation":"[81]"},"properties":{"noteIndex":0},"schema":"https://github.com/citation-style-language/schema/raw/master/csl-citation.json"}</w:instrText>
      </w:r>
      <w:r w:rsidR="00CE4392"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[83]</w:t>
      </w:r>
      <w:r w:rsidR="00CE4392" w:rsidRPr="00CC2EC3">
        <w:rPr>
          <w:rFonts w:ascii="Times New Roman" w:hAnsi="Times New Roman" w:cs="Times New Roman"/>
          <w:sz w:val="24"/>
          <w:szCs w:val="24"/>
        </w:rPr>
        <w:fldChar w:fldCharType="end"/>
      </w:r>
      <w:r w:rsidR="00CE4392" w:rsidRPr="00CC2EC3">
        <w:rPr>
          <w:rFonts w:ascii="Times New Roman" w:hAnsi="Times New Roman" w:cs="Times New Roman"/>
          <w:sz w:val="24"/>
          <w:szCs w:val="24"/>
        </w:rPr>
        <w:t xml:space="preserve">. At the beginning of the A·WOL consortium the drug portfolio consisted of a single proof of concept drug, doxycycline, which has subsequently been adopted for use in certain clinical settings </w:t>
      </w:r>
      <w:r w:rsidR="00CE4392"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{"citationItems":[{"id":"ITEM-1","itemData":{"DOI":"10.1093/inthealth/ihx054","ISSN":"1876-3413","abstract":"The use of alternative (or complementary) treatment strategies (ATSs) i.e. differing from annual community-directed treatment with ivermectin (CDTI) is required in some African foci to eliminate onchocerciasis by 2025. ATSs include vector control, biannual or pluriannual CDTI, better timing of CDTI, community-directed treatment with combinations of currently available anthelminthics or new drugs, and 'test-and-treat' (TNT) strategies requir-ing diagnosis of infection and/or contraindications to treatment for decisions on who to treat with what regimen. Two TNT strategies can be considered. Loa-first TNT, designed for loiasis-endemic areas and currently being evalu-ated using a rapid test (LoaScope), consists of identifying individuals with levels of Loa microfilaremia associated with a risk of post-ivermectin severe adverse events to exclude them from ivermectin treatment and in treating the rest (usually &gt;97%) of the population safely. Oncho-first TNT consists of testing community members for onchocerciasis before giving treatment (currently ivermectin or doxycycline) to those who are infected. The choice of the ATS depends on the prevalences and intensities of infection with Onchocerca volvulus and Loa loa and on the relative cost-effectiveness of the strategies for the given epidemiological situation. Modelling can help select the optimal strategies, but field evaluations to determine the relative cost-effectiveness are urgently needed. Three international programmes have supported countries to control onchocerciasis as a public health problem or to elimin-ate onchocerciasis: the Onchocerciasis Elimination Program for the Americas (OEPA), the Onchocerciasis Control Programme (OCP) in West Africa and the African Programme for Onchocerciasis Control (APOC). The OEPA was launched in 1993 to address onchocerciasis in 13 foci in Brazil, Colombia, Ecuador, Guatemala, Mexico and Venezuela (approximately 565 000 peo-ple in 2359 communities). 1,2 Its strategy was health system– provided ivermectin mass drug administration (MDA). A variable number of annual treatments, followed by 17–25 biannual treatments and quarterly distributions (in approximately 460 communities), have resulted in confirmed or likely elimination in all but the large Amazonian focus spanning the Venezuela– Brazil border, with approximately 30 000 people at risk in 541 communities.","author":[{"dropping-particle":"","family":"Boussinesq","given":"Michel","non-dropping-particle":"","parse-names":false,"suffix":""},{"dropping-particle":"","family":"Fobi","given":"Grace","non-dropping-particle":"","parse-names":false,"suffix":""},{"dropping-particle":"","family":"Kuesel","given":"Annette C","non-dropping-particle":"","parse-names":false,"suffix":""}],"container-title":"International Health","id":"ITEM-1","issue":"suppl_1","issued":{"date-parts":[["2018","3"]]},"page":"i40-i48","publisher":"Oxford University Press","title":"Alternative treatment strategies to accelerate the elimination of onchocerciasis","type":"article-journal","volume":"10"},"uris":["http://www.mendeley.com/documents/?uuid=7a937d47-6ef5-4394-8cd9-a49315066e02","http://www.mendeley.com/documents/?uuid=c8cda59e-b107-4027-b55c-591be6be206f"]}],"mendeley":{"formattedCitation":"[84]","plainTextFormattedCitation":"[84]","previouslyFormattedCitation":"[82]"},"properties":{"noteIndex":0},"schema":"https://github.com/citation-style-language/schema/raw/master/csl-citation.json"}</w:instrText>
      </w:r>
      <w:r w:rsidR="00CE4392" w:rsidRPr="00CC2EC3">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[84]</w:t>
      </w:r>
      <w:r w:rsidR="00CE4392" w:rsidRPr="00CC2EC3">
        <w:rPr>
          <w:rFonts w:ascii="Times New Roman" w:hAnsi="Times New Roman" w:cs="Times New Roman"/>
          <w:sz w:val="24"/>
          <w:szCs w:val="24"/>
        </w:rPr>
        <w:fldChar w:fldCharType="end"/>
      </w:r>
      <w:r w:rsidR="00CE4392" w:rsidRPr="00CC2EC3">
        <w:rPr>
          <w:rFonts w:ascii="Times New Roman" w:hAnsi="Times New Roman" w:cs="Times New Roman"/>
          <w:sz w:val="24"/>
          <w:szCs w:val="24"/>
        </w:rPr>
        <w:t>. However, there are limitations to the use of doxycycline, namely the feasibility of a 4</w:t>
      </w:r>
      <w:r w:rsidR="002375C1">
        <w:rPr>
          <w:rFonts w:ascii="Times New Roman" w:hAnsi="Times New Roman" w:cs="Times New Roman"/>
          <w:sz w:val="24"/>
          <w:szCs w:val="24"/>
        </w:rPr>
        <w:t>-</w:t>
      </w:r>
      <w:r w:rsidR="00CE4392" w:rsidRPr="00CC2EC3">
        <w:rPr>
          <w:rFonts w:ascii="Times New Roman" w:hAnsi="Times New Roman" w:cs="Times New Roman"/>
          <w:sz w:val="24"/>
          <w:szCs w:val="24"/>
        </w:rPr>
        <w:t>6</w:t>
      </w:r>
      <w:r w:rsidR="009627A6">
        <w:rPr>
          <w:rFonts w:ascii="Times New Roman" w:hAnsi="Times New Roman" w:cs="Times New Roman"/>
          <w:sz w:val="24"/>
          <w:szCs w:val="24"/>
        </w:rPr>
        <w:t xml:space="preserve"> </w:t>
      </w:r>
      <w:r w:rsidR="00CE4392" w:rsidRPr="00CC2EC3">
        <w:rPr>
          <w:rFonts w:ascii="Times New Roman" w:hAnsi="Times New Roman" w:cs="Times New Roman"/>
          <w:sz w:val="24"/>
          <w:szCs w:val="24"/>
        </w:rPr>
        <w:t>week treatment regimen in LMICs and contraindications in children and women of childbearing age. The consortium therefore initiated a drug discovery and development program to identify alternative anti-</w:t>
      </w:r>
      <w:proofErr w:type="spellStart"/>
      <w:r w:rsidR="002375C1">
        <w:rPr>
          <w:rFonts w:ascii="Times New Roman" w:hAnsi="Times New Roman" w:cs="Times New Roman"/>
          <w:sz w:val="24"/>
          <w:szCs w:val="24"/>
        </w:rPr>
        <w:t>wolbachial</w:t>
      </w:r>
      <w:proofErr w:type="spellEnd"/>
      <w:r w:rsidR="00CE4392" w:rsidRPr="00CC2EC3">
        <w:rPr>
          <w:rFonts w:ascii="Times New Roman" w:hAnsi="Times New Roman" w:cs="Times New Roman"/>
          <w:sz w:val="24"/>
          <w:szCs w:val="24"/>
        </w:rPr>
        <w:t xml:space="preserve"> drugs that are effective in a </w:t>
      </w:r>
      <w:r w:rsidR="00CE4392" w:rsidRPr="00CC2EC3">
        <w:rPr>
          <w:rFonts w:ascii="Times New Roman" w:hAnsi="Times New Roman" w:cs="Times New Roman"/>
          <w:sz w:val="24"/>
          <w:szCs w:val="24"/>
          <w:u w:val="single"/>
        </w:rPr>
        <w:t>&lt;</w:t>
      </w:r>
      <w:r w:rsidR="00CE4392" w:rsidRPr="00CC2EC3">
        <w:rPr>
          <w:rFonts w:ascii="Times New Roman" w:hAnsi="Times New Roman" w:cs="Times New Roman"/>
          <w:sz w:val="24"/>
          <w:szCs w:val="24"/>
        </w:rPr>
        <w:t>7-day dosing regimen and safe for use in those for which doxycycline is contraindicated. Currently, the A·WOL portfolio consists of four repurposed proof-of-concept drugs and 21 novel chemical series. Candidates from two of these series are currently entering Phase I (AWZ1066S</w:t>
      </w:r>
      <w:r w:rsidR="00EB3AFE">
        <w:rPr>
          <w:rFonts w:ascii="Times New Roman" w:hAnsi="Times New Roman" w:cs="Times New Roman"/>
          <w:sz w:val="24"/>
          <w:szCs w:val="24"/>
        </w:rPr>
        <w:t xml:space="preserve"> </w:t>
      </w:r>
      <w:r w:rsidR="00EB3AFE">
        <w:rPr>
          <w:rFonts w:ascii="Times New Roman" w:hAnsi="Times New Roman" w:cs="Times New Roman"/>
          <w:sz w:val="24"/>
          <w:szCs w:val="24"/>
          <w:vertAlign w:val="superscript"/>
        </w:rPr>
        <w:t>ix</w:t>
      </w:r>
      <w:hyperlink w:history="1"/>
      <w:r w:rsidR="00CE4392" w:rsidRPr="00CC2EC3">
        <w:rPr>
          <w:rFonts w:ascii="Times New Roman" w:hAnsi="Times New Roman" w:cs="Times New Roman"/>
          <w:sz w:val="24"/>
          <w:szCs w:val="24"/>
        </w:rPr>
        <w:t>) and Phase II (ABBV-4083</w:t>
      </w:r>
      <w:r w:rsidR="00EB3AFE">
        <w:rPr>
          <w:rFonts w:ascii="Times New Roman" w:hAnsi="Times New Roman" w:cs="Times New Roman"/>
          <w:sz w:val="24"/>
          <w:szCs w:val="24"/>
          <w:vertAlign w:val="superscript"/>
        </w:rPr>
        <w:t xml:space="preserve"> x</w:t>
      </w:r>
      <w:r w:rsidR="00CE4392" w:rsidRPr="00CC2EC3">
        <w:rPr>
          <w:rFonts w:ascii="Times New Roman" w:hAnsi="Times New Roman" w:cs="Times New Roman"/>
          <w:sz w:val="24"/>
          <w:szCs w:val="24"/>
        </w:rPr>
        <w:t>) clinical trials, facilitated by</w:t>
      </w:r>
      <w:r w:rsidR="00CC2EC3">
        <w:rPr>
          <w:rFonts w:ascii="Times New Roman" w:hAnsi="Times New Roman" w:cs="Times New Roman"/>
          <w:sz w:val="24"/>
          <w:szCs w:val="24"/>
        </w:rPr>
        <w:t>:</w:t>
      </w:r>
      <w:r w:rsidR="00CE4392" w:rsidRPr="00CC2EC3">
        <w:rPr>
          <w:rFonts w:ascii="Times New Roman" w:hAnsi="Times New Roman" w:cs="Times New Roman"/>
          <w:sz w:val="24"/>
          <w:szCs w:val="24"/>
        </w:rPr>
        <w:t xml:space="preserve"> (</w:t>
      </w:r>
      <w:proofErr w:type="spellStart"/>
      <w:r w:rsidR="00CE4392" w:rsidRPr="00CC2EC3">
        <w:rPr>
          <w:rFonts w:ascii="Times New Roman" w:hAnsi="Times New Roman" w:cs="Times New Roman"/>
          <w:sz w:val="24"/>
          <w:szCs w:val="24"/>
        </w:rPr>
        <w:t>i</w:t>
      </w:r>
      <w:proofErr w:type="spellEnd"/>
      <w:r w:rsidR="00CE4392" w:rsidRPr="00CC2EC3">
        <w:rPr>
          <w:rFonts w:ascii="Times New Roman" w:hAnsi="Times New Roman" w:cs="Times New Roman"/>
          <w:sz w:val="24"/>
          <w:szCs w:val="24"/>
        </w:rPr>
        <w:t xml:space="preserve">) an academic-industry partnership (LSTM, University of Liverpool and Eisai) with collaborative funding from GHIT (AWZ1066S) and (ii) an academic-industry partnership between LSTM and </w:t>
      </w:r>
      <w:proofErr w:type="spellStart"/>
      <w:r w:rsidR="00CE4392" w:rsidRPr="00CC2EC3">
        <w:rPr>
          <w:rFonts w:ascii="Times New Roman" w:hAnsi="Times New Roman" w:cs="Times New Roman"/>
          <w:sz w:val="24"/>
          <w:szCs w:val="24"/>
        </w:rPr>
        <w:t>Abbvie</w:t>
      </w:r>
      <w:proofErr w:type="spellEnd"/>
      <w:r w:rsidR="00CE4392" w:rsidRPr="00CC2EC3">
        <w:rPr>
          <w:rFonts w:ascii="Times New Roman" w:hAnsi="Times New Roman" w:cs="Times New Roman"/>
          <w:sz w:val="24"/>
          <w:szCs w:val="24"/>
        </w:rPr>
        <w:t xml:space="preserve"> supported by a PDP with </w:t>
      </w:r>
      <w:proofErr w:type="spellStart"/>
      <w:r w:rsidR="00CE4392" w:rsidRPr="00CC2EC3">
        <w:rPr>
          <w:rFonts w:ascii="Times New Roman" w:hAnsi="Times New Roman" w:cs="Times New Roman"/>
          <w:sz w:val="24"/>
          <w:szCs w:val="24"/>
        </w:rPr>
        <w:t>DNDi</w:t>
      </w:r>
      <w:proofErr w:type="spellEnd"/>
      <w:r w:rsidR="00CE4392" w:rsidRPr="00CC2EC3">
        <w:rPr>
          <w:rFonts w:ascii="Times New Roman" w:hAnsi="Times New Roman" w:cs="Times New Roman"/>
          <w:sz w:val="24"/>
          <w:szCs w:val="24"/>
        </w:rPr>
        <w:t>. Further industrial partnerships are underway to develop anti-</w:t>
      </w:r>
      <w:proofErr w:type="spellStart"/>
      <w:r w:rsidR="00CE4392" w:rsidRPr="00CC2EC3">
        <w:rPr>
          <w:rFonts w:ascii="Times New Roman" w:hAnsi="Times New Roman" w:cs="Times New Roman"/>
          <w:sz w:val="24"/>
          <w:szCs w:val="24"/>
        </w:rPr>
        <w:t>wolbachial</w:t>
      </w:r>
      <w:proofErr w:type="spellEnd"/>
      <w:r w:rsidR="00CE4392" w:rsidRPr="00CC2EC3">
        <w:rPr>
          <w:rFonts w:ascii="Times New Roman" w:hAnsi="Times New Roman" w:cs="Times New Roman"/>
          <w:sz w:val="24"/>
          <w:szCs w:val="24"/>
        </w:rPr>
        <w:t xml:space="preserve"> drugs for the treatment of heartworm in companion animals [4]. This large expansion of the drug portfolio over 13 years was achieved through the utilisation of many of the enabling strategies discussed in this </w:t>
      </w:r>
      <w:r w:rsidR="00E17747">
        <w:rPr>
          <w:rFonts w:ascii="Times New Roman" w:hAnsi="Times New Roman" w:cs="Times New Roman"/>
          <w:sz w:val="24"/>
          <w:szCs w:val="24"/>
        </w:rPr>
        <w:t>article</w:t>
      </w:r>
      <w:r w:rsidR="00CE4392" w:rsidRPr="00CC2EC3">
        <w:rPr>
          <w:rFonts w:ascii="Times New Roman" w:hAnsi="Times New Roman" w:cs="Times New Roman"/>
          <w:sz w:val="24"/>
          <w:szCs w:val="24"/>
        </w:rPr>
        <w:t xml:space="preserve">. Through collaboration with MMV (a PPP) </w:t>
      </w:r>
      <w:r w:rsidR="00CE4392" w:rsidRPr="00CC2EC3">
        <w:rPr>
          <w:rFonts w:ascii="Times New Roman" w:hAnsi="Times New Roman" w:cs="Times New Roman"/>
          <w:sz w:val="24"/>
          <w:szCs w:val="24"/>
        </w:rPr>
        <w:lastRenderedPageBreak/>
        <w:t>and multiple pharmaceutical companies who supplied drug libraries for testing</w:t>
      </w:r>
      <w:r w:rsidR="003C08C9">
        <w:rPr>
          <w:rFonts w:ascii="Times New Roman" w:hAnsi="Times New Roman" w:cs="Times New Roman"/>
          <w:sz w:val="24"/>
          <w:szCs w:val="24"/>
        </w:rPr>
        <w:t xml:space="preserve"> </w:t>
      </w:r>
      <w:r w:rsidR="003C08C9">
        <w:rPr>
          <w:rFonts w:ascii="Times New Roman" w:hAnsi="Times New Roman" w:cs="Times New Roman"/>
          <w:sz w:val="24"/>
          <w:szCs w:val="24"/>
        </w:rPr>
        <w:fldChar w:fldCharType="begin" w:fldLock="1"/>
      </w:r>
      <w:r w:rsidR="00857713">
        <w:rPr>
          <w:rFonts w:ascii="Times New Roman" w:hAnsi="Times New Roman" w:cs="Times New Roman"/>
          <w:sz w:val="24"/>
          <w:szCs w:val="24"/>
        </w:rPr>
        <w:instrText xml:space="preserve">ADDIN CSL_CITATION {"citationItems":[{"id":"ITEM-1","itemData":{"DOI":"10.1126/scitranslmed.aau2086","ISSN":"19466242","abstract":"There is an urgent global need for a safe macrofilaricide drug to accelerate elimination of the neglected tropical diseases onchocerciasis and lymphatic filariasis. From an anti-infective compound library, the macrolide veterinary antibiotic, tylosin A, was identified as a hit against Wolbachia. This bacterial endosymbiont is required for filarial worm viability and fertility and is a validated target for macrofilaricidal drugs. Medicinal chemistry was undertaken to develop tylosin A analogs with improved oral bioavailability. Two analogs, A-1535469 and A-1574083, were selected. Their efficacy was tested against the gold-standard second-generation tetracycline antibiotics, doxycycline and minocycline, in mouse and gerbil infection models of lymphatic filariasis (Brugia malayi and Litomosoides sigmodontis) and onchocerciasis (Onchocerca ochengi). A 1- or 2-week course of oral A-1535469 or A-1574083 provided &gt;90% Wolbachia depletion from nematodes in infected animals, resulting in a block in embryogenesis and depletion of microfilarial worm loads. The two analogs delivered comparative or superior efficacy compared to a 3- to 4-week course of doxycycline or minocycline. A-1574083 (now called ABBV- 4083) was selected for further preclinical testing. Cardiovascular studies in dogs and toxicology studies in rats and dogs revealed no adverse effects at doses (50 mg/kg) that achieved plasma concentrations &gt;10-fold above the efficacious concentration. A-1574083 (ABBV-4083) shows potential as an anti-Wolbachia macrolide with an efficacy, pharmacology, and safety profile that is compatible with a short-term oral drug course for treating lymphatic filariasis and onchocerciasis.","author":[{"dropping-particle":"","family":"Taylor","given":"Mark J.","non-dropping-particle":"","parse-names":false,"suffix":""},{"dropping-particle":"","family":"Geldern","given":"Thomas W.","non-dropping-particle":"Von","parse-names":false,"suffix":""},{"dropping-particle":"","family":"Ford","given":"Louise","non-dropping-particle":"","parse-names":false,"suffix":""},{"dropping-particle":"","family":"Hübner","given":"Marc P.","non-dropping-particle":"","parse-names":false,"suffix":""},{"dropping-particle":"","family":"Marsh","given":"Kennan","non-dropping-particle":"","parse-names":false,"suffix":""},{"dropping-particle":"","family":"Johnston","given":"Kelly L.","non-dropping-particle":"","parse-names":false,"suffix":""},{"dropping-particle":"","family":"Sjoberg","given":"Hanna T.","non-dropping-particle":"","parse-names":false,"suffix":""},{"dropping-particle":"","family":"Specht","given":"Sabine","non-dropping-particle":"","parse-names":false,"suffix":""},{"dropping-particle":"","family":"Pionnier","given":"Nicolas","non-dropping-particle":"","parse-names":false,"suffix":""},{"dropping-particle":"","family":"Tyrer","given":"Hayley E.","non-dropping-particle":"","parse-names":false,"suffix":""},{"dropping-particle":"","family":"Clare","given":"Rachel H.","non-dropping-particle":"","parse-names":false,"suffix":""},{"dropping-particle":"","family":"Cook","given":"Darren A.N.","non-dropping-particle":"","parse-names":false,"suffix":""},{"dropping-particle":"","family":"Murphy","given":"Emma","non-dropping-particle":"","parse-names":false,"suffix":""},{"dropping-particle":"","family":"Steven","given":"Andrew","non-dropping-particle":"","parse-names":false,"suffix":""},{"dropping-particle":"","family":"Archer","given":"John","non-dropping-particle":"","parse-names":false,"suffix":""},{"dropping-particle":"","family":"Bloemker","given":"Dominique","non-dropping-particle":"","parse-names":false,"suffix":""},{"dropping-particle":"","family":"Lenz","given":"Franziska","non-dropping-particle":"","parse-names":false,"suffix":""},{"dropping-particle":"","family":"Koschel","given":"Marianne","non-dropping-particle":"","parse-names":false,"suffix":""},{"dropping-particle":"","family":"Ehrens","given":"Alexandra","non-dropping-particle":"","parse-names":false,"suffix":""},{"dropping-particle":"","family":"Metuge","given":"Haelly M.","non-dropping-particle":"","parse-names":false,"suffix":""},{"dropping-particle":"","family":"Chunda","given":"Valerinne C.","non-dropping-particle":"","parse-names":false,"suffix":""},{"dropping-particle":"","family":"Chounna","given":"Patrick W.Ndongmo","non-dropping-particle":"","parse-names":false,"suffix":""},{"dropping-particle":"","family":"Njouendou","given":"Abdel J.","non-dropping-particle":"","parse-names":false,"suffix":""},{"dropping-particle":"","family":"Fombad","given":"Fanny F.","non-dropping-particle":"","parse-names":false,"suffix":""},{"dropping-particle":"","family":"Carr","given":"Robert","non-dropping-particle":"","parse-names":false,"suffix":""},{"dropping-particle":"","family":"Morton","given":"Howard E.","non-dropping-particle":"","parse-names":false,"suffix":""},{"dropping-particle":"","family":"Aljayyoussi","given":"Ghaith","non-dropping-particle":"","parse-names":false,"suffix":""},{"dropping-particle":"","family":"Hoerauf","given":"Achim","non-dropping-particle":"","parse-names":false,"suffix":""},{"dropping-particle":"","family":"Wanji","given":"Samuel","non-dropping-particle":"","parse-names":false,"suffix":""},{"dropping-particle":"","family":"Kempf","given":"Dale J.","non-dropping-particle":"","parse-names":false,"suffix":""},{"dropping-particle":"","family":"Turner","given":"Joseph D.","non-dropping-particle":"","parse-names":false,"suffix":""},{"dropping-particle":"","family":"Ward","given":"Stephen A.","non-dropping-particle":"","parse-names":false,"suffix":""}],"container-title":"Science Translational Medicine","id":"ITEM-1","issue":"483","issued":{"date-parts":[["2019"]]},"page":"1-11","title":"Preclinical development of an oral anti-Wolbachia macrolide drug for the treatment of lymphatic filariasis and onchocerciasis","type":"article-journal","volume":"11"},"uris":["http://www.mendeley.com/documents/?uuid=4345f94f-b550-49d5-8531-fb4f6ecac1b9"]},{"id":"ITEM-2","itemData":{"DOI":"10.1371/journal.pntd.0007159","ISBN":"1111111111","ISSN":"1935-2735","author":[{"dropping-particle":"","family":"Geldern","given":"Thomas W.","non-dropping-particle":"von","parse-names":false,"suffix":""},{"dropping-particle":"","family":"Morton","given":"Howard E.","non-dropping-particle":"","parse-names":false,"suffix":""},{"dropping-particle":"","family":"Clark","given":"Rick F.","non-dropping-particle":"","parse-names":false,"suffix":""},{"dropping-particle":"","family":"Brown","given":"Brian S.","non-dropping-particle":"","parse-names":false,"suffix":""},{"dropping-particle":"","family":"Johnston","given":"Kelly L.","non-dropping-particle":"","parse-names":false,"suffix":""},{"dropping-particle":"","family":"Ford","given":"Louise","non-dropping-particle":"","parse-names":false,"suffix":""},{"dropping-particle":"","family":"Specht","given":"Sabine","non-dropping-particle":"","parse-names":false,"suffix":""},{"dropping-particle":"","family":"Carr","given":"Robert A.","non-dropping-particle":"","parse-names":false,"suffix":""},{"dropping-particle":"","family":"Stolarik","given":"Deanne F.","non-dropping-particle":"","parse-names":false,"suffix":""},{"dropping-particle":"","family":"Ma","given":"Junli","non-dropping-particle":"","parse-names":false,"suffix":""},{"dropping-particle":"","family":"Rieser","given":"Matthew J.","non-dropping-particle":"","parse-names":false,"suffix":""},{"dropping-particle":"","family":"Struever","given":"Dominique","non-dropping-particle":"","parse-names":false,"suffix":""},{"dropping-particle":"","family":"Frohberger","given":"Stefan J.","non-dropping-particle":"","parse-names":false,"suffix":""},{"dropping-particle":"","family":"Koschel","given":"Marianne","non-dropping-particle":"","parse-names":false,"suffix":""},{"dropping-particle":"","family":"Ehrens","given":"Alexandra","non-dropping-particle":"","parse-names":false,"suffix":""},{"dropping-particle":"","family":"Turner","given":"Joseph D.","non-dropping-particle":"","parse-names":false,"suffix":""},{"dropping-particle":"","family":"Hübner","given":"Marc P.","non-dropping-particle":"","parse-names":false,"suffix":""},{"dropping-particle":"","family":"Hoerauf","given":"Achim","non-dropping-particle":"","parse-names":false,"suffix":""},{"dropping-particle":"","family":"Taylor","given":"Mark J.","non-dropping-particle":"","parse-names":false,"suffix":""},{"dropping-particle":"","family":"Ward","given":"Stephen A.","non-dropping-particle":"","parse-names":false,"suffix":""},{"dropping-particle":"","family":"Marsh","given":"Kennan","non-dropping-particle":"","parse-names":false,"suffix":""},{"dropping-particle":"","family":"Kempf","given":"Dale J.","non-dropping-particle":"","parse-names":false,"suffix":""}],"container-title":"PLOS Neglected Tropical Diseases","id":"ITEM-2","issue":"2","issued":{"date-parts":[["2019"]]},"page":"e0007159","title":"Discovery of ABBV-4083, a novel analog of Tylosin A that has potent anti-Wolbachia and anti-filarial activity","type":"article-journal","volume":"13"},"uris":["http://www.mendeley.com/documents/?uuid=4f387308-6299-4305-a38e-d6e0f3e8dd70"]},{"id":"ITEM-3","itemData":{"DOI":"10.1073/pnas.1816585116","ISSN":"10916490","PMID":"30617067","abstract":"Onchocerciasis and lymphatic filariasis are two neglected tropical diseases that together affect </w:instrText>
      </w:r>
      <w:r w:rsidR="00857713">
        <w:rPr>
          <w:rFonts w:ascii="Cambria Math" w:hAnsi="Cambria Math" w:cs="Cambria Math"/>
          <w:sz w:val="24"/>
          <w:szCs w:val="24"/>
        </w:rPr>
        <w:instrText>∼</w:instrText>
      </w:r>
      <w:r w:rsidR="00857713">
        <w:rPr>
          <w:rFonts w:ascii="Times New Roman" w:hAnsi="Times New Roman" w:cs="Times New Roman"/>
          <w:sz w:val="24"/>
          <w:szCs w:val="24"/>
        </w:rPr>
        <w:instrText>157 million people and inflict severe disability. Both diseases are caused by parasitic filarial nematodes with elimination efforts constrained by the lack of a safe drug that can kill the adult filaria (macrofilaricide). Previous proof-of-concept human trials have demonstrated that depleting &gt;90% of the essential nematode endosymbiont bacterium, Wolbachia, using antibiotics, can lead to permanent sterilization of adult female parasites and a safe macrofilaricidal outcome. AWZ1066S is a highly specific anti-Wolbachia candidate selected through a lead optimization program focused on balancing efficacy, safety and drug metabolism/pharmacokinetic (DMPK) features of a thienopyrimidine/quinazoline scaffold derived from phenotypic screening. AWZ1066S shows superior efficacy to existing anti-Wolbachia therapies in validated preclinical models of infection and has DMPK characteristics that are compatible with a short therapeutic regimen of 7 days or less. This candidate molecule is well-positioned for onward development and has the potential to make a significant impact on communities affected by filariasis.","author":[{"dropping-particle":"","family":"Hong","given":"W. David","non-dropping-particle":"","parse-names":false,"suffix":""},{"dropping-particle":"","family":"Benayoud","given":"Farid","non-dropping-particle":"","parse-names":false,"suffix":""},{"dropping-particle":"","family":"Nixon","given":"Gemma L.","non-dropping-particle":"","parse-names":false,"suffix":""},{"dropping-particle":"","family":"Ford","given":"Louise","non-dropping-particle":"","parse-names":false,"suffix":""},{"dropping-particle":"","family":"Johnston","given":"Kelly L.","non-dropping-particle":"","parse-names":false,"suffix":""},{"dropping-particle":"","family":"Clare","given":"Rachel H.","non-dropping-particle":"","parse-names":false,"suffix":""},{"dropping-particle":"","family":"Cassidy","given":"Andrew","non-dropping-particle":"","parse-names":false,"suffix":""},{"dropping-particle":"","family":"Cook","given":"Darren A.N.","non-dropping-particle":"","parse-names":false,"suffix":""},{"dropping-particle":"","family":"Siu","given":"Amy","non-dropping-particle":"","parse-names":false,"suffix":""},{"dropping-particle":"","family":"Shiotani","given":"Motohiro","non-dropping-particle":"","parse-names":false,"suffix":""},{"dropping-particle":"","family":"Webborn","given":"Peter J.H.","non-dropping-particle":"","parse-names":false,"suffix":""},{"dropping-particle":"","family":"Kavanagh","given":"Stefan","non-dropping-particle":"","parse-names":false,"suffix":""},{"dropping-particle":"","family":"Aljayyoussi","given":"Ghaith","non-dropping-particle":"","parse-names":false,"suffix":""},{"dropping-particle":"","family":"Murphy","given":"Emma","non-dropping-particle":"","parse-names":false,"suffix":""},{"dropping-particle":"","family":"Steven","given":"Andrew","non-dropping-particle":"","parse-names":false,"suffix":""},{"dropping-particle":"","family":"Archer","given":"John","non-dropping-particle":"","parse-names":false,"suffix":""},{"dropping-particle":"","family":"Struever","given":"Dominique","non-dropping-particle":"","parse-names":false,"suffix":""},{"dropping-particle":"","family":"Frohberger","given":"Stefan J.","non-dropping-particle":"","parse-names":false,"suffix":""},{"dropping-particle":"","family":"Ehrens","given":"Alexandra","non-dropping-particle":"","parse-names":false,"suffix":""},{"dropping-particle":"","family":"Hübner","given":"Marc P.","non-dropping-particle":"","parse-names":false,"suffix":""},{"dropping-particle":"","family":"Hoerauf","given":"Achim","non-dropping-particle":"","parse-names":false,"suffix":""},{"dropping-particle":"","family":"Roberts","given":"Adam P.","non-dropping-particle":"","parse-names":false,"suffix":""},{"dropping-particle":"","family":"Hubbard","given":"Alasdair T.M.","non-dropping-particle":"","parse-names":false,"suffix":""},{"dropping-particle":"","family":"Tate","given":"Edward W.","non-dropping-particle":"","parse-names":false,"suffix":""},{"dropping-particle":"","family":"Serwa","given":"Remigiusz A.","non-dropping-particle":"","parse-names":false,"suffix":""},{"dropping-particle":"","family":"Leung","given":"Suet C.","non-dropping-particle":"","parse-names":false,"suffix":""},{"dropping-particle":"","family":"Qie","given":"Li","non-dropping-particle":"","parse-names":false,"suffix":""},{"dropping-particle":"","family":"Berry","given":"Neil G.","non-dropping-particle":"","parse-names":false,"suffix":""},{"dropping-particle":"","family":"Gusovsky","given":"Fabian","non-dropping-particle":"","parse-names":false,"suffix":""},{"dropping-particle":"","family":"Hemingway","given":"Janet","non-dropping-particle":"","parse-names":false,"suffix":""},{"dropping-particle":"","family":"Turner","given":"Joseph D.","non-dropping-particle":"","parse-names":false,"suffix":""},{"dropping-particle":"","family":"Taylor","given":"Mark J.","non-dropping-particle":"","parse-names":false,"suffix":""},{"dropping-particle":"","family":"Ward","given":"Stephen A.","non-dropping-particle":"","parse-names":false,"suffix":""},{"dropping-particle":"","family":"O’Neill","given":"Paul M.","non-dropping-particle":"","parse-names":false,"suffix":""}],"container-title":"Proceedings of the National Academy of Sciences of the United States of America","id":"ITEM-3","issue":"4","issued":{"date-parts":[["2019"]]},"page":"1414-1419","title":"AWZ1066S, a highly specific anti-Wolbachia drug candidate for a short-course treatment of filariasis","type":"article-journal","volume":"116"},"uris":["http://www.mendeley.com/documents/?uuid=1d5c57fc-9b3e-4fd7-8b52-d205cf54bfa7"]},{"id":"ITEM-4","itemData":{"DOI":"10.1126/sciadv.aao1551","ISSN":"23752548","abstract":"Lymphatic filariasis and onchocerciasis are two important neglected tropical diseases (NTDs) that cause severe disability. Control efforts are hindered by the lack of a safe macrofilaricidal drug. Targeting the Wolbachia bacterial endosymbionts in these parasites with doxycycline leads to a macrofilaricidal outcome, but protracted treatment regimens and contraindications restrict its widespread implementation. The Anti-Wolbachia consortium aims to develop improved anti-Wolbachia drugs to overcome these barriers. We describe the first screening of a large, diverse compound library against Wolbachia. This whole-organism screen, streamlined to reduce bottlenecks, produced a hit rate of 0.5%. Chemoinformatic analysis of the top 50 hits led to the identification of six structurally diverse chemotypes, the disclosure of which could offer interesting avenues of investigation to other researchers active in this field. An example of hit-to-lead optimization is described to further demonstrate the potential of developing these high-quality hit series as safe, efficacious, and selective anti-Wolbachia macrofilaricides.","author":[{"dropping-particle":"","family":"Johnston","given":"K.L.","non-dropping-particle":"","parse-names":false,"suffix":""},{"dropping-particle":"","family":"Cook","given":"D.A.N.","non-dropping-particle":"","parse-names":false,"suffix":""},{"dropping-particle":"","family":"Berry","given":"N.G.","non-dropping-particle":"","parse-names":false,"suffix":""},{"dropping-particle":"","family":"David Hong","given":"W.","non-dropping-particle":"","parse-names":false,"suffix":""},{"dropping-particle":"","family":"Clare","given":"R.H.","non-dropping-particle":"","parse-names":false,"suffix":""},{"dropping-particle":"","family":"Goddard","given":"M.","non-dropping-particle":"","parse-names":false,"suffix":""},{"dropping-particle":"","family":"Ford","given":"L.","non-dropping-particle":"","parse-names":false,"suffix":""},{"dropping-particle":"","family":"Nixon","given":"G.L.","non-dropping-particle":"","parse-names":false,"suffix":""},{"dropping-particle":"","family":"O’Neill","given":"P.M.","non-dropping-particle":"","parse-names":false,"suffix":""},{"dropping-particle":"","family":"Ward","given":"S.A.","non-dropping-particle":"","parse-names":false,"suffix":""},{"dropping-particle":"","family":"Taylor","given":"M.J.","non-dropping-particle":"","parse-names":false,"suffix":""}],"container-title":"Science Advances","id":"ITEM-4","issue":"9","issued":{"date-parts":[["2017"]]},"page":"eaao1551","title":"Identification and prioritization of novel anti-Wolbachia chemotypes from screening a 10,000-compound diversity library","type":"article-journal","volume":"3"},"uris":["http://www.mendeley.com/documents/?uuid=edd3e3a7-9215-4348-a454-0517a9afafdb"]},{"id":"ITEM-5","itemData":{"DOI":"10.1016/j.vetpar.2020.109057","ISSN":"0304-4017","abstract":"Filarial nematodes are tissue-dwelling parasitic worms that can cause a range of disfiguring pathologies in humans and potentially lethal infections of companion animals. The bacterial endosymbiont, Wolbachia, is present within most human and veterinary filarial pathogens, including the causative agent of heartworm dis- ease, Dirofilaria immitis. Doxycycline-mediated drug targeting of Wolbachia leads to sterility, clearance of mi- crofilariae and gradual death of adult filariae. This mode of action is attractive in the treatment of filariasis because it avoids severe host inflammatory adverse reactions invoked by rapid-killing anthelmintic agents. However, doxycycline needs to be taken for four weeks to exert curative activity. In this review, we discuss the evidence that Wolbachia drug targeting is efficacious in blocking filarial larval development as well as in the treatment of chronic filarial disease. We present the current portfolio of next-generation anti-Wolbachia candi- dates discovered through phenotypic screening of chemical libraries and validated in a range of in vitro and in vivo filarial infection models. Several novel chemotypes have been identified with selected narrow-spectrum anti-Wolbachia specificity and superior time-to-kill kinetics compared with doxycycline. We discuss the oppor- tunities of developing these novel anti-Wolbachia agents as either cures, adjunct therapies or new preventatives for the treatment of veterinary filariasis","author":[{"dropping-particle":"","family":"Turner","given":"Joseph D","non-dropping-particle":"","parse-names":false,"suffix":""},{"dropping-particle":"","family":"Marriott","given":"Amy E","non-dropping-particle":"","parse-names":false,"suffix":""},{"dropping-particle":"","family":"Hong","given":"David","non-dropping-particle":"","parse-names":false,"suffix":""},{"dropping-particle":"","family":"Neill","given":"Paul O","non-dropping-particle":"","parse-names":false,"suffix":""},{"dropping-particle":"","family":"Ward","given":"Steve A","non-dropping-particle":"","parse-names":false,"suffix":""},{"dropping-particle":"","family":"Taylor","given":"Mark J","non-dropping-particle":"","parse-names":false,"suffix":""}],"container-title":"Veterinary Parasitology","id":"ITEM-5","issued":{"date-parts":[["2020"]]},"page":"109057","publisher":"Elsevier","title":"Novel anti-Wolbachia drugs, a new approach in the treatment and prevention of veterinary filariasis?","type":"article-journal","volume":"279"},"uris":["http://www.mendeley.com/documents/?uuid=5641589a-4992-4343-8dae-d154eb608b37"]}],"mendeley":{"formattedCitation":"[64,65,69,85,86]","plainTextFormattedCitation":"[64,65,69,85,86]","previouslyFormattedCitation":"[64,65,69,83,84]"},"properties":{"noteIndex":0},"schema":"https://github.com/citation-style-language/schema/raw/master/csl-citation.json"}</w:instrText>
      </w:r>
      <w:r w:rsidR="003C08C9">
        <w:rPr>
          <w:rFonts w:ascii="Times New Roman" w:hAnsi="Times New Roman" w:cs="Times New Roman"/>
          <w:sz w:val="24"/>
          <w:szCs w:val="24"/>
        </w:rPr>
        <w:fldChar w:fldCharType="separate"/>
      </w:r>
      <w:r w:rsidR="00857713" w:rsidRPr="00857713">
        <w:rPr>
          <w:rFonts w:ascii="Times New Roman" w:hAnsi="Times New Roman" w:cs="Times New Roman"/>
          <w:noProof/>
          <w:sz w:val="24"/>
          <w:szCs w:val="24"/>
        </w:rPr>
        <w:t>[64,65,69,85,86]</w:t>
      </w:r>
      <w:r w:rsidR="003C08C9">
        <w:rPr>
          <w:rFonts w:ascii="Times New Roman" w:hAnsi="Times New Roman" w:cs="Times New Roman"/>
          <w:sz w:val="24"/>
          <w:szCs w:val="24"/>
        </w:rPr>
        <w:fldChar w:fldCharType="end"/>
      </w:r>
      <w:r w:rsidR="00CE4392" w:rsidRPr="00CC2EC3">
        <w:rPr>
          <w:rFonts w:ascii="Times New Roman" w:hAnsi="Times New Roman" w:cs="Times New Roman"/>
          <w:sz w:val="24"/>
          <w:szCs w:val="24"/>
        </w:rPr>
        <w:t>, as well as an open</w:t>
      </w:r>
      <w:r w:rsidR="002375C1">
        <w:rPr>
          <w:rFonts w:ascii="Times New Roman" w:hAnsi="Times New Roman" w:cs="Times New Roman"/>
          <w:sz w:val="24"/>
          <w:szCs w:val="24"/>
        </w:rPr>
        <w:t>-</w:t>
      </w:r>
      <w:r w:rsidR="00CE4392" w:rsidRPr="00CC2EC3">
        <w:rPr>
          <w:rFonts w:ascii="Times New Roman" w:hAnsi="Times New Roman" w:cs="Times New Roman"/>
          <w:sz w:val="24"/>
          <w:szCs w:val="24"/>
        </w:rPr>
        <w:t xml:space="preserve">source collaboration with AstraZeneca </w:t>
      </w:r>
      <w:r w:rsidR="00CE4392"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{"citationItems":[{"id":"ITEM-1","itemData":{"DOI":"10.1038/s41467-018-07826-2","ISSN":"20411723","abstract":"Nematodes causing lymphatic filariasis and onchocerciasis rely on their bacterial endosymbiont, Wolbachia, for survival and fecundity, making Wolbachia a promising therapeutic target. Here we perform a high-throughput screen of AstraZeneca’s 1.3 million in-house compound library and identify 5 novel chemotypes with faster in vitro kill rates (&lt;2 days) than existing anti-Wolbachia drugs that cure onchocerciasis and lymphatic filariasis. This industrial scale anthelmintic neglected tropical disease (NTD) screening campaign is the result of a partnership between the Anti-Wolbachia consortium (A∙WOL) and AstraZeneca. The campaign was informed throughout by rational prioritisation and triage of compounds using cheminformatics to balance chemical diversity and drug like properties reducing the chance of attrition from the outset. Ongoing development of these multiple chemotypes, all with superior time-kill kinetics than registered antibiotics with anti-Wolbachia activity, has the potential to improve upon the current therapeutic options and deliver improved, safer and more selective macrofilaricidal drugs.","author":[{"dropping-particle":"","family":"Clare","given":"Rachel H.","non-dropping-particle":"","parse-names":false,"suffix":""},{"dropping-particle":"","family":"Bardelle","given":"Catherine","non-dropping-particle":"","parse-names":false,"suffix":""},{"dropping-particle":"","family":"Harper","given":"Paul","non-dropping-particle":"","parse-names":false,"suffix":""},{"dropping-particle":"","family":"Hong","given":"W. David","non-dropping-particle":"","parse-names":false,"suffix":""},{"dropping-particle":"","family":"Börjesson","given":"Ulf","non-dropping-particle":"","parse-names":false,"suffix":""},{"dropping-particle":"","family":"Johnston","given":"Kelly L.","non-dropping-particle":"","parse-names":false,"suffix":""},{"dropping-particle":"","family":"Collier","given":"Matthew","non-dropping-particle":"","parse-names":false,"suffix":""},{"dropping-particle":"","family":"Myhill","given":"Laura","non-dropping-particle":"","parse-names":false,"suffix":""},{"dropping-particle":"","family":"Cassidy","given":"Andrew","non-dropping-particle":"","parse-names":false,"suffix":""},{"dropping-particle":"","family":"Plant","given":"Darren","non-dropping-particle":"","parse-names":false,"suffix":""},{"dropping-particle":"","family":"Plant","given":"Helen","non-dropping-particle":"","parse-names":false,"suffix":""},{"dropping-particle":"","family":"Clark","given":"Roger","non-dropping-particle":"","parse-names":false,"suffix":""},{"dropping-particle":"","family":"Cook","given":"Darren A.N.","non-dropping-particle":"","parse-names":false,"suffix":""},{"dropping-particle":"","family":"Steven","given":"Andrew","non-dropping-particle":"","parse-names":false,"suffix":""},{"dropping-particle":"","family":"Archer","given":"John","non-dropping-particle":"","parse-names":false,"suffix":""},{"dropping-particle":"","family":"McGillan","given":"Paul","non-dropping-particle":"","parse-names":false,"suffix":""},{"dropping-particle":"","family":"Charoensutthivarakul","given":"Sitthivut","non-dropping-particle":"","parse-names":false,"suffix":""},{"dropping-particle":"","family":"Bibby","given":"Jaclyn","non-dropping-particle":"","parse-names":false,"suffix":""},{"dropping-particle":"","family":"Sharma","given":"Raman","non-dropping-particle":"","parse-names":false,"suffix":""},{"dropping-particle":"","family":"Nixon","given":"Gemma L.","non-dropping-particle":"","parse-names":false,"suffix":""},{"dropping-particle":"","family":"Slatko","given":"Barton E.","non-dropping-particle":"","parse-names":false,"suffix":""},{"dropping-particle":"","family":"Cantin","given":"Lindsey","non-dropping-particle":"","parse-names":false,"suffix":""},{"dropping-particle":"","family":"Wu","given":"Bo","non-dropping-particle":"","parse-names":false,"suffix":""},{"dropping-particle":"","family":"Turner","given":"Joseph","non-dropping-particle":"","parse-names":false,"suffix":""},{"dropping-particle":"","family":"Ford","given":"Louise","non-dropping-particle":"","parse-names":false,"suffix":""},{"dropping-particle":"","family":"Rich","given":"Kirsty","non-dropping-particle":"","parse-names":false,"suffix":""},{"dropping-particle":"","family":"Wigglesworth","given":"Mark","non-dropping-particle":"","parse-names":false,"suffix":""},{"dropping-particle":"","family":"Berry","given":"Neil G.","non-dropping-particle":"","parse-names":false,"suffix":""},{"dropping-particle":"","family":"O’Neill","given":"Paul M.","non-dropping-particle":"","parse-names":false,"suffix":""},{"dropping-particle":"","family":"Taylor","given":"Mark J.","non-dropping-particle":"","parse-names":false,"suffix":""},{"dropping-particle":"","family":"Ward","given":"Stephen A.","non-dropping-particle":"","parse-names":false,"suffix":""}],"container-title":"Nature Communications","id":"ITEM-1","issue":"11","issued":{"date-parts":[["2019"]]},"page":"1-8","title":"Industrial scale high-throughput screening delivers multiple fast acting macrofilaricides","type":"article-journal","volume":"10"},"uris":["http://www.mendeley.com/documents/?uuid=f101fe8e-d3c4-4b0b-b756-a5ee58360db8","http://www.mendeley.com/documents/?uuid=6192e1cf-d517-4215-94e3-69eb22fac41f"]}],"mendeley":{"formattedCitation":"[87]","manualFormatting":"[9]","plainTextFormattedCitation":"[87]","previouslyFormattedCitation":"[85]"},"properties":{"noteIndex":0},"schema":"https://github.com/citation-style-language/schema/raw/master/csl-citation.json"}</w:instrText>
      </w:r>
      <w:r w:rsidR="00CE4392" w:rsidRPr="00CC2EC3">
        <w:rPr>
          <w:rFonts w:ascii="Times New Roman" w:hAnsi="Times New Roman" w:cs="Times New Roman"/>
          <w:sz w:val="24"/>
          <w:szCs w:val="24"/>
        </w:rPr>
        <w:fldChar w:fldCharType="separate"/>
      </w:r>
      <w:r w:rsidR="00CE4392" w:rsidRPr="00CC2EC3">
        <w:rPr>
          <w:rFonts w:ascii="Times New Roman" w:hAnsi="Times New Roman" w:cs="Times New Roman"/>
          <w:noProof/>
          <w:sz w:val="24"/>
          <w:szCs w:val="24"/>
        </w:rPr>
        <w:t>[9]</w:t>
      </w:r>
      <w:r w:rsidR="00CE4392" w:rsidRPr="00CC2EC3">
        <w:rPr>
          <w:rFonts w:ascii="Times New Roman" w:hAnsi="Times New Roman" w:cs="Times New Roman"/>
          <w:sz w:val="24"/>
          <w:szCs w:val="24"/>
        </w:rPr>
        <w:fldChar w:fldCharType="end"/>
      </w:r>
      <w:r w:rsidR="00CE4392" w:rsidRPr="00CC2EC3">
        <w:rPr>
          <w:rFonts w:ascii="Times New Roman" w:hAnsi="Times New Roman" w:cs="Times New Roman"/>
          <w:sz w:val="24"/>
          <w:szCs w:val="24"/>
        </w:rPr>
        <w:t xml:space="preserve"> with PPP support from WIPO, A·WOL screened approximately 2 million compounds. In addition, the pharmaceutical companies themselves have supported the progression of leads discovered within their libraries, such as the lead candidate ABBV-4083 by AbbVie </w:t>
      </w:r>
      <w:r w:rsidR="00CE4392" w:rsidRPr="00CC2EC3">
        <w:rPr>
          <w:rFonts w:ascii="Times New Roman" w:hAnsi="Times New Roman" w:cs="Times New Roman"/>
          <w:sz w:val="24"/>
          <w:szCs w:val="24"/>
        </w:rPr>
        <w:fldChar w:fldCharType="begin" w:fldLock="1"/>
      </w:r>
      <w:r w:rsidR="00857713">
        <w:rPr>
          <w:rFonts w:ascii="Times New Roman" w:hAnsi="Times New Roman" w:cs="Times New Roman"/>
          <w:sz w:val="24"/>
          <w:szCs w:val="24"/>
        </w:rPr>
        <w:instrText>ADDIN CSL_CITATION {"citationItems":[{"id":"ITEM-1","itemData":{"DOI":"10.1371/journal.pntd.0007159","ISBN":"1111111111","ISSN":"1935-2735","author":[{"dropping-particle":"","family":"Geldern","given":"Thomas W.","non-dropping-particle":"von","parse-names":false,"suffix":""},{"dropping-particle":"","family":"Morton","given":"Howard E.","non-dropping-particle":"","parse-names":false,"suffix":""},{"dropping-particle":"","family":"Clark","given":"Rick F.","non-dropping-particle":"","parse-names":false,"suffix":""},{"dropping-particle":"","family":"Brown","given":"Brian S.","non-dropping-particle":"","parse-names":false,"suffix":""},{"dropping-particle":"","family":"Johnston","given":"Kelly L.","non-dropping-particle":"","parse-names":false,"suffix":""},{"dropping-particle":"","family":"Ford","given":"Louise","non-dropping-particle":"","parse-names":false,"suffix":""},{"dropping-particle":"","family":"Specht","given":"Sabine","non-dropping-particle":"","parse-names":false,"suffix":""},{"dropping-particle":"","family":"Carr","given":"Robert A.","non-dropping-particle":"","parse-names":false,"suffix":""},{"dropping-particle":"","family":"Stolarik","given":"Deanne F.","non-dropping-particle":"","parse-names":false,"suffix":""},{"dropping-particle":"","family":"Ma","given":"Junli","non-dropping-particle":"","parse-names":false,"suffix":""},{"dropping-particle":"","family":"Rieser","given":"Matthew J.","non-dropping-particle":"","parse-names":false,"suffix":""},{"dropping-particle":"","family":"Struever","given":"Dominique","non-dropping-particle":"","parse-names":false,"suffix":""},{"dropping-particle":"","family":"Frohberger","given":"Stefan J.","non-dropping-particle":"","parse-names":false,"suffix":""},{"dropping-particle":"","family":"Koschel","given":"Marianne","non-dropping-particle":"","parse-names":false,"suffix":""},{"dropping-particle":"","family":"Ehrens","given":"Alexandra","non-dropping-particle":"","parse-names":false,"suffix":""},{"dropping-particle":"","family":"Turner","given":"Joseph D.","non-dropping-particle":"","parse-names":false,"suffix":""},{"dropping-particle":"","family":"Hübner","given":"Marc P.","non-dropping-particle":"","parse-names":false,"suffix":""},{"dropping-particle":"","family":"Hoerauf","given":"Achim","non-dropping-particle":"","parse-names":false,"suffix":""},{"dropping-particle":"","family":"Taylor","given":"Mark J.","non-dropping-particle":"","parse-names":false,"suffix":""},{"dropping-particle":"","family":"Ward","given":"Stephen A.","non-dropping-particle":"","parse-names":false,"suffix":""},{"dropping-particle":"","family":"Marsh","given":"Kennan","non-dropping-particle":"","parse-names":false,"suffix":""},{"dropping-particle":"","family":"Kempf","given":"Dale J.","non-dropping-particle":"","parse-names":false,"suffix":""}],"container-title":"PLOS Neglected Tropical Diseases","id":"ITEM-1","issue":"2","issued":{"date-parts":[["2019"]]},"page":"e0007159","title":"Discovery of ABBV-4083, a novel analog of Tylosin A that has potent anti-Wolbachia and anti-filarial activity","type":"article-journal","volume":"13"},"uris":["http://www.mendeley.com/documents/?uuid=4f387308-6299-4305-a38e-d6e0f3e8dd70"]}],"mendeley":{"formattedCitation":"[65]","manualFormatting":"[5]","plainTextFormattedCitation":"[65]","previouslyFormattedCitation":"[65]"},"properties":{"noteIndex":0},"schema":"https://github.com/citation-style-language/schema/raw/master/csl-citation.json"}</w:instrText>
      </w:r>
      <w:r w:rsidR="00CE4392" w:rsidRPr="00CC2EC3">
        <w:rPr>
          <w:rFonts w:ascii="Times New Roman" w:hAnsi="Times New Roman" w:cs="Times New Roman"/>
          <w:sz w:val="24"/>
          <w:szCs w:val="24"/>
        </w:rPr>
        <w:fldChar w:fldCharType="separate"/>
      </w:r>
      <w:r w:rsidR="00CE4392" w:rsidRPr="00CC2EC3">
        <w:rPr>
          <w:rFonts w:ascii="Times New Roman" w:hAnsi="Times New Roman" w:cs="Times New Roman"/>
          <w:noProof/>
          <w:sz w:val="24"/>
          <w:szCs w:val="24"/>
        </w:rPr>
        <w:t>[5]</w:t>
      </w:r>
      <w:r w:rsidR="00CE4392" w:rsidRPr="00CC2EC3">
        <w:rPr>
          <w:rFonts w:ascii="Times New Roman" w:hAnsi="Times New Roman" w:cs="Times New Roman"/>
          <w:sz w:val="24"/>
          <w:szCs w:val="24"/>
        </w:rPr>
        <w:fldChar w:fldCharType="end"/>
      </w:r>
      <w:r w:rsidR="00CE4392" w:rsidRPr="00CC2EC3">
        <w:rPr>
          <w:rFonts w:ascii="Times New Roman" w:hAnsi="Times New Roman" w:cs="Times New Roman"/>
          <w:sz w:val="24"/>
          <w:szCs w:val="24"/>
        </w:rPr>
        <w:t>. This case study demonstrates the success that is achievable for NTD drug discovery through wide ranging support and effective engagement of academic-industry partnerships, PPPs, PDPs</w:t>
      </w:r>
      <w:r w:rsidR="003C08C9">
        <w:rPr>
          <w:rFonts w:ascii="Times New Roman" w:hAnsi="Times New Roman" w:cs="Times New Roman"/>
          <w:sz w:val="24"/>
          <w:szCs w:val="24"/>
        </w:rPr>
        <w:t>,</w:t>
      </w:r>
      <w:r w:rsidR="00CE4392" w:rsidRPr="00CC2EC3">
        <w:rPr>
          <w:rFonts w:ascii="Times New Roman" w:hAnsi="Times New Roman" w:cs="Times New Roman"/>
          <w:sz w:val="24"/>
          <w:szCs w:val="24"/>
        </w:rPr>
        <w:t xml:space="preserve"> and global funders.</w:t>
      </w:r>
      <w:r w:rsidR="00947A8E">
        <w:rPr>
          <w:rFonts w:ascii="Times New Roman" w:hAnsi="Times New Roman" w:cs="Times New Roman"/>
          <w:b/>
          <w:bCs/>
          <w:sz w:val="24"/>
          <w:szCs w:val="24"/>
        </w:rPr>
        <w:br w:type="page"/>
      </w:r>
    </w:p>
    <w:p w14:paraId="154D8BFD" w14:textId="1F07B2B1" w:rsidR="00947A8E" w:rsidRPr="00AC60A1" w:rsidRDefault="00947A8E" w:rsidP="005B503B">
      <w:pPr>
        <w:spacing w:line="480" w:lineRule="auto"/>
        <w:ind w:left="426" w:hanging="426"/>
        <w:rPr>
          <w:rFonts w:ascii="Times New Roman" w:hAnsi="Times New Roman" w:cs="Times New Roman"/>
          <w:b/>
          <w:bCs/>
          <w:sz w:val="24"/>
          <w:szCs w:val="24"/>
        </w:rPr>
      </w:pPr>
      <w:r w:rsidRPr="00EF3C79">
        <w:rPr>
          <w:rFonts w:ascii="Times New Roman" w:hAnsi="Times New Roman" w:cs="Times New Roman"/>
          <w:b/>
          <w:bCs/>
          <w:sz w:val="24"/>
          <w:szCs w:val="24"/>
        </w:rPr>
        <w:lastRenderedPageBreak/>
        <w:t xml:space="preserve">Glossary </w:t>
      </w:r>
    </w:p>
    <w:p w14:paraId="5B003676" w14:textId="77777777" w:rsidR="00947A8E" w:rsidRDefault="00947A8E" w:rsidP="005B503B">
      <w:pPr>
        <w:pStyle w:val="ListParagraph"/>
        <w:numPr>
          <w:ilvl w:val="0"/>
          <w:numId w:val="13"/>
        </w:numPr>
        <w:spacing w:line="480" w:lineRule="auto"/>
        <w:rPr>
          <w:rFonts w:ascii="Times New Roman" w:hAnsi="Times New Roman" w:cs="Times New Roman"/>
          <w:sz w:val="24"/>
          <w:szCs w:val="24"/>
        </w:rPr>
      </w:pPr>
      <w:r w:rsidRPr="00B64C55">
        <w:rPr>
          <w:rFonts w:ascii="Times New Roman" w:hAnsi="Times New Roman" w:cs="Times New Roman"/>
          <w:b/>
          <w:bCs/>
          <w:sz w:val="24"/>
          <w:szCs w:val="24"/>
        </w:rPr>
        <w:t>Antivenom</w:t>
      </w:r>
      <w:r w:rsidRPr="00600460">
        <w:rPr>
          <w:rFonts w:ascii="Times New Roman" w:hAnsi="Times New Roman" w:cs="Times New Roman"/>
          <w:b/>
          <w:bCs/>
          <w:sz w:val="24"/>
          <w:szCs w:val="24"/>
        </w:rPr>
        <w:t>:</w:t>
      </w:r>
      <w:r w:rsidRPr="00B64C55">
        <w:rPr>
          <w:rFonts w:ascii="Times New Roman" w:hAnsi="Times New Roman" w:cs="Times New Roman"/>
          <w:b/>
          <w:bCs/>
          <w:sz w:val="24"/>
          <w:szCs w:val="24"/>
        </w:rPr>
        <w:t xml:space="preserve"> </w:t>
      </w:r>
      <w:r>
        <w:rPr>
          <w:rFonts w:ascii="Times New Roman" w:hAnsi="Times New Roman" w:cs="Times New Roman"/>
          <w:sz w:val="24"/>
          <w:szCs w:val="24"/>
        </w:rPr>
        <w:t>B</w:t>
      </w:r>
      <w:r w:rsidRPr="00885220">
        <w:rPr>
          <w:rFonts w:ascii="Times New Roman" w:hAnsi="Times New Roman" w:cs="Times New Roman"/>
          <w:sz w:val="24"/>
          <w:szCs w:val="24"/>
        </w:rPr>
        <w:t>iologic therapies comprised</w:t>
      </w:r>
      <w:r>
        <w:rPr>
          <w:rFonts w:ascii="Times New Roman" w:hAnsi="Times New Roman" w:cs="Times New Roman"/>
          <w:b/>
          <w:bCs/>
          <w:sz w:val="24"/>
          <w:szCs w:val="24"/>
        </w:rPr>
        <w:t xml:space="preserve"> </w:t>
      </w:r>
      <w:r w:rsidRPr="00B64C55">
        <w:rPr>
          <w:rFonts w:ascii="Times New Roman" w:hAnsi="Times New Roman" w:cs="Times New Roman"/>
          <w:sz w:val="24"/>
          <w:szCs w:val="24"/>
        </w:rPr>
        <w:t xml:space="preserve">of </w:t>
      </w:r>
      <w:r w:rsidRPr="00AC60A1">
        <w:rPr>
          <w:rStyle w:val="fontstyle01"/>
          <w:rFonts w:ascii="Times New Roman" w:hAnsi="Times New Roman" w:cs="Times New Roman"/>
        </w:rPr>
        <w:t>polyclonal antibodies</w:t>
      </w:r>
      <w:r>
        <w:rPr>
          <w:rStyle w:val="fontstyle01"/>
          <w:rFonts w:ascii="Times New Roman" w:hAnsi="Times New Roman" w:cs="Times New Roman"/>
        </w:rPr>
        <w:t xml:space="preserve"> </w:t>
      </w:r>
      <w:r w:rsidRPr="00B64C55">
        <w:rPr>
          <w:rFonts w:ascii="Times New Roman" w:hAnsi="Times New Roman" w:cs="Times New Roman"/>
          <w:sz w:val="24"/>
          <w:szCs w:val="24"/>
        </w:rPr>
        <w:t>produced by immunising animals with sub-toxic doses of</w:t>
      </w:r>
      <w:r>
        <w:rPr>
          <w:rFonts w:ascii="Times New Roman" w:hAnsi="Times New Roman" w:cs="Times New Roman"/>
          <w:sz w:val="24"/>
          <w:szCs w:val="24"/>
        </w:rPr>
        <w:t xml:space="preserve"> snake</w:t>
      </w:r>
      <w:r w:rsidRPr="00B64C55">
        <w:rPr>
          <w:rFonts w:ascii="Times New Roman" w:hAnsi="Times New Roman" w:cs="Times New Roman"/>
          <w:sz w:val="24"/>
          <w:szCs w:val="24"/>
        </w:rPr>
        <w:t xml:space="preserve"> venom(s) and purifying the resulting immunoglobulins from their serum/plasma</w:t>
      </w:r>
      <w:r>
        <w:rPr>
          <w:rFonts w:ascii="Times New Roman" w:hAnsi="Times New Roman" w:cs="Times New Roman"/>
          <w:sz w:val="24"/>
          <w:szCs w:val="24"/>
        </w:rPr>
        <w:t xml:space="preserve">. Antivenoms can be monospecific (monovalent) or </w:t>
      </w:r>
      <w:proofErr w:type="spellStart"/>
      <w:r>
        <w:rPr>
          <w:rFonts w:ascii="Times New Roman" w:hAnsi="Times New Roman" w:cs="Times New Roman"/>
          <w:sz w:val="24"/>
          <w:szCs w:val="24"/>
        </w:rPr>
        <w:t>polyspecific</w:t>
      </w:r>
      <w:proofErr w:type="spellEnd"/>
      <w:r>
        <w:rPr>
          <w:rFonts w:ascii="Times New Roman" w:hAnsi="Times New Roman" w:cs="Times New Roman"/>
          <w:sz w:val="24"/>
          <w:szCs w:val="24"/>
        </w:rPr>
        <w:t xml:space="preserve"> (polyvalent) depending on whether one or multiple venoms are used as immunogens.</w:t>
      </w:r>
    </w:p>
    <w:p w14:paraId="323626A2" w14:textId="77777777" w:rsidR="00947A8E" w:rsidRPr="00432842" w:rsidRDefault="00947A8E" w:rsidP="005B503B">
      <w:pPr>
        <w:pStyle w:val="ListParagraph"/>
        <w:spacing w:line="480" w:lineRule="auto"/>
        <w:rPr>
          <w:rFonts w:ascii="Times New Roman" w:hAnsi="Times New Roman" w:cs="Times New Roman"/>
          <w:sz w:val="24"/>
          <w:szCs w:val="24"/>
        </w:rPr>
      </w:pPr>
    </w:p>
    <w:p w14:paraId="6274DF8E" w14:textId="77777777" w:rsidR="00947A8E" w:rsidRPr="00B64C55" w:rsidRDefault="00947A8E" w:rsidP="005B503B">
      <w:pPr>
        <w:pStyle w:val="ListParagraph"/>
        <w:numPr>
          <w:ilvl w:val="0"/>
          <w:numId w:val="13"/>
        </w:numPr>
        <w:spacing w:line="480" w:lineRule="auto"/>
        <w:rPr>
          <w:rFonts w:ascii="Times New Roman" w:hAnsi="Times New Roman" w:cs="Times New Roman"/>
          <w:sz w:val="24"/>
          <w:szCs w:val="24"/>
        </w:rPr>
      </w:pPr>
      <w:r w:rsidRPr="00B64C55">
        <w:rPr>
          <w:rFonts w:ascii="Times New Roman" w:hAnsi="Times New Roman" w:cs="Times New Roman"/>
          <w:b/>
          <w:bCs/>
          <w:sz w:val="24"/>
          <w:szCs w:val="24"/>
        </w:rPr>
        <w:t>Chemical space</w:t>
      </w:r>
      <w:r w:rsidRPr="00600460">
        <w:rPr>
          <w:rFonts w:ascii="Times New Roman" w:hAnsi="Times New Roman" w:cs="Times New Roman"/>
          <w:b/>
          <w:bCs/>
          <w:sz w:val="24"/>
          <w:szCs w:val="24"/>
        </w:rPr>
        <w:t xml:space="preserve">: </w:t>
      </w:r>
      <w:r w:rsidRPr="00B64C55">
        <w:rPr>
          <w:rFonts w:ascii="Times New Roman" w:hAnsi="Times New Roman" w:cs="Times New Roman"/>
          <w:sz w:val="24"/>
          <w:szCs w:val="24"/>
        </w:rPr>
        <w:t xml:space="preserve">A </w:t>
      </w:r>
      <w:r>
        <w:rPr>
          <w:rFonts w:ascii="Times New Roman" w:hAnsi="Times New Roman" w:cs="Times New Roman"/>
          <w:sz w:val="24"/>
          <w:szCs w:val="24"/>
        </w:rPr>
        <w:t xml:space="preserve">cheminformatic </w:t>
      </w:r>
      <w:r w:rsidRPr="00B64C55">
        <w:rPr>
          <w:rFonts w:ascii="Times New Roman" w:hAnsi="Times New Roman" w:cs="Times New Roman"/>
          <w:sz w:val="24"/>
          <w:szCs w:val="24"/>
        </w:rPr>
        <w:t xml:space="preserve">concept </w:t>
      </w:r>
      <w:r>
        <w:rPr>
          <w:rFonts w:ascii="Times New Roman" w:hAnsi="Times New Roman" w:cs="Times New Roman"/>
          <w:sz w:val="24"/>
          <w:szCs w:val="24"/>
        </w:rPr>
        <w:t xml:space="preserve">to compare a collection of compounds in theoretical </w:t>
      </w:r>
      <w:r w:rsidRPr="00B64C55">
        <w:rPr>
          <w:rFonts w:ascii="Times New Roman" w:hAnsi="Times New Roman" w:cs="Times New Roman"/>
          <w:sz w:val="24"/>
          <w:szCs w:val="24"/>
        </w:rPr>
        <w:t xml:space="preserve">space </w:t>
      </w:r>
      <w:r>
        <w:rPr>
          <w:rFonts w:ascii="Times New Roman" w:hAnsi="Times New Roman" w:cs="Times New Roman"/>
          <w:sz w:val="24"/>
          <w:szCs w:val="24"/>
        </w:rPr>
        <w:t>based on descriptors of their chemical structure</w:t>
      </w:r>
      <w:r w:rsidRPr="00B64C55">
        <w:rPr>
          <w:rFonts w:ascii="Times New Roman" w:hAnsi="Times New Roman" w:cs="Times New Roman"/>
          <w:sz w:val="24"/>
          <w:szCs w:val="24"/>
        </w:rPr>
        <w:t>.</w:t>
      </w:r>
    </w:p>
    <w:p w14:paraId="38B12819" w14:textId="77777777" w:rsidR="00947A8E" w:rsidRPr="000D5C08" w:rsidRDefault="00947A8E" w:rsidP="005B503B">
      <w:pPr>
        <w:pStyle w:val="ListParagraph"/>
        <w:spacing w:line="480" w:lineRule="auto"/>
        <w:rPr>
          <w:rFonts w:ascii="Times New Roman" w:hAnsi="Times New Roman" w:cs="Times New Roman"/>
          <w:sz w:val="24"/>
          <w:szCs w:val="24"/>
        </w:rPr>
      </w:pPr>
    </w:p>
    <w:p w14:paraId="7F5C14EE" w14:textId="77777777" w:rsidR="00947A8E" w:rsidRPr="00B64C55" w:rsidRDefault="00947A8E" w:rsidP="005B503B">
      <w:pPr>
        <w:pStyle w:val="ListParagraph"/>
        <w:numPr>
          <w:ilvl w:val="0"/>
          <w:numId w:val="13"/>
        </w:numPr>
        <w:spacing w:line="480" w:lineRule="auto"/>
        <w:rPr>
          <w:rFonts w:ascii="Times New Roman" w:hAnsi="Times New Roman" w:cs="Times New Roman"/>
          <w:sz w:val="24"/>
          <w:szCs w:val="24"/>
        </w:rPr>
      </w:pPr>
      <w:r w:rsidRPr="00B64C55">
        <w:rPr>
          <w:rFonts w:ascii="Times New Roman" w:hAnsi="Times New Roman" w:cs="Times New Roman"/>
          <w:b/>
          <w:bCs/>
          <w:sz w:val="24"/>
          <w:szCs w:val="24"/>
        </w:rPr>
        <w:t>Drug-drug interactions</w:t>
      </w:r>
      <w:r w:rsidRPr="00600460">
        <w:rPr>
          <w:rFonts w:ascii="Times New Roman" w:hAnsi="Times New Roman" w:cs="Times New Roman"/>
          <w:b/>
          <w:bCs/>
          <w:sz w:val="24"/>
          <w:szCs w:val="24"/>
        </w:rPr>
        <w:t>:</w:t>
      </w:r>
      <w:r w:rsidRPr="00B64C55">
        <w:rPr>
          <w:rFonts w:ascii="Times New Roman" w:hAnsi="Times New Roman" w:cs="Times New Roman"/>
          <w:sz w:val="24"/>
          <w:szCs w:val="24"/>
        </w:rPr>
        <w:t xml:space="preserve"> </w:t>
      </w:r>
      <w:r>
        <w:rPr>
          <w:rFonts w:ascii="Times New Roman" w:hAnsi="Times New Roman" w:cs="Times New Roman"/>
          <w:sz w:val="24"/>
          <w:szCs w:val="24"/>
        </w:rPr>
        <w:t>Any form of i</w:t>
      </w:r>
      <w:r w:rsidRPr="00B64C55">
        <w:rPr>
          <w:rFonts w:ascii="Times New Roman" w:hAnsi="Times New Roman" w:cs="Times New Roman"/>
          <w:sz w:val="24"/>
          <w:szCs w:val="24"/>
        </w:rPr>
        <w:t>nteraction between co-administered drugs that alters their intended effects.</w:t>
      </w:r>
    </w:p>
    <w:p w14:paraId="0A9BE41A" w14:textId="77777777" w:rsidR="00947A8E" w:rsidRPr="00B64C55" w:rsidRDefault="00947A8E" w:rsidP="005B503B">
      <w:pPr>
        <w:pStyle w:val="ListParagraph"/>
        <w:spacing w:line="480" w:lineRule="auto"/>
        <w:rPr>
          <w:rFonts w:ascii="Times New Roman" w:hAnsi="Times New Roman" w:cs="Times New Roman"/>
          <w:b/>
          <w:bCs/>
          <w:sz w:val="24"/>
          <w:szCs w:val="24"/>
        </w:rPr>
      </w:pPr>
    </w:p>
    <w:p w14:paraId="198A73D1" w14:textId="77777777" w:rsidR="00947A8E" w:rsidRPr="00B64C55" w:rsidRDefault="00947A8E" w:rsidP="005B503B">
      <w:pPr>
        <w:pStyle w:val="ListParagraph"/>
        <w:numPr>
          <w:ilvl w:val="0"/>
          <w:numId w:val="13"/>
        </w:numPr>
        <w:spacing w:line="480" w:lineRule="auto"/>
        <w:rPr>
          <w:rFonts w:ascii="Times New Roman" w:hAnsi="Times New Roman" w:cs="Times New Roman"/>
          <w:sz w:val="24"/>
          <w:szCs w:val="24"/>
        </w:rPr>
      </w:pPr>
      <w:r w:rsidRPr="00B64C55">
        <w:rPr>
          <w:rFonts w:ascii="Times New Roman" w:hAnsi="Times New Roman" w:cs="Times New Roman"/>
          <w:b/>
          <w:bCs/>
          <w:sz w:val="24"/>
          <w:szCs w:val="24"/>
        </w:rPr>
        <w:t>Elapids</w:t>
      </w:r>
      <w:r w:rsidRPr="00600460">
        <w:rPr>
          <w:rFonts w:ascii="Times New Roman" w:hAnsi="Times New Roman" w:cs="Times New Roman"/>
          <w:b/>
          <w:bCs/>
          <w:sz w:val="24"/>
          <w:szCs w:val="24"/>
        </w:rPr>
        <w:t>:</w:t>
      </w:r>
      <w:r w:rsidRPr="00B64C55">
        <w:rPr>
          <w:rFonts w:ascii="Times New Roman" w:hAnsi="Times New Roman" w:cs="Times New Roman"/>
          <w:sz w:val="24"/>
          <w:szCs w:val="24"/>
        </w:rPr>
        <w:t xml:space="preserve"> </w:t>
      </w:r>
      <w:r>
        <w:rPr>
          <w:rFonts w:ascii="Times New Roman" w:hAnsi="Times New Roman" w:cs="Times New Roman"/>
          <w:sz w:val="24"/>
          <w:szCs w:val="24"/>
        </w:rPr>
        <w:t>A f</w:t>
      </w:r>
      <w:r w:rsidRPr="00B64C55">
        <w:rPr>
          <w:rFonts w:ascii="Times New Roman" w:hAnsi="Times New Roman" w:cs="Times New Roman"/>
          <w:sz w:val="24"/>
          <w:szCs w:val="24"/>
        </w:rPr>
        <w:t xml:space="preserve">amily of </w:t>
      </w:r>
      <w:r>
        <w:rPr>
          <w:rFonts w:ascii="Times New Roman" w:hAnsi="Times New Roman" w:cs="Times New Roman"/>
          <w:sz w:val="24"/>
          <w:szCs w:val="24"/>
        </w:rPr>
        <w:t xml:space="preserve">medically important </w:t>
      </w:r>
      <w:r w:rsidRPr="00B64C55">
        <w:rPr>
          <w:rFonts w:ascii="Times New Roman" w:hAnsi="Times New Roman" w:cs="Times New Roman"/>
          <w:sz w:val="24"/>
          <w:szCs w:val="24"/>
        </w:rPr>
        <w:t xml:space="preserve">venomous snakes </w:t>
      </w:r>
      <w:r>
        <w:rPr>
          <w:rFonts w:ascii="Times New Roman" w:hAnsi="Times New Roman" w:cs="Times New Roman"/>
          <w:sz w:val="24"/>
          <w:szCs w:val="24"/>
        </w:rPr>
        <w:t xml:space="preserve">(Serpentes: </w:t>
      </w:r>
      <w:proofErr w:type="spellStart"/>
      <w:r>
        <w:rPr>
          <w:rFonts w:ascii="Times New Roman" w:hAnsi="Times New Roman" w:cs="Times New Roman"/>
          <w:sz w:val="24"/>
          <w:szCs w:val="24"/>
        </w:rPr>
        <w:t>Elapidae</w:t>
      </w:r>
      <w:proofErr w:type="spellEnd"/>
      <w:r>
        <w:rPr>
          <w:rFonts w:ascii="Times New Roman" w:hAnsi="Times New Roman" w:cs="Times New Roman"/>
          <w:sz w:val="24"/>
          <w:szCs w:val="24"/>
        </w:rPr>
        <w:t xml:space="preserve">) </w:t>
      </w:r>
      <w:r w:rsidRPr="00B64C55">
        <w:rPr>
          <w:rFonts w:ascii="Times New Roman" w:hAnsi="Times New Roman" w:cs="Times New Roman"/>
          <w:sz w:val="24"/>
          <w:szCs w:val="24"/>
        </w:rPr>
        <w:t xml:space="preserve">characterised by </w:t>
      </w:r>
      <w:r>
        <w:rPr>
          <w:rFonts w:ascii="Times New Roman" w:hAnsi="Times New Roman" w:cs="Times New Roman"/>
          <w:sz w:val="24"/>
          <w:szCs w:val="24"/>
        </w:rPr>
        <w:t xml:space="preserve">having </w:t>
      </w:r>
      <w:r w:rsidRPr="00B64C55">
        <w:rPr>
          <w:rFonts w:ascii="Times New Roman" w:hAnsi="Times New Roman" w:cs="Times New Roman"/>
          <w:sz w:val="24"/>
          <w:szCs w:val="24"/>
        </w:rPr>
        <w:t>fixed fangs</w:t>
      </w:r>
      <w:r>
        <w:rPr>
          <w:rFonts w:ascii="Times New Roman" w:hAnsi="Times New Roman" w:cs="Times New Roman"/>
          <w:sz w:val="24"/>
          <w:szCs w:val="24"/>
        </w:rPr>
        <w:t xml:space="preserve"> at the front of their mouths. Most elapids have neurotoxic venoms, though some are cytotoxic or hemotoxic.</w:t>
      </w:r>
    </w:p>
    <w:p w14:paraId="6F89DF81" w14:textId="77777777" w:rsidR="00947A8E" w:rsidRPr="00B64C55" w:rsidRDefault="00947A8E" w:rsidP="005B503B">
      <w:pPr>
        <w:pStyle w:val="ListParagraph"/>
        <w:spacing w:line="480" w:lineRule="auto"/>
        <w:rPr>
          <w:rFonts w:ascii="Times New Roman" w:hAnsi="Times New Roman" w:cs="Times New Roman"/>
          <w:sz w:val="24"/>
          <w:szCs w:val="24"/>
        </w:rPr>
      </w:pPr>
    </w:p>
    <w:p w14:paraId="17505C1D" w14:textId="77777777" w:rsidR="00947A8E" w:rsidRPr="00B64C55" w:rsidRDefault="00947A8E" w:rsidP="005B503B">
      <w:pPr>
        <w:pStyle w:val="ListParagraph"/>
        <w:numPr>
          <w:ilvl w:val="0"/>
          <w:numId w:val="13"/>
        </w:numPr>
        <w:spacing w:line="480" w:lineRule="auto"/>
      </w:pPr>
      <w:r w:rsidRPr="00B64C55">
        <w:rPr>
          <w:rStyle w:val="Hyperlink"/>
          <w:rFonts w:ascii="Times New Roman" w:hAnsi="Times New Roman" w:cs="Times New Roman"/>
          <w:b/>
          <w:bCs/>
          <w:color w:val="auto"/>
          <w:sz w:val="24"/>
          <w:szCs w:val="24"/>
          <w:u w:val="none"/>
        </w:rPr>
        <w:t>High-throughput screening platforms</w:t>
      </w:r>
      <w:r w:rsidRPr="00600460">
        <w:rPr>
          <w:rStyle w:val="Hyperlink"/>
          <w:rFonts w:ascii="Times New Roman" w:hAnsi="Times New Roman" w:cs="Times New Roman"/>
          <w:b/>
          <w:bCs/>
          <w:color w:val="auto"/>
          <w:sz w:val="24"/>
          <w:szCs w:val="24"/>
          <w:u w:val="none"/>
        </w:rPr>
        <w:t>:</w:t>
      </w:r>
      <w:r>
        <w:rPr>
          <w:rStyle w:val="Hyperlink"/>
          <w:rFonts w:ascii="Times New Roman" w:hAnsi="Times New Roman" w:cs="Times New Roman"/>
          <w:color w:val="auto"/>
          <w:sz w:val="24"/>
          <w:szCs w:val="24"/>
          <w:u w:val="none"/>
        </w:rPr>
        <w:t xml:space="preserve"> The combination of equipment that supports the automation of drug discovery screening allowing it to be completed at a high-throughput rate.</w:t>
      </w:r>
    </w:p>
    <w:p w14:paraId="00EA8EF1" w14:textId="77777777" w:rsidR="00947A8E" w:rsidRPr="00B64C55" w:rsidRDefault="00947A8E" w:rsidP="005B503B">
      <w:pPr>
        <w:pStyle w:val="ListParagraph"/>
        <w:spacing w:line="480" w:lineRule="auto"/>
        <w:rPr>
          <w:rFonts w:ascii="Times New Roman" w:hAnsi="Times New Roman" w:cs="Times New Roman"/>
          <w:b/>
          <w:bCs/>
          <w:sz w:val="24"/>
          <w:szCs w:val="24"/>
          <w:lang w:val="en-US"/>
        </w:rPr>
      </w:pPr>
    </w:p>
    <w:p w14:paraId="417A7530" w14:textId="77777777" w:rsidR="00947A8E" w:rsidRPr="00AC60A1" w:rsidRDefault="00947A8E" w:rsidP="005B503B">
      <w:pPr>
        <w:pStyle w:val="ListParagraph"/>
        <w:numPr>
          <w:ilvl w:val="0"/>
          <w:numId w:val="13"/>
        </w:numPr>
        <w:spacing w:line="480" w:lineRule="auto"/>
        <w:rPr>
          <w:rFonts w:ascii="Times New Roman" w:hAnsi="Times New Roman" w:cs="Times New Roman"/>
          <w:strike/>
          <w:sz w:val="24"/>
          <w:szCs w:val="24"/>
        </w:rPr>
      </w:pPr>
      <w:r w:rsidRPr="00B64C55">
        <w:rPr>
          <w:rFonts w:ascii="Times New Roman" w:hAnsi="Times New Roman" w:cs="Times New Roman"/>
          <w:b/>
          <w:bCs/>
          <w:sz w:val="24"/>
          <w:szCs w:val="24"/>
          <w:lang w:val="en-US"/>
        </w:rPr>
        <w:t>Matrix metalloprotease inhibitors</w:t>
      </w:r>
      <w:r w:rsidRPr="00600460">
        <w:rPr>
          <w:rFonts w:ascii="Times New Roman" w:hAnsi="Times New Roman" w:cs="Times New Roman"/>
          <w:b/>
          <w:bCs/>
          <w:sz w:val="24"/>
          <w:szCs w:val="24"/>
          <w:lang w:val="en-US"/>
        </w:rPr>
        <w:t>:</w:t>
      </w:r>
      <w:r w:rsidRPr="00B64C55">
        <w:rPr>
          <w:rFonts w:ascii="Times New Roman" w:hAnsi="Times New Roman" w:cs="Times New Roman"/>
          <w:sz w:val="24"/>
          <w:szCs w:val="24"/>
          <w:lang w:val="en-US"/>
        </w:rPr>
        <w:t xml:space="preserve"> Any substance that inhibits the activity of matrix metalloproteases</w:t>
      </w:r>
      <w:r>
        <w:rPr>
          <w:rFonts w:ascii="Times New Roman" w:hAnsi="Times New Roman" w:cs="Times New Roman"/>
          <w:sz w:val="24"/>
          <w:szCs w:val="24"/>
          <w:lang w:val="en-US"/>
        </w:rPr>
        <w:t xml:space="preserve"> (MMPs), i.e. </w:t>
      </w:r>
      <w:r w:rsidRPr="00B64C55">
        <w:rPr>
          <w:rFonts w:ascii="Times New Roman" w:hAnsi="Times New Roman" w:cs="Times New Roman"/>
          <w:sz w:val="24"/>
          <w:szCs w:val="24"/>
          <w:lang w:val="en-US"/>
        </w:rPr>
        <w:t>enzymes that degrade extracellular matrix proteins when catalyzed by certain metal ions, such as calcium or zinc.</w:t>
      </w:r>
    </w:p>
    <w:p w14:paraId="11EE90C7" w14:textId="77777777" w:rsidR="00947A8E" w:rsidRPr="00AC60A1" w:rsidRDefault="00947A8E" w:rsidP="005B503B">
      <w:pPr>
        <w:pStyle w:val="ListParagraph"/>
        <w:spacing w:line="480" w:lineRule="auto"/>
        <w:rPr>
          <w:rFonts w:ascii="Times New Roman" w:hAnsi="Times New Roman" w:cs="Times New Roman"/>
          <w:sz w:val="24"/>
          <w:szCs w:val="24"/>
        </w:rPr>
      </w:pPr>
    </w:p>
    <w:p w14:paraId="0834D52C" w14:textId="77777777" w:rsidR="00947A8E" w:rsidRPr="000D5C08" w:rsidRDefault="00947A8E" w:rsidP="005B503B">
      <w:pPr>
        <w:pStyle w:val="ListParagraph"/>
        <w:numPr>
          <w:ilvl w:val="0"/>
          <w:numId w:val="13"/>
        </w:numPr>
        <w:spacing w:line="480" w:lineRule="auto"/>
        <w:rPr>
          <w:rFonts w:ascii="Times New Roman" w:hAnsi="Times New Roman" w:cs="Times New Roman"/>
          <w:sz w:val="24"/>
          <w:szCs w:val="24"/>
        </w:rPr>
      </w:pPr>
      <w:r w:rsidRPr="000F48DC">
        <w:rPr>
          <w:rFonts w:ascii="Times New Roman" w:hAnsi="Times New Roman" w:cs="Times New Roman"/>
          <w:b/>
          <w:bCs/>
          <w:sz w:val="24"/>
          <w:szCs w:val="24"/>
        </w:rPr>
        <w:lastRenderedPageBreak/>
        <w:t>Medicinal chemistry campaign:</w:t>
      </w:r>
      <w:r>
        <w:rPr>
          <w:rFonts w:ascii="Times New Roman" w:hAnsi="Times New Roman" w:cs="Times New Roman"/>
          <w:sz w:val="24"/>
          <w:szCs w:val="24"/>
        </w:rPr>
        <w:t xml:space="preserve"> A key element of drug discovery involving the design, chemical synthesis, and development of molecules for downstream testing</w:t>
      </w:r>
      <w:r w:rsidRPr="00885220">
        <w:rPr>
          <w:rFonts w:ascii="Times New Roman" w:hAnsi="Times New Roman" w:cs="Times New Roman"/>
          <w:sz w:val="24"/>
          <w:szCs w:val="24"/>
        </w:rPr>
        <w:t>.</w:t>
      </w:r>
    </w:p>
    <w:p w14:paraId="6DE2B945" w14:textId="77777777" w:rsidR="00947A8E" w:rsidRPr="000D5C08" w:rsidRDefault="00947A8E" w:rsidP="005B503B">
      <w:pPr>
        <w:pStyle w:val="ListParagraph"/>
        <w:spacing w:line="480" w:lineRule="auto"/>
        <w:rPr>
          <w:rFonts w:ascii="Times New Roman" w:hAnsi="Times New Roman" w:cs="Times New Roman"/>
          <w:b/>
          <w:bCs/>
          <w:sz w:val="24"/>
          <w:szCs w:val="24"/>
        </w:rPr>
      </w:pPr>
    </w:p>
    <w:p w14:paraId="2DEA866D" w14:textId="77777777" w:rsidR="00947A8E" w:rsidRPr="000D5C08" w:rsidRDefault="00947A8E" w:rsidP="005B503B">
      <w:pPr>
        <w:pStyle w:val="ListParagraph"/>
        <w:numPr>
          <w:ilvl w:val="0"/>
          <w:numId w:val="13"/>
        </w:numPr>
        <w:spacing w:line="480" w:lineRule="auto"/>
        <w:rPr>
          <w:rFonts w:ascii="Times New Roman" w:hAnsi="Times New Roman" w:cs="Times New Roman"/>
          <w:sz w:val="24"/>
          <w:szCs w:val="24"/>
        </w:rPr>
      </w:pPr>
      <w:r w:rsidRPr="00B64C55">
        <w:rPr>
          <w:rFonts w:ascii="Times New Roman" w:hAnsi="Times New Roman" w:cs="Times New Roman"/>
          <w:b/>
          <w:bCs/>
          <w:sz w:val="24"/>
          <w:szCs w:val="24"/>
        </w:rPr>
        <w:t>Monoclonal antibod</w:t>
      </w:r>
      <w:r>
        <w:rPr>
          <w:rFonts w:ascii="Times New Roman" w:hAnsi="Times New Roman" w:cs="Times New Roman"/>
          <w:b/>
          <w:bCs/>
          <w:sz w:val="24"/>
          <w:szCs w:val="24"/>
        </w:rPr>
        <w:t>y</w:t>
      </w:r>
      <w:r w:rsidRPr="00600460">
        <w:rPr>
          <w:rFonts w:ascii="Times New Roman" w:hAnsi="Times New Roman" w:cs="Times New Roman"/>
          <w:b/>
          <w:bCs/>
          <w:sz w:val="24"/>
          <w:szCs w:val="24"/>
        </w:rPr>
        <w:t>:</w:t>
      </w:r>
      <w:r w:rsidRPr="00B64C55">
        <w:rPr>
          <w:rFonts w:ascii="Times New Roman" w:hAnsi="Times New Roman" w:cs="Times New Roman"/>
          <w:sz w:val="24"/>
          <w:szCs w:val="24"/>
        </w:rPr>
        <w:t xml:space="preserve"> </w:t>
      </w:r>
      <w:r>
        <w:rPr>
          <w:rStyle w:val="fontstyle01"/>
          <w:rFonts w:ascii="Times New Roman" w:hAnsi="Times New Roman" w:cs="Times New Roman"/>
        </w:rPr>
        <w:t>Clones of a single antibody that can be developed as therapeutics. They can be selected for their target specificity, i.e. their binding (and potential neutralizing) activity to a specific target antigen.</w:t>
      </w:r>
    </w:p>
    <w:p w14:paraId="1933CEE7" w14:textId="77777777" w:rsidR="00947A8E" w:rsidRPr="00AC60A1" w:rsidRDefault="00947A8E" w:rsidP="005B503B">
      <w:pPr>
        <w:pStyle w:val="ListParagraph"/>
        <w:spacing w:line="480" w:lineRule="auto"/>
        <w:rPr>
          <w:rFonts w:ascii="Times New Roman" w:hAnsi="Times New Roman" w:cs="Times New Roman"/>
          <w:sz w:val="24"/>
          <w:szCs w:val="24"/>
        </w:rPr>
      </w:pPr>
    </w:p>
    <w:p w14:paraId="73953C72" w14:textId="77777777" w:rsidR="00947A8E" w:rsidRDefault="00947A8E" w:rsidP="005B503B">
      <w:pPr>
        <w:pStyle w:val="ListParagraph"/>
        <w:numPr>
          <w:ilvl w:val="0"/>
          <w:numId w:val="13"/>
        </w:numPr>
        <w:spacing w:line="480" w:lineRule="auto"/>
        <w:rPr>
          <w:rFonts w:ascii="Times New Roman" w:hAnsi="Times New Roman" w:cs="Times New Roman"/>
          <w:sz w:val="24"/>
          <w:szCs w:val="24"/>
        </w:rPr>
      </w:pPr>
      <w:r w:rsidRPr="00B64C55">
        <w:rPr>
          <w:rFonts w:ascii="Times New Roman" w:hAnsi="Times New Roman" w:cs="Times New Roman"/>
          <w:b/>
          <w:bCs/>
          <w:sz w:val="24"/>
          <w:szCs w:val="24"/>
        </w:rPr>
        <w:t>Neglected tropical disease</w:t>
      </w:r>
      <w:r>
        <w:rPr>
          <w:rFonts w:ascii="Times New Roman" w:hAnsi="Times New Roman" w:cs="Times New Roman"/>
          <w:b/>
          <w:bCs/>
          <w:sz w:val="24"/>
          <w:szCs w:val="24"/>
        </w:rPr>
        <w:t xml:space="preserve"> (NTD)</w:t>
      </w:r>
      <w:r w:rsidRPr="00600460">
        <w:rPr>
          <w:rFonts w:ascii="Times New Roman" w:hAnsi="Times New Roman" w:cs="Times New Roman"/>
          <w:b/>
          <w:bCs/>
          <w:sz w:val="24"/>
          <w:szCs w:val="24"/>
        </w:rPr>
        <w:t>:</w:t>
      </w:r>
      <w:r w:rsidRPr="00B64C55">
        <w:rPr>
          <w:rFonts w:ascii="Times New Roman" w:hAnsi="Times New Roman" w:cs="Times New Roman"/>
          <w:sz w:val="24"/>
          <w:szCs w:val="24"/>
        </w:rPr>
        <w:t xml:space="preserve"> </w:t>
      </w:r>
      <w:r>
        <w:rPr>
          <w:rFonts w:ascii="Times New Roman" w:hAnsi="Times New Roman" w:cs="Times New Roman"/>
          <w:sz w:val="24"/>
          <w:szCs w:val="24"/>
        </w:rPr>
        <w:t>The t</w:t>
      </w:r>
      <w:r w:rsidRPr="00B64C55">
        <w:rPr>
          <w:rFonts w:ascii="Times New Roman" w:hAnsi="Times New Roman" w:cs="Times New Roman"/>
          <w:sz w:val="24"/>
          <w:szCs w:val="24"/>
        </w:rPr>
        <w:t xml:space="preserve">erm used to describe a diverse group of </w:t>
      </w:r>
      <w:r>
        <w:rPr>
          <w:rFonts w:ascii="Times New Roman" w:hAnsi="Times New Roman" w:cs="Times New Roman"/>
          <w:sz w:val="24"/>
          <w:szCs w:val="24"/>
        </w:rPr>
        <w:t xml:space="preserve">20 </w:t>
      </w:r>
      <w:r w:rsidRPr="00B64C55">
        <w:rPr>
          <w:rFonts w:ascii="Times New Roman" w:hAnsi="Times New Roman" w:cs="Times New Roman"/>
          <w:sz w:val="24"/>
          <w:szCs w:val="24"/>
        </w:rPr>
        <w:t xml:space="preserve">diseases </w:t>
      </w:r>
      <w:r>
        <w:rPr>
          <w:rFonts w:ascii="Times New Roman" w:hAnsi="Times New Roman" w:cs="Times New Roman"/>
          <w:sz w:val="24"/>
          <w:szCs w:val="24"/>
        </w:rPr>
        <w:t>that predominantly affecting</w:t>
      </w:r>
      <w:r w:rsidRPr="00B64C55">
        <w:rPr>
          <w:rFonts w:ascii="Times New Roman" w:hAnsi="Times New Roman" w:cs="Times New Roman"/>
          <w:sz w:val="24"/>
          <w:szCs w:val="24"/>
        </w:rPr>
        <w:t xml:space="preserve"> tropical and subtropical </w:t>
      </w:r>
      <w:r>
        <w:rPr>
          <w:rFonts w:ascii="Times New Roman" w:hAnsi="Times New Roman" w:cs="Times New Roman"/>
          <w:sz w:val="24"/>
          <w:szCs w:val="24"/>
        </w:rPr>
        <w:t>populations. NTDs</w:t>
      </w:r>
      <w:r w:rsidRPr="00B64C55">
        <w:rPr>
          <w:rFonts w:ascii="Times New Roman" w:hAnsi="Times New Roman" w:cs="Times New Roman"/>
          <w:sz w:val="24"/>
          <w:szCs w:val="24"/>
        </w:rPr>
        <w:t xml:space="preserve"> </w:t>
      </w:r>
      <w:r>
        <w:rPr>
          <w:rFonts w:ascii="Times New Roman" w:hAnsi="Times New Roman" w:cs="Times New Roman"/>
          <w:sz w:val="24"/>
          <w:szCs w:val="24"/>
        </w:rPr>
        <w:t xml:space="preserve">collectively </w:t>
      </w:r>
      <w:r w:rsidRPr="00B64C55">
        <w:rPr>
          <w:rFonts w:ascii="Times New Roman" w:hAnsi="Times New Roman" w:cs="Times New Roman"/>
          <w:sz w:val="24"/>
          <w:szCs w:val="24"/>
        </w:rPr>
        <w:t xml:space="preserve">affect more than one billion people, primarily those in poverty, and have historically received little attention from </w:t>
      </w:r>
      <w:r>
        <w:rPr>
          <w:rFonts w:ascii="Times New Roman" w:hAnsi="Times New Roman" w:cs="Times New Roman"/>
          <w:sz w:val="24"/>
          <w:szCs w:val="24"/>
        </w:rPr>
        <w:t>the global health community.</w:t>
      </w:r>
    </w:p>
    <w:p w14:paraId="3F3CDB06" w14:textId="77777777" w:rsidR="00947A8E" w:rsidRPr="00432842" w:rsidRDefault="00947A8E" w:rsidP="005B503B">
      <w:pPr>
        <w:pStyle w:val="ListParagraph"/>
        <w:spacing w:line="480" w:lineRule="auto"/>
        <w:rPr>
          <w:rFonts w:ascii="Times New Roman" w:hAnsi="Times New Roman" w:cs="Times New Roman"/>
          <w:sz w:val="24"/>
          <w:szCs w:val="24"/>
        </w:rPr>
      </w:pPr>
    </w:p>
    <w:p w14:paraId="1CAB4787" w14:textId="77777777" w:rsidR="00947A8E" w:rsidRPr="00432842" w:rsidRDefault="00947A8E" w:rsidP="005B503B">
      <w:pPr>
        <w:pStyle w:val="ListParagraph"/>
        <w:numPr>
          <w:ilvl w:val="0"/>
          <w:numId w:val="13"/>
        </w:numPr>
        <w:spacing w:line="480" w:lineRule="auto"/>
        <w:rPr>
          <w:rFonts w:ascii="Times New Roman" w:hAnsi="Times New Roman" w:cs="Times New Roman"/>
          <w:b/>
          <w:bCs/>
          <w:sz w:val="24"/>
          <w:szCs w:val="24"/>
        </w:rPr>
      </w:pPr>
      <w:r w:rsidRPr="00432842">
        <w:rPr>
          <w:rFonts w:ascii="Times New Roman" w:hAnsi="Times New Roman" w:cs="Times New Roman"/>
          <w:b/>
          <w:bCs/>
          <w:sz w:val="24"/>
          <w:szCs w:val="24"/>
        </w:rPr>
        <w:t xml:space="preserve">New chemical entities: </w:t>
      </w:r>
      <w:r>
        <w:rPr>
          <w:rFonts w:ascii="Times New Roman" w:hAnsi="Times New Roman" w:cs="Times New Roman"/>
          <w:sz w:val="24"/>
          <w:szCs w:val="24"/>
        </w:rPr>
        <w:t>A term used to describe any chemically unique pharmaceutical that has not been tested in a clinical setting, i.e. unlike a repurposed drug.</w:t>
      </w:r>
    </w:p>
    <w:p w14:paraId="71E3D16B" w14:textId="77777777" w:rsidR="00947A8E" w:rsidRPr="00F65DF0" w:rsidRDefault="00947A8E" w:rsidP="005B503B">
      <w:pPr>
        <w:pStyle w:val="ListParagraph"/>
        <w:spacing w:line="480" w:lineRule="auto"/>
        <w:rPr>
          <w:rFonts w:ascii="Times New Roman" w:hAnsi="Times New Roman" w:cs="Times New Roman"/>
          <w:sz w:val="24"/>
          <w:szCs w:val="24"/>
        </w:rPr>
      </w:pPr>
    </w:p>
    <w:p w14:paraId="4BE5EBBC" w14:textId="2F9E2F07" w:rsidR="00947A8E" w:rsidRPr="00947A8E" w:rsidRDefault="00947A8E" w:rsidP="005B503B">
      <w:pPr>
        <w:pStyle w:val="ListParagraph"/>
        <w:numPr>
          <w:ilvl w:val="0"/>
          <w:numId w:val="13"/>
        </w:numPr>
        <w:spacing w:after="0" w:line="480" w:lineRule="auto"/>
        <w:ind w:left="714" w:hanging="357"/>
        <w:rPr>
          <w:rFonts w:ascii="Times New Roman" w:hAnsi="Times New Roman" w:cs="Times New Roman"/>
          <w:strike/>
          <w:sz w:val="24"/>
          <w:szCs w:val="24"/>
        </w:rPr>
      </w:pPr>
      <w:r w:rsidRPr="00645369">
        <w:rPr>
          <w:rFonts w:ascii="Times New Roman" w:hAnsi="Times New Roman" w:cs="Times New Roman"/>
          <w:b/>
          <w:bCs/>
          <w:sz w:val="24"/>
          <w:szCs w:val="24"/>
        </w:rPr>
        <w:t>One health:</w:t>
      </w:r>
      <w:r w:rsidRPr="00645369">
        <w:rPr>
          <w:rFonts w:ascii="Times New Roman" w:hAnsi="Times New Roman" w:cs="Times New Roman"/>
          <w:sz w:val="24"/>
          <w:szCs w:val="24"/>
        </w:rPr>
        <w:t xml:space="preserve"> An approach to designing and implementing programmes, policies, legislation</w:t>
      </w:r>
      <w:r w:rsidR="00DD0F24">
        <w:rPr>
          <w:rFonts w:ascii="Times New Roman" w:hAnsi="Times New Roman" w:cs="Times New Roman"/>
          <w:sz w:val="24"/>
          <w:szCs w:val="24"/>
        </w:rPr>
        <w:t>,</w:t>
      </w:r>
      <w:r w:rsidRPr="00645369">
        <w:rPr>
          <w:rFonts w:ascii="Times New Roman" w:hAnsi="Times New Roman" w:cs="Times New Roman"/>
          <w:sz w:val="24"/>
          <w:szCs w:val="24"/>
        </w:rPr>
        <w:t xml:space="preserve"> and research in which multiple sectors co</w:t>
      </w:r>
      <w:r>
        <w:rPr>
          <w:rFonts w:ascii="Times New Roman" w:hAnsi="Times New Roman" w:cs="Times New Roman"/>
          <w:sz w:val="24"/>
          <w:szCs w:val="24"/>
        </w:rPr>
        <w:t>llaborate</w:t>
      </w:r>
      <w:r w:rsidRPr="00645369">
        <w:rPr>
          <w:rFonts w:ascii="Times New Roman" w:hAnsi="Times New Roman" w:cs="Times New Roman"/>
          <w:sz w:val="24"/>
          <w:szCs w:val="24"/>
        </w:rPr>
        <w:t xml:space="preserve"> to achieve better public health outcomes. </w:t>
      </w:r>
    </w:p>
    <w:p w14:paraId="5190BDF2" w14:textId="77777777" w:rsidR="00947A8E" w:rsidRPr="00947A8E" w:rsidRDefault="00947A8E" w:rsidP="005B503B">
      <w:pPr>
        <w:spacing w:after="0" w:line="480" w:lineRule="auto"/>
        <w:rPr>
          <w:rFonts w:ascii="Times New Roman" w:hAnsi="Times New Roman" w:cs="Times New Roman"/>
          <w:strike/>
          <w:sz w:val="24"/>
          <w:szCs w:val="24"/>
        </w:rPr>
      </w:pPr>
    </w:p>
    <w:p w14:paraId="4E915A7F" w14:textId="77777777" w:rsidR="00947A8E" w:rsidRPr="00432842" w:rsidRDefault="00947A8E" w:rsidP="005B503B">
      <w:pPr>
        <w:pStyle w:val="ListParagraph"/>
        <w:numPr>
          <w:ilvl w:val="0"/>
          <w:numId w:val="13"/>
        </w:numPr>
        <w:spacing w:after="0" w:line="480" w:lineRule="auto"/>
        <w:ind w:left="714" w:hanging="357"/>
        <w:rPr>
          <w:rStyle w:val="fontstyle01"/>
          <w:rFonts w:ascii="Times New Roman" w:hAnsi="Times New Roman" w:cs="Times New Roman"/>
        </w:rPr>
      </w:pPr>
      <w:r w:rsidRPr="00AC60A1">
        <w:rPr>
          <w:rStyle w:val="fontstyle01"/>
          <w:rFonts w:ascii="Times New Roman" w:hAnsi="Times New Roman" w:cs="Times New Roman"/>
          <w:b/>
          <w:bCs/>
        </w:rPr>
        <w:t>Pharmacokinetics</w:t>
      </w:r>
      <w:r w:rsidRPr="00AC60A1">
        <w:rPr>
          <w:rStyle w:val="fontstyle01"/>
          <w:rFonts w:ascii="Times New Roman" w:hAnsi="Times New Roman" w:cs="Times New Roman"/>
        </w:rPr>
        <w:t>: The branch of pharmacology in which the fate of substances is determined</w:t>
      </w:r>
      <w:r>
        <w:rPr>
          <w:rStyle w:val="fontstyle01"/>
          <w:rFonts w:ascii="Times New Roman" w:hAnsi="Times New Roman" w:cs="Times New Roman"/>
        </w:rPr>
        <w:t>, in other words defining</w:t>
      </w:r>
      <w:r w:rsidRPr="00AC60A1">
        <w:rPr>
          <w:rStyle w:val="fontstyle01"/>
          <w:rFonts w:ascii="Times New Roman" w:hAnsi="Times New Roman" w:cs="Times New Roman"/>
        </w:rPr>
        <w:t xml:space="preserve"> what the body does to a dru</w:t>
      </w:r>
      <w:r>
        <w:rPr>
          <w:rStyle w:val="fontstyle01"/>
          <w:rFonts w:ascii="Times New Roman" w:hAnsi="Times New Roman" w:cs="Times New Roman"/>
        </w:rPr>
        <w:t>g. This can include absorption, bioavailability, distribution, metabolism, and excretion</w:t>
      </w:r>
      <w:r w:rsidRPr="00AC60A1">
        <w:rPr>
          <w:rStyle w:val="fontstyle01"/>
          <w:rFonts w:ascii="Times New Roman" w:hAnsi="Times New Roman" w:cs="Times New Roman"/>
        </w:rPr>
        <w:t>.</w:t>
      </w:r>
    </w:p>
    <w:p w14:paraId="394993C0" w14:textId="77777777" w:rsidR="00947A8E" w:rsidRPr="00432842" w:rsidRDefault="00947A8E" w:rsidP="005B503B">
      <w:pPr>
        <w:pStyle w:val="ListParagraph"/>
        <w:spacing w:line="480" w:lineRule="auto"/>
        <w:rPr>
          <w:rStyle w:val="fontstyle01"/>
          <w:rFonts w:ascii="Times New Roman" w:hAnsi="Times New Roman" w:cs="Times New Roman"/>
        </w:rPr>
      </w:pPr>
    </w:p>
    <w:p w14:paraId="56B60FE1" w14:textId="77777777" w:rsidR="00947A8E" w:rsidRPr="00600460" w:rsidRDefault="00947A8E" w:rsidP="005B503B">
      <w:pPr>
        <w:pStyle w:val="ListParagraph"/>
        <w:numPr>
          <w:ilvl w:val="0"/>
          <w:numId w:val="13"/>
        </w:numPr>
        <w:spacing w:line="480" w:lineRule="auto"/>
        <w:rPr>
          <w:rStyle w:val="fontstyle01"/>
          <w:rFonts w:ascii="Times New Roman" w:hAnsi="Times New Roman" w:cs="Times New Roman"/>
        </w:rPr>
      </w:pPr>
      <w:r w:rsidRPr="000F48DC">
        <w:rPr>
          <w:rStyle w:val="fontstyle01"/>
          <w:rFonts w:ascii="Times New Roman" w:hAnsi="Times New Roman" w:cs="Times New Roman"/>
          <w:b/>
          <w:bCs/>
        </w:rPr>
        <w:lastRenderedPageBreak/>
        <w:t>Polyclonal antibodies</w:t>
      </w:r>
      <w:r w:rsidRPr="00600460">
        <w:rPr>
          <w:rStyle w:val="fontstyle01"/>
          <w:rFonts w:ascii="Times New Roman" w:hAnsi="Times New Roman" w:cs="Times New Roman"/>
          <w:b/>
          <w:bCs/>
        </w:rPr>
        <w:t>:</w:t>
      </w:r>
      <w:r w:rsidRPr="000F48DC">
        <w:rPr>
          <w:rStyle w:val="fontstyle01"/>
          <w:rFonts w:ascii="Times New Roman" w:hAnsi="Times New Roman" w:cs="Times New Roman"/>
        </w:rPr>
        <w:t xml:space="preserve"> </w:t>
      </w:r>
      <w:r>
        <w:rPr>
          <w:rStyle w:val="fontstyle01"/>
          <w:rFonts w:ascii="Times New Roman" w:hAnsi="Times New Roman" w:cs="Times New Roman"/>
        </w:rPr>
        <w:t xml:space="preserve">A collection of different antibodies </w:t>
      </w:r>
      <w:r w:rsidRPr="000F48DC">
        <w:rPr>
          <w:rStyle w:val="fontstyle01"/>
          <w:rFonts w:ascii="Times New Roman" w:hAnsi="Times New Roman" w:cs="Times New Roman"/>
        </w:rPr>
        <w:t xml:space="preserve">that </w:t>
      </w:r>
      <w:r>
        <w:rPr>
          <w:rStyle w:val="fontstyle01"/>
          <w:rFonts w:ascii="Times New Roman" w:hAnsi="Times New Roman" w:cs="Times New Roman"/>
        </w:rPr>
        <w:t xml:space="preserve">collectively </w:t>
      </w:r>
      <w:r w:rsidRPr="000F48DC">
        <w:rPr>
          <w:rStyle w:val="fontstyle01"/>
          <w:rFonts w:ascii="Times New Roman" w:hAnsi="Times New Roman" w:cs="Times New Roman"/>
        </w:rPr>
        <w:t xml:space="preserve">target multiple </w:t>
      </w:r>
      <w:r>
        <w:rPr>
          <w:rStyle w:val="fontstyle01"/>
          <w:rFonts w:ascii="Times New Roman" w:hAnsi="Times New Roman" w:cs="Times New Roman"/>
        </w:rPr>
        <w:t>different epitopes on</w:t>
      </w:r>
      <w:r w:rsidRPr="000F48DC">
        <w:rPr>
          <w:rStyle w:val="fontstyle01"/>
          <w:rFonts w:ascii="Times New Roman" w:hAnsi="Times New Roman" w:cs="Times New Roman"/>
        </w:rPr>
        <w:t xml:space="preserve"> </w:t>
      </w:r>
      <w:r>
        <w:rPr>
          <w:rStyle w:val="fontstyle01"/>
          <w:rFonts w:ascii="Times New Roman" w:hAnsi="Times New Roman" w:cs="Times New Roman"/>
        </w:rPr>
        <w:t>target</w:t>
      </w:r>
      <w:r w:rsidRPr="000F48DC">
        <w:rPr>
          <w:rStyle w:val="fontstyle01"/>
          <w:rFonts w:ascii="Times New Roman" w:hAnsi="Times New Roman" w:cs="Times New Roman"/>
        </w:rPr>
        <w:t xml:space="preserve"> antigen</w:t>
      </w:r>
      <w:r>
        <w:rPr>
          <w:rStyle w:val="fontstyle01"/>
          <w:rFonts w:ascii="Times New Roman" w:hAnsi="Times New Roman" w:cs="Times New Roman"/>
        </w:rPr>
        <w:t>s</w:t>
      </w:r>
      <w:r w:rsidRPr="000F48DC">
        <w:rPr>
          <w:rStyle w:val="fontstyle01"/>
          <w:rFonts w:ascii="Times New Roman" w:hAnsi="Times New Roman" w:cs="Times New Roman"/>
        </w:rPr>
        <w:t>.</w:t>
      </w:r>
    </w:p>
    <w:p w14:paraId="218C107E" w14:textId="77777777" w:rsidR="00947A8E" w:rsidRPr="000F48DC" w:rsidRDefault="00947A8E" w:rsidP="005B503B">
      <w:pPr>
        <w:pStyle w:val="ListParagraph"/>
        <w:spacing w:line="480" w:lineRule="auto"/>
        <w:rPr>
          <w:rFonts w:ascii="Times New Roman" w:hAnsi="Times New Roman" w:cs="Times New Roman"/>
          <w:sz w:val="24"/>
          <w:szCs w:val="24"/>
        </w:rPr>
      </w:pPr>
    </w:p>
    <w:p w14:paraId="15617EE1" w14:textId="77777777" w:rsidR="00947A8E" w:rsidRPr="000D5C08" w:rsidRDefault="00947A8E" w:rsidP="005B503B">
      <w:pPr>
        <w:pStyle w:val="ListParagraph"/>
        <w:numPr>
          <w:ilvl w:val="0"/>
          <w:numId w:val="13"/>
        </w:numPr>
        <w:spacing w:line="480" w:lineRule="auto"/>
        <w:rPr>
          <w:rFonts w:ascii="Times New Roman" w:hAnsi="Times New Roman" w:cs="Times New Roman"/>
          <w:sz w:val="24"/>
          <w:szCs w:val="24"/>
        </w:rPr>
      </w:pPr>
      <w:r>
        <w:rPr>
          <w:rFonts w:ascii="Times New Roman" w:hAnsi="Times New Roman" w:cs="Times New Roman"/>
          <w:b/>
          <w:bCs/>
          <w:sz w:val="24"/>
          <w:szCs w:val="24"/>
        </w:rPr>
        <w:t>V</w:t>
      </w:r>
      <w:r w:rsidRPr="00B64C55">
        <w:rPr>
          <w:rFonts w:ascii="Times New Roman" w:hAnsi="Times New Roman" w:cs="Times New Roman"/>
          <w:b/>
          <w:bCs/>
          <w:sz w:val="24"/>
          <w:szCs w:val="24"/>
        </w:rPr>
        <w:t>iper</w:t>
      </w:r>
      <w:r>
        <w:rPr>
          <w:rFonts w:ascii="Times New Roman" w:hAnsi="Times New Roman" w:cs="Times New Roman"/>
          <w:b/>
          <w:bCs/>
          <w:sz w:val="24"/>
          <w:szCs w:val="24"/>
        </w:rPr>
        <w:t>ids</w:t>
      </w:r>
      <w:r w:rsidRPr="00600460">
        <w:rPr>
          <w:rFonts w:ascii="Times New Roman" w:hAnsi="Times New Roman" w:cs="Times New Roman"/>
          <w:b/>
          <w:bCs/>
          <w:sz w:val="24"/>
          <w:szCs w:val="24"/>
        </w:rPr>
        <w:t>:</w:t>
      </w:r>
      <w:r w:rsidRPr="00B64C55">
        <w:rPr>
          <w:rFonts w:ascii="Times New Roman" w:hAnsi="Times New Roman" w:cs="Times New Roman"/>
          <w:sz w:val="24"/>
          <w:szCs w:val="24"/>
        </w:rPr>
        <w:t xml:space="preserve"> </w:t>
      </w:r>
      <w:r>
        <w:rPr>
          <w:rFonts w:ascii="Times New Roman" w:hAnsi="Times New Roman" w:cs="Times New Roman"/>
          <w:sz w:val="24"/>
          <w:szCs w:val="24"/>
        </w:rPr>
        <w:t>A f</w:t>
      </w:r>
      <w:r w:rsidRPr="00B64C55">
        <w:rPr>
          <w:rFonts w:ascii="Times New Roman" w:hAnsi="Times New Roman" w:cs="Times New Roman"/>
          <w:sz w:val="24"/>
          <w:szCs w:val="24"/>
        </w:rPr>
        <w:t xml:space="preserve">amily of </w:t>
      </w:r>
      <w:r>
        <w:rPr>
          <w:rFonts w:ascii="Times New Roman" w:hAnsi="Times New Roman" w:cs="Times New Roman"/>
          <w:sz w:val="24"/>
          <w:szCs w:val="24"/>
        </w:rPr>
        <w:t xml:space="preserve">medically important </w:t>
      </w:r>
      <w:r w:rsidRPr="00B64C55">
        <w:rPr>
          <w:rFonts w:ascii="Times New Roman" w:hAnsi="Times New Roman" w:cs="Times New Roman"/>
          <w:sz w:val="24"/>
          <w:szCs w:val="24"/>
        </w:rPr>
        <w:t xml:space="preserve">venomous snakes </w:t>
      </w:r>
      <w:r>
        <w:rPr>
          <w:rFonts w:ascii="Times New Roman" w:hAnsi="Times New Roman" w:cs="Times New Roman"/>
          <w:sz w:val="24"/>
          <w:szCs w:val="24"/>
        </w:rPr>
        <w:t xml:space="preserve">(Serpentes: Viperidae, commonly known as vipers) </w:t>
      </w:r>
      <w:r w:rsidRPr="00B64C55">
        <w:rPr>
          <w:rFonts w:ascii="Times New Roman" w:hAnsi="Times New Roman" w:cs="Times New Roman"/>
          <w:sz w:val="24"/>
          <w:szCs w:val="24"/>
        </w:rPr>
        <w:t xml:space="preserve">characterised by </w:t>
      </w:r>
      <w:r>
        <w:rPr>
          <w:rFonts w:ascii="Times New Roman" w:hAnsi="Times New Roman" w:cs="Times New Roman"/>
          <w:sz w:val="24"/>
          <w:szCs w:val="24"/>
        </w:rPr>
        <w:t xml:space="preserve">having mobile </w:t>
      </w:r>
      <w:r w:rsidRPr="00B64C55">
        <w:rPr>
          <w:rFonts w:ascii="Times New Roman" w:hAnsi="Times New Roman" w:cs="Times New Roman"/>
          <w:sz w:val="24"/>
          <w:szCs w:val="24"/>
        </w:rPr>
        <w:t>fangs</w:t>
      </w:r>
      <w:r>
        <w:rPr>
          <w:rFonts w:ascii="Times New Roman" w:hAnsi="Times New Roman" w:cs="Times New Roman"/>
          <w:sz w:val="24"/>
          <w:szCs w:val="24"/>
        </w:rPr>
        <w:t xml:space="preserve"> at the front of their mouths. Most vipers have hemotoxic and/or cytotoxic venoms, though some are neurotoxic.</w:t>
      </w:r>
    </w:p>
    <w:p w14:paraId="584D2DB1" w14:textId="77777777" w:rsidR="00947A8E" w:rsidRPr="00B64C55" w:rsidRDefault="00947A8E" w:rsidP="005B503B">
      <w:pPr>
        <w:pStyle w:val="ListParagraph"/>
        <w:spacing w:line="480" w:lineRule="auto"/>
        <w:rPr>
          <w:rFonts w:ascii="Times New Roman" w:hAnsi="Times New Roman" w:cs="Times New Roman"/>
          <w:sz w:val="24"/>
          <w:szCs w:val="24"/>
        </w:rPr>
      </w:pPr>
    </w:p>
    <w:p w14:paraId="23DEC2BC" w14:textId="77777777" w:rsidR="00947A8E" w:rsidRPr="00F65DF0" w:rsidRDefault="00947A8E" w:rsidP="005B503B">
      <w:pPr>
        <w:pStyle w:val="ListParagraph"/>
        <w:numPr>
          <w:ilvl w:val="0"/>
          <w:numId w:val="13"/>
        </w:numPr>
        <w:spacing w:line="480" w:lineRule="auto"/>
      </w:pPr>
      <w:r w:rsidRPr="00A03700">
        <w:rPr>
          <w:rFonts w:ascii="Times New Roman" w:hAnsi="Times New Roman" w:cs="Times New Roman"/>
          <w:b/>
          <w:bCs/>
          <w:sz w:val="24"/>
          <w:szCs w:val="24"/>
          <w:shd w:val="clear" w:color="auto" w:fill="FAFAFA"/>
        </w:rPr>
        <w:t xml:space="preserve">WIPO </w:t>
      </w:r>
      <w:proofErr w:type="spellStart"/>
      <w:r w:rsidRPr="00A03700">
        <w:rPr>
          <w:rFonts w:ascii="Times New Roman" w:hAnsi="Times New Roman" w:cs="Times New Roman"/>
          <w:b/>
          <w:bCs/>
          <w:sz w:val="24"/>
          <w:szCs w:val="24"/>
          <w:shd w:val="clear" w:color="auto" w:fill="FAFAFA"/>
        </w:rPr>
        <w:t>Re:Search</w:t>
      </w:r>
      <w:proofErr w:type="spellEnd"/>
      <w:r w:rsidRPr="00600460">
        <w:rPr>
          <w:rFonts w:ascii="Times New Roman" w:hAnsi="Times New Roman" w:cs="Times New Roman"/>
          <w:b/>
          <w:bCs/>
          <w:sz w:val="24"/>
          <w:szCs w:val="24"/>
          <w:shd w:val="clear" w:color="auto" w:fill="FAFAFA"/>
        </w:rPr>
        <w:t>:</w:t>
      </w:r>
      <w:r w:rsidRPr="00A03700">
        <w:rPr>
          <w:rFonts w:ascii="Times New Roman" w:hAnsi="Times New Roman" w:cs="Times New Roman"/>
          <w:sz w:val="24"/>
          <w:szCs w:val="24"/>
          <w:shd w:val="clear" w:color="auto" w:fill="FAFAFA"/>
        </w:rPr>
        <w:t xml:space="preserve"> A </w:t>
      </w:r>
      <w:r>
        <w:rPr>
          <w:rFonts w:ascii="Times New Roman" w:hAnsi="Times New Roman" w:cs="Times New Roman"/>
          <w:sz w:val="24"/>
          <w:szCs w:val="24"/>
          <w:shd w:val="clear" w:color="auto" w:fill="FAFAFA"/>
        </w:rPr>
        <w:t xml:space="preserve">public-private partnership </w:t>
      </w:r>
      <w:r w:rsidRPr="00A03700">
        <w:rPr>
          <w:rFonts w:ascii="Times New Roman" w:hAnsi="Times New Roman" w:cs="Times New Roman"/>
          <w:sz w:val="24"/>
          <w:szCs w:val="24"/>
          <w:shd w:val="clear" w:color="auto" w:fill="FAFAFA"/>
        </w:rPr>
        <w:t>organi</w:t>
      </w:r>
      <w:r>
        <w:rPr>
          <w:rFonts w:ascii="Times New Roman" w:hAnsi="Times New Roman" w:cs="Times New Roman"/>
          <w:sz w:val="24"/>
          <w:szCs w:val="24"/>
          <w:shd w:val="clear" w:color="auto" w:fill="FAFAFA"/>
        </w:rPr>
        <w:t>z</w:t>
      </w:r>
      <w:r w:rsidRPr="00A03700">
        <w:rPr>
          <w:rFonts w:ascii="Times New Roman" w:hAnsi="Times New Roman" w:cs="Times New Roman"/>
          <w:sz w:val="24"/>
          <w:szCs w:val="24"/>
          <w:shd w:val="clear" w:color="auto" w:fill="FAFAFA"/>
        </w:rPr>
        <w:t xml:space="preserve">ation </w:t>
      </w:r>
      <w:r w:rsidRPr="00F65DF0">
        <w:rPr>
          <w:rFonts w:ascii="Times New Roman" w:hAnsi="Times New Roman" w:cs="Times New Roman"/>
          <w:sz w:val="24"/>
          <w:szCs w:val="24"/>
          <w:lang w:val="en"/>
        </w:rPr>
        <w:t>administered by the World Intellectual Property Organization (WIPO) and BIO Ventures for Global Health (BVGH)</w:t>
      </w:r>
      <w:r w:rsidRPr="00A03700">
        <w:rPr>
          <w:rFonts w:ascii="Times New Roman" w:hAnsi="Times New Roman" w:cs="Times New Roman"/>
          <w:sz w:val="24"/>
          <w:szCs w:val="24"/>
          <w:lang w:val="en"/>
        </w:rPr>
        <w:t>, whose mission is to accelerate NTD, malaria, and tuberculosis drug program</w:t>
      </w:r>
      <w:r>
        <w:rPr>
          <w:rFonts w:ascii="Times New Roman" w:hAnsi="Times New Roman" w:cs="Times New Roman"/>
          <w:sz w:val="24"/>
          <w:szCs w:val="24"/>
          <w:lang w:val="en"/>
        </w:rPr>
        <w:t>s</w:t>
      </w:r>
      <w:r w:rsidRPr="00A03700">
        <w:rPr>
          <w:rFonts w:ascii="Times New Roman" w:hAnsi="Times New Roman" w:cs="Times New Roman"/>
          <w:sz w:val="24"/>
          <w:szCs w:val="24"/>
          <w:lang w:val="en"/>
        </w:rPr>
        <w:t xml:space="preserve"> by sharing intellectual property, catalyzing global collaborations, and capacity-building in developing countrie</w:t>
      </w:r>
      <w:r>
        <w:rPr>
          <w:rFonts w:ascii="Times New Roman" w:hAnsi="Times New Roman" w:cs="Times New Roman"/>
          <w:sz w:val="24"/>
          <w:szCs w:val="24"/>
          <w:lang w:val="en"/>
        </w:rPr>
        <w:t xml:space="preserve">s. </w:t>
      </w:r>
    </w:p>
    <w:p w14:paraId="7E5F4909" w14:textId="77777777" w:rsidR="00947A8E" w:rsidRPr="00CC2EC3" w:rsidRDefault="00947A8E" w:rsidP="005B503B">
      <w:pPr>
        <w:spacing w:line="480" w:lineRule="auto"/>
        <w:rPr>
          <w:rFonts w:ascii="Times New Roman" w:hAnsi="Times New Roman" w:cs="Times New Roman"/>
          <w:b/>
          <w:bCs/>
          <w:sz w:val="24"/>
          <w:szCs w:val="24"/>
        </w:rPr>
      </w:pPr>
    </w:p>
    <w:sectPr w:rsidR="00947A8E" w:rsidRPr="00CC2EC3" w:rsidSect="00232E3C">
      <w:footerReference w:type="default" r:id="rId22"/>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4A8E61" w14:textId="77777777" w:rsidR="00104078" w:rsidRDefault="00104078" w:rsidP="009F3E0B">
      <w:pPr>
        <w:spacing w:after="0" w:line="240" w:lineRule="auto"/>
      </w:pPr>
      <w:r>
        <w:separator/>
      </w:r>
    </w:p>
  </w:endnote>
  <w:endnote w:type="continuationSeparator" w:id="0">
    <w:p w14:paraId="10E61C80" w14:textId="77777777" w:rsidR="00104078" w:rsidRDefault="00104078" w:rsidP="009F3E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8189605"/>
      <w:docPartObj>
        <w:docPartGallery w:val="Page Numbers (Bottom of Page)"/>
        <w:docPartUnique/>
      </w:docPartObj>
    </w:sdtPr>
    <w:sdtEndPr>
      <w:rPr>
        <w:noProof/>
      </w:rPr>
    </w:sdtEndPr>
    <w:sdtContent>
      <w:p w14:paraId="3398EEA8" w14:textId="1A43A1D5" w:rsidR="006E5E1E" w:rsidRDefault="006E5E1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5D0228" w14:textId="77777777" w:rsidR="006E5E1E" w:rsidRDefault="006E5E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E6C956" w14:textId="77777777" w:rsidR="00104078" w:rsidRDefault="00104078" w:rsidP="009F3E0B">
      <w:pPr>
        <w:spacing w:after="0" w:line="240" w:lineRule="auto"/>
      </w:pPr>
      <w:r>
        <w:separator/>
      </w:r>
    </w:p>
  </w:footnote>
  <w:footnote w:type="continuationSeparator" w:id="0">
    <w:p w14:paraId="72C3AE57" w14:textId="77777777" w:rsidR="00104078" w:rsidRDefault="00104078" w:rsidP="009F3E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666155"/>
    <w:multiLevelType w:val="hybridMultilevel"/>
    <w:tmpl w:val="8CD2FD8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8AD54A4"/>
    <w:multiLevelType w:val="hybridMultilevel"/>
    <w:tmpl w:val="4CFE1CF8"/>
    <w:lvl w:ilvl="0" w:tplc="8D84A004">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FA6BE5"/>
    <w:multiLevelType w:val="hybridMultilevel"/>
    <w:tmpl w:val="A3BC108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5E32B7A"/>
    <w:multiLevelType w:val="hybridMultilevel"/>
    <w:tmpl w:val="FF52A1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C46EB0"/>
    <w:multiLevelType w:val="hybridMultilevel"/>
    <w:tmpl w:val="FFA62476"/>
    <w:lvl w:ilvl="0" w:tplc="9C865B9C">
      <w:start w:val="3"/>
      <w:numFmt w:val="bullet"/>
      <w:lvlText w:val="-"/>
      <w:lvlJc w:val="left"/>
      <w:pPr>
        <w:ind w:left="405" w:hanging="360"/>
      </w:pPr>
      <w:rPr>
        <w:rFonts w:ascii="Calibri" w:eastAsiaTheme="minorHAnsi" w:hAnsi="Calibri" w:cstheme="minorBid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5" w15:restartNumberingAfterBreak="0">
    <w:nsid w:val="374F0626"/>
    <w:multiLevelType w:val="multilevel"/>
    <w:tmpl w:val="EDFEE8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imes New Roman" w:hAnsi="Times New Roman" w:cs="Times New Roman" w:hint="default"/>
        <w:color w:val="auto"/>
        <w:sz w:val="24"/>
        <w:szCs w:val="24"/>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45EC2D7A"/>
    <w:multiLevelType w:val="hybridMultilevel"/>
    <w:tmpl w:val="7C22CBEE"/>
    <w:lvl w:ilvl="0" w:tplc="B1B0458C">
      <w:start w:val="19"/>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D8C1FE9"/>
    <w:multiLevelType w:val="multilevel"/>
    <w:tmpl w:val="A8BCC2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5F906270"/>
    <w:multiLevelType w:val="hybridMultilevel"/>
    <w:tmpl w:val="FCD4E2B2"/>
    <w:lvl w:ilvl="0" w:tplc="4126CE60">
      <w:start w:val="1"/>
      <w:numFmt w:val="decimal"/>
      <w:lvlText w:val="%1)"/>
      <w:lvlJc w:val="left"/>
      <w:pPr>
        <w:ind w:left="720" w:hanging="360"/>
      </w:pPr>
      <w:rPr>
        <w:rFonts w:hint="default"/>
        <w:b/>
        <w:bCs/>
        <w:i w:val="0"/>
        <w:iCs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111102F"/>
    <w:multiLevelType w:val="hybridMultilevel"/>
    <w:tmpl w:val="E42ACE8A"/>
    <w:lvl w:ilvl="0" w:tplc="13C840BA">
      <w:start w:val="1"/>
      <w:numFmt w:val="lowerRoman"/>
      <w:lvlText w:val="%1."/>
      <w:lvlJc w:val="left"/>
      <w:pPr>
        <w:ind w:left="1080" w:hanging="720"/>
      </w:pPr>
      <w:rPr>
        <w:rFonts w:ascii="Times New Roman" w:hAnsi="Times New Roman" w:cs="Times New Roman"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2897950"/>
    <w:multiLevelType w:val="hybridMultilevel"/>
    <w:tmpl w:val="E4588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4556EB2"/>
    <w:multiLevelType w:val="hybridMultilevel"/>
    <w:tmpl w:val="442A6258"/>
    <w:lvl w:ilvl="0" w:tplc="4CF6094E">
      <w:start w:val="19"/>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F3F261D"/>
    <w:multiLevelType w:val="hybridMultilevel"/>
    <w:tmpl w:val="E75AECC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0D01CDE"/>
    <w:multiLevelType w:val="hybridMultilevel"/>
    <w:tmpl w:val="C0E002A8"/>
    <w:lvl w:ilvl="0" w:tplc="912E3C46">
      <w:start w:val="19"/>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8"/>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2"/>
  </w:num>
  <w:num w:numId="7">
    <w:abstractNumId w:val="11"/>
  </w:num>
  <w:num w:numId="8">
    <w:abstractNumId w:val="6"/>
  </w:num>
  <w:num w:numId="9">
    <w:abstractNumId w:val="13"/>
  </w:num>
  <w:num w:numId="10">
    <w:abstractNumId w:val="4"/>
  </w:num>
  <w:num w:numId="11">
    <w:abstractNumId w:val="5"/>
  </w:num>
  <w:num w:numId="12">
    <w:abstractNumId w:val="0"/>
  </w:num>
  <w:num w:numId="13">
    <w:abstractNumId w:val="1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469"/>
    <w:rsid w:val="0000159B"/>
    <w:rsid w:val="000035FF"/>
    <w:rsid w:val="00017257"/>
    <w:rsid w:val="00027024"/>
    <w:rsid w:val="00027F85"/>
    <w:rsid w:val="000308F0"/>
    <w:rsid w:val="000318F6"/>
    <w:rsid w:val="00033529"/>
    <w:rsid w:val="0003378F"/>
    <w:rsid w:val="0003657C"/>
    <w:rsid w:val="00040C0F"/>
    <w:rsid w:val="000417CF"/>
    <w:rsid w:val="00043AA2"/>
    <w:rsid w:val="00044661"/>
    <w:rsid w:val="000469D6"/>
    <w:rsid w:val="00050000"/>
    <w:rsid w:val="00053C47"/>
    <w:rsid w:val="00056A39"/>
    <w:rsid w:val="0005711A"/>
    <w:rsid w:val="000573C9"/>
    <w:rsid w:val="000610F1"/>
    <w:rsid w:val="000615CF"/>
    <w:rsid w:val="000616D2"/>
    <w:rsid w:val="0006212C"/>
    <w:rsid w:val="0006297C"/>
    <w:rsid w:val="00075663"/>
    <w:rsid w:val="0007673F"/>
    <w:rsid w:val="00081307"/>
    <w:rsid w:val="000813B1"/>
    <w:rsid w:val="00082475"/>
    <w:rsid w:val="000826D1"/>
    <w:rsid w:val="00082944"/>
    <w:rsid w:val="0008388B"/>
    <w:rsid w:val="0008436B"/>
    <w:rsid w:val="00087201"/>
    <w:rsid w:val="00087EBE"/>
    <w:rsid w:val="00090267"/>
    <w:rsid w:val="000919AB"/>
    <w:rsid w:val="000922E7"/>
    <w:rsid w:val="00094DB6"/>
    <w:rsid w:val="000A3B71"/>
    <w:rsid w:val="000A4D57"/>
    <w:rsid w:val="000A604C"/>
    <w:rsid w:val="000B3256"/>
    <w:rsid w:val="000B37E6"/>
    <w:rsid w:val="000B39BE"/>
    <w:rsid w:val="000B74CD"/>
    <w:rsid w:val="000C2927"/>
    <w:rsid w:val="000C2ACC"/>
    <w:rsid w:val="000C4159"/>
    <w:rsid w:val="000C4F35"/>
    <w:rsid w:val="000C515D"/>
    <w:rsid w:val="000C6579"/>
    <w:rsid w:val="000D1C4D"/>
    <w:rsid w:val="000D5275"/>
    <w:rsid w:val="000D6597"/>
    <w:rsid w:val="000E2819"/>
    <w:rsid w:val="000E44ED"/>
    <w:rsid w:val="000E517A"/>
    <w:rsid w:val="000E7D26"/>
    <w:rsid w:val="000F2A2E"/>
    <w:rsid w:val="000F49FE"/>
    <w:rsid w:val="000F522B"/>
    <w:rsid w:val="000F77B2"/>
    <w:rsid w:val="000F78E0"/>
    <w:rsid w:val="000F7DC0"/>
    <w:rsid w:val="00104078"/>
    <w:rsid w:val="001102AA"/>
    <w:rsid w:val="00110EFB"/>
    <w:rsid w:val="001247ED"/>
    <w:rsid w:val="00140FE7"/>
    <w:rsid w:val="0014123A"/>
    <w:rsid w:val="00142161"/>
    <w:rsid w:val="0014482C"/>
    <w:rsid w:val="001501B3"/>
    <w:rsid w:val="0015099B"/>
    <w:rsid w:val="001561CC"/>
    <w:rsid w:val="00157B22"/>
    <w:rsid w:val="001606DD"/>
    <w:rsid w:val="00160BC5"/>
    <w:rsid w:val="00161849"/>
    <w:rsid w:val="0016591E"/>
    <w:rsid w:val="00170EE9"/>
    <w:rsid w:val="00177356"/>
    <w:rsid w:val="001800A4"/>
    <w:rsid w:val="00180723"/>
    <w:rsid w:val="00181016"/>
    <w:rsid w:val="00182EFD"/>
    <w:rsid w:val="0018433F"/>
    <w:rsid w:val="0018547C"/>
    <w:rsid w:val="001863E4"/>
    <w:rsid w:val="00191BA1"/>
    <w:rsid w:val="00192DF4"/>
    <w:rsid w:val="00194E01"/>
    <w:rsid w:val="00197F36"/>
    <w:rsid w:val="001A0634"/>
    <w:rsid w:val="001A42F6"/>
    <w:rsid w:val="001A5E8C"/>
    <w:rsid w:val="001B0C06"/>
    <w:rsid w:val="001B19EB"/>
    <w:rsid w:val="001B2E70"/>
    <w:rsid w:val="001B4BA4"/>
    <w:rsid w:val="001B7D63"/>
    <w:rsid w:val="001C0618"/>
    <w:rsid w:val="001C120B"/>
    <w:rsid w:val="001C1372"/>
    <w:rsid w:val="001C5EB6"/>
    <w:rsid w:val="001C60D8"/>
    <w:rsid w:val="001D1492"/>
    <w:rsid w:val="001D227E"/>
    <w:rsid w:val="001D478B"/>
    <w:rsid w:val="001D4E03"/>
    <w:rsid w:val="001D4FED"/>
    <w:rsid w:val="001E6D4C"/>
    <w:rsid w:val="001E769B"/>
    <w:rsid w:val="001F0726"/>
    <w:rsid w:val="001F1C9B"/>
    <w:rsid w:val="001F2032"/>
    <w:rsid w:val="001F2F03"/>
    <w:rsid w:val="00201AA8"/>
    <w:rsid w:val="00203432"/>
    <w:rsid w:val="002050CA"/>
    <w:rsid w:val="00206513"/>
    <w:rsid w:val="00206B68"/>
    <w:rsid w:val="00206FD4"/>
    <w:rsid w:val="0021087E"/>
    <w:rsid w:val="00210A09"/>
    <w:rsid w:val="00210A49"/>
    <w:rsid w:val="00210B95"/>
    <w:rsid w:val="00212858"/>
    <w:rsid w:val="00213097"/>
    <w:rsid w:val="002146FB"/>
    <w:rsid w:val="00215FE8"/>
    <w:rsid w:val="002216D7"/>
    <w:rsid w:val="00232E3C"/>
    <w:rsid w:val="002375C1"/>
    <w:rsid w:val="00240063"/>
    <w:rsid w:val="00240329"/>
    <w:rsid w:val="00244CF3"/>
    <w:rsid w:val="0024546E"/>
    <w:rsid w:val="002509A6"/>
    <w:rsid w:val="00251E3D"/>
    <w:rsid w:val="0025243B"/>
    <w:rsid w:val="00253964"/>
    <w:rsid w:val="00254719"/>
    <w:rsid w:val="00256E34"/>
    <w:rsid w:val="002645DB"/>
    <w:rsid w:val="00264F8D"/>
    <w:rsid w:val="002656AD"/>
    <w:rsid w:val="00265A3F"/>
    <w:rsid w:val="00265B53"/>
    <w:rsid w:val="00273D6A"/>
    <w:rsid w:val="0027500B"/>
    <w:rsid w:val="00277133"/>
    <w:rsid w:val="00283B38"/>
    <w:rsid w:val="00285F88"/>
    <w:rsid w:val="002868FE"/>
    <w:rsid w:val="002900BA"/>
    <w:rsid w:val="002906E7"/>
    <w:rsid w:val="00290EE6"/>
    <w:rsid w:val="002915C6"/>
    <w:rsid w:val="00291F20"/>
    <w:rsid w:val="00295722"/>
    <w:rsid w:val="00295B1D"/>
    <w:rsid w:val="002963A9"/>
    <w:rsid w:val="0029687E"/>
    <w:rsid w:val="002A091D"/>
    <w:rsid w:val="002A2B07"/>
    <w:rsid w:val="002A591C"/>
    <w:rsid w:val="002A6FC8"/>
    <w:rsid w:val="002B1E84"/>
    <w:rsid w:val="002B347F"/>
    <w:rsid w:val="002B4148"/>
    <w:rsid w:val="002C03A2"/>
    <w:rsid w:val="002C3376"/>
    <w:rsid w:val="002C3E42"/>
    <w:rsid w:val="002C7A5C"/>
    <w:rsid w:val="002D1C3E"/>
    <w:rsid w:val="002D3424"/>
    <w:rsid w:val="002D555F"/>
    <w:rsid w:val="002D5B78"/>
    <w:rsid w:val="002E2E8F"/>
    <w:rsid w:val="002E3CC7"/>
    <w:rsid w:val="002E4949"/>
    <w:rsid w:val="002F045F"/>
    <w:rsid w:val="002F056E"/>
    <w:rsid w:val="002F1A04"/>
    <w:rsid w:val="002F3A71"/>
    <w:rsid w:val="003024C7"/>
    <w:rsid w:val="00303BD1"/>
    <w:rsid w:val="00304E46"/>
    <w:rsid w:val="00307F6F"/>
    <w:rsid w:val="00312FB6"/>
    <w:rsid w:val="003145C1"/>
    <w:rsid w:val="00314FBA"/>
    <w:rsid w:val="00316F3A"/>
    <w:rsid w:val="00321FED"/>
    <w:rsid w:val="00324438"/>
    <w:rsid w:val="00325E70"/>
    <w:rsid w:val="003275B1"/>
    <w:rsid w:val="003348D6"/>
    <w:rsid w:val="00337515"/>
    <w:rsid w:val="00337ABC"/>
    <w:rsid w:val="00337CB3"/>
    <w:rsid w:val="00352B58"/>
    <w:rsid w:val="00353CBB"/>
    <w:rsid w:val="003552C5"/>
    <w:rsid w:val="00360048"/>
    <w:rsid w:val="00363123"/>
    <w:rsid w:val="00371271"/>
    <w:rsid w:val="00374B2E"/>
    <w:rsid w:val="003750E6"/>
    <w:rsid w:val="00376807"/>
    <w:rsid w:val="00377B0A"/>
    <w:rsid w:val="003819FC"/>
    <w:rsid w:val="00384E4B"/>
    <w:rsid w:val="00387D82"/>
    <w:rsid w:val="0039093F"/>
    <w:rsid w:val="00390E54"/>
    <w:rsid w:val="00392AF5"/>
    <w:rsid w:val="003943D2"/>
    <w:rsid w:val="00395163"/>
    <w:rsid w:val="00397E45"/>
    <w:rsid w:val="003A0EBD"/>
    <w:rsid w:val="003A1B1A"/>
    <w:rsid w:val="003A3E40"/>
    <w:rsid w:val="003A5424"/>
    <w:rsid w:val="003B10EF"/>
    <w:rsid w:val="003B180C"/>
    <w:rsid w:val="003B2037"/>
    <w:rsid w:val="003B76E9"/>
    <w:rsid w:val="003C0195"/>
    <w:rsid w:val="003C08C9"/>
    <w:rsid w:val="003C3FDF"/>
    <w:rsid w:val="003C4B03"/>
    <w:rsid w:val="003C4BAF"/>
    <w:rsid w:val="003C4EE4"/>
    <w:rsid w:val="003C7015"/>
    <w:rsid w:val="003D0003"/>
    <w:rsid w:val="003D0B16"/>
    <w:rsid w:val="003D2BB4"/>
    <w:rsid w:val="003D4200"/>
    <w:rsid w:val="003D47EF"/>
    <w:rsid w:val="003D5436"/>
    <w:rsid w:val="003D7CEC"/>
    <w:rsid w:val="003E1023"/>
    <w:rsid w:val="003E2BAD"/>
    <w:rsid w:val="003E3C10"/>
    <w:rsid w:val="003E5C16"/>
    <w:rsid w:val="003F1CBF"/>
    <w:rsid w:val="003F38A4"/>
    <w:rsid w:val="003F3FB4"/>
    <w:rsid w:val="004003E1"/>
    <w:rsid w:val="00400F65"/>
    <w:rsid w:val="004018A2"/>
    <w:rsid w:val="0040192B"/>
    <w:rsid w:val="004035ED"/>
    <w:rsid w:val="00404B6D"/>
    <w:rsid w:val="00406C1C"/>
    <w:rsid w:val="00406C7C"/>
    <w:rsid w:val="004109DD"/>
    <w:rsid w:val="00411CA0"/>
    <w:rsid w:val="00412F4A"/>
    <w:rsid w:val="004162F7"/>
    <w:rsid w:val="004172A1"/>
    <w:rsid w:val="0042282D"/>
    <w:rsid w:val="00422939"/>
    <w:rsid w:val="004234E7"/>
    <w:rsid w:val="004249EC"/>
    <w:rsid w:val="0043277A"/>
    <w:rsid w:val="00432862"/>
    <w:rsid w:val="00433ADC"/>
    <w:rsid w:val="0043555C"/>
    <w:rsid w:val="004372E1"/>
    <w:rsid w:val="00450FED"/>
    <w:rsid w:val="004516A1"/>
    <w:rsid w:val="00456CF8"/>
    <w:rsid w:val="00457864"/>
    <w:rsid w:val="00460692"/>
    <w:rsid w:val="0046151E"/>
    <w:rsid w:val="00461AC7"/>
    <w:rsid w:val="00465E4D"/>
    <w:rsid w:val="0046694A"/>
    <w:rsid w:val="004676F6"/>
    <w:rsid w:val="00471271"/>
    <w:rsid w:val="004715B4"/>
    <w:rsid w:val="004759F0"/>
    <w:rsid w:val="004769B3"/>
    <w:rsid w:val="004802F6"/>
    <w:rsid w:val="004816EC"/>
    <w:rsid w:val="0048453F"/>
    <w:rsid w:val="004852D1"/>
    <w:rsid w:val="00485723"/>
    <w:rsid w:val="00485B28"/>
    <w:rsid w:val="00486A49"/>
    <w:rsid w:val="00486C45"/>
    <w:rsid w:val="004878C2"/>
    <w:rsid w:val="00487E28"/>
    <w:rsid w:val="00492D3A"/>
    <w:rsid w:val="00493CED"/>
    <w:rsid w:val="0049497D"/>
    <w:rsid w:val="004A0A2A"/>
    <w:rsid w:val="004A117E"/>
    <w:rsid w:val="004A1CCD"/>
    <w:rsid w:val="004A1E2D"/>
    <w:rsid w:val="004A62F9"/>
    <w:rsid w:val="004A68A4"/>
    <w:rsid w:val="004A7717"/>
    <w:rsid w:val="004B0864"/>
    <w:rsid w:val="004B174C"/>
    <w:rsid w:val="004B5E6A"/>
    <w:rsid w:val="004B7048"/>
    <w:rsid w:val="004C0A3A"/>
    <w:rsid w:val="004C0B92"/>
    <w:rsid w:val="004C1DB8"/>
    <w:rsid w:val="004C1F72"/>
    <w:rsid w:val="004D1F0C"/>
    <w:rsid w:val="004D39AE"/>
    <w:rsid w:val="004D4AF8"/>
    <w:rsid w:val="004D7F00"/>
    <w:rsid w:val="004E1875"/>
    <w:rsid w:val="004E38D2"/>
    <w:rsid w:val="004E427D"/>
    <w:rsid w:val="004E76BD"/>
    <w:rsid w:val="004F1AB4"/>
    <w:rsid w:val="004F1BFB"/>
    <w:rsid w:val="004F6542"/>
    <w:rsid w:val="004F6A4F"/>
    <w:rsid w:val="004F70A8"/>
    <w:rsid w:val="005046B1"/>
    <w:rsid w:val="00505869"/>
    <w:rsid w:val="0050664E"/>
    <w:rsid w:val="00510980"/>
    <w:rsid w:val="00510BC4"/>
    <w:rsid w:val="0051635E"/>
    <w:rsid w:val="00520CF0"/>
    <w:rsid w:val="0052273E"/>
    <w:rsid w:val="0052686F"/>
    <w:rsid w:val="00527605"/>
    <w:rsid w:val="00530478"/>
    <w:rsid w:val="00530BD9"/>
    <w:rsid w:val="005320A2"/>
    <w:rsid w:val="0053257F"/>
    <w:rsid w:val="00532972"/>
    <w:rsid w:val="0053632A"/>
    <w:rsid w:val="00540315"/>
    <w:rsid w:val="00540F95"/>
    <w:rsid w:val="005413E0"/>
    <w:rsid w:val="00541DFB"/>
    <w:rsid w:val="005432F3"/>
    <w:rsid w:val="005475D0"/>
    <w:rsid w:val="00551028"/>
    <w:rsid w:val="0055454B"/>
    <w:rsid w:val="00554D68"/>
    <w:rsid w:val="00563FD2"/>
    <w:rsid w:val="00565963"/>
    <w:rsid w:val="005726BE"/>
    <w:rsid w:val="0057276D"/>
    <w:rsid w:val="005759F4"/>
    <w:rsid w:val="0057674C"/>
    <w:rsid w:val="00577DCE"/>
    <w:rsid w:val="00580EE2"/>
    <w:rsid w:val="00581B55"/>
    <w:rsid w:val="00590867"/>
    <w:rsid w:val="00590F24"/>
    <w:rsid w:val="005945CA"/>
    <w:rsid w:val="00594EC1"/>
    <w:rsid w:val="0059666E"/>
    <w:rsid w:val="00596A2C"/>
    <w:rsid w:val="00597CFA"/>
    <w:rsid w:val="005A0863"/>
    <w:rsid w:val="005A2A01"/>
    <w:rsid w:val="005A4701"/>
    <w:rsid w:val="005A54DD"/>
    <w:rsid w:val="005A64D6"/>
    <w:rsid w:val="005A6656"/>
    <w:rsid w:val="005B1990"/>
    <w:rsid w:val="005B3BDC"/>
    <w:rsid w:val="005B3F54"/>
    <w:rsid w:val="005B503B"/>
    <w:rsid w:val="005B5BB5"/>
    <w:rsid w:val="005B70D7"/>
    <w:rsid w:val="005C0041"/>
    <w:rsid w:val="005C2A2E"/>
    <w:rsid w:val="005C2D30"/>
    <w:rsid w:val="005C5AF7"/>
    <w:rsid w:val="005C6082"/>
    <w:rsid w:val="005C7EAF"/>
    <w:rsid w:val="005D2EDA"/>
    <w:rsid w:val="005E1A8C"/>
    <w:rsid w:val="00601622"/>
    <w:rsid w:val="0060702A"/>
    <w:rsid w:val="00611330"/>
    <w:rsid w:val="0061706F"/>
    <w:rsid w:val="0062212B"/>
    <w:rsid w:val="006266C0"/>
    <w:rsid w:val="006302B0"/>
    <w:rsid w:val="00631D14"/>
    <w:rsid w:val="00633FF5"/>
    <w:rsid w:val="006364A7"/>
    <w:rsid w:val="00636DFF"/>
    <w:rsid w:val="0063712B"/>
    <w:rsid w:val="00640479"/>
    <w:rsid w:val="00644A99"/>
    <w:rsid w:val="006450A6"/>
    <w:rsid w:val="00650037"/>
    <w:rsid w:val="00652C8D"/>
    <w:rsid w:val="00655A77"/>
    <w:rsid w:val="00657123"/>
    <w:rsid w:val="00661598"/>
    <w:rsid w:val="006627A6"/>
    <w:rsid w:val="0066307B"/>
    <w:rsid w:val="0066483C"/>
    <w:rsid w:val="00664E1C"/>
    <w:rsid w:val="00667AC7"/>
    <w:rsid w:val="00671F38"/>
    <w:rsid w:val="00672310"/>
    <w:rsid w:val="00675E76"/>
    <w:rsid w:val="00675FFE"/>
    <w:rsid w:val="006772EB"/>
    <w:rsid w:val="0068080F"/>
    <w:rsid w:val="00680823"/>
    <w:rsid w:val="00681725"/>
    <w:rsid w:val="00682389"/>
    <w:rsid w:val="00682E81"/>
    <w:rsid w:val="00686E1B"/>
    <w:rsid w:val="00687E55"/>
    <w:rsid w:val="006909F3"/>
    <w:rsid w:val="006921A8"/>
    <w:rsid w:val="00693993"/>
    <w:rsid w:val="00695DD6"/>
    <w:rsid w:val="006A5582"/>
    <w:rsid w:val="006A6F3D"/>
    <w:rsid w:val="006A7002"/>
    <w:rsid w:val="006B0166"/>
    <w:rsid w:val="006B1525"/>
    <w:rsid w:val="006B4B3B"/>
    <w:rsid w:val="006B66D7"/>
    <w:rsid w:val="006B77D9"/>
    <w:rsid w:val="006B7CA1"/>
    <w:rsid w:val="006C1325"/>
    <w:rsid w:val="006C20BA"/>
    <w:rsid w:val="006C2AFD"/>
    <w:rsid w:val="006C2BB1"/>
    <w:rsid w:val="006C79A5"/>
    <w:rsid w:val="006D3CBA"/>
    <w:rsid w:val="006D5BB8"/>
    <w:rsid w:val="006E13BD"/>
    <w:rsid w:val="006E5E1E"/>
    <w:rsid w:val="006F3378"/>
    <w:rsid w:val="006F43F9"/>
    <w:rsid w:val="006F601A"/>
    <w:rsid w:val="006F7825"/>
    <w:rsid w:val="00701B01"/>
    <w:rsid w:val="00704654"/>
    <w:rsid w:val="0070465C"/>
    <w:rsid w:val="00706EEF"/>
    <w:rsid w:val="00713B8D"/>
    <w:rsid w:val="00714BE5"/>
    <w:rsid w:val="007203DD"/>
    <w:rsid w:val="00721D97"/>
    <w:rsid w:val="00723186"/>
    <w:rsid w:val="00724419"/>
    <w:rsid w:val="00724EF2"/>
    <w:rsid w:val="007253C6"/>
    <w:rsid w:val="00725575"/>
    <w:rsid w:val="00725872"/>
    <w:rsid w:val="00733801"/>
    <w:rsid w:val="0073485B"/>
    <w:rsid w:val="00734DD1"/>
    <w:rsid w:val="00735514"/>
    <w:rsid w:val="00735AB4"/>
    <w:rsid w:val="00741ADD"/>
    <w:rsid w:val="007443E8"/>
    <w:rsid w:val="00746B73"/>
    <w:rsid w:val="007472AE"/>
    <w:rsid w:val="007478FC"/>
    <w:rsid w:val="00750928"/>
    <w:rsid w:val="007516D4"/>
    <w:rsid w:val="00751BBD"/>
    <w:rsid w:val="00753FB8"/>
    <w:rsid w:val="00756C73"/>
    <w:rsid w:val="00757D67"/>
    <w:rsid w:val="00761641"/>
    <w:rsid w:val="007654F3"/>
    <w:rsid w:val="0076762C"/>
    <w:rsid w:val="0077105B"/>
    <w:rsid w:val="00776BA0"/>
    <w:rsid w:val="00776EE5"/>
    <w:rsid w:val="007800FF"/>
    <w:rsid w:val="00782A6D"/>
    <w:rsid w:val="007856B6"/>
    <w:rsid w:val="00785881"/>
    <w:rsid w:val="00790738"/>
    <w:rsid w:val="00791FB4"/>
    <w:rsid w:val="007951D4"/>
    <w:rsid w:val="0079619C"/>
    <w:rsid w:val="007964C1"/>
    <w:rsid w:val="0079754A"/>
    <w:rsid w:val="00797D84"/>
    <w:rsid w:val="007A265C"/>
    <w:rsid w:val="007A7601"/>
    <w:rsid w:val="007A77F6"/>
    <w:rsid w:val="007B055B"/>
    <w:rsid w:val="007B21AC"/>
    <w:rsid w:val="007B7BC0"/>
    <w:rsid w:val="007B7FF8"/>
    <w:rsid w:val="007C2B2F"/>
    <w:rsid w:val="007D3A4E"/>
    <w:rsid w:val="007D43BD"/>
    <w:rsid w:val="007E4942"/>
    <w:rsid w:val="007E68ED"/>
    <w:rsid w:val="007E7132"/>
    <w:rsid w:val="007E735A"/>
    <w:rsid w:val="007E7B06"/>
    <w:rsid w:val="007F2047"/>
    <w:rsid w:val="007F5BBB"/>
    <w:rsid w:val="008007DD"/>
    <w:rsid w:val="0080153A"/>
    <w:rsid w:val="00810821"/>
    <w:rsid w:val="0081237C"/>
    <w:rsid w:val="0081250E"/>
    <w:rsid w:val="008136D5"/>
    <w:rsid w:val="00815FF2"/>
    <w:rsid w:val="00817530"/>
    <w:rsid w:val="00817DB8"/>
    <w:rsid w:val="00820724"/>
    <w:rsid w:val="00820A67"/>
    <w:rsid w:val="00822120"/>
    <w:rsid w:val="00822B75"/>
    <w:rsid w:val="0082366A"/>
    <w:rsid w:val="00827946"/>
    <w:rsid w:val="00831FE3"/>
    <w:rsid w:val="008325AD"/>
    <w:rsid w:val="00832AC3"/>
    <w:rsid w:val="008343EC"/>
    <w:rsid w:val="0083626D"/>
    <w:rsid w:val="00837B49"/>
    <w:rsid w:val="008409D0"/>
    <w:rsid w:val="008500E6"/>
    <w:rsid w:val="00853D78"/>
    <w:rsid w:val="00857713"/>
    <w:rsid w:val="008624C1"/>
    <w:rsid w:val="00863776"/>
    <w:rsid w:val="00873EAF"/>
    <w:rsid w:val="00875BF6"/>
    <w:rsid w:val="00876336"/>
    <w:rsid w:val="00876A38"/>
    <w:rsid w:val="0087733D"/>
    <w:rsid w:val="008830AF"/>
    <w:rsid w:val="0088371D"/>
    <w:rsid w:val="00884C22"/>
    <w:rsid w:val="00885DCA"/>
    <w:rsid w:val="00890A28"/>
    <w:rsid w:val="008A2DB4"/>
    <w:rsid w:val="008A70D4"/>
    <w:rsid w:val="008A72CF"/>
    <w:rsid w:val="008B0F4B"/>
    <w:rsid w:val="008B10D2"/>
    <w:rsid w:val="008B4F45"/>
    <w:rsid w:val="008B5503"/>
    <w:rsid w:val="008B7ABC"/>
    <w:rsid w:val="008C3987"/>
    <w:rsid w:val="008C4D03"/>
    <w:rsid w:val="008C68D6"/>
    <w:rsid w:val="008C760F"/>
    <w:rsid w:val="008D0263"/>
    <w:rsid w:val="008D057C"/>
    <w:rsid w:val="008D06DD"/>
    <w:rsid w:val="008D2DF6"/>
    <w:rsid w:val="008D2F41"/>
    <w:rsid w:val="008D350F"/>
    <w:rsid w:val="008D4404"/>
    <w:rsid w:val="008D5A71"/>
    <w:rsid w:val="008D6198"/>
    <w:rsid w:val="008E171F"/>
    <w:rsid w:val="008E3A87"/>
    <w:rsid w:val="008E7ABD"/>
    <w:rsid w:val="008F128F"/>
    <w:rsid w:val="008F526B"/>
    <w:rsid w:val="008F7D98"/>
    <w:rsid w:val="00905ADF"/>
    <w:rsid w:val="009060B7"/>
    <w:rsid w:val="0091055E"/>
    <w:rsid w:val="00910E80"/>
    <w:rsid w:val="009114FF"/>
    <w:rsid w:val="009115FD"/>
    <w:rsid w:val="00913F9B"/>
    <w:rsid w:val="00914988"/>
    <w:rsid w:val="00914B09"/>
    <w:rsid w:val="0091569B"/>
    <w:rsid w:val="00920E02"/>
    <w:rsid w:val="00921B32"/>
    <w:rsid w:val="00924BD5"/>
    <w:rsid w:val="00927999"/>
    <w:rsid w:val="00930703"/>
    <w:rsid w:val="00930F82"/>
    <w:rsid w:val="009318E6"/>
    <w:rsid w:val="009331B4"/>
    <w:rsid w:val="0093580B"/>
    <w:rsid w:val="009362F7"/>
    <w:rsid w:val="0094021F"/>
    <w:rsid w:val="009403BB"/>
    <w:rsid w:val="009412C6"/>
    <w:rsid w:val="009438F7"/>
    <w:rsid w:val="009447C8"/>
    <w:rsid w:val="009448F5"/>
    <w:rsid w:val="0094508E"/>
    <w:rsid w:val="00947A8E"/>
    <w:rsid w:val="0095360A"/>
    <w:rsid w:val="009627A6"/>
    <w:rsid w:val="009631AD"/>
    <w:rsid w:val="00964CAF"/>
    <w:rsid w:val="00964E53"/>
    <w:rsid w:val="00966206"/>
    <w:rsid w:val="0098115A"/>
    <w:rsid w:val="00982A03"/>
    <w:rsid w:val="0098328F"/>
    <w:rsid w:val="00984F57"/>
    <w:rsid w:val="00986519"/>
    <w:rsid w:val="009865A0"/>
    <w:rsid w:val="0098682C"/>
    <w:rsid w:val="0099233F"/>
    <w:rsid w:val="00993A33"/>
    <w:rsid w:val="00995C64"/>
    <w:rsid w:val="0099601C"/>
    <w:rsid w:val="009973E1"/>
    <w:rsid w:val="009A12F3"/>
    <w:rsid w:val="009A5932"/>
    <w:rsid w:val="009A5EE0"/>
    <w:rsid w:val="009A63BB"/>
    <w:rsid w:val="009A6622"/>
    <w:rsid w:val="009A776B"/>
    <w:rsid w:val="009B0924"/>
    <w:rsid w:val="009B0E16"/>
    <w:rsid w:val="009B147D"/>
    <w:rsid w:val="009B516A"/>
    <w:rsid w:val="009B757F"/>
    <w:rsid w:val="009C008F"/>
    <w:rsid w:val="009C0CE7"/>
    <w:rsid w:val="009D58F3"/>
    <w:rsid w:val="009D669A"/>
    <w:rsid w:val="009D679F"/>
    <w:rsid w:val="009E098B"/>
    <w:rsid w:val="009E2FA4"/>
    <w:rsid w:val="009F1D62"/>
    <w:rsid w:val="009F3E0B"/>
    <w:rsid w:val="009F6689"/>
    <w:rsid w:val="00A0384E"/>
    <w:rsid w:val="00A0480B"/>
    <w:rsid w:val="00A04A9B"/>
    <w:rsid w:val="00A07682"/>
    <w:rsid w:val="00A127BB"/>
    <w:rsid w:val="00A15ECC"/>
    <w:rsid w:val="00A16EC2"/>
    <w:rsid w:val="00A225B1"/>
    <w:rsid w:val="00A2385A"/>
    <w:rsid w:val="00A250CC"/>
    <w:rsid w:val="00A26A44"/>
    <w:rsid w:val="00A3233D"/>
    <w:rsid w:val="00A364D0"/>
    <w:rsid w:val="00A36B3F"/>
    <w:rsid w:val="00A36F7C"/>
    <w:rsid w:val="00A419F6"/>
    <w:rsid w:val="00A43236"/>
    <w:rsid w:val="00A519E8"/>
    <w:rsid w:val="00A5253C"/>
    <w:rsid w:val="00A54387"/>
    <w:rsid w:val="00A57019"/>
    <w:rsid w:val="00A572AD"/>
    <w:rsid w:val="00A578D5"/>
    <w:rsid w:val="00A618EF"/>
    <w:rsid w:val="00A62CCE"/>
    <w:rsid w:val="00A63409"/>
    <w:rsid w:val="00A64FD3"/>
    <w:rsid w:val="00A661BB"/>
    <w:rsid w:val="00A72E5D"/>
    <w:rsid w:val="00A7608F"/>
    <w:rsid w:val="00A8267A"/>
    <w:rsid w:val="00A8665A"/>
    <w:rsid w:val="00A866E2"/>
    <w:rsid w:val="00A91FD1"/>
    <w:rsid w:val="00A93360"/>
    <w:rsid w:val="00A936ED"/>
    <w:rsid w:val="00A95A18"/>
    <w:rsid w:val="00AA1A95"/>
    <w:rsid w:val="00AA2665"/>
    <w:rsid w:val="00AA38C6"/>
    <w:rsid w:val="00AA4281"/>
    <w:rsid w:val="00AA4CD8"/>
    <w:rsid w:val="00AA58E2"/>
    <w:rsid w:val="00AA59EF"/>
    <w:rsid w:val="00AA739B"/>
    <w:rsid w:val="00AB11BF"/>
    <w:rsid w:val="00AB2FC6"/>
    <w:rsid w:val="00AB31D5"/>
    <w:rsid w:val="00AB5195"/>
    <w:rsid w:val="00AB7A8C"/>
    <w:rsid w:val="00AC1711"/>
    <w:rsid w:val="00AC4AC1"/>
    <w:rsid w:val="00AC69BA"/>
    <w:rsid w:val="00AD0F88"/>
    <w:rsid w:val="00AD1D56"/>
    <w:rsid w:val="00AD43AE"/>
    <w:rsid w:val="00AD63BB"/>
    <w:rsid w:val="00AD69F8"/>
    <w:rsid w:val="00AD6A90"/>
    <w:rsid w:val="00AD6C9E"/>
    <w:rsid w:val="00AD7184"/>
    <w:rsid w:val="00AE076C"/>
    <w:rsid w:val="00AE367D"/>
    <w:rsid w:val="00AE4B6F"/>
    <w:rsid w:val="00AE721E"/>
    <w:rsid w:val="00AF1790"/>
    <w:rsid w:val="00AF3D2A"/>
    <w:rsid w:val="00AF46D8"/>
    <w:rsid w:val="00AF47E3"/>
    <w:rsid w:val="00AF5E11"/>
    <w:rsid w:val="00AF6050"/>
    <w:rsid w:val="00B01005"/>
    <w:rsid w:val="00B03252"/>
    <w:rsid w:val="00B11F8D"/>
    <w:rsid w:val="00B13560"/>
    <w:rsid w:val="00B13987"/>
    <w:rsid w:val="00B13D49"/>
    <w:rsid w:val="00B14A06"/>
    <w:rsid w:val="00B16874"/>
    <w:rsid w:val="00B16B54"/>
    <w:rsid w:val="00B204CF"/>
    <w:rsid w:val="00B23D2F"/>
    <w:rsid w:val="00B24894"/>
    <w:rsid w:val="00B25DBC"/>
    <w:rsid w:val="00B261F4"/>
    <w:rsid w:val="00B30764"/>
    <w:rsid w:val="00B311F7"/>
    <w:rsid w:val="00B314FB"/>
    <w:rsid w:val="00B345CA"/>
    <w:rsid w:val="00B35462"/>
    <w:rsid w:val="00B417EE"/>
    <w:rsid w:val="00B4256D"/>
    <w:rsid w:val="00B43EFE"/>
    <w:rsid w:val="00B4589B"/>
    <w:rsid w:val="00B47335"/>
    <w:rsid w:val="00B4771C"/>
    <w:rsid w:val="00B513A6"/>
    <w:rsid w:val="00B54648"/>
    <w:rsid w:val="00B55D78"/>
    <w:rsid w:val="00B60062"/>
    <w:rsid w:val="00B617D5"/>
    <w:rsid w:val="00B61955"/>
    <w:rsid w:val="00B6215B"/>
    <w:rsid w:val="00B6439E"/>
    <w:rsid w:val="00B65EC7"/>
    <w:rsid w:val="00B712EF"/>
    <w:rsid w:val="00B71EFA"/>
    <w:rsid w:val="00B74B3A"/>
    <w:rsid w:val="00B75D0C"/>
    <w:rsid w:val="00B760EE"/>
    <w:rsid w:val="00B76B58"/>
    <w:rsid w:val="00B77A91"/>
    <w:rsid w:val="00B801F6"/>
    <w:rsid w:val="00B80499"/>
    <w:rsid w:val="00B80FE7"/>
    <w:rsid w:val="00B811E3"/>
    <w:rsid w:val="00B81846"/>
    <w:rsid w:val="00B81A2F"/>
    <w:rsid w:val="00B8295F"/>
    <w:rsid w:val="00B915DE"/>
    <w:rsid w:val="00B91B1A"/>
    <w:rsid w:val="00B91BAE"/>
    <w:rsid w:val="00B929A1"/>
    <w:rsid w:val="00B9311C"/>
    <w:rsid w:val="00B9348F"/>
    <w:rsid w:val="00B938C6"/>
    <w:rsid w:val="00B9397A"/>
    <w:rsid w:val="00B9522A"/>
    <w:rsid w:val="00B97B0E"/>
    <w:rsid w:val="00BA2827"/>
    <w:rsid w:val="00BA3AF0"/>
    <w:rsid w:val="00BB0004"/>
    <w:rsid w:val="00BB03F6"/>
    <w:rsid w:val="00BB0D6B"/>
    <w:rsid w:val="00BB0E27"/>
    <w:rsid w:val="00BB3443"/>
    <w:rsid w:val="00BB4218"/>
    <w:rsid w:val="00BB4DAB"/>
    <w:rsid w:val="00BB7684"/>
    <w:rsid w:val="00BC0097"/>
    <w:rsid w:val="00BC29CB"/>
    <w:rsid w:val="00BC3EFA"/>
    <w:rsid w:val="00BC70FA"/>
    <w:rsid w:val="00BD0B01"/>
    <w:rsid w:val="00BD34AD"/>
    <w:rsid w:val="00BE3647"/>
    <w:rsid w:val="00BF14AF"/>
    <w:rsid w:val="00BF2B26"/>
    <w:rsid w:val="00BF3FA8"/>
    <w:rsid w:val="00C00253"/>
    <w:rsid w:val="00C00865"/>
    <w:rsid w:val="00C0280B"/>
    <w:rsid w:val="00C06CA5"/>
    <w:rsid w:val="00C0741D"/>
    <w:rsid w:val="00C07754"/>
    <w:rsid w:val="00C11995"/>
    <w:rsid w:val="00C11F59"/>
    <w:rsid w:val="00C14B58"/>
    <w:rsid w:val="00C17A00"/>
    <w:rsid w:val="00C231A7"/>
    <w:rsid w:val="00C2335E"/>
    <w:rsid w:val="00C25D79"/>
    <w:rsid w:val="00C2643D"/>
    <w:rsid w:val="00C32855"/>
    <w:rsid w:val="00C34999"/>
    <w:rsid w:val="00C35FE5"/>
    <w:rsid w:val="00C4173D"/>
    <w:rsid w:val="00C441FF"/>
    <w:rsid w:val="00C449F5"/>
    <w:rsid w:val="00C465C5"/>
    <w:rsid w:val="00C469E7"/>
    <w:rsid w:val="00C50DC4"/>
    <w:rsid w:val="00C525ED"/>
    <w:rsid w:val="00C52730"/>
    <w:rsid w:val="00C54550"/>
    <w:rsid w:val="00C54F16"/>
    <w:rsid w:val="00C54FA1"/>
    <w:rsid w:val="00C550F9"/>
    <w:rsid w:val="00C56974"/>
    <w:rsid w:val="00C56E3D"/>
    <w:rsid w:val="00C659AA"/>
    <w:rsid w:val="00C6740B"/>
    <w:rsid w:val="00C7158F"/>
    <w:rsid w:val="00C71FC5"/>
    <w:rsid w:val="00C75A78"/>
    <w:rsid w:val="00C76687"/>
    <w:rsid w:val="00C77D68"/>
    <w:rsid w:val="00C82304"/>
    <w:rsid w:val="00C8348F"/>
    <w:rsid w:val="00C83891"/>
    <w:rsid w:val="00C855B1"/>
    <w:rsid w:val="00C85931"/>
    <w:rsid w:val="00C8735A"/>
    <w:rsid w:val="00C910AE"/>
    <w:rsid w:val="00C92E40"/>
    <w:rsid w:val="00C94299"/>
    <w:rsid w:val="00C94469"/>
    <w:rsid w:val="00C950F2"/>
    <w:rsid w:val="00C957DE"/>
    <w:rsid w:val="00C9738A"/>
    <w:rsid w:val="00CA0651"/>
    <w:rsid w:val="00CA39D2"/>
    <w:rsid w:val="00CA6D31"/>
    <w:rsid w:val="00CB0535"/>
    <w:rsid w:val="00CB2E1C"/>
    <w:rsid w:val="00CB510B"/>
    <w:rsid w:val="00CC2EC3"/>
    <w:rsid w:val="00CC3934"/>
    <w:rsid w:val="00CC4B3A"/>
    <w:rsid w:val="00CC6DE5"/>
    <w:rsid w:val="00CC7484"/>
    <w:rsid w:val="00CC786E"/>
    <w:rsid w:val="00CC7FED"/>
    <w:rsid w:val="00CD03AC"/>
    <w:rsid w:val="00CD29AF"/>
    <w:rsid w:val="00CD2BB8"/>
    <w:rsid w:val="00CD73AB"/>
    <w:rsid w:val="00CE4392"/>
    <w:rsid w:val="00CE58C1"/>
    <w:rsid w:val="00CE5D60"/>
    <w:rsid w:val="00CF07F7"/>
    <w:rsid w:val="00CF130E"/>
    <w:rsid w:val="00CF21F5"/>
    <w:rsid w:val="00CF5F90"/>
    <w:rsid w:val="00D022F0"/>
    <w:rsid w:val="00D052EC"/>
    <w:rsid w:val="00D1030C"/>
    <w:rsid w:val="00D10893"/>
    <w:rsid w:val="00D11B5B"/>
    <w:rsid w:val="00D15834"/>
    <w:rsid w:val="00D1711F"/>
    <w:rsid w:val="00D20748"/>
    <w:rsid w:val="00D23DC6"/>
    <w:rsid w:val="00D23E77"/>
    <w:rsid w:val="00D24A9B"/>
    <w:rsid w:val="00D255AD"/>
    <w:rsid w:val="00D278A4"/>
    <w:rsid w:val="00D27F2F"/>
    <w:rsid w:val="00D30B06"/>
    <w:rsid w:val="00D33A02"/>
    <w:rsid w:val="00D36991"/>
    <w:rsid w:val="00D40269"/>
    <w:rsid w:val="00D40B32"/>
    <w:rsid w:val="00D40D6D"/>
    <w:rsid w:val="00D46BF9"/>
    <w:rsid w:val="00D51084"/>
    <w:rsid w:val="00D51A2B"/>
    <w:rsid w:val="00D52B03"/>
    <w:rsid w:val="00D543F5"/>
    <w:rsid w:val="00D57034"/>
    <w:rsid w:val="00D57BFF"/>
    <w:rsid w:val="00D605F7"/>
    <w:rsid w:val="00D61CA0"/>
    <w:rsid w:val="00D620B9"/>
    <w:rsid w:val="00D72B49"/>
    <w:rsid w:val="00D74887"/>
    <w:rsid w:val="00D749C5"/>
    <w:rsid w:val="00D754A3"/>
    <w:rsid w:val="00D75C8A"/>
    <w:rsid w:val="00D80706"/>
    <w:rsid w:val="00D82037"/>
    <w:rsid w:val="00D82C14"/>
    <w:rsid w:val="00D830B7"/>
    <w:rsid w:val="00D856F1"/>
    <w:rsid w:val="00D92C94"/>
    <w:rsid w:val="00D9366D"/>
    <w:rsid w:val="00D93D5A"/>
    <w:rsid w:val="00D93FCE"/>
    <w:rsid w:val="00D9596E"/>
    <w:rsid w:val="00D965F0"/>
    <w:rsid w:val="00DA0AE3"/>
    <w:rsid w:val="00DA0E05"/>
    <w:rsid w:val="00DA2BFC"/>
    <w:rsid w:val="00DA2DC5"/>
    <w:rsid w:val="00DA55C0"/>
    <w:rsid w:val="00DA5CA3"/>
    <w:rsid w:val="00DA7AD4"/>
    <w:rsid w:val="00DB032B"/>
    <w:rsid w:val="00DB5D6E"/>
    <w:rsid w:val="00DB62AF"/>
    <w:rsid w:val="00DC2032"/>
    <w:rsid w:val="00DD08A5"/>
    <w:rsid w:val="00DD0CBF"/>
    <w:rsid w:val="00DD0F24"/>
    <w:rsid w:val="00DD1061"/>
    <w:rsid w:val="00DD2F96"/>
    <w:rsid w:val="00DE7E5F"/>
    <w:rsid w:val="00DF0910"/>
    <w:rsid w:val="00DF463F"/>
    <w:rsid w:val="00DF6499"/>
    <w:rsid w:val="00DF7873"/>
    <w:rsid w:val="00E00FCA"/>
    <w:rsid w:val="00E03037"/>
    <w:rsid w:val="00E0423A"/>
    <w:rsid w:val="00E05FD7"/>
    <w:rsid w:val="00E064D5"/>
    <w:rsid w:val="00E06DA7"/>
    <w:rsid w:val="00E13AFE"/>
    <w:rsid w:val="00E16112"/>
    <w:rsid w:val="00E17747"/>
    <w:rsid w:val="00E21011"/>
    <w:rsid w:val="00E27E44"/>
    <w:rsid w:val="00E37B14"/>
    <w:rsid w:val="00E4122B"/>
    <w:rsid w:val="00E4150A"/>
    <w:rsid w:val="00E41C62"/>
    <w:rsid w:val="00E42CA7"/>
    <w:rsid w:val="00E46663"/>
    <w:rsid w:val="00E4754D"/>
    <w:rsid w:val="00E500CA"/>
    <w:rsid w:val="00E52987"/>
    <w:rsid w:val="00E57279"/>
    <w:rsid w:val="00E62B92"/>
    <w:rsid w:val="00E64498"/>
    <w:rsid w:val="00E64DA7"/>
    <w:rsid w:val="00E747F3"/>
    <w:rsid w:val="00E75A47"/>
    <w:rsid w:val="00E80360"/>
    <w:rsid w:val="00E817F0"/>
    <w:rsid w:val="00E81C6C"/>
    <w:rsid w:val="00E862F0"/>
    <w:rsid w:val="00E8775F"/>
    <w:rsid w:val="00E90B7F"/>
    <w:rsid w:val="00E91EFB"/>
    <w:rsid w:val="00E925A6"/>
    <w:rsid w:val="00E93FBF"/>
    <w:rsid w:val="00E9449E"/>
    <w:rsid w:val="00E94DE0"/>
    <w:rsid w:val="00E97216"/>
    <w:rsid w:val="00EA660D"/>
    <w:rsid w:val="00EA69D9"/>
    <w:rsid w:val="00EB3AFE"/>
    <w:rsid w:val="00EB4A15"/>
    <w:rsid w:val="00EB512F"/>
    <w:rsid w:val="00EB71B1"/>
    <w:rsid w:val="00EC14F5"/>
    <w:rsid w:val="00EC2172"/>
    <w:rsid w:val="00EC2FE8"/>
    <w:rsid w:val="00EC4F8F"/>
    <w:rsid w:val="00EC65D1"/>
    <w:rsid w:val="00EC6FFC"/>
    <w:rsid w:val="00ED22EE"/>
    <w:rsid w:val="00ED34F2"/>
    <w:rsid w:val="00ED4360"/>
    <w:rsid w:val="00ED738D"/>
    <w:rsid w:val="00EE4702"/>
    <w:rsid w:val="00EF3173"/>
    <w:rsid w:val="00EF4C39"/>
    <w:rsid w:val="00EF590E"/>
    <w:rsid w:val="00F015DD"/>
    <w:rsid w:val="00F0277A"/>
    <w:rsid w:val="00F02CFA"/>
    <w:rsid w:val="00F0349E"/>
    <w:rsid w:val="00F03DD4"/>
    <w:rsid w:val="00F040AF"/>
    <w:rsid w:val="00F050A1"/>
    <w:rsid w:val="00F0531C"/>
    <w:rsid w:val="00F054D1"/>
    <w:rsid w:val="00F06203"/>
    <w:rsid w:val="00F07289"/>
    <w:rsid w:val="00F12229"/>
    <w:rsid w:val="00F12A11"/>
    <w:rsid w:val="00F12A88"/>
    <w:rsid w:val="00F1399A"/>
    <w:rsid w:val="00F139EF"/>
    <w:rsid w:val="00F15EFA"/>
    <w:rsid w:val="00F229E4"/>
    <w:rsid w:val="00F244DB"/>
    <w:rsid w:val="00F26888"/>
    <w:rsid w:val="00F2704B"/>
    <w:rsid w:val="00F321D5"/>
    <w:rsid w:val="00F339BD"/>
    <w:rsid w:val="00F35CAC"/>
    <w:rsid w:val="00F373F8"/>
    <w:rsid w:val="00F375E8"/>
    <w:rsid w:val="00F40932"/>
    <w:rsid w:val="00F40DBB"/>
    <w:rsid w:val="00F44B9C"/>
    <w:rsid w:val="00F45B46"/>
    <w:rsid w:val="00F4606C"/>
    <w:rsid w:val="00F50568"/>
    <w:rsid w:val="00F50EED"/>
    <w:rsid w:val="00F51DEC"/>
    <w:rsid w:val="00F52505"/>
    <w:rsid w:val="00F525DE"/>
    <w:rsid w:val="00F5703A"/>
    <w:rsid w:val="00F60A30"/>
    <w:rsid w:val="00F60AAE"/>
    <w:rsid w:val="00F65208"/>
    <w:rsid w:val="00F662D4"/>
    <w:rsid w:val="00F66E85"/>
    <w:rsid w:val="00F67046"/>
    <w:rsid w:val="00F70ED7"/>
    <w:rsid w:val="00F715FF"/>
    <w:rsid w:val="00F7340E"/>
    <w:rsid w:val="00F73F18"/>
    <w:rsid w:val="00F74479"/>
    <w:rsid w:val="00F830EB"/>
    <w:rsid w:val="00F877D2"/>
    <w:rsid w:val="00F95DAE"/>
    <w:rsid w:val="00FA1452"/>
    <w:rsid w:val="00FA1529"/>
    <w:rsid w:val="00FA1A49"/>
    <w:rsid w:val="00FA462E"/>
    <w:rsid w:val="00FB1A6E"/>
    <w:rsid w:val="00FB2D2E"/>
    <w:rsid w:val="00FC56E8"/>
    <w:rsid w:val="00FC5C2F"/>
    <w:rsid w:val="00FD229A"/>
    <w:rsid w:val="00FD31B2"/>
    <w:rsid w:val="00FD56C8"/>
    <w:rsid w:val="00FE604C"/>
    <w:rsid w:val="00FF0D11"/>
    <w:rsid w:val="00FF0FEF"/>
    <w:rsid w:val="00FF43D6"/>
    <w:rsid w:val="00FF44AC"/>
    <w:rsid w:val="00FF6210"/>
    <w:rsid w:val="00FF6963"/>
    <w:rsid w:val="00FF77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B0A1EB2"/>
  <w15:chartTrackingRefBased/>
  <w15:docId w15:val="{D654ECEE-9D81-4E72-BA23-57AE22B25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4C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4C39"/>
    <w:rPr>
      <w:rFonts w:ascii="Segoe UI" w:hAnsi="Segoe UI" w:cs="Segoe UI"/>
      <w:sz w:val="18"/>
      <w:szCs w:val="18"/>
    </w:rPr>
  </w:style>
  <w:style w:type="character" w:styleId="CommentReference">
    <w:name w:val="annotation reference"/>
    <w:basedOn w:val="DefaultParagraphFont"/>
    <w:uiPriority w:val="99"/>
    <w:semiHidden/>
    <w:unhideWhenUsed/>
    <w:rsid w:val="00EF4C39"/>
    <w:rPr>
      <w:sz w:val="16"/>
      <w:szCs w:val="16"/>
    </w:rPr>
  </w:style>
  <w:style w:type="paragraph" w:styleId="CommentText">
    <w:name w:val="annotation text"/>
    <w:basedOn w:val="Normal"/>
    <w:link w:val="CommentTextChar"/>
    <w:uiPriority w:val="99"/>
    <w:unhideWhenUsed/>
    <w:rsid w:val="00EF4C39"/>
    <w:pPr>
      <w:spacing w:line="240" w:lineRule="auto"/>
    </w:pPr>
    <w:rPr>
      <w:sz w:val="20"/>
      <w:szCs w:val="20"/>
    </w:rPr>
  </w:style>
  <w:style w:type="character" w:customStyle="1" w:styleId="CommentTextChar">
    <w:name w:val="Comment Text Char"/>
    <w:basedOn w:val="DefaultParagraphFont"/>
    <w:link w:val="CommentText"/>
    <w:uiPriority w:val="99"/>
    <w:rsid w:val="00EF4C39"/>
    <w:rPr>
      <w:sz w:val="20"/>
      <w:szCs w:val="20"/>
    </w:rPr>
  </w:style>
  <w:style w:type="paragraph" w:styleId="CommentSubject">
    <w:name w:val="annotation subject"/>
    <w:basedOn w:val="CommentText"/>
    <w:next w:val="CommentText"/>
    <w:link w:val="CommentSubjectChar"/>
    <w:uiPriority w:val="99"/>
    <w:semiHidden/>
    <w:unhideWhenUsed/>
    <w:rsid w:val="00EF4C39"/>
    <w:rPr>
      <w:b/>
      <w:bCs/>
    </w:rPr>
  </w:style>
  <w:style w:type="character" w:customStyle="1" w:styleId="CommentSubjectChar">
    <w:name w:val="Comment Subject Char"/>
    <w:basedOn w:val="CommentTextChar"/>
    <w:link w:val="CommentSubject"/>
    <w:uiPriority w:val="99"/>
    <w:semiHidden/>
    <w:rsid w:val="00EF4C39"/>
    <w:rPr>
      <w:b/>
      <w:bCs/>
      <w:sz w:val="20"/>
      <w:szCs w:val="20"/>
    </w:rPr>
  </w:style>
  <w:style w:type="character" w:styleId="Hyperlink">
    <w:name w:val="Hyperlink"/>
    <w:basedOn w:val="DefaultParagraphFont"/>
    <w:uiPriority w:val="99"/>
    <w:unhideWhenUsed/>
    <w:rsid w:val="00321FED"/>
    <w:rPr>
      <w:color w:val="0563C1" w:themeColor="hyperlink"/>
      <w:u w:val="single"/>
    </w:rPr>
  </w:style>
  <w:style w:type="character" w:styleId="UnresolvedMention">
    <w:name w:val="Unresolved Mention"/>
    <w:basedOn w:val="DefaultParagraphFont"/>
    <w:uiPriority w:val="99"/>
    <w:semiHidden/>
    <w:unhideWhenUsed/>
    <w:rsid w:val="00321FED"/>
    <w:rPr>
      <w:color w:val="605E5C"/>
      <w:shd w:val="clear" w:color="auto" w:fill="E1DFDD"/>
    </w:rPr>
  </w:style>
  <w:style w:type="paragraph" w:styleId="ListParagraph">
    <w:name w:val="List Paragraph"/>
    <w:basedOn w:val="Normal"/>
    <w:uiPriority w:val="34"/>
    <w:qFormat/>
    <w:rsid w:val="00C56E3D"/>
    <w:pPr>
      <w:ind w:left="720"/>
      <w:contextualSpacing/>
    </w:pPr>
  </w:style>
  <w:style w:type="character" w:styleId="FollowedHyperlink">
    <w:name w:val="FollowedHyperlink"/>
    <w:basedOn w:val="DefaultParagraphFont"/>
    <w:uiPriority w:val="99"/>
    <w:semiHidden/>
    <w:unhideWhenUsed/>
    <w:rsid w:val="00F229E4"/>
    <w:rPr>
      <w:color w:val="954F72" w:themeColor="followedHyperlink"/>
      <w:u w:val="single"/>
    </w:rPr>
  </w:style>
  <w:style w:type="paragraph" w:styleId="Revision">
    <w:name w:val="Revision"/>
    <w:hidden/>
    <w:uiPriority w:val="99"/>
    <w:semiHidden/>
    <w:rsid w:val="00837B49"/>
    <w:pPr>
      <w:spacing w:after="0" w:line="240" w:lineRule="auto"/>
    </w:pPr>
  </w:style>
  <w:style w:type="paragraph" w:customStyle="1" w:styleId="lead">
    <w:name w:val="lead"/>
    <w:basedOn w:val="Normal"/>
    <w:rsid w:val="00E500CA"/>
    <w:pPr>
      <w:spacing w:before="100" w:beforeAutospacing="1" w:after="480" w:line="240" w:lineRule="auto"/>
    </w:pPr>
    <w:rPr>
      <w:rFonts w:ascii="Times New Roman" w:eastAsia="Times New Roman" w:hAnsi="Times New Roman" w:cs="Times New Roman"/>
      <w:sz w:val="35"/>
      <w:szCs w:val="35"/>
      <w:lang w:eastAsia="en-GB"/>
    </w:rPr>
  </w:style>
  <w:style w:type="character" w:customStyle="1" w:styleId="fontstyle01">
    <w:name w:val="fontstyle01"/>
    <w:basedOn w:val="DefaultParagraphFont"/>
    <w:rsid w:val="00A64FD3"/>
    <w:rPr>
      <w:rFonts w:ascii="TimesNewRomanPSMT" w:hAnsi="TimesNewRomanPSMT" w:hint="default"/>
      <w:b w:val="0"/>
      <w:bCs w:val="0"/>
      <w:i w:val="0"/>
      <w:iCs w:val="0"/>
      <w:color w:val="000000"/>
      <w:sz w:val="24"/>
      <w:szCs w:val="24"/>
    </w:rPr>
  </w:style>
  <w:style w:type="paragraph" w:styleId="Header">
    <w:name w:val="header"/>
    <w:basedOn w:val="Normal"/>
    <w:link w:val="HeaderChar"/>
    <w:uiPriority w:val="99"/>
    <w:unhideWhenUsed/>
    <w:rsid w:val="009F3E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3E0B"/>
  </w:style>
  <w:style w:type="paragraph" w:styleId="Footer">
    <w:name w:val="footer"/>
    <w:basedOn w:val="Normal"/>
    <w:link w:val="FooterChar"/>
    <w:uiPriority w:val="99"/>
    <w:unhideWhenUsed/>
    <w:rsid w:val="009F3E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3E0B"/>
  </w:style>
  <w:style w:type="character" w:styleId="LineNumber">
    <w:name w:val="line number"/>
    <w:basedOn w:val="DefaultParagraphFont"/>
    <w:uiPriority w:val="99"/>
    <w:semiHidden/>
    <w:unhideWhenUsed/>
    <w:rsid w:val="009F3E0B"/>
  </w:style>
  <w:style w:type="paragraph" w:styleId="NormalWeb">
    <w:name w:val="Normal (Web)"/>
    <w:basedOn w:val="Normal"/>
    <w:uiPriority w:val="99"/>
    <w:semiHidden/>
    <w:unhideWhenUsed/>
    <w:rsid w:val="00CF5F9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F525DE"/>
    <w:rPr>
      <w:i/>
      <w:iCs/>
    </w:rPr>
  </w:style>
  <w:style w:type="paragraph" w:customStyle="1" w:styleId="xxmsolistparagraph0">
    <w:name w:val="xxmsolistparagraph0"/>
    <w:basedOn w:val="Normal"/>
    <w:rsid w:val="00756C73"/>
    <w:pPr>
      <w:spacing w:before="100" w:beforeAutospacing="1" w:after="100" w:afterAutospacing="1" w:line="240" w:lineRule="auto"/>
    </w:pPr>
    <w:rPr>
      <w:rFonts w:ascii="Calibri" w:hAnsi="Calibri" w:cs="Calibri"/>
      <w:lang w:eastAsia="en-GB"/>
    </w:rPr>
  </w:style>
  <w:style w:type="character" w:customStyle="1" w:styleId="cit-auth">
    <w:name w:val="cit-auth"/>
    <w:basedOn w:val="DefaultParagraphFont"/>
    <w:rsid w:val="0014482C"/>
  </w:style>
  <w:style w:type="character" w:customStyle="1" w:styleId="cit-name-surname">
    <w:name w:val="cit-name-surname"/>
    <w:basedOn w:val="DefaultParagraphFont"/>
    <w:rsid w:val="0014482C"/>
  </w:style>
  <w:style w:type="character" w:customStyle="1" w:styleId="apple-converted-space">
    <w:name w:val="apple-converted-space"/>
    <w:basedOn w:val="DefaultParagraphFont"/>
    <w:rsid w:val="0014482C"/>
  </w:style>
  <w:style w:type="character" w:customStyle="1" w:styleId="cit-name-given-names">
    <w:name w:val="cit-name-given-names"/>
    <w:basedOn w:val="DefaultParagraphFont"/>
    <w:rsid w:val="0014482C"/>
  </w:style>
  <w:style w:type="character" w:customStyle="1" w:styleId="cit-etal">
    <w:name w:val="cit-etal"/>
    <w:basedOn w:val="DefaultParagraphFont"/>
    <w:rsid w:val="0014482C"/>
  </w:style>
  <w:style w:type="character" w:customStyle="1" w:styleId="cit-article-title">
    <w:name w:val="cit-article-title"/>
    <w:basedOn w:val="DefaultParagraphFont"/>
    <w:rsid w:val="0014482C"/>
  </w:style>
  <w:style w:type="character" w:customStyle="1" w:styleId="cit-vol">
    <w:name w:val="cit-vol"/>
    <w:basedOn w:val="DefaultParagraphFont"/>
    <w:rsid w:val="0014482C"/>
  </w:style>
  <w:style w:type="character" w:customStyle="1" w:styleId="cit-fpage">
    <w:name w:val="cit-fpage"/>
    <w:basedOn w:val="DefaultParagraphFont"/>
    <w:rsid w:val="0014482C"/>
  </w:style>
  <w:style w:type="character" w:customStyle="1" w:styleId="cit-lpage">
    <w:name w:val="cit-lpage"/>
    <w:basedOn w:val="DefaultParagraphFont"/>
    <w:rsid w:val="0014482C"/>
  </w:style>
  <w:style w:type="character" w:customStyle="1" w:styleId="cit-pub-date">
    <w:name w:val="cit-pub-date"/>
    <w:basedOn w:val="DefaultParagraphFont"/>
    <w:rsid w:val="001448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9284302">
      <w:bodyDiv w:val="1"/>
      <w:marLeft w:val="0"/>
      <w:marRight w:val="0"/>
      <w:marTop w:val="0"/>
      <w:marBottom w:val="0"/>
      <w:divBdr>
        <w:top w:val="none" w:sz="0" w:space="0" w:color="auto"/>
        <w:left w:val="none" w:sz="0" w:space="0" w:color="auto"/>
        <w:bottom w:val="none" w:sz="0" w:space="0" w:color="auto"/>
        <w:right w:val="none" w:sz="0" w:space="0" w:color="auto"/>
      </w:divBdr>
    </w:div>
    <w:div w:id="587274118">
      <w:bodyDiv w:val="1"/>
      <w:marLeft w:val="0"/>
      <w:marRight w:val="0"/>
      <w:marTop w:val="0"/>
      <w:marBottom w:val="0"/>
      <w:divBdr>
        <w:top w:val="none" w:sz="0" w:space="0" w:color="auto"/>
        <w:left w:val="none" w:sz="0" w:space="0" w:color="auto"/>
        <w:bottom w:val="none" w:sz="0" w:space="0" w:color="auto"/>
        <w:right w:val="none" w:sz="0" w:space="0" w:color="auto"/>
      </w:divBdr>
    </w:div>
    <w:div w:id="589116985">
      <w:bodyDiv w:val="1"/>
      <w:marLeft w:val="0"/>
      <w:marRight w:val="0"/>
      <w:marTop w:val="0"/>
      <w:marBottom w:val="0"/>
      <w:divBdr>
        <w:top w:val="none" w:sz="0" w:space="0" w:color="auto"/>
        <w:left w:val="none" w:sz="0" w:space="0" w:color="auto"/>
        <w:bottom w:val="none" w:sz="0" w:space="0" w:color="auto"/>
        <w:right w:val="none" w:sz="0" w:space="0" w:color="auto"/>
      </w:divBdr>
    </w:div>
    <w:div w:id="649871205">
      <w:bodyDiv w:val="1"/>
      <w:marLeft w:val="0"/>
      <w:marRight w:val="0"/>
      <w:marTop w:val="0"/>
      <w:marBottom w:val="0"/>
      <w:divBdr>
        <w:top w:val="none" w:sz="0" w:space="0" w:color="auto"/>
        <w:left w:val="none" w:sz="0" w:space="0" w:color="auto"/>
        <w:bottom w:val="none" w:sz="0" w:space="0" w:color="auto"/>
        <w:right w:val="none" w:sz="0" w:space="0" w:color="auto"/>
      </w:divBdr>
    </w:div>
    <w:div w:id="1069770295">
      <w:bodyDiv w:val="1"/>
      <w:marLeft w:val="0"/>
      <w:marRight w:val="0"/>
      <w:marTop w:val="0"/>
      <w:marBottom w:val="0"/>
      <w:divBdr>
        <w:top w:val="none" w:sz="0" w:space="0" w:color="auto"/>
        <w:left w:val="none" w:sz="0" w:space="0" w:color="auto"/>
        <w:bottom w:val="none" w:sz="0" w:space="0" w:color="auto"/>
        <w:right w:val="none" w:sz="0" w:space="0" w:color="auto"/>
      </w:divBdr>
    </w:div>
    <w:div w:id="1076711260">
      <w:bodyDiv w:val="1"/>
      <w:marLeft w:val="0"/>
      <w:marRight w:val="0"/>
      <w:marTop w:val="0"/>
      <w:marBottom w:val="0"/>
      <w:divBdr>
        <w:top w:val="none" w:sz="0" w:space="0" w:color="auto"/>
        <w:left w:val="none" w:sz="0" w:space="0" w:color="auto"/>
        <w:bottom w:val="none" w:sz="0" w:space="0" w:color="auto"/>
        <w:right w:val="none" w:sz="0" w:space="0" w:color="auto"/>
      </w:divBdr>
    </w:div>
    <w:div w:id="1268927978">
      <w:bodyDiv w:val="1"/>
      <w:marLeft w:val="0"/>
      <w:marRight w:val="0"/>
      <w:marTop w:val="0"/>
      <w:marBottom w:val="0"/>
      <w:divBdr>
        <w:top w:val="none" w:sz="0" w:space="0" w:color="auto"/>
        <w:left w:val="none" w:sz="0" w:space="0" w:color="auto"/>
        <w:bottom w:val="none" w:sz="0" w:space="0" w:color="auto"/>
        <w:right w:val="none" w:sz="0" w:space="0" w:color="auto"/>
      </w:divBdr>
      <w:divsChild>
        <w:div w:id="1772385677">
          <w:marLeft w:val="0"/>
          <w:marRight w:val="0"/>
          <w:marTop w:val="0"/>
          <w:marBottom w:val="0"/>
          <w:divBdr>
            <w:top w:val="none" w:sz="0" w:space="0" w:color="auto"/>
            <w:left w:val="none" w:sz="0" w:space="0" w:color="auto"/>
            <w:bottom w:val="none" w:sz="0" w:space="0" w:color="auto"/>
            <w:right w:val="none" w:sz="0" w:space="0" w:color="auto"/>
          </w:divBdr>
          <w:divsChild>
            <w:div w:id="1721661941">
              <w:marLeft w:val="0"/>
              <w:marRight w:val="0"/>
              <w:marTop w:val="0"/>
              <w:marBottom w:val="0"/>
              <w:divBdr>
                <w:top w:val="none" w:sz="0" w:space="0" w:color="auto"/>
                <w:left w:val="none" w:sz="0" w:space="0" w:color="auto"/>
                <w:bottom w:val="none" w:sz="0" w:space="0" w:color="auto"/>
                <w:right w:val="none" w:sz="0" w:space="0" w:color="auto"/>
              </w:divBdr>
              <w:divsChild>
                <w:div w:id="210745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26472">
      <w:bodyDiv w:val="1"/>
      <w:marLeft w:val="0"/>
      <w:marRight w:val="0"/>
      <w:marTop w:val="0"/>
      <w:marBottom w:val="0"/>
      <w:divBdr>
        <w:top w:val="none" w:sz="0" w:space="0" w:color="auto"/>
        <w:left w:val="none" w:sz="0" w:space="0" w:color="auto"/>
        <w:bottom w:val="none" w:sz="0" w:space="0" w:color="auto"/>
        <w:right w:val="none" w:sz="0" w:space="0" w:color="auto"/>
      </w:divBdr>
    </w:div>
    <w:div w:id="1490172134">
      <w:bodyDiv w:val="1"/>
      <w:marLeft w:val="0"/>
      <w:marRight w:val="0"/>
      <w:marTop w:val="0"/>
      <w:marBottom w:val="0"/>
      <w:divBdr>
        <w:top w:val="none" w:sz="0" w:space="0" w:color="auto"/>
        <w:left w:val="none" w:sz="0" w:space="0" w:color="auto"/>
        <w:bottom w:val="none" w:sz="0" w:space="0" w:color="auto"/>
        <w:right w:val="none" w:sz="0" w:space="0" w:color="auto"/>
      </w:divBdr>
    </w:div>
    <w:div w:id="1493908238">
      <w:bodyDiv w:val="1"/>
      <w:marLeft w:val="0"/>
      <w:marRight w:val="0"/>
      <w:marTop w:val="0"/>
      <w:marBottom w:val="0"/>
      <w:divBdr>
        <w:top w:val="none" w:sz="0" w:space="0" w:color="auto"/>
        <w:left w:val="none" w:sz="0" w:space="0" w:color="auto"/>
        <w:bottom w:val="none" w:sz="0" w:space="0" w:color="auto"/>
        <w:right w:val="none" w:sz="0" w:space="0" w:color="auto"/>
      </w:divBdr>
    </w:div>
    <w:div w:id="2084596718">
      <w:bodyDiv w:val="1"/>
      <w:marLeft w:val="0"/>
      <w:marRight w:val="0"/>
      <w:marTop w:val="0"/>
      <w:marBottom w:val="0"/>
      <w:divBdr>
        <w:top w:val="none" w:sz="0" w:space="0" w:color="auto"/>
        <w:left w:val="none" w:sz="0" w:space="0" w:color="auto"/>
        <w:bottom w:val="none" w:sz="0" w:space="0" w:color="auto"/>
        <w:right w:val="none" w:sz="0" w:space="0" w:color="auto"/>
      </w:divBdr>
    </w:div>
    <w:div w:id="2141530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icholas.casewell@lstmed.ac.uk" TargetMode="External"/><Relationship Id="rId13" Type="http://schemas.openxmlformats.org/officeDocument/2006/relationships/hyperlink" Target="https://research.wipo.int/" TargetMode="External"/><Relationship Id="rId18" Type="http://schemas.openxmlformats.org/officeDocument/2006/relationships/hyperlink" Target="https://dndi.org/research-development/portfolio/" TargetMode="External"/><Relationship Id="rId3" Type="http://schemas.openxmlformats.org/officeDocument/2006/relationships/styles" Target="styles.xml"/><Relationship Id="rId21" Type="http://schemas.openxmlformats.org/officeDocument/2006/relationships/image" Target="media/image3.tiff"/><Relationship Id="rId7" Type="http://schemas.openxmlformats.org/officeDocument/2006/relationships/endnotes" Target="endnotes.xml"/><Relationship Id="rId12" Type="http://schemas.openxmlformats.org/officeDocument/2006/relationships/hyperlink" Target="https://dndi.org/research-development/portfolio/" TargetMode="External"/><Relationship Id="rId17" Type="http://schemas.openxmlformats.org/officeDocument/2006/relationships/hyperlink" Target="https://www.ghitfund.org/investment/portfoliodetail/detail/155" TargetMode="External"/><Relationship Id="rId2" Type="http://schemas.openxmlformats.org/officeDocument/2006/relationships/numbering" Target="numbering.xml"/><Relationship Id="rId16" Type="http://schemas.openxmlformats.org/officeDocument/2006/relationships/hyperlink" Target="https://micropharm.co.uk/news/2018/1/" TargetMode="External"/><Relationship Id="rId20" Type="http://schemas.openxmlformats.org/officeDocument/2006/relationships/image" Target="media/image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nitingtocombatntds.org/news/ten-achievements-of-the-london-declaration-on-neglected-tropical-diseases/"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outsourcing-pharma.com/Article/2015/09/08/Sanofi-blames-manufacturing-costs-for-end-of-snake-bite-cure" TargetMode="External"/><Relationship Id="rId23" Type="http://schemas.openxmlformats.org/officeDocument/2006/relationships/fontTable" Target="fontTable.xml"/><Relationship Id="rId10" Type="http://schemas.openxmlformats.org/officeDocument/2006/relationships/hyperlink" Target="https://www.who.int/neglected_diseases/resources/who-ucn-ntd-2020.01/en/" TargetMode="External"/><Relationship Id="rId19" Type="http://schemas.openxmlformats.org/officeDocument/2006/relationships/image" Target="media/image1.tif"/><Relationship Id="rId4" Type="http://schemas.openxmlformats.org/officeDocument/2006/relationships/settings" Target="settings.xml"/><Relationship Id="rId9" Type="http://schemas.openxmlformats.org/officeDocument/2006/relationships/hyperlink" Target="https://apps.who.int/iris/handle/10665/70809" TargetMode="External"/><Relationship Id="rId14" Type="http://schemas.openxmlformats.org/officeDocument/2006/relationships/hyperlink" Target="https://www.mmv.org/mmv-open/pathogen-box/about-pathogen-box" TargetMode="External"/><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E6E6F-DF70-47EB-B8A6-C66100D5F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70905</Words>
  <Characters>404161</Characters>
  <Application>Microsoft Office Word</Application>
  <DocSecurity>4</DocSecurity>
  <Lines>3368</Lines>
  <Paragraphs>948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Clare</dc:creator>
  <cp:keywords/>
  <dc:description/>
  <cp:lastModifiedBy>Mary Creegan</cp:lastModifiedBy>
  <cp:revision>2</cp:revision>
  <dcterms:created xsi:type="dcterms:W3CDTF">2021-03-16T16:23:00Z</dcterms:created>
  <dcterms:modified xsi:type="dcterms:W3CDTF">2021-03-16T16:23:00Z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1f53c99d-8377-3e63-87ce-65421c6b2f38</vt:lpwstr>
  </property>
  <property fmtid="{D5CDD505-2E9C-101B-9397-08002B2CF9AE}" pid="4" name="Mendeley Citation Style_1">
    <vt:lpwstr>http://www.zotero.org/styles/trends-in-pharmacological-sciences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http://www.zotero.org/styles/trends-in-pharmacological-sciences</vt:lpwstr>
  </property>
  <property fmtid="{D5CDD505-2E9C-101B-9397-08002B2CF9AE}" pid="22" name="Mendeley Recent Style Name 8_1">
    <vt:lpwstr>Trends in Pharmacological Sciences</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