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33D4" w14:textId="77777777" w:rsidR="00C665A5" w:rsidRPr="00E14FAF" w:rsidRDefault="00C665A5" w:rsidP="006521C8">
      <w:pPr>
        <w:jc w:val="center"/>
        <w:rPr>
          <w:bCs/>
          <w:sz w:val="24"/>
          <w:lang w:val="en-US"/>
        </w:rPr>
      </w:pPr>
    </w:p>
    <w:p w14:paraId="28CBA4F1" w14:textId="1300A64E" w:rsidR="00200BA4" w:rsidRPr="002134CF" w:rsidRDefault="001E7946" w:rsidP="00196AE7">
      <w:pPr>
        <w:rPr>
          <w:b/>
          <w:bCs/>
          <w:sz w:val="28"/>
          <w:szCs w:val="24"/>
          <w:lang w:val="en-US"/>
        </w:rPr>
      </w:pPr>
      <w:r w:rsidRPr="002134CF">
        <w:rPr>
          <w:b/>
          <w:bCs/>
          <w:sz w:val="28"/>
          <w:szCs w:val="24"/>
          <w:lang w:val="en-US"/>
        </w:rPr>
        <w:t>Protocol:</w:t>
      </w:r>
      <w:r w:rsidR="005D2BD0" w:rsidRPr="002134CF">
        <w:rPr>
          <w:b/>
          <w:bCs/>
          <w:sz w:val="28"/>
          <w:szCs w:val="24"/>
          <w:lang w:val="en-US"/>
        </w:rPr>
        <w:t xml:space="preserve"> </w:t>
      </w:r>
      <w:r w:rsidRPr="002134CF">
        <w:rPr>
          <w:b/>
          <w:bCs/>
          <w:sz w:val="28"/>
          <w:szCs w:val="24"/>
          <w:lang w:val="en-US"/>
        </w:rPr>
        <w:t>Evaluation of</w:t>
      </w:r>
      <w:r w:rsidR="006521C8" w:rsidRPr="002134CF">
        <w:rPr>
          <w:b/>
          <w:bCs/>
          <w:sz w:val="28"/>
          <w:szCs w:val="24"/>
          <w:lang w:val="en-US"/>
        </w:rPr>
        <w:t xml:space="preserve"> qPCR</w:t>
      </w:r>
      <w:r w:rsidR="00EF2C59">
        <w:rPr>
          <w:b/>
          <w:bCs/>
          <w:sz w:val="28"/>
          <w:szCs w:val="24"/>
          <w:lang w:val="en-US"/>
        </w:rPr>
        <w:t xml:space="preserve"> on blood and skin microbiopsies</w:t>
      </w:r>
      <w:r w:rsidR="006521C8" w:rsidRPr="002134CF">
        <w:rPr>
          <w:b/>
          <w:bCs/>
          <w:sz w:val="28"/>
          <w:szCs w:val="24"/>
          <w:lang w:val="en-US"/>
        </w:rPr>
        <w:t>,</w:t>
      </w:r>
      <w:r w:rsidR="006521C8" w:rsidRPr="002134CF">
        <w:rPr>
          <w:b/>
          <w:sz w:val="28"/>
          <w:szCs w:val="24"/>
        </w:rPr>
        <w:t xml:space="preserve"> peripheral blood buffy coat smear</w:t>
      </w:r>
      <w:r w:rsidR="002153D7">
        <w:rPr>
          <w:b/>
          <w:sz w:val="28"/>
          <w:szCs w:val="24"/>
        </w:rPr>
        <w:t>,</w:t>
      </w:r>
      <w:r w:rsidR="006521C8" w:rsidRPr="002134CF">
        <w:rPr>
          <w:b/>
          <w:sz w:val="28"/>
          <w:szCs w:val="24"/>
        </w:rPr>
        <w:t xml:space="preserve"> </w:t>
      </w:r>
      <w:r w:rsidR="006521C8" w:rsidRPr="002134CF">
        <w:rPr>
          <w:b/>
          <w:bCs/>
          <w:sz w:val="28"/>
          <w:szCs w:val="24"/>
          <w:lang w:val="en-US"/>
        </w:rPr>
        <w:t>and urine antigen ELISA for diagnosis and test of cure for visceral leishmaniasis in HIV co-infected patients</w:t>
      </w:r>
      <w:r w:rsidR="00491A2B">
        <w:rPr>
          <w:b/>
          <w:bCs/>
          <w:sz w:val="28"/>
          <w:szCs w:val="24"/>
          <w:lang w:val="en-US"/>
        </w:rPr>
        <w:t xml:space="preserve"> in India</w:t>
      </w:r>
      <w:r w:rsidR="003470E9">
        <w:rPr>
          <w:b/>
          <w:bCs/>
          <w:sz w:val="28"/>
          <w:szCs w:val="24"/>
        </w:rPr>
        <w:t>,</w:t>
      </w:r>
      <w:r w:rsidR="006C6603">
        <w:rPr>
          <w:b/>
          <w:bCs/>
          <w:sz w:val="28"/>
          <w:szCs w:val="24"/>
          <w:lang w:val="en-US"/>
        </w:rPr>
        <w:t xml:space="preserve"> a prospective cohort study.</w:t>
      </w:r>
    </w:p>
    <w:p w14:paraId="37D69439" w14:textId="0E85C6B7" w:rsidR="00593E2F" w:rsidRDefault="00BB786E" w:rsidP="00BB786E">
      <w:pPr>
        <w:rPr>
          <w:vertAlign w:val="superscript"/>
        </w:rPr>
      </w:pPr>
      <w:r w:rsidRPr="00460036">
        <w:rPr>
          <w:bCs/>
          <w:sz w:val="24"/>
          <w:lang w:val="en-US"/>
        </w:rPr>
        <w:t>Sophie</w:t>
      </w:r>
      <w:r w:rsidR="00B02B2D">
        <w:rPr>
          <w:bCs/>
          <w:sz w:val="24"/>
          <w:lang w:val="en-US"/>
        </w:rPr>
        <w:t xml:space="preserve"> I</w:t>
      </w:r>
      <w:r w:rsidRPr="00460036">
        <w:rPr>
          <w:bCs/>
          <w:sz w:val="24"/>
          <w:lang w:val="en-US"/>
        </w:rPr>
        <w:t xml:space="preserve"> Owen</w:t>
      </w:r>
      <w:r w:rsidR="00677B33" w:rsidRPr="00460036">
        <w:rPr>
          <w:bCs/>
          <w:sz w:val="24"/>
          <w:vertAlign w:val="superscript"/>
          <w:lang w:val="en-US"/>
        </w:rPr>
        <w:t>1</w:t>
      </w:r>
      <w:r w:rsidRPr="00460036">
        <w:rPr>
          <w:bCs/>
          <w:sz w:val="24"/>
          <w:lang w:val="en-US"/>
        </w:rPr>
        <w:t xml:space="preserve">, </w:t>
      </w:r>
      <w:r w:rsidR="002843D9" w:rsidRPr="00460036">
        <w:rPr>
          <w:bCs/>
          <w:sz w:val="24"/>
          <w:lang w:val="en-US"/>
        </w:rPr>
        <w:t>Sakib Burza</w:t>
      </w:r>
      <w:r w:rsidR="00902634">
        <w:rPr>
          <w:bCs/>
          <w:sz w:val="24"/>
          <w:vertAlign w:val="superscript"/>
          <w:lang w:val="en-US"/>
        </w:rPr>
        <w:t>2</w:t>
      </w:r>
      <w:r w:rsidR="00333FE3" w:rsidRPr="00460036">
        <w:rPr>
          <w:bCs/>
          <w:sz w:val="24"/>
          <w:lang w:val="en-US"/>
        </w:rPr>
        <w:t xml:space="preserve">, </w:t>
      </w:r>
      <w:proofErr w:type="spellStart"/>
      <w:r w:rsidR="00F06A1B">
        <w:rPr>
          <w:bCs/>
          <w:sz w:val="24"/>
          <w:lang w:val="en-US"/>
        </w:rPr>
        <w:t>Shiril</w:t>
      </w:r>
      <w:proofErr w:type="spellEnd"/>
      <w:r w:rsidR="00F06A1B">
        <w:rPr>
          <w:bCs/>
          <w:sz w:val="24"/>
          <w:lang w:val="en-US"/>
        </w:rPr>
        <w:t xml:space="preserve"> Kumar</w:t>
      </w:r>
      <w:r w:rsidR="00902634">
        <w:rPr>
          <w:bCs/>
          <w:sz w:val="24"/>
          <w:vertAlign w:val="superscript"/>
          <w:lang w:val="en-US"/>
        </w:rPr>
        <w:t>3</w:t>
      </w:r>
      <w:r w:rsidR="00F06A1B">
        <w:rPr>
          <w:bCs/>
          <w:sz w:val="24"/>
          <w:lang w:val="en-US"/>
        </w:rPr>
        <w:t xml:space="preserve">, </w:t>
      </w:r>
      <w:proofErr w:type="spellStart"/>
      <w:r w:rsidR="00535992" w:rsidRPr="00460036">
        <w:rPr>
          <w:bCs/>
          <w:sz w:val="24"/>
          <w:lang w:val="en-US"/>
        </w:rPr>
        <w:t>Neena</w:t>
      </w:r>
      <w:proofErr w:type="spellEnd"/>
      <w:r w:rsidR="00535992" w:rsidRPr="00460036">
        <w:rPr>
          <w:bCs/>
          <w:sz w:val="24"/>
          <w:lang w:val="en-US"/>
        </w:rPr>
        <w:t xml:space="preserve"> Verma</w:t>
      </w:r>
      <w:r w:rsidR="00902634">
        <w:rPr>
          <w:bCs/>
          <w:sz w:val="24"/>
          <w:vertAlign w:val="superscript"/>
          <w:lang w:val="en-US"/>
        </w:rPr>
        <w:t>3</w:t>
      </w:r>
      <w:r w:rsidR="00535992" w:rsidRPr="00460036">
        <w:rPr>
          <w:bCs/>
          <w:sz w:val="24"/>
          <w:lang w:val="en-US"/>
        </w:rPr>
        <w:t xml:space="preserve">, </w:t>
      </w:r>
      <w:r w:rsidRPr="00460036">
        <w:rPr>
          <w:bCs/>
          <w:sz w:val="24"/>
          <w:lang w:val="en-US"/>
        </w:rPr>
        <w:t>Raman Mahajan</w:t>
      </w:r>
      <w:r w:rsidR="00902634">
        <w:rPr>
          <w:bCs/>
          <w:sz w:val="24"/>
          <w:vertAlign w:val="superscript"/>
          <w:lang w:val="en-US"/>
        </w:rPr>
        <w:t>2</w:t>
      </w:r>
      <w:r w:rsidRPr="00460036">
        <w:rPr>
          <w:bCs/>
          <w:sz w:val="24"/>
          <w:lang w:val="en-US"/>
        </w:rPr>
        <w:t>, Amit Harshana</w:t>
      </w:r>
      <w:r w:rsidR="00902634">
        <w:rPr>
          <w:bCs/>
          <w:sz w:val="24"/>
          <w:vertAlign w:val="superscript"/>
          <w:lang w:val="en-US"/>
        </w:rPr>
        <w:t>2</w:t>
      </w:r>
      <w:r w:rsidRPr="00460036">
        <w:rPr>
          <w:bCs/>
          <w:sz w:val="24"/>
          <w:lang w:val="en-US"/>
        </w:rPr>
        <w:t xml:space="preserve">, </w:t>
      </w:r>
      <w:r w:rsidR="00535992" w:rsidRPr="00460036">
        <w:rPr>
          <w:bCs/>
          <w:sz w:val="24"/>
          <w:lang w:val="en-US"/>
        </w:rPr>
        <w:t>Krishna Pandey</w:t>
      </w:r>
      <w:r w:rsidR="00902634">
        <w:rPr>
          <w:bCs/>
          <w:sz w:val="24"/>
          <w:vertAlign w:val="superscript"/>
          <w:lang w:val="en-US"/>
        </w:rPr>
        <w:t>3</w:t>
      </w:r>
      <w:r w:rsidR="00535992" w:rsidRPr="00460036">
        <w:rPr>
          <w:bCs/>
          <w:sz w:val="24"/>
          <w:lang w:val="en-US"/>
        </w:rPr>
        <w:t>, Kristien Cloots</w:t>
      </w:r>
      <w:r w:rsidR="00535992">
        <w:rPr>
          <w:bCs/>
          <w:sz w:val="24"/>
          <w:vertAlign w:val="superscript"/>
          <w:lang w:val="en-US"/>
        </w:rPr>
        <w:t>4</w:t>
      </w:r>
      <w:r w:rsidR="00535992" w:rsidRPr="00460036">
        <w:rPr>
          <w:bCs/>
          <w:sz w:val="24"/>
          <w:lang w:val="en-US"/>
        </w:rPr>
        <w:t>,</w:t>
      </w:r>
      <w:r w:rsidRPr="00460036">
        <w:rPr>
          <w:bCs/>
          <w:sz w:val="24"/>
          <w:lang w:val="en-US"/>
        </w:rPr>
        <w:t xml:space="preserve"> Emily </w:t>
      </w:r>
      <w:r w:rsidR="00774F94">
        <w:rPr>
          <w:bCs/>
          <w:sz w:val="24"/>
          <w:lang w:val="en-US"/>
        </w:rPr>
        <w:t xml:space="preserve">R </w:t>
      </w:r>
      <w:r w:rsidRPr="00460036">
        <w:rPr>
          <w:bCs/>
          <w:sz w:val="24"/>
          <w:lang w:val="en-US"/>
        </w:rPr>
        <w:t>Adams</w:t>
      </w:r>
      <w:r w:rsidR="00677B33" w:rsidRPr="00460036">
        <w:rPr>
          <w:bCs/>
          <w:sz w:val="24"/>
          <w:vertAlign w:val="superscript"/>
          <w:lang w:val="en-US"/>
        </w:rPr>
        <w:t>1</w:t>
      </w:r>
      <w:r w:rsidR="00531AA0">
        <w:rPr>
          <w:bCs/>
          <w:sz w:val="24"/>
          <w:vertAlign w:val="superscript"/>
          <w:lang w:val="en-US"/>
        </w:rPr>
        <w:t>,</w:t>
      </w:r>
      <w:r w:rsidR="00496281" w:rsidRPr="00ED1D28">
        <w:rPr>
          <w:bCs/>
          <w:sz w:val="24"/>
          <w:lang w:val="en-US"/>
        </w:rPr>
        <w:t xml:space="preserve"> </w:t>
      </w:r>
      <w:r w:rsidR="00531AA0">
        <w:rPr>
          <w:bCs/>
          <w:sz w:val="24"/>
          <w:vertAlign w:val="superscript"/>
          <w:lang w:val="en-US"/>
        </w:rPr>
        <w:t>*</w:t>
      </w:r>
      <w:r w:rsidR="00E06E9B" w:rsidRPr="001C3FBA">
        <w:rPr>
          <w:bCs/>
          <w:sz w:val="24"/>
          <w:lang w:val="en-US"/>
        </w:rPr>
        <w:t>,</w:t>
      </w:r>
      <w:r w:rsidR="00E06E9B" w:rsidRPr="00E06E9B">
        <w:rPr>
          <w:vertAlign w:val="superscript"/>
        </w:rPr>
        <w:t xml:space="preserve"> </w:t>
      </w:r>
      <w:r w:rsidR="000150F9" w:rsidRPr="00460036">
        <w:rPr>
          <w:bCs/>
          <w:sz w:val="24"/>
          <w:lang w:val="en-US"/>
        </w:rPr>
        <w:t>Pradeep Das</w:t>
      </w:r>
      <w:r w:rsidR="00902634">
        <w:rPr>
          <w:bCs/>
          <w:sz w:val="24"/>
          <w:vertAlign w:val="superscript"/>
          <w:lang w:val="en-US"/>
        </w:rPr>
        <w:t>3</w:t>
      </w:r>
    </w:p>
    <w:p w14:paraId="4793BD3A" w14:textId="77777777" w:rsidR="0030005C" w:rsidRPr="001C3FBA" w:rsidRDefault="0030005C" w:rsidP="00BB786E">
      <w:pPr>
        <w:rPr>
          <w:bCs/>
          <w:sz w:val="24"/>
        </w:rPr>
      </w:pPr>
    </w:p>
    <w:p w14:paraId="661990C3" w14:textId="3750D000" w:rsidR="00593E2F" w:rsidRPr="00F75B38" w:rsidRDefault="00460036" w:rsidP="00593E2F">
      <w:pPr>
        <w:rPr>
          <w:bCs/>
          <w:lang w:val="en-US"/>
        </w:rPr>
      </w:pPr>
      <w:r w:rsidRPr="00F75B38">
        <w:rPr>
          <w:bCs/>
          <w:vertAlign w:val="superscript"/>
          <w:lang w:val="en-US"/>
        </w:rPr>
        <w:t>1</w:t>
      </w:r>
      <w:r w:rsidR="00C00E27" w:rsidRPr="00F75B38">
        <w:rPr>
          <w:bCs/>
          <w:vertAlign w:val="superscript"/>
          <w:lang w:val="en-US"/>
        </w:rPr>
        <w:t xml:space="preserve"> </w:t>
      </w:r>
      <w:r w:rsidRPr="00F75B38">
        <w:rPr>
          <w:bCs/>
          <w:lang w:val="en-US"/>
        </w:rPr>
        <w:t>Liverpool School of Tropical Medicine, Liverpool, UK</w:t>
      </w:r>
    </w:p>
    <w:p w14:paraId="259BDF25" w14:textId="77777777" w:rsidR="00393A2A" w:rsidRPr="001C3FBA" w:rsidRDefault="00460036" w:rsidP="00393A2A">
      <w:pPr>
        <w:ind w:left="3600" w:hanging="3600"/>
        <w:rPr>
          <w:bCs/>
          <w:lang w:val="fr-FR"/>
        </w:rPr>
      </w:pPr>
      <w:r w:rsidRPr="00E96DFA">
        <w:rPr>
          <w:bCs/>
          <w:vertAlign w:val="superscript"/>
          <w:lang w:val="fr-FR"/>
        </w:rPr>
        <w:t>2</w:t>
      </w:r>
      <w:r w:rsidR="00C00E27" w:rsidRPr="00E96DFA">
        <w:rPr>
          <w:bCs/>
          <w:vertAlign w:val="superscript"/>
          <w:lang w:val="fr-FR"/>
        </w:rPr>
        <w:t xml:space="preserve"> </w:t>
      </w:r>
      <w:r w:rsidR="00393A2A" w:rsidRPr="001C3FBA">
        <w:rPr>
          <w:bCs/>
          <w:lang w:val="fr-FR"/>
        </w:rPr>
        <w:t xml:space="preserve">Médecins Sans Frontières, New Delhi, </w:t>
      </w:r>
      <w:proofErr w:type="spellStart"/>
      <w:r w:rsidR="00393A2A" w:rsidRPr="001C3FBA">
        <w:rPr>
          <w:bCs/>
          <w:lang w:val="fr-FR"/>
        </w:rPr>
        <w:t>India</w:t>
      </w:r>
      <w:proofErr w:type="spellEnd"/>
      <w:r w:rsidR="00393A2A" w:rsidRPr="001C3FBA">
        <w:rPr>
          <w:bCs/>
          <w:vertAlign w:val="superscript"/>
          <w:lang w:val="fr-FR"/>
        </w:rPr>
        <w:t xml:space="preserve"> </w:t>
      </w:r>
    </w:p>
    <w:p w14:paraId="2CC148E3" w14:textId="1A3DECB6" w:rsidR="003E3CFF" w:rsidRPr="00393A2A" w:rsidRDefault="00791C2A" w:rsidP="00393A2A">
      <w:pPr>
        <w:rPr>
          <w:bCs/>
          <w:lang w:val="en-US"/>
        </w:rPr>
      </w:pPr>
      <w:r w:rsidRPr="00E96DFA">
        <w:rPr>
          <w:bCs/>
          <w:vertAlign w:val="superscript"/>
        </w:rPr>
        <w:t>3</w:t>
      </w:r>
      <w:r w:rsidR="00C00E27" w:rsidRPr="00E96DFA">
        <w:rPr>
          <w:bCs/>
          <w:vertAlign w:val="superscript"/>
        </w:rPr>
        <w:t xml:space="preserve"> </w:t>
      </w:r>
      <w:r w:rsidR="00393A2A" w:rsidRPr="00F75B38">
        <w:rPr>
          <w:bCs/>
          <w:lang w:val="en-US"/>
        </w:rPr>
        <w:t xml:space="preserve">Rajendra Memorial Research Institute of Medical Science, Patna, Bihar, India </w:t>
      </w:r>
    </w:p>
    <w:p w14:paraId="7AA136AC" w14:textId="03D641E2" w:rsidR="003E3CFF" w:rsidRPr="00F75B38" w:rsidRDefault="00791C2A" w:rsidP="00E968D4">
      <w:pPr>
        <w:ind w:left="3600" w:hanging="3600"/>
        <w:rPr>
          <w:bCs/>
          <w:lang w:val="en-US"/>
        </w:rPr>
      </w:pPr>
      <w:r w:rsidRPr="00F75B38">
        <w:rPr>
          <w:bCs/>
          <w:vertAlign w:val="superscript"/>
          <w:lang w:val="en-US"/>
        </w:rPr>
        <w:t>4</w:t>
      </w:r>
      <w:r w:rsidR="00C00E27" w:rsidRPr="00F75B38">
        <w:rPr>
          <w:bCs/>
          <w:lang w:val="en-US"/>
        </w:rPr>
        <w:t xml:space="preserve"> </w:t>
      </w:r>
      <w:r w:rsidR="005379AB" w:rsidRPr="00F75B38">
        <w:rPr>
          <w:bCs/>
          <w:lang w:val="en-US"/>
        </w:rPr>
        <w:t>Institute of Tropical Medicine, Antwerp, Belgium</w:t>
      </w:r>
    </w:p>
    <w:p w14:paraId="6DC82240" w14:textId="569F973A" w:rsidR="00A706B0" w:rsidRPr="004F70B0" w:rsidRDefault="00A706B0" w:rsidP="00E968D4">
      <w:pPr>
        <w:ind w:left="3600" w:hanging="3600"/>
        <w:rPr>
          <w:bCs/>
          <w:sz w:val="20"/>
          <w:szCs w:val="20"/>
          <w:lang w:val="en-US"/>
        </w:rPr>
      </w:pPr>
    </w:p>
    <w:p w14:paraId="1DCA6A0F" w14:textId="77777777" w:rsidR="004F70B0" w:rsidRPr="004F70B0" w:rsidRDefault="004F70B0" w:rsidP="00E968D4">
      <w:pPr>
        <w:ind w:left="3600" w:hanging="3600"/>
        <w:rPr>
          <w:bCs/>
          <w:lang w:val="en-US"/>
        </w:rPr>
      </w:pPr>
    </w:p>
    <w:p w14:paraId="72994DCA" w14:textId="77777777" w:rsidR="008A05AF" w:rsidRPr="00F75B38" w:rsidRDefault="00531AA0" w:rsidP="00531AA0">
      <w:pPr>
        <w:rPr>
          <w:bCs/>
          <w:lang w:val="en-US"/>
        </w:rPr>
      </w:pPr>
      <w:r w:rsidRPr="00F75B38">
        <w:rPr>
          <w:bCs/>
          <w:lang w:val="en-US"/>
        </w:rPr>
        <w:t xml:space="preserve">* </w:t>
      </w:r>
      <w:r w:rsidR="008A05AF" w:rsidRPr="00F75B38">
        <w:rPr>
          <w:bCs/>
          <w:lang w:val="en-US"/>
        </w:rPr>
        <w:t>C</w:t>
      </w:r>
      <w:r w:rsidR="00C82637" w:rsidRPr="00F75B38">
        <w:rPr>
          <w:bCs/>
          <w:lang w:val="en-US"/>
        </w:rPr>
        <w:t>orresponding author</w:t>
      </w:r>
    </w:p>
    <w:p w14:paraId="067C2105" w14:textId="79CAD350" w:rsidR="003E3CFF" w:rsidRPr="00E96DFA" w:rsidRDefault="008A05AF" w:rsidP="00A706B0">
      <w:pPr>
        <w:rPr>
          <w:bCs/>
        </w:rPr>
      </w:pPr>
      <w:r w:rsidRPr="00E96DFA">
        <w:rPr>
          <w:bCs/>
        </w:rPr>
        <w:t>Email</w:t>
      </w:r>
      <w:r w:rsidR="0013381C" w:rsidRPr="00E96DFA">
        <w:rPr>
          <w:bCs/>
        </w:rPr>
        <w:t>:</w:t>
      </w:r>
      <w:r w:rsidR="00774F94" w:rsidRPr="00E96DFA">
        <w:rPr>
          <w:bCs/>
        </w:rPr>
        <w:t xml:space="preserve"> </w:t>
      </w:r>
      <w:hyperlink r:id="rId11" w:history="1">
        <w:r w:rsidR="00774F94" w:rsidRPr="00E96DFA">
          <w:rPr>
            <w:rStyle w:val="Hyperlink"/>
            <w:bCs/>
          </w:rPr>
          <w:t>Emily.adams@lstmed.ac.uk</w:t>
        </w:r>
      </w:hyperlink>
      <w:r w:rsidR="0013381C" w:rsidRPr="00E96DFA">
        <w:rPr>
          <w:bCs/>
        </w:rPr>
        <w:t xml:space="preserve"> (ERA)</w:t>
      </w:r>
    </w:p>
    <w:p w14:paraId="31D0D699" w14:textId="36CD6260" w:rsidR="00401F9E" w:rsidRPr="00E96DFA" w:rsidRDefault="00401F9E" w:rsidP="00E968D4">
      <w:pPr>
        <w:ind w:left="3600" w:hanging="3600"/>
        <w:rPr>
          <w:rFonts w:ascii="Calibri" w:hAnsi="Calibri"/>
        </w:rPr>
      </w:pPr>
      <w:r w:rsidRPr="00E96DFA">
        <w:rPr>
          <w:rFonts w:ascii="Calibri" w:hAnsi="Calibri"/>
        </w:rPr>
        <w:tab/>
      </w:r>
      <w:r w:rsidRPr="00E96DFA">
        <w:rPr>
          <w:rFonts w:ascii="Calibri" w:hAnsi="Calibri"/>
        </w:rPr>
        <w:tab/>
      </w:r>
    </w:p>
    <w:p w14:paraId="23DC6275" w14:textId="77777777" w:rsidR="00C14956" w:rsidRPr="00E96DFA" w:rsidRDefault="00C14956" w:rsidP="00E968D4">
      <w:pPr>
        <w:ind w:left="3600" w:hanging="3600"/>
        <w:rPr>
          <w:rFonts w:ascii="Calibri" w:hAnsi="Calibri"/>
        </w:rPr>
      </w:pPr>
    </w:p>
    <w:p w14:paraId="77AC54C8" w14:textId="0107139D" w:rsidR="00401F9E" w:rsidRPr="00E96DFA" w:rsidRDefault="00401F9E" w:rsidP="00E968D4">
      <w:pPr>
        <w:ind w:left="3600" w:hanging="3600"/>
        <w:rPr>
          <w:rFonts w:ascii="Calibri" w:hAnsi="Calibri"/>
          <w:b/>
        </w:rPr>
      </w:pPr>
    </w:p>
    <w:p w14:paraId="078816A6" w14:textId="77777777" w:rsidR="00513AC3" w:rsidRPr="00E96DFA" w:rsidRDefault="00513AC3" w:rsidP="00E968D4">
      <w:pPr>
        <w:ind w:left="3600" w:hanging="3600"/>
        <w:rPr>
          <w:rFonts w:ascii="Calibri" w:hAnsi="Calibri"/>
          <w:b/>
        </w:rPr>
      </w:pPr>
    </w:p>
    <w:p w14:paraId="68818335" w14:textId="77777777" w:rsidR="00E82FB0" w:rsidRPr="00E96DFA" w:rsidRDefault="00E82FB0" w:rsidP="00E968D4">
      <w:pPr>
        <w:ind w:left="3600" w:hanging="3600"/>
        <w:rPr>
          <w:rFonts w:ascii="Calibri" w:hAnsi="Calibri"/>
          <w:b/>
        </w:rPr>
      </w:pPr>
    </w:p>
    <w:p w14:paraId="7138181A" w14:textId="77777777" w:rsidR="00E82FB0" w:rsidRPr="00E96DFA" w:rsidRDefault="00E82FB0" w:rsidP="00E968D4">
      <w:pPr>
        <w:ind w:left="3600" w:hanging="3600"/>
        <w:rPr>
          <w:rFonts w:ascii="Calibri" w:hAnsi="Calibri"/>
          <w:b/>
        </w:rPr>
      </w:pPr>
    </w:p>
    <w:p w14:paraId="27CAA955" w14:textId="77777777" w:rsidR="00E82FB0" w:rsidRPr="00E96DFA" w:rsidRDefault="00E82FB0" w:rsidP="00E968D4">
      <w:pPr>
        <w:ind w:left="3600" w:hanging="3600"/>
        <w:rPr>
          <w:rFonts w:ascii="Calibri" w:hAnsi="Calibri"/>
          <w:b/>
        </w:rPr>
      </w:pPr>
    </w:p>
    <w:p w14:paraId="331A3956" w14:textId="77777777" w:rsidR="00E82FB0" w:rsidRPr="00E96DFA" w:rsidRDefault="00E82FB0" w:rsidP="00E968D4">
      <w:pPr>
        <w:ind w:left="3600" w:hanging="3600"/>
        <w:rPr>
          <w:rFonts w:ascii="Calibri" w:hAnsi="Calibri"/>
          <w:b/>
        </w:rPr>
      </w:pPr>
    </w:p>
    <w:p w14:paraId="471DCD12" w14:textId="77777777" w:rsidR="00E82FB0" w:rsidRPr="00E96DFA" w:rsidRDefault="00E82FB0" w:rsidP="00E968D4">
      <w:pPr>
        <w:ind w:left="3600" w:hanging="3600"/>
        <w:rPr>
          <w:rFonts w:ascii="Calibri" w:hAnsi="Calibri"/>
          <w:b/>
        </w:rPr>
      </w:pPr>
    </w:p>
    <w:p w14:paraId="06EC5B90" w14:textId="77777777" w:rsidR="00E82FB0" w:rsidRPr="00E96DFA" w:rsidRDefault="00E82FB0" w:rsidP="00E968D4">
      <w:pPr>
        <w:ind w:left="3600" w:hanging="3600"/>
        <w:rPr>
          <w:rFonts w:ascii="Calibri" w:hAnsi="Calibri"/>
          <w:b/>
        </w:rPr>
      </w:pPr>
    </w:p>
    <w:p w14:paraId="60D735F5" w14:textId="77777777" w:rsidR="00E82FB0" w:rsidRPr="00E96DFA" w:rsidRDefault="00E82FB0" w:rsidP="00E968D4">
      <w:pPr>
        <w:ind w:left="3600" w:hanging="3600"/>
        <w:rPr>
          <w:rFonts w:ascii="Calibri" w:hAnsi="Calibri"/>
          <w:b/>
        </w:rPr>
      </w:pPr>
    </w:p>
    <w:p w14:paraId="51E98C20" w14:textId="77777777" w:rsidR="00E82FB0" w:rsidRPr="00E96DFA" w:rsidRDefault="00E82FB0" w:rsidP="00E968D4">
      <w:pPr>
        <w:ind w:left="3600" w:hanging="3600"/>
        <w:rPr>
          <w:rFonts w:ascii="Calibri" w:hAnsi="Calibri"/>
          <w:b/>
        </w:rPr>
      </w:pPr>
    </w:p>
    <w:p w14:paraId="4155D1AB" w14:textId="0725488D" w:rsidR="00E82FB0" w:rsidRPr="00E96DFA" w:rsidRDefault="00E82FB0" w:rsidP="00E968D4">
      <w:pPr>
        <w:ind w:left="3600" w:hanging="3600"/>
        <w:rPr>
          <w:rFonts w:ascii="Calibri" w:hAnsi="Calibri"/>
          <w:b/>
        </w:rPr>
      </w:pPr>
    </w:p>
    <w:p w14:paraId="3C5CFD99" w14:textId="5679AF25" w:rsidR="009325DB" w:rsidRPr="00E96DFA" w:rsidRDefault="009325DB" w:rsidP="00E968D4">
      <w:pPr>
        <w:ind w:left="3600" w:hanging="3600"/>
        <w:rPr>
          <w:rFonts w:ascii="Calibri" w:hAnsi="Calibri"/>
          <w:b/>
        </w:rPr>
      </w:pPr>
    </w:p>
    <w:p w14:paraId="1541131C" w14:textId="2FA8ADB9" w:rsidR="009325DB" w:rsidRDefault="009325DB" w:rsidP="00E968D4">
      <w:pPr>
        <w:ind w:left="3600" w:hanging="3600"/>
        <w:rPr>
          <w:rFonts w:ascii="Calibri" w:hAnsi="Calibri"/>
          <w:b/>
        </w:rPr>
      </w:pPr>
    </w:p>
    <w:p w14:paraId="751D5DE2" w14:textId="77777777" w:rsidR="005C4192" w:rsidRPr="00E96DFA" w:rsidRDefault="005C4192" w:rsidP="00E968D4">
      <w:pPr>
        <w:ind w:left="3600" w:hanging="3600"/>
        <w:rPr>
          <w:rFonts w:ascii="Calibri" w:hAnsi="Calibri"/>
          <w:b/>
        </w:rPr>
      </w:pPr>
    </w:p>
    <w:p w14:paraId="64187C48" w14:textId="77341447" w:rsidR="00C14956" w:rsidRPr="00F75E66" w:rsidRDefault="00551AC3" w:rsidP="00E968D4">
      <w:pPr>
        <w:ind w:left="3600" w:hanging="3600"/>
        <w:rPr>
          <w:rFonts w:ascii="Calibri" w:hAnsi="Calibri"/>
          <w:b/>
          <w:sz w:val="28"/>
          <w:szCs w:val="28"/>
        </w:rPr>
      </w:pPr>
      <w:r w:rsidRPr="00F75E66">
        <w:rPr>
          <w:rFonts w:ascii="Calibri" w:hAnsi="Calibri"/>
          <w:b/>
          <w:sz w:val="28"/>
          <w:szCs w:val="28"/>
        </w:rPr>
        <w:lastRenderedPageBreak/>
        <w:t>Abstract</w:t>
      </w:r>
    </w:p>
    <w:p w14:paraId="3F41E38A" w14:textId="1A963EAF" w:rsidR="00762057" w:rsidRDefault="00762057" w:rsidP="00902B1D">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jc w:val="both"/>
        <w:rPr>
          <w:rFonts w:ascii="Calibri" w:eastAsia="Times New Roman" w:hAnsi="Calibri" w:cs="Calibri"/>
          <w:b/>
          <w:bCs/>
          <w:szCs w:val="20"/>
          <w:lang w:val="en-US"/>
        </w:rPr>
      </w:pPr>
      <w:r>
        <w:rPr>
          <w:rFonts w:ascii="Calibri" w:eastAsia="Times New Roman" w:hAnsi="Calibri" w:cs="Calibri"/>
          <w:b/>
          <w:bCs/>
          <w:szCs w:val="20"/>
          <w:lang w:val="en-US"/>
        </w:rPr>
        <w:t>Introduction:</w:t>
      </w:r>
      <w:r w:rsidR="00496772">
        <w:rPr>
          <w:rFonts w:ascii="Calibri" w:eastAsia="Times New Roman" w:hAnsi="Calibri" w:cs="Calibri"/>
          <w:b/>
          <w:bCs/>
          <w:szCs w:val="20"/>
          <w:lang w:val="en-US"/>
        </w:rPr>
        <w:t xml:space="preserve"> </w:t>
      </w:r>
      <w:r w:rsidR="00496772" w:rsidRPr="00496772">
        <w:rPr>
          <w:rFonts w:ascii="Calibri" w:eastAsia="Times New Roman" w:hAnsi="Calibri" w:cs="Calibri"/>
          <w:szCs w:val="20"/>
          <w:lang w:val="en-US"/>
        </w:rPr>
        <w:t>HIV coinfection presents a challenge for diagnosis of visceral leishmaniasis.</w:t>
      </w:r>
      <w:r w:rsidR="001A6D21">
        <w:rPr>
          <w:rFonts w:ascii="Calibri" w:eastAsia="Times New Roman" w:hAnsi="Calibri" w:cs="Calibri"/>
          <w:szCs w:val="20"/>
          <w:lang w:val="en-US"/>
        </w:rPr>
        <w:t xml:space="preserve"> Invasive splenic or bone marrow aspiration with microscopic visualisation of </w:t>
      </w:r>
      <w:r w:rsidR="001A6D21" w:rsidRPr="001A6D21">
        <w:rPr>
          <w:rFonts w:ascii="Calibri" w:eastAsia="Times New Roman" w:hAnsi="Calibri" w:cs="Calibri"/>
          <w:i/>
          <w:iCs/>
          <w:szCs w:val="20"/>
          <w:lang w:val="en-US"/>
        </w:rPr>
        <w:t>Leishmania</w:t>
      </w:r>
      <w:r w:rsidR="001A6D21">
        <w:rPr>
          <w:rFonts w:ascii="Calibri" w:eastAsia="Times New Roman" w:hAnsi="Calibri" w:cs="Calibri"/>
          <w:szCs w:val="20"/>
          <w:lang w:val="en-US"/>
        </w:rPr>
        <w:t xml:space="preserve"> parasites remains the gold standard for diagnosis</w:t>
      </w:r>
      <w:r w:rsidR="00F77593">
        <w:rPr>
          <w:rFonts w:ascii="Calibri" w:eastAsia="Times New Roman" w:hAnsi="Calibri" w:cs="Calibri"/>
          <w:szCs w:val="20"/>
          <w:lang w:val="en-US"/>
        </w:rPr>
        <w:t xml:space="preserve"> of VL in </w:t>
      </w:r>
      <w:r w:rsidR="00A15035">
        <w:rPr>
          <w:rFonts w:ascii="Calibri" w:eastAsia="Times New Roman" w:hAnsi="Calibri" w:cs="Calibri"/>
          <w:szCs w:val="20"/>
          <w:lang w:val="en-US"/>
        </w:rPr>
        <w:t>HIV patients</w:t>
      </w:r>
      <w:r w:rsidR="001A6D21">
        <w:rPr>
          <w:rFonts w:ascii="Calibri" w:eastAsia="Times New Roman" w:hAnsi="Calibri" w:cs="Calibri"/>
          <w:szCs w:val="20"/>
          <w:lang w:val="en-US"/>
        </w:rPr>
        <w:t>.</w:t>
      </w:r>
      <w:r w:rsidR="00A84BDF">
        <w:rPr>
          <w:rFonts w:ascii="Calibri" w:eastAsia="Times New Roman" w:hAnsi="Calibri" w:cs="Calibri"/>
          <w:szCs w:val="20"/>
          <w:lang w:val="en-US"/>
        </w:rPr>
        <w:t xml:space="preserve"> Furthermore, a test</w:t>
      </w:r>
      <w:r w:rsidR="00E24137">
        <w:rPr>
          <w:rFonts w:ascii="Calibri" w:eastAsia="Times New Roman" w:hAnsi="Calibri" w:cs="Calibri"/>
          <w:szCs w:val="20"/>
          <w:lang w:val="en-US"/>
        </w:rPr>
        <w:t>-</w:t>
      </w:r>
      <w:r w:rsidR="00A84BDF">
        <w:rPr>
          <w:rFonts w:ascii="Calibri" w:eastAsia="Times New Roman" w:hAnsi="Calibri" w:cs="Calibri"/>
          <w:szCs w:val="20"/>
          <w:lang w:val="en-US"/>
        </w:rPr>
        <w:t>of</w:t>
      </w:r>
      <w:r w:rsidR="00E24137">
        <w:rPr>
          <w:rFonts w:ascii="Calibri" w:eastAsia="Times New Roman" w:hAnsi="Calibri" w:cs="Calibri"/>
          <w:szCs w:val="20"/>
          <w:lang w:val="en-US"/>
        </w:rPr>
        <w:t>-</w:t>
      </w:r>
      <w:r w:rsidR="00A84BDF">
        <w:rPr>
          <w:rFonts w:ascii="Calibri" w:eastAsia="Times New Roman" w:hAnsi="Calibri" w:cs="Calibri"/>
          <w:szCs w:val="20"/>
          <w:lang w:val="en-US"/>
        </w:rPr>
        <w:t xml:space="preserve">cure by </w:t>
      </w:r>
      <w:r w:rsidR="00BE252E">
        <w:rPr>
          <w:rFonts w:ascii="Calibri" w:eastAsia="Times New Roman" w:hAnsi="Calibri" w:cs="Calibri"/>
          <w:szCs w:val="20"/>
          <w:lang w:val="en-US"/>
        </w:rPr>
        <w:t xml:space="preserve">splenic or bone marrow aspiration </w:t>
      </w:r>
      <w:r w:rsidR="00A84BDF">
        <w:rPr>
          <w:rFonts w:ascii="Calibri" w:eastAsia="Times New Roman" w:hAnsi="Calibri" w:cs="Calibri"/>
          <w:szCs w:val="20"/>
          <w:lang w:val="en-US"/>
        </w:rPr>
        <w:t>is required as VL-HIV patients are at a high risk of treatment failure</w:t>
      </w:r>
      <w:r w:rsidR="00E24137">
        <w:rPr>
          <w:rFonts w:ascii="Calibri" w:eastAsia="Times New Roman" w:hAnsi="Calibri" w:cs="Calibri"/>
          <w:szCs w:val="20"/>
          <w:lang w:val="en-US"/>
        </w:rPr>
        <w:t>. However, there remain financial, implementation and safety costs to these invasive techniques which severely limit their use under field conditions</w:t>
      </w:r>
      <w:r w:rsidR="005F1577">
        <w:rPr>
          <w:rFonts w:ascii="Calibri" w:eastAsia="Times New Roman" w:hAnsi="Calibri" w:cs="Calibri"/>
          <w:szCs w:val="20"/>
          <w:lang w:val="en-US"/>
        </w:rPr>
        <w:t>.</w:t>
      </w:r>
      <w:r w:rsidR="00E24137">
        <w:rPr>
          <w:rFonts w:ascii="Calibri" w:eastAsia="Times New Roman" w:hAnsi="Calibri" w:cs="Calibri"/>
          <w:szCs w:val="20"/>
          <w:lang w:val="en-US"/>
        </w:rPr>
        <w:t xml:space="preserve"> </w:t>
      </w:r>
    </w:p>
    <w:p w14:paraId="4D5721D7" w14:textId="77777777" w:rsidR="00762057" w:rsidRDefault="00762057" w:rsidP="00902B1D">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jc w:val="both"/>
        <w:rPr>
          <w:rFonts w:ascii="Calibri" w:eastAsia="Times New Roman" w:hAnsi="Calibri" w:cs="Calibri"/>
          <w:b/>
          <w:bCs/>
          <w:szCs w:val="20"/>
          <w:lang w:val="en-US"/>
        </w:rPr>
      </w:pPr>
    </w:p>
    <w:p w14:paraId="04200591" w14:textId="02D0F14E" w:rsidR="00E24137" w:rsidRDefault="00762057" w:rsidP="00902B1D">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jc w:val="both"/>
        <w:rPr>
          <w:rFonts w:ascii="Calibri" w:eastAsia="Times New Roman" w:hAnsi="Calibri" w:cs="Calibri"/>
          <w:bCs/>
          <w:szCs w:val="20"/>
          <w:lang w:val="en-US"/>
        </w:rPr>
      </w:pPr>
      <w:r w:rsidRPr="00762057">
        <w:rPr>
          <w:rFonts w:ascii="Calibri" w:eastAsia="Times New Roman" w:hAnsi="Calibri" w:cs="Calibri"/>
          <w:b/>
          <w:bCs/>
          <w:szCs w:val="20"/>
          <w:lang w:val="en-US"/>
        </w:rPr>
        <w:t>Methods and analysis:</w:t>
      </w:r>
      <w:r>
        <w:rPr>
          <w:rFonts w:ascii="Calibri" w:eastAsia="Times New Roman" w:hAnsi="Calibri" w:cs="Calibri"/>
          <w:szCs w:val="20"/>
          <w:lang w:val="en-US"/>
        </w:rPr>
        <w:t xml:space="preserve"> </w:t>
      </w:r>
      <w:r w:rsidR="00902B1D" w:rsidRPr="00902B1D">
        <w:rPr>
          <w:rFonts w:ascii="Calibri" w:eastAsia="Times New Roman" w:hAnsi="Calibri" w:cs="Calibri"/>
          <w:szCs w:val="20"/>
          <w:lang w:val="en-US"/>
        </w:rPr>
        <w:t>We aim to evaluate blood</w:t>
      </w:r>
      <w:r w:rsidR="0000487C">
        <w:rPr>
          <w:rFonts w:ascii="Calibri" w:eastAsia="Times New Roman" w:hAnsi="Calibri" w:cs="Calibri"/>
          <w:szCs w:val="20"/>
          <w:lang w:val="en-US"/>
        </w:rPr>
        <w:t xml:space="preserve"> and </w:t>
      </w:r>
      <w:r w:rsidR="00401F9E">
        <w:rPr>
          <w:rFonts w:ascii="Calibri" w:eastAsia="Times New Roman" w:hAnsi="Calibri" w:cs="Calibri"/>
          <w:szCs w:val="20"/>
          <w:lang w:val="en-US"/>
        </w:rPr>
        <w:t>skin</w:t>
      </w:r>
      <w:r w:rsidR="00902B1D" w:rsidRPr="00902B1D">
        <w:rPr>
          <w:rFonts w:ascii="Calibri" w:eastAsia="Times New Roman" w:hAnsi="Calibri" w:cs="Calibri"/>
          <w:szCs w:val="20"/>
          <w:lang w:val="en-US"/>
        </w:rPr>
        <w:t xml:space="preserve"> qPCR</w:t>
      </w:r>
      <w:r w:rsidR="00902B1D" w:rsidRPr="00902B1D">
        <w:rPr>
          <w:rFonts w:ascii="Calibri" w:eastAsia="Times New Roman" w:hAnsi="Calibri" w:cs="Calibri"/>
          <w:bCs/>
          <w:szCs w:val="20"/>
          <w:lang w:val="en-US"/>
        </w:rPr>
        <w:t xml:space="preserve">, </w:t>
      </w:r>
      <w:r w:rsidR="00902B1D" w:rsidRPr="00902B1D">
        <w:rPr>
          <w:rFonts w:ascii="Calibri" w:eastAsia="Times New Roman" w:hAnsi="Calibri" w:cs="Calibri"/>
          <w:szCs w:val="20"/>
        </w:rPr>
        <w:t>peripheral blood buffy coat smear</w:t>
      </w:r>
      <w:r w:rsidR="00902B1D" w:rsidRPr="00902B1D">
        <w:rPr>
          <w:rFonts w:ascii="Calibri" w:eastAsia="Times New Roman" w:hAnsi="Calibri" w:cs="Calibri"/>
          <w:bCs/>
          <w:szCs w:val="20"/>
          <w:lang w:val="en-US"/>
        </w:rPr>
        <w:t xml:space="preserve"> </w:t>
      </w:r>
      <w:r w:rsidR="00AE2EE0">
        <w:rPr>
          <w:rFonts w:ascii="Calibri" w:eastAsia="Times New Roman" w:hAnsi="Calibri" w:cs="Calibri"/>
          <w:bCs/>
          <w:szCs w:val="20"/>
          <w:lang w:val="en-US"/>
        </w:rPr>
        <w:t>micro</w:t>
      </w:r>
      <w:r w:rsidR="0004555B">
        <w:rPr>
          <w:rFonts w:ascii="Calibri" w:eastAsia="Times New Roman" w:hAnsi="Calibri" w:cs="Calibri"/>
          <w:bCs/>
          <w:szCs w:val="20"/>
          <w:lang w:val="en-US"/>
        </w:rPr>
        <w:t>s</w:t>
      </w:r>
      <w:r w:rsidR="00AE2EE0">
        <w:rPr>
          <w:rFonts w:ascii="Calibri" w:eastAsia="Times New Roman" w:hAnsi="Calibri" w:cs="Calibri"/>
          <w:bCs/>
          <w:szCs w:val="20"/>
          <w:lang w:val="en-US"/>
        </w:rPr>
        <w:t xml:space="preserve">copy </w:t>
      </w:r>
      <w:r w:rsidR="00902B1D" w:rsidRPr="00902B1D">
        <w:rPr>
          <w:rFonts w:ascii="Calibri" w:eastAsia="Times New Roman" w:hAnsi="Calibri" w:cs="Calibri"/>
          <w:bCs/>
          <w:szCs w:val="20"/>
          <w:lang w:val="en-US"/>
        </w:rPr>
        <w:t xml:space="preserve">and urine antigen ELISA </w:t>
      </w:r>
      <w:r w:rsidR="00FB103F">
        <w:rPr>
          <w:rFonts w:ascii="Calibri" w:eastAsia="Times New Roman" w:hAnsi="Calibri" w:cs="Calibri"/>
          <w:bCs/>
          <w:szCs w:val="20"/>
          <w:lang w:val="en-US"/>
        </w:rPr>
        <w:t xml:space="preserve">as non- or </w:t>
      </w:r>
      <w:r w:rsidR="00EB58C5">
        <w:rPr>
          <w:rFonts w:ascii="Calibri" w:eastAsia="Times New Roman" w:hAnsi="Calibri" w:cs="Calibri"/>
          <w:bCs/>
          <w:szCs w:val="20"/>
          <w:lang w:val="en-US"/>
        </w:rPr>
        <w:t>minimally invasive</w:t>
      </w:r>
      <w:r w:rsidR="00FB103F">
        <w:rPr>
          <w:rFonts w:ascii="Calibri" w:eastAsia="Times New Roman" w:hAnsi="Calibri" w:cs="Calibri"/>
          <w:bCs/>
          <w:szCs w:val="20"/>
          <w:lang w:val="en-US"/>
        </w:rPr>
        <w:t xml:space="preserve"> alternatives </w:t>
      </w:r>
      <w:r w:rsidR="00902B1D" w:rsidRPr="00902B1D">
        <w:rPr>
          <w:rFonts w:ascii="Calibri" w:eastAsia="Times New Roman" w:hAnsi="Calibri" w:cs="Calibri"/>
          <w:bCs/>
          <w:szCs w:val="20"/>
          <w:lang w:val="en-US"/>
        </w:rPr>
        <w:t xml:space="preserve">for diagnosis and </w:t>
      </w:r>
      <w:r w:rsidR="00E24137">
        <w:rPr>
          <w:rFonts w:ascii="Calibri" w:eastAsia="Times New Roman" w:hAnsi="Calibri" w:cs="Calibri"/>
          <w:bCs/>
          <w:szCs w:val="20"/>
          <w:lang w:val="en-US"/>
        </w:rPr>
        <w:t xml:space="preserve">post treatment </w:t>
      </w:r>
      <w:r w:rsidR="00902B1D" w:rsidRPr="00902B1D">
        <w:rPr>
          <w:rFonts w:ascii="Calibri" w:eastAsia="Times New Roman" w:hAnsi="Calibri" w:cs="Calibri"/>
          <w:bCs/>
          <w:szCs w:val="20"/>
          <w:lang w:val="en-US"/>
        </w:rPr>
        <w:t>test</w:t>
      </w:r>
      <w:r w:rsidR="00E24137">
        <w:rPr>
          <w:rFonts w:ascii="Calibri" w:eastAsia="Times New Roman" w:hAnsi="Calibri" w:cs="Calibri"/>
          <w:bCs/>
          <w:szCs w:val="20"/>
          <w:lang w:val="en-US"/>
        </w:rPr>
        <w:t>-</w:t>
      </w:r>
      <w:r w:rsidR="00902B1D" w:rsidRPr="00902B1D">
        <w:rPr>
          <w:rFonts w:ascii="Calibri" w:eastAsia="Times New Roman" w:hAnsi="Calibri" w:cs="Calibri"/>
          <w:bCs/>
          <w:szCs w:val="20"/>
          <w:lang w:val="en-US"/>
        </w:rPr>
        <w:t>of</w:t>
      </w:r>
      <w:r w:rsidR="00E24137">
        <w:rPr>
          <w:rFonts w:ascii="Calibri" w:eastAsia="Times New Roman" w:hAnsi="Calibri" w:cs="Calibri"/>
          <w:bCs/>
          <w:szCs w:val="20"/>
          <w:lang w:val="en-US"/>
        </w:rPr>
        <w:t>-</w:t>
      </w:r>
      <w:r w:rsidR="00902B1D" w:rsidRPr="00902B1D">
        <w:rPr>
          <w:rFonts w:ascii="Calibri" w:eastAsia="Times New Roman" w:hAnsi="Calibri" w:cs="Calibri"/>
          <w:bCs/>
          <w:szCs w:val="20"/>
          <w:lang w:val="en-US"/>
        </w:rPr>
        <w:t>cure for visceral leishmania</w:t>
      </w:r>
      <w:r w:rsidR="00401F9E">
        <w:rPr>
          <w:rFonts w:ascii="Calibri" w:eastAsia="Times New Roman" w:hAnsi="Calibri" w:cs="Calibri"/>
          <w:bCs/>
          <w:szCs w:val="20"/>
          <w:lang w:val="en-US"/>
        </w:rPr>
        <w:t>sis in HIV co-infected patients</w:t>
      </w:r>
      <w:r w:rsidR="00F02AA1">
        <w:rPr>
          <w:rFonts w:ascii="Calibri" w:eastAsia="Times New Roman" w:hAnsi="Calibri" w:cs="Calibri"/>
          <w:bCs/>
          <w:szCs w:val="20"/>
          <w:lang w:val="en-US"/>
        </w:rPr>
        <w:t xml:space="preserve"> in India,</w:t>
      </w:r>
      <w:r w:rsidR="00401F9E">
        <w:rPr>
          <w:rFonts w:ascii="Calibri" w:eastAsia="Times New Roman" w:hAnsi="Calibri" w:cs="Calibri"/>
          <w:bCs/>
          <w:szCs w:val="20"/>
          <w:lang w:val="en-US"/>
        </w:rPr>
        <w:t xml:space="preserve"> </w:t>
      </w:r>
      <w:r w:rsidR="00E24137">
        <w:rPr>
          <w:rFonts w:ascii="Calibri" w:eastAsia="Times New Roman" w:hAnsi="Calibri" w:cs="Calibri"/>
          <w:bCs/>
          <w:szCs w:val="20"/>
          <w:lang w:val="en-US"/>
        </w:rPr>
        <w:t>using</w:t>
      </w:r>
      <w:r w:rsidR="00401F9E">
        <w:rPr>
          <w:rFonts w:ascii="Calibri" w:eastAsia="Times New Roman" w:hAnsi="Calibri" w:cs="Calibri"/>
          <w:bCs/>
          <w:szCs w:val="20"/>
          <w:lang w:val="en-US"/>
        </w:rPr>
        <w:t xml:space="preserve"> a sample of </w:t>
      </w:r>
      <w:r w:rsidR="00C42D77">
        <w:rPr>
          <w:rFonts w:ascii="Calibri" w:eastAsia="Times New Roman" w:hAnsi="Calibri" w:cs="Calibri"/>
          <w:bCs/>
          <w:szCs w:val="20"/>
          <w:lang w:val="en-US"/>
        </w:rPr>
        <w:t>91</w:t>
      </w:r>
      <w:r w:rsidR="00401F9E">
        <w:rPr>
          <w:rFonts w:ascii="Calibri" w:eastAsia="Times New Roman" w:hAnsi="Calibri" w:cs="Calibri"/>
          <w:bCs/>
          <w:szCs w:val="20"/>
          <w:lang w:val="en-US"/>
        </w:rPr>
        <w:t xml:space="preserve"> </w:t>
      </w:r>
      <w:r w:rsidR="002231A8">
        <w:rPr>
          <w:rFonts w:ascii="Calibri" w:eastAsia="Times New Roman" w:hAnsi="Calibri" w:cs="Calibri"/>
          <w:bCs/>
          <w:szCs w:val="20"/>
          <w:lang w:val="en-US"/>
        </w:rPr>
        <w:t xml:space="preserve">parasitologically </w:t>
      </w:r>
      <w:r w:rsidR="00401F9E">
        <w:rPr>
          <w:rFonts w:ascii="Calibri" w:eastAsia="Times New Roman" w:hAnsi="Calibri" w:cs="Calibri"/>
          <w:bCs/>
          <w:szCs w:val="20"/>
          <w:lang w:val="en-US"/>
        </w:rPr>
        <w:t>confirmed symptomatic VL-HIV patients.</w:t>
      </w:r>
    </w:p>
    <w:p w14:paraId="24C5E1FA" w14:textId="77777777" w:rsidR="004F1C85" w:rsidRDefault="004F1C85" w:rsidP="00902B1D">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jc w:val="both"/>
        <w:rPr>
          <w:rFonts w:ascii="Calibri" w:eastAsia="Times New Roman" w:hAnsi="Calibri" w:cs="Calibri"/>
          <w:b/>
          <w:szCs w:val="20"/>
          <w:lang w:val="en-US"/>
        </w:rPr>
      </w:pPr>
    </w:p>
    <w:p w14:paraId="556E02E6" w14:textId="0C71F63E" w:rsidR="00762057" w:rsidRDefault="00762057" w:rsidP="00902B1D">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jc w:val="both"/>
        <w:rPr>
          <w:rFonts w:ascii="Calibri" w:eastAsia="Times New Roman" w:hAnsi="Calibri" w:cs="Calibri"/>
          <w:bCs/>
          <w:szCs w:val="20"/>
          <w:lang w:val="en-US"/>
        </w:rPr>
      </w:pPr>
      <w:r w:rsidRPr="00762057">
        <w:rPr>
          <w:rFonts w:ascii="Calibri" w:eastAsia="Times New Roman" w:hAnsi="Calibri" w:cs="Calibri"/>
          <w:b/>
          <w:szCs w:val="20"/>
          <w:lang w:val="en-US"/>
        </w:rPr>
        <w:t>Ethics and dissemination:</w:t>
      </w:r>
      <w:r w:rsidR="007D2E34">
        <w:rPr>
          <w:rFonts w:ascii="Calibri" w:eastAsia="Times New Roman" w:hAnsi="Calibri" w:cs="Calibri"/>
          <w:b/>
          <w:szCs w:val="20"/>
          <w:lang w:val="en-US"/>
        </w:rPr>
        <w:t xml:space="preserve"> </w:t>
      </w:r>
      <w:r w:rsidR="00F92E0C" w:rsidRPr="00F92E0C">
        <w:rPr>
          <w:rFonts w:ascii="Calibri" w:eastAsia="Times New Roman" w:hAnsi="Calibri" w:cs="Calibri"/>
          <w:bCs/>
          <w:szCs w:val="20"/>
          <w:lang w:val="en-US"/>
        </w:rPr>
        <w:t>Ethic</w:t>
      </w:r>
      <w:r w:rsidR="007948CC">
        <w:rPr>
          <w:rFonts w:ascii="Calibri" w:eastAsia="Times New Roman" w:hAnsi="Calibri" w:cs="Calibri"/>
          <w:bCs/>
          <w:szCs w:val="20"/>
          <w:lang w:val="en-US"/>
        </w:rPr>
        <w:t>al approval</w:t>
      </w:r>
      <w:r w:rsidR="00F92E0C" w:rsidRPr="00F92E0C">
        <w:rPr>
          <w:rFonts w:ascii="Calibri" w:eastAsia="Times New Roman" w:hAnsi="Calibri" w:cs="Calibri"/>
          <w:bCs/>
          <w:szCs w:val="20"/>
          <w:lang w:val="en-US"/>
        </w:rPr>
        <w:t xml:space="preserve"> for this study ha</w:t>
      </w:r>
      <w:r w:rsidR="007948CC">
        <w:rPr>
          <w:rFonts w:ascii="Calibri" w:eastAsia="Times New Roman" w:hAnsi="Calibri" w:cs="Calibri"/>
          <w:bCs/>
          <w:szCs w:val="20"/>
          <w:lang w:val="en-US"/>
        </w:rPr>
        <w:t>s</w:t>
      </w:r>
      <w:r w:rsidR="00F92E0C" w:rsidRPr="00F92E0C">
        <w:rPr>
          <w:rFonts w:ascii="Calibri" w:eastAsia="Times New Roman" w:hAnsi="Calibri" w:cs="Calibri"/>
          <w:bCs/>
          <w:szCs w:val="20"/>
          <w:lang w:val="en-US"/>
        </w:rPr>
        <w:t xml:space="preserve"> been granted by </w:t>
      </w:r>
      <w:r w:rsidR="00AF2CF7">
        <w:rPr>
          <w:rFonts w:ascii="Calibri" w:eastAsia="Times New Roman" w:hAnsi="Calibri" w:cs="Calibri"/>
          <w:bCs/>
          <w:szCs w:val="20"/>
          <w:lang w:val="en-US"/>
        </w:rPr>
        <w:t xml:space="preserve">The Liverpool School of Tropical Medicine, The Institute of Tropical Medicine in Antwerp, </w:t>
      </w:r>
      <w:r w:rsidR="002F5532">
        <w:rPr>
          <w:rFonts w:ascii="Calibri" w:eastAsia="Times New Roman" w:hAnsi="Calibri" w:cs="Calibri"/>
          <w:bCs/>
          <w:szCs w:val="20"/>
          <w:lang w:val="en-US"/>
        </w:rPr>
        <w:t xml:space="preserve">the University of Antwerp, </w:t>
      </w:r>
      <w:r w:rsidR="00AF2CF7">
        <w:rPr>
          <w:rFonts w:ascii="Calibri" w:eastAsia="Times New Roman" w:hAnsi="Calibri" w:cs="Calibri"/>
          <w:bCs/>
          <w:szCs w:val="20"/>
          <w:lang w:val="en-US"/>
        </w:rPr>
        <w:t xml:space="preserve">and the </w:t>
      </w:r>
      <w:r w:rsidR="00AF2CF7" w:rsidRPr="00AF2CF7">
        <w:rPr>
          <w:rFonts w:ascii="Calibri" w:eastAsia="Times New Roman" w:hAnsi="Calibri" w:cs="Calibri"/>
          <w:bCs/>
          <w:szCs w:val="20"/>
          <w:lang w:val="en-US"/>
        </w:rPr>
        <w:t>Rajendra Memorial Research Institute of Medical Science</w:t>
      </w:r>
      <w:r w:rsidR="00AF2CF7">
        <w:rPr>
          <w:rFonts w:ascii="Calibri" w:eastAsia="Times New Roman" w:hAnsi="Calibri" w:cs="Calibri"/>
          <w:bCs/>
          <w:szCs w:val="20"/>
          <w:lang w:val="en-US"/>
        </w:rPr>
        <w:t xml:space="preserve"> in Patna.</w:t>
      </w:r>
      <w:r w:rsidR="00E40402">
        <w:rPr>
          <w:rFonts w:ascii="Calibri" w:eastAsia="Times New Roman" w:hAnsi="Calibri" w:cs="Calibri"/>
          <w:bCs/>
          <w:szCs w:val="20"/>
          <w:lang w:val="en-US"/>
        </w:rPr>
        <w:t xml:space="preserve"> Any future publications </w:t>
      </w:r>
      <w:r w:rsidR="002F5517">
        <w:rPr>
          <w:rFonts w:ascii="Calibri" w:eastAsia="Times New Roman" w:hAnsi="Calibri" w:cs="Calibri"/>
          <w:bCs/>
          <w:szCs w:val="20"/>
          <w:lang w:val="en-US"/>
        </w:rPr>
        <w:t>will be published in open access</w:t>
      </w:r>
      <w:r w:rsidR="00082C9A">
        <w:rPr>
          <w:rFonts w:ascii="Calibri" w:eastAsia="Times New Roman" w:hAnsi="Calibri" w:cs="Calibri"/>
          <w:bCs/>
          <w:szCs w:val="20"/>
          <w:lang w:val="en-US"/>
        </w:rPr>
        <w:t xml:space="preserve"> journals</w:t>
      </w:r>
      <w:r w:rsidR="002F5517">
        <w:rPr>
          <w:rFonts w:ascii="Calibri" w:eastAsia="Times New Roman" w:hAnsi="Calibri" w:cs="Calibri"/>
          <w:bCs/>
          <w:szCs w:val="20"/>
          <w:lang w:val="en-US"/>
        </w:rPr>
        <w:t xml:space="preserve">. </w:t>
      </w:r>
      <w:r w:rsidR="00AA3BC4">
        <w:rPr>
          <w:rFonts w:ascii="Calibri" w:eastAsia="Times New Roman" w:hAnsi="Calibri" w:cs="Calibri"/>
          <w:bCs/>
          <w:szCs w:val="20"/>
          <w:lang w:val="en-US"/>
        </w:rPr>
        <w:t xml:space="preserve"> </w:t>
      </w:r>
    </w:p>
    <w:p w14:paraId="01A03DC9" w14:textId="260D78CF" w:rsidR="00142EF4" w:rsidRDefault="00142EF4" w:rsidP="00902B1D">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jc w:val="both"/>
        <w:rPr>
          <w:rFonts w:ascii="Calibri" w:eastAsia="Times New Roman" w:hAnsi="Calibri" w:cs="Calibri"/>
          <w:bCs/>
          <w:szCs w:val="20"/>
          <w:lang w:val="en-US"/>
        </w:rPr>
      </w:pPr>
    </w:p>
    <w:p w14:paraId="6DE0565E" w14:textId="5BFE3D89" w:rsidR="00664638" w:rsidRPr="00664638" w:rsidRDefault="00994B37" w:rsidP="00902B1D">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jc w:val="both"/>
        <w:rPr>
          <w:rFonts w:ascii="Calibri" w:eastAsia="Times New Roman" w:hAnsi="Calibri" w:cs="Calibri"/>
          <w:b/>
          <w:szCs w:val="20"/>
          <w:lang w:val="en-US"/>
        </w:rPr>
      </w:pPr>
      <w:r>
        <w:rPr>
          <w:rFonts w:ascii="Calibri" w:eastAsia="Times New Roman" w:hAnsi="Calibri" w:cs="Calibri"/>
          <w:b/>
          <w:szCs w:val="20"/>
          <w:lang w:val="en-US"/>
        </w:rPr>
        <w:t xml:space="preserve">CTRI </w:t>
      </w:r>
      <w:r w:rsidR="00664638" w:rsidRPr="00664638">
        <w:rPr>
          <w:rFonts w:ascii="Calibri" w:eastAsia="Times New Roman" w:hAnsi="Calibri" w:cs="Calibri"/>
          <w:b/>
          <w:szCs w:val="20"/>
          <w:lang w:val="en-US"/>
        </w:rPr>
        <w:t>Trial registration number</w:t>
      </w:r>
      <w:r w:rsidR="0023154A">
        <w:rPr>
          <w:rFonts w:ascii="Calibri" w:eastAsia="Times New Roman" w:hAnsi="Calibri" w:cs="Calibri"/>
          <w:b/>
          <w:szCs w:val="20"/>
          <w:lang w:val="en-US"/>
        </w:rPr>
        <w:t>:</w:t>
      </w:r>
      <w:r w:rsidR="00FB605E">
        <w:rPr>
          <w:rFonts w:ascii="Calibri" w:eastAsia="Times New Roman" w:hAnsi="Calibri" w:cs="Calibri"/>
          <w:b/>
          <w:szCs w:val="20"/>
          <w:lang w:val="en-US"/>
        </w:rPr>
        <w:t xml:space="preserve"> </w:t>
      </w:r>
      <w:r w:rsidR="003A1F68">
        <w:t>CTRI/2019/03/017908</w:t>
      </w:r>
    </w:p>
    <w:p w14:paraId="48FB270E" w14:textId="77777777" w:rsidR="00762057" w:rsidRDefault="00762057" w:rsidP="00902B1D">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jc w:val="both"/>
        <w:rPr>
          <w:rFonts w:ascii="Calibri" w:eastAsia="Times New Roman" w:hAnsi="Calibri" w:cs="Calibri"/>
          <w:bCs/>
          <w:szCs w:val="20"/>
          <w:lang w:val="en-US"/>
        </w:rPr>
      </w:pPr>
    </w:p>
    <w:p w14:paraId="033CF699" w14:textId="54CD01C2" w:rsidR="009D2EC5" w:rsidRDefault="009D2EC5" w:rsidP="00902B1D">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jc w:val="both"/>
        <w:rPr>
          <w:rFonts w:ascii="Calibri" w:eastAsia="Times New Roman" w:hAnsi="Calibri" w:cs="Calibri"/>
          <w:bCs/>
          <w:szCs w:val="20"/>
          <w:lang w:val="en-US"/>
        </w:rPr>
      </w:pPr>
    </w:p>
    <w:p w14:paraId="79E79A8F" w14:textId="02D6F445" w:rsidR="00CC2BB8" w:rsidRPr="00FD221D" w:rsidRDefault="00CC2BB8" w:rsidP="004D6033">
      <w:pPr>
        <w:rPr>
          <w:rFonts w:ascii="Calibri" w:hAnsi="Calibri" w:cs="Arial"/>
          <w:b/>
          <w:bCs/>
          <w:spacing w:val="-2"/>
          <w:sz w:val="28"/>
          <w:szCs w:val="28"/>
          <w:lang w:val="en-US"/>
        </w:rPr>
      </w:pPr>
      <w:r w:rsidRPr="00FD221D">
        <w:rPr>
          <w:rFonts w:ascii="Calibri" w:hAnsi="Calibri" w:cs="Arial"/>
          <w:b/>
          <w:bCs/>
          <w:spacing w:val="-2"/>
          <w:sz w:val="28"/>
          <w:szCs w:val="28"/>
          <w:lang w:val="en-US"/>
        </w:rPr>
        <w:t>Key words</w:t>
      </w:r>
    </w:p>
    <w:p w14:paraId="0B65AE3F" w14:textId="3BB3BE2A" w:rsidR="00CC2BB8" w:rsidRPr="00994B37" w:rsidRDefault="007E557B" w:rsidP="004D6033">
      <w:pPr>
        <w:rPr>
          <w:rFonts w:ascii="Calibri" w:hAnsi="Calibri" w:cs="Arial"/>
          <w:spacing w:val="-2"/>
          <w:lang w:val="es-ES"/>
        </w:rPr>
      </w:pPr>
      <w:r w:rsidRPr="00994B37">
        <w:rPr>
          <w:rFonts w:ascii="Calibri" w:hAnsi="Calibri" w:cs="Arial"/>
          <w:spacing w:val="-2"/>
          <w:lang w:val="es-ES"/>
        </w:rPr>
        <w:t xml:space="preserve">Visceral leishmaniasis, HIV, </w:t>
      </w:r>
      <w:proofErr w:type="spellStart"/>
      <w:r w:rsidRPr="00994B37">
        <w:rPr>
          <w:rFonts w:ascii="Calibri" w:hAnsi="Calibri" w:cs="Arial"/>
          <w:spacing w:val="-2"/>
          <w:lang w:val="es-ES"/>
        </w:rPr>
        <w:t>diagnostics</w:t>
      </w:r>
      <w:proofErr w:type="spellEnd"/>
      <w:r w:rsidRPr="00994B37">
        <w:rPr>
          <w:rFonts w:ascii="Calibri" w:hAnsi="Calibri" w:cs="Arial"/>
          <w:spacing w:val="-2"/>
          <w:lang w:val="es-ES"/>
        </w:rPr>
        <w:t xml:space="preserve">, </w:t>
      </w:r>
      <w:proofErr w:type="spellStart"/>
      <w:r w:rsidR="00CF76A3" w:rsidRPr="00994B37">
        <w:rPr>
          <w:rFonts w:ascii="Calibri" w:hAnsi="Calibri" w:cs="Arial"/>
          <w:i/>
          <w:iCs/>
          <w:spacing w:val="-2"/>
          <w:lang w:val="es-ES"/>
        </w:rPr>
        <w:t>Leishmania</w:t>
      </w:r>
      <w:proofErr w:type="spellEnd"/>
      <w:r w:rsidR="00CF76A3" w:rsidRPr="00994B37">
        <w:rPr>
          <w:rFonts w:ascii="Calibri" w:hAnsi="Calibri" w:cs="Arial"/>
          <w:spacing w:val="-2"/>
          <w:lang w:val="es-ES"/>
        </w:rPr>
        <w:t xml:space="preserve"> </w:t>
      </w:r>
      <w:proofErr w:type="spellStart"/>
      <w:r w:rsidR="00CF76A3" w:rsidRPr="00994B37">
        <w:rPr>
          <w:rFonts w:ascii="Calibri" w:hAnsi="Calibri" w:cs="Arial"/>
          <w:spacing w:val="-2"/>
          <w:lang w:val="es-ES"/>
        </w:rPr>
        <w:t>antigen</w:t>
      </w:r>
      <w:proofErr w:type="spellEnd"/>
      <w:r w:rsidR="00CF76A3" w:rsidRPr="00994B37">
        <w:rPr>
          <w:rFonts w:ascii="Calibri" w:hAnsi="Calibri" w:cs="Arial"/>
          <w:spacing w:val="-2"/>
          <w:lang w:val="es-ES"/>
        </w:rPr>
        <w:t xml:space="preserve"> ELISA, </w:t>
      </w:r>
      <w:proofErr w:type="spellStart"/>
      <w:r w:rsidR="00CF76A3" w:rsidRPr="00994B37">
        <w:rPr>
          <w:rFonts w:ascii="Calibri" w:hAnsi="Calibri" w:cs="Arial"/>
          <w:spacing w:val="-2"/>
          <w:lang w:val="es-ES"/>
        </w:rPr>
        <w:t>qPCR</w:t>
      </w:r>
      <w:proofErr w:type="spellEnd"/>
    </w:p>
    <w:p w14:paraId="12CBA4C0" w14:textId="77777777" w:rsidR="004750BA" w:rsidRPr="00994B37" w:rsidRDefault="004750BA" w:rsidP="004D6033">
      <w:pPr>
        <w:rPr>
          <w:rFonts w:ascii="Calibri" w:hAnsi="Calibri" w:cs="Arial"/>
          <w:spacing w:val="-2"/>
          <w:sz w:val="24"/>
          <w:szCs w:val="24"/>
          <w:lang w:val="es-ES"/>
        </w:rPr>
      </w:pPr>
    </w:p>
    <w:p w14:paraId="79932CF8" w14:textId="0597280D" w:rsidR="004750BA" w:rsidRPr="00D1718C" w:rsidRDefault="004750BA" w:rsidP="004D6033">
      <w:pPr>
        <w:rPr>
          <w:rFonts w:ascii="Calibri" w:hAnsi="Calibri" w:cs="Arial"/>
          <w:b/>
          <w:bCs/>
          <w:spacing w:val="-2"/>
          <w:sz w:val="24"/>
          <w:szCs w:val="24"/>
          <w:lang w:val="en-US"/>
        </w:rPr>
      </w:pPr>
      <w:r w:rsidRPr="00FD221D">
        <w:rPr>
          <w:rFonts w:ascii="Calibri" w:hAnsi="Calibri" w:cs="Arial"/>
          <w:b/>
          <w:bCs/>
          <w:spacing w:val="-2"/>
          <w:sz w:val="28"/>
          <w:szCs w:val="28"/>
          <w:lang w:val="en-US"/>
        </w:rPr>
        <w:t>Word count</w:t>
      </w:r>
      <w:r w:rsidR="0068070E" w:rsidRPr="00FD221D">
        <w:rPr>
          <w:rFonts w:ascii="Calibri" w:hAnsi="Calibri" w:cs="Arial"/>
          <w:b/>
          <w:bCs/>
          <w:spacing w:val="-2"/>
          <w:sz w:val="28"/>
          <w:szCs w:val="28"/>
          <w:lang w:val="en-US"/>
        </w:rPr>
        <w:t>:</w:t>
      </w:r>
      <w:r w:rsidR="000E7351">
        <w:rPr>
          <w:rFonts w:ascii="Calibri" w:hAnsi="Calibri" w:cs="Arial"/>
          <w:spacing w:val="-2"/>
          <w:sz w:val="24"/>
          <w:szCs w:val="24"/>
          <w:lang w:val="en-US"/>
        </w:rPr>
        <w:t xml:space="preserve"> </w:t>
      </w:r>
      <w:r w:rsidR="005973C8">
        <w:rPr>
          <w:rFonts w:ascii="Calibri" w:hAnsi="Calibri" w:cs="Arial"/>
          <w:spacing w:val="-2"/>
          <w:sz w:val="24"/>
          <w:szCs w:val="24"/>
          <w:lang w:val="en-US"/>
        </w:rPr>
        <w:t>3,</w:t>
      </w:r>
      <w:r w:rsidR="00241239">
        <w:rPr>
          <w:rFonts w:ascii="Calibri" w:hAnsi="Calibri" w:cs="Arial"/>
          <w:spacing w:val="-2"/>
          <w:sz w:val="24"/>
          <w:szCs w:val="24"/>
          <w:lang w:val="en-US"/>
        </w:rPr>
        <w:t>7</w:t>
      </w:r>
      <w:r w:rsidR="00403E7E">
        <w:rPr>
          <w:rFonts w:ascii="Calibri" w:hAnsi="Calibri" w:cs="Arial"/>
          <w:spacing w:val="-2"/>
          <w:sz w:val="24"/>
          <w:szCs w:val="24"/>
          <w:lang w:val="en-US"/>
        </w:rPr>
        <w:t>83</w:t>
      </w:r>
    </w:p>
    <w:p w14:paraId="2029B698" w14:textId="60F43634" w:rsidR="004750BA" w:rsidRDefault="004750BA" w:rsidP="004D6033">
      <w:pPr>
        <w:rPr>
          <w:rFonts w:ascii="Calibri" w:hAnsi="Calibri" w:cs="Arial"/>
          <w:spacing w:val="-2"/>
          <w:sz w:val="24"/>
          <w:szCs w:val="24"/>
          <w:lang w:val="en-US"/>
        </w:rPr>
      </w:pPr>
    </w:p>
    <w:p w14:paraId="13D043A2" w14:textId="7818C24C" w:rsidR="00D1718C" w:rsidRPr="00F75E66" w:rsidRDefault="005E615A" w:rsidP="004D6033">
      <w:pPr>
        <w:rPr>
          <w:rFonts w:ascii="Calibri" w:hAnsi="Calibri" w:cs="Arial"/>
          <w:b/>
          <w:bCs/>
          <w:spacing w:val="-2"/>
          <w:sz w:val="28"/>
          <w:szCs w:val="28"/>
          <w:lang w:val="en-US"/>
        </w:rPr>
      </w:pPr>
      <w:r w:rsidRPr="00F75E66">
        <w:rPr>
          <w:rFonts w:ascii="Calibri" w:hAnsi="Calibri" w:cs="Arial"/>
          <w:b/>
          <w:bCs/>
          <w:spacing w:val="-2"/>
          <w:sz w:val="28"/>
          <w:szCs w:val="28"/>
          <w:lang w:val="en-US"/>
        </w:rPr>
        <w:t>Article Summary</w:t>
      </w:r>
    </w:p>
    <w:p w14:paraId="2A2AF36B" w14:textId="6B3D0A7F" w:rsidR="00A0056E" w:rsidRPr="00F75E66" w:rsidRDefault="003C6FAC" w:rsidP="004D6033">
      <w:pPr>
        <w:rPr>
          <w:rFonts w:ascii="Calibri" w:hAnsi="Calibri"/>
          <w:b/>
          <w:bCs/>
          <w:sz w:val="24"/>
          <w:szCs w:val="24"/>
        </w:rPr>
      </w:pPr>
      <w:r w:rsidRPr="00F75E66">
        <w:rPr>
          <w:rFonts w:ascii="Calibri" w:hAnsi="Calibri" w:cs="Arial"/>
          <w:b/>
          <w:bCs/>
          <w:spacing w:val="-2"/>
          <w:sz w:val="24"/>
          <w:szCs w:val="24"/>
          <w:lang w:val="en-US"/>
        </w:rPr>
        <w:t xml:space="preserve">Strengths and </w:t>
      </w:r>
      <w:r w:rsidR="00DF248C">
        <w:rPr>
          <w:rFonts w:ascii="Calibri" w:hAnsi="Calibri" w:cs="Arial"/>
          <w:b/>
          <w:bCs/>
          <w:spacing w:val="-2"/>
          <w:sz w:val="24"/>
          <w:szCs w:val="24"/>
          <w:lang w:val="en-US"/>
        </w:rPr>
        <w:t>l</w:t>
      </w:r>
      <w:r w:rsidRPr="00F75E66">
        <w:rPr>
          <w:rFonts w:ascii="Calibri" w:hAnsi="Calibri" w:cs="Arial"/>
          <w:b/>
          <w:bCs/>
          <w:spacing w:val="-2"/>
          <w:sz w:val="24"/>
          <w:szCs w:val="24"/>
          <w:lang w:val="en-US"/>
        </w:rPr>
        <w:t xml:space="preserve">imitations </w:t>
      </w:r>
      <w:r w:rsidR="00DF248C">
        <w:rPr>
          <w:rFonts w:ascii="Calibri" w:hAnsi="Calibri" w:cs="Arial"/>
          <w:b/>
          <w:bCs/>
          <w:spacing w:val="-2"/>
          <w:sz w:val="24"/>
          <w:szCs w:val="24"/>
          <w:lang w:val="en-US"/>
        </w:rPr>
        <w:t>of this study</w:t>
      </w:r>
    </w:p>
    <w:p w14:paraId="081EC672" w14:textId="48C260D6" w:rsidR="008E6D20" w:rsidRDefault="00B54B50" w:rsidP="003C6FAC">
      <w:pPr>
        <w:pStyle w:val="ListParagraph"/>
        <w:numPr>
          <w:ilvl w:val="0"/>
          <w:numId w:val="16"/>
        </w:numPr>
        <w:rPr>
          <w:rFonts w:ascii="Calibri" w:hAnsi="Calibri"/>
          <w:bCs/>
        </w:rPr>
      </w:pPr>
      <w:r>
        <w:rPr>
          <w:rFonts w:ascii="Calibri" w:hAnsi="Calibri"/>
          <w:bCs/>
        </w:rPr>
        <w:t xml:space="preserve">This study will </w:t>
      </w:r>
      <w:r w:rsidR="005E6858">
        <w:rPr>
          <w:rFonts w:ascii="Calibri" w:hAnsi="Calibri"/>
          <w:bCs/>
        </w:rPr>
        <w:t>evaluate non-invasive and minimally invasive alternatives to splenic or bone marrow aspiration in</w:t>
      </w:r>
      <w:r w:rsidR="00003C28">
        <w:rPr>
          <w:rFonts w:ascii="Calibri" w:hAnsi="Calibri"/>
          <w:bCs/>
        </w:rPr>
        <w:t xml:space="preserve"> HIV</w:t>
      </w:r>
      <w:r w:rsidR="005E6858">
        <w:rPr>
          <w:rFonts w:ascii="Calibri" w:hAnsi="Calibri"/>
          <w:bCs/>
        </w:rPr>
        <w:t xml:space="preserve"> patients </w:t>
      </w:r>
      <w:r w:rsidR="0040674A">
        <w:rPr>
          <w:rFonts w:ascii="Calibri" w:hAnsi="Calibri"/>
          <w:bCs/>
        </w:rPr>
        <w:t xml:space="preserve">for diagnosis of </w:t>
      </w:r>
      <w:r w:rsidR="001B6264">
        <w:rPr>
          <w:rFonts w:ascii="Calibri" w:hAnsi="Calibri"/>
          <w:bCs/>
        </w:rPr>
        <w:t>v</w:t>
      </w:r>
      <w:r w:rsidR="0040674A">
        <w:rPr>
          <w:rFonts w:ascii="Calibri" w:hAnsi="Calibri"/>
          <w:bCs/>
        </w:rPr>
        <w:t xml:space="preserve">isceral </w:t>
      </w:r>
      <w:r w:rsidR="001B6264">
        <w:rPr>
          <w:rFonts w:ascii="Calibri" w:hAnsi="Calibri"/>
          <w:bCs/>
        </w:rPr>
        <w:t>l</w:t>
      </w:r>
      <w:r w:rsidR="0040674A">
        <w:rPr>
          <w:rFonts w:ascii="Calibri" w:hAnsi="Calibri"/>
          <w:bCs/>
        </w:rPr>
        <w:t xml:space="preserve">eishmaniasis </w:t>
      </w:r>
      <w:r w:rsidR="00003C28">
        <w:rPr>
          <w:rFonts w:ascii="Calibri" w:hAnsi="Calibri"/>
          <w:bCs/>
        </w:rPr>
        <w:t>in India</w:t>
      </w:r>
      <w:r w:rsidR="00D67D66">
        <w:rPr>
          <w:rFonts w:ascii="Calibri" w:hAnsi="Calibri"/>
          <w:bCs/>
        </w:rPr>
        <w:t xml:space="preserve">. </w:t>
      </w:r>
    </w:p>
    <w:p w14:paraId="293D6A5A" w14:textId="6409DFCF" w:rsidR="00401F9E" w:rsidRDefault="00D67D66" w:rsidP="003C6FAC">
      <w:pPr>
        <w:pStyle w:val="ListParagraph"/>
        <w:numPr>
          <w:ilvl w:val="0"/>
          <w:numId w:val="16"/>
        </w:numPr>
        <w:rPr>
          <w:rFonts w:ascii="Calibri" w:hAnsi="Calibri"/>
          <w:bCs/>
        </w:rPr>
      </w:pPr>
      <w:r>
        <w:rPr>
          <w:rFonts w:ascii="Calibri" w:hAnsi="Calibri"/>
          <w:bCs/>
        </w:rPr>
        <w:t>If</w:t>
      </w:r>
      <w:r w:rsidR="00D04A69">
        <w:rPr>
          <w:rFonts w:ascii="Calibri" w:hAnsi="Calibri"/>
          <w:bCs/>
        </w:rPr>
        <w:t xml:space="preserve"> an </w:t>
      </w:r>
      <w:r w:rsidR="00994B37">
        <w:rPr>
          <w:rFonts w:ascii="Calibri" w:hAnsi="Calibri"/>
          <w:bCs/>
        </w:rPr>
        <w:t xml:space="preserve">effective </w:t>
      </w:r>
      <w:r w:rsidR="00D04A69">
        <w:rPr>
          <w:rFonts w:ascii="Calibri" w:hAnsi="Calibri"/>
          <w:bCs/>
        </w:rPr>
        <w:t>alternative diagnostic</w:t>
      </w:r>
      <w:r w:rsidR="006D382A">
        <w:rPr>
          <w:rFonts w:ascii="Calibri" w:hAnsi="Calibri"/>
          <w:bCs/>
        </w:rPr>
        <w:t>(s)</w:t>
      </w:r>
      <w:r w:rsidR="00797419">
        <w:rPr>
          <w:rFonts w:ascii="Calibri" w:hAnsi="Calibri"/>
          <w:bCs/>
        </w:rPr>
        <w:t xml:space="preserve"> method</w:t>
      </w:r>
      <w:r w:rsidR="00D04A69">
        <w:rPr>
          <w:rFonts w:ascii="Calibri" w:hAnsi="Calibri"/>
          <w:bCs/>
        </w:rPr>
        <w:t xml:space="preserve"> is </w:t>
      </w:r>
      <w:r w:rsidR="007C797E">
        <w:rPr>
          <w:rFonts w:ascii="Calibri" w:hAnsi="Calibri"/>
          <w:bCs/>
        </w:rPr>
        <w:t xml:space="preserve">identified </w:t>
      </w:r>
      <w:proofErr w:type="gramStart"/>
      <w:r w:rsidR="007C797E">
        <w:rPr>
          <w:rFonts w:ascii="Calibri" w:hAnsi="Calibri"/>
          <w:bCs/>
        </w:rPr>
        <w:t>as a result of</w:t>
      </w:r>
      <w:proofErr w:type="gramEnd"/>
      <w:r w:rsidR="007C797E">
        <w:rPr>
          <w:rFonts w:ascii="Calibri" w:hAnsi="Calibri"/>
          <w:bCs/>
        </w:rPr>
        <w:t xml:space="preserve"> this study</w:t>
      </w:r>
      <w:r>
        <w:rPr>
          <w:rFonts w:ascii="Calibri" w:hAnsi="Calibri"/>
          <w:bCs/>
        </w:rPr>
        <w:t xml:space="preserve">, </w:t>
      </w:r>
      <w:r w:rsidR="005E4567">
        <w:rPr>
          <w:rFonts w:ascii="Calibri" w:hAnsi="Calibri"/>
          <w:bCs/>
        </w:rPr>
        <w:t xml:space="preserve">a reduction in the use of </w:t>
      </w:r>
      <w:r w:rsidR="006B0B78">
        <w:rPr>
          <w:rFonts w:ascii="Calibri" w:hAnsi="Calibri"/>
          <w:bCs/>
        </w:rPr>
        <w:t xml:space="preserve">invasive </w:t>
      </w:r>
      <w:r w:rsidR="006A4AF6">
        <w:rPr>
          <w:rFonts w:ascii="Calibri" w:hAnsi="Calibri"/>
          <w:bCs/>
        </w:rPr>
        <w:t>sampling methods</w:t>
      </w:r>
      <w:r w:rsidR="006B0B78">
        <w:rPr>
          <w:rFonts w:ascii="Calibri" w:hAnsi="Calibri"/>
          <w:bCs/>
        </w:rPr>
        <w:t xml:space="preserve"> for diagnosis </w:t>
      </w:r>
      <w:r w:rsidR="002437BF">
        <w:rPr>
          <w:rFonts w:ascii="Calibri" w:hAnsi="Calibri"/>
          <w:bCs/>
        </w:rPr>
        <w:t xml:space="preserve">and test of cure </w:t>
      </w:r>
      <w:r w:rsidR="006B0B78">
        <w:rPr>
          <w:rFonts w:ascii="Calibri" w:hAnsi="Calibri"/>
          <w:bCs/>
        </w:rPr>
        <w:t>of VL in HIV patients</w:t>
      </w:r>
      <w:r w:rsidR="00D04A69">
        <w:rPr>
          <w:rFonts w:ascii="Calibri" w:hAnsi="Calibri"/>
          <w:bCs/>
        </w:rPr>
        <w:t xml:space="preserve"> could be made</w:t>
      </w:r>
      <w:r w:rsidR="00C74376">
        <w:rPr>
          <w:rFonts w:ascii="Calibri" w:hAnsi="Calibri"/>
          <w:bCs/>
        </w:rPr>
        <w:t>.</w:t>
      </w:r>
    </w:p>
    <w:p w14:paraId="22EC493A" w14:textId="3C0F6AB0" w:rsidR="00994B37" w:rsidRDefault="00994B37" w:rsidP="003C6FAC">
      <w:pPr>
        <w:pStyle w:val="ListParagraph"/>
        <w:numPr>
          <w:ilvl w:val="0"/>
          <w:numId w:val="16"/>
        </w:numPr>
        <w:rPr>
          <w:rFonts w:ascii="Calibri" w:hAnsi="Calibri"/>
          <w:bCs/>
        </w:rPr>
      </w:pPr>
      <w:r>
        <w:rPr>
          <w:rFonts w:ascii="Calibri" w:hAnsi="Calibri"/>
          <w:bCs/>
        </w:rPr>
        <w:t>The study addresses both issues of initial diagnosis and test of cure</w:t>
      </w:r>
      <w:r w:rsidR="004F1C85">
        <w:rPr>
          <w:rFonts w:ascii="Calibri" w:hAnsi="Calibri"/>
          <w:bCs/>
        </w:rPr>
        <w:t>.</w:t>
      </w:r>
    </w:p>
    <w:p w14:paraId="3425D58A" w14:textId="33B63442" w:rsidR="00401F9E" w:rsidRPr="00A50AAE" w:rsidRDefault="004B7F49" w:rsidP="00A77C17">
      <w:pPr>
        <w:pStyle w:val="ListParagraph"/>
        <w:numPr>
          <w:ilvl w:val="0"/>
          <w:numId w:val="16"/>
        </w:numPr>
        <w:rPr>
          <w:rFonts w:ascii="Calibri" w:hAnsi="Calibri"/>
          <w:b/>
        </w:rPr>
      </w:pPr>
      <w:r w:rsidRPr="00C66365">
        <w:rPr>
          <w:rFonts w:ascii="Calibri" w:hAnsi="Calibri"/>
          <w:bCs/>
        </w:rPr>
        <w:t xml:space="preserve">This study </w:t>
      </w:r>
      <w:r w:rsidR="007D39E2">
        <w:rPr>
          <w:rFonts w:ascii="Calibri" w:hAnsi="Calibri"/>
          <w:bCs/>
        </w:rPr>
        <w:t>is</w:t>
      </w:r>
      <w:r w:rsidRPr="00C66365">
        <w:rPr>
          <w:rFonts w:ascii="Calibri" w:hAnsi="Calibri"/>
          <w:bCs/>
        </w:rPr>
        <w:t xml:space="preserve"> limited to </w:t>
      </w:r>
      <w:r w:rsidR="00C66365" w:rsidRPr="00C66365">
        <w:rPr>
          <w:rFonts w:ascii="Calibri" w:hAnsi="Calibri"/>
          <w:bCs/>
        </w:rPr>
        <w:t xml:space="preserve">HIV patients presenting at hospital </w:t>
      </w:r>
      <w:r w:rsidR="007D39E2">
        <w:rPr>
          <w:rFonts w:ascii="Calibri" w:hAnsi="Calibri"/>
          <w:bCs/>
        </w:rPr>
        <w:t>who are likely to be presenting with more advanced</w:t>
      </w:r>
      <w:r w:rsidR="007D39E2" w:rsidRPr="00C66365">
        <w:rPr>
          <w:rFonts w:ascii="Calibri" w:hAnsi="Calibri"/>
          <w:bCs/>
        </w:rPr>
        <w:t xml:space="preserve"> </w:t>
      </w:r>
      <w:r w:rsidR="00C66365" w:rsidRPr="00C66365">
        <w:rPr>
          <w:rFonts w:ascii="Calibri" w:hAnsi="Calibri"/>
          <w:bCs/>
        </w:rPr>
        <w:t>disease.</w:t>
      </w:r>
    </w:p>
    <w:p w14:paraId="396C5F1D" w14:textId="6FFF9BF8" w:rsidR="007D39E2" w:rsidRPr="00A50AAE" w:rsidRDefault="007D39E2" w:rsidP="00A77C17">
      <w:pPr>
        <w:pStyle w:val="ListParagraph"/>
        <w:numPr>
          <w:ilvl w:val="0"/>
          <w:numId w:val="16"/>
        </w:numPr>
        <w:rPr>
          <w:rFonts w:ascii="Calibri" w:hAnsi="Calibri"/>
          <w:b/>
        </w:rPr>
      </w:pPr>
      <w:r>
        <w:rPr>
          <w:rFonts w:ascii="Calibri" w:hAnsi="Calibri"/>
          <w:bCs/>
        </w:rPr>
        <w:t xml:space="preserve">The use of </w:t>
      </w:r>
      <w:r w:rsidR="00FF6A82">
        <w:rPr>
          <w:rFonts w:ascii="Calibri" w:hAnsi="Calibri"/>
          <w:bCs/>
        </w:rPr>
        <w:t xml:space="preserve">the minimally invasive techniques </w:t>
      </w:r>
      <w:proofErr w:type="gramStart"/>
      <w:r w:rsidR="00FF6A82">
        <w:rPr>
          <w:rFonts w:ascii="Calibri" w:hAnsi="Calibri"/>
          <w:bCs/>
        </w:rPr>
        <w:t>do</w:t>
      </w:r>
      <w:proofErr w:type="gramEnd"/>
      <w:r w:rsidR="00FF6A82">
        <w:rPr>
          <w:rFonts w:ascii="Calibri" w:hAnsi="Calibri"/>
          <w:bCs/>
        </w:rPr>
        <w:t xml:space="preserve"> not have standardised approaches</w:t>
      </w:r>
      <w:r w:rsidR="004F1C85">
        <w:rPr>
          <w:rFonts w:ascii="Calibri" w:hAnsi="Calibri"/>
          <w:bCs/>
        </w:rPr>
        <w:t>.</w:t>
      </w:r>
    </w:p>
    <w:p w14:paraId="1CABEAAD" w14:textId="77777777" w:rsidR="0085615C" w:rsidRPr="00C66365" w:rsidRDefault="0085615C" w:rsidP="00A50AAE">
      <w:pPr>
        <w:pStyle w:val="ListParagraph"/>
        <w:rPr>
          <w:rFonts w:ascii="Calibri" w:hAnsi="Calibri"/>
          <w:b/>
        </w:rPr>
      </w:pPr>
    </w:p>
    <w:p w14:paraId="5954BA43" w14:textId="5918A1BB" w:rsidR="009325DB" w:rsidRDefault="009325DB" w:rsidP="004D6033">
      <w:pPr>
        <w:rPr>
          <w:rFonts w:ascii="Calibri" w:hAnsi="Calibri"/>
          <w:b/>
        </w:rPr>
      </w:pPr>
    </w:p>
    <w:p w14:paraId="21016D1C" w14:textId="77777777" w:rsidR="00B212CC" w:rsidRDefault="00B212CC" w:rsidP="004D6033">
      <w:pPr>
        <w:rPr>
          <w:rFonts w:ascii="Calibri" w:hAnsi="Calibri"/>
          <w:b/>
        </w:rPr>
      </w:pPr>
    </w:p>
    <w:p w14:paraId="50340773" w14:textId="770EAA0E" w:rsidR="009325DB" w:rsidRDefault="009325DB" w:rsidP="004D6033">
      <w:pPr>
        <w:rPr>
          <w:rFonts w:ascii="Calibri" w:hAnsi="Calibri"/>
          <w:b/>
        </w:rPr>
      </w:pPr>
    </w:p>
    <w:p w14:paraId="306A58D1" w14:textId="6B9DEDBC" w:rsidR="007A5078" w:rsidRPr="00F75E66" w:rsidRDefault="003E3CFF" w:rsidP="004D6033">
      <w:pPr>
        <w:rPr>
          <w:rFonts w:ascii="Calibri" w:hAnsi="Calibri"/>
          <w:b/>
          <w:sz w:val="28"/>
          <w:szCs w:val="28"/>
        </w:rPr>
      </w:pPr>
      <w:r w:rsidRPr="00F75E66">
        <w:rPr>
          <w:rFonts w:ascii="Calibri" w:hAnsi="Calibri"/>
          <w:b/>
          <w:sz w:val="28"/>
          <w:szCs w:val="28"/>
        </w:rPr>
        <w:lastRenderedPageBreak/>
        <w:t>Introduction</w:t>
      </w:r>
    </w:p>
    <w:p w14:paraId="65736580" w14:textId="4BA0EB7A" w:rsidR="00925600" w:rsidRPr="00013BB3" w:rsidRDefault="00925600" w:rsidP="0092560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jc w:val="both"/>
        <w:rPr>
          <w:rFonts w:ascii="Calibri" w:eastAsia="Times New Roman" w:hAnsi="Calibri" w:cs="Calibri"/>
          <w:lang w:val="en-US"/>
        </w:rPr>
      </w:pPr>
      <w:r w:rsidRPr="00013BB3">
        <w:rPr>
          <w:rFonts w:ascii="Calibri" w:eastAsia="Times New Roman" w:hAnsi="Calibri" w:cs="Calibri"/>
          <w:lang w:val="en-US"/>
        </w:rPr>
        <w:t>In the absence of treatment</w:t>
      </w:r>
      <w:r w:rsidR="00F24693">
        <w:rPr>
          <w:rFonts w:ascii="Calibri" w:eastAsia="Times New Roman" w:hAnsi="Calibri" w:cs="Calibri"/>
          <w:lang w:val="en-US"/>
        </w:rPr>
        <w:t>,</w:t>
      </w:r>
      <w:r w:rsidRPr="00013BB3">
        <w:rPr>
          <w:rFonts w:ascii="Calibri" w:eastAsia="Times New Roman" w:hAnsi="Calibri" w:cs="Calibri"/>
          <w:lang w:val="en-US"/>
        </w:rPr>
        <w:t xml:space="preserve"> visceral leishmaniasis (VL)</w:t>
      </w:r>
      <w:r w:rsidR="00B5524B">
        <w:rPr>
          <w:rFonts w:ascii="Calibri" w:eastAsia="Times New Roman" w:hAnsi="Calibri" w:cs="Calibri"/>
          <w:lang w:val="en-US"/>
        </w:rPr>
        <w:t xml:space="preserve"> </w:t>
      </w:r>
      <w:r w:rsidRPr="00013BB3">
        <w:rPr>
          <w:rFonts w:ascii="Calibri" w:eastAsia="Times New Roman" w:hAnsi="Calibri" w:cs="Calibri"/>
          <w:lang w:val="en-US"/>
        </w:rPr>
        <w:t>caused</w:t>
      </w:r>
      <w:r w:rsidR="002231A8">
        <w:rPr>
          <w:rFonts w:ascii="Calibri" w:eastAsia="Times New Roman" w:hAnsi="Calibri" w:cs="Calibri"/>
          <w:lang w:val="en-US"/>
        </w:rPr>
        <w:t xml:space="preserve"> in India</w:t>
      </w:r>
      <w:r w:rsidRPr="00013BB3">
        <w:rPr>
          <w:rFonts w:ascii="Calibri" w:eastAsia="Times New Roman" w:hAnsi="Calibri" w:cs="Calibri"/>
          <w:lang w:val="en-US"/>
        </w:rPr>
        <w:t xml:space="preserve"> by a parasitic infection of  </w:t>
      </w:r>
      <w:r w:rsidRPr="00013BB3">
        <w:rPr>
          <w:rFonts w:ascii="Calibri" w:eastAsia="Times New Roman" w:hAnsi="Calibri" w:cs="Calibri"/>
          <w:i/>
          <w:lang w:val="en-US"/>
        </w:rPr>
        <w:t>Leishmania</w:t>
      </w:r>
      <w:r w:rsidR="007647C0">
        <w:rPr>
          <w:rFonts w:ascii="Calibri" w:eastAsia="Times New Roman" w:hAnsi="Calibri" w:cs="Calibri"/>
          <w:lang w:val="en-US"/>
        </w:rPr>
        <w:t xml:space="preserve"> </w:t>
      </w:r>
      <w:r w:rsidR="002231A8">
        <w:rPr>
          <w:rFonts w:ascii="Calibri" w:eastAsia="Times New Roman" w:hAnsi="Calibri" w:cs="Calibri"/>
          <w:lang w:val="en-US"/>
        </w:rPr>
        <w:t>donovani,</w:t>
      </w:r>
      <w:r w:rsidR="002231A8" w:rsidRPr="004472B6">
        <w:rPr>
          <w:rFonts w:ascii="Calibri" w:eastAsia="Times New Roman" w:hAnsi="Calibri" w:cs="Calibri"/>
          <w:lang w:val="en-US"/>
        </w:rPr>
        <w:t xml:space="preserve"> </w:t>
      </w:r>
      <w:r w:rsidR="004472B6" w:rsidRPr="004472B6">
        <w:rPr>
          <w:rFonts w:ascii="Calibri" w:eastAsia="Times New Roman" w:hAnsi="Calibri" w:cs="Calibri"/>
          <w:lang w:val="en-US"/>
        </w:rPr>
        <w:t>also known as kala-azar</w:t>
      </w:r>
      <w:r w:rsidR="007647C0">
        <w:rPr>
          <w:rFonts w:ascii="Calibri" w:eastAsia="Times New Roman" w:hAnsi="Calibri" w:cs="Calibri"/>
          <w:lang w:val="en-US"/>
        </w:rPr>
        <w:t>,</w:t>
      </w:r>
      <w:r w:rsidRPr="00013BB3">
        <w:rPr>
          <w:rFonts w:ascii="Calibri" w:eastAsia="Times New Roman" w:hAnsi="Calibri" w:cs="Calibri"/>
          <w:lang w:val="en-US"/>
        </w:rPr>
        <w:t xml:space="preserve"> is usually fatal</w:t>
      </w:r>
      <w:r w:rsidR="00890EF1">
        <w:rPr>
          <w:rFonts w:ascii="Calibri" w:eastAsia="Times New Roman" w:hAnsi="Calibri" w:cs="Calibri"/>
          <w:lang w:val="en-US"/>
        </w:rPr>
        <w:t xml:space="preserve"> </w:t>
      </w:r>
      <w:r w:rsidR="00D71152">
        <w:rPr>
          <w:rFonts w:ascii="Calibri" w:eastAsia="Times New Roman" w:hAnsi="Calibri" w:cs="Calibri"/>
          <w:lang w:val="en-US"/>
        </w:rPr>
        <w:fldChar w:fldCharType="begin" w:fldLock="1"/>
      </w:r>
      <w:r w:rsidR="005447CE">
        <w:rPr>
          <w:rFonts w:ascii="Calibri" w:eastAsia="Times New Roman" w:hAnsi="Calibri" w:cs="Calibri"/>
          <w:lang w:val="en-US"/>
        </w:rPr>
        <w:instrText>ADDIN CSL_CITATION {"citationItems":[{"id":"ITEM-1","itemData":{"DOI":"10.1186/s13071-016-1309-8","ISSN":"1756-3305","abstract":"Visceral Leishmaniasis (VL) is a neglected vector-borne disease. In India, it is transmitted to humans by Leishmania donovani-infected Phlebotomus argentipes sand flies. In 2005, VL was targeted for elimination by the governments of India, Nepal and Bangladesh by 2015. The elimination strategy consists of rapid case detection, treatment of VL cases and vector control using indoor residual spraying (IRS). However, to achieve sustained elimination of VL, an appropriate post elimination surveillance programme should be designed, and crucial knowledge gaps in vector bionomics, human infection and transmission need to be addressed. This review examines the outstanding knowledge gaps, specifically in the context of Bihar State, India. The knowledge gaps in vector bionomics that will be of immediate benefit to current control operations include better estimates of human biting rates and natural infection rates of P. argentipes, with L. donovani, and how these vary spatially, temporally and in response to IRS. The relative importance of indoor and outdoor transmission, and how P. argentipes disperse, are also unknown. With respect to human transmission it is important to use a range of diagnostic tools to distinguish individuals in endemic communities into those who: 1) are to going to progress to clinical VL, 2) are immune/refractory to infection and 3) have had past exposure to sand flies. It is crucial to keep in mind that close to elimination, and post-elimination, VL cases will become infrequent, so it is vital to define what the surveillance programme should target and how it should be designed to prevent resurgence. Therefore, a better understanding of the transmission dynamics of VL, in particular of how rates of infection in humans and sand flies vary as functions of each other, is required to guide VL elimination efforts and ensure sustained elimination in the Indian subcontinent. By collecting contemporary entomological and human data in the same geographical locations, more precise epidemiological models can be produced. The suite of data collected can also be used to inform the national programme if supplementary vector control tools, in addition to IRS, are required to address the issues of people sleeping outside.","author":[{"dropping-particle":"","family":"Cameron","given":"Mary M.","non-dropping-particle":"","parse-names":false,"suffix":""},{"dropping-particle":"","family":"Acosta-Serrano","given":"Alvaro","non-dropping-particle":"","parse-names":false,"suffix":""},{"dropping-particle":"","family":"Bern","given":"Caryn","non-dropping-particle":"","parse-names":false,"suffix":""},{"dropping-particle":"","family":"Boelaert","given":"Marleen","non-dropping-particle":"","parse-names":false,"suffix":""},{"dropping-particle":"","family":"Boer","given":"Margriet","non-dropping-particle":"den","parse-names":false,"suffix":""},{"dropping-particle":"","family":"Burza","given":"Sakib","non-dropping-particle":"","parse-names":false,"suffix":""},{"dropping-particle":"","family":"Chapman","given":"Lloyd A. C.","non-dropping-particle":"","parse-names":false,"suffix":""},{"dropping-particle":"","family":"Chaskopoulou","given":"Alexandra","non-dropping-particle":"","parse-names":false,"suffix":""},{"dropping-particle":"","family":"Coleman","given":"Michael","non-dropping-particle":"","parse-names":false,"suffix":""},{"dropping-particle":"","family":"Courtenay","given":"Orin","non-dropping-particle":"","parse-names":false,"suffix":""},{"dropping-particle":"","family":"Croft","given":"Simon","non-dropping-particle":"","parse-names":false,"suffix":""},{"dropping-particle":"","family":"Das","given":"Pradeep","non-dropping-particle":"","parse-names":false,"suffix":""},{"dropping-particle":"","family":"Dilger","given":"Erin","non-dropping-particle":"","parse-names":false,"suffix":""},{"dropping-particle":"","family":"Foster","given":"Geraldine","non-dropping-particle":"","parse-names":false,"suffix":""},{"dropping-particle":"","family":"Garlapati","given":"Rajesh","non-dropping-particle":"","parse-names":false,"suffix":""},{"dropping-particle":"","family":"Haines","given":"Lee","non-dropping-particle":"","parse-names":false,"suffix":""},{"dropping-particle":"","family":"Harris","given":"Angela","non-dropping-particle":"","parse-names":false,"suffix":""},{"dropping-particle":"","family":"Hemingway","given":"Janet","non-dropping-particle":"","parse-names":false,"suffix":""},{"dropping-particle":"","family":"Hollingsworth","given":"T. Déirdre","non-dropping-particle":"","parse-names":false,"suffix":""},{"dropping-particle":"","family":"Jervis","given":"Sarah","non-dropping-particle":"","parse-names":false,"suffix":""},{"dropping-particle":"","family":"Medley","given":"Graham","non-dropping-particle":"","parse-names":false,"suffix":""},{"dropping-particle":"","family":"Miles","given":"Michael","non-dropping-particle":"","parse-names":false,"suffix":""},{"dropping-particle":"","family":"Paine","given":"Mark","non-dropping-particle":"","parse-names":false,"suffix":""},{"dropping-particle":"","family":"Picado","given":"Albert","non-dropping-particle":"","parse-names":false,"suffix":""},{"dropping-particle":"","family":"Poché","given":"Richard","non-dropping-particle":"","parse-names":false,"suffix":""},{"dropping-particle":"","family":"Ready","given":"Paul","non-dropping-particle":"","parse-names":false,"suffix":""},{"dropping-particle":"","family":"Rogers","given":"Matthew","non-dropping-particle":"","parse-names":false,"suffix":""},{"dropping-particle":"","family":"Rowland","given":"Mark","non-dropping-particle":"","parse-names":false,"suffix":""},{"dropping-particle":"","family":"Sundar","given":"Shyam","non-dropping-particle":"","parse-names":false,"suffix":""},{"dropping-particle":"","family":"Vlas","given":"Sake J.","non-dropping-particle":"de","parse-names":false,"suffix":""},{"dropping-particle":"","family":"Weetman","given":"David","non-dropping-particle":"","parse-names":false,"suffix":""}],"container-title":"Parasites &amp; Vectors","id":"ITEM-1","issue":"1","issued":{"date-parts":[["2016","12","27"]]},"page":"25","publisher":"BioMed Central","title":"Understanding the transmission dynamics of Leishmania donovani to provide robust evidence for interventions to eliminate visceral leishmaniasis in Bihar, India","type":"article-journal","volume":"9"},"uris":["http://www.mendeley.com/documents/?uuid=0b99e6ca-29bb-3814-923e-e55ff8c28ba0"]},{"id":"ITEM-2","itemData":{"DOI":"10.1093/cid/cix807","ISSN":"1537-6591","PMID":"29020217","abstract":"Background We have conducted a single-arm trial evaluating monthly pentamidine secondary prophylaxis (PSP) to prevent visceral leishmaniasis (VL) relapse in Ethiopian human immunodeficiency virus-infected patients. Outcomes at 12 months of PSP have been previously reported, supporting PSP effectiveness and safety. However, remaining relapse-free after PSP discontinuation is vital. We now report outcomes and associated factors for a period of up to 2.5 years after initiating PSP, including 1-year follow-up after PSP discontinuation. Methods The trial had 3 phases: (1) 12 months of PSP; (2) a 6-month PSP extension period if CD4 count was ≤200 cells/μL at month 12; and (3) 12-month follow-up after stopping PSP. The probability of relapse and risk factors were calculated using Kaplan-Meier methods and Cox regression analysis. Results For the 74 patients included, final study outcomes were as follows: 39 (53%) relapse-free, 20 (27%) relapsed, 5 (7%) deaths, 10 (14%) lost to follow-up. The 2-year risk of relapse was 36.9% (95% confidence interval, 23.4%-55.0%) and was highest for those with a history of VL relapse and low baseline CD4 count. Forty-five patients were relapse-free and in follow-up at month 12 of PSP. This included 28 patients with month 12 CD4 counts &gt;200 cells/µL, remaining relapse-free after PSP discontinuation. Among the 17 with month 12 CD4 count &lt;200 cells/µL, 1 relapsed and 3 were lost during the PSP extension period. During 1-year post-PSP follow-up, 2 patients relapsed and 1 was lost to follow-up. No PSP-related serious adverse events were reported during the PSP-extension/post-PSP follow-up period. Conclusions It seems safe to discontinue PSP at month 12 CD4 counts of &gt;200 cells/µL. The management of those failing to reach this level remains to be defined. Clinical Trials Registration NCT01360762.","author":[{"dropping-particle":"","family":"Diro","given":"Ermias","non-dropping-particle":"","parse-names":false,"suffix":""},{"dropping-particle":"","family":"Ritmeijer","given":"Koert","non-dropping-particle":"","parse-names":false,"suffix":""},{"dropping-particle":"","family":"Boelaert","given":"Marleen","non-dropping-particle":"","parse-names":false,"suffix":""},{"dropping-particle":"","family":"Alves","given":"Fabiana","non-dropping-particle":"","parse-names":false,"suffix":""},{"dropping-particle":"","family":"Mohammed","given":"Rezika","non-dropping-particle":"","parse-names":false,"suffix":""},{"dropping-particle":"","family":"Abongomera","given":"Charles","non-dropping-particle":"","parse-names":false,"suffix":""},{"dropping-particle":"","family":"Ravinetto","given":"Raffaella","non-dropping-particle":"","parse-names":false,"suffix":""},{"dropping-particle":"","family":"Crop","given":"Maaike","non-dropping-particle":"De","parse-names":false,"suffix":""},{"dropping-particle":"","family":"Fikre","given":"Helina","non-dropping-particle":"","parse-names":false,"suffix":""},{"dropping-particle":"","family":"Adera","given":"Cherinet","non-dropping-particle":"","parse-names":false,"suffix":""},{"dropping-particle":"","family":"Loen","given":"Harry","non-dropping-particle":"van","parse-names":false,"suffix":""},{"dropping-particle":"","family":"Tsoumanis","given":"Achilleas","non-dropping-particle":"","parse-names":false,"suffix":""},{"dropping-particle":"","family":"Adriaensen","given":"Wim","non-dropping-particle":"","parse-names":false,"suffix":""},{"dropping-particle":"","family":"Hailu","given":"Asrat","non-dropping-particle":"","parse-names":false,"suffix":""},{"dropping-particle":"van","family":"Griensven","given":"Johan","non-dropping-particle":"","parse-names":false,"suffix":""}],"container-title":"Clinical infectious diseases : an official publication of the Infectious Diseases Society of America","id":"ITEM-2","issue":"3","issued":{"date-parts":[["2018","1","18"]]},"page":"444-451","publisher":"Oxford University Press","title":"Long-term Clinical Outcomes in Visceral Leishmaniasis/Human Immunodeficiency Virus-Coinfected Patients During and After Pentamidine Secondary Prophylaxis in Ethiopia: A Single-Arm Clinical Trial.","type":"article-journal","volume":"66"},"uris":["http://www.mendeley.com/documents/?uuid=a2ac0b1d-71b2-3a35-b94e-f04a262eac45"]}],"mendeley":{"formattedCitation":"[1,2]","plainTextFormattedCitation":"[1,2]","previouslyFormattedCitation":"[1,2]"},"properties":{"noteIndex":0},"schema":"https://github.com/citation-style-language/schema/raw/master/csl-citation.json"}</w:instrText>
      </w:r>
      <w:r w:rsidR="00D71152">
        <w:rPr>
          <w:rFonts w:ascii="Calibri" w:eastAsia="Times New Roman" w:hAnsi="Calibri" w:cs="Calibri"/>
          <w:lang w:val="en-US"/>
        </w:rPr>
        <w:fldChar w:fldCharType="separate"/>
      </w:r>
      <w:r w:rsidR="00751B62" w:rsidRPr="00751B62">
        <w:rPr>
          <w:rFonts w:ascii="Calibri" w:eastAsia="Times New Roman" w:hAnsi="Calibri" w:cs="Calibri"/>
          <w:noProof/>
          <w:lang w:val="en-US"/>
        </w:rPr>
        <w:t>[1,2]</w:t>
      </w:r>
      <w:r w:rsidR="00D71152">
        <w:rPr>
          <w:rFonts w:ascii="Calibri" w:eastAsia="Times New Roman" w:hAnsi="Calibri" w:cs="Calibri"/>
          <w:lang w:val="en-US"/>
        </w:rPr>
        <w:fldChar w:fldCharType="end"/>
      </w:r>
      <w:r w:rsidRPr="00013BB3">
        <w:rPr>
          <w:rFonts w:ascii="Calibri" w:eastAsia="Times New Roman" w:hAnsi="Calibri" w:cs="Calibri"/>
          <w:lang w:val="en-US"/>
        </w:rPr>
        <w:t>. The state of Bihar in India</w:t>
      </w:r>
      <w:r w:rsidR="00264D7B">
        <w:rPr>
          <w:rFonts w:ascii="Calibri" w:eastAsia="Times New Roman" w:hAnsi="Calibri" w:cs="Calibri"/>
          <w:lang w:val="en-US"/>
        </w:rPr>
        <w:t xml:space="preserve"> remains VL endemic;</w:t>
      </w:r>
      <w:r w:rsidRPr="00013BB3">
        <w:rPr>
          <w:rFonts w:ascii="Calibri" w:eastAsia="Times New Roman" w:hAnsi="Calibri" w:cs="Calibri"/>
          <w:lang w:val="en-US"/>
        </w:rPr>
        <w:t xml:space="preserve"> having failed to meet previous elimination targets, new targets </w:t>
      </w:r>
      <w:r w:rsidR="002231A8">
        <w:rPr>
          <w:rFonts w:ascii="Calibri" w:eastAsia="Times New Roman" w:hAnsi="Calibri" w:cs="Calibri"/>
        </w:rPr>
        <w:t>were</w:t>
      </w:r>
      <w:r w:rsidRPr="00013BB3">
        <w:rPr>
          <w:rFonts w:ascii="Calibri" w:eastAsia="Times New Roman" w:hAnsi="Calibri" w:cs="Calibri"/>
        </w:rPr>
        <w:t xml:space="preserve"> set for sustained elimination in India </w:t>
      </w:r>
      <w:r w:rsidR="002231A8">
        <w:rPr>
          <w:rFonts w:ascii="Calibri" w:eastAsia="Times New Roman" w:hAnsi="Calibri" w:cs="Calibri"/>
        </w:rPr>
        <w:t>by</w:t>
      </w:r>
      <w:r w:rsidR="0040674A" w:rsidRPr="00013BB3">
        <w:rPr>
          <w:rFonts w:ascii="Calibri" w:eastAsia="Times New Roman" w:hAnsi="Calibri" w:cs="Calibri"/>
        </w:rPr>
        <w:t xml:space="preserve"> </w:t>
      </w:r>
      <w:r w:rsidRPr="00013BB3">
        <w:rPr>
          <w:rFonts w:ascii="Calibri" w:eastAsia="Times New Roman" w:hAnsi="Calibri" w:cs="Calibri"/>
        </w:rPr>
        <w:t>2020</w:t>
      </w:r>
      <w:r w:rsidR="00F24693">
        <w:rPr>
          <w:rFonts w:ascii="Calibri" w:eastAsia="Times New Roman" w:hAnsi="Calibri" w:cs="Calibri"/>
        </w:rPr>
        <w:t xml:space="preserve"> </w:t>
      </w:r>
      <w:r w:rsidR="00753B39">
        <w:rPr>
          <w:rFonts w:ascii="Calibri" w:eastAsia="Times New Roman" w:hAnsi="Calibri" w:cs="Calibri"/>
        </w:rPr>
        <w:fldChar w:fldCharType="begin" w:fldLock="1"/>
      </w:r>
      <w:r w:rsidR="005447CE">
        <w:rPr>
          <w:rFonts w:ascii="Calibri" w:eastAsia="Times New Roman" w:hAnsi="Calibri" w:cs="Calibri"/>
        </w:rPr>
        <w:instrText>ADDIN CSL_CITATION {"citationItems":[{"id":"ITEM-1","itemData":{"DOI":"10.1186/s13071-016-1292-0","ISSN":"1756-3305","abstract":"Visceral leishmaniasis (VL) is a neglected tropical disease transmitted by sandflies. On the Indian subcontinent (ISC), VL is targeted for elimination as a public health problem by 2017. In the context of VL, the elimination target is defined as an annual VL incidence of &lt;1 per 10,000 capita at (sub-)district level. Interventions focus on vector control, surveillance and on diagnosing and treating VL cases. Many endemic areas have not yet achieved optimal control due to logistical, biological as well as technical challenges. We used mathematical modelling to quantify VL transmission dynamics and predict the feasibility of achieving the VL elimination target with current control strategies under varying assumptions about the reservoir of infection in humans. We developed three deterministic age-structured transmission models with different main reservoirs of infection in humans: asymptomatic infections (model 1), reactivation of infection after initial infection (model 2), and post kala-azar dermal leishmaniasis (PKDL; model 3). For each model, we defined four sub-variants based on different assumptions about the duration of immunity and age-patterns in exposure to sandflies. All 12 model sub-variants were fitted to data from the KalaNet study in Bihar (India) and Nepal, and the best sub-variant was selected per model. Predictions were made for optimal and sub-optimal indoor residual spraying (IRS) effectiveness for three different levels of VL endemicity. Structurally different models explained the KalaNet data equally well. However, the predicted impact of IRS varied substantially between models, such that a conclusion about reaching the VL elimination targets for the ISC heavily depends on assumptions about the main reservoir of infection in humans: asymptomatic cases, recovered (immune) individuals that reactivate, or PKDL cases. Available data on the impact of IRS so far suggest one model is probably closest to reality (model 1). According to this model, elimination of VL (incidence of &lt;1 per 10,000) by 2017 is only feasible in low and medium endemic settings with optimal IRS. In highly endemic settings and settings with sub-optimal IRS, additional interventions will be required.","author":[{"dropping-particle":"","family":"Rutte","given":"Epke A.","non-dropping-particle":"Le","parse-names":false,"suffix":""},{"dropping-particle":"","family":"Coffeng","given":"Luc E.","non-dropping-particle":"","parse-names":false,"suffix":""},{"dropping-particle":"","family":"Bontje","given":"Daniel M.","non-dropping-particle":"","parse-names":false,"suffix":""},{"dropping-particle":"","family":"Hasker","given":"Epco C.","non-dropping-particle":"","parse-names":false,"suffix":""},{"dropping-particle":"","family":"Ruiz Postigo","given":"José A.","non-dropping-particle":"","parse-names":false,"suffix":""},{"dropping-particle":"","family":"Argaw","given":"Daniel","non-dropping-particle":"","parse-names":false,"suffix":""},{"dropping-particle":"","family":"Boelaert","given":"Marleen C.","non-dropping-particle":"","parse-names":false,"suffix":""},{"dropping-particle":"","family":"Vlas","given":"Sake J.","non-dropping-particle":"De","parse-names":false,"suffix":""}],"container-title":"Parasites &amp; Vectors","id":"ITEM-1","issue":"1","issued":{"date-parts":[["2016","12","19"]]},"page":"24","publisher":"BioMed Central","title":"Feasibility of eliminating visceral leishmaniasis from the Indian subcontinent: explorations with a set of deterministic age-structured transmission models","type":"article-journal","volume":"9"},"uris":["http://www.mendeley.com/documents/?uuid=4b319f18-175f-31df-afae-986a901cc77b"]}],"mendeley":{"formattedCitation":"[3]","plainTextFormattedCitation":"[3]","previouslyFormattedCitation":"[3]"},"properties":{"noteIndex":0},"schema":"https://github.com/citation-style-language/schema/raw/master/csl-citation.json"}</w:instrText>
      </w:r>
      <w:r w:rsidR="00753B39">
        <w:rPr>
          <w:rFonts w:ascii="Calibri" w:eastAsia="Times New Roman" w:hAnsi="Calibri" w:cs="Calibri"/>
        </w:rPr>
        <w:fldChar w:fldCharType="separate"/>
      </w:r>
      <w:r w:rsidR="00751B62" w:rsidRPr="00751B62">
        <w:rPr>
          <w:rFonts w:ascii="Calibri" w:eastAsia="Times New Roman" w:hAnsi="Calibri" w:cs="Calibri"/>
          <w:noProof/>
        </w:rPr>
        <w:t>[3]</w:t>
      </w:r>
      <w:r w:rsidR="00753B39">
        <w:rPr>
          <w:rFonts w:ascii="Calibri" w:eastAsia="Times New Roman" w:hAnsi="Calibri" w:cs="Calibri"/>
        </w:rPr>
        <w:fldChar w:fldCharType="end"/>
      </w:r>
      <w:r w:rsidRPr="00013BB3">
        <w:rPr>
          <w:rFonts w:ascii="Calibri" w:eastAsia="Times New Roman" w:hAnsi="Calibri" w:cs="Calibri"/>
        </w:rPr>
        <w:t>.</w:t>
      </w:r>
      <w:r w:rsidRPr="00013BB3">
        <w:rPr>
          <w:rFonts w:ascii="Calibri" w:eastAsia="Times New Roman" w:hAnsi="Calibri" w:cs="Calibri"/>
          <w:lang w:val="en-US"/>
        </w:rPr>
        <w:t xml:space="preserve"> Infection with human immunodeficiency virus (HIV) leads to a loss of immune cells and a susceptibility to comorbidities. VL is recognised as an opportunistic infection in HIV</w:t>
      </w:r>
      <w:r w:rsidR="00F24693" w:rsidRPr="00F24693">
        <w:rPr>
          <w:rFonts w:ascii="Calibri" w:eastAsia="Times New Roman" w:hAnsi="Calibri" w:cs="Calibri"/>
          <w:lang w:val="en-US"/>
        </w:rPr>
        <w:t xml:space="preserve"> </w:t>
      </w:r>
      <w:r w:rsidR="007A104A">
        <w:rPr>
          <w:rFonts w:ascii="Calibri" w:eastAsia="Times New Roman" w:hAnsi="Calibri" w:cs="Calibri"/>
          <w:lang w:val="en-US"/>
        </w:rPr>
        <w:fldChar w:fldCharType="begin" w:fldLock="1"/>
      </w:r>
      <w:r w:rsidR="005447CE">
        <w:rPr>
          <w:rFonts w:ascii="Calibri" w:eastAsia="Times New Roman" w:hAnsi="Calibri" w:cs="Calibri"/>
          <w:lang w:val="en-US"/>
        </w:rPr>
        <w:instrText>ADDIN CSL_CITATION {"citationItems":[{"id":"ITEM-1","itemData":{"author":[{"dropping-particle":"","family":"National AIDS Control Organisation, Ministry of Health and Family Welfare","given":"Government of India","non-dropping-particle":"","parse-names":false,"suffix":""}],"id":"ITEM-1","issued":{"date-parts":[["2017"]]},"title":"National Strategic Plan for HIV/AIDS and STI 2017 - 2024","type":"report"},"uris":["http://www.mendeley.com/documents/?uuid=f17e9fe9-d6d4-38df-9ae6-9879404fc6ee"]},{"id":"ITEM-2","itemData":{"DOI":"10.1097/QCO.0b013e32835c2198","ISBN":"1473-6527 (Electronic)\\r0951-7375 (Linking)","ISSN":"09517375","PMID":"23221770","abstract":"PURPOSE OF REVIEW: HIV infection profoundly impairs the immune mechanisms needed to control and clear Leishmania infection, and outcomes in patients with HIV-associated visceral leishmaniasis are poor. This review summarizes recent work describing the epidemiology, presentation and outcomes of HIV-associated visceral leishmaniasis and discusses advances in diagnosis and management.\\n\\nRECENT FINDINGS: Studies have shown that serological tests can effectively diagnose HIV-associated visceral leishmaniasis, with a sensitivity of 98% if direct agglutination test and rK39 assays are used in combination. Few data exist to guide treatment recommendations. Observational data show high rates of toxicity and treatment failure with pentavalent antimonials, and their use is no longer recommended. Liposomal amphotericin B (L-AmB) is better tolerated, but outcomes are suboptimal, with mortality rates of 7-12%, and parasitological failure rates of up to 32%. Initial reports suggest that L-AmB and miltefosine in combination may be effective in HIV-associated visceral leishmaniasis; however, clinical trial data are lacking. Secondary prophylaxis reduces the rate of relapse, but optimal regimens have not been defined, and optimal timing of antiretroviral therapy initiation in patients with visceral leishmaniasis is unknown.\\n\\nSUMMARY: Recent studies have demonstrated the inadequacy of current treatments for HIV-associated visceral leishmaniasis. Clinical trials are needed to improve early diagnosis, develop combination therapies and define effective secondary prophylaxis regimens.","author":[{"dropping-particle":"","family":"Jarvis","given":"Joseph N.","non-dropping-particle":"","parse-names":false,"suffix":""},{"dropping-particle":"","family":"Lockwood","given":"Diana N.","non-dropping-particle":"","parse-names":false,"suffix":""}],"container-title":"Current Opinion in Infectious Diseases","id":"ITEM-2","issue":"1","issued":{"date-parts":[["2013"]]},"page":"1-9","title":"Clinical aspects of visceral leishmaniasis in HIV infection","type":"article-journal","volume":"26"},"uris":["http://www.mendeley.com/documents/?uuid=0cd0031d-2512-452c-9040-e1b0e9e1f707"]}],"mendeley":{"formattedCitation":"[4,5]","plainTextFormattedCitation":"[4,5]","previouslyFormattedCitation":"[4,5]"},"properties":{"noteIndex":0},"schema":"https://github.com/citation-style-language/schema/raw/master/csl-citation.json"}</w:instrText>
      </w:r>
      <w:r w:rsidR="007A104A">
        <w:rPr>
          <w:rFonts w:ascii="Calibri" w:eastAsia="Times New Roman" w:hAnsi="Calibri" w:cs="Calibri"/>
          <w:lang w:val="en-US"/>
        </w:rPr>
        <w:fldChar w:fldCharType="separate"/>
      </w:r>
      <w:r w:rsidR="00751B62" w:rsidRPr="00751B62">
        <w:rPr>
          <w:rFonts w:ascii="Calibri" w:eastAsia="Times New Roman" w:hAnsi="Calibri" w:cs="Calibri"/>
          <w:noProof/>
          <w:lang w:val="en-US"/>
        </w:rPr>
        <w:t>[4,5]</w:t>
      </w:r>
      <w:r w:rsidR="007A104A">
        <w:rPr>
          <w:rFonts w:ascii="Calibri" w:eastAsia="Times New Roman" w:hAnsi="Calibri" w:cs="Calibri"/>
          <w:lang w:val="en-US"/>
        </w:rPr>
        <w:fldChar w:fldCharType="end"/>
      </w:r>
      <w:r w:rsidRPr="00013BB3">
        <w:rPr>
          <w:rFonts w:ascii="Calibri" w:eastAsia="Times New Roman" w:hAnsi="Calibri" w:cs="Calibri"/>
          <w:lang w:val="en-US"/>
        </w:rPr>
        <w:t>.</w:t>
      </w:r>
      <w:r w:rsidR="00F24693">
        <w:rPr>
          <w:rFonts w:ascii="Calibri" w:eastAsia="Times New Roman" w:hAnsi="Calibri" w:cs="Calibri"/>
          <w:vertAlign w:val="superscript"/>
          <w:lang w:val="en-US"/>
        </w:rPr>
        <w:t xml:space="preserve"> </w:t>
      </w:r>
      <w:r w:rsidRPr="00013BB3">
        <w:rPr>
          <w:rFonts w:ascii="Calibri" w:eastAsia="Times New Roman" w:hAnsi="Calibri" w:cs="Calibri"/>
        </w:rPr>
        <w:t>In 2017, between 83,806 (</w:t>
      </w:r>
      <w:r w:rsidR="00F10485" w:rsidRPr="00013BB3">
        <w:rPr>
          <w:rFonts w:ascii="Calibri" w:eastAsia="Times New Roman" w:hAnsi="Calibri" w:cs="Calibri"/>
        </w:rPr>
        <w:t>0.12</w:t>
      </w:r>
      <w:r w:rsidRPr="00013BB3">
        <w:rPr>
          <w:rFonts w:ascii="Calibri" w:eastAsia="Times New Roman" w:hAnsi="Calibri" w:cs="Calibri"/>
        </w:rPr>
        <w:t>%) and 158,675 (</w:t>
      </w:r>
      <w:r w:rsidR="00F10485" w:rsidRPr="00013BB3">
        <w:rPr>
          <w:rFonts w:ascii="Calibri" w:eastAsia="Times New Roman" w:hAnsi="Calibri" w:cs="Calibri"/>
        </w:rPr>
        <w:t>0.23</w:t>
      </w:r>
      <w:r w:rsidRPr="00013BB3">
        <w:rPr>
          <w:rFonts w:ascii="Calibri" w:eastAsia="Times New Roman" w:hAnsi="Calibri" w:cs="Calibri"/>
        </w:rPr>
        <w:t>%) individuals were estimated to be infected with HIV in Bihar</w:t>
      </w:r>
      <w:r w:rsidR="00F24693" w:rsidRPr="00F24693">
        <w:rPr>
          <w:rFonts w:ascii="Calibri" w:eastAsia="Times New Roman" w:hAnsi="Calibri" w:cs="Calibri"/>
        </w:rPr>
        <w:t xml:space="preserve"> </w:t>
      </w:r>
      <w:r w:rsidR="00FD4850">
        <w:rPr>
          <w:rFonts w:ascii="Calibri" w:eastAsia="Times New Roman" w:hAnsi="Calibri" w:cs="Calibri"/>
        </w:rPr>
        <w:fldChar w:fldCharType="begin" w:fldLock="1"/>
      </w:r>
      <w:r w:rsidR="005447CE">
        <w:rPr>
          <w:rFonts w:ascii="Calibri" w:eastAsia="Times New Roman" w:hAnsi="Calibri" w:cs="Calibri"/>
        </w:rPr>
        <w:instrText>ADDIN CSL_CITATION {"citationItems":[{"id":"ITEM-1","itemData":{"author":[{"dropping-particle":"","family":"National AIDS Control Organization &amp; ICMR-National Institute of Medical Statistics","given":"","non-dropping-particle":"","parse-names":false,"suffix":""}],"id":"ITEM-1","issued":{"date-parts":[["2018"]]},"title":"India HIV Estimations 2017: Technical Report.","type":"report"},"uris":["http://www.mendeley.com/documents/?uuid=643ccb17-bc40-3e39-8285-a75d69900b31"]}],"mendeley":{"formattedCitation":"[6]","plainTextFormattedCitation":"[6]","previouslyFormattedCitation":"[6]"},"properties":{"noteIndex":0},"schema":"https://github.com/citation-style-language/schema/raw/master/csl-citation.json"}</w:instrText>
      </w:r>
      <w:r w:rsidR="00FD4850">
        <w:rPr>
          <w:rFonts w:ascii="Calibri" w:eastAsia="Times New Roman" w:hAnsi="Calibri" w:cs="Calibri"/>
        </w:rPr>
        <w:fldChar w:fldCharType="separate"/>
      </w:r>
      <w:r w:rsidR="00751B62" w:rsidRPr="00751B62">
        <w:rPr>
          <w:rFonts w:ascii="Calibri" w:eastAsia="Times New Roman" w:hAnsi="Calibri" w:cs="Calibri"/>
          <w:noProof/>
        </w:rPr>
        <w:t>[6]</w:t>
      </w:r>
      <w:r w:rsidR="00FD4850">
        <w:rPr>
          <w:rFonts w:ascii="Calibri" w:eastAsia="Times New Roman" w:hAnsi="Calibri" w:cs="Calibri"/>
        </w:rPr>
        <w:fldChar w:fldCharType="end"/>
      </w:r>
      <w:r w:rsidRPr="00013BB3">
        <w:rPr>
          <w:rFonts w:ascii="Calibri" w:eastAsia="Times New Roman" w:hAnsi="Calibri" w:cs="Calibri"/>
        </w:rPr>
        <w:t>.</w:t>
      </w:r>
      <w:r w:rsidRPr="00013BB3">
        <w:rPr>
          <w:rFonts w:ascii="Calibri" w:eastAsia="Times New Roman" w:hAnsi="Calibri" w:cs="Calibri"/>
          <w:lang w:val="en-US"/>
        </w:rPr>
        <w:t xml:space="preserve"> </w:t>
      </w:r>
      <w:r w:rsidRPr="00013BB3">
        <w:rPr>
          <w:rFonts w:ascii="Calibri" w:eastAsia="Times New Roman" w:hAnsi="Calibri" w:cs="Calibri"/>
        </w:rPr>
        <w:t>Of 2,077 VL patients ≥14 years of age screened in Bihar between 2011 and 2013</w:t>
      </w:r>
      <w:r w:rsidR="003E415E">
        <w:rPr>
          <w:rFonts w:ascii="Calibri" w:eastAsia="Times New Roman" w:hAnsi="Calibri" w:cs="Calibri"/>
        </w:rPr>
        <w:t>,</w:t>
      </w:r>
      <w:r w:rsidRPr="00013BB3">
        <w:rPr>
          <w:rFonts w:ascii="Calibri" w:eastAsia="Times New Roman" w:hAnsi="Calibri" w:cs="Calibri"/>
        </w:rPr>
        <w:t xml:space="preserve"> 5.6% were found to be HIV positive</w:t>
      </w:r>
      <w:r w:rsidR="00A50AAE">
        <w:rPr>
          <w:rFonts w:ascii="Calibri" w:eastAsia="Times New Roman" w:hAnsi="Calibri" w:cs="Calibri"/>
        </w:rPr>
        <w:t>, while up</w:t>
      </w:r>
      <w:r w:rsidR="00D920A9">
        <w:rPr>
          <w:rFonts w:ascii="Calibri" w:eastAsia="Times New Roman" w:hAnsi="Calibri" w:cs="Calibri"/>
        </w:rPr>
        <w:t xml:space="preserve"> </w:t>
      </w:r>
      <w:r w:rsidR="00A50AAE">
        <w:rPr>
          <w:rFonts w:ascii="Calibri" w:eastAsia="Times New Roman" w:hAnsi="Calibri" w:cs="Calibri"/>
        </w:rPr>
        <w:t>to 20% of reported VL patients from highly endemic districts</w:t>
      </w:r>
      <w:r w:rsidR="002231A8">
        <w:rPr>
          <w:rFonts w:ascii="Calibri" w:eastAsia="Times New Roman" w:hAnsi="Calibri" w:cs="Calibri"/>
        </w:rPr>
        <w:t xml:space="preserve"> in Bihar are</w:t>
      </w:r>
      <w:r w:rsidR="00A50AAE">
        <w:rPr>
          <w:rFonts w:ascii="Calibri" w:eastAsia="Times New Roman" w:hAnsi="Calibri" w:cs="Calibri"/>
        </w:rPr>
        <w:t xml:space="preserve"> co-infected with HIV</w:t>
      </w:r>
      <w:r w:rsidR="004A7F99">
        <w:rPr>
          <w:rFonts w:ascii="Calibri" w:eastAsia="Times New Roman" w:hAnsi="Calibri" w:cs="Calibri"/>
        </w:rPr>
        <w:t xml:space="preserve"> </w:t>
      </w:r>
      <w:r w:rsidR="00B52E91">
        <w:rPr>
          <w:rFonts w:ascii="Calibri" w:eastAsia="Times New Roman" w:hAnsi="Calibri" w:cs="Calibri"/>
        </w:rPr>
        <w:fldChar w:fldCharType="begin" w:fldLock="1"/>
      </w:r>
      <w:r w:rsidR="007B1BE4">
        <w:rPr>
          <w:rFonts w:ascii="Calibri" w:eastAsia="Times New Roman" w:hAnsi="Calibri" w:cs="Calibri"/>
        </w:rPr>
        <w:instrText>ADDIN CSL_CITATION {"citationItems":[{"id":"ITEM-1","itemData":{"DOI":"10.1093/cid/ciu333","abstract":"Although human immunodeficiency virus (HIV) and visceral leishmaniasis coinfection is recognized as a major public health challenge in Africa, data regarding the prevalence in India are very limited. Consecutive HIV screening of 2077 patients aged ≥14 years with confirmed visceral leishmania-sis in Bihar, eastern India, found that 5.6% were HIV posi-tive, including 2.4% with newly diagnosed HIV infection.","author":[{"dropping-particle":"","family":"Burza","given":"Sakib","non-dropping-particle":"","parse-names":false,"suffix":""},{"dropping-particle":"","family":"Mahajan","given":"Raman","non-dropping-particle":"","parse-names":false,"suffix":""},{"dropping-particle":"","family":"Gonzalez Sanz","given":"Marta","non-dropping-particle":"","parse-names":false,"suffix":""},{"dropping-particle":"","family":"Sunyoto","given":"Temmy","non-dropping-particle":"","parse-names":false,"suffix":""},{"dropping-particle":"","family":"Kumar","given":"Ranjeet","non-dropping-particle":"","parse-names":false,"suffix":""},{"dropping-particle":"","family":"Mitra","given":"Gaurab","non-dropping-particle":"","parse-names":false,"suffix":""},{"dropping-particle":"","family":"Lima","given":"María Angeles","non-dropping-particle":"","parse-names":false,"suffix":""}],"container-title":"Clinical Infectious Diseases","id":"ITEM-1","issue":"4","issued":{"date-parts":[["2014"]]},"page":"552-555","title":"HIV and Visceral Leishmaniasis Coinfection in Bihar, India: An Underrecognized and Underdiagnosed Threat Against Elimination","type":"article-journal","volume":"59"},"uris":["http://www.mendeley.com/documents/?uuid=c24c0f01-fa1f-3995-9c41-505deef1c6fc"]},{"id":"ITEM-2","itemData":{"DOI":"10.1371/journal.pntd.0006375","ISSN":"1935-2735","abstract":"Immunosuppression contributes significantly to the caseload of visceral leishmaniasis (VL). HIV coinfection, solid organ transplantation, malnutrition, and helminth infections are the most important immunosuppression-related factors. This review briefly describes the challenges of these associations. East Africa and the Indian subcontinent are the places where HIV imposes the highest burden in VL. In the highlands of Northern Ethiopia, migrant rural workers are at a greater risk of coinfection and malnutrition, while in India, HIV reduces the sustainability of a successful elimination programme. As shown from a longitudinal cohort in Madrid, VL is an additional threat to solid organ transplantation. The association with malnutrition is more complex since it can be both a cause and a consequence of VL. Different regimes for therapy and secondary prevention are discussed as well as the role of nutrients on the prophylaxis of VL in poverty-stricken endemic areas.","author":[{"dropping-particle":"","family":"Akuffo","given":"Hannah","non-dropping-particle":"","parse-names":false,"suffix":""},{"dropping-particle":"","family":"Costa","given":"Carlos","non-dropping-particle":"","parse-names":false,"suffix":""},{"dropping-particle":"","family":"Griensven","given":"Johan","non-dropping-particle":"van","parse-names":false,"suffix":""},{"dropping-particle":"","family":"Burza","given":"Sakib","non-dropping-particle":"","parse-names":false,"suffix":""},{"dropping-particle":"","family":"Moreno","given":"Javier","non-dropping-particle":"","parse-names":false,"suffix":""},{"dropping-particle":"","family":"Herrero","given":"Mercè","non-dropping-particle":"","parse-names":false,"suffix":""}],"container-title":"PLOS Neglected Tropical Diseases","editor":[{"dropping-particle":"","family":"Rafati","given":"Sima","non-dropping-particle":"","parse-names":false,"suffix":""}],"id":"ITEM-2","issue":"5","issued":{"date-parts":[["2018","5","10"]]},"page":"e0006375","publisher":"Public Library of Science","title":"New insights into leishmaniasis in the immunosuppressed","type":"article-journal","volume":"12"},"uris":["http://www.mendeley.com/documents/?uuid=a97b66a3-91ea-3520-ade4-359a4a23a875"]}],"mendeley":{"formattedCitation":"[7,8]","plainTextFormattedCitation":"[7,8]","previouslyFormattedCitation":"[7,8]"},"properties":{"noteIndex":0},"schema":"https://github.com/citation-style-language/schema/raw/master/csl-citation.json"}</w:instrText>
      </w:r>
      <w:r w:rsidR="00B52E91">
        <w:rPr>
          <w:rFonts w:ascii="Calibri" w:eastAsia="Times New Roman" w:hAnsi="Calibri" w:cs="Calibri"/>
        </w:rPr>
        <w:fldChar w:fldCharType="separate"/>
      </w:r>
      <w:r w:rsidR="00B52E91" w:rsidRPr="00B52E91">
        <w:rPr>
          <w:rFonts w:ascii="Calibri" w:eastAsia="Times New Roman" w:hAnsi="Calibri" w:cs="Calibri"/>
          <w:noProof/>
        </w:rPr>
        <w:t>[7,8]</w:t>
      </w:r>
      <w:r w:rsidR="00B52E91">
        <w:rPr>
          <w:rFonts w:ascii="Calibri" w:eastAsia="Times New Roman" w:hAnsi="Calibri" w:cs="Calibri"/>
        </w:rPr>
        <w:fldChar w:fldCharType="end"/>
      </w:r>
      <w:r w:rsidRPr="00013BB3">
        <w:rPr>
          <w:rFonts w:ascii="Calibri" w:eastAsia="Times New Roman" w:hAnsi="Calibri" w:cs="Calibri"/>
        </w:rPr>
        <w:t xml:space="preserve">. </w:t>
      </w:r>
      <w:r w:rsidR="00FD50CC" w:rsidRPr="00013BB3">
        <w:rPr>
          <w:rFonts w:ascii="Calibri" w:eastAsia="Times New Roman" w:hAnsi="Calibri" w:cs="Calibri"/>
          <w:lang w:val="en-US"/>
        </w:rPr>
        <w:t xml:space="preserve">HIV-VL coinfected patients have </w:t>
      </w:r>
      <w:r w:rsidR="002231A8">
        <w:rPr>
          <w:rFonts w:ascii="Calibri" w:eastAsia="Times New Roman" w:hAnsi="Calibri" w:cs="Calibri"/>
          <w:lang w:val="en-US"/>
        </w:rPr>
        <w:t xml:space="preserve">much </w:t>
      </w:r>
      <w:r w:rsidR="00FD50CC" w:rsidRPr="00013BB3">
        <w:rPr>
          <w:rFonts w:ascii="Calibri" w:eastAsia="Times New Roman" w:hAnsi="Calibri" w:cs="Calibri"/>
          <w:lang w:val="en-US"/>
        </w:rPr>
        <w:t xml:space="preserve">higher rates of treatment failure and relapse than </w:t>
      </w:r>
      <w:r w:rsidR="002231A8">
        <w:rPr>
          <w:rFonts w:ascii="Calibri" w:eastAsia="Times New Roman" w:hAnsi="Calibri" w:cs="Calibri"/>
          <w:lang w:val="en-US"/>
        </w:rPr>
        <w:t>those without HIV</w:t>
      </w:r>
      <w:r w:rsidR="00B212CC">
        <w:rPr>
          <w:rFonts w:ascii="Calibri" w:eastAsia="Times New Roman" w:hAnsi="Calibri" w:cs="Calibri"/>
          <w:lang w:val="en-US"/>
        </w:rPr>
        <w:t xml:space="preserve"> </w:t>
      </w:r>
      <w:r w:rsidR="004A7F99">
        <w:rPr>
          <w:rFonts w:ascii="Calibri" w:eastAsia="Times New Roman" w:hAnsi="Calibri" w:cs="Calibri"/>
          <w:lang w:val="en-US"/>
        </w:rPr>
        <w:fldChar w:fldCharType="begin" w:fldLock="1"/>
      </w:r>
      <w:r w:rsidR="005447CE">
        <w:rPr>
          <w:rFonts w:ascii="Calibri" w:eastAsia="Times New Roman" w:hAnsi="Calibri" w:cs="Calibri"/>
          <w:lang w:val="en-US"/>
        </w:rPr>
        <w:instrText>ADDIN CSL_CITATION {"citationItems":[{"id":"ITEM-1","itemData":{"DOI":"10.1097/QCO.0b013e32835c2198","ISBN":"1473-6527 (Electronic)\\r0951-7375 (Linking)","ISSN":"09517375","PMID":"23221770","abstract":"PURPOSE OF REVIEW: HIV infection profoundly impairs the immune mechanisms needed to control and clear Leishmania infection, and outcomes in patients with HIV-associated visceral leishmaniasis are poor. This review summarizes recent work describing the epidemiology, presentation and outcomes of HIV-associated visceral leishmaniasis and discusses advances in diagnosis and management.\\n\\nRECENT FINDINGS: Studies have shown that serological tests can effectively diagnose HIV-associated visceral leishmaniasis, with a sensitivity of 98% if direct agglutination test and rK39 assays are used in combination. Few data exist to guide treatment recommendations. Observational data show high rates of toxicity and treatment failure with pentavalent antimonials, and their use is no longer recommended. Liposomal amphotericin B (L-AmB) is better tolerated, but outcomes are suboptimal, with mortality rates of 7-12%, and parasitological failure rates of up to 32%. Initial reports suggest that L-AmB and miltefosine in combination may be effective in HIV-associated visceral leishmaniasis; however, clinical trial data are lacking. Secondary prophylaxis reduces the rate of relapse, but optimal regimens have not been defined, and optimal timing of antiretroviral therapy initiation in patients with visceral leishmaniasis is unknown.\\n\\nSUMMARY: Recent studies have demonstrated the inadequacy of current treatments for HIV-associated visceral leishmaniasis. Clinical trials are needed to improve early diagnosis, develop combination therapies and define effective secondary prophylaxis regimens.","author":[{"dropping-particle":"","family":"Jarvis","given":"Joseph N.","non-dropping-particle":"","parse-names":false,"suffix":""},{"dropping-particle":"","family":"Lockwood","given":"Diana N.","non-dropping-particle":"","parse-names":false,"suffix":""}],"container-title":"Current Opinion in Infectious Diseases","id":"ITEM-1","issue":"1","issued":{"date-parts":[["2013"]]},"page":"1-9","title":"Clinical aspects of visceral leishmaniasis in HIV infection","type":"article-journal","volume":"26"},"uris":["http://www.mendeley.com/documents/?uuid=0cd0031d-2512-452c-9040-e1b0e9e1f707"]}],"mendeley":{"formattedCitation":"[5]","plainTextFormattedCitation":"[5]","previouslyFormattedCitation":"[5]"},"properties":{"noteIndex":0},"schema":"https://github.com/citation-style-language/schema/raw/master/csl-citation.json"}</w:instrText>
      </w:r>
      <w:r w:rsidR="004A7F99">
        <w:rPr>
          <w:rFonts w:ascii="Calibri" w:eastAsia="Times New Roman" w:hAnsi="Calibri" w:cs="Calibri"/>
          <w:lang w:val="en-US"/>
        </w:rPr>
        <w:fldChar w:fldCharType="separate"/>
      </w:r>
      <w:r w:rsidR="00751B62" w:rsidRPr="00751B62">
        <w:rPr>
          <w:rFonts w:ascii="Calibri" w:eastAsia="Times New Roman" w:hAnsi="Calibri" w:cs="Calibri"/>
          <w:noProof/>
          <w:lang w:val="en-US"/>
        </w:rPr>
        <w:t>[5]</w:t>
      </w:r>
      <w:r w:rsidR="004A7F99">
        <w:rPr>
          <w:rFonts w:ascii="Calibri" w:eastAsia="Times New Roman" w:hAnsi="Calibri" w:cs="Calibri"/>
          <w:lang w:val="en-US"/>
        </w:rPr>
        <w:fldChar w:fldCharType="end"/>
      </w:r>
      <w:r w:rsidR="00FD50CC" w:rsidRPr="00013BB3">
        <w:rPr>
          <w:rFonts w:ascii="Calibri" w:eastAsia="Times New Roman" w:hAnsi="Calibri" w:cs="Calibri"/>
          <w:lang w:val="en-US"/>
        </w:rPr>
        <w:t>.</w:t>
      </w:r>
      <w:r w:rsidR="00F24693" w:rsidRPr="00013BB3">
        <w:rPr>
          <w:rFonts w:ascii="Calibri" w:eastAsia="Times New Roman" w:hAnsi="Calibri" w:cs="Calibri"/>
          <w:lang w:val="en-US"/>
        </w:rPr>
        <w:t xml:space="preserve"> </w:t>
      </w:r>
    </w:p>
    <w:p w14:paraId="1709CBA0" w14:textId="77777777" w:rsidR="00925600" w:rsidRPr="00013BB3" w:rsidRDefault="00925600" w:rsidP="0092560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jc w:val="both"/>
        <w:rPr>
          <w:rFonts w:ascii="Calibri" w:eastAsia="Times New Roman" w:hAnsi="Calibri" w:cs="Calibri"/>
          <w:lang w:val="en-US"/>
        </w:rPr>
      </w:pPr>
    </w:p>
    <w:p w14:paraId="182E7C3F" w14:textId="19932970" w:rsidR="00BF2309" w:rsidRDefault="00F71F74" w:rsidP="0092560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jc w:val="both"/>
        <w:rPr>
          <w:rFonts w:ascii="Calibri" w:eastAsia="Times New Roman" w:hAnsi="Calibri" w:cs="Calibri"/>
          <w:lang w:val="en-US"/>
        </w:rPr>
      </w:pPr>
      <w:r w:rsidRPr="00013BB3">
        <w:rPr>
          <w:rFonts w:ascii="Calibri" w:eastAsia="Times New Roman" w:hAnsi="Calibri" w:cs="Calibri"/>
          <w:lang w:val="en-US"/>
        </w:rPr>
        <w:t>Current diagnostics for VL are invasive or do not distinguish between past and current infection</w:t>
      </w:r>
      <w:r w:rsidR="008A2480">
        <w:rPr>
          <w:rFonts w:ascii="Calibri" w:eastAsia="Times New Roman" w:hAnsi="Calibri" w:cs="Calibri"/>
          <w:lang w:val="en-US"/>
        </w:rPr>
        <w:t xml:space="preserve"> </w:t>
      </w:r>
      <w:r w:rsidR="008A2480">
        <w:rPr>
          <w:rFonts w:ascii="Calibri" w:eastAsia="Times New Roman" w:hAnsi="Calibri" w:cs="Calibri"/>
          <w:lang w:val="en-US"/>
        </w:rPr>
        <w:fldChar w:fldCharType="begin" w:fldLock="1"/>
      </w:r>
      <w:r w:rsidR="00B52E91">
        <w:rPr>
          <w:rFonts w:ascii="Calibri" w:eastAsia="Times New Roman" w:hAnsi="Calibri" w:cs="Calibri"/>
          <w:lang w:val="en-US"/>
        </w:rPr>
        <w:instrText>ADDIN CSL_CITATION {"citationItems":[{"id":"ITEM-1","itemData":{"DOI":"10.1186/s12879-015-1125-3","ISBN":"1471-2334","ISSN":"14712334","PMID":"26395447","abstract":"BACKGROUND: Visceral leishmaniasis (VL) can be fatal without timely diagnosis and treatment. Treatment efficacies vary due to drug resistance, drug toxicity and co-morbidities. It is important to monitor treatment responsiveness to confirm cure and curtail relapse. Currently, microscopy of spleen, bone marrow or lymph node biopsies is the only definitive method to evaluate cure. A less invasive test for treatment success is a high priority for VL management.\\n\\nMETHODS: In this study, we describe the development of a capture ELISA based on detecting Leishmania donovani antigens in urine samples and comparison with the Leishmania Antigen ELISA, also developed for the same purpose. Both were developed as prototype kits and tested on patient urine samples from Sudan, Ethiopia, Bangladesh and Brazil, along with appropriate control samples from endemic and non-endemic regions. Sensitivity and specificity were assessed based on accurate detection of patients compared to control samples. One- Way ANOVA was used to assess the discrimination capacity of the tests and Cohen's kappa was used to assess their correlation.\\n\\nRESULTS: The Leishmania Antigen Detect™ ELISA demonstrated &gt;90 % sensitivity on VL patient samples from Sudan, Bangladesh and Ethiopia and 88 % on samples from Brazil. The Leishmania Antigen ELISA was comparable in performance except for lower sensitivity on Sudanese samples. Both were highly specific. To confirm utility in monitoring treatment, urine samples were collected from VL patients at days 0, 30 and 180 post- treatment. For the Leishmania Antigen Detect™ ELISA, positivity was high at day 0 at 95 %, falling to 21 % at day 30. At day 180, all samples were negative, corresponding well with clinical cure. A similar trend was also seen for the Leishmania Antigen ELISA albeit; with lower positivity of 91 % at Day 0 and more patients, remaining positive at Days 30 and 180.\\n\\nDISCUSSION: The Leishmania Antigen Detect™ and the Leishmania Antigen ELISAs are standardized, user- friendly, quantitative and direct tests to detect Leishmania during acute VL as well as to monitor parasite clearance during treatment. They are a clear improvement over existing options.\\n\\nCONCLUSION: The ELISAs provide a non-invasive method to detect parasite antigens during acute infection and monitor its clearance upon cure, filling an unmet need in VL management. Further refinement of the tests with more samples from endemic regions will define their utility in monit…","author":[{"dropping-particle":"","family":"Vallur","given":"Aarthy C.","non-dropping-particle":"","parse-names":false,"suffix":""},{"dropping-particle":"","family":"Tutterrow","given":"Yeung L.","non-dropping-particle":"","parse-names":false,"suffix":""},{"dropping-particle":"","family":"Mohamath","given":"Raodoh","non-dropping-particle":"","parse-names":false,"suffix":""},{"dropping-particle":"","family":"Pattabhi","given":"Sowmya","non-dropping-particle":"","parse-names":false,"suffix":""},{"dropping-particle":"","family":"Hailu","given":"Asrat","non-dropping-particle":"","parse-names":false,"suffix":""},{"dropping-particle":"","family":"Abdoun","given":"Asim O.","non-dropping-particle":"","parse-names":false,"suffix":""},{"dropping-particle":"","family":"Ahmed","given":"Abdalla E.","non-dropping-particle":"","parse-names":false,"suffix":""},{"dropping-particle":"","family":"Mukhtar","given":"Maowia","non-dropping-particle":"","parse-names":false,"suffix":""},{"dropping-particle":"","family":"Salam","given":"Md Abdus","non-dropping-particle":"","parse-names":false,"suffix":""},{"dropping-particle":"","family":"Almeida","given":"Meirielly Lima","non-dropping-particle":"","parse-names":false,"suffix":""},{"dropping-particle":"","family":"Almeida","given":"Roque P.","non-dropping-particle":"","parse-names":false,"suffix":""},{"dropping-particle":"","family":"Mondal","given":"Dinesh","non-dropping-particle":"","parse-names":false,"suffix":""},{"dropping-particle":"","family":"Albertini","given":"Audrey","non-dropping-particle":"","parse-names":false,"suffix":""},{"dropping-particle":"","family":"Ghalib","given":"Hashim","non-dropping-particle":"","parse-names":false,"suffix":""},{"dropping-particle":"","family":"Duthie","given":"Malcolm S.","non-dropping-particle":"","parse-names":false,"suffix":""},{"dropping-particle":"","family":"Reed","given":"Steven G.","non-dropping-particle":"","parse-names":false,"suffix":""}],"container-title":"BMC Infectious Diseases","id":"ITEM-1","issue":"1","issued":{"date-parts":[["2015"]]},"page":"1-10","publisher":"BMC Infectious Diseases","title":"Development and comparative evaluation of two antigen detection tests for Visceral Leishmaniasis","type":"article-journal","volume":"15"},"uris":["http://www.mendeley.com/documents/?uuid=4b76ebf3-81c1-49ca-9b35-4de118343b72"]}],"mendeley":{"formattedCitation":"[9]","plainTextFormattedCitation":"[9]","previouslyFormattedCitation":"[9]"},"properties":{"noteIndex":0},"schema":"https://github.com/citation-style-language/schema/raw/master/csl-citation.json"}</w:instrText>
      </w:r>
      <w:r w:rsidR="008A2480">
        <w:rPr>
          <w:rFonts w:ascii="Calibri" w:eastAsia="Times New Roman" w:hAnsi="Calibri" w:cs="Calibri"/>
          <w:lang w:val="en-US"/>
        </w:rPr>
        <w:fldChar w:fldCharType="separate"/>
      </w:r>
      <w:r w:rsidR="00B52E91" w:rsidRPr="00B52E91">
        <w:rPr>
          <w:rFonts w:ascii="Calibri" w:eastAsia="Times New Roman" w:hAnsi="Calibri" w:cs="Calibri"/>
          <w:noProof/>
          <w:lang w:val="en-US"/>
        </w:rPr>
        <w:t>[9]</w:t>
      </w:r>
      <w:r w:rsidR="008A2480">
        <w:rPr>
          <w:rFonts w:ascii="Calibri" w:eastAsia="Times New Roman" w:hAnsi="Calibri" w:cs="Calibri"/>
          <w:lang w:val="en-US"/>
        </w:rPr>
        <w:fldChar w:fldCharType="end"/>
      </w:r>
      <w:r w:rsidRPr="00013BB3">
        <w:rPr>
          <w:rFonts w:ascii="Calibri" w:eastAsia="Times New Roman" w:hAnsi="Calibri" w:cs="Calibri"/>
          <w:lang w:val="en-US"/>
        </w:rPr>
        <w:t xml:space="preserve">. </w:t>
      </w:r>
      <w:r w:rsidR="00CF30BA" w:rsidRPr="00013BB3">
        <w:rPr>
          <w:rFonts w:ascii="Calibri" w:eastAsia="Times New Roman" w:hAnsi="Calibri" w:cs="Calibri"/>
          <w:lang w:val="en-US"/>
        </w:rPr>
        <w:t>VL</w:t>
      </w:r>
      <w:r w:rsidR="00264D7B">
        <w:rPr>
          <w:rFonts w:ascii="Calibri" w:eastAsia="Times New Roman" w:hAnsi="Calibri" w:cs="Calibri"/>
          <w:lang w:val="en-US"/>
        </w:rPr>
        <w:t xml:space="preserve"> in India</w:t>
      </w:r>
      <w:r w:rsidR="00CF30BA" w:rsidRPr="00013BB3">
        <w:rPr>
          <w:rFonts w:ascii="Calibri" w:eastAsia="Times New Roman" w:hAnsi="Calibri" w:cs="Calibri"/>
          <w:lang w:val="en-US"/>
        </w:rPr>
        <w:t xml:space="preserve"> is currently diagnosed by a combination of clinical presentation, rK39 rapid diagnostic test (RDT), and </w:t>
      </w:r>
      <w:r w:rsidR="00EB6892" w:rsidRPr="00013BB3">
        <w:rPr>
          <w:rFonts w:ascii="Calibri" w:eastAsia="Times New Roman" w:hAnsi="Calibri" w:cs="Calibri"/>
          <w:lang w:val="en-US"/>
        </w:rPr>
        <w:t xml:space="preserve">parasitological confirmation of </w:t>
      </w:r>
      <w:r w:rsidR="00CF30BA" w:rsidRPr="00013BB3">
        <w:rPr>
          <w:rFonts w:ascii="Calibri" w:eastAsia="Times New Roman" w:hAnsi="Calibri" w:cs="Calibri"/>
          <w:lang w:val="en-US"/>
        </w:rPr>
        <w:t>tissue aspirat</w:t>
      </w:r>
      <w:r w:rsidR="00EB6892" w:rsidRPr="00013BB3">
        <w:rPr>
          <w:rFonts w:ascii="Calibri" w:eastAsia="Times New Roman" w:hAnsi="Calibri" w:cs="Calibri"/>
          <w:lang w:val="en-US"/>
        </w:rPr>
        <w:t>es</w:t>
      </w:r>
      <w:r w:rsidR="007E1648">
        <w:rPr>
          <w:rFonts w:ascii="Calibri" w:eastAsia="Times New Roman" w:hAnsi="Calibri" w:cs="Calibri"/>
          <w:lang w:val="en-US"/>
        </w:rPr>
        <w:t xml:space="preserve"> in those presenting with relapse</w:t>
      </w:r>
      <w:r w:rsidR="00CF30BA" w:rsidRPr="00013BB3">
        <w:rPr>
          <w:rFonts w:ascii="Calibri" w:eastAsia="Times New Roman" w:hAnsi="Calibri" w:cs="Calibri"/>
          <w:lang w:val="en-US"/>
        </w:rPr>
        <w:t xml:space="preserve">. Splenic aspirates are the gold standard for diagnosis of VL, with a sensitivity of 93-98%. </w:t>
      </w:r>
      <w:r w:rsidR="008870ED" w:rsidRPr="00013BB3">
        <w:rPr>
          <w:rFonts w:ascii="Calibri" w:eastAsia="Times New Roman" w:hAnsi="Calibri" w:cs="Calibri"/>
          <w:lang w:val="en-US"/>
        </w:rPr>
        <w:t>The procedure is invasive, requires a significant skill set and carries a small risk of fatal hemorrhage</w:t>
      </w:r>
      <w:r w:rsidR="003A30DB" w:rsidRPr="00013BB3">
        <w:rPr>
          <w:rFonts w:ascii="Calibri" w:eastAsia="Times New Roman" w:hAnsi="Calibri" w:cs="Calibri"/>
          <w:lang w:val="en-US"/>
        </w:rPr>
        <w:t xml:space="preserve"> (1 in 1,000)</w:t>
      </w:r>
      <w:r w:rsidR="008870ED" w:rsidRPr="00013BB3">
        <w:rPr>
          <w:rFonts w:ascii="Calibri" w:eastAsia="Times New Roman" w:hAnsi="Calibri" w:cs="Calibri"/>
          <w:lang w:val="en-US"/>
        </w:rPr>
        <w:t xml:space="preserve">. </w:t>
      </w:r>
      <w:r w:rsidR="00873990" w:rsidRPr="00013BB3">
        <w:rPr>
          <w:rFonts w:ascii="Calibri" w:eastAsia="Times New Roman" w:hAnsi="Calibri" w:cs="Calibri"/>
          <w:lang w:val="en-US"/>
        </w:rPr>
        <w:t>Where splenic aspiration is not possible</w:t>
      </w:r>
      <w:r w:rsidR="008870ED" w:rsidRPr="00013BB3">
        <w:rPr>
          <w:rFonts w:ascii="Calibri" w:eastAsia="Times New Roman" w:hAnsi="Calibri" w:cs="Calibri"/>
          <w:lang w:val="en-US"/>
        </w:rPr>
        <w:t xml:space="preserve"> (i.e. unpalpable spleen, </w:t>
      </w:r>
      <w:r w:rsidR="00506743">
        <w:rPr>
          <w:rFonts w:ascii="Calibri" w:eastAsia="Times New Roman" w:hAnsi="Calibri" w:cs="Calibri"/>
          <w:lang w:val="en-US"/>
        </w:rPr>
        <w:t xml:space="preserve">low platelet or </w:t>
      </w:r>
      <w:r w:rsidR="00DA11E7" w:rsidRPr="00DA11E7">
        <w:rPr>
          <w:rFonts w:ascii="Calibri" w:eastAsia="Times New Roman" w:hAnsi="Calibri" w:cs="Calibri"/>
          <w:lang w:val="en-US"/>
        </w:rPr>
        <w:t>haemoglobin</w:t>
      </w:r>
      <w:r w:rsidR="008870ED" w:rsidRPr="00013BB3">
        <w:rPr>
          <w:rFonts w:ascii="Calibri" w:eastAsia="Times New Roman" w:hAnsi="Calibri" w:cs="Calibri"/>
          <w:lang w:val="en-US"/>
        </w:rPr>
        <w:t>),</w:t>
      </w:r>
      <w:r w:rsidR="00EB6892" w:rsidRPr="00013BB3">
        <w:rPr>
          <w:rFonts w:ascii="Calibri" w:eastAsia="Times New Roman" w:hAnsi="Calibri" w:cs="Calibri"/>
          <w:lang w:val="en-US"/>
        </w:rPr>
        <w:t xml:space="preserve"> bone marrow aspirates</w:t>
      </w:r>
      <w:r w:rsidR="007E1648">
        <w:rPr>
          <w:rFonts w:ascii="Calibri" w:eastAsia="Times New Roman" w:hAnsi="Calibri" w:cs="Calibri"/>
          <w:lang w:val="en-US"/>
        </w:rPr>
        <w:t xml:space="preserve"> (BMA</w:t>
      </w:r>
      <w:r w:rsidR="00E619E6">
        <w:rPr>
          <w:rFonts w:ascii="Calibri" w:eastAsia="Times New Roman" w:hAnsi="Calibri" w:cs="Calibri"/>
          <w:lang w:val="en-US"/>
        </w:rPr>
        <w:t>)</w:t>
      </w:r>
      <w:r w:rsidR="00EB6892" w:rsidRPr="00013BB3">
        <w:rPr>
          <w:rFonts w:ascii="Calibri" w:eastAsia="Times New Roman" w:hAnsi="Calibri" w:cs="Calibri"/>
          <w:lang w:val="en-US"/>
        </w:rPr>
        <w:t xml:space="preserve"> have </w:t>
      </w:r>
      <w:r w:rsidR="008870ED" w:rsidRPr="00013BB3">
        <w:rPr>
          <w:rFonts w:ascii="Calibri" w:eastAsia="Times New Roman" w:hAnsi="Calibri" w:cs="Calibri"/>
          <w:lang w:val="en-US"/>
        </w:rPr>
        <w:t xml:space="preserve">a </w:t>
      </w:r>
      <w:r w:rsidR="007E1648">
        <w:rPr>
          <w:rFonts w:ascii="Calibri" w:eastAsia="Times New Roman" w:hAnsi="Calibri" w:cs="Calibri"/>
          <w:lang w:val="en-US"/>
        </w:rPr>
        <w:t>reasonable</w:t>
      </w:r>
      <w:r w:rsidR="007E1648" w:rsidRPr="00013BB3">
        <w:rPr>
          <w:rFonts w:ascii="Calibri" w:eastAsia="Times New Roman" w:hAnsi="Calibri" w:cs="Calibri"/>
          <w:lang w:val="en-US"/>
        </w:rPr>
        <w:t xml:space="preserve"> </w:t>
      </w:r>
      <w:r w:rsidR="00EB6892" w:rsidRPr="00013BB3">
        <w:rPr>
          <w:rFonts w:ascii="Calibri" w:eastAsia="Times New Roman" w:hAnsi="Calibri" w:cs="Calibri"/>
          <w:lang w:val="en-US"/>
        </w:rPr>
        <w:t>sensitivity</w:t>
      </w:r>
      <w:r w:rsidR="007E1648">
        <w:rPr>
          <w:rFonts w:ascii="Calibri" w:eastAsia="Times New Roman" w:hAnsi="Calibri" w:cs="Calibri"/>
          <w:lang w:val="en-US"/>
        </w:rPr>
        <w:t xml:space="preserve"> of between 50</w:t>
      </w:r>
      <w:r w:rsidR="00576F07">
        <w:rPr>
          <w:rFonts w:ascii="Calibri" w:eastAsia="Times New Roman" w:hAnsi="Calibri" w:cs="Calibri"/>
          <w:lang w:val="en-US"/>
        </w:rPr>
        <w:t>-</w:t>
      </w:r>
      <w:r w:rsidR="007E1648">
        <w:rPr>
          <w:rFonts w:ascii="Calibri" w:eastAsia="Times New Roman" w:hAnsi="Calibri" w:cs="Calibri"/>
          <w:lang w:val="en-US"/>
        </w:rPr>
        <w:t>78%</w:t>
      </w:r>
      <w:r w:rsidR="00034D3B">
        <w:rPr>
          <w:rFonts w:ascii="Calibri" w:eastAsia="Times New Roman" w:hAnsi="Calibri" w:cs="Calibri"/>
          <w:lang w:val="en-US"/>
        </w:rPr>
        <w:t xml:space="preserve"> </w:t>
      </w:r>
      <w:r w:rsidR="00034D3B">
        <w:rPr>
          <w:rFonts w:ascii="Calibri" w:eastAsia="Times New Roman" w:hAnsi="Calibri" w:cs="Calibri"/>
          <w:lang w:val="en-US"/>
        </w:rPr>
        <w:fldChar w:fldCharType="begin" w:fldLock="1"/>
      </w:r>
      <w:r w:rsidR="00B52E91">
        <w:rPr>
          <w:rFonts w:ascii="Calibri" w:eastAsia="Times New Roman" w:hAnsi="Calibri" w:cs="Calibri"/>
          <w:lang w:val="en-US"/>
        </w:rPr>
        <w:instrText>ADDIN CSL_CITATION {"citationItems":[{"id":"ITEM-1","itemData":{"DOI":"10.1016/S0140-6736(18)31204-2","author":[{"dropping-particle":"","family":"Burza","given":"Sakib","non-dropping-particle":"","parse-names":false,"suffix":""},{"dropping-particle":"","family":"Croft","given":"Simon L","non-dropping-particle":"","parse-names":false,"suffix":""},{"dropping-particle":"","family":"Boelaert","given":"Marleen","non-dropping-particle":"","parse-names":false,"suffix":""}],"id":"ITEM-1","issued":{"date-parts":[["2018"]]},"title":"Leishmaniasis","type":"article-journal"},"uris":["http://www.mendeley.com/documents/?uuid=c9cc5774-7e74-3e19-97cd-a6d1c9bfe2d3"]}],"mendeley":{"formattedCitation":"[10]","plainTextFormattedCitation":"[10]","previouslyFormattedCitation":"[10]"},"properties":{"noteIndex":0},"schema":"https://github.com/citation-style-language/schema/raw/master/csl-citation.json"}</w:instrText>
      </w:r>
      <w:r w:rsidR="00034D3B">
        <w:rPr>
          <w:rFonts w:ascii="Calibri" w:eastAsia="Times New Roman" w:hAnsi="Calibri" w:cs="Calibri"/>
          <w:lang w:val="en-US"/>
        </w:rPr>
        <w:fldChar w:fldCharType="separate"/>
      </w:r>
      <w:r w:rsidR="00B52E91" w:rsidRPr="00B52E91">
        <w:rPr>
          <w:rFonts w:ascii="Calibri" w:eastAsia="Times New Roman" w:hAnsi="Calibri" w:cs="Calibri"/>
          <w:noProof/>
          <w:lang w:val="en-US"/>
        </w:rPr>
        <w:t>[10]</w:t>
      </w:r>
      <w:r w:rsidR="00034D3B">
        <w:rPr>
          <w:rFonts w:ascii="Calibri" w:eastAsia="Times New Roman" w:hAnsi="Calibri" w:cs="Calibri"/>
          <w:lang w:val="en-US"/>
        </w:rPr>
        <w:fldChar w:fldCharType="end"/>
      </w:r>
      <w:r w:rsidR="00EB6892" w:rsidRPr="00013BB3">
        <w:rPr>
          <w:rFonts w:ascii="Calibri" w:eastAsia="Times New Roman" w:hAnsi="Calibri" w:cs="Calibri"/>
          <w:lang w:val="en-US"/>
        </w:rPr>
        <w:t>.</w:t>
      </w:r>
      <w:r w:rsidR="008870ED" w:rsidRPr="00013BB3">
        <w:rPr>
          <w:rFonts w:ascii="Calibri" w:eastAsia="Times New Roman" w:hAnsi="Calibri" w:cs="Calibri"/>
          <w:lang w:val="en-US"/>
        </w:rPr>
        <w:t xml:space="preserve"> </w:t>
      </w:r>
      <w:r w:rsidR="007E1648">
        <w:rPr>
          <w:rFonts w:ascii="Calibri" w:eastAsia="Times New Roman" w:hAnsi="Calibri" w:cs="Calibri"/>
          <w:lang w:val="en-US"/>
        </w:rPr>
        <w:t>Although invasive and painful</w:t>
      </w:r>
      <w:r w:rsidR="00F24693">
        <w:rPr>
          <w:rFonts w:ascii="Calibri" w:eastAsia="Times New Roman" w:hAnsi="Calibri" w:cs="Calibri"/>
          <w:lang w:val="en-US"/>
        </w:rPr>
        <w:t>,</w:t>
      </w:r>
      <w:r w:rsidR="00CD62E6" w:rsidRPr="00013BB3">
        <w:rPr>
          <w:rFonts w:ascii="Calibri" w:eastAsia="Times New Roman" w:hAnsi="Calibri" w:cs="Calibri"/>
          <w:lang w:val="en-US"/>
        </w:rPr>
        <w:t xml:space="preserve"> </w:t>
      </w:r>
      <w:r w:rsidR="007E1648">
        <w:rPr>
          <w:rFonts w:ascii="Calibri" w:eastAsia="Times New Roman" w:hAnsi="Calibri" w:cs="Calibri"/>
          <w:lang w:val="en-US"/>
        </w:rPr>
        <w:t>BMA</w:t>
      </w:r>
      <w:r w:rsidR="00CD62E6" w:rsidRPr="00013BB3">
        <w:rPr>
          <w:rFonts w:ascii="Calibri" w:eastAsia="Times New Roman" w:hAnsi="Calibri" w:cs="Calibri"/>
          <w:lang w:val="en-US"/>
        </w:rPr>
        <w:t xml:space="preserve"> do</w:t>
      </w:r>
      <w:r w:rsidR="007E1648">
        <w:rPr>
          <w:rFonts w:ascii="Calibri" w:eastAsia="Times New Roman" w:hAnsi="Calibri" w:cs="Calibri"/>
          <w:lang w:val="en-US"/>
        </w:rPr>
        <w:t>es</w:t>
      </w:r>
      <w:r w:rsidR="00CD62E6" w:rsidRPr="00013BB3">
        <w:rPr>
          <w:rFonts w:ascii="Calibri" w:eastAsia="Times New Roman" w:hAnsi="Calibri" w:cs="Calibri"/>
          <w:lang w:val="en-US"/>
        </w:rPr>
        <w:t xml:space="preserve"> not carry the </w:t>
      </w:r>
      <w:r w:rsidR="007E1648">
        <w:rPr>
          <w:rFonts w:ascii="Calibri" w:eastAsia="Times New Roman" w:hAnsi="Calibri" w:cs="Calibri"/>
          <w:lang w:val="en-US"/>
        </w:rPr>
        <w:t xml:space="preserve">haemorrhage </w:t>
      </w:r>
      <w:r w:rsidR="00CD62E6" w:rsidRPr="00013BB3">
        <w:rPr>
          <w:rFonts w:ascii="Calibri" w:eastAsia="Times New Roman" w:hAnsi="Calibri" w:cs="Calibri"/>
          <w:lang w:val="en-US"/>
        </w:rPr>
        <w:t>risk associated with splenic aspiration</w:t>
      </w:r>
      <w:r w:rsidR="00034D3B">
        <w:rPr>
          <w:rFonts w:ascii="Calibri" w:eastAsia="Times New Roman" w:hAnsi="Calibri" w:cs="Calibri"/>
          <w:lang w:val="en-US"/>
        </w:rPr>
        <w:t xml:space="preserve"> </w:t>
      </w:r>
      <w:r w:rsidR="00034D3B">
        <w:rPr>
          <w:rFonts w:ascii="Calibri" w:eastAsia="Times New Roman" w:hAnsi="Calibri" w:cs="Calibri"/>
          <w:lang w:val="en-US"/>
        </w:rPr>
        <w:fldChar w:fldCharType="begin" w:fldLock="1"/>
      </w:r>
      <w:r w:rsidR="00B52E91">
        <w:rPr>
          <w:rFonts w:ascii="Calibri" w:eastAsia="Times New Roman" w:hAnsi="Calibri" w:cs="Calibri"/>
          <w:lang w:val="en-US"/>
        </w:rPr>
        <w:instrText>ADDIN CSL_CITATION {"citationItems":[{"id":"ITEM-1","itemData":{"DOI":"10.1016/j.trstmh.2010.09.006","ISSN":"1878-3503","PMID":"21074233","abstract":"Leishmaniasis is a vector-borne disease with up to 350 million people at risk of infection worldwide. Among its different clinical manifestations, visceral is the most severe form. Since clinical features of visceral leishmaniasis (VL) mimic several other common diseases, accurate diagnosis is crucial as the treatment is associated with significant toxicity. Invasive and risky techniques involving demonstration of the parasites in stained preparations from splenic and bone marrow aspirate is still the gold standard for VL diagnosis. Serological tests using rK39 in ELISA or rapid immunochromatographic format, Direct Agglutination Test (DAT), immunoblotting have issues related to a significant proportion of asymptomatic individuals being positive with these tests and their inability to diagnose relapses as these remain positive for several months to years after cure. PCR is the most common molecular technique successfully used for diagnosis and differentiation of species. Through this review we focus extensively on the comparative utilities of the various diagnostic tools currently available for VL, describing in depth their advantages and disadvantages, addressing the recent advances attained in the field. A simple, rapid, non invasive, accurate and cost effective marker of active VL, which can be used in field conditions, is necessary to improve diagnosis of VL.","author":[{"dropping-particle":"","family":"Srivastava","given":"Pankaj","non-dropping-particle":"","parse-names":false,"suffix":""},{"dropping-particle":"","family":"Dayama","given":"Anand","non-dropping-particle":"","parse-names":false,"suffix":""},{"dropping-particle":"","family":"Mehrotra","given":"Sanjana","non-dropping-particle":"","parse-names":false,"suffix":""},{"dropping-particle":"","family":"Sundar","given":"Shyam","non-dropping-particle":"","parse-names":false,"suffix":""}],"container-title":"Transactions of the Royal Society of Tropical Medicine and Hygiene","id":"ITEM-1","issue":"1","issued":{"date-parts":[["2011","1"]]},"page":"1-6","publisher":"NIH Public Access","title":"Diagnosis of visceral leishmaniasis.","type":"article-journal","volume":"105"},"uris":["http://www.mendeley.com/documents/?uuid=11e7023a-ee16-3282-a0a9-7f400cc119ee"]}],"mendeley":{"formattedCitation":"[11]","plainTextFormattedCitation":"[11]","previouslyFormattedCitation":"[11]"},"properties":{"noteIndex":0},"schema":"https://github.com/citation-style-language/schema/raw/master/csl-citation.json"}</w:instrText>
      </w:r>
      <w:r w:rsidR="00034D3B">
        <w:rPr>
          <w:rFonts w:ascii="Calibri" w:eastAsia="Times New Roman" w:hAnsi="Calibri" w:cs="Calibri"/>
          <w:lang w:val="en-US"/>
        </w:rPr>
        <w:fldChar w:fldCharType="separate"/>
      </w:r>
      <w:r w:rsidR="00B52E91" w:rsidRPr="00B52E91">
        <w:rPr>
          <w:rFonts w:ascii="Calibri" w:eastAsia="Times New Roman" w:hAnsi="Calibri" w:cs="Calibri"/>
          <w:noProof/>
          <w:lang w:val="en-US"/>
        </w:rPr>
        <w:t>[11]</w:t>
      </w:r>
      <w:r w:rsidR="00034D3B">
        <w:rPr>
          <w:rFonts w:ascii="Calibri" w:eastAsia="Times New Roman" w:hAnsi="Calibri" w:cs="Calibri"/>
          <w:lang w:val="en-US"/>
        </w:rPr>
        <w:fldChar w:fldCharType="end"/>
      </w:r>
      <w:r w:rsidR="008870ED" w:rsidRPr="00013BB3">
        <w:rPr>
          <w:rFonts w:ascii="Calibri" w:eastAsia="Times New Roman" w:hAnsi="Calibri" w:cs="Calibri"/>
          <w:lang w:val="en-US"/>
        </w:rPr>
        <w:t>.</w:t>
      </w:r>
      <w:r w:rsidR="00EB6892" w:rsidRPr="00013BB3">
        <w:rPr>
          <w:rFonts w:ascii="Calibri" w:eastAsia="Times New Roman" w:hAnsi="Calibri" w:cs="Calibri"/>
          <w:lang w:val="en-US"/>
        </w:rPr>
        <w:t xml:space="preserve"> </w:t>
      </w:r>
      <w:r w:rsidR="00476866" w:rsidRPr="00013BB3">
        <w:rPr>
          <w:rFonts w:ascii="Calibri" w:eastAsia="Times New Roman" w:hAnsi="Calibri" w:cs="Calibri"/>
          <w:lang w:val="en-US"/>
        </w:rPr>
        <w:t xml:space="preserve">Additionally, both require the capacity to conduct microscopic confirmation of </w:t>
      </w:r>
      <w:r w:rsidR="00A4544A" w:rsidRPr="00A4544A">
        <w:rPr>
          <w:rFonts w:ascii="Calibri" w:eastAsia="Times New Roman" w:hAnsi="Calibri" w:cs="Calibri"/>
          <w:i/>
        </w:rPr>
        <w:t>Leishmania</w:t>
      </w:r>
      <w:r w:rsidR="00A4544A" w:rsidRPr="00A4544A">
        <w:rPr>
          <w:rFonts w:ascii="Calibri" w:eastAsia="Times New Roman" w:hAnsi="Calibri" w:cs="Calibri"/>
        </w:rPr>
        <w:t xml:space="preserve"> </w:t>
      </w:r>
      <w:r w:rsidR="00A4544A" w:rsidRPr="00A4544A">
        <w:rPr>
          <w:rFonts w:ascii="Calibri" w:eastAsia="Times New Roman" w:hAnsi="Calibri" w:cs="Calibri"/>
          <w:i/>
        </w:rPr>
        <w:t>donovani</w:t>
      </w:r>
      <w:r w:rsidR="00A4544A" w:rsidRPr="00A4544A">
        <w:rPr>
          <w:rFonts w:ascii="Calibri" w:eastAsia="Times New Roman" w:hAnsi="Calibri" w:cs="Calibri"/>
          <w:lang w:val="en-US"/>
        </w:rPr>
        <w:t xml:space="preserve"> </w:t>
      </w:r>
      <w:r w:rsidR="00476866" w:rsidRPr="00013BB3">
        <w:rPr>
          <w:rFonts w:ascii="Calibri" w:eastAsia="Times New Roman" w:hAnsi="Calibri" w:cs="Calibri"/>
          <w:lang w:val="en-US"/>
        </w:rPr>
        <w:t>bodies</w:t>
      </w:r>
      <w:r w:rsidR="00D7148C">
        <w:rPr>
          <w:rFonts w:ascii="Calibri" w:eastAsia="Times New Roman" w:hAnsi="Calibri" w:cs="Calibri"/>
          <w:lang w:val="en-US"/>
        </w:rPr>
        <w:t xml:space="preserve"> (LD bodies)</w:t>
      </w:r>
      <w:r w:rsidR="00A4544A">
        <w:rPr>
          <w:rFonts w:ascii="Calibri" w:eastAsia="Times New Roman" w:hAnsi="Calibri" w:cs="Calibri"/>
          <w:lang w:val="en-US"/>
        </w:rPr>
        <w:t xml:space="preserve"> in macrophages</w:t>
      </w:r>
      <w:r w:rsidR="00034D3B">
        <w:rPr>
          <w:rFonts w:ascii="Calibri" w:eastAsia="Times New Roman" w:hAnsi="Calibri" w:cs="Calibri"/>
          <w:lang w:val="en-US"/>
        </w:rPr>
        <w:t xml:space="preserve"> </w:t>
      </w:r>
      <w:r w:rsidR="00034D3B">
        <w:rPr>
          <w:rFonts w:ascii="Calibri" w:eastAsia="Times New Roman" w:hAnsi="Calibri" w:cs="Calibri"/>
          <w:lang w:val="en-US"/>
        </w:rPr>
        <w:fldChar w:fldCharType="begin" w:fldLock="1"/>
      </w:r>
      <w:r w:rsidR="00B52E91">
        <w:rPr>
          <w:rFonts w:ascii="Calibri" w:eastAsia="Times New Roman" w:hAnsi="Calibri" w:cs="Calibri"/>
          <w:lang w:val="en-US"/>
        </w:rPr>
        <w:instrText>ADDIN CSL_CITATION {"citationItems":[{"id":"ITEM-1","itemData":{"DOI":"10.1016/j.trstmh.2010.09.006","ISSN":"1878-3503","PMID":"21074233","abstract":"Leishmaniasis is a vector-borne disease with up to 350 million people at risk of infection worldwide. Among its different clinical manifestations, visceral is the most severe form. Since clinical features of visceral leishmaniasis (VL) mimic several other common diseases, accurate diagnosis is crucial as the treatment is associated with significant toxicity. Invasive and risky techniques involving demonstration of the parasites in stained preparations from splenic and bone marrow aspirate is still the gold standard for VL diagnosis. Serological tests using rK39 in ELISA or rapid immunochromatographic format, Direct Agglutination Test (DAT), immunoblotting have issues related to a significant proportion of asymptomatic individuals being positive with these tests and their inability to diagnose relapses as these remain positive for several months to years after cure. PCR is the most common molecular technique successfully used for diagnosis and differentiation of species. Through this review we focus extensively on the comparative utilities of the various diagnostic tools currently available for VL, describing in depth their advantages and disadvantages, addressing the recent advances attained in the field. A simple, rapid, non invasive, accurate and cost effective marker of active VL, which can be used in field conditions, is necessary to improve diagnosis of VL.","author":[{"dropping-particle":"","family":"Srivastava","given":"Pankaj","non-dropping-particle":"","parse-names":false,"suffix":""},{"dropping-particle":"","family":"Dayama","given":"Anand","non-dropping-particle":"","parse-names":false,"suffix":""},{"dropping-particle":"","family":"Mehrotra","given":"Sanjana","non-dropping-particle":"","parse-names":false,"suffix":""},{"dropping-particle":"","family":"Sundar","given":"Shyam","non-dropping-particle":"","parse-names":false,"suffix":""}],"container-title":"Transactions of the Royal Society of Tropical Medicine and Hygiene","id":"ITEM-1","issue":"1","issued":{"date-parts":[["2011","1"]]},"page":"1-6","publisher":"NIH Public Access","title":"Diagnosis of visceral leishmaniasis.","type":"article-journal","volume":"105"},"uris":["http://www.mendeley.com/documents/?uuid=11e7023a-ee16-3282-a0a9-7f400cc119ee"]}],"mendeley":{"formattedCitation":"[11]","plainTextFormattedCitation":"[11]","previouslyFormattedCitation":"[11]"},"properties":{"noteIndex":0},"schema":"https://github.com/citation-style-language/schema/raw/master/csl-citation.json"}</w:instrText>
      </w:r>
      <w:r w:rsidR="00034D3B">
        <w:rPr>
          <w:rFonts w:ascii="Calibri" w:eastAsia="Times New Roman" w:hAnsi="Calibri" w:cs="Calibri"/>
          <w:lang w:val="en-US"/>
        </w:rPr>
        <w:fldChar w:fldCharType="separate"/>
      </w:r>
      <w:r w:rsidR="00B52E91" w:rsidRPr="00B52E91">
        <w:rPr>
          <w:rFonts w:ascii="Calibri" w:eastAsia="Times New Roman" w:hAnsi="Calibri" w:cs="Calibri"/>
          <w:noProof/>
          <w:lang w:val="en-US"/>
        </w:rPr>
        <w:t>[11]</w:t>
      </w:r>
      <w:r w:rsidR="00034D3B">
        <w:rPr>
          <w:rFonts w:ascii="Calibri" w:eastAsia="Times New Roman" w:hAnsi="Calibri" w:cs="Calibri"/>
          <w:lang w:val="en-US"/>
        </w:rPr>
        <w:fldChar w:fldCharType="end"/>
      </w:r>
      <w:r w:rsidR="00476866" w:rsidRPr="00013BB3">
        <w:rPr>
          <w:rFonts w:ascii="Calibri" w:eastAsia="Times New Roman" w:hAnsi="Calibri" w:cs="Calibri"/>
          <w:lang w:val="en-US"/>
        </w:rPr>
        <w:t>.</w:t>
      </w:r>
      <w:r w:rsidR="00F24693" w:rsidRPr="00013BB3" w:rsidDel="00F24693">
        <w:rPr>
          <w:rFonts w:ascii="Calibri" w:eastAsia="Times New Roman" w:hAnsi="Calibri" w:cs="Calibri"/>
          <w:lang w:val="en-US"/>
        </w:rPr>
        <w:t xml:space="preserve"> </w:t>
      </w:r>
    </w:p>
    <w:p w14:paraId="1EC2C424" w14:textId="30EB5A31" w:rsidR="008257D7" w:rsidRDefault="008257D7" w:rsidP="0092560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jc w:val="both"/>
        <w:rPr>
          <w:rFonts w:ascii="Calibri" w:eastAsia="Times New Roman" w:hAnsi="Calibri" w:cs="Calibri"/>
          <w:lang w:val="en-US"/>
        </w:rPr>
      </w:pPr>
    </w:p>
    <w:p w14:paraId="4FEFDDB8" w14:textId="04AD78E4" w:rsidR="008257D7" w:rsidRPr="008257D7" w:rsidRDefault="008257D7" w:rsidP="0092560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jc w:val="both"/>
        <w:rPr>
          <w:rFonts w:ascii="Calibri" w:eastAsia="Times New Roman" w:hAnsi="Calibri" w:cs="Calibri"/>
        </w:rPr>
      </w:pPr>
      <w:r>
        <w:rPr>
          <w:rFonts w:ascii="Calibri" w:eastAsia="Times New Roman" w:hAnsi="Calibri" w:cs="Calibri"/>
          <w:lang w:val="en-US"/>
        </w:rPr>
        <w:t>Test of cure (</w:t>
      </w:r>
      <w:proofErr w:type="spellStart"/>
      <w:r>
        <w:rPr>
          <w:rFonts w:ascii="Calibri" w:eastAsia="Times New Roman" w:hAnsi="Calibri" w:cs="Calibri"/>
          <w:lang w:val="en-US"/>
        </w:rPr>
        <w:t>ToC</w:t>
      </w:r>
      <w:proofErr w:type="spellEnd"/>
      <w:r>
        <w:rPr>
          <w:rFonts w:ascii="Calibri" w:eastAsia="Times New Roman" w:hAnsi="Calibri" w:cs="Calibri"/>
          <w:lang w:val="en-US"/>
        </w:rPr>
        <w:t xml:space="preserve">) is a practice whereby following completion of </w:t>
      </w:r>
      <w:r w:rsidR="005737C3">
        <w:rPr>
          <w:rFonts w:ascii="Calibri" w:eastAsia="Times New Roman" w:hAnsi="Calibri" w:cs="Calibri"/>
          <w:lang w:val="en-US"/>
        </w:rPr>
        <w:t>treatment;</w:t>
      </w:r>
      <w:r>
        <w:rPr>
          <w:rFonts w:ascii="Calibri" w:eastAsia="Times New Roman" w:hAnsi="Calibri" w:cs="Calibri"/>
          <w:lang w:val="en-US"/>
        </w:rPr>
        <w:t xml:space="preserve"> a repeat comparative diagnostic test is conducted to ensure effectiveness of treatment. It is necessary in VL-HIV due to the relatively high incidence of treatment failure in this cohort of patients, and the high mortality risk associated with incomplete or ineffective treatment of VL-HIV. </w:t>
      </w:r>
      <w:proofErr w:type="spellStart"/>
      <w:r>
        <w:rPr>
          <w:rFonts w:ascii="Calibri" w:eastAsia="Times New Roman" w:hAnsi="Calibri" w:cs="Calibri"/>
          <w:lang w:val="en-US"/>
        </w:rPr>
        <w:t>ToC</w:t>
      </w:r>
      <w:proofErr w:type="spellEnd"/>
      <w:r w:rsidRPr="00013BB3">
        <w:rPr>
          <w:rFonts w:ascii="Calibri" w:eastAsia="Times New Roman" w:hAnsi="Calibri" w:cs="Calibri"/>
          <w:lang w:val="en-US"/>
        </w:rPr>
        <w:t xml:space="preserve"> for VL in HIV patients is currently carried out by parasitological confirmation at day 29 in splenic aspirates where possible</w:t>
      </w:r>
      <w:r>
        <w:rPr>
          <w:rFonts w:ascii="Calibri" w:eastAsia="Times New Roman" w:hAnsi="Calibri" w:cs="Calibri"/>
          <w:lang w:val="en-US"/>
        </w:rPr>
        <w:t>,</w:t>
      </w:r>
      <w:r w:rsidRPr="00013BB3">
        <w:rPr>
          <w:rFonts w:ascii="Calibri" w:eastAsia="Times New Roman" w:hAnsi="Calibri" w:cs="Calibri"/>
          <w:lang w:val="en-US"/>
        </w:rPr>
        <w:t xml:space="preserve"> or bone marrow aspirates where splenic aspiration is not possible</w:t>
      </w:r>
      <w:r>
        <w:rPr>
          <w:rFonts w:ascii="Calibri" w:eastAsia="Times New Roman" w:hAnsi="Calibri" w:cs="Calibri"/>
          <w:lang w:val="en-US"/>
        </w:rPr>
        <w:t xml:space="preserve"> and </w:t>
      </w:r>
      <w:r w:rsidR="002231A8">
        <w:rPr>
          <w:rFonts w:ascii="Calibri" w:eastAsia="Times New Roman" w:hAnsi="Calibri" w:cs="Calibri"/>
          <w:lang w:val="en-US"/>
        </w:rPr>
        <w:t>remain</w:t>
      </w:r>
      <w:r>
        <w:rPr>
          <w:rFonts w:ascii="Calibri" w:eastAsia="Times New Roman" w:hAnsi="Calibri" w:cs="Calibri"/>
          <w:lang w:val="en-US"/>
        </w:rPr>
        <w:t xml:space="preserve"> the only established way to </w:t>
      </w:r>
      <w:r w:rsidR="002231A8">
        <w:rPr>
          <w:rFonts w:ascii="Calibri" w:eastAsia="Times New Roman" w:hAnsi="Calibri" w:cs="Calibri"/>
          <w:lang w:val="en-US"/>
        </w:rPr>
        <w:t xml:space="preserve">determine </w:t>
      </w:r>
      <w:r>
        <w:rPr>
          <w:rFonts w:ascii="Calibri" w:eastAsia="Times New Roman" w:hAnsi="Calibri" w:cs="Calibri"/>
          <w:lang w:val="en-US"/>
        </w:rPr>
        <w:t xml:space="preserve">treatment success. Tests which detect antibodies cannot be used due to </w:t>
      </w:r>
      <w:r w:rsidRPr="00437916">
        <w:rPr>
          <w:rFonts w:ascii="Calibri" w:eastAsia="Times New Roman" w:hAnsi="Calibri" w:cs="Calibri"/>
          <w:lang w:val="en-US"/>
        </w:rPr>
        <w:t xml:space="preserve">the persistent </w:t>
      </w:r>
      <w:r>
        <w:rPr>
          <w:rFonts w:ascii="Calibri" w:eastAsia="Times New Roman" w:hAnsi="Calibri" w:cs="Calibri"/>
          <w:lang w:val="en-US"/>
        </w:rPr>
        <w:t>circulation of anti-</w:t>
      </w:r>
      <w:r w:rsidRPr="00A43BA8">
        <w:rPr>
          <w:rFonts w:ascii="Calibri" w:eastAsia="Times New Roman" w:hAnsi="Calibri" w:cs="Calibri"/>
          <w:i/>
          <w:lang w:val="en-US"/>
        </w:rPr>
        <w:t>Leishmania</w:t>
      </w:r>
      <w:r>
        <w:rPr>
          <w:rFonts w:ascii="Calibri" w:eastAsia="Times New Roman" w:hAnsi="Calibri" w:cs="Calibri"/>
          <w:lang w:val="en-US"/>
        </w:rPr>
        <w:t xml:space="preserve"> antibodies following infection, </w:t>
      </w:r>
      <w:proofErr w:type="gramStart"/>
      <w:r w:rsidRPr="00437916">
        <w:rPr>
          <w:rFonts w:ascii="Calibri" w:eastAsia="Times New Roman" w:hAnsi="Calibri" w:cs="Calibri"/>
          <w:lang w:val="en-US"/>
        </w:rPr>
        <w:t>whether or not</w:t>
      </w:r>
      <w:proofErr w:type="gramEnd"/>
      <w:r w:rsidRPr="00437916">
        <w:rPr>
          <w:rFonts w:ascii="Calibri" w:eastAsia="Times New Roman" w:hAnsi="Calibri" w:cs="Calibri"/>
          <w:lang w:val="en-US"/>
        </w:rPr>
        <w:t xml:space="preserve"> the patient has symptoms of disease</w:t>
      </w:r>
      <w:r>
        <w:rPr>
          <w:rFonts w:ascii="Calibri" w:eastAsia="Times New Roman" w:hAnsi="Calibri" w:cs="Calibri"/>
          <w:lang w:val="en-US"/>
        </w:rPr>
        <w:t xml:space="preserve">. </w:t>
      </w:r>
    </w:p>
    <w:p w14:paraId="11633C1B" w14:textId="77777777" w:rsidR="00BF2309" w:rsidRPr="00013BB3" w:rsidRDefault="00BF2309" w:rsidP="0092560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jc w:val="both"/>
        <w:rPr>
          <w:rFonts w:ascii="Calibri" w:eastAsia="Times New Roman" w:hAnsi="Calibri" w:cs="Calibri"/>
          <w:lang w:val="en-US"/>
        </w:rPr>
      </w:pPr>
    </w:p>
    <w:p w14:paraId="2674A5CC" w14:textId="58FE9495" w:rsidR="00544047" w:rsidRPr="00EA0D95" w:rsidRDefault="00A42889" w:rsidP="0092560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jc w:val="both"/>
        <w:rPr>
          <w:rFonts w:ascii="Calibri" w:eastAsia="Times New Roman" w:hAnsi="Calibri" w:cs="Calibri"/>
          <w:lang w:val="en-US"/>
        </w:rPr>
      </w:pPr>
      <w:r>
        <w:rPr>
          <w:rFonts w:ascii="Calibri" w:eastAsia="Times New Roman" w:hAnsi="Calibri" w:cs="Calibri"/>
          <w:lang w:val="en-US"/>
        </w:rPr>
        <w:t>Diagnostics such as the r</w:t>
      </w:r>
      <w:r w:rsidR="00BF2309" w:rsidRPr="00013BB3">
        <w:rPr>
          <w:rFonts w:ascii="Calibri" w:eastAsia="Times New Roman" w:hAnsi="Calibri" w:cs="Calibri"/>
          <w:lang w:val="en-US"/>
        </w:rPr>
        <w:t xml:space="preserve">K39 </w:t>
      </w:r>
      <w:r w:rsidR="00BF2309" w:rsidRPr="00013BB3">
        <w:rPr>
          <w:rFonts w:ascii="Calibri" w:eastAsia="Times New Roman" w:hAnsi="Calibri" w:cs="Calibri"/>
        </w:rPr>
        <w:t>enzyme-linked immunosorbent assay (</w:t>
      </w:r>
      <w:r w:rsidR="00BF2309" w:rsidRPr="00013BB3">
        <w:rPr>
          <w:rFonts w:ascii="Calibri" w:eastAsia="Times New Roman" w:hAnsi="Calibri" w:cs="Calibri"/>
          <w:lang w:val="en-US"/>
        </w:rPr>
        <w:t>ELI</w:t>
      </w:r>
      <w:r>
        <w:rPr>
          <w:rFonts w:ascii="Calibri" w:eastAsia="Times New Roman" w:hAnsi="Calibri" w:cs="Calibri"/>
          <w:lang w:val="en-US"/>
        </w:rPr>
        <w:t>SA) and</w:t>
      </w:r>
      <w:r w:rsidR="00577370">
        <w:rPr>
          <w:rFonts w:ascii="Calibri" w:eastAsia="Times New Roman" w:hAnsi="Calibri" w:cs="Calibri"/>
          <w:lang w:val="en-US"/>
        </w:rPr>
        <w:t xml:space="preserve"> the</w:t>
      </w:r>
      <w:r>
        <w:rPr>
          <w:rFonts w:ascii="Calibri" w:eastAsia="Times New Roman" w:hAnsi="Calibri" w:cs="Calibri"/>
          <w:lang w:val="en-US"/>
        </w:rPr>
        <w:t xml:space="preserve"> rK39 RDT</w:t>
      </w:r>
      <w:r w:rsidR="00BF2309" w:rsidRPr="00013BB3">
        <w:rPr>
          <w:rFonts w:ascii="Calibri" w:eastAsia="Times New Roman" w:hAnsi="Calibri" w:cs="Calibri"/>
          <w:lang w:val="en-US"/>
        </w:rPr>
        <w:t xml:space="preserve"> detect presence of anti-</w:t>
      </w:r>
      <w:r w:rsidR="00BF2309" w:rsidRPr="00013BB3">
        <w:rPr>
          <w:rFonts w:ascii="Calibri" w:eastAsia="Times New Roman" w:hAnsi="Calibri" w:cs="Calibri"/>
          <w:i/>
          <w:lang w:val="en-US"/>
        </w:rPr>
        <w:t>Leishmania</w:t>
      </w:r>
      <w:r w:rsidR="00BF2309" w:rsidRPr="00013BB3">
        <w:rPr>
          <w:rFonts w:ascii="Calibri" w:eastAsia="Times New Roman" w:hAnsi="Calibri" w:cs="Calibri"/>
          <w:lang w:val="en-US"/>
        </w:rPr>
        <w:t xml:space="preserve"> antibodies</w:t>
      </w:r>
      <w:r w:rsidR="0047319F">
        <w:rPr>
          <w:rFonts w:ascii="Calibri" w:eastAsia="Times New Roman" w:hAnsi="Calibri" w:cs="Calibri"/>
          <w:lang w:val="en-US"/>
        </w:rPr>
        <w:t xml:space="preserve"> to rK39 </w:t>
      </w:r>
      <w:r w:rsidR="0047319F" w:rsidRPr="0047319F">
        <w:rPr>
          <w:rFonts w:ascii="Calibri" w:eastAsia="Times New Roman" w:hAnsi="Calibri" w:cs="Calibri"/>
          <w:i/>
          <w:lang w:val="en-US"/>
        </w:rPr>
        <w:t>Leishmania</w:t>
      </w:r>
      <w:r w:rsidR="0047319F">
        <w:rPr>
          <w:rFonts w:ascii="Calibri" w:eastAsia="Times New Roman" w:hAnsi="Calibri" w:cs="Calibri"/>
          <w:lang w:val="en-US"/>
        </w:rPr>
        <w:t xml:space="preserve"> antigen</w:t>
      </w:r>
      <w:r w:rsidR="002F5C77">
        <w:rPr>
          <w:rFonts w:ascii="Calibri" w:eastAsia="Times New Roman" w:hAnsi="Calibri" w:cs="Calibri"/>
          <w:lang w:val="en-US"/>
        </w:rPr>
        <w:t>.</w:t>
      </w:r>
      <w:r w:rsidR="00BF2309" w:rsidRPr="00013BB3">
        <w:rPr>
          <w:rFonts w:ascii="Calibri" w:eastAsia="Times New Roman" w:hAnsi="Calibri" w:cs="Calibri"/>
          <w:lang w:val="en-US"/>
        </w:rPr>
        <w:t xml:space="preserve"> </w:t>
      </w:r>
      <w:r w:rsidR="0022140B">
        <w:rPr>
          <w:rFonts w:ascii="Calibri" w:eastAsia="Times New Roman" w:hAnsi="Calibri" w:cs="Calibri"/>
          <w:lang w:val="en-US"/>
        </w:rPr>
        <w:t>RK39 is a routinely used diagnostic, however, d</w:t>
      </w:r>
      <w:r w:rsidR="007055C5" w:rsidRPr="00013BB3">
        <w:rPr>
          <w:rFonts w:ascii="Calibri" w:eastAsia="Times New Roman" w:hAnsi="Calibri" w:cs="Calibri"/>
          <w:lang w:val="en-US"/>
        </w:rPr>
        <w:t>ata on the sensitivity of the rK39 RDT in HIV co-infected individuals i</w:t>
      </w:r>
      <w:r w:rsidR="002156A1" w:rsidRPr="00013BB3">
        <w:rPr>
          <w:rFonts w:ascii="Calibri" w:eastAsia="Times New Roman" w:hAnsi="Calibri" w:cs="Calibri"/>
          <w:lang w:val="en-US"/>
        </w:rPr>
        <w:t xml:space="preserve">n India </w:t>
      </w:r>
      <w:r w:rsidR="00437916">
        <w:rPr>
          <w:rFonts w:ascii="Calibri" w:eastAsia="Times New Roman" w:hAnsi="Calibri" w:cs="Calibri"/>
          <w:lang w:val="en-US"/>
        </w:rPr>
        <w:t>do</w:t>
      </w:r>
      <w:r w:rsidR="00506743">
        <w:rPr>
          <w:rFonts w:ascii="Calibri" w:eastAsia="Times New Roman" w:hAnsi="Calibri" w:cs="Calibri"/>
          <w:lang w:val="en-US"/>
        </w:rPr>
        <w:t xml:space="preserve"> not exist</w:t>
      </w:r>
      <w:r w:rsidR="007055C5" w:rsidRPr="00013BB3">
        <w:rPr>
          <w:rFonts w:ascii="Calibri" w:eastAsia="Times New Roman" w:hAnsi="Calibri" w:cs="Calibri"/>
          <w:lang w:val="en-US"/>
        </w:rPr>
        <w:t>.</w:t>
      </w:r>
      <w:r w:rsidR="00EA0D95">
        <w:rPr>
          <w:rFonts w:ascii="Calibri" w:eastAsia="Times New Roman" w:hAnsi="Calibri" w:cs="Calibri"/>
          <w:lang w:val="en-US"/>
        </w:rPr>
        <w:t xml:space="preserve"> </w:t>
      </w:r>
      <w:r w:rsidR="00925600" w:rsidRPr="00013BB3">
        <w:rPr>
          <w:rFonts w:ascii="Calibri" w:eastAsia="Times New Roman" w:hAnsi="Calibri" w:cs="Calibri"/>
        </w:rPr>
        <w:t xml:space="preserve">Kalon Biological </w:t>
      </w:r>
      <w:r w:rsidR="00801A47">
        <w:rPr>
          <w:rFonts w:ascii="Calibri" w:eastAsia="Times New Roman" w:hAnsi="Calibri" w:cs="Calibri"/>
        </w:rPr>
        <w:t xml:space="preserve">(Guilford, UK) </w:t>
      </w:r>
      <w:r w:rsidR="00925600" w:rsidRPr="00013BB3">
        <w:rPr>
          <w:rFonts w:ascii="Calibri" w:eastAsia="Times New Roman" w:hAnsi="Calibri" w:cs="Calibri"/>
        </w:rPr>
        <w:t>ha</w:t>
      </w:r>
      <w:r w:rsidR="0007381A">
        <w:rPr>
          <w:rFonts w:ascii="Calibri" w:eastAsia="Times New Roman" w:hAnsi="Calibri" w:cs="Calibri"/>
        </w:rPr>
        <w:t>s</w:t>
      </w:r>
      <w:r w:rsidR="00925600" w:rsidRPr="00013BB3">
        <w:rPr>
          <w:rFonts w:ascii="Calibri" w:eastAsia="Times New Roman" w:hAnsi="Calibri" w:cs="Calibri"/>
        </w:rPr>
        <w:t xml:space="preserve"> developed an </w:t>
      </w:r>
      <w:r w:rsidR="00FE7E47">
        <w:rPr>
          <w:rFonts w:ascii="Calibri" w:eastAsia="Times New Roman" w:hAnsi="Calibri" w:cs="Calibri"/>
        </w:rPr>
        <w:t>ELISA</w:t>
      </w:r>
      <w:r w:rsidR="00925600" w:rsidRPr="00013BB3">
        <w:rPr>
          <w:rFonts w:ascii="Calibri" w:eastAsia="Times New Roman" w:hAnsi="Calibri" w:cs="Calibri"/>
        </w:rPr>
        <w:t xml:space="preserve"> which detects </w:t>
      </w:r>
      <w:r w:rsidR="00925600" w:rsidRPr="00013BB3">
        <w:rPr>
          <w:rFonts w:ascii="Calibri" w:eastAsia="Times New Roman" w:hAnsi="Calibri" w:cs="Calibri"/>
          <w:i/>
        </w:rPr>
        <w:t>Leishmania</w:t>
      </w:r>
      <w:r w:rsidR="00925600" w:rsidRPr="00013BB3">
        <w:rPr>
          <w:rFonts w:ascii="Calibri" w:eastAsia="Times New Roman" w:hAnsi="Calibri" w:cs="Calibri"/>
        </w:rPr>
        <w:t xml:space="preserve"> antigen excreted in urine, enabling </w:t>
      </w:r>
      <w:r w:rsidR="00976912">
        <w:rPr>
          <w:rFonts w:ascii="Calibri" w:eastAsia="Times New Roman" w:hAnsi="Calibri" w:cs="Calibri"/>
        </w:rPr>
        <w:t xml:space="preserve">non-invasive </w:t>
      </w:r>
      <w:r w:rsidR="00925600" w:rsidRPr="00013BB3">
        <w:rPr>
          <w:rFonts w:ascii="Calibri" w:eastAsia="Times New Roman" w:hAnsi="Calibri" w:cs="Calibri"/>
        </w:rPr>
        <w:t>detection of current infection</w:t>
      </w:r>
      <w:r w:rsidR="00E0245E">
        <w:rPr>
          <w:rFonts w:ascii="Calibri" w:eastAsia="Times New Roman" w:hAnsi="Calibri" w:cs="Calibri"/>
        </w:rPr>
        <w:t xml:space="preserve"> </w:t>
      </w:r>
      <w:r w:rsidR="00E0245E">
        <w:rPr>
          <w:rFonts w:ascii="Calibri" w:eastAsia="Times New Roman" w:hAnsi="Calibri" w:cs="Calibri"/>
        </w:rPr>
        <w:fldChar w:fldCharType="begin" w:fldLock="1"/>
      </w:r>
      <w:r w:rsidR="00B52E91">
        <w:rPr>
          <w:rFonts w:ascii="Calibri" w:eastAsia="Times New Roman" w:hAnsi="Calibri" w:cs="Calibri"/>
        </w:rPr>
        <w:instrText>ADDIN CSL_CITATION {"citationItems":[{"id":"ITEM-1","itemData":{"DOI":"10.1186/s12879-015-1125-3","ISBN":"1471-2334","ISSN":"14712334","PMID":"26395447","abstract":"BACKGROUND: Visceral leishmaniasis (VL) can be fatal without timely diagnosis and treatment. Treatment efficacies vary due to drug resistance, drug toxicity and co-morbidities. It is important to monitor treatment responsiveness to confirm cure and curtail relapse. Currently, microscopy of spleen, bone marrow or lymph node biopsies is the only definitive method to evaluate cure. A less invasive test for treatment success is a high priority for VL management.\\n\\nMETHODS: In this study, we describe the development of a capture ELISA based on detecting Leishmania donovani antigens in urine samples and comparison with the Leishmania Antigen ELISA, also developed for the same purpose. Both were developed as prototype kits and tested on patient urine samples from Sudan, Ethiopia, Bangladesh and Brazil, along with appropriate control samples from endemic and non-endemic regions. Sensitivity and specificity were assessed based on accurate detection of patients compared to control samples. One- Way ANOVA was used to assess the discrimination capacity of the tests and Cohen's kappa was used to assess their correlation.\\n\\nRESULTS: The Leishmania Antigen Detect™ ELISA demonstrated &gt;90 % sensitivity on VL patient samples from Sudan, Bangladesh and Ethiopia and 88 % on samples from Brazil. The Leishmania Antigen ELISA was comparable in performance except for lower sensitivity on Sudanese samples. Both were highly specific. To confirm utility in monitoring treatment, urine samples were collected from VL patients at days 0, 30 and 180 post- treatment. For the Leishmania Antigen Detect™ ELISA, positivity was high at day 0 at 95 %, falling to 21 % at day 30. At day 180, all samples were negative, corresponding well with clinical cure. A similar trend was also seen for the Leishmania Antigen ELISA albeit; with lower positivity of 91 % at Day 0 and more patients, remaining positive at Days 30 and 180.\\n\\nDISCUSSION: The Leishmania Antigen Detect™ and the Leishmania Antigen ELISAs are standardized, user- friendly, quantitative and direct tests to detect Leishmania during acute VL as well as to monitor parasite clearance during treatment. They are a clear improvement over existing options.\\n\\nCONCLUSION: The ELISAs provide a non-invasive method to detect parasite antigens during acute infection and monitor its clearance upon cure, filling an unmet need in VL management. Further refinement of the tests with more samples from endemic regions will define their utility in monit…","author":[{"dropping-particle":"","family":"Vallur","given":"Aarthy C.","non-dropping-particle":"","parse-names":false,"suffix":""},{"dropping-particle":"","family":"Tutterrow","given":"Yeung L.","non-dropping-particle":"","parse-names":false,"suffix":""},{"dropping-particle":"","family":"Mohamath","given":"Raodoh","non-dropping-particle":"","parse-names":false,"suffix":""},{"dropping-particle":"","family":"Pattabhi","given":"Sowmya","non-dropping-particle":"","parse-names":false,"suffix":""},{"dropping-particle":"","family":"Hailu","given":"Asrat","non-dropping-particle":"","parse-names":false,"suffix":""},{"dropping-particle":"","family":"Abdoun","given":"Asim O.","non-dropping-particle":"","parse-names":false,"suffix":""},{"dropping-particle":"","family":"Ahmed","given":"Abdalla E.","non-dropping-particle":"","parse-names":false,"suffix":""},{"dropping-particle":"","family":"Mukhtar","given":"Maowia","non-dropping-particle":"","parse-names":false,"suffix":""},{"dropping-particle":"","family":"Salam","given":"Md Abdus","non-dropping-particle":"","parse-names":false,"suffix":""},{"dropping-particle":"","family":"Almeida","given":"Meirielly Lima","non-dropping-particle":"","parse-names":false,"suffix":""},{"dropping-particle":"","family":"Almeida","given":"Roque P.","non-dropping-particle":"","parse-names":false,"suffix":""},{"dropping-particle":"","family":"Mondal","given":"Dinesh","non-dropping-particle":"","parse-names":false,"suffix":""},{"dropping-particle":"","family":"Albertini","given":"Audrey","non-dropping-particle":"","parse-names":false,"suffix":""},{"dropping-particle":"","family":"Ghalib","given":"Hashim","non-dropping-particle":"","parse-names":false,"suffix":""},{"dropping-particle":"","family":"Duthie","given":"Malcolm S.","non-dropping-particle":"","parse-names":false,"suffix":""},{"dropping-particle":"","family":"Reed","given":"Steven G.","non-dropping-particle":"","parse-names":false,"suffix":""}],"container-title":"BMC Infectious Diseases","id":"ITEM-1","issue":"1","issued":{"date-parts":[["2015"]]},"page":"1-10","publisher":"BMC Infectious Diseases","title":"Development and comparative evaluation of two antigen detection tests for Visceral Leishmaniasis","type":"article-journal","volume":"15"},"uris":["http://www.mendeley.com/documents/?uuid=4b76ebf3-81c1-49ca-9b35-4de118343b72"]}],"mendeley":{"formattedCitation":"[9]","plainTextFormattedCitation":"[9]","previouslyFormattedCitation":"[9]"},"properties":{"noteIndex":0},"schema":"https://github.com/citation-style-language/schema/raw/master/csl-citation.json"}</w:instrText>
      </w:r>
      <w:r w:rsidR="00E0245E">
        <w:rPr>
          <w:rFonts w:ascii="Calibri" w:eastAsia="Times New Roman" w:hAnsi="Calibri" w:cs="Calibri"/>
        </w:rPr>
        <w:fldChar w:fldCharType="separate"/>
      </w:r>
      <w:r w:rsidR="00B52E91" w:rsidRPr="00B52E91">
        <w:rPr>
          <w:rFonts w:ascii="Calibri" w:eastAsia="Times New Roman" w:hAnsi="Calibri" w:cs="Calibri"/>
          <w:noProof/>
        </w:rPr>
        <w:t>[9]</w:t>
      </w:r>
      <w:r w:rsidR="00E0245E">
        <w:rPr>
          <w:rFonts w:ascii="Calibri" w:eastAsia="Times New Roman" w:hAnsi="Calibri" w:cs="Calibri"/>
        </w:rPr>
        <w:fldChar w:fldCharType="end"/>
      </w:r>
      <w:r w:rsidR="00925600" w:rsidRPr="00013BB3">
        <w:rPr>
          <w:rFonts w:ascii="Calibri" w:eastAsia="Times New Roman" w:hAnsi="Calibri" w:cs="Calibri"/>
        </w:rPr>
        <w:t>. Case-control evaluation of the urine antigen ELISA carried out by Kalon Biological found a sensitivity of 95.2% (n=105, Bangladesh) and 100% (n=18, Kenya). 48/48 and 17/17 healthy negative control samples from Bangladesh and Kenya respectively were found to be negative</w:t>
      </w:r>
      <w:r w:rsidR="00925837">
        <w:rPr>
          <w:rFonts w:ascii="Calibri" w:eastAsia="Times New Roman" w:hAnsi="Calibri" w:cs="Calibri"/>
        </w:rPr>
        <w:t xml:space="preserve"> </w:t>
      </w:r>
      <w:r w:rsidR="00801A47">
        <w:rPr>
          <w:rFonts w:ascii="Calibri" w:eastAsia="Times New Roman" w:hAnsi="Calibri" w:cs="Calibri"/>
        </w:rPr>
        <w:t>(Kalon Biological, UK)</w:t>
      </w:r>
      <w:r w:rsidR="00925837">
        <w:rPr>
          <w:rFonts w:ascii="Calibri" w:eastAsia="Times New Roman" w:hAnsi="Calibri" w:cs="Calibri"/>
        </w:rPr>
        <w:t>.</w:t>
      </w:r>
      <w:r w:rsidR="00925600" w:rsidRPr="00013BB3">
        <w:rPr>
          <w:rFonts w:ascii="Calibri" w:eastAsia="Calibri" w:hAnsi="Calibri" w:cs="Times New Roman"/>
        </w:rPr>
        <w:t xml:space="preserve"> </w:t>
      </w:r>
      <w:r w:rsidR="000115D6" w:rsidRPr="00013BB3">
        <w:rPr>
          <w:rFonts w:ascii="Calibri" w:eastAsia="Calibri" w:hAnsi="Calibri" w:cs="Times New Roman"/>
          <w:i/>
          <w:lang w:val="en-US"/>
        </w:rPr>
        <w:t>Leishmania</w:t>
      </w:r>
      <w:r w:rsidR="000115D6" w:rsidRPr="00013BB3">
        <w:rPr>
          <w:rFonts w:ascii="Calibri" w:eastAsia="Calibri" w:hAnsi="Calibri" w:cs="Times New Roman"/>
          <w:lang w:val="en-US"/>
        </w:rPr>
        <w:t xml:space="preserve"> antigen excreted in the urine was previously demonstrated to be effective for measurement of treatment effect in </w:t>
      </w:r>
      <w:r w:rsidR="00BD48CA">
        <w:rPr>
          <w:rFonts w:ascii="Calibri" w:eastAsia="Calibri" w:hAnsi="Calibri" w:cs="Times New Roman"/>
          <w:lang w:val="en-US"/>
        </w:rPr>
        <w:t xml:space="preserve">non-HIV </w:t>
      </w:r>
      <w:r w:rsidR="000115D6" w:rsidRPr="00013BB3">
        <w:rPr>
          <w:rFonts w:ascii="Calibri" w:eastAsia="Calibri" w:hAnsi="Calibri" w:cs="Times New Roman"/>
          <w:lang w:val="en-US"/>
        </w:rPr>
        <w:t xml:space="preserve">infected </w:t>
      </w:r>
      <w:r w:rsidR="00BD48CA">
        <w:rPr>
          <w:rFonts w:ascii="Calibri" w:eastAsia="Calibri" w:hAnsi="Calibri" w:cs="Times New Roman"/>
          <w:lang w:val="en-US"/>
        </w:rPr>
        <w:t>patients with VL</w:t>
      </w:r>
      <w:r w:rsidR="00BD48CA" w:rsidRPr="00013BB3">
        <w:rPr>
          <w:rFonts w:ascii="Calibri" w:eastAsia="Calibri" w:hAnsi="Calibri" w:cs="Times New Roman"/>
          <w:lang w:val="en-US"/>
        </w:rPr>
        <w:t xml:space="preserve"> </w:t>
      </w:r>
      <w:r w:rsidR="000115D6" w:rsidRPr="00013BB3">
        <w:rPr>
          <w:rFonts w:ascii="Calibri" w:eastAsia="Calibri" w:hAnsi="Calibri" w:cs="Times New Roman"/>
          <w:lang w:val="en-US"/>
        </w:rPr>
        <w:t>in Ethiopia and may provide a non-invasive alternative to tissue aspiration</w:t>
      </w:r>
      <w:r w:rsidR="00367BE9">
        <w:rPr>
          <w:rFonts w:ascii="Calibri" w:eastAsia="Calibri" w:hAnsi="Calibri" w:cs="Times New Roman"/>
          <w:lang w:val="en-US"/>
        </w:rPr>
        <w:t xml:space="preserve"> for both diagnosis and test of cure</w:t>
      </w:r>
      <w:r w:rsidR="00E0245E">
        <w:rPr>
          <w:rFonts w:ascii="Calibri" w:eastAsia="Calibri" w:hAnsi="Calibri" w:cs="Times New Roman"/>
          <w:lang w:val="en-US"/>
        </w:rPr>
        <w:t xml:space="preserve"> </w:t>
      </w:r>
      <w:r w:rsidR="00E0245E">
        <w:rPr>
          <w:rFonts w:ascii="Calibri" w:eastAsia="Calibri" w:hAnsi="Calibri" w:cs="Times New Roman"/>
          <w:lang w:val="en-US"/>
        </w:rPr>
        <w:fldChar w:fldCharType="begin" w:fldLock="1"/>
      </w:r>
      <w:r w:rsidR="00B52E91">
        <w:rPr>
          <w:rFonts w:ascii="Calibri" w:eastAsia="Calibri" w:hAnsi="Calibri" w:cs="Times New Roman"/>
          <w:lang w:val="en-US"/>
        </w:rPr>
        <w:instrText>ADDIN CSL_CITATION {"citationItems":[{"id":"ITEM-1","itemData":{"DOI":"10.1186/s12879-015-1125-3","ISBN":"1471-2334","ISSN":"14712334","PMID":"26395447","abstract":"BACKGROUND: Visceral leishmaniasis (VL) can be fatal without timely diagnosis and treatment. Treatment efficacies vary due to drug resistance, drug toxicity and co-morbidities. It is important to monitor treatment responsiveness to confirm cure and curtail relapse. Currently, microscopy of spleen, bone marrow or lymph node biopsies is the only definitive method to evaluate cure. A less invasive test for treatment success is a high priority for VL management.\\n\\nMETHODS: In this study, we describe the development of a capture ELISA based on detecting Leishmania donovani antigens in urine samples and comparison with the Leishmania Antigen ELISA, also developed for the same purpose. Both were developed as prototype kits and tested on patient urine samples from Sudan, Ethiopia, Bangladesh and Brazil, along with appropriate control samples from endemic and non-endemic regions. Sensitivity and specificity were assessed based on accurate detection of patients compared to control samples. One- Way ANOVA was used to assess the discrimination capacity of the tests and Cohen's kappa was used to assess their correlation.\\n\\nRESULTS: The Leishmania Antigen Detect™ ELISA demonstrated &gt;90 % sensitivity on VL patient samples from Sudan, Bangladesh and Ethiopia and 88 % on samples from Brazil. The Leishmania Antigen ELISA was comparable in performance except for lower sensitivity on Sudanese samples. Both were highly specific. To confirm utility in monitoring treatment, urine samples were collected from VL patients at days 0, 30 and 180 post- treatment. For the Leishmania Antigen Detect™ ELISA, positivity was high at day 0 at 95 %, falling to 21 % at day 30. At day 180, all samples were negative, corresponding well with clinical cure. A similar trend was also seen for the Leishmania Antigen ELISA albeit; with lower positivity of 91 % at Day 0 and more patients, remaining positive at Days 30 and 180.\\n\\nDISCUSSION: The Leishmania Antigen Detect™ and the Leishmania Antigen ELISAs are standardized, user- friendly, quantitative and direct tests to detect Leishmania during acute VL as well as to monitor parasite clearance during treatment. They are a clear improvement over existing options.\\n\\nCONCLUSION: The ELISAs provide a non-invasive method to detect parasite antigens during acute infection and monitor its clearance upon cure, filling an unmet need in VL management. Further refinement of the tests with more samples from endemic regions will define their utility in monit…","author":[{"dropping-particle":"","family":"Vallur","given":"Aarthy C.","non-dropping-particle":"","parse-names":false,"suffix":""},{"dropping-particle":"","family":"Tutterrow","given":"Yeung L.","non-dropping-particle":"","parse-names":false,"suffix":""},{"dropping-particle":"","family":"Mohamath","given":"Raodoh","non-dropping-particle":"","parse-names":false,"suffix":""},{"dropping-particle":"","family":"Pattabhi","given":"Sowmya","non-dropping-particle":"","parse-names":false,"suffix":""},{"dropping-particle":"","family":"Hailu","given":"Asrat","non-dropping-particle":"","parse-names":false,"suffix":""},{"dropping-particle":"","family":"Abdoun","given":"Asim O.","non-dropping-particle":"","parse-names":false,"suffix":""},{"dropping-particle":"","family":"Ahmed","given":"Abdalla E.","non-dropping-particle":"","parse-names":false,"suffix":""},{"dropping-particle":"","family":"Mukhtar","given":"Maowia","non-dropping-particle":"","parse-names":false,"suffix":""},{"dropping-particle":"","family":"Salam","given":"Md Abdus","non-dropping-particle":"","parse-names":false,"suffix":""},{"dropping-particle":"","family":"Almeida","given":"Meirielly Lima","non-dropping-particle":"","parse-names":false,"suffix":""},{"dropping-particle":"","family":"Almeida","given":"Roque P.","non-dropping-particle":"","parse-names":false,"suffix":""},{"dropping-particle":"","family":"Mondal","given":"Dinesh","non-dropping-particle":"","parse-names":false,"suffix":""},{"dropping-particle":"","family":"Albertini","given":"Audrey","non-dropping-particle":"","parse-names":false,"suffix":""},{"dropping-particle":"","family":"Ghalib","given":"Hashim","non-dropping-particle":"","parse-names":false,"suffix":""},{"dropping-particle":"","family":"Duthie","given":"Malcolm S.","non-dropping-particle":"","parse-names":false,"suffix":""},{"dropping-particle":"","family":"Reed","given":"Steven G.","non-dropping-particle":"","parse-names":false,"suffix":""}],"container-title":"BMC Infectious Diseases","id":"ITEM-1","issue":"1","issued":{"date-parts":[["2015"]]},"page":"1-10","publisher":"BMC Infectious Diseases","title":"Development and comparative evaluation of two antigen detection tests for Visceral Leishmaniasis","type":"article-journal","volume":"15"},"uris":["http://www.mendeley.com/documents/?uuid=4b76ebf3-81c1-49ca-9b35-4de118343b72"]}],"mendeley":{"formattedCitation":"[9]","plainTextFormattedCitation":"[9]","previouslyFormattedCitation":"[9]"},"properties":{"noteIndex":0},"schema":"https://github.com/citation-style-language/schema/raw/master/csl-citation.json"}</w:instrText>
      </w:r>
      <w:r w:rsidR="00E0245E">
        <w:rPr>
          <w:rFonts w:ascii="Calibri" w:eastAsia="Calibri" w:hAnsi="Calibri" w:cs="Times New Roman"/>
          <w:lang w:val="en-US"/>
        </w:rPr>
        <w:fldChar w:fldCharType="separate"/>
      </w:r>
      <w:r w:rsidR="00B52E91" w:rsidRPr="00B52E91">
        <w:rPr>
          <w:rFonts w:ascii="Calibri" w:eastAsia="Calibri" w:hAnsi="Calibri" w:cs="Times New Roman"/>
          <w:noProof/>
          <w:lang w:val="en-US"/>
        </w:rPr>
        <w:t>[9]</w:t>
      </w:r>
      <w:r w:rsidR="00E0245E">
        <w:rPr>
          <w:rFonts w:ascii="Calibri" w:eastAsia="Calibri" w:hAnsi="Calibri" w:cs="Times New Roman"/>
          <w:lang w:val="en-US"/>
        </w:rPr>
        <w:fldChar w:fldCharType="end"/>
      </w:r>
      <w:r w:rsidR="000115D6" w:rsidRPr="00013BB3">
        <w:rPr>
          <w:rFonts w:ascii="Calibri" w:eastAsia="Calibri" w:hAnsi="Calibri" w:cs="Times New Roman"/>
          <w:lang w:val="en-US"/>
        </w:rPr>
        <w:t>.</w:t>
      </w:r>
      <w:r w:rsidR="00F24693" w:rsidRPr="00013BB3" w:rsidDel="00F24693">
        <w:rPr>
          <w:rFonts w:ascii="Calibri" w:eastAsia="Calibri" w:hAnsi="Calibri" w:cs="Times New Roman"/>
          <w:lang w:val="en-US"/>
        </w:rPr>
        <w:t xml:space="preserve"> </w:t>
      </w:r>
    </w:p>
    <w:p w14:paraId="53A1E615" w14:textId="77777777" w:rsidR="00544047" w:rsidRPr="00013BB3" w:rsidRDefault="00544047" w:rsidP="0092560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jc w:val="both"/>
        <w:rPr>
          <w:rFonts w:ascii="Calibri" w:eastAsia="Calibri" w:hAnsi="Calibri" w:cs="Times New Roman"/>
        </w:rPr>
      </w:pPr>
    </w:p>
    <w:p w14:paraId="5D9B43D9" w14:textId="6728F0AA" w:rsidR="00925600" w:rsidRPr="00013BB3" w:rsidRDefault="007A7EDF" w:rsidP="0092560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jc w:val="both"/>
        <w:rPr>
          <w:rFonts w:ascii="Calibri" w:eastAsia="Times New Roman" w:hAnsi="Calibri" w:cs="Calibri"/>
        </w:rPr>
      </w:pPr>
      <w:r>
        <w:rPr>
          <w:rFonts w:ascii="Calibri" w:eastAsia="Times New Roman" w:hAnsi="Calibri" w:cs="Calibri"/>
        </w:rPr>
        <w:t>Q</w:t>
      </w:r>
      <w:r w:rsidR="00925600" w:rsidRPr="00013BB3">
        <w:rPr>
          <w:rFonts w:ascii="Calibri" w:eastAsia="Times New Roman" w:hAnsi="Calibri" w:cs="Calibri"/>
        </w:rPr>
        <w:t>PCR is a highly sensitive technique</w:t>
      </w:r>
      <w:r w:rsidR="002A7256" w:rsidRPr="002A7256">
        <w:rPr>
          <w:rFonts w:ascii="Calibri" w:eastAsia="Times New Roman" w:hAnsi="Calibri" w:cs="Calibri"/>
        </w:rPr>
        <w:t xml:space="preserve"> </w:t>
      </w:r>
      <w:r w:rsidR="002A7256">
        <w:rPr>
          <w:rFonts w:ascii="Calibri" w:eastAsia="Times New Roman" w:hAnsi="Calibri" w:cs="Calibri"/>
        </w:rPr>
        <w:t xml:space="preserve">to detect current infection, </w:t>
      </w:r>
      <w:r w:rsidR="00925600" w:rsidRPr="00013BB3">
        <w:rPr>
          <w:rFonts w:ascii="Calibri" w:eastAsia="Times New Roman" w:hAnsi="Calibri" w:cs="Calibri"/>
        </w:rPr>
        <w:t>allow</w:t>
      </w:r>
      <w:r w:rsidR="002A7256">
        <w:rPr>
          <w:rFonts w:ascii="Calibri" w:eastAsia="Times New Roman" w:hAnsi="Calibri" w:cs="Calibri"/>
        </w:rPr>
        <w:t>ing</w:t>
      </w:r>
      <w:r w:rsidR="00925600" w:rsidRPr="00013BB3">
        <w:rPr>
          <w:rFonts w:ascii="Calibri" w:eastAsia="Times New Roman" w:hAnsi="Calibri" w:cs="Calibri"/>
        </w:rPr>
        <w:t xml:space="preserve"> parasite DNA present in blood</w:t>
      </w:r>
      <w:r w:rsidR="002A7256">
        <w:rPr>
          <w:rFonts w:ascii="Calibri" w:eastAsia="Times New Roman" w:hAnsi="Calibri" w:cs="Calibri"/>
        </w:rPr>
        <w:t xml:space="preserve"> or other tissue</w:t>
      </w:r>
      <w:r w:rsidR="00925600" w:rsidRPr="00013BB3">
        <w:rPr>
          <w:rFonts w:ascii="Calibri" w:eastAsia="Times New Roman" w:hAnsi="Calibri" w:cs="Calibri"/>
        </w:rPr>
        <w:t xml:space="preserve"> t</w:t>
      </w:r>
      <w:r w:rsidR="009271CA">
        <w:rPr>
          <w:rFonts w:ascii="Calibri" w:eastAsia="Times New Roman" w:hAnsi="Calibri" w:cs="Calibri"/>
        </w:rPr>
        <w:t>o be detected and quantif</w:t>
      </w:r>
      <w:r w:rsidR="002A7256">
        <w:rPr>
          <w:rFonts w:ascii="Calibri" w:eastAsia="Times New Roman" w:hAnsi="Calibri" w:cs="Calibri"/>
        </w:rPr>
        <w:t>ied</w:t>
      </w:r>
      <w:r w:rsidR="003A2C7F">
        <w:rPr>
          <w:rFonts w:ascii="Calibri" w:eastAsia="Times New Roman" w:hAnsi="Calibri" w:cs="Calibri"/>
        </w:rPr>
        <w:t xml:space="preserve">. </w:t>
      </w:r>
      <w:r w:rsidR="00324A42">
        <w:rPr>
          <w:rFonts w:ascii="Calibri" w:eastAsia="Times New Roman" w:hAnsi="Calibri" w:cs="Calibri"/>
        </w:rPr>
        <w:t xml:space="preserve">In this study, we will use the qPCR assay targeting </w:t>
      </w:r>
      <w:r w:rsidR="00324A42" w:rsidRPr="00A213B4">
        <w:rPr>
          <w:rFonts w:ascii="Calibri" w:eastAsia="Times New Roman" w:hAnsi="Calibri" w:cs="Calibri"/>
          <w:i/>
          <w:iCs/>
        </w:rPr>
        <w:t>Lei</w:t>
      </w:r>
      <w:r w:rsidR="00934808" w:rsidRPr="00A213B4">
        <w:rPr>
          <w:rFonts w:ascii="Calibri" w:eastAsia="Times New Roman" w:hAnsi="Calibri" w:cs="Calibri"/>
          <w:i/>
          <w:iCs/>
        </w:rPr>
        <w:t>shmania</w:t>
      </w:r>
      <w:r w:rsidR="00934808">
        <w:rPr>
          <w:rFonts w:ascii="Calibri" w:eastAsia="Times New Roman" w:hAnsi="Calibri" w:cs="Calibri"/>
        </w:rPr>
        <w:t xml:space="preserve"> </w:t>
      </w:r>
      <w:r w:rsidR="00324A42">
        <w:rPr>
          <w:rFonts w:ascii="Calibri" w:eastAsia="Times New Roman" w:hAnsi="Calibri" w:cs="Calibri"/>
        </w:rPr>
        <w:t>kinetoplast DNA</w:t>
      </w:r>
      <w:r w:rsidR="00934808">
        <w:rPr>
          <w:rFonts w:ascii="Calibri" w:eastAsia="Times New Roman" w:hAnsi="Calibri" w:cs="Calibri"/>
        </w:rPr>
        <w:t xml:space="preserve"> as previously described by Adams et al. </w:t>
      </w:r>
      <w:r w:rsidR="00934808">
        <w:rPr>
          <w:rFonts w:ascii="Calibri" w:eastAsia="Times New Roman" w:hAnsi="Calibri" w:cs="Calibri"/>
        </w:rPr>
        <w:fldChar w:fldCharType="begin" w:fldLock="1"/>
      </w:r>
      <w:r w:rsidR="00B52E91">
        <w:rPr>
          <w:rFonts w:ascii="Calibri" w:eastAsia="Times New Roman" w:hAnsi="Calibri" w:cs="Calibri"/>
        </w:rPr>
        <w:instrText>ADDIN CSL_CITATION {"citationItems":[{"id":"ITEM-1","itemData":{"DOI":"10.1128/JCM.00386-18","abstract":"A novel pan-Leishmania loop-mediated isothermal amplification (LAMP) assay for the diagnosis of cutaneous and visceral leishmaniasis (CL and VL) that can be used in near-patient settings was developed. Primers were designed based on the 18S ribosomal DNA (rDNA) and the conserved region of minicircle kinetoplast DNA (kDNA), selected on the basis of high copy number. LAMP assays were evaluated for CL diagnosis in a prospective cohort trial of 105 patients in southwest Co-lombia. Lesion swab samples from CL suspects were collected and were tested using the LAMP assay, and the results were compared to those of a composite reference of microscopy and/or culture in order to calculate diagnostic accuracy. LAMP assays were tested on samples (including whole blood, peripheral blood mononuclear cells, and buffy coat) from 50 suspected VL patients from Ethiopia. Diagnostic accuracy was calculated against a reference standard of microscopy of splenic or bone marrow aspirates. To calculate analytical specificity, 100 clinical samples and isolates from fever-causing pathogens, including malaria parasites, arboviruses, and bacteria, were tested. We found that the LAMP assay had a sensitivity of 95% (95% confidence interval [CI], 87.2% to 98.5%) and a specificity of 86% (95% CI, 67.3% to 95.9%) for the diagnosis of CL. With VL suspects, the sensitivity of the LAMP assay was 92% (95% CI, 74.9% to 99.1%) and its specificity was 100% (95% CI, 85.8% to 100%) in whole blood. For CL, the LAMP assay is a sensitive tool for diagnosis and requires less equipment, time, and expertise than alternative CL diagnostics. For VL, the LAMP assay using a minimally invasive sample is more sensitive than the gold standard. Analytical specificity was 100%.","author":[{"dropping-particle":"","family":"Adams","given":"Emily Rebecca","non-dropping-particle":"","parse-names":false,"suffix":""},{"dropping-particle":"","family":"Schoone","given":"Gerard","non-dropping-particle":"","parse-names":false,"suffix":""},{"dropping-particle":"","family":"Versteeg","given":"Inge","non-dropping-particle":"","parse-names":false,"suffix":""},{"dropping-particle":"","family":"Gomez","given":"Maria Adelaida","non-dropping-particle":"","parse-names":false,"suffix":""},{"dropping-particle":"","family":"Diro","given":"Ermias","non-dropping-particle":"","parse-names":false,"suffix":""},{"dropping-particle":"","family":"Mori","given":"Yasuyoshi","non-dropping-particle":"","parse-names":false,"suffix":""},{"dropping-particle":"","family":"Perlee","given":"Desiree","non-dropping-particle":"","parse-names":false,"suffix":""},{"dropping-particle":"","family":"Downing","given":"Tim","non-dropping-particle":"","parse-names":false,"suffix":""},{"dropping-particle":"","family":"Saravia","given":"Nancy","non-dropping-particle":"","parse-names":false,"suffix":""},{"dropping-particle":"","family":"Assaye","given":"Ashenafi","non-dropping-particle":"","parse-names":false,"suffix":""},{"dropping-particle":"","family":"Hailu","given":"Asrat","non-dropping-particle":"","parse-names":false,"suffix":""},{"dropping-particle":"","family":"Albertini","given":"Audrey","non-dropping-particle":"","parse-names":false,"suffix":""},{"dropping-particle":"","family":"Ndung'","given":"Joseph Mathu","non-dropping-particle":"","parse-names":false,"suffix":""},{"dropping-particle":"","family":"Schallig","given":"Henk","non-dropping-particle":"","parse-names":false,"suffix":""}],"container-title":"JOURNAL OF CLINICAL MICROBIOLOGY","id":"ITEM-1","issue":"7","issued":{"date-parts":[["2018"]]},"page":"e00386-18","title":"Development and Evaluation of a Novel Loop-Mediated Isothermal Amplification Assay for Diagnosis of Cutaneous and Visceral Leishmaniasis","type":"article-journal","volume":"56"},"uris":["http://www.mendeley.com/documents/?uuid=6a4e6443-1304-3914-86d1-50434c35a8a3"]}],"mendeley":{"formattedCitation":"[12]","plainTextFormattedCitation":"[12]","previouslyFormattedCitation":"[12]"},"properties":{"noteIndex":0},"schema":"https://github.com/citation-style-language/schema/raw/master/csl-citation.json"}</w:instrText>
      </w:r>
      <w:r w:rsidR="00934808">
        <w:rPr>
          <w:rFonts w:ascii="Calibri" w:eastAsia="Times New Roman" w:hAnsi="Calibri" w:cs="Calibri"/>
        </w:rPr>
        <w:fldChar w:fldCharType="separate"/>
      </w:r>
      <w:r w:rsidR="00B52E91" w:rsidRPr="00B52E91">
        <w:rPr>
          <w:rFonts w:ascii="Calibri" w:eastAsia="Times New Roman" w:hAnsi="Calibri" w:cs="Calibri"/>
          <w:noProof/>
        </w:rPr>
        <w:t>[12]</w:t>
      </w:r>
      <w:r w:rsidR="00934808">
        <w:rPr>
          <w:rFonts w:ascii="Calibri" w:eastAsia="Times New Roman" w:hAnsi="Calibri" w:cs="Calibri"/>
        </w:rPr>
        <w:fldChar w:fldCharType="end"/>
      </w:r>
      <w:r w:rsidR="00934808">
        <w:rPr>
          <w:rFonts w:ascii="Calibri" w:eastAsia="Times New Roman" w:hAnsi="Calibri" w:cs="Calibri"/>
        </w:rPr>
        <w:t>.</w:t>
      </w:r>
      <w:r w:rsidR="00324A42">
        <w:rPr>
          <w:rFonts w:ascii="Calibri" w:eastAsia="Times New Roman" w:hAnsi="Calibri" w:cs="Calibri"/>
        </w:rPr>
        <w:t xml:space="preserve"> </w:t>
      </w:r>
      <w:r w:rsidR="0063618B" w:rsidRPr="0063618B">
        <w:rPr>
          <w:rFonts w:ascii="Calibri" w:eastAsia="Times New Roman" w:hAnsi="Calibri" w:cs="Calibri"/>
        </w:rPr>
        <w:t>Animal studies have shown that also the skin harvests parasites long after the infectious sand fly bite took place</w:t>
      </w:r>
      <w:r w:rsidR="004A64C1">
        <w:rPr>
          <w:rFonts w:ascii="Calibri" w:eastAsia="Times New Roman" w:hAnsi="Calibri" w:cs="Calibri"/>
        </w:rPr>
        <w:t xml:space="preserve"> </w:t>
      </w:r>
      <w:r w:rsidR="009A37E4">
        <w:rPr>
          <w:rFonts w:ascii="Calibri" w:eastAsia="Times New Roman" w:hAnsi="Calibri" w:cs="Calibri"/>
        </w:rPr>
        <w:fldChar w:fldCharType="begin" w:fldLock="1"/>
      </w:r>
      <w:r w:rsidR="00B52E91">
        <w:rPr>
          <w:rFonts w:ascii="Calibri" w:eastAsia="Times New Roman" w:hAnsi="Calibri" w:cs="Calibri"/>
        </w:rPr>
        <w:instrText>ADDIN CSL_CITATION {"citationItems":[{"id":"ITEM-1","itemData":{"DOI":"10.1371/journal.pntd.0002583","abstract":"Background: The relationships between heterogeneities in host infection and infectiousness (transmission to arthropod vectors) can provide important insights for disease management. Here, we quantify heterogeneities in Leishmania infantum parasite numbers in reservoir and non-reservoir host populations, and relate this to their infectiousness during natural infection. Tissue parasite number was evaluated as a potential surrogate marker of host transmission potential.","author":[{"dropping-particle":"","family":"Courtenay","given":"Orin","non-dropping-particle":"","parse-names":false,"suffix":""},{"dropping-particle":"","family":"Carson","given":"Connor *","non-dropping-particle":"","parse-names":false,"suffix":""},{"dropping-particle":"","family":"Calvo-Bado","given":"Leo","non-dropping-particle":"","parse-names":false,"suffix":""},{"dropping-particle":"","family":"Garcez","given":"Lourdes M","non-dropping-particle":"","parse-names":false,"suffix":""},{"dropping-particle":"","family":"Quinnell","given":"Rupert J","non-dropping-particle":"","parse-names":false,"suffix":""}],"container-title":"PLoS Neglected Tropical Diseases","id":"ITEM-1","issue":"1","issued":{"date-parts":[["2014"]]},"page":"e2583","title":"Heterogeneities in Leishmania infantum Infection: Using Skin Parasite Burdens to Identify Highly Infectious Dogs","type":"article-journal","volume":"8"},"uris":["http://www.mendeley.com/documents/?uuid=0b5e4de5-ea63-3eaf-a15a-af35dd97b9af"]},{"id":"ITEM-2","itemData":{"DOI":"10.1093/infdis/jiw022","ISSN":"0022-1899","author":[{"dropping-particle":"","family":"Aslan","given":"Hamide","non-dropping-particle":"","parse-names":false,"suffix":""},{"dropping-particle":"","family":"Oliveira","given":"Fabiano","non-dropping-particle":"","parse-names":false,"suffix":""},{"dropping-particle":"","family":"Meneses","given":"Claudio","non-dropping-particle":"","parse-names":false,"suffix":""},{"dropping-particle":"","family":"Castrovinci","given":"Philip","non-dropping-particle":"","parse-names":false,"suffix":""},{"dropping-particle":"","family":"Gomes","given":"Regis","non-dropping-particle":"","parse-names":false,"suffix":""},{"dropping-particle":"","family":"Teixeira","given":"Clarissa","non-dropping-particle":"","parse-names":false,"suffix":""},{"dropping-particle":"","family":"Derenge","given":"Candace A.","non-dropping-particle":"","parse-names":false,"suffix":""},{"dropping-particle":"","family":"Orandle","given":"Marlene","non-dropping-particle":"","parse-names":false,"suffix":""},{"dropping-particle":"","family":"Gradoni","given":"Luigi","non-dropping-particle":"","parse-names":false,"suffix":""},{"dropping-particle":"","family":"Oliva","given":"Gaetano","non-dropping-particle":"","parse-names":false,"suffix":""},{"dropping-particle":"","family":"Fischer","given":"Laurent","non-dropping-particle":"","parse-names":false,"suffix":""},{"dropping-particle":"","family":"Valenzuela","given":"Jesus G.","non-dropping-particle":"","parse-names":false,"suffix":""},{"dropping-particle":"","family":"Kamhawi","given":"Shaden","non-dropping-particle":"","parse-names":false,"suffix":""}],"container-title":"Journal of Infectious Diseases","id":"ITEM-2","issue":"11","issued":{"date-parts":[["2016","6","1"]]},"page":"1752-1761","publisher":"Oxford University Press","title":"New Insights Into the Transmissibility of &lt;i&gt;Leishmania infantum&lt;/i&gt; From Dogs to Sand Flies: Experimental Vector-Transmission Reveals Persistent Parasite Depots at Bite Sites","type":"article-journal","volume":"213"},"uris":["http://www.mendeley.com/documents/?uuid=1c7cece1-a3fd-3eb8-b95b-156eebb3be6f"]}],"mendeley":{"formattedCitation":"[13,14]","plainTextFormattedCitation":"[13,14]","previouslyFormattedCitation":"[13,14]"},"properties":{"noteIndex":0},"schema":"https://github.com/citation-style-language/schema/raw/master/csl-citation.json"}</w:instrText>
      </w:r>
      <w:r w:rsidR="009A37E4">
        <w:rPr>
          <w:rFonts w:ascii="Calibri" w:eastAsia="Times New Roman" w:hAnsi="Calibri" w:cs="Calibri"/>
        </w:rPr>
        <w:fldChar w:fldCharType="separate"/>
      </w:r>
      <w:r w:rsidR="00B52E91" w:rsidRPr="00B52E91">
        <w:rPr>
          <w:rFonts w:ascii="Calibri" w:eastAsia="Times New Roman" w:hAnsi="Calibri" w:cs="Calibri"/>
          <w:noProof/>
        </w:rPr>
        <w:t>[13,14]</w:t>
      </w:r>
      <w:r w:rsidR="009A37E4">
        <w:rPr>
          <w:rFonts w:ascii="Calibri" w:eastAsia="Times New Roman" w:hAnsi="Calibri" w:cs="Calibri"/>
        </w:rPr>
        <w:fldChar w:fldCharType="end"/>
      </w:r>
      <w:r w:rsidR="0063618B" w:rsidRPr="0063618B">
        <w:rPr>
          <w:rFonts w:ascii="Calibri" w:eastAsia="Times New Roman" w:hAnsi="Calibri" w:cs="Calibri"/>
        </w:rPr>
        <w:t xml:space="preserve"> and the same is assumed to be the case in humans. Direct comparisons between blood parasite load and skin parasite load in humans, however, are scarce, since skin biopsies are painful and not suitable for large clinical studies. Recently, however, a novel device was developed to take virtually painless microbiopsies from the skin. </w:t>
      </w:r>
      <w:r w:rsidR="00925600" w:rsidRPr="00013BB3">
        <w:rPr>
          <w:rFonts w:ascii="Calibri" w:eastAsia="Times New Roman" w:hAnsi="Calibri" w:cs="Calibri"/>
        </w:rPr>
        <w:t xml:space="preserve">Finally, the use of peripheral blood buffy coat smear microscopy has been shown to be of value in immunocompetent patients with VL in Bangladesh, where 92% were found to be positive for </w:t>
      </w:r>
      <w:r w:rsidR="00C902B6" w:rsidRPr="00C902B6">
        <w:rPr>
          <w:rFonts w:ascii="Calibri" w:eastAsia="Times New Roman" w:hAnsi="Calibri" w:cs="Calibri"/>
        </w:rPr>
        <w:t xml:space="preserve">LD </w:t>
      </w:r>
      <w:r w:rsidR="00925600" w:rsidRPr="00013BB3">
        <w:rPr>
          <w:rFonts w:ascii="Calibri" w:eastAsia="Times New Roman" w:hAnsi="Calibri" w:cs="Calibri"/>
        </w:rPr>
        <w:t xml:space="preserve">bodies in buffy coat smear microscopy, against </w:t>
      </w:r>
      <w:r w:rsidR="0086058A">
        <w:rPr>
          <w:rFonts w:ascii="Calibri" w:eastAsia="Times New Roman" w:hAnsi="Calibri" w:cs="Calibri"/>
        </w:rPr>
        <w:t xml:space="preserve">splenic aspiration as the </w:t>
      </w:r>
      <w:r w:rsidR="00925600" w:rsidRPr="00013BB3">
        <w:rPr>
          <w:rFonts w:ascii="Calibri" w:eastAsia="Times New Roman" w:hAnsi="Calibri" w:cs="Calibri"/>
        </w:rPr>
        <w:t>gold standard</w:t>
      </w:r>
      <w:r w:rsidR="00F24693">
        <w:rPr>
          <w:rFonts w:ascii="Calibri" w:eastAsia="Times New Roman" w:hAnsi="Calibri" w:cs="Calibri"/>
        </w:rPr>
        <w:t xml:space="preserve"> </w:t>
      </w:r>
      <w:r w:rsidR="009A37E4">
        <w:rPr>
          <w:rFonts w:ascii="Calibri" w:eastAsia="Times New Roman" w:hAnsi="Calibri" w:cs="Calibri"/>
        </w:rPr>
        <w:fldChar w:fldCharType="begin" w:fldLock="1"/>
      </w:r>
      <w:r w:rsidR="005447CE">
        <w:rPr>
          <w:rFonts w:ascii="Calibri" w:eastAsia="Times New Roman" w:hAnsi="Calibri" w:cs="Calibri"/>
        </w:rPr>
        <w:instrText>ADDIN CSL_CITATION {"citationItems":[{"id":"ITEM-1","itemData":{"DOI":"10.1097/QCO.0b013e32835c2198","ISBN":"1473-6527 (Electronic)\\r0951-7375 (Linking)","ISSN":"09517375","PMID":"23221770","abstract":"PURPOSE OF REVIEW: HIV infection profoundly impairs the immune mechanisms needed to control and clear Leishmania infection, and outcomes in patients with HIV-associated visceral leishmaniasis are poor. This review summarizes recent work describing the epidemiology, presentation and outcomes of HIV-associated visceral leishmaniasis and discusses advances in diagnosis and management.\\n\\nRECENT FINDINGS: Studies have shown that serological tests can effectively diagnose HIV-associated visceral leishmaniasis, with a sensitivity of 98% if direct agglutination test and rK39 assays are used in combination. Few data exist to guide treatment recommendations. Observational data show high rates of toxicity and treatment failure with pentavalent antimonials, and their use is no longer recommended. Liposomal amphotericin B (L-AmB) is better tolerated, but outcomes are suboptimal, with mortality rates of 7-12%, and parasitological failure rates of up to 32%. Initial reports suggest that L-AmB and miltefosine in combination may be effective in HIV-associated visceral leishmaniasis; however, clinical trial data are lacking. Secondary prophylaxis reduces the rate of relapse, but optimal regimens have not been defined, and optimal timing of antiretroviral therapy initiation in patients with visceral leishmaniasis is unknown.\\n\\nSUMMARY: Recent studies have demonstrated the inadequacy of current treatments for HIV-associated visceral leishmaniasis. Clinical trials are needed to improve early diagnosis, develop combination therapies and define effective secondary prophylaxis regimens.","author":[{"dropping-particle":"","family":"Jarvis","given":"Joseph N.","non-dropping-particle":"","parse-names":false,"suffix":""},{"dropping-particle":"","family":"Lockwood","given":"Diana N.","non-dropping-particle":"","parse-names":false,"suffix":""}],"container-title":"Current Opinion in Infectious Diseases","id":"ITEM-1","issue":"1","issued":{"date-parts":[["2013"]]},"page":"1-9","title":"Clinical aspects of visceral leishmaniasis in HIV infection","type":"article-journal","volume":"26"},"uris":["http://www.mendeley.com/documents/?uuid=0cd0031d-2512-452c-9040-e1b0e9e1f707"]}],"mendeley":{"formattedCitation":"[5]","plainTextFormattedCitation":"[5]","previouslyFormattedCitation":"[5]"},"properties":{"noteIndex":0},"schema":"https://github.com/citation-style-language/schema/raw/master/csl-citation.json"}</w:instrText>
      </w:r>
      <w:r w:rsidR="009A37E4">
        <w:rPr>
          <w:rFonts w:ascii="Calibri" w:eastAsia="Times New Roman" w:hAnsi="Calibri" w:cs="Calibri"/>
        </w:rPr>
        <w:fldChar w:fldCharType="separate"/>
      </w:r>
      <w:r w:rsidR="00751B62" w:rsidRPr="00751B62">
        <w:rPr>
          <w:rFonts w:ascii="Calibri" w:eastAsia="Times New Roman" w:hAnsi="Calibri" w:cs="Calibri"/>
          <w:noProof/>
        </w:rPr>
        <w:t>[5]</w:t>
      </w:r>
      <w:r w:rsidR="009A37E4">
        <w:rPr>
          <w:rFonts w:ascii="Calibri" w:eastAsia="Times New Roman" w:hAnsi="Calibri" w:cs="Calibri"/>
        </w:rPr>
        <w:fldChar w:fldCharType="end"/>
      </w:r>
      <w:r w:rsidR="00F24693" w:rsidRPr="00F76704">
        <w:rPr>
          <w:rFonts w:ascii="Calibri" w:eastAsia="Times New Roman" w:hAnsi="Calibri" w:cs="Calibri"/>
        </w:rPr>
        <w:t>.</w:t>
      </w:r>
      <w:r w:rsidR="00925600" w:rsidRPr="00013BB3">
        <w:rPr>
          <w:rFonts w:ascii="Calibri" w:eastAsia="Times New Roman" w:hAnsi="Calibri" w:cs="Calibri"/>
        </w:rPr>
        <w:t xml:space="preserve"> We can therefore consider</w:t>
      </w:r>
      <w:r w:rsidR="0007381A">
        <w:rPr>
          <w:rFonts w:ascii="Calibri" w:eastAsia="Times New Roman" w:hAnsi="Calibri" w:cs="Calibri"/>
        </w:rPr>
        <w:t xml:space="preserve"> </w:t>
      </w:r>
      <w:r w:rsidR="0007381A" w:rsidRPr="00A213B4">
        <w:rPr>
          <w:rFonts w:ascii="Calibri" w:eastAsia="Times New Roman" w:hAnsi="Calibri" w:cs="Calibri"/>
          <w:i/>
        </w:rPr>
        <w:t>a-priori</w:t>
      </w:r>
      <w:r w:rsidR="00925600" w:rsidRPr="00013BB3">
        <w:rPr>
          <w:rFonts w:ascii="Calibri" w:eastAsia="Times New Roman" w:hAnsi="Calibri" w:cs="Calibri"/>
        </w:rPr>
        <w:t xml:space="preserve"> that in VL-HIV co-infected patients, this may be </w:t>
      </w:r>
      <w:r w:rsidR="00BD48CA">
        <w:rPr>
          <w:rFonts w:ascii="Calibri" w:eastAsia="Times New Roman" w:hAnsi="Calibri" w:cs="Calibri"/>
        </w:rPr>
        <w:t xml:space="preserve">similar if not </w:t>
      </w:r>
      <w:r w:rsidR="00925600" w:rsidRPr="00013BB3">
        <w:rPr>
          <w:rFonts w:ascii="Calibri" w:eastAsia="Times New Roman" w:hAnsi="Calibri" w:cs="Calibri"/>
        </w:rPr>
        <w:t>higher.</w:t>
      </w:r>
    </w:p>
    <w:p w14:paraId="358B2E50" w14:textId="243021DA" w:rsidR="00A269FF" w:rsidRPr="00013BB3" w:rsidRDefault="00A269FF" w:rsidP="00A269FF">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jc w:val="both"/>
        <w:rPr>
          <w:rFonts w:ascii="Calibri" w:eastAsia="Times New Roman" w:hAnsi="Calibri" w:cs="Calibri"/>
          <w:lang w:val="en-US"/>
        </w:rPr>
      </w:pPr>
      <w:bookmarkStart w:id="0" w:name="_Hlk521310209"/>
    </w:p>
    <w:p w14:paraId="46EB12DA" w14:textId="6DC234CA" w:rsidR="00A269FF" w:rsidRPr="00A269FF" w:rsidRDefault="00A269FF" w:rsidP="006343D2">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jc w:val="both"/>
        <w:rPr>
          <w:rFonts w:ascii="Calibri" w:eastAsia="Times New Roman" w:hAnsi="Calibri" w:cs="Calibri"/>
          <w:szCs w:val="20"/>
          <w:lang w:val="en-US"/>
        </w:rPr>
      </w:pPr>
      <w:r w:rsidRPr="00013BB3">
        <w:rPr>
          <w:rFonts w:ascii="Calibri" w:eastAsia="Times New Roman" w:hAnsi="Calibri" w:cs="Calibri"/>
          <w:lang w:val="en-US"/>
        </w:rPr>
        <w:t xml:space="preserve">The </w:t>
      </w:r>
      <w:r w:rsidR="000F749B">
        <w:rPr>
          <w:rFonts w:ascii="Calibri" w:eastAsia="Times New Roman" w:hAnsi="Calibri" w:cs="Calibri"/>
          <w:lang w:val="en-US"/>
        </w:rPr>
        <w:t>diagnostic potential</w:t>
      </w:r>
      <w:r w:rsidRPr="00013BB3">
        <w:rPr>
          <w:rFonts w:ascii="Calibri" w:eastAsia="Times New Roman" w:hAnsi="Calibri" w:cs="Calibri"/>
          <w:lang w:val="en-US"/>
        </w:rPr>
        <w:t xml:space="preserve"> of the urine antigen ELISA</w:t>
      </w:r>
      <w:r w:rsidR="0077579A">
        <w:rPr>
          <w:rFonts w:ascii="Calibri" w:eastAsia="Times New Roman" w:hAnsi="Calibri" w:cs="Calibri"/>
          <w:lang w:val="en-US"/>
        </w:rPr>
        <w:t xml:space="preserve">, </w:t>
      </w:r>
      <w:r w:rsidR="00482E2D">
        <w:rPr>
          <w:rFonts w:ascii="Calibri" w:eastAsia="Times New Roman" w:hAnsi="Calibri" w:cs="Calibri"/>
          <w:lang w:val="en-US"/>
        </w:rPr>
        <w:t xml:space="preserve">blood and </w:t>
      </w:r>
      <w:r w:rsidR="0077579A">
        <w:rPr>
          <w:rFonts w:ascii="Calibri" w:eastAsia="Times New Roman" w:hAnsi="Calibri" w:cs="Calibri"/>
          <w:lang w:val="en-US"/>
        </w:rPr>
        <w:t xml:space="preserve">qPCR, and </w:t>
      </w:r>
      <w:r w:rsidR="0077579A" w:rsidRPr="00013BB3">
        <w:rPr>
          <w:rFonts w:ascii="Calibri" w:eastAsia="Times New Roman" w:hAnsi="Calibri" w:cs="Calibri"/>
        </w:rPr>
        <w:t>peripheral blood buffy coat</w:t>
      </w:r>
      <w:r w:rsidR="0077579A" w:rsidRPr="00A269FF">
        <w:rPr>
          <w:rFonts w:ascii="Calibri" w:eastAsia="Times New Roman" w:hAnsi="Calibri" w:cs="Calibri"/>
          <w:szCs w:val="20"/>
        </w:rPr>
        <w:t xml:space="preserve"> smear</w:t>
      </w:r>
      <w:r w:rsidR="0077579A" w:rsidRPr="00A269FF">
        <w:rPr>
          <w:rFonts w:ascii="Calibri" w:eastAsia="Times New Roman" w:hAnsi="Calibri" w:cs="Calibri"/>
          <w:szCs w:val="20"/>
          <w:lang w:val="en-US"/>
        </w:rPr>
        <w:t xml:space="preserve"> microscopy</w:t>
      </w:r>
      <w:r w:rsidRPr="00013BB3">
        <w:rPr>
          <w:rFonts w:ascii="Calibri" w:eastAsia="Times New Roman" w:hAnsi="Calibri" w:cs="Calibri"/>
          <w:lang w:val="en-US"/>
        </w:rPr>
        <w:t xml:space="preserve"> for </w:t>
      </w:r>
      <w:r w:rsidR="0094218B">
        <w:rPr>
          <w:rFonts w:ascii="Calibri" w:eastAsia="Times New Roman" w:hAnsi="Calibri" w:cs="Calibri"/>
          <w:lang w:val="en-US"/>
        </w:rPr>
        <w:t>diagnosis of</w:t>
      </w:r>
      <w:r w:rsidRPr="00013BB3">
        <w:rPr>
          <w:rFonts w:ascii="Calibri" w:eastAsia="Times New Roman" w:hAnsi="Calibri" w:cs="Calibri"/>
          <w:lang w:val="en-US"/>
        </w:rPr>
        <w:t xml:space="preserve"> VL in HIV patients in India is yet to be established, therefore we aim to </w:t>
      </w:r>
      <w:r w:rsidR="0007381A" w:rsidRPr="00013BB3">
        <w:rPr>
          <w:rFonts w:ascii="Calibri" w:eastAsia="Times New Roman" w:hAnsi="Calibri" w:cs="Calibri"/>
          <w:lang w:val="en-US"/>
        </w:rPr>
        <w:t>e</w:t>
      </w:r>
      <w:r w:rsidR="0007381A">
        <w:rPr>
          <w:rFonts w:ascii="Calibri" w:eastAsia="Times New Roman" w:hAnsi="Calibri" w:cs="Calibri"/>
          <w:lang w:val="en-US"/>
        </w:rPr>
        <w:t>valuate</w:t>
      </w:r>
      <w:r w:rsidR="0007381A" w:rsidRPr="00013BB3">
        <w:rPr>
          <w:rFonts w:ascii="Calibri" w:eastAsia="Times New Roman" w:hAnsi="Calibri" w:cs="Calibri"/>
          <w:lang w:val="en-US"/>
        </w:rPr>
        <w:t xml:space="preserve"> </w:t>
      </w:r>
      <w:r w:rsidRPr="00013BB3">
        <w:rPr>
          <w:rFonts w:ascii="Calibri" w:eastAsia="Times New Roman" w:hAnsi="Calibri" w:cs="Calibri"/>
          <w:lang w:val="en-US"/>
        </w:rPr>
        <w:t xml:space="preserve">the sensitivity </w:t>
      </w:r>
      <w:r w:rsidR="000F749B">
        <w:rPr>
          <w:rFonts w:ascii="Calibri" w:eastAsia="Times New Roman" w:hAnsi="Calibri" w:cs="Calibri"/>
          <w:lang w:val="en-US"/>
        </w:rPr>
        <w:t xml:space="preserve">and specificity </w:t>
      </w:r>
      <w:r w:rsidRPr="00013BB3">
        <w:rPr>
          <w:rFonts w:ascii="Calibri" w:eastAsia="Times New Roman" w:hAnsi="Calibri" w:cs="Calibri"/>
          <w:lang w:val="en-US"/>
        </w:rPr>
        <w:t>of the</w:t>
      </w:r>
      <w:r w:rsidR="0077579A">
        <w:rPr>
          <w:rFonts w:ascii="Calibri" w:eastAsia="Times New Roman" w:hAnsi="Calibri" w:cs="Calibri"/>
          <w:lang w:val="en-US"/>
        </w:rPr>
        <w:t>se tests</w:t>
      </w:r>
      <w:r w:rsidRPr="00013BB3">
        <w:rPr>
          <w:rFonts w:ascii="Calibri" w:eastAsia="Times New Roman" w:hAnsi="Calibri" w:cs="Calibri"/>
          <w:lang w:val="en-US"/>
        </w:rPr>
        <w:t xml:space="preserve"> </w:t>
      </w:r>
      <w:r w:rsidR="0094218B">
        <w:rPr>
          <w:rFonts w:ascii="Calibri" w:eastAsia="Times New Roman" w:hAnsi="Calibri" w:cs="Calibri"/>
          <w:lang w:val="en-US"/>
        </w:rPr>
        <w:t>in this population. Additionally</w:t>
      </w:r>
      <w:r w:rsidRPr="00013BB3">
        <w:rPr>
          <w:rFonts w:ascii="Calibri" w:eastAsia="Times New Roman" w:hAnsi="Calibri" w:cs="Calibri"/>
          <w:lang w:val="en-US"/>
        </w:rPr>
        <w:t xml:space="preserve">, we aim to evaluate the urine antigen ELISA, qPCR and </w:t>
      </w:r>
      <w:r w:rsidRPr="00013BB3">
        <w:rPr>
          <w:rFonts w:ascii="Calibri" w:eastAsia="Times New Roman" w:hAnsi="Calibri" w:cs="Calibri"/>
        </w:rPr>
        <w:t>peripheral blood buffy coat</w:t>
      </w:r>
      <w:r w:rsidRPr="00A269FF">
        <w:rPr>
          <w:rFonts w:ascii="Calibri" w:eastAsia="Times New Roman" w:hAnsi="Calibri" w:cs="Calibri"/>
          <w:szCs w:val="20"/>
        </w:rPr>
        <w:t xml:space="preserve"> smear</w:t>
      </w:r>
      <w:r w:rsidRPr="00A269FF">
        <w:rPr>
          <w:rFonts w:ascii="Calibri" w:eastAsia="Times New Roman" w:hAnsi="Calibri" w:cs="Calibri"/>
          <w:szCs w:val="20"/>
          <w:lang w:val="en-US"/>
        </w:rPr>
        <w:t xml:space="preserve"> microscopy as a </w:t>
      </w:r>
      <w:r w:rsidR="001C647B">
        <w:rPr>
          <w:rFonts w:ascii="Calibri" w:eastAsia="Times New Roman" w:hAnsi="Calibri" w:cs="Calibri"/>
          <w:szCs w:val="20"/>
          <w:lang w:val="en-US"/>
        </w:rPr>
        <w:t xml:space="preserve">diagnostic tool for active VL infection and </w:t>
      </w:r>
      <w:r w:rsidRPr="00A269FF">
        <w:rPr>
          <w:rFonts w:ascii="Calibri" w:eastAsia="Times New Roman" w:hAnsi="Calibri" w:cs="Calibri"/>
          <w:szCs w:val="20"/>
          <w:lang w:val="en-US"/>
        </w:rPr>
        <w:t xml:space="preserve">test of cure </w:t>
      </w:r>
      <w:r w:rsidR="001C647B">
        <w:rPr>
          <w:rFonts w:ascii="Calibri" w:eastAsia="Times New Roman" w:hAnsi="Calibri" w:cs="Calibri"/>
          <w:szCs w:val="20"/>
          <w:lang w:val="en-US"/>
        </w:rPr>
        <w:t>for patients</w:t>
      </w:r>
      <w:r w:rsidR="004A1666">
        <w:rPr>
          <w:rFonts w:ascii="Calibri" w:eastAsia="Times New Roman" w:hAnsi="Calibri" w:cs="Calibri"/>
          <w:szCs w:val="20"/>
          <w:lang w:val="en-US"/>
        </w:rPr>
        <w:t xml:space="preserve"> co-infected with HIV</w:t>
      </w:r>
      <w:r w:rsidR="001C647B">
        <w:rPr>
          <w:rFonts w:ascii="Calibri" w:eastAsia="Times New Roman" w:hAnsi="Calibri" w:cs="Calibri"/>
          <w:szCs w:val="20"/>
          <w:lang w:val="en-US"/>
        </w:rPr>
        <w:t xml:space="preserve"> </w:t>
      </w:r>
      <w:r w:rsidRPr="00A269FF">
        <w:rPr>
          <w:rFonts w:ascii="Calibri" w:eastAsia="Times New Roman" w:hAnsi="Calibri" w:cs="Calibri"/>
          <w:szCs w:val="20"/>
          <w:lang w:val="en-US"/>
        </w:rPr>
        <w:t>on the</w:t>
      </w:r>
      <w:r w:rsidR="00E8502C">
        <w:rPr>
          <w:rFonts w:ascii="Calibri" w:eastAsia="Times New Roman" w:hAnsi="Calibri" w:cs="Calibri"/>
          <w:szCs w:val="20"/>
          <w:lang w:val="en-US"/>
        </w:rPr>
        <w:t xml:space="preserve"> Indian </w:t>
      </w:r>
      <w:r w:rsidR="007041EA">
        <w:rPr>
          <w:rFonts w:ascii="Calibri" w:eastAsia="Times New Roman" w:hAnsi="Calibri" w:cs="Calibri"/>
          <w:szCs w:val="20"/>
          <w:lang w:val="en-US"/>
        </w:rPr>
        <w:t>s</w:t>
      </w:r>
      <w:r w:rsidR="00E8502C">
        <w:rPr>
          <w:rFonts w:ascii="Calibri" w:eastAsia="Times New Roman" w:hAnsi="Calibri" w:cs="Calibri"/>
          <w:szCs w:val="20"/>
          <w:lang w:val="en-US"/>
        </w:rPr>
        <w:t>ubcontinent</w:t>
      </w:r>
      <w:r w:rsidRPr="00A269FF">
        <w:rPr>
          <w:rFonts w:ascii="Calibri" w:eastAsia="Times New Roman" w:hAnsi="Calibri" w:cs="Calibri"/>
          <w:szCs w:val="20"/>
          <w:lang w:val="en-US"/>
        </w:rPr>
        <w:t xml:space="preserve"> </w:t>
      </w:r>
      <w:r w:rsidR="00E8502C">
        <w:rPr>
          <w:rFonts w:ascii="Calibri" w:eastAsia="Times New Roman" w:hAnsi="Calibri" w:cs="Calibri"/>
          <w:szCs w:val="20"/>
          <w:lang w:val="en-US"/>
        </w:rPr>
        <w:t>(</w:t>
      </w:r>
      <w:r w:rsidRPr="00A269FF">
        <w:rPr>
          <w:rFonts w:ascii="Calibri" w:eastAsia="Times New Roman" w:hAnsi="Calibri" w:cs="Calibri"/>
          <w:szCs w:val="20"/>
          <w:lang w:val="en-US"/>
        </w:rPr>
        <w:t>ISC</w:t>
      </w:r>
      <w:r w:rsidR="00E8502C">
        <w:rPr>
          <w:rFonts w:ascii="Calibri" w:eastAsia="Times New Roman" w:hAnsi="Calibri" w:cs="Calibri"/>
          <w:szCs w:val="20"/>
          <w:lang w:val="en-US"/>
        </w:rPr>
        <w:t>)</w:t>
      </w:r>
      <w:r w:rsidR="00F60B7F">
        <w:rPr>
          <w:rFonts w:ascii="Calibri" w:eastAsia="Times New Roman" w:hAnsi="Calibri" w:cs="Calibri"/>
          <w:szCs w:val="20"/>
          <w:lang w:val="en-US"/>
        </w:rPr>
        <w:t xml:space="preserve"> to </w:t>
      </w:r>
      <w:r w:rsidR="0007381A">
        <w:rPr>
          <w:rFonts w:ascii="Calibri" w:eastAsia="Times New Roman" w:hAnsi="Calibri" w:cs="Calibri"/>
          <w:szCs w:val="20"/>
          <w:lang w:val="en-US"/>
        </w:rPr>
        <w:t>potentially eliminate</w:t>
      </w:r>
      <w:r w:rsidR="00F60B7F">
        <w:rPr>
          <w:rFonts w:ascii="Calibri" w:eastAsia="Times New Roman" w:hAnsi="Calibri" w:cs="Calibri"/>
          <w:szCs w:val="20"/>
          <w:lang w:val="en-US"/>
        </w:rPr>
        <w:t xml:space="preserve"> the need for </w:t>
      </w:r>
      <w:r w:rsidR="004F06A0">
        <w:rPr>
          <w:rFonts w:ascii="Calibri" w:eastAsia="Times New Roman" w:hAnsi="Calibri" w:cs="Calibri"/>
          <w:szCs w:val="20"/>
          <w:lang w:val="en-US"/>
        </w:rPr>
        <w:t xml:space="preserve">repeated </w:t>
      </w:r>
      <w:r w:rsidR="00366522">
        <w:rPr>
          <w:rFonts w:ascii="Calibri" w:eastAsia="Times New Roman" w:hAnsi="Calibri" w:cs="Calibri"/>
          <w:szCs w:val="20"/>
          <w:lang w:val="en-US"/>
        </w:rPr>
        <w:t xml:space="preserve">and </w:t>
      </w:r>
      <w:r w:rsidR="00F60B7F">
        <w:rPr>
          <w:rFonts w:ascii="Calibri" w:eastAsia="Times New Roman" w:hAnsi="Calibri" w:cs="Calibri"/>
          <w:szCs w:val="20"/>
          <w:lang w:val="en-US"/>
        </w:rPr>
        <w:t xml:space="preserve">invasive </w:t>
      </w:r>
      <w:r w:rsidR="001D5022">
        <w:rPr>
          <w:rFonts w:ascii="Calibri" w:eastAsia="Times New Roman" w:hAnsi="Calibri" w:cs="Calibri"/>
          <w:szCs w:val="20"/>
          <w:lang w:val="en-US"/>
        </w:rPr>
        <w:t xml:space="preserve">splenic and </w:t>
      </w:r>
      <w:r w:rsidR="00BD48CA">
        <w:rPr>
          <w:rFonts w:ascii="Calibri" w:eastAsia="Times New Roman" w:hAnsi="Calibri" w:cs="Calibri"/>
          <w:szCs w:val="20"/>
          <w:lang w:val="en-US"/>
        </w:rPr>
        <w:t xml:space="preserve">bone marrow </w:t>
      </w:r>
      <w:r w:rsidR="00F60B7F">
        <w:rPr>
          <w:rFonts w:ascii="Calibri" w:eastAsia="Times New Roman" w:hAnsi="Calibri" w:cs="Calibri"/>
          <w:szCs w:val="20"/>
          <w:lang w:val="en-US"/>
        </w:rPr>
        <w:t>aspiration</w:t>
      </w:r>
      <w:r w:rsidRPr="00A269FF">
        <w:rPr>
          <w:rFonts w:ascii="Calibri" w:eastAsia="Times New Roman" w:hAnsi="Calibri" w:cs="Calibri"/>
          <w:szCs w:val="20"/>
          <w:lang w:val="en-US"/>
        </w:rPr>
        <w:t>.</w:t>
      </w:r>
      <w:r w:rsidR="00F378C0" w:rsidRPr="00A269FF">
        <w:rPr>
          <w:rFonts w:ascii="Calibri" w:eastAsia="Times New Roman" w:hAnsi="Calibri" w:cs="Calibri"/>
          <w:szCs w:val="20"/>
          <w:lang w:val="en-US"/>
        </w:rPr>
        <w:t xml:space="preserve"> </w:t>
      </w:r>
    </w:p>
    <w:bookmarkEnd w:id="0"/>
    <w:p w14:paraId="41204B46" w14:textId="77777777" w:rsidR="00A269FF" w:rsidRPr="006A0FDE" w:rsidRDefault="00A269FF" w:rsidP="00E968D4">
      <w:pPr>
        <w:ind w:left="3600" w:hanging="3600"/>
        <w:rPr>
          <w:rFonts w:ascii="Calibri" w:hAnsi="Calibri"/>
          <w:b/>
        </w:rPr>
      </w:pPr>
    </w:p>
    <w:p w14:paraId="2BFDA42D" w14:textId="56E7F2B1" w:rsidR="00286D5A" w:rsidRPr="00762057" w:rsidRDefault="00632C00" w:rsidP="001670BB">
      <w:pPr>
        <w:rPr>
          <w:b/>
          <w:bCs/>
          <w:sz w:val="24"/>
          <w:szCs w:val="24"/>
          <w:lang w:val="en-US"/>
        </w:rPr>
      </w:pPr>
      <w:r w:rsidRPr="00762057">
        <w:rPr>
          <w:b/>
          <w:bCs/>
          <w:sz w:val="24"/>
          <w:szCs w:val="24"/>
          <w:lang w:val="en-US"/>
        </w:rPr>
        <w:t>Study objective</w:t>
      </w:r>
      <w:r w:rsidR="00D76E56" w:rsidRPr="00762057">
        <w:rPr>
          <w:b/>
          <w:bCs/>
          <w:sz w:val="24"/>
          <w:szCs w:val="24"/>
          <w:lang w:val="en-US"/>
        </w:rPr>
        <w:t>(s)</w:t>
      </w:r>
    </w:p>
    <w:p w14:paraId="6DCCB567" w14:textId="77777777" w:rsidR="005F1FA8" w:rsidRPr="005F1FA8" w:rsidRDefault="005F1FA8" w:rsidP="005F1FA8">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bCs/>
          <w:i/>
          <w:spacing w:val="-2"/>
          <w:lang w:val="en-US"/>
        </w:rPr>
      </w:pPr>
      <w:r w:rsidRPr="005F1FA8">
        <w:rPr>
          <w:rFonts w:ascii="Calibri" w:hAnsi="Calibri" w:cs="Arial"/>
          <w:bCs/>
          <w:i/>
          <w:spacing w:val="-2"/>
          <w:lang w:val="en-US"/>
        </w:rPr>
        <w:t>Primary objective(s):</w:t>
      </w:r>
    </w:p>
    <w:p w14:paraId="3ECA3129" w14:textId="317A2C99" w:rsidR="005F1FA8" w:rsidRPr="00044ABB" w:rsidRDefault="00044ABB" w:rsidP="00044ABB">
      <w:pPr>
        <w:pStyle w:val="ListParagraph"/>
        <w:numPr>
          <w:ilvl w:val="0"/>
          <w:numId w:val="15"/>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spacing w:val="-2"/>
        </w:rPr>
      </w:pPr>
      <w:r w:rsidRPr="00044ABB">
        <w:rPr>
          <w:rFonts w:ascii="Calibri" w:hAnsi="Calibri" w:cs="Arial"/>
          <w:spacing w:val="-2"/>
        </w:rPr>
        <w:t>To evaluate the sensitivity and specificity of the urine antigen ELISA, qPCR (blood, and skin microbiopsy) and peripheral blood buffy coat smear microscopy</w:t>
      </w:r>
      <w:r w:rsidR="007E77C6">
        <w:rPr>
          <w:rFonts w:ascii="Calibri" w:hAnsi="Calibri" w:cs="Arial"/>
          <w:spacing w:val="-2"/>
        </w:rPr>
        <w:t>,</w:t>
      </w:r>
      <w:r w:rsidRPr="00044ABB">
        <w:rPr>
          <w:rFonts w:ascii="Calibri" w:hAnsi="Calibri" w:cs="Arial"/>
          <w:spacing w:val="-2"/>
        </w:rPr>
        <w:t xml:space="preserve"> singularly or in combination</w:t>
      </w:r>
      <w:r w:rsidR="007E77C6">
        <w:rPr>
          <w:rFonts w:ascii="Calibri" w:hAnsi="Calibri" w:cs="Arial"/>
          <w:spacing w:val="-2"/>
        </w:rPr>
        <w:t>,</w:t>
      </w:r>
      <w:r w:rsidRPr="00044ABB">
        <w:rPr>
          <w:rFonts w:ascii="Calibri" w:hAnsi="Calibri" w:cs="Arial"/>
          <w:spacing w:val="-2"/>
        </w:rPr>
        <w:t xml:space="preserve"> as a</w:t>
      </w:r>
      <w:r w:rsidR="00F543DD">
        <w:rPr>
          <w:rFonts w:ascii="Calibri" w:hAnsi="Calibri" w:cs="Arial"/>
          <w:spacing w:val="-2"/>
        </w:rPr>
        <w:t xml:space="preserve"> diagnostic and</w:t>
      </w:r>
      <w:r w:rsidRPr="00044ABB">
        <w:rPr>
          <w:rFonts w:ascii="Calibri" w:hAnsi="Calibri" w:cs="Arial"/>
          <w:spacing w:val="-2"/>
        </w:rPr>
        <w:t xml:space="preserve"> test of cure at day 29 for symptomatic VL in HIV positive patients compared to </w:t>
      </w:r>
      <w:r w:rsidR="00F543DD">
        <w:rPr>
          <w:rFonts w:ascii="Calibri" w:hAnsi="Calibri" w:cs="Arial"/>
          <w:spacing w:val="-2"/>
        </w:rPr>
        <w:t>the</w:t>
      </w:r>
      <w:r w:rsidR="006E257B">
        <w:rPr>
          <w:rFonts w:ascii="Calibri" w:hAnsi="Calibri" w:cs="Arial"/>
          <w:spacing w:val="-2"/>
        </w:rPr>
        <w:t xml:space="preserve"> </w:t>
      </w:r>
      <w:r w:rsidRPr="00044ABB">
        <w:rPr>
          <w:rFonts w:ascii="Calibri" w:hAnsi="Calibri" w:cs="Arial"/>
          <w:spacing w:val="-2"/>
        </w:rPr>
        <w:t xml:space="preserve">gold standard parasitological </w:t>
      </w:r>
      <w:r w:rsidR="00BD48CA">
        <w:rPr>
          <w:rFonts w:ascii="Calibri" w:hAnsi="Calibri" w:cs="Arial"/>
          <w:spacing w:val="-2"/>
        </w:rPr>
        <w:t>visualisation</w:t>
      </w:r>
      <w:r w:rsidR="00BD48CA" w:rsidRPr="00044ABB">
        <w:rPr>
          <w:rFonts w:ascii="Calibri" w:hAnsi="Calibri" w:cs="Arial"/>
          <w:spacing w:val="-2"/>
        </w:rPr>
        <w:t xml:space="preserve"> </w:t>
      </w:r>
      <w:r w:rsidR="00F543DD">
        <w:rPr>
          <w:rFonts w:ascii="Calibri" w:hAnsi="Calibri" w:cs="Arial"/>
          <w:spacing w:val="-2"/>
        </w:rPr>
        <w:t>by</w:t>
      </w:r>
      <w:r w:rsidR="00F543DD" w:rsidRPr="00044ABB">
        <w:rPr>
          <w:rFonts w:ascii="Calibri" w:hAnsi="Calibri" w:cs="Arial"/>
          <w:spacing w:val="-2"/>
        </w:rPr>
        <w:t xml:space="preserve"> </w:t>
      </w:r>
      <w:r w:rsidRPr="00044ABB">
        <w:rPr>
          <w:rFonts w:ascii="Calibri" w:hAnsi="Calibri" w:cs="Arial"/>
          <w:spacing w:val="-2"/>
        </w:rPr>
        <w:t>splenic aspirate</w:t>
      </w:r>
      <w:r w:rsidR="00BD48CA">
        <w:rPr>
          <w:rFonts w:ascii="Calibri" w:hAnsi="Calibri" w:cs="Arial"/>
          <w:spacing w:val="-2"/>
        </w:rPr>
        <w:t xml:space="preserve"> </w:t>
      </w:r>
      <w:r w:rsidR="00261227">
        <w:rPr>
          <w:rFonts w:ascii="Calibri" w:hAnsi="Calibri" w:cs="Arial"/>
          <w:spacing w:val="-2"/>
        </w:rPr>
        <w:t>at</w:t>
      </w:r>
      <w:r w:rsidR="00F543DD">
        <w:rPr>
          <w:rFonts w:ascii="Calibri" w:hAnsi="Calibri" w:cs="Arial"/>
          <w:spacing w:val="-2"/>
        </w:rPr>
        <w:t xml:space="preserve"> day 0 and</w:t>
      </w:r>
      <w:r w:rsidR="00261227">
        <w:rPr>
          <w:rFonts w:ascii="Calibri" w:hAnsi="Calibri" w:cs="Arial"/>
          <w:spacing w:val="-2"/>
        </w:rPr>
        <w:t xml:space="preserve"> day 29</w:t>
      </w:r>
      <w:r w:rsidR="00F543DD">
        <w:rPr>
          <w:rFonts w:ascii="Calibri" w:hAnsi="Calibri" w:cs="Arial"/>
          <w:spacing w:val="-2"/>
        </w:rPr>
        <w:t xml:space="preserve"> respectively</w:t>
      </w:r>
      <w:r w:rsidR="006E257B">
        <w:rPr>
          <w:rFonts w:ascii="Calibri" w:hAnsi="Calibri" w:cs="Arial"/>
          <w:spacing w:val="-2"/>
        </w:rPr>
        <w:t>.</w:t>
      </w:r>
      <w:r w:rsidRPr="00044ABB">
        <w:rPr>
          <w:rFonts w:ascii="Calibri" w:hAnsi="Calibri" w:cs="Arial"/>
          <w:spacing w:val="-2"/>
        </w:rPr>
        <w:t xml:space="preserve"> </w:t>
      </w:r>
    </w:p>
    <w:p w14:paraId="50566394" w14:textId="348659B5" w:rsidR="00032A89" w:rsidRPr="005D65E5" w:rsidRDefault="00032A89" w:rsidP="00032A89">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i/>
          <w:spacing w:val="-2"/>
          <w:lang w:val="en-US"/>
        </w:rPr>
      </w:pPr>
      <w:r w:rsidRPr="005D65E5">
        <w:rPr>
          <w:rFonts w:ascii="Calibri" w:hAnsi="Calibri" w:cs="Arial"/>
          <w:i/>
          <w:spacing w:val="-2"/>
          <w:lang w:val="en-US"/>
        </w:rPr>
        <w:t>Secondary objective(s):</w:t>
      </w:r>
    </w:p>
    <w:p w14:paraId="193BDE0A" w14:textId="7A17C873" w:rsidR="005B4E24" w:rsidRPr="00CD2490" w:rsidRDefault="00994D52" w:rsidP="00044ABB">
      <w:pPr>
        <w:pStyle w:val="ListParagraph"/>
        <w:numPr>
          <w:ilvl w:val="0"/>
          <w:numId w:val="15"/>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bCs/>
          <w:lang w:val="en-US"/>
        </w:rPr>
      </w:pPr>
      <w:r w:rsidRPr="008554ED">
        <w:rPr>
          <w:bCs/>
        </w:rPr>
        <w:t>To evaluate the sensitivity and specificity of the urine antigen ELISA, qPCR (blood and skin microbiopsy) and peripheral blood buffy coat smear microscopy</w:t>
      </w:r>
      <w:r w:rsidR="006E1D5C" w:rsidRPr="008554ED">
        <w:rPr>
          <w:bCs/>
        </w:rPr>
        <w:t>,</w:t>
      </w:r>
      <w:r w:rsidRPr="008554ED">
        <w:rPr>
          <w:bCs/>
        </w:rPr>
        <w:t xml:space="preserve"> singularly or in combination</w:t>
      </w:r>
      <w:r w:rsidR="006E1D5C" w:rsidRPr="008554ED">
        <w:rPr>
          <w:bCs/>
        </w:rPr>
        <w:t>,</w:t>
      </w:r>
      <w:r w:rsidRPr="008554ED">
        <w:rPr>
          <w:bCs/>
        </w:rPr>
        <w:t xml:space="preserve"> as a test of cure at day 15 for symptomatic VL in HIV positive patients compared the gold standard of parasitological confirmation of splenic aspirate</w:t>
      </w:r>
      <w:r w:rsidR="00414D53" w:rsidRPr="00414D53">
        <w:rPr>
          <w:rFonts w:ascii="Calibri" w:hAnsi="Calibri" w:cs="Arial"/>
          <w:spacing w:val="-2"/>
        </w:rPr>
        <w:t xml:space="preserve"> </w:t>
      </w:r>
      <w:r w:rsidRPr="008554ED">
        <w:rPr>
          <w:bCs/>
        </w:rPr>
        <w:t>at day 29.</w:t>
      </w:r>
    </w:p>
    <w:p w14:paraId="7D71EA58" w14:textId="5CCEF3E0" w:rsidR="00CD2490" w:rsidRPr="00CD2490" w:rsidRDefault="00CD2490" w:rsidP="00CD2490">
      <w:pPr>
        <w:pStyle w:val="ListParagraph"/>
        <w:numPr>
          <w:ilvl w:val="0"/>
          <w:numId w:val="15"/>
        </w:numPr>
        <w:rPr>
          <w:bCs/>
        </w:rPr>
      </w:pPr>
      <w:r w:rsidRPr="00CD2490">
        <w:rPr>
          <w:bCs/>
        </w:rPr>
        <w:t>To</w:t>
      </w:r>
      <w:r w:rsidR="00E92ED1">
        <w:rPr>
          <w:bCs/>
        </w:rPr>
        <w:t xml:space="preserve"> conduct a pilot study to</w:t>
      </w:r>
      <w:r w:rsidRPr="00CD2490">
        <w:rPr>
          <w:bCs/>
        </w:rPr>
        <w:t xml:space="preserve"> evaluate the sensitivity and specificity of the urine antigen ELISA, qPCR (blood, and skin microbiopsy) and peripheral blood buffy coat smear microscopy, singularly or in combination, as a diagnostic and test of cure at day 29 for symptomatic VL in HIV positive patients compared to </w:t>
      </w:r>
      <w:r w:rsidR="001319B2">
        <w:rPr>
          <w:bCs/>
        </w:rPr>
        <w:t>bone marrow aspirate i</w:t>
      </w:r>
      <w:r w:rsidR="002A3E20">
        <w:rPr>
          <w:bCs/>
        </w:rPr>
        <w:t xml:space="preserve">n </w:t>
      </w:r>
      <w:r w:rsidR="00D93CC5">
        <w:rPr>
          <w:bCs/>
        </w:rPr>
        <w:t xml:space="preserve">a subset of </w:t>
      </w:r>
      <w:r w:rsidR="002A3E20">
        <w:rPr>
          <w:bCs/>
        </w:rPr>
        <w:t>patients contraindicated for splenic aspiration</w:t>
      </w:r>
      <w:r w:rsidRPr="00CD2490">
        <w:rPr>
          <w:bCs/>
        </w:rPr>
        <w:t xml:space="preserve"> at day 0 and day 29 respectively. </w:t>
      </w:r>
    </w:p>
    <w:p w14:paraId="0B394EFD" w14:textId="466CA6AD" w:rsidR="00BC7040" w:rsidRPr="00BC7040" w:rsidRDefault="00BC7040" w:rsidP="00BC7040">
      <w:pPr>
        <w:pStyle w:val="ListParagraph"/>
        <w:numPr>
          <w:ilvl w:val="0"/>
          <w:numId w:val="15"/>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bCs/>
        </w:rPr>
      </w:pPr>
      <w:r w:rsidRPr="00BC7040">
        <w:rPr>
          <w:bCs/>
        </w:rPr>
        <w:t xml:space="preserve">To </w:t>
      </w:r>
      <w:r w:rsidR="004F7A0C">
        <w:rPr>
          <w:bCs/>
        </w:rPr>
        <w:t>investigate</w:t>
      </w:r>
      <w:r w:rsidRPr="00BC7040">
        <w:rPr>
          <w:bCs/>
        </w:rPr>
        <w:t xml:space="preserve"> </w:t>
      </w:r>
      <w:r w:rsidR="00A45AA5">
        <w:rPr>
          <w:bCs/>
        </w:rPr>
        <w:t>the kinetics of</w:t>
      </w:r>
      <w:r w:rsidRPr="00BC7040">
        <w:rPr>
          <w:bCs/>
        </w:rPr>
        <w:t xml:space="preserve"> </w:t>
      </w:r>
      <w:r w:rsidRPr="00BC7040">
        <w:rPr>
          <w:bCs/>
          <w:i/>
          <w:iCs/>
        </w:rPr>
        <w:t xml:space="preserve">L. donovani </w:t>
      </w:r>
      <w:r w:rsidRPr="00BC7040">
        <w:rPr>
          <w:bCs/>
        </w:rPr>
        <w:t>infection during treatment</w:t>
      </w:r>
      <w:r w:rsidR="00ED3D0B">
        <w:rPr>
          <w:bCs/>
        </w:rPr>
        <w:t xml:space="preserve"> </w:t>
      </w:r>
      <w:r w:rsidR="000D3573">
        <w:rPr>
          <w:bCs/>
        </w:rPr>
        <w:t>(day</w:t>
      </w:r>
      <w:r w:rsidR="007D6D1B">
        <w:rPr>
          <w:bCs/>
        </w:rPr>
        <w:t xml:space="preserve">s, </w:t>
      </w:r>
      <w:r w:rsidR="000F07BA">
        <w:rPr>
          <w:bCs/>
        </w:rPr>
        <w:t>0</w:t>
      </w:r>
      <w:r w:rsidR="007D6D1B">
        <w:rPr>
          <w:bCs/>
        </w:rPr>
        <w:t>,</w:t>
      </w:r>
      <w:r w:rsidR="000D3573">
        <w:rPr>
          <w:bCs/>
        </w:rPr>
        <w:t xml:space="preserve"> 3</w:t>
      </w:r>
      <w:r w:rsidR="007D6D1B">
        <w:rPr>
          <w:bCs/>
        </w:rPr>
        <w:t xml:space="preserve">, </w:t>
      </w:r>
      <w:r w:rsidR="000D3573">
        <w:rPr>
          <w:bCs/>
        </w:rPr>
        <w:t>8</w:t>
      </w:r>
      <w:r w:rsidR="007D6D1B">
        <w:rPr>
          <w:bCs/>
        </w:rPr>
        <w:t>, 15, 29</w:t>
      </w:r>
      <w:r w:rsidR="000D3573">
        <w:rPr>
          <w:bCs/>
        </w:rPr>
        <w:t xml:space="preserve">) </w:t>
      </w:r>
      <w:r w:rsidR="00D11402">
        <w:rPr>
          <w:bCs/>
        </w:rPr>
        <w:t xml:space="preserve">using </w:t>
      </w:r>
      <w:r w:rsidR="00D11402" w:rsidRPr="00994D52">
        <w:rPr>
          <w:bCs/>
        </w:rPr>
        <w:t>urine antigen ELISA, qPCR (blood and skin microbiopsy) and peripheral blood buffy coat smear microscopy</w:t>
      </w:r>
      <w:r w:rsidRPr="00BC7040">
        <w:rPr>
          <w:bCs/>
        </w:rPr>
        <w:t>.</w:t>
      </w:r>
    </w:p>
    <w:p w14:paraId="35CA98B3" w14:textId="77777777" w:rsidR="00CE1C4A" w:rsidRDefault="00CE1C4A"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b/>
          <w:bCs/>
          <w:sz w:val="28"/>
          <w:szCs w:val="28"/>
          <w:lang w:val="en-US"/>
        </w:rPr>
      </w:pPr>
    </w:p>
    <w:p w14:paraId="2C7B5DF8" w14:textId="0C9B1D95" w:rsidR="00AC4A55" w:rsidRPr="00F75E66" w:rsidRDefault="006E4A51"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b/>
          <w:bCs/>
          <w:i/>
          <w:sz w:val="28"/>
          <w:szCs w:val="28"/>
          <w:u w:val="single"/>
          <w:lang w:val="en-US"/>
        </w:rPr>
      </w:pPr>
      <w:r w:rsidRPr="00F75E66">
        <w:rPr>
          <w:b/>
          <w:bCs/>
          <w:sz w:val="28"/>
          <w:szCs w:val="28"/>
          <w:lang w:val="en-US"/>
        </w:rPr>
        <w:t>Methods and Analysis</w:t>
      </w:r>
    </w:p>
    <w:p w14:paraId="6B0193A4" w14:textId="085F4C25" w:rsidR="00486C1E" w:rsidRDefault="003446CC" w:rsidP="00D55F5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spacing w:val="-2"/>
        </w:rPr>
      </w:pPr>
      <w:r>
        <w:rPr>
          <w:rFonts w:ascii="Calibri" w:hAnsi="Calibri" w:cs="Calibri"/>
        </w:rPr>
        <w:t xml:space="preserve">Participants of the study will be patients admitted at the </w:t>
      </w:r>
      <w:r w:rsidR="00541F26" w:rsidRPr="00541F26">
        <w:rPr>
          <w:rFonts w:ascii="Calibri" w:hAnsi="Calibri" w:cs="Calibri"/>
          <w:lang w:val="en-US"/>
        </w:rPr>
        <w:t xml:space="preserve">Rajendra Memorial Research Institute </w:t>
      </w:r>
      <w:r w:rsidR="00BD48CA">
        <w:rPr>
          <w:rFonts w:ascii="Calibri" w:hAnsi="Calibri" w:cs="Calibri"/>
          <w:lang w:val="en-US"/>
        </w:rPr>
        <w:t>of Medical Sciences</w:t>
      </w:r>
      <w:r w:rsidR="00D96D2B">
        <w:rPr>
          <w:rFonts w:ascii="Calibri" w:hAnsi="Calibri" w:cs="Calibri"/>
          <w:lang w:val="en-US"/>
        </w:rPr>
        <w:t xml:space="preserve"> </w:t>
      </w:r>
      <w:r w:rsidR="00541F26">
        <w:rPr>
          <w:rFonts w:ascii="Calibri" w:hAnsi="Calibri" w:cs="Calibri"/>
          <w:lang w:val="en-US"/>
        </w:rPr>
        <w:t>(</w:t>
      </w:r>
      <w:r>
        <w:rPr>
          <w:rFonts w:ascii="Calibri" w:hAnsi="Calibri" w:cs="Calibri"/>
        </w:rPr>
        <w:t>RMRI</w:t>
      </w:r>
      <w:r w:rsidR="00BD48CA">
        <w:rPr>
          <w:rFonts w:ascii="Calibri" w:hAnsi="Calibri" w:cs="Calibri"/>
        </w:rPr>
        <w:t>MS</w:t>
      </w:r>
      <w:r w:rsidR="00541F26">
        <w:rPr>
          <w:rFonts w:ascii="Calibri" w:hAnsi="Calibri" w:cs="Calibri"/>
        </w:rPr>
        <w:t>)</w:t>
      </w:r>
      <w:r w:rsidR="008A6621">
        <w:rPr>
          <w:rFonts w:ascii="Calibri" w:hAnsi="Calibri" w:cs="Calibri"/>
        </w:rPr>
        <w:t>, Patna, India</w:t>
      </w:r>
      <w:r>
        <w:rPr>
          <w:rFonts w:ascii="Calibri" w:hAnsi="Calibri" w:cs="Calibri"/>
        </w:rPr>
        <w:t xml:space="preserve">. </w:t>
      </w:r>
      <w:r w:rsidR="00401F9E">
        <w:rPr>
          <w:rFonts w:ascii="Calibri" w:hAnsi="Calibri" w:cs="Calibri"/>
        </w:rPr>
        <w:t xml:space="preserve">Blood, </w:t>
      </w:r>
      <w:r w:rsidR="00582BA6" w:rsidRPr="00582BA6">
        <w:rPr>
          <w:rFonts w:ascii="Calibri" w:hAnsi="Calibri" w:cs="Calibri"/>
        </w:rPr>
        <w:t xml:space="preserve">urine </w:t>
      </w:r>
      <w:r w:rsidR="00401F9E">
        <w:rPr>
          <w:rFonts w:ascii="Calibri" w:hAnsi="Calibri" w:cs="Calibri"/>
        </w:rPr>
        <w:t xml:space="preserve">and skin microbiopsy </w:t>
      </w:r>
      <w:r w:rsidR="00582BA6" w:rsidRPr="00582BA6">
        <w:rPr>
          <w:rFonts w:ascii="Calibri" w:hAnsi="Calibri" w:cs="Calibri"/>
        </w:rPr>
        <w:t xml:space="preserve">samples will be collected from HIV positive patients </w:t>
      </w:r>
      <w:r w:rsidR="00F543DD">
        <w:rPr>
          <w:rFonts w:ascii="Calibri" w:hAnsi="Calibri" w:cs="Calibri"/>
        </w:rPr>
        <w:t>with suspected</w:t>
      </w:r>
      <w:r w:rsidR="00582BA6" w:rsidRPr="00582BA6">
        <w:rPr>
          <w:rFonts w:ascii="Calibri" w:hAnsi="Calibri" w:cs="Calibri"/>
        </w:rPr>
        <w:t xml:space="preserve"> VL</w:t>
      </w:r>
      <w:r w:rsidR="00D26DFF">
        <w:rPr>
          <w:rFonts w:ascii="Calibri" w:hAnsi="Calibri" w:cs="Calibri"/>
        </w:rPr>
        <w:t xml:space="preserve"> (</w:t>
      </w:r>
      <w:r w:rsidR="00486C1E">
        <w:rPr>
          <w:rFonts w:ascii="Calibri" w:hAnsi="Calibri" w:cs="Calibri"/>
        </w:rPr>
        <w:t xml:space="preserve">meeting the </w:t>
      </w:r>
      <w:r w:rsidR="00D26DFF">
        <w:rPr>
          <w:rFonts w:ascii="Calibri" w:hAnsi="Calibri" w:cs="Calibri"/>
        </w:rPr>
        <w:t>WHO definition</w:t>
      </w:r>
      <w:r w:rsidR="00FA5950">
        <w:rPr>
          <w:rFonts w:ascii="Calibri" w:hAnsi="Calibri" w:cs="Calibri"/>
        </w:rPr>
        <w:t xml:space="preserve"> of </w:t>
      </w:r>
      <w:r w:rsidR="00A12FB9">
        <w:rPr>
          <w:rFonts w:ascii="Calibri" w:hAnsi="Calibri" w:cs="Calibri"/>
        </w:rPr>
        <w:t xml:space="preserve">an </w:t>
      </w:r>
      <w:r w:rsidR="00F7166E">
        <w:rPr>
          <w:rFonts w:ascii="Calibri" w:hAnsi="Calibri" w:cs="Calibri"/>
        </w:rPr>
        <w:t xml:space="preserve">rK39 RDT positive </w:t>
      </w:r>
      <w:r w:rsidR="00A12FB9">
        <w:rPr>
          <w:rFonts w:ascii="Calibri" w:hAnsi="Calibri" w:cs="Calibri"/>
        </w:rPr>
        <w:t xml:space="preserve">test </w:t>
      </w:r>
      <w:r w:rsidR="00F7166E">
        <w:rPr>
          <w:rFonts w:ascii="Calibri" w:hAnsi="Calibri" w:cs="Calibri"/>
        </w:rPr>
        <w:t xml:space="preserve">with clinical </w:t>
      </w:r>
      <w:r w:rsidR="00832AEB">
        <w:rPr>
          <w:rFonts w:ascii="Calibri" w:hAnsi="Calibri" w:cs="Calibri"/>
        </w:rPr>
        <w:t>case definition</w:t>
      </w:r>
      <w:r w:rsidR="005424FD">
        <w:rPr>
          <w:rFonts w:ascii="Calibri" w:hAnsi="Calibri" w:cs="Calibri"/>
        </w:rPr>
        <w:t xml:space="preserve"> </w:t>
      </w:r>
      <w:r w:rsidR="005424FD">
        <w:rPr>
          <w:rFonts w:ascii="Calibri" w:hAnsi="Calibri" w:cs="Calibri"/>
        </w:rPr>
        <w:fldChar w:fldCharType="begin" w:fldLock="1"/>
      </w:r>
      <w:r w:rsidR="00B52E91">
        <w:rPr>
          <w:rFonts w:ascii="Calibri" w:hAnsi="Calibri" w:cs="Calibri"/>
        </w:rPr>
        <w:instrText>ADDIN CSL_CITATION {"citationItems":[{"id":"ITEM-1","itemData":{"ISBN":"9789241502238","abstract":"This evaluation was designed to provide comparative data on the performance of submitted lots of each RDT tested. Ultimately, the results indicate that in clinical practice in the East African and South American region used alone VL RDT positive results may be adequate to direct treatment but inadequate to rule out a diagnosis of VL. This highlights the need to establish limits of acceptable performance and to implement RDTs within a diagnostic algorithm as appropriate for each global endemic area. In the ISC, all brands performed well.","author":[{"dropping-particle":"","family":"World Health Organization","given":"","non-dropping-particle":"","parse-names":false,"suffix":""}],"id":"ITEM-1","issue":"4","issued":{"date-parts":[["2011"]]},"number-of-pages":"1-46","title":"Visceral Leishmaniasis Rapid Diagnostic Test Performance WHO Diagnostic Evaluation Series","type":"report"},"uris":["http://www.mendeley.com/documents/?uuid=177ab06d-ad9a-45c9-a684-cddec92fc6c0"]}],"mendeley":{"formattedCitation":"[15]","plainTextFormattedCitation":"[15]","previouslyFormattedCitation":"[15]"},"properties":{"noteIndex":0},"schema":"https://github.com/citation-style-language/schema/raw/master/csl-citation.json"}</w:instrText>
      </w:r>
      <w:r w:rsidR="005424FD">
        <w:rPr>
          <w:rFonts w:ascii="Calibri" w:hAnsi="Calibri" w:cs="Calibri"/>
        </w:rPr>
        <w:fldChar w:fldCharType="separate"/>
      </w:r>
      <w:r w:rsidR="00B52E91" w:rsidRPr="00B52E91">
        <w:rPr>
          <w:rFonts w:ascii="Calibri" w:hAnsi="Calibri" w:cs="Calibri"/>
          <w:noProof/>
        </w:rPr>
        <w:t>[15]</w:t>
      </w:r>
      <w:r w:rsidR="005424FD">
        <w:rPr>
          <w:rFonts w:ascii="Calibri" w:hAnsi="Calibri" w:cs="Calibri"/>
        </w:rPr>
        <w:fldChar w:fldCharType="end"/>
      </w:r>
      <w:r w:rsidR="00D26DFF">
        <w:rPr>
          <w:rFonts w:ascii="Calibri" w:hAnsi="Calibri" w:cs="Calibri"/>
        </w:rPr>
        <w:t>)</w:t>
      </w:r>
      <w:r w:rsidR="00582BA6" w:rsidRPr="00582BA6">
        <w:rPr>
          <w:rFonts w:ascii="Calibri" w:hAnsi="Calibri" w:cs="Calibri"/>
        </w:rPr>
        <w:t xml:space="preserve"> at </w:t>
      </w:r>
      <w:r w:rsidR="00582BA6" w:rsidRPr="00582BA6">
        <w:rPr>
          <w:rFonts w:ascii="Calibri" w:hAnsi="Calibri" w:cs="Arial"/>
          <w:spacing w:val="-2"/>
        </w:rPr>
        <w:t>baseline</w:t>
      </w:r>
      <w:r w:rsidR="00D83BEB">
        <w:rPr>
          <w:rFonts w:ascii="Calibri" w:hAnsi="Calibri" w:cs="Arial"/>
          <w:spacing w:val="-2"/>
        </w:rPr>
        <w:t xml:space="preserve"> who have undergone parasitological confirmation of VL (splenic</w:t>
      </w:r>
      <w:r w:rsidR="008135F7">
        <w:rPr>
          <w:rFonts w:ascii="Calibri" w:hAnsi="Calibri" w:cs="Arial"/>
          <w:spacing w:val="-2"/>
        </w:rPr>
        <w:t xml:space="preserve"> </w:t>
      </w:r>
      <w:r w:rsidR="00BD6164">
        <w:rPr>
          <w:rFonts w:ascii="Calibri" w:hAnsi="Calibri" w:cs="Arial"/>
          <w:spacing w:val="-2"/>
        </w:rPr>
        <w:t xml:space="preserve">aspiration </w:t>
      </w:r>
      <w:r w:rsidR="008135F7" w:rsidRPr="00BD6164">
        <w:rPr>
          <w:rFonts w:ascii="Calibri" w:hAnsi="Calibri" w:cs="Arial"/>
          <w:spacing w:val="-2"/>
        </w:rPr>
        <w:t>or bone marrow</w:t>
      </w:r>
      <w:r w:rsidR="00D83BEB">
        <w:rPr>
          <w:rFonts w:ascii="Calibri" w:hAnsi="Calibri" w:cs="Arial"/>
          <w:spacing w:val="-2"/>
        </w:rPr>
        <w:t xml:space="preserve"> aspiration</w:t>
      </w:r>
      <w:r w:rsidR="00BD6164">
        <w:rPr>
          <w:rFonts w:ascii="Calibri" w:hAnsi="Calibri" w:cs="Arial"/>
          <w:spacing w:val="-2"/>
        </w:rPr>
        <w:t xml:space="preserve"> where </w:t>
      </w:r>
      <w:r w:rsidR="001C55E7">
        <w:rPr>
          <w:rFonts w:ascii="Calibri" w:hAnsi="Calibri" w:cs="Arial"/>
          <w:spacing w:val="-2"/>
        </w:rPr>
        <w:t>splenic aspiration</w:t>
      </w:r>
      <w:r w:rsidR="00BD6164">
        <w:rPr>
          <w:rFonts w:ascii="Calibri" w:hAnsi="Calibri" w:cs="Arial"/>
          <w:spacing w:val="-2"/>
        </w:rPr>
        <w:t xml:space="preserve"> is contraindicated</w:t>
      </w:r>
      <w:r w:rsidR="00D83BEB">
        <w:rPr>
          <w:rFonts w:ascii="Calibri" w:hAnsi="Calibri" w:cs="Arial"/>
          <w:spacing w:val="-2"/>
        </w:rPr>
        <w:t>)</w:t>
      </w:r>
      <w:r w:rsidR="00313863">
        <w:rPr>
          <w:rFonts w:ascii="Calibri" w:hAnsi="Calibri" w:cs="Arial"/>
          <w:spacing w:val="-2"/>
        </w:rPr>
        <w:t xml:space="preserve"> as per the standard of care</w:t>
      </w:r>
      <w:r w:rsidR="00635241">
        <w:rPr>
          <w:rFonts w:ascii="Calibri" w:hAnsi="Calibri" w:cs="Arial"/>
          <w:spacing w:val="-2"/>
        </w:rPr>
        <w:t xml:space="preserve"> (Figure 1)</w:t>
      </w:r>
      <w:r w:rsidR="00D83BEB">
        <w:rPr>
          <w:rFonts w:ascii="Calibri" w:hAnsi="Calibri" w:cs="Arial"/>
          <w:spacing w:val="-2"/>
        </w:rPr>
        <w:t xml:space="preserve">. </w:t>
      </w:r>
    </w:p>
    <w:p w14:paraId="5F8DA345" w14:textId="4D9589CB" w:rsidR="00486C1E" w:rsidRDefault="00E02AD7" w:rsidP="00D55F5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spacing w:val="-2"/>
        </w:rPr>
      </w:pPr>
      <w:r>
        <w:rPr>
          <w:rFonts w:ascii="Calibri" w:hAnsi="Calibri" w:cs="Arial"/>
          <w:spacing w:val="-2"/>
        </w:rPr>
        <w:t>Approximately 15% of patients are contraindicated for sple</w:t>
      </w:r>
      <w:r w:rsidR="00001F04">
        <w:rPr>
          <w:rFonts w:ascii="Calibri" w:hAnsi="Calibri" w:cs="Arial"/>
          <w:spacing w:val="-2"/>
        </w:rPr>
        <w:t>nic aspiration</w:t>
      </w:r>
      <w:r w:rsidR="009177C3">
        <w:rPr>
          <w:rFonts w:ascii="Calibri" w:hAnsi="Calibri" w:cs="Arial"/>
          <w:spacing w:val="-2"/>
        </w:rPr>
        <w:t xml:space="preserve"> and require bone marrow aspirat</w:t>
      </w:r>
      <w:r w:rsidR="00001F04">
        <w:rPr>
          <w:rFonts w:ascii="Calibri" w:hAnsi="Calibri" w:cs="Arial"/>
          <w:spacing w:val="-2"/>
        </w:rPr>
        <w:t>ion</w:t>
      </w:r>
      <w:r w:rsidR="009177C3">
        <w:rPr>
          <w:rFonts w:ascii="Calibri" w:hAnsi="Calibri" w:cs="Arial"/>
          <w:spacing w:val="-2"/>
        </w:rPr>
        <w:t xml:space="preserve"> for diagnosis.</w:t>
      </w:r>
      <w:r w:rsidR="00C002D9">
        <w:rPr>
          <w:rFonts w:ascii="Calibri" w:hAnsi="Calibri" w:cs="Arial"/>
          <w:spacing w:val="-2"/>
        </w:rPr>
        <w:t xml:space="preserve"> These patients form a sub-set of patients </w:t>
      </w:r>
      <w:r w:rsidR="008D1B87">
        <w:rPr>
          <w:rFonts w:ascii="Calibri" w:hAnsi="Calibri" w:cs="Arial"/>
          <w:spacing w:val="-2"/>
        </w:rPr>
        <w:t xml:space="preserve">with atypical presentation </w:t>
      </w:r>
      <w:r w:rsidR="00486C1E">
        <w:rPr>
          <w:rFonts w:ascii="Calibri" w:hAnsi="Calibri" w:cs="Arial"/>
          <w:spacing w:val="-2"/>
        </w:rPr>
        <w:t>or more severe disease</w:t>
      </w:r>
      <w:r w:rsidR="008D1B87">
        <w:rPr>
          <w:rFonts w:ascii="Calibri" w:hAnsi="Calibri" w:cs="Arial"/>
          <w:spacing w:val="-2"/>
        </w:rPr>
        <w:t xml:space="preserve"> who would benefit from less invasive and highly sensitive </w:t>
      </w:r>
      <w:r w:rsidR="00921C89">
        <w:rPr>
          <w:rFonts w:ascii="Calibri" w:hAnsi="Calibri" w:cs="Arial"/>
          <w:spacing w:val="-2"/>
        </w:rPr>
        <w:t>diagnostics.</w:t>
      </w:r>
      <w:r w:rsidR="009177C3">
        <w:rPr>
          <w:rFonts w:ascii="Calibri" w:hAnsi="Calibri" w:cs="Arial"/>
          <w:spacing w:val="-2"/>
        </w:rPr>
        <w:t xml:space="preserve"> </w:t>
      </w:r>
      <w:r w:rsidR="00D83BEB">
        <w:rPr>
          <w:rFonts w:ascii="Calibri" w:hAnsi="Calibri" w:cs="Arial"/>
          <w:spacing w:val="-2"/>
        </w:rPr>
        <w:t>Patients who are confirmed positive</w:t>
      </w:r>
      <w:r w:rsidR="00313863">
        <w:rPr>
          <w:rFonts w:ascii="Calibri" w:hAnsi="Calibri" w:cs="Arial"/>
          <w:spacing w:val="-2"/>
        </w:rPr>
        <w:t xml:space="preserve"> by </w:t>
      </w:r>
      <w:r w:rsidR="00313863" w:rsidRPr="00D72AC1">
        <w:rPr>
          <w:rFonts w:ascii="Calibri" w:hAnsi="Calibri" w:cs="Arial"/>
          <w:spacing w:val="-2"/>
        </w:rPr>
        <w:t>splenic aspiration</w:t>
      </w:r>
      <w:r w:rsidR="004B6B79">
        <w:rPr>
          <w:rFonts w:ascii="Calibri" w:hAnsi="Calibri" w:cs="Arial"/>
          <w:spacing w:val="-2"/>
        </w:rPr>
        <w:t xml:space="preserve"> will be </w:t>
      </w:r>
      <w:r w:rsidR="00DF3043">
        <w:rPr>
          <w:rFonts w:ascii="Calibri" w:hAnsi="Calibri" w:cs="Arial"/>
          <w:spacing w:val="-2"/>
        </w:rPr>
        <w:t>recruited</w:t>
      </w:r>
      <w:r w:rsidR="00FB14AF">
        <w:rPr>
          <w:rFonts w:ascii="Calibri" w:hAnsi="Calibri" w:cs="Arial"/>
          <w:spacing w:val="-2"/>
        </w:rPr>
        <w:t xml:space="preserve"> to the main cohort of </w:t>
      </w:r>
      <w:r w:rsidR="00DF3043">
        <w:rPr>
          <w:rFonts w:ascii="Calibri" w:hAnsi="Calibri" w:cs="Arial"/>
          <w:spacing w:val="-2"/>
        </w:rPr>
        <w:t>the study</w:t>
      </w:r>
      <w:r w:rsidR="00FB14AF">
        <w:rPr>
          <w:rFonts w:ascii="Calibri" w:hAnsi="Calibri" w:cs="Arial"/>
          <w:spacing w:val="-2"/>
        </w:rPr>
        <w:t>. Patients who are confirmed positive by</w:t>
      </w:r>
      <w:r w:rsidR="00D72AC1" w:rsidRPr="00D72AC1">
        <w:rPr>
          <w:rFonts w:ascii="Calibri" w:hAnsi="Calibri" w:cs="Arial"/>
          <w:spacing w:val="-2"/>
        </w:rPr>
        <w:t xml:space="preserve"> bone marrow aspiration</w:t>
      </w:r>
      <w:r w:rsidR="00FB14AF">
        <w:rPr>
          <w:rFonts w:ascii="Calibri" w:hAnsi="Calibri" w:cs="Arial"/>
          <w:spacing w:val="-2"/>
        </w:rPr>
        <w:t xml:space="preserve"> will </w:t>
      </w:r>
      <w:r w:rsidR="00DF3043">
        <w:rPr>
          <w:rFonts w:ascii="Calibri" w:hAnsi="Calibri" w:cs="Arial"/>
          <w:spacing w:val="-2"/>
        </w:rPr>
        <w:t xml:space="preserve">be recruited to </w:t>
      </w:r>
      <w:r w:rsidR="00486C1E">
        <w:rPr>
          <w:rFonts w:ascii="Calibri" w:hAnsi="Calibri" w:cs="Arial"/>
          <w:spacing w:val="-2"/>
        </w:rPr>
        <w:t>the</w:t>
      </w:r>
      <w:r w:rsidR="00DF3043">
        <w:rPr>
          <w:rFonts w:ascii="Calibri" w:hAnsi="Calibri" w:cs="Arial"/>
          <w:spacing w:val="-2"/>
        </w:rPr>
        <w:t xml:space="preserve"> pilot </w:t>
      </w:r>
      <w:r w:rsidR="00486C1E">
        <w:rPr>
          <w:rFonts w:ascii="Calibri" w:hAnsi="Calibri" w:cs="Arial"/>
          <w:spacing w:val="-2"/>
        </w:rPr>
        <w:t>component</w:t>
      </w:r>
      <w:r w:rsidR="00DF3043">
        <w:rPr>
          <w:rFonts w:ascii="Calibri" w:hAnsi="Calibri" w:cs="Arial"/>
          <w:spacing w:val="-2"/>
        </w:rPr>
        <w:t>.</w:t>
      </w:r>
      <w:r w:rsidR="00313863">
        <w:rPr>
          <w:rFonts w:ascii="Calibri" w:hAnsi="Calibri" w:cs="Arial"/>
          <w:spacing w:val="-2"/>
        </w:rPr>
        <w:t xml:space="preserve"> </w:t>
      </w:r>
      <w:r w:rsidR="00B559BD">
        <w:rPr>
          <w:rFonts w:ascii="Calibri" w:hAnsi="Calibri" w:cs="Arial"/>
          <w:spacing w:val="-2"/>
        </w:rPr>
        <w:t xml:space="preserve">All parasitologically confirmed patients </w:t>
      </w:r>
      <w:r w:rsidR="00313863">
        <w:rPr>
          <w:rFonts w:ascii="Calibri" w:hAnsi="Calibri" w:cs="Arial"/>
          <w:spacing w:val="-2"/>
        </w:rPr>
        <w:t>will undergo treatment for VL as per the standard of care</w:t>
      </w:r>
      <w:r w:rsidR="00635241">
        <w:rPr>
          <w:rFonts w:ascii="Calibri" w:hAnsi="Calibri" w:cs="Arial"/>
          <w:spacing w:val="-2"/>
        </w:rPr>
        <w:t xml:space="preserve"> (Figure 1)</w:t>
      </w:r>
      <w:r w:rsidR="00313863">
        <w:rPr>
          <w:rFonts w:ascii="Calibri" w:hAnsi="Calibri" w:cs="Arial"/>
          <w:spacing w:val="-2"/>
        </w:rPr>
        <w:t xml:space="preserve">. </w:t>
      </w:r>
    </w:p>
    <w:p w14:paraId="17456FA9" w14:textId="2F94AD2D" w:rsidR="00D85346" w:rsidRDefault="00313863" w:rsidP="00D55F5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Calibri"/>
        </w:rPr>
      </w:pPr>
      <w:r>
        <w:rPr>
          <w:rFonts w:ascii="Calibri" w:hAnsi="Calibri" w:cs="Arial"/>
          <w:spacing w:val="-2"/>
        </w:rPr>
        <w:t xml:space="preserve">Further blood, </w:t>
      </w:r>
      <w:proofErr w:type="gramStart"/>
      <w:r>
        <w:rPr>
          <w:rFonts w:ascii="Calibri" w:hAnsi="Calibri" w:cs="Arial"/>
          <w:spacing w:val="-2"/>
        </w:rPr>
        <w:t>urine</w:t>
      </w:r>
      <w:proofErr w:type="gramEnd"/>
      <w:r>
        <w:rPr>
          <w:rFonts w:ascii="Calibri" w:hAnsi="Calibri" w:cs="Arial"/>
          <w:spacing w:val="-2"/>
        </w:rPr>
        <w:t xml:space="preserve"> and skin microbiopsy samples will be collected</w:t>
      </w:r>
      <w:r w:rsidR="00582BA6" w:rsidRPr="00582BA6">
        <w:rPr>
          <w:rFonts w:ascii="Calibri" w:hAnsi="Calibri" w:cs="Arial"/>
          <w:spacing w:val="-2"/>
        </w:rPr>
        <w:t xml:space="preserve"> during treatment and </w:t>
      </w:r>
      <w:r w:rsidR="00EA6BD6">
        <w:rPr>
          <w:rFonts w:ascii="Calibri" w:hAnsi="Calibri" w:cs="Arial"/>
          <w:spacing w:val="-2"/>
        </w:rPr>
        <w:t xml:space="preserve">at the </w:t>
      </w:r>
      <w:r w:rsidR="00582BA6" w:rsidRPr="00582BA6">
        <w:rPr>
          <w:rFonts w:ascii="Calibri" w:hAnsi="Calibri" w:cs="Arial"/>
          <w:spacing w:val="-2"/>
        </w:rPr>
        <w:t>end of treatment</w:t>
      </w:r>
      <w:r w:rsidR="00582BA6" w:rsidRPr="00582BA6">
        <w:rPr>
          <w:rFonts w:ascii="Calibri" w:hAnsi="Calibri" w:cs="Calibri"/>
        </w:rPr>
        <w:t>.</w:t>
      </w:r>
      <w:r w:rsidR="001F7A22">
        <w:rPr>
          <w:rFonts w:ascii="Calibri" w:hAnsi="Calibri" w:cs="Calibri"/>
        </w:rPr>
        <w:t xml:space="preserve"> Patients who are negative by </w:t>
      </w:r>
      <w:r w:rsidR="001F7A22" w:rsidRPr="00A741D9">
        <w:rPr>
          <w:rFonts w:ascii="Calibri" w:hAnsi="Calibri" w:cs="Calibri"/>
        </w:rPr>
        <w:t xml:space="preserve">splenic </w:t>
      </w:r>
      <w:r w:rsidR="00967019" w:rsidRPr="00A741D9">
        <w:rPr>
          <w:rFonts w:ascii="Calibri" w:hAnsi="Calibri" w:cs="Calibri"/>
        </w:rPr>
        <w:t>or bone marrow</w:t>
      </w:r>
      <w:r w:rsidR="00967019">
        <w:rPr>
          <w:rFonts w:ascii="Calibri" w:hAnsi="Calibri" w:cs="Calibri"/>
        </w:rPr>
        <w:t xml:space="preserve"> </w:t>
      </w:r>
      <w:r w:rsidR="001F7A22">
        <w:rPr>
          <w:rFonts w:ascii="Calibri" w:hAnsi="Calibri" w:cs="Calibri"/>
        </w:rPr>
        <w:t xml:space="preserve">aspiration will not receive treatment as per the standard of care and will not undergo further sampling. </w:t>
      </w:r>
      <w:r w:rsidR="009247DB">
        <w:rPr>
          <w:rFonts w:ascii="Calibri" w:hAnsi="Calibri" w:cs="Calibri"/>
        </w:rPr>
        <w:t xml:space="preserve">QPCR </w:t>
      </w:r>
      <w:r w:rsidR="00582BA6" w:rsidRPr="00582BA6">
        <w:rPr>
          <w:rFonts w:ascii="Calibri" w:hAnsi="Calibri" w:cs="Calibri"/>
        </w:rPr>
        <w:t>will be conducted on blood</w:t>
      </w:r>
      <w:r w:rsidR="009247DB">
        <w:rPr>
          <w:rFonts w:ascii="Calibri" w:hAnsi="Calibri" w:cs="Calibri"/>
        </w:rPr>
        <w:t xml:space="preserve"> </w:t>
      </w:r>
      <w:r w:rsidR="0050393A">
        <w:rPr>
          <w:rFonts w:ascii="Calibri" w:hAnsi="Calibri" w:cs="Calibri"/>
        </w:rPr>
        <w:t xml:space="preserve">and skin </w:t>
      </w:r>
      <w:r w:rsidR="009247DB">
        <w:rPr>
          <w:rFonts w:ascii="Calibri" w:hAnsi="Calibri" w:cs="Calibri"/>
        </w:rPr>
        <w:t>samples</w:t>
      </w:r>
      <w:r w:rsidR="00401F9E">
        <w:rPr>
          <w:rFonts w:ascii="Calibri" w:hAnsi="Calibri" w:cs="Calibri"/>
        </w:rPr>
        <w:t xml:space="preserve">, </w:t>
      </w:r>
      <w:r w:rsidR="00401F9E" w:rsidRPr="00401F9E">
        <w:rPr>
          <w:rFonts w:ascii="Calibri" w:hAnsi="Calibri" w:cs="Calibri"/>
        </w:rPr>
        <w:t>buffy coat smear</w:t>
      </w:r>
      <w:r w:rsidR="00026CAA">
        <w:rPr>
          <w:rFonts w:ascii="Calibri" w:hAnsi="Calibri" w:cs="Calibri"/>
        </w:rPr>
        <w:t xml:space="preserve"> microscopy</w:t>
      </w:r>
      <w:r w:rsidR="00401F9E">
        <w:rPr>
          <w:rFonts w:ascii="Calibri" w:hAnsi="Calibri" w:cs="Calibri"/>
        </w:rPr>
        <w:t xml:space="preserve"> on blood </w:t>
      </w:r>
      <w:r w:rsidR="00B20F34">
        <w:rPr>
          <w:rFonts w:ascii="Calibri" w:hAnsi="Calibri" w:cs="Calibri"/>
        </w:rPr>
        <w:t xml:space="preserve">samples </w:t>
      </w:r>
      <w:r w:rsidR="009247DB">
        <w:rPr>
          <w:rFonts w:ascii="Calibri" w:hAnsi="Calibri" w:cs="Calibri"/>
        </w:rPr>
        <w:t xml:space="preserve">and </w:t>
      </w:r>
      <w:r w:rsidR="009247DB" w:rsidRPr="00582BA6">
        <w:rPr>
          <w:rFonts w:ascii="Calibri" w:hAnsi="Calibri" w:cs="Calibri"/>
        </w:rPr>
        <w:t>urine antigen ELISA</w:t>
      </w:r>
      <w:r w:rsidR="009247DB">
        <w:rPr>
          <w:rFonts w:ascii="Calibri" w:hAnsi="Calibri" w:cs="Calibri"/>
        </w:rPr>
        <w:t xml:space="preserve"> on urine samples</w:t>
      </w:r>
      <w:r w:rsidR="00582BA6" w:rsidRPr="00582BA6">
        <w:rPr>
          <w:rFonts w:ascii="Calibri" w:hAnsi="Calibri" w:cs="Calibri"/>
        </w:rPr>
        <w:t>. Measurements of CD4 counts</w:t>
      </w:r>
      <w:r w:rsidR="00E96B13">
        <w:rPr>
          <w:rFonts w:ascii="Calibri" w:hAnsi="Calibri" w:cs="Calibri"/>
        </w:rPr>
        <w:t>, full blood counts</w:t>
      </w:r>
      <w:r w:rsidR="00582BA6" w:rsidRPr="00582BA6">
        <w:rPr>
          <w:rFonts w:ascii="Calibri" w:hAnsi="Calibri" w:cs="Calibri"/>
        </w:rPr>
        <w:t xml:space="preserve"> and </w:t>
      </w:r>
      <w:r w:rsidR="00401F9E">
        <w:rPr>
          <w:rFonts w:ascii="Calibri" w:hAnsi="Calibri" w:cs="Calibri"/>
        </w:rPr>
        <w:t>screening</w:t>
      </w:r>
      <w:r w:rsidR="00582BA6" w:rsidRPr="00582BA6">
        <w:rPr>
          <w:rFonts w:ascii="Calibri" w:hAnsi="Calibri" w:cs="Calibri"/>
        </w:rPr>
        <w:t xml:space="preserve"> of T</w:t>
      </w:r>
      <w:r w:rsidR="00401F9E">
        <w:rPr>
          <w:rFonts w:ascii="Calibri" w:hAnsi="Calibri" w:cs="Calibri"/>
        </w:rPr>
        <w:t xml:space="preserve">B </w:t>
      </w:r>
      <w:r w:rsidR="001338A5">
        <w:rPr>
          <w:rFonts w:ascii="Calibri" w:hAnsi="Calibri" w:cs="Calibri"/>
        </w:rPr>
        <w:t xml:space="preserve">(GeneXpert and chest X-ray) </w:t>
      </w:r>
      <w:r w:rsidR="00401F9E">
        <w:rPr>
          <w:rFonts w:ascii="Calibri" w:hAnsi="Calibri" w:cs="Calibri"/>
        </w:rPr>
        <w:t>will be conducted as standard for these patients.</w:t>
      </w:r>
    </w:p>
    <w:p w14:paraId="760AF03D" w14:textId="77777777" w:rsidR="00635241" w:rsidRDefault="00635241" w:rsidP="00D55F5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Calibri"/>
          <w:b/>
          <w:bCs/>
        </w:rPr>
      </w:pPr>
    </w:p>
    <w:p w14:paraId="5490161E" w14:textId="1A742DBA" w:rsidR="005A465F" w:rsidRPr="00635241" w:rsidRDefault="00635241" w:rsidP="00D55F5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Calibri"/>
          <w:b/>
          <w:bCs/>
        </w:rPr>
      </w:pPr>
      <w:r w:rsidRPr="00635241">
        <w:rPr>
          <w:rFonts w:ascii="Calibri" w:hAnsi="Calibri" w:cs="Calibri"/>
          <w:b/>
          <w:bCs/>
        </w:rPr>
        <w:t>Figure 1. Study workflow.</w:t>
      </w:r>
    </w:p>
    <w:p w14:paraId="1D39FF23" w14:textId="77777777" w:rsidR="00635241" w:rsidRDefault="00635241" w:rsidP="00D55F5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Calibri"/>
        </w:rPr>
      </w:pPr>
    </w:p>
    <w:p w14:paraId="60349F7B" w14:textId="2C062B48" w:rsidR="0063364C" w:rsidRPr="00762057" w:rsidRDefault="00BD50E5" w:rsidP="00AA491A">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line="240" w:lineRule="auto"/>
        <w:rPr>
          <w:b/>
          <w:bCs/>
          <w:sz w:val="24"/>
          <w:szCs w:val="24"/>
          <w:lang w:val="en-US"/>
        </w:rPr>
      </w:pPr>
      <w:r w:rsidRPr="00762057">
        <w:rPr>
          <w:b/>
          <w:bCs/>
          <w:sz w:val="24"/>
          <w:szCs w:val="24"/>
          <w:lang w:val="en-US"/>
        </w:rPr>
        <w:t>Main entry criteria</w:t>
      </w:r>
    </w:p>
    <w:p w14:paraId="61724FD9" w14:textId="5EA7AA25" w:rsidR="00BD50E5" w:rsidRPr="0042145D" w:rsidRDefault="00BD50E5" w:rsidP="00AA491A">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line="240" w:lineRule="auto"/>
        <w:rPr>
          <w:bCs/>
          <w:i/>
          <w:lang w:val="en-US"/>
        </w:rPr>
      </w:pPr>
      <w:r w:rsidRPr="0042145D">
        <w:rPr>
          <w:bCs/>
          <w:i/>
          <w:lang w:val="en-US"/>
        </w:rPr>
        <w:t>Inclusion criteria:</w:t>
      </w:r>
    </w:p>
    <w:p w14:paraId="67E09E16" w14:textId="4DAB578D" w:rsidR="00126C21" w:rsidRPr="00126C21" w:rsidRDefault="00126C21" w:rsidP="00AA491A">
      <w:pPr>
        <w:numPr>
          <w:ilvl w:val="0"/>
          <w:numId w:val="2"/>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rPr>
          <w:rFonts w:ascii="Calibri" w:hAnsi="Calibri"/>
          <w:lang w:val="en-US"/>
        </w:rPr>
      </w:pPr>
      <w:r w:rsidRPr="00126C21">
        <w:rPr>
          <w:rFonts w:ascii="Calibri" w:hAnsi="Calibri"/>
        </w:rPr>
        <w:t xml:space="preserve">WHO definition of a VL </w:t>
      </w:r>
      <w:r w:rsidR="003C4536">
        <w:rPr>
          <w:rFonts w:ascii="Calibri" w:hAnsi="Calibri"/>
        </w:rPr>
        <w:t>suspect</w:t>
      </w:r>
      <w:r w:rsidRPr="00126C21">
        <w:rPr>
          <w:rFonts w:ascii="Calibri" w:hAnsi="Calibri"/>
        </w:rPr>
        <w:t>: rK39 RDT positive + clinical symptoms</w:t>
      </w:r>
    </w:p>
    <w:p w14:paraId="6CBCE367" w14:textId="37DDEF07" w:rsidR="00126C21" w:rsidRPr="00126C21" w:rsidRDefault="00126C21" w:rsidP="00AA491A">
      <w:pPr>
        <w:numPr>
          <w:ilvl w:val="0"/>
          <w:numId w:val="2"/>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rPr>
          <w:rFonts w:ascii="Calibri" w:hAnsi="Calibri"/>
          <w:lang w:val="en-US"/>
        </w:rPr>
      </w:pPr>
      <w:r w:rsidRPr="00126C21">
        <w:rPr>
          <w:rFonts w:ascii="Calibri" w:hAnsi="Calibri"/>
        </w:rPr>
        <w:t xml:space="preserve">Has undergone parasitological confirmation (splenic </w:t>
      </w:r>
      <w:r w:rsidR="00D378CA">
        <w:rPr>
          <w:rFonts w:ascii="Calibri" w:hAnsi="Calibri"/>
        </w:rPr>
        <w:t xml:space="preserve">or bone marrow </w:t>
      </w:r>
      <w:r w:rsidRPr="00126C21">
        <w:rPr>
          <w:rFonts w:ascii="Calibri" w:hAnsi="Calibri"/>
        </w:rPr>
        <w:t>aspiration) as per standard of care</w:t>
      </w:r>
    </w:p>
    <w:p w14:paraId="78BAE982" w14:textId="45A6660F" w:rsidR="00853AA3" w:rsidRPr="00126C21" w:rsidRDefault="00853AA3" w:rsidP="00AA491A">
      <w:pPr>
        <w:numPr>
          <w:ilvl w:val="0"/>
          <w:numId w:val="2"/>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rPr>
          <w:rFonts w:ascii="Calibri" w:hAnsi="Calibri"/>
          <w:lang w:val="en-US"/>
        </w:rPr>
      </w:pPr>
      <w:r w:rsidRPr="00126C21">
        <w:rPr>
          <w:rFonts w:ascii="Calibri" w:hAnsi="Calibri"/>
          <w:lang w:val="en-US"/>
        </w:rPr>
        <w:t>Diagnosis of HIV</w:t>
      </w:r>
      <w:r w:rsidR="00401F9E" w:rsidRPr="00126C21">
        <w:rPr>
          <w:rFonts w:ascii="Calibri" w:hAnsi="Calibri"/>
          <w:lang w:val="en-US"/>
        </w:rPr>
        <w:t xml:space="preserve"> as per </w:t>
      </w:r>
      <w:r w:rsidR="00F053E0" w:rsidRPr="00126C21">
        <w:rPr>
          <w:rFonts w:ascii="Calibri" w:hAnsi="Calibri"/>
          <w:lang w:val="en-US"/>
        </w:rPr>
        <w:t>National AIDS control organization (</w:t>
      </w:r>
      <w:r w:rsidR="00401F9E" w:rsidRPr="00126C21">
        <w:rPr>
          <w:rFonts w:ascii="Calibri" w:hAnsi="Calibri"/>
          <w:lang w:val="en-US"/>
        </w:rPr>
        <w:t>NACO</w:t>
      </w:r>
      <w:r w:rsidR="00F053E0" w:rsidRPr="00126C21">
        <w:rPr>
          <w:rFonts w:ascii="Calibri" w:hAnsi="Calibri"/>
          <w:lang w:val="en-US"/>
        </w:rPr>
        <w:t>)</w:t>
      </w:r>
      <w:r w:rsidR="00401F9E" w:rsidRPr="00126C21">
        <w:rPr>
          <w:rFonts w:ascii="Calibri" w:hAnsi="Calibri"/>
          <w:lang w:val="en-US"/>
        </w:rPr>
        <w:t xml:space="preserve"> guidelines</w:t>
      </w:r>
    </w:p>
    <w:p w14:paraId="31FA6F6D" w14:textId="6855010E" w:rsidR="003D3055" w:rsidRPr="00AD626C" w:rsidRDefault="00AD626C" w:rsidP="003D3055">
      <w:pPr>
        <w:numPr>
          <w:ilvl w:val="0"/>
          <w:numId w:val="2"/>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rPr>
          <w:rFonts w:ascii="Calibri" w:hAnsi="Calibri"/>
          <w:lang w:val="en-US"/>
        </w:rPr>
      </w:pPr>
      <w:r w:rsidRPr="00AD626C">
        <w:rPr>
          <w:rFonts w:ascii="Calibri" w:hAnsi="Calibri"/>
        </w:rPr>
        <w:t>Patients f</w:t>
      </w:r>
      <w:r w:rsidR="003D3055" w:rsidRPr="00AD626C">
        <w:rPr>
          <w:rFonts w:ascii="Calibri" w:hAnsi="Calibri"/>
        </w:rPr>
        <w:t>ound positive by parasitological confirmation (splenic aspiration) in the diagnostic section</w:t>
      </w:r>
      <w:r w:rsidR="00E403C0" w:rsidRPr="00AD626C">
        <w:rPr>
          <w:rFonts w:ascii="Calibri" w:hAnsi="Calibri"/>
        </w:rPr>
        <w:t xml:space="preserve"> will be continued to follow-up</w:t>
      </w:r>
    </w:p>
    <w:p w14:paraId="359D0B13" w14:textId="2F06C684" w:rsidR="00853AA3" w:rsidRPr="005A1E06" w:rsidRDefault="00853AA3" w:rsidP="00AA491A">
      <w:pPr>
        <w:numPr>
          <w:ilvl w:val="0"/>
          <w:numId w:val="2"/>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rPr>
          <w:rFonts w:ascii="Calibri" w:hAnsi="Calibri"/>
          <w:lang w:val="en-US"/>
        </w:rPr>
      </w:pPr>
      <w:r w:rsidRPr="005A1E06">
        <w:rPr>
          <w:rFonts w:ascii="Calibri" w:hAnsi="Calibri"/>
          <w:lang w:val="en-US"/>
        </w:rPr>
        <w:t>18 years of age or over</w:t>
      </w:r>
    </w:p>
    <w:p w14:paraId="64BEB2A3" w14:textId="0EE2865E" w:rsidR="00853AA3" w:rsidRDefault="00853AA3" w:rsidP="00AA491A">
      <w:pPr>
        <w:numPr>
          <w:ilvl w:val="0"/>
          <w:numId w:val="2"/>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rPr>
          <w:rFonts w:ascii="Calibri" w:hAnsi="Calibri"/>
          <w:lang w:val="en-US"/>
        </w:rPr>
      </w:pPr>
      <w:r w:rsidRPr="005A1E06">
        <w:rPr>
          <w:rFonts w:ascii="Calibri" w:hAnsi="Calibri"/>
          <w:lang w:val="en-US"/>
        </w:rPr>
        <w:t>Given written consent</w:t>
      </w:r>
    </w:p>
    <w:p w14:paraId="6AF2B4A4" w14:textId="69988166" w:rsidR="00401F9E" w:rsidRPr="00AB13D4" w:rsidRDefault="00401F9E" w:rsidP="00AA491A">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ind w:left="720"/>
        <w:rPr>
          <w:rFonts w:ascii="Calibri" w:hAnsi="Calibri"/>
          <w:b/>
          <w:lang w:val="en-US"/>
        </w:rPr>
      </w:pPr>
    </w:p>
    <w:p w14:paraId="674F5599" w14:textId="4482347A" w:rsidR="000A5739" w:rsidRPr="0042145D" w:rsidRDefault="00BD50E5" w:rsidP="00AA491A">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line="240" w:lineRule="auto"/>
        <w:rPr>
          <w:bCs/>
          <w:i/>
          <w:lang w:val="en-US"/>
        </w:rPr>
      </w:pPr>
      <w:r w:rsidRPr="0042145D">
        <w:rPr>
          <w:bCs/>
          <w:i/>
          <w:lang w:val="en-US"/>
        </w:rPr>
        <w:t>Exclusion criteria:</w:t>
      </w:r>
    </w:p>
    <w:p w14:paraId="72F95BCD" w14:textId="01C66128" w:rsidR="00D40AF1" w:rsidRDefault="000A5739" w:rsidP="00D40AF1">
      <w:pPr>
        <w:numPr>
          <w:ilvl w:val="0"/>
          <w:numId w:val="5"/>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rPr>
          <w:rFonts w:ascii="Calibri" w:eastAsia="Times New Roman" w:hAnsi="Calibri" w:cs="Times New Roman"/>
          <w:szCs w:val="20"/>
          <w:lang w:val="en-US"/>
        </w:rPr>
      </w:pPr>
      <w:r w:rsidRPr="000A5739">
        <w:rPr>
          <w:rFonts w:ascii="Calibri" w:eastAsia="Times New Roman" w:hAnsi="Calibri" w:cs="Times New Roman"/>
          <w:szCs w:val="20"/>
          <w:lang w:val="en-US"/>
        </w:rPr>
        <w:t>Medical emergency</w:t>
      </w:r>
      <w:r w:rsidR="0046470C">
        <w:rPr>
          <w:rFonts w:ascii="Calibri" w:eastAsia="Times New Roman" w:hAnsi="Calibri" w:cs="Times New Roman"/>
          <w:szCs w:val="20"/>
          <w:lang w:val="en-US"/>
        </w:rPr>
        <w:t xml:space="preserve"> or</w:t>
      </w:r>
      <w:r w:rsidR="007604DE">
        <w:rPr>
          <w:rFonts w:ascii="Calibri" w:eastAsia="Times New Roman" w:hAnsi="Calibri" w:cs="Times New Roman"/>
          <w:szCs w:val="20"/>
          <w:lang w:val="en-US"/>
        </w:rPr>
        <w:t xml:space="preserve"> any other</w:t>
      </w:r>
      <w:r w:rsidR="0046470C">
        <w:rPr>
          <w:rFonts w:ascii="Calibri" w:eastAsia="Times New Roman" w:hAnsi="Calibri" w:cs="Times New Roman"/>
          <w:szCs w:val="20"/>
          <w:lang w:val="en-US"/>
        </w:rPr>
        <w:t xml:space="preserve"> severe chronic medical condition which makes participation in the study medically inadvisable</w:t>
      </w:r>
    </w:p>
    <w:p w14:paraId="3289ED23" w14:textId="25E15907" w:rsidR="00C16070" w:rsidRDefault="00C16070" w:rsidP="00D40AF1">
      <w:pPr>
        <w:numPr>
          <w:ilvl w:val="0"/>
          <w:numId w:val="5"/>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rPr>
          <w:rFonts w:ascii="Calibri" w:eastAsia="Times New Roman" w:hAnsi="Calibri" w:cs="Times New Roman"/>
          <w:szCs w:val="20"/>
          <w:lang w:val="en-US"/>
        </w:rPr>
      </w:pPr>
      <w:r>
        <w:rPr>
          <w:rFonts w:ascii="Calibri" w:eastAsia="Times New Roman" w:hAnsi="Calibri" w:cs="Times New Roman"/>
          <w:szCs w:val="20"/>
          <w:lang w:val="en-US"/>
        </w:rPr>
        <w:t>Participant refusal</w:t>
      </w:r>
    </w:p>
    <w:p w14:paraId="7553C85C" w14:textId="65BB810E" w:rsidR="006F6285" w:rsidRPr="00D40AF1" w:rsidRDefault="00D74B95" w:rsidP="00D40AF1">
      <w:pPr>
        <w:numPr>
          <w:ilvl w:val="0"/>
          <w:numId w:val="5"/>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after="0" w:line="240" w:lineRule="auto"/>
        <w:rPr>
          <w:rFonts w:ascii="Calibri" w:eastAsia="Times New Roman" w:hAnsi="Calibri" w:cs="Times New Roman"/>
          <w:szCs w:val="20"/>
          <w:lang w:val="en-US"/>
        </w:rPr>
      </w:pPr>
      <w:r>
        <w:rPr>
          <w:rFonts w:ascii="Calibri" w:eastAsia="Times New Roman" w:hAnsi="Calibri" w:cs="Times New Roman"/>
          <w:szCs w:val="20"/>
        </w:rPr>
        <w:t>S</w:t>
      </w:r>
      <w:r w:rsidR="001B2F41" w:rsidRPr="00D40AF1">
        <w:rPr>
          <w:rFonts w:ascii="Calibri" w:eastAsia="Times New Roman" w:hAnsi="Calibri" w:cs="Times New Roman"/>
          <w:szCs w:val="20"/>
        </w:rPr>
        <w:t>ple</w:t>
      </w:r>
      <w:r w:rsidR="00FF4F2C">
        <w:rPr>
          <w:rFonts w:ascii="Calibri" w:eastAsia="Times New Roman" w:hAnsi="Calibri" w:cs="Times New Roman"/>
          <w:szCs w:val="20"/>
        </w:rPr>
        <w:t xml:space="preserve">nic </w:t>
      </w:r>
      <w:r w:rsidR="00C21EDF">
        <w:rPr>
          <w:rFonts w:ascii="Calibri" w:eastAsia="Times New Roman" w:hAnsi="Calibri" w:cs="Times New Roman"/>
          <w:szCs w:val="20"/>
        </w:rPr>
        <w:t>and</w:t>
      </w:r>
      <w:r w:rsidR="00673BD4">
        <w:rPr>
          <w:rFonts w:ascii="Calibri" w:eastAsia="Times New Roman" w:hAnsi="Calibri" w:cs="Times New Roman"/>
          <w:szCs w:val="20"/>
        </w:rPr>
        <w:t xml:space="preserve"> bone marrow </w:t>
      </w:r>
      <w:r w:rsidR="001B2F41" w:rsidRPr="00D40AF1">
        <w:rPr>
          <w:rFonts w:ascii="Calibri" w:eastAsia="Times New Roman" w:hAnsi="Calibri" w:cs="Times New Roman"/>
          <w:szCs w:val="20"/>
        </w:rPr>
        <w:t>aspiration</w:t>
      </w:r>
      <w:r>
        <w:rPr>
          <w:rFonts w:ascii="Calibri" w:eastAsia="Times New Roman" w:hAnsi="Calibri" w:cs="Times New Roman"/>
          <w:szCs w:val="20"/>
        </w:rPr>
        <w:t xml:space="preserve"> contraindicated</w:t>
      </w:r>
    </w:p>
    <w:p w14:paraId="4CD640EB" w14:textId="1669A105" w:rsidR="00593E2F" w:rsidRPr="00762057" w:rsidRDefault="00D11EF3" w:rsidP="00263E96">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b/>
          <w:spacing w:val="-2"/>
          <w:sz w:val="24"/>
          <w:szCs w:val="24"/>
          <w:lang w:val="en-US"/>
        </w:rPr>
      </w:pPr>
      <w:r w:rsidRPr="00762057">
        <w:rPr>
          <w:b/>
          <w:bCs/>
          <w:i/>
          <w:sz w:val="28"/>
          <w:szCs w:val="24"/>
          <w:u w:val="single"/>
          <w:lang w:val="en-US"/>
        </w:rPr>
        <w:br/>
      </w:r>
      <w:r w:rsidR="00CC0E0C" w:rsidRPr="00762057">
        <w:rPr>
          <w:rFonts w:ascii="Calibri" w:hAnsi="Calibri" w:cs="Arial"/>
          <w:b/>
          <w:spacing w:val="-2"/>
          <w:sz w:val="24"/>
          <w:szCs w:val="24"/>
          <w:lang w:val="en-US"/>
        </w:rPr>
        <w:t>Sample size</w:t>
      </w:r>
    </w:p>
    <w:p w14:paraId="13632AAA" w14:textId="7D40C25B" w:rsidR="00A60864" w:rsidRDefault="00F70249" w:rsidP="00263E96">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spacing w:val="-2"/>
          <w:lang w:val="en-US"/>
        </w:rPr>
      </w:pPr>
      <w:r>
        <w:rPr>
          <w:rFonts w:ascii="Calibri" w:hAnsi="Calibri" w:cs="Arial"/>
          <w:spacing w:val="-2"/>
          <w:lang w:val="en-US"/>
        </w:rPr>
        <w:t>T</w:t>
      </w:r>
      <w:r w:rsidR="009A6B9F">
        <w:rPr>
          <w:rFonts w:ascii="Calibri" w:hAnsi="Calibri" w:cs="Arial"/>
          <w:spacing w:val="-2"/>
          <w:lang w:val="en-US"/>
        </w:rPr>
        <w:t>he primary objective is</w:t>
      </w:r>
      <w:r w:rsidR="007B260D">
        <w:rPr>
          <w:rFonts w:ascii="Calibri" w:hAnsi="Calibri" w:cs="Arial"/>
          <w:spacing w:val="-2"/>
          <w:lang w:val="en-US"/>
        </w:rPr>
        <w:t xml:space="preserve"> to determine the </w:t>
      </w:r>
      <w:r w:rsidR="007B260D" w:rsidRPr="007B260D">
        <w:rPr>
          <w:rFonts w:ascii="Calibri" w:hAnsi="Calibri" w:cs="Arial"/>
          <w:spacing w:val="-2"/>
        </w:rPr>
        <w:t xml:space="preserve">diagnostic accuracy of the urine antigen ELISA, qPCR (blood, spleen and skin microbiopsy), and peripheral blood buffy coat smear microscopy for </w:t>
      </w:r>
      <w:r w:rsidR="007B260D">
        <w:rPr>
          <w:rFonts w:ascii="Calibri" w:hAnsi="Calibri" w:cs="Arial"/>
          <w:spacing w:val="-2"/>
        </w:rPr>
        <w:t xml:space="preserve">diagnosis of </w:t>
      </w:r>
      <w:r w:rsidR="007B260D" w:rsidRPr="007B260D">
        <w:rPr>
          <w:rFonts w:ascii="Calibri" w:hAnsi="Calibri" w:cs="Arial"/>
          <w:spacing w:val="-2"/>
        </w:rPr>
        <w:t xml:space="preserve">VL in HIV positive patients compared to </w:t>
      </w:r>
      <w:r w:rsidR="002510E0">
        <w:rPr>
          <w:rFonts w:ascii="Calibri" w:hAnsi="Calibri" w:cs="Arial"/>
          <w:spacing w:val="-2"/>
        </w:rPr>
        <w:t xml:space="preserve">the </w:t>
      </w:r>
      <w:r w:rsidR="00763005">
        <w:rPr>
          <w:rFonts w:ascii="Calibri" w:hAnsi="Calibri" w:cs="Arial"/>
          <w:spacing w:val="-2"/>
        </w:rPr>
        <w:t>reference standard</w:t>
      </w:r>
      <w:r w:rsidR="002510E0">
        <w:rPr>
          <w:rFonts w:ascii="Calibri" w:hAnsi="Calibri" w:cs="Arial"/>
          <w:spacing w:val="-2"/>
        </w:rPr>
        <w:t xml:space="preserve"> </w:t>
      </w:r>
      <w:r w:rsidR="007B260D" w:rsidRPr="007B260D">
        <w:rPr>
          <w:rFonts w:ascii="Calibri" w:hAnsi="Calibri" w:cs="Arial"/>
          <w:spacing w:val="-2"/>
        </w:rPr>
        <w:t>(clinical examination and parasitological confirmation)</w:t>
      </w:r>
      <w:r w:rsidR="007B260D">
        <w:rPr>
          <w:rFonts w:ascii="Calibri" w:hAnsi="Calibri" w:cs="Arial"/>
          <w:spacing w:val="-2"/>
          <w:lang w:val="en-US"/>
        </w:rPr>
        <w:t xml:space="preserve">. </w:t>
      </w:r>
      <w:r w:rsidR="004B2A95" w:rsidRPr="004B2A95">
        <w:rPr>
          <w:rFonts w:ascii="Calibri" w:hAnsi="Calibri" w:cs="Arial"/>
          <w:spacing w:val="-2"/>
          <w:lang w:val="en-US"/>
        </w:rPr>
        <w:t>Splenic aspirates are the</w:t>
      </w:r>
      <w:r w:rsidR="00483C45">
        <w:rPr>
          <w:rFonts w:ascii="Calibri" w:hAnsi="Calibri" w:cs="Arial"/>
          <w:spacing w:val="-2"/>
          <w:lang w:val="en-US"/>
        </w:rPr>
        <w:t xml:space="preserve"> current</w:t>
      </w:r>
      <w:r w:rsidR="004B2A95" w:rsidRPr="004B2A95">
        <w:rPr>
          <w:rFonts w:ascii="Calibri" w:hAnsi="Calibri" w:cs="Arial"/>
          <w:spacing w:val="-2"/>
          <w:lang w:val="en-US"/>
        </w:rPr>
        <w:t xml:space="preserve"> gold standard for diagnosis of VL</w:t>
      </w:r>
      <w:r w:rsidR="0093574E">
        <w:rPr>
          <w:rFonts w:ascii="Calibri" w:hAnsi="Calibri" w:cs="Arial"/>
          <w:spacing w:val="-2"/>
          <w:lang w:val="en-US"/>
        </w:rPr>
        <w:t xml:space="preserve"> and have </w:t>
      </w:r>
      <w:r w:rsidR="004B2A95" w:rsidRPr="004B2A95">
        <w:rPr>
          <w:rFonts w:ascii="Calibri" w:hAnsi="Calibri" w:cs="Arial"/>
          <w:spacing w:val="-2"/>
          <w:lang w:val="en-US"/>
        </w:rPr>
        <w:t xml:space="preserve">a sensitivity of </w:t>
      </w:r>
      <w:r w:rsidR="0093574E">
        <w:rPr>
          <w:rFonts w:ascii="Calibri" w:hAnsi="Calibri" w:cs="Arial"/>
          <w:spacing w:val="-2"/>
          <w:lang w:val="en-US"/>
        </w:rPr>
        <w:t>between 93-</w:t>
      </w:r>
      <w:r w:rsidR="004B2A95" w:rsidRPr="004B2A95">
        <w:rPr>
          <w:rFonts w:ascii="Calibri" w:hAnsi="Calibri" w:cs="Arial"/>
          <w:spacing w:val="-2"/>
          <w:lang w:val="en-US"/>
        </w:rPr>
        <w:t xml:space="preserve">98%. </w:t>
      </w:r>
      <w:r w:rsidR="00D55AC5" w:rsidRPr="00A46CD4">
        <w:rPr>
          <w:rFonts w:ascii="Calibri" w:hAnsi="Calibri" w:cs="Arial"/>
          <w:spacing w:val="-2"/>
        </w:rPr>
        <w:t xml:space="preserve">Case-control evaluation of the urine antigen ELISA carried out by Kalon Biological found a sensitivity of 95.2% </w:t>
      </w:r>
      <w:r w:rsidR="00A46CD4" w:rsidRPr="00A46CD4">
        <w:rPr>
          <w:rFonts w:ascii="Calibri" w:hAnsi="Calibri" w:cs="Arial"/>
          <w:spacing w:val="-2"/>
        </w:rPr>
        <w:t>in a cohort of 105 patients in Bangladesh</w:t>
      </w:r>
      <w:r w:rsidR="00697B2F" w:rsidRPr="00A46CD4">
        <w:rPr>
          <w:rFonts w:ascii="Calibri" w:hAnsi="Calibri" w:cs="Arial"/>
          <w:spacing w:val="-2"/>
        </w:rPr>
        <w:t>.</w:t>
      </w:r>
      <w:r w:rsidR="00697B2F">
        <w:rPr>
          <w:rFonts w:ascii="Calibri" w:hAnsi="Calibri" w:cs="Arial"/>
          <w:spacing w:val="-2"/>
        </w:rPr>
        <w:t xml:space="preserve"> </w:t>
      </w:r>
      <w:r w:rsidR="008A5A1B">
        <w:rPr>
          <w:rFonts w:ascii="Calibri" w:hAnsi="Calibri" w:cs="Arial"/>
          <w:spacing w:val="-2"/>
          <w:lang w:val="en-US"/>
        </w:rPr>
        <w:t xml:space="preserve">We expect the sensitivity of </w:t>
      </w:r>
      <w:r w:rsidR="00AA16A3">
        <w:rPr>
          <w:rFonts w:ascii="Calibri" w:hAnsi="Calibri" w:cs="Arial"/>
          <w:spacing w:val="-2"/>
          <w:lang w:val="en-US"/>
        </w:rPr>
        <w:t xml:space="preserve">the </w:t>
      </w:r>
      <w:r w:rsidR="006F204E">
        <w:rPr>
          <w:rFonts w:ascii="Calibri" w:hAnsi="Calibri" w:cs="Arial"/>
          <w:spacing w:val="-2"/>
          <w:lang w:val="en-US"/>
        </w:rPr>
        <w:t xml:space="preserve">urine </w:t>
      </w:r>
      <w:r w:rsidR="008A5A1B">
        <w:rPr>
          <w:rFonts w:ascii="Calibri" w:hAnsi="Calibri" w:cs="Arial"/>
          <w:spacing w:val="-2"/>
          <w:lang w:val="en-US"/>
        </w:rPr>
        <w:t xml:space="preserve">ELISA, </w:t>
      </w:r>
      <w:proofErr w:type="gramStart"/>
      <w:r w:rsidR="008A5A1B">
        <w:rPr>
          <w:rFonts w:ascii="Calibri" w:hAnsi="Calibri" w:cs="Arial"/>
          <w:spacing w:val="-2"/>
          <w:lang w:val="en-US"/>
        </w:rPr>
        <w:t>qPCR</w:t>
      </w:r>
      <w:proofErr w:type="gramEnd"/>
      <w:r w:rsidR="008A5A1B">
        <w:rPr>
          <w:rFonts w:ascii="Calibri" w:hAnsi="Calibri" w:cs="Arial"/>
          <w:spacing w:val="-2"/>
          <w:lang w:val="en-US"/>
        </w:rPr>
        <w:t xml:space="preserve"> and buffy coat smear </w:t>
      </w:r>
      <w:r w:rsidR="00AA16A3">
        <w:rPr>
          <w:rFonts w:ascii="Calibri" w:hAnsi="Calibri" w:cs="Arial"/>
          <w:spacing w:val="-2"/>
          <w:lang w:val="en-US"/>
        </w:rPr>
        <w:t>microscopy</w:t>
      </w:r>
      <w:r w:rsidR="008A5A1B">
        <w:rPr>
          <w:rFonts w:ascii="Calibri" w:hAnsi="Calibri" w:cs="Arial"/>
          <w:spacing w:val="-2"/>
          <w:lang w:val="en-US"/>
        </w:rPr>
        <w:t xml:space="preserve"> singularly or in combination </w:t>
      </w:r>
      <w:r w:rsidR="00004FE0">
        <w:rPr>
          <w:rFonts w:ascii="Calibri" w:hAnsi="Calibri" w:cs="Arial"/>
          <w:spacing w:val="-2"/>
          <w:lang w:val="en-US"/>
        </w:rPr>
        <w:t xml:space="preserve">to be 95% sensitive. </w:t>
      </w:r>
      <w:r w:rsidR="007B260D">
        <w:rPr>
          <w:rFonts w:ascii="Calibri" w:hAnsi="Calibri" w:cs="Arial"/>
          <w:spacing w:val="-2"/>
          <w:lang w:val="en-US"/>
        </w:rPr>
        <w:t xml:space="preserve">Therefore, </w:t>
      </w:r>
      <w:r w:rsidR="0093574E">
        <w:rPr>
          <w:rFonts w:ascii="Calibri" w:hAnsi="Calibri" w:cs="Arial"/>
          <w:spacing w:val="-2"/>
          <w:lang w:val="en-US"/>
        </w:rPr>
        <w:t>we</w:t>
      </w:r>
      <w:r w:rsidR="007B260D">
        <w:rPr>
          <w:rFonts w:ascii="Calibri" w:hAnsi="Calibri" w:cs="Arial"/>
          <w:spacing w:val="-2"/>
          <w:lang w:val="en-US"/>
        </w:rPr>
        <w:t xml:space="preserve"> calculated</w:t>
      </w:r>
      <w:r w:rsidR="0093574E">
        <w:rPr>
          <w:rFonts w:ascii="Calibri" w:hAnsi="Calibri" w:cs="Arial"/>
          <w:spacing w:val="-2"/>
          <w:lang w:val="en-US"/>
        </w:rPr>
        <w:t xml:space="preserve"> sample size</w:t>
      </w:r>
      <w:r w:rsidR="007B260D">
        <w:rPr>
          <w:rFonts w:ascii="Calibri" w:hAnsi="Calibri" w:cs="Arial"/>
          <w:spacing w:val="-2"/>
          <w:lang w:val="en-US"/>
        </w:rPr>
        <w:t xml:space="preserve"> based on an e</w:t>
      </w:r>
      <w:r w:rsidR="00401F9E" w:rsidRPr="00401F9E">
        <w:rPr>
          <w:rFonts w:ascii="Calibri" w:hAnsi="Calibri" w:cs="Arial"/>
          <w:spacing w:val="-2"/>
          <w:lang w:val="en-US"/>
        </w:rPr>
        <w:t xml:space="preserve">xpected proportion of positive patients </w:t>
      </w:r>
      <w:r w:rsidR="0093574E">
        <w:rPr>
          <w:rFonts w:ascii="Calibri" w:hAnsi="Calibri" w:cs="Arial"/>
          <w:spacing w:val="-2"/>
          <w:lang w:val="en-US"/>
        </w:rPr>
        <w:t>using a</w:t>
      </w:r>
      <w:r w:rsidR="00BF6B72">
        <w:rPr>
          <w:rFonts w:ascii="Calibri" w:hAnsi="Calibri" w:cs="Arial"/>
          <w:spacing w:val="-2"/>
          <w:lang w:val="en-US"/>
        </w:rPr>
        <w:t xml:space="preserve"> </w:t>
      </w:r>
      <w:r w:rsidR="00401F9E" w:rsidRPr="00401F9E">
        <w:rPr>
          <w:rFonts w:ascii="Calibri" w:hAnsi="Calibri" w:cs="Arial"/>
          <w:spacing w:val="-2"/>
          <w:lang w:val="en-US"/>
        </w:rPr>
        <w:t xml:space="preserve">sensitivity of 95%. </w:t>
      </w:r>
      <w:r w:rsidR="007B260D">
        <w:rPr>
          <w:rFonts w:ascii="Calibri" w:hAnsi="Calibri" w:cs="Arial"/>
          <w:spacing w:val="-2"/>
          <w:lang w:val="en-US"/>
        </w:rPr>
        <w:t xml:space="preserve">The same number of patients will be used to determine </w:t>
      </w:r>
      <w:r w:rsidR="007B260D" w:rsidRPr="007B260D">
        <w:rPr>
          <w:rFonts w:ascii="Calibri" w:hAnsi="Calibri" w:cs="Arial"/>
          <w:spacing w:val="-2"/>
          <w:lang w:val="en-US"/>
        </w:rPr>
        <w:t>the diagnostic accuracy</w:t>
      </w:r>
      <w:r w:rsidR="007B260D" w:rsidRPr="007B260D">
        <w:rPr>
          <w:rFonts w:ascii="Calibri" w:hAnsi="Calibri" w:cs="Arial"/>
          <w:spacing w:val="-2"/>
        </w:rPr>
        <w:t xml:space="preserve"> </w:t>
      </w:r>
      <w:r w:rsidR="007B260D" w:rsidRPr="007B260D">
        <w:rPr>
          <w:rFonts w:ascii="Calibri" w:hAnsi="Calibri" w:cs="Arial"/>
          <w:spacing w:val="-2"/>
          <w:lang w:val="en-US"/>
        </w:rPr>
        <w:t xml:space="preserve">of the </w:t>
      </w:r>
      <w:r w:rsidR="007B260D" w:rsidRPr="007B260D">
        <w:rPr>
          <w:rFonts w:ascii="Calibri" w:hAnsi="Calibri" w:cs="Arial"/>
          <w:spacing w:val="-2"/>
        </w:rPr>
        <w:t xml:space="preserve">urine antigen ELISA, qPCR (blood, spleen and skin microbiopsy), and peripheral blood buffy coat smear microscopy </w:t>
      </w:r>
      <w:r w:rsidR="007B260D">
        <w:rPr>
          <w:rFonts w:ascii="Calibri" w:hAnsi="Calibri" w:cs="Arial"/>
          <w:spacing w:val="-2"/>
          <w:lang w:val="en-US"/>
        </w:rPr>
        <w:t xml:space="preserve">as a test of cure for </w:t>
      </w:r>
      <w:r w:rsidR="007B260D" w:rsidRPr="007B260D">
        <w:rPr>
          <w:rFonts w:ascii="Calibri" w:hAnsi="Calibri" w:cs="Arial"/>
          <w:spacing w:val="-2"/>
          <w:lang w:val="en-US"/>
        </w:rPr>
        <w:t xml:space="preserve">VL in HIV </w:t>
      </w:r>
      <w:r w:rsidR="007B260D">
        <w:rPr>
          <w:rFonts w:ascii="Calibri" w:hAnsi="Calibri" w:cs="Arial"/>
          <w:spacing w:val="-2"/>
          <w:lang w:val="en-US"/>
        </w:rPr>
        <w:t>positive</w:t>
      </w:r>
      <w:r w:rsidR="007B260D" w:rsidRPr="007B260D">
        <w:rPr>
          <w:rFonts w:ascii="Calibri" w:hAnsi="Calibri" w:cs="Arial"/>
          <w:spacing w:val="-2"/>
          <w:lang w:val="en-US"/>
        </w:rPr>
        <w:t xml:space="preserve"> patients compared to </w:t>
      </w:r>
      <w:r w:rsidR="007F225E">
        <w:rPr>
          <w:rFonts w:ascii="Calibri" w:hAnsi="Calibri" w:cs="Arial"/>
          <w:spacing w:val="-2"/>
          <w:lang w:val="en-US"/>
        </w:rPr>
        <w:t xml:space="preserve">the </w:t>
      </w:r>
      <w:r w:rsidR="007B260D" w:rsidRPr="007B260D">
        <w:rPr>
          <w:rFonts w:ascii="Calibri" w:hAnsi="Calibri" w:cs="Arial"/>
          <w:spacing w:val="-2"/>
          <w:lang w:val="en-US"/>
        </w:rPr>
        <w:t xml:space="preserve">reference </w:t>
      </w:r>
      <w:r w:rsidR="00D9226F">
        <w:rPr>
          <w:rFonts w:ascii="Calibri" w:hAnsi="Calibri" w:cs="Arial"/>
          <w:spacing w:val="-2"/>
          <w:lang w:val="en-US"/>
        </w:rPr>
        <w:t>standards</w:t>
      </w:r>
      <w:r w:rsidR="007B260D" w:rsidRPr="007B260D">
        <w:rPr>
          <w:rFonts w:ascii="Calibri" w:hAnsi="Calibri" w:cs="Arial"/>
          <w:spacing w:val="-2"/>
          <w:lang w:val="en-US"/>
        </w:rPr>
        <w:t xml:space="preserve"> (clinical examination and parasitological confirmation tests</w:t>
      </w:r>
      <w:r w:rsidR="000E6861">
        <w:rPr>
          <w:rFonts w:ascii="Calibri" w:hAnsi="Calibri" w:cs="Arial"/>
          <w:spacing w:val="-2"/>
          <w:lang w:val="en-US"/>
        </w:rPr>
        <w:t>)</w:t>
      </w:r>
      <w:r w:rsidR="004E2328">
        <w:rPr>
          <w:rFonts w:ascii="Calibri" w:hAnsi="Calibri" w:cs="Arial"/>
          <w:spacing w:val="-2"/>
          <w:lang w:val="en-US"/>
        </w:rPr>
        <w:t>.</w:t>
      </w:r>
      <w:r w:rsidR="00004FE0">
        <w:rPr>
          <w:rFonts w:ascii="Calibri" w:hAnsi="Calibri" w:cs="Arial"/>
          <w:spacing w:val="-2"/>
          <w:lang w:val="en-US"/>
        </w:rPr>
        <w:t xml:space="preserve"> </w:t>
      </w:r>
    </w:p>
    <w:p w14:paraId="2443FF70" w14:textId="4E60F697" w:rsidR="00D049B8" w:rsidRPr="004E2328" w:rsidRDefault="00D049B8" w:rsidP="00263E96">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spacing w:val="-2"/>
          <w:u w:val="single"/>
        </w:rPr>
      </w:pPr>
      <w:r w:rsidRPr="004E2328">
        <w:rPr>
          <w:rFonts w:ascii="Calibri" w:hAnsi="Calibri" w:cs="Arial"/>
          <w:spacing w:val="-2"/>
          <w:u w:val="single"/>
          <w:lang w:val="en-US"/>
        </w:rPr>
        <w:t>Sample size to estimate a proportion:</w:t>
      </w:r>
    </w:p>
    <w:p w14:paraId="664110D2" w14:textId="7A935408" w:rsidR="00A60864" w:rsidRDefault="00A60864" w:rsidP="00263E96">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spacing w:val="-2"/>
          <w:lang w:val="en-US"/>
        </w:rPr>
      </w:pPr>
      <w:r>
        <w:rPr>
          <w:rFonts w:ascii="Calibri" w:hAnsi="Calibri" w:cs="Arial"/>
          <w:spacing w:val="-2"/>
          <w:lang w:val="en-US"/>
        </w:rPr>
        <w:t>Precision = 5%</w:t>
      </w:r>
      <w:r w:rsidR="00401F9E" w:rsidRPr="00401F9E">
        <w:rPr>
          <w:rFonts w:ascii="Calibri" w:hAnsi="Calibri" w:cs="Arial"/>
          <w:spacing w:val="-2"/>
          <w:lang w:val="en-US"/>
        </w:rPr>
        <w:t xml:space="preserve"> </w:t>
      </w:r>
    </w:p>
    <w:p w14:paraId="52C379EC" w14:textId="0A98FD62" w:rsidR="00401F9E" w:rsidRPr="00401F9E" w:rsidRDefault="00401F9E" w:rsidP="00263E96">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spacing w:val="-2"/>
          <w:lang w:val="en-US"/>
        </w:rPr>
      </w:pPr>
      <w:r w:rsidRPr="00401F9E">
        <w:rPr>
          <w:rFonts w:ascii="Calibri" w:hAnsi="Calibri" w:cs="Arial"/>
          <w:spacing w:val="-2"/>
          <w:lang w:val="en-US"/>
        </w:rPr>
        <w:t>95% confid</w:t>
      </w:r>
      <w:r w:rsidR="00A60864">
        <w:rPr>
          <w:rFonts w:ascii="Calibri" w:hAnsi="Calibri" w:cs="Arial"/>
          <w:spacing w:val="-2"/>
          <w:lang w:val="en-US"/>
        </w:rPr>
        <w:t>ence (z statistic = 1.96)</w:t>
      </w:r>
    </w:p>
    <w:p w14:paraId="3683165E" w14:textId="77777777" w:rsidR="00401F9E" w:rsidRPr="006E0F48" w:rsidRDefault="00401F9E" w:rsidP="00263E96">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Times New Roman" w:hAnsi="Times New Roman" w:cs="Times New Roman"/>
          <w:b/>
          <w:spacing w:val="-2"/>
          <w:lang w:val="en-US"/>
        </w:rPr>
      </w:pPr>
      <w:r w:rsidRPr="00401F9E">
        <w:rPr>
          <w:rFonts w:ascii="Calibri" w:hAnsi="Calibri" w:cs="Arial"/>
          <w:b/>
          <w:noProof/>
          <w:spacing w:val="-2"/>
          <w:lang w:eastAsia="en-GB"/>
        </w:rPr>
        <mc:AlternateContent>
          <mc:Choice Requires="wps">
            <w:drawing>
              <wp:anchor distT="0" distB="0" distL="114300" distR="114300" simplePos="0" relativeHeight="251657728" behindDoc="0" locked="0" layoutInCell="1" allowOverlap="1" wp14:anchorId="51522B19" wp14:editId="5A375965">
                <wp:simplePos x="0" y="0"/>
                <wp:positionH relativeFrom="column">
                  <wp:posOffset>-103367</wp:posOffset>
                </wp:positionH>
                <wp:positionV relativeFrom="paragraph">
                  <wp:posOffset>66675</wp:posOffset>
                </wp:positionV>
                <wp:extent cx="1065723" cy="412750"/>
                <wp:effectExtent l="0" t="0" r="0" b="6350"/>
                <wp:wrapNone/>
                <wp:docPr id="4" name="Text Box 4">
                  <a:extLst xmlns:a="http://schemas.openxmlformats.org/drawingml/2006/main">
                    <a:ext uri="{FF2B5EF4-FFF2-40B4-BE49-F238E27FC236}">
                      <a16:creationId xmlns:a16="http://schemas.microsoft.com/office/drawing/2014/main" id="{86332324-8F42-477D-9C64-2F15EE6508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723"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B8D16" w14:textId="77777777" w:rsidR="000B67E6" w:rsidRDefault="000B67E6" w:rsidP="00401F9E">
                            <w:pPr>
                              <w:pStyle w:val="NormalWeb"/>
                              <w:textAlignment w:val="baseline"/>
                              <w:rPr>
                                <w:sz w:val="22"/>
                                <w:szCs w:val="22"/>
                              </w:rPr>
                            </w:pPr>
                            <w:r>
                              <w:rPr>
                                <w:rFonts w:eastAsia="MS PGothic"/>
                                <w:i/>
                                <w:iCs/>
                                <w:color w:val="000000"/>
                                <w:kern w:val="24"/>
                                <w:sz w:val="22"/>
                                <w:szCs w:val="22"/>
                                <w:lang w:val="en-US"/>
                              </w:rPr>
                              <w:t xml:space="preserve">n = </w:t>
                            </w:r>
                            <w:r>
                              <w:rPr>
                                <w:rFonts w:eastAsia="MS PGothic"/>
                                <w:i/>
                                <w:iCs/>
                                <w:color w:val="000000"/>
                                <w:kern w:val="24"/>
                                <w:sz w:val="22"/>
                                <w:szCs w:val="22"/>
                                <w:u w:val="single"/>
                                <w:lang w:val="en-US"/>
                              </w:rPr>
                              <w:t>Z</w:t>
                            </w:r>
                            <w:r>
                              <w:rPr>
                                <w:rFonts w:eastAsia="MS PGothic"/>
                                <w:i/>
                                <w:iCs/>
                                <w:color w:val="000000"/>
                                <w:kern w:val="24"/>
                                <w:sz w:val="22"/>
                                <w:szCs w:val="22"/>
                                <w:u w:val="single"/>
                                <w:vertAlign w:val="superscript"/>
                                <w:lang w:val="en-US"/>
                              </w:rPr>
                              <w:t>2</w:t>
                            </w:r>
                            <w:r>
                              <w:rPr>
                                <w:rFonts w:eastAsia="MS PGothic"/>
                                <w:i/>
                                <w:iCs/>
                                <w:color w:val="000000"/>
                                <w:kern w:val="24"/>
                                <w:sz w:val="22"/>
                                <w:szCs w:val="22"/>
                                <w:u w:val="single"/>
                                <w:lang w:val="en-US"/>
                              </w:rPr>
                              <w:t xml:space="preserve"> P</w:t>
                            </w:r>
                            <w:r>
                              <w:rPr>
                                <w:rFonts w:eastAsia="MS PGothic"/>
                                <w:color w:val="000000"/>
                                <w:kern w:val="24"/>
                                <w:sz w:val="22"/>
                                <w:szCs w:val="22"/>
                                <w:u w:val="single"/>
                                <w:lang w:val="en-US"/>
                              </w:rPr>
                              <w:t>(1-</w:t>
                            </w:r>
                            <w:r>
                              <w:rPr>
                                <w:rFonts w:eastAsia="MS PGothic"/>
                                <w:i/>
                                <w:iCs/>
                                <w:color w:val="000000"/>
                                <w:kern w:val="24"/>
                                <w:sz w:val="22"/>
                                <w:szCs w:val="22"/>
                                <w:u w:val="single"/>
                                <w:lang w:val="en-US"/>
                              </w:rPr>
                              <w:t>P</w:t>
                            </w:r>
                            <w:r>
                              <w:rPr>
                                <w:rFonts w:eastAsia="MS PGothic"/>
                                <w:color w:val="000000"/>
                                <w:kern w:val="24"/>
                                <w:sz w:val="22"/>
                                <w:szCs w:val="22"/>
                                <w:u w:val="single"/>
                                <w:lang w:val="en-US"/>
                              </w:rPr>
                              <w:t>)</w:t>
                            </w:r>
                          </w:p>
                          <w:p w14:paraId="07103AA5" w14:textId="77777777" w:rsidR="000B67E6" w:rsidRDefault="000B67E6" w:rsidP="00401F9E">
                            <w:pPr>
                              <w:pStyle w:val="NormalWeb"/>
                              <w:textAlignment w:val="baseline"/>
                              <w:rPr>
                                <w:i/>
                                <w:sz w:val="22"/>
                                <w:szCs w:val="22"/>
                                <w:vertAlign w:val="superscript"/>
                              </w:rPr>
                            </w:pPr>
                            <w:r>
                              <w:rPr>
                                <w:rFonts w:eastAsia="MS PGothic"/>
                                <w:i/>
                                <w:color w:val="000000"/>
                                <w:kern w:val="24"/>
                                <w:sz w:val="22"/>
                                <w:szCs w:val="22"/>
                                <w:lang w:val="en-US"/>
                              </w:rPr>
                              <w:t xml:space="preserve">              d</w:t>
                            </w:r>
                            <w:r>
                              <w:rPr>
                                <w:rFonts w:eastAsia="MS PGothic"/>
                                <w:i/>
                                <w:color w:val="000000"/>
                                <w:kern w:val="24"/>
                                <w:sz w:val="22"/>
                                <w:szCs w:val="22"/>
                                <w:vertAlign w:val="superscript"/>
                                <w:lang w:val="en-US"/>
                              </w:rPr>
                              <w:t>2</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type w14:anchorId="51522B19" id="_x0000_t202" coordsize="21600,21600" o:spt="202" path="m,l,21600r21600,l21600,xe">
                <v:stroke joinstyle="miter"/>
                <v:path gradientshapeok="t" o:connecttype="rect"/>
              </v:shapetype>
              <v:shape id="Text Box 4" o:spid="_x0000_s1026" type="#_x0000_t202" style="position:absolute;left:0;text-align:left;margin-left:-8.15pt;margin-top:5.25pt;width:83.9pt;height: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" filled="f" stroked="f">
                <v:textbox style="mso-fit-shape-to-text:t">
                  <w:txbxContent>
                    <w:p w14:paraId="266B8D16" w14:textId="77777777" w:rsidR="000B67E6" w:rsidRDefault="000B67E6" w:rsidP="00401F9E">
                      <w:pPr>
                        <w:pStyle w:val="NormalWeb"/>
                        <w:textAlignment w:val="baseline"/>
                        <w:rPr>
                          <w:sz w:val="22"/>
                          <w:szCs w:val="22"/>
                        </w:rPr>
                      </w:pPr>
                      <w:r>
                        <w:rPr>
                          <w:rFonts w:eastAsia="MS PGothic"/>
                          <w:i/>
                          <w:iCs/>
                          <w:color w:val="000000"/>
                          <w:kern w:val="24"/>
                          <w:sz w:val="22"/>
                          <w:szCs w:val="22"/>
                          <w:lang w:val="en-US"/>
                        </w:rPr>
                        <w:t xml:space="preserve">n = </w:t>
                      </w:r>
                      <w:r>
                        <w:rPr>
                          <w:rFonts w:eastAsia="MS PGothic"/>
                          <w:i/>
                          <w:iCs/>
                          <w:color w:val="000000"/>
                          <w:kern w:val="24"/>
                          <w:sz w:val="22"/>
                          <w:szCs w:val="22"/>
                          <w:u w:val="single"/>
                          <w:lang w:val="en-US"/>
                        </w:rPr>
                        <w:t>Z</w:t>
                      </w:r>
                      <w:r>
                        <w:rPr>
                          <w:rFonts w:eastAsia="MS PGothic"/>
                          <w:i/>
                          <w:iCs/>
                          <w:color w:val="000000"/>
                          <w:kern w:val="24"/>
                          <w:sz w:val="22"/>
                          <w:szCs w:val="22"/>
                          <w:u w:val="single"/>
                          <w:vertAlign w:val="superscript"/>
                          <w:lang w:val="en-US"/>
                        </w:rPr>
                        <w:t>2</w:t>
                      </w:r>
                      <w:r>
                        <w:rPr>
                          <w:rFonts w:eastAsia="MS PGothic"/>
                          <w:i/>
                          <w:iCs/>
                          <w:color w:val="000000"/>
                          <w:kern w:val="24"/>
                          <w:sz w:val="22"/>
                          <w:szCs w:val="22"/>
                          <w:u w:val="single"/>
                          <w:lang w:val="en-US"/>
                        </w:rPr>
                        <w:t xml:space="preserve"> P</w:t>
                      </w:r>
                      <w:r>
                        <w:rPr>
                          <w:rFonts w:eastAsia="MS PGothic"/>
                          <w:color w:val="000000"/>
                          <w:kern w:val="24"/>
                          <w:sz w:val="22"/>
                          <w:szCs w:val="22"/>
                          <w:u w:val="single"/>
                          <w:lang w:val="en-US"/>
                        </w:rPr>
                        <w:t>(1-</w:t>
                      </w:r>
                      <w:r>
                        <w:rPr>
                          <w:rFonts w:eastAsia="MS PGothic"/>
                          <w:i/>
                          <w:iCs/>
                          <w:color w:val="000000"/>
                          <w:kern w:val="24"/>
                          <w:sz w:val="22"/>
                          <w:szCs w:val="22"/>
                          <w:u w:val="single"/>
                          <w:lang w:val="en-US"/>
                        </w:rPr>
                        <w:t>P</w:t>
                      </w:r>
                      <w:r>
                        <w:rPr>
                          <w:rFonts w:eastAsia="MS PGothic"/>
                          <w:color w:val="000000"/>
                          <w:kern w:val="24"/>
                          <w:sz w:val="22"/>
                          <w:szCs w:val="22"/>
                          <w:u w:val="single"/>
                          <w:lang w:val="en-US"/>
                        </w:rPr>
                        <w:t>)</w:t>
                      </w:r>
                    </w:p>
                    <w:p w14:paraId="07103AA5" w14:textId="77777777" w:rsidR="000B67E6" w:rsidRDefault="000B67E6" w:rsidP="00401F9E">
                      <w:pPr>
                        <w:pStyle w:val="NormalWeb"/>
                        <w:textAlignment w:val="baseline"/>
                        <w:rPr>
                          <w:i/>
                          <w:sz w:val="22"/>
                          <w:szCs w:val="22"/>
                          <w:vertAlign w:val="superscript"/>
                        </w:rPr>
                      </w:pPr>
                      <w:r>
                        <w:rPr>
                          <w:rFonts w:eastAsia="MS PGothic"/>
                          <w:i/>
                          <w:color w:val="000000"/>
                          <w:kern w:val="24"/>
                          <w:sz w:val="22"/>
                          <w:szCs w:val="22"/>
                          <w:lang w:val="en-US"/>
                        </w:rPr>
                        <w:t xml:space="preserve">              d</w:t>
                      </w:r>
                      <w:r>
                        <w:rPr>
                          <w:rFonts w:eastAsia="MS PGothic"/>
                          <w:i/>
                          <w:color w:val="000000"/>
                          <w:kern w:val="24"/>
                          <w:sz w:val="22"/>
                          <w:szCs w:val="22"/>
                          <w:vertAlign w:val="superscript"/>
                          <w:lang w:val="en-US"/>
                        </w:rPr>
                        <w:t>2</w:t>
                      </w:r>
                    </w:p>
                  </w:txbxContent>
                </v:textbox>
              </v:shape>
            </w:pict>
          </mc:Fallback>
        </mc:AlternateContent>
      </w:r>
    </w:p>
    <w:p w14:paraId="5DFDF062" w14:textId="45A0CF6D" w:rsidR="00401F9E" w:rsidRPr="006E0F48" w:rsidRDefault="00401F9E" w:rsidP="00263E96">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Times New Roman" w:hAnsi="Times New Roman" w:cs="Times New Roman"/>
          <w:b/>
          <w:spacing w:val="-2"/>
          <w:lang w:val="en-US"/>
        </w:rPr>
      </w:pPr>
    </w:p>
    <w:p w14:paraId="177314C3" w14:textId="57DBE004" w:rsidR="006E0F48" w:rsidRPr="006E0F48" w:rsidRDefault="006E0F48" w:rsidP="00263E96">
      <w:pPr>
        <w:pStyle w:val="NormalWeb"/>
        <w:jc w:val="both"/>
        <w:textAlignment w:val="baseline"/>
        <w:rPr>
          <w:sz w:val="22"/>
          <w:szCs w:val="22"/>
        </w:rPr>
      </w:pPr>
      <w:r w:rsidRPr="006E0F48">
        <w:rPr>
          <w:rFonts w:eastAsia="MS PGothic"/>
          <w:i/>
          <w:iCs/>
          <w:color w:val="000000"/>
          <w:kern w:val="24"/>
          <w:sz w:val="22"/>
          <w:szCs w:val="22"/>
          <w:lang w:val="en-US"/>
        </w:rPr>
        <w:t xml:space="preserve">n = </w:t>
      </w:r>
      <w:r w:rsidRPr="006E0F48">
        <w:rPr>
          <w:rFonts w:eastAsia="MS PGothic"/>
          <w:color w:val="000000"/>
          <w:kern w:val="24"/>
          <w:sz w:val="22"/>
          <w:szCs w:val="22"/>
          <w:u w:val="single"/>
        </w:rPr>
        <w:t>3.84   x (0.0475)</w:t>
      </w:r>
    </w:p>
    <w:p w14:paraId="45B3F6D9" w14:textId="3E064D3F" w:rsidR="006E0F48" w:rsidRPr="006E0F48" w:rsidRDefault="006E0F48" w:rsidP="00263E96">
      <w:pPr>
        <w:pStyle w:val="NormalWeb"/>
        <w:jc w:val="both"/>
        <w:textAlignment w:val="baseline"/>
        <w:rPr>
          <w:rFonts w:eastAsia="MS PGothic"/>
          <w:i/>
          <w:color w:val="000000"/>
          <w:kern w:val="24"/>
          <w:sz w:val="22"/>
          <w:szCs w:val="22"/>
          <w:vertAlign w:val="superscript"/>
        </w:rPr>
      </w:pPr>
      <w:r w:rsidRPr="006E0F48">
        <w:rPr>
          <w:rFonts w:eastAsia="MS PGothic"/>
          <w:i/>
          <w:color w:val="000000"/>
          <w:kern w:val="24"/>
          <w:sz w:val="22"/>
          <w:szCs w:val="22"/>
          <w:lang w:val="en-US"/>
        </w:rPr>
        <w:t xml:space="preserve">              </w:t>
      </w:r>
      <w:r w:rsidRPr="006E0F48">
        <w:rPr>
          <w:rFonts w:eastAsia="MS PGothic"/>
          <w:color w:val="000000"/>
          <w:kern w:val="24"/>
          <w:sz w:val="22"/>
          <w:szCs w:val="22"/>
        </w:rPr>
        <w:t>0.0025</w:t>
      </w:r>
    </w:p>
    <w:p w14:paraId="34F03650" w14:textId="77777777" w:rsidR="006E0F48" w:rsidRPr="006E0F48" w:rsidRDefault="006E0F48" w:rsidP="00263E96">
      <w:pPr>
        <w:pStyle w:val="NormalWeb"/>
        <w:jc w:val="both"/>
        <w:textAlignment w:val="baseline"/>
        <w:rPr>
          <w:i/>
          <w:sz w:val="22"/>
          <w:szCs w:val="22"/>
          <w:vertAlign w:val="superscript"/>
        </w:rPr>
      </w:pPr>
    </w:p>
    <w:p w14:paraId="519A8D2A" w14:textId="5CBEF64D" w:rsidR="006E0F48" w:rsidRDefault="006E0F48" w:rsidP="00263E96">
      <w:pPr>
        <w:pStyle w:val="NormalWeb"/>
        <w:jc w:val="both"/>
        <w:textAlignment w:val="baseline"/>
        <w:rPr>
          <w:sz w:val="22"/>
          <w:szCs w:val="22"/>
        </w:rPr>
      </w:pPr>
      <w:r>
        <w:rPr>
          <w:rFonts w:eastAsia="MS PGothic"/>
          <w:i/>
          <w:iCs/>
          <w:color w:val="000000"/>
          <w:kern w:val="24"/>
          <w:sz w:val="22"/>
          <w:szCs w:val="22"/>
          <w:lang w:val="en-US"/>
        </w:rPr>
        <w:t xml:space="preserve">n = </w:t>
      </w:r>
      <w:r>
        <w:rPr>
          <w:rFonts w:eastAsia="MS PGothic"/>
          <w:color w:val="000000"/>
          <w:kern w:val="24"/>
          <w:sz w:val="22"/>
          <w:szCs w:val="22"/>
          <w:u w:val="single"/>
        </w:rPr>
        <w:t>0.1824</w:t>
      </w:r>
    </w:p>
    <w:p w14:paraId="45425014" w14:textId="282AF744" w:rsidR="006E0F48" w:rsidRDefault="006E0F48" w:rsidP="00263E96">
      <w:pPr>
        <w:pStyle w:val="NormalWeb"/>
        <w:jc w:val="both"/>
        <w:textAlignment w:val="baseline"/>
        <w:rPr>
          <w:rFonts w:eastAsia="MS PGothic"/>
          <w:color w:val="000000"/>
          <w:kern w:val="24"/>
        </w:rPr>
      </w:pPr>
      <w:r>
        <w:rPr>
          <w:rFonts w:eastAsia="MS PGothic"/>
          <w:i/>
          <w:color w:val="000000"/>
          <w:kern w:val="24"/>
          <w:sz w:val="22"/>
          <w:szCs w:val="22"/>
          <w:lang w:val="en-US"/>
        </w:rPr>
        <w:t xml:space="preserve">      </w:t>
      </w:r>
      <w:r w:rsidRPr="006E0F48">
        <w:rPr>
          <w:rFonts w:eastAsia="MS PGothic"/>
          <w:color w:val="000000"/>
          <w:kern w:val="24"/>
        </w:rPr>
        <w:t>0.0025</w:t>
      </w:r>
    </w:p>
    <w:p w14:paraId="135CAF11" w14:textId="77777777" w:rsidR="006E0F48" w:rsidRPr="006E0F48" w:rsidRDefault="006E0F48" w:rsidP="00263E96">
      <w:pPr>
        <w:pStyle w:val="NormalWeb"/>
        <w:jc w:val="both"/>
        <w:textAlignment w:val="baseline"/>
        <w:rPr>
          <w:rFonts w:eastAsia="MS PGothic"/>
          <w:i/>
          <w:color w:val="000000"/>
          <w:kern w:val="24"/>
          <w:vertAlign w:val="superscript"/>
        </w:rPr>
      </w:pPr>
    </w:p>
    <w:p w14:paraId="6CE24823" w14:textId="15382A22" w:rsidR="001670BB" w:rsidRDefault="00401F9E" w:rsidP="00263E96">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Times New Roman" w:hAnsi="Times New Roman" w:cs="Times New Roman"/>
          <w:spacing w:val="-2"/>
        </w:rPr>
      </w:pPr>
      <w:r w:rsidRPr="006E0F48">
        <w:rPr>
          <w:rFonts w:ascii="Times New Roman" w:hAnsi="Times New Roman" w:cs="Times New Roman"/>
          <w:i/>
          <w:spacing w:val="-2"/>
        </w:rPr>
        <w:t>n</w:t>
      </w:r>
      <w:r w:rsidR="00CF38E4">
        <w:rPr>
          <w:rFonts w:ascii="Times New Roman" w:hAnsi="Times New Roman" w:cs="Times New Roman"/>
          <w:spacing w:val="-2"/>
        </w:rPr>
        <w:t xml:space="preserve"> = </w:t>
      </w:r>
      <w:r w:rsidRPr="006E0F48">
        <w:rPr>
          <w:rFonts w:ascii="Times New Roman" w:hAnsi="Times New Roman" w:cs="Times New Roman"/>
          <w:spacing w:val="-2"/>
        </w:rPr>
        <w:t>73</w:t>
      </w:r>
    </w:p>
    <w:p w14:paraId="26B5286E" w14:textId="176FCA62" w:rsidR="00E829E4" w:rsidRDefault="001B0051" w:rsidP="00263E96">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spacing w:val="-2"/>
          <w:lang w:val="en-US"/>
        </w:rPr>
      </w:pPr>
      <w:r>
        <w:rPr>
          <w:rFonts w:ascii="Calibri" w:hAnsi="Calibri" w:cs="Arial"/>
          <w:spacing w:val="-2"/>
          <w:lang w:val="en-US"/>
        </w:rPr>
        <w:t xml:space="preserve">An additional 4 patients (5%) were added to the sample size to account for patients who </w:t>
      </w:r>
      <w:r w:rsidR="0018747C">
        <w:rPr>
          <w:rFonts w:ascii="Calibri" w:hAnsi="Calibri" w:cs="Arial"/>
          <w:spacing w:val="-2"/>
          <w:lang w:val="en-US"/>
        </w:rPr>
        <w:t xml:space="preserve">may </w:t>
      </w:r>
      <w:r>
        <w:rPr>
          <w:rFonts w:ascii="Calibri" w:hAnsi="Calibri" w:cs="Arial"/>
          <w:spacing w:val="-2"/>
          <w:lang w:val="en-US"/>
        </w:rPr>
        <w:t>default.</w:t>
      </w:r>
    </w:p>
    <w:p w14:paraId="6FB64F6C" w14:textId="1B43C0D2" w:rsidR="001B0051" w:rsidRDefault="001B0051" w:rsidP="001B005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Times New Roman" w:hAnsi="Times New Roman" w:cs="Times New Roman"/>
          <w:spacing w:val="-2"/>
        </w:rPr>
      </w:pPr>
      <w:r w:rsidRPr="001B0051">
        <w:rPr>
          <w:rFonts w:ascii="Times New Roman" w:hAnsi="Times New Roman" w:cs="Times New Roman"/>
          <w:i/>
          <w:spacing w:val="-2"/>
        </w:rPr>
        <w:t>n</w:t>
      </w:r>
      <w:r w:rsidRPr="001B0051">
        <w:rPr>
          <w:rFonts w:ascii="Times New Roman" w:hAnsi="Times New Roman" w:cs="Times New Roman"/>
          <w:spacing w:val="-2"/>
        </w:rPr>
        <w:t xml:space="preserve"> = 7</w:t>
      </w:r>
      <w:r w:rsidR="00002845">
        <w:rPr>
          <w:rFonts w:ascii="Times New Roman" w:hAnsi="Times New Roman" w:cs="Times New Roman"/>
          <w:spacing w:val="-2"/>
        </w:rPr>
        <w:t>7</w:t>
      </w:r>
    </w:p>
    <w:p w14:paraId="1148F8A8" w14:textId="4BF88CF2" w:rsidR="004D7C5F" w:rsidRPr="00C02DE4" w:rsidRDefault="00764322" w:rsidP="001B005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cs="Times New Roman"/>
          <w:spacing w:val="-2"/>
        </w:rPr>
      </w:pPr>
      <w:r>
        <w:rPr>
          <w:rFonts w:cs="Times New Roman"/>
          <w:spacing w:val="-2"/>
        </w:rPr>
        <w:t xml:space="preserve">Of </w:t>
      </w:r>
      <w:r w:rsidR="00C54254">
        <w:rPr>
          <w:rFonts w:cs="Times New Roman"/>
          <w:spacing w:val="-2"/>
        </w:rPr>
        <w:t xml:space="preserve">the </w:t>
      </w:r>
      <w:r>
        <w:rPr>
          <w:rFonts w:cs="Times New Roman"/>
          <w:spacing w:val="-2"/>
        </w:rPr>
        <w:t>total patients recruited to the study</w:t>
      </w:r>
      <w:r w:rsidR="00936852">
        <w:rPr>
          <w:rFonts w:cs="Times New Roman"/>
          <w:spacing w:val="-2"/>
        </w:rPr>
        <w:t xml:space="preserve">, approximately 15% are expected to be contraindicated for splenic </w:t>
      </w:r>
      <w:r w:rsidR="00A44B84">
        <w:rPr>
          <w:rFonts w:cs="Times New Roman"/>
          <w:spacing w:val="-2"/>
        </w:rPr>
        <w:t>aspiration</w:t>
      </w:r>
      <w:r w:rsidR="00936852">
        <w:rPr>
          <w:rFonts w:cs="Times New Roman"/>
          <w:spacing w:val="-2"/>
        </w:rPr>
        <w:t xml:space="preserve"> and will undergo </w:t>
      </w:r>
      <w:r w:rsidR="00A44B84">
        <w:rPr>
          <w:rFonts w:cs="Times New Roman"/>
          <w:spacing w:val="-2"/>
        </w:rPr>
        <w:t>bone marrow aspiration as per standard practi</w:t>
      </w:r>
      <w:r w:rsidR="00ED564B">
        <w:rPr>
          <w:rFonts w:cs="Times New Roman"/>
          <w:spacing w:val="-2"/>
        </w:rPr>
        <w:t>c</w:t>
      </w:r>
      <w:r w:rsidR="00A44B84">
        <w:rPr>
          <w:rFonts w:cs="Times New Roman"/>
          <w:spacing w:val="-2"/>
        </w:rPr>
        <w:t xml:space="preserve">e. </w:t>
      </w:r>
      <w:proofErr w:type="gramStart"/>
      <w:r w:rsidR="001C29AA">
        <w:rPr>
          <w:rFonts w:cs="Times New Roman"/>
          <w:spacing w:val="-2"/>
        </w:rPr>
        <w:t>In order to</w:t>
      </w:r>
      <w:proofErr w:type="gramEnd"/>
      <w:r w:rsidR="001C29AA">
        <w:rPr>
          <w:rFonts w:cs="Times New Roman"/>
          <w:spacing w:val="-2"/>
        </w:rPr>
        <w:t xml:space="preserve"> meet the</w:t>
      </w:r>
      <w:r w:rsidR="00B11E16">
        <w:rPr>
          <w:rFonts w:cs="Times New Roman"/>
          <w:spacing w:val="-2"/>
        </w:rPr>
        <w:t xml:space="preserve"> required precision for the analysis of the main cohort, </w:t>
      </w:r>
      <w:r w:rsidR="00EF2301">
        <w:rPr>
          <w:rFonts w:cs="Times New Roman"/>
          <w:spacing w:val="-2"/>
        </w:rPr>
        <w:t xml:space="preserve">an additional 15 </w:t>
      </w:r>
      <w:r w:rsidR="00B11E16">
        <w:rPr>
          <w:rFonts w:cs="Times New Roman"/>
          <w:spacing w:val="-2"/>
        </w:rPr>
        <w:t>patients contraindicated for spleen will be recruited to a pilot study</w:t>
      </w:r>
      <w:r w:rsidR="00EF2301">
        <w:rPr>
          <w:rFonts w:cs="Times New Roman"/>
          <w:spacing w:val="-2"/>
        </w:rPr>
        <w:t>.</w:t>
      </w:r>
      <w:r w:rsidR="001C29AA">
        <w:rPr>
          <w:rFonts w:cs="Times New Roman"/>
          <w:spacing w:val="-2"/>
        </w:rPr>
        <w:t xml:space="preserve"> </w:t>
      </w:r>
    </w:p>
    <w:p w14:paraId="6FB355C2" w14:textId="0A6C4484" w:rsidR="001E1CB6" w:rsidRPr="00C42D77" w:rsidRDefault="001E1CB6" w:rsidP="001E1CB6">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Times New Roman" w:hAnsi="Times New Roman" w:cs="Times New Roman"/>
          <w:b/>
          <w:spacing w:val="-2"/>
        </w:rPr>
      </w:pPr>
      <w:r w:rsidRPr="00C42D77">
        <w:rPr>
          <w:rFonts w:ascii="Times New Roman" w:hAnsi="Times New Roman" w:cs="Times New Roman"/>
          <w:b/>
          <w:i/>
          <w:spacing w:val="-2"/>
        </w:rPr>
        <w:t>n</w:t>
      </w:r>
      <w:r w:rsidRPr="00C42D77">
        <w:rPr>
          <w:rFonts w:ascii="Times New Roman" w:hAnsi="Times New Roman" w:cs="Times New Roman"/>
          <w:b/>
          <w:spacing w:val="-2"/>
        </w:rPr>
        <w:t xml:space="preserve"> = 91</w:t>
      </w:r>
    </w:p>
    <w:p w14:paraId="1526384F" w14:textId="0A43FFDC" w:rsidR="003F6DED" w:rsidRPr="003F6DED" w:rsidRDefault="003F6DED" w:rsidP="00263E96">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spacing w:val="-2"/>
          <w:lang w:val="en-US"/>
        </w:rPr>
      </w:pPr>
    </w:p>
    <w:p w14:paraId="46C6D4AC" w14:textId="4C3109B1" w:rsidR="00B31844" w:rsidRPr="00762057" w:rsidRDefault="00B31844" w:rsidP="00263E96">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b/>
          <w:spacing w:val="-2"/>
          <w:sz w:val="24"/>
          <w:szCs w:val="24"/>
          <w:lang w:val="en-US"/>
        </w:rPr>
      </w:pPr>
      <w:r w:rsidRPr="00762057">
        <w:rPr>
          <w:rFonts w:ascii="Calibri" w:hAnsi="Calibri" w:cs="Arial"/>
          <w:b/>
          <w:spacing w:val="-2"/>
          <w:sz w:val="24"/>
          <w:szCs w:val="24"/>
          <w:lang w:val="en-US"/>
        </w:rPr>
        <w:t>Selection of patients</w:t>
      </w:r>
    </w:p>
    <w:p w14:paraId="104DA0A6" w14:textId="475C3DF9" w:rsidR="007A0B25" w:rsidRPr="007A0B25" w:rsidRDefault="00BE24CC" w:rsidP="00263E96">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spacing w:val="-2"/>
          <w:lang w:val="en-US"/>
        </w:rPr>
      </w:pPr>
      <w:r>
        <w:rPr>
          <w:rFonts w:ascii="Calibri" w:hAnsi="Calibri" w:cs="Arial"/>
          <w:spacing w:val="-2"/>
          <w:lang w:val="en-US"/>
        </w:rPr>
        <w:t>Patients to be recruited will b</w:t>
      </w:r>
      <w:r w:rsidR="00224D1B">
        <w:rPr>
          <w:rFonts w:ascii="Calibri" w:hAnsi="Calibri" w:cs="Arial"/>
          <w:spacing w:val="-2"/>
          <w:lang w:val="en-US"/>
        </w:rPr>
        <w:t xml:space="preserve">e </w:t>
      </w:r>
      <w:r>
        <w:rPr>
          <w:rFonts w:ascii="Calibri" w:hAnsi="Calibri" w:cs="Arial"/>
          <w:spacing w:val="-2"/>
          <w:lang w:val="en-US"/>
        </w:rPr>
        <w:t>patient</w:t>
      </w:r>
      <w:r w:rsidR="00224D1B">
        <w:rPr>
          <w:rFonts w:ascii="Calibri" w:hAnsi="Calibri" w:cs="Arial"/>
          <w:spacing w:val="-2"/>
          <w:lang w:val="en-US"/>
        </w:rPr>
        <w:t>s</w:t>
      </w:r>
      <w:r w:rsidR="002F2C1B">
        <w:rPr>
          <w:rFonts w:ascii="Calibri" w:hAnsi="Calibri" w:cs="Arial"/>
          <w:spacing w:val="-2"/>
          <w:lang w:val="en-US"/>
        </w:rPr>
        <w:t xml:space="preserve"> screened</w:t>
      </w:r>
      <w:r w:rsidR="00AA75A6">
        <w:rPr>
          <w:rFonts w:ascii="Calibri" w:hAnsi="Calibri" w:cs="Arial"/>
          <w:spacing w:val="-2"/>
          <w:lang w:val="en-US"/>
        </w:rPr>
        <w:t xml:space="preserve"> </w:t>
      </w:r>
      <w:r w:rsidR="002F2C1B">
        <w:rPr>
          <w:rFonts w:ascii="Calibri" w:hAnsi="Calibri" w:cs="Arial"/>
          <w:spacing w:val="-2"/>
          <w:lang w:val="en-US"/>
        </w:rPr>
        <w:t>at the RMRI</w:t>
      </w:r>
      <w:r w:rsidR="00BD48CA">
        <w:rPr>
          <w:rFonts w:ascii="Calibri" w:hAnsi="Calibri" w:cs="Arial"/>
          <w:spacing w:val="-2"/>
          <w:lang w:val="en-US"/>
        </w:rPr>
        <w:t>MS</w:t>
      </w:r>
      <w:r w:rsidR="002F2C1B">
        <w:rPr>
          <w:rFonts w:ascii="Calibri" w:hAnsi="Calibri" w:cs="Arial"/>
          <w:spacing w:val="-2"/>
          <w:lang w:val="en-US"/>
        </w:rPr>
        <w:t>,</w:t>
      </w:r>
      <w:r>
        <w:rPr>
          <w:rFonts w:ascii="Calibri" w:hAnsi="Calibri" w:cs="Arial"/>
          <w:spacing w:val="-2"/>
          <w:lang w:val="en-US"/>
        </w:rPr>
        <w:t xml:space="preserve"> </w:t>
      </w:r>
      <w:r w:rsidR="00474CA2">
        <w:rPr>
          <w:rFonts w:ascii="Calibri" w:hAnsi="Calibri" w:cs="Arial"/>
          <w:spacing w:val="-2"/>
          <w:lang w:val="en-US"/>
        </w:rPr>
        <w:t>Patna,</w:t>
      </w:r>
      <w:r>
        <w:rPr>
          <w:rFonts w:ascii="Calibri" w:hAnsi="Calibri" w:cs="Arial"/>
          <w:spacing w:val="-2"/>
          <w:lang w:val="en-US"/>
        </w:rPr>
        <w:t xml:space="preserve"> India. </w:t>
      </w:r>
      <w:r w:rsidR="00BD48CA">
        <w:rPr>
          <w:rFonts w:ascii="Calibri" w:hAnsi="Calibri" w:cs="Arial"/>
          <w:spacing w:val="-2"/>
          <w:lang w:val="en-US"/>
        </w:rPr>
        <w:t>Consecutive p</w:t>
      </w:r>
      <w:r w:rsidR="00A608AB">
        <w:rPr>
          <w:rFonts w:ascii="Calibri" w:hAnsi="Calibri" w:cs="Arial"/>
          <w:spacing w:val="-2"/>
          <w:lang w:val="en-US"/>
        </w:rPr>
        <w:t xml:space="preserve">atients with a </w:t>
      </w:r>
      <w:r w:rsidR="00D74B95">
        <w:rPr>
          <w:rFonts w:ascii="Calibri" w:hAnsi="Calibri" w:cs="Arial"/>
          <w:spacing w:val="-2"/>
          <w:lang w:val="en-US"/>
        </w:rPr>
        <w:t xml:space="preserve">suspected </w:t>
      </w:r>
      <w:r w:rsidR="00A608AB">
        <w:rPr>
          <w:rFonts w:ascii="Calibri" w:hAnsi="Calibri" w:cs="Arial"/>
          <w:spacing w:val="-2"/>
          <w:lang w:val="en-US"/>
        </w:rPr>
        <w:t>diagnosis of HIV-VL</w:t>
      </w:r>
      <w:r w:rsidR="008F70DC">
        <w:rPr>
          <w:rFonts w:ascii="Calibri" w:hAnsi="Calibri" w:cs="Arial"/>
          <w:spacing w:val="-2"/>
          <w:lang w:val="en-US"/>
        </w:rPr>
        <w:t xml:space="preserve"> as per the inclusion criteria</w:t>
      </w:r>
      <w:r w:rsidR="00A608AB">
        <w:rPr>
          <w:rFonts w:ascii="Calibri" w:hAnsi="Calibri" w:cs="Arial"/>
          <w:spacing w:val="-2"/>
          <w:lang w:val="en-US"/>
        </w:rPr>
        <w:t xml:space="preserve"> will be invited </w:t>
      </w:r>
      <w:r w:rsidR="00C47F31">
        <w:rPr>
          <w:rFonts w:ascii="Calibri" w:hAnsi="Calibri" w:cs="Arial"/>
          <w:spacing w:val="-2"/>
          <w:lang w:val="en-US"/>
        </w:rPr>
        <w:t xml:space="preserve">to participate. </w:t>
      </w:r>
      <w:r w:rsidR="00474CA2">
        <w:rPr>
          <w:rFonts w:ascii="Calibri" w:hAnsi="Calibri" w:cs="Arial"/>
          <w:spacing w:val="-2"/>
          <w:lang w:val="en-US"/>
        </w:rPr>
        <w:t xml:space="preserve">All laboratory tests are to be conducted at the RMRI, Patna, </w:t>
      </w:r>
      <w:proofErr w:type="gramStart"/>
      <w:r w:rsidR="00474CA2">
        <w:rPr>
          <w:rFonts w:ascii="Calibri" w:hAnsi="Calibri" w:cs="Arial"/>
          <w:spacing w:val="-2"/>
          <w:lang w:val="en-US"/>
        </w:rPr>
        <w:t>India</w:t>
      </w:r>
      <w:proofErr w:type="gramEnd"/>
      <w:r w:rsidR="00D74B95">
        <w:rPr>
          <w:rFonts w:ascii="Calibri" w:hAnsi="Calibri" w:cs="Arial"/>
          <w:spacing w:val="-2"/>
          <w:lang w:val="en-US"/>
        </w:rPr>
        <w:t xml:space="preserve"> or an appropriate quality assured laboratory</w:t>
      </w:r>
      <w:r w:rsidR="00474CA2">
        <w:rPr>
          <w:rFonts w:ascii="Calibri" w:hAnsi="Calibri" w:cs="Arial"/>
          <w:spacing w:val="-2"/>
          <w:lang w:val="en-US"/>
        </w:rPr>
        <w:t>.</w:t>
      </w:r>
      <w:r w:rsidR="00E956A8">
        <w:rPr>
          <w:rFonts w:ascii="Calibri" w:hAnsi="Calibri" w:cs="Arial"/>
          <w:spacing w:val="-2"/>
          <w:lang w:val="en-US"/>
        </w:rPr>
        <w:t xml:space="preserve"> </w:t>
      </w:r>
      <w:r w:rsidR="002C39E4">
        <w:rPr>
          <w:rFonts w:ascii="Calibri" w:hAnsi="Calibri" w:cs="Arial"/>
          <w:spacing w:val="-2"/>
          <w:lang w:val="en-US"/>
        </w:rPr>
        <w:t>Informed consent will be taken by study staff who have passed the NIH Protecting Human Research Participants Ethics course (</w:t>
      </w:r>
      <w:hyperlink r:id="rId12" w:history="1">
        <w:r w:rsidR="00551C13" w:rsidRPr="00130AA7">
          <w:rPr>
            <w:rStyle w:val="Hyperlink"/>
            <w:rFonts w:ascii="Calibri" w:hAnsi="Calibri" w:cs="Arial"/>
            <w:spacing w:val="-2"/>
            <w:lang w:val="en-US"/>
          </w:rPr>
          <w:t>https://phrp.nihtraining.com</w:t>
        </w:r>
      </w:hyperlink>
      <w:r w:rsidR="002C39E4">
        <w:rPr>
          <w:rFonts w:ascii="Calibri" w:hAnsi="Calibri" w:cs="Arial"/>
          <w:spacing w:val="-2"/>
          <w:lang w:val="en-US"/>
        </w:rPr>
        <w:t>)</w:t>
      </w:r>
      <w:r w:rsidR="00D74B95">
        <w:rPr>
          <w:rFonts w:ascii="Calibri" w:hAnsi="Calibri" w:cs="Arial"/>
          <w:spacing w:val="-2"/>
          <w:lang w:val="en-US"/>
        </w:rPr>
        <w:t xml:space="preserve"> or equivalent</w:t>
      </w:r>
      <w:r w:rsidR="002C39E4">
        <w:rPr>
          <w:rFonts w:ascii="Calibri" w:hAnsi="Calibri" w:cs="Arial"/>
          <w:spacing w:val="-2"/>
          <w:lang w:val="en-US"/>
        </w:rPr>
        <w:t>.</w:t>
      </w:r>
      <w:r w:rsidR="00551C13">
        <w:rPr>
          <w:rFonts w:ascii="Calibri" w:hAnsi="Calibri" w:cs="Arial"/>
          <w:spacing w:val="-2"/>
          <w:lang w:val="en-US"/>
        </w:rPr>
        <w:t xml:space="preserve"> A screening and recruitment log will be kept. </w:t>
      </w:r>
    </w:p>
    <w:p w14:paraId="19D46193" w14:textId="17B74517" w:rsidR="0009083D" w:rsidRPr="00762057" w:rsidRDefault="0009083D"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sz w:val="24"/>
          <w:szCs w:val="24"/>
          <w:lang w:val="en-US"/>
        </w:rPr>
      </w:pPr>
      <w:r w:rsidRPr="00762057">
        <w:rPr>
          <w:rFonts w:ascii="Calibri" w:hAnsi="Calibri" w:cs="Arial"/>
          <w:b/>
          <w:spacing w:val="-2"/>
          <w:sz w:val="24"/>
          <w:szCs w:val="24"/>
          <w:lang w:val="en-US"/>
        </w:rPr>
        <w:t>Schedule of events</w:t>
      </w:r>
    </w:p>
    <w:p w14:paraId="7F2A3A86" w14:textId="67E781D0" w:rsidR="00CD5840" w:rsidRDefault="00CD5840" w:rsidP="00A0056E">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spacing w:val="-2"/>
          <w:lang w:val="en-US"/>
        </w:rPr>
      </w:pPr>
      <w:r>
        <w:rPr>
          <w:rFonts w:ascii="Calibri" w:hAnsi="Calibri" w:cs="Arial"/>
          <w:spacing w:val="-2"/>
          <w:lang w:val="en-US"/>
        </w:rPr>
        <w:t xml:space="preserve">Suspects </w:t>
      </w:r>
      <w:r w:rsidR="005D531A">
        <w:rPr>
          <w:rFonts w:ascii="Calibri" w:hAnsi="Calibri" w:cs="Arial"/>
          <w:spacing w:val="-2"/>
          <w:lang w:val="en-US"/>
        </w:rPr>
        <w:t>will be</w:t>
      </w:r>
      <w:r w:rsidR="00241517">
        <w:rPr>
          <w:rFonts w:ascii="Calibri" w:hAnsi="Calibri" w:cs="Arial"/>
          <w:spacing w:val="-2"/>
          <w:lang w:val="en-US"/>
        </w:rPr>
        <w:t xml:space="preserve"> screened with a</w:t>
      </w:r>
      <w:r w:rsidR="003E46AD">
        <w:rPr>
          <w:rFonts w:ascii="Calibri" w:hAnsi="Calibri" w:cs="Arial"/>
          <w:spacing w:val="-2"/>
          <w:lang w:val="en-US"/>
        </w:rPr>
        <w:t xml:space="preserve">n </w:t>
      </w:r>
      <w:r w:rsidR="00241517">
        <w:rPr>
          <w:rFonts w:ascii="Calibri" w:hAnsi="Calibri" w:cs="Arial"/>
          <w:spacing w:val="-2"/>
          <w:lang w:val="en-US"/>
        </w:rPr>
        <w:t>rK39 RDT</w:t>
      </w:r>
      <w:r w:rsidR="00534D6B">
        <w:rPr>
          <w:rFonts w:ascii="Calibri" w:hAnsi="Calibri" w:cs="Arial"/>
          <w:spacing w:val="-2"/>
          <w:lang w:val="en-US"/>
        </w:rPr>
        <w:t xml:space="preserve"> and a clinical examination</w:t>
      </w:r>
      <w:r w:rsidR="003E46AD">
        <w:rPr>
          <w:rFonts w:ascii="Calibri" w:hAnsi="Calibri" w:cs="Arial"/>
          <w:spacing w:val="-2"/>
          <w:lang w:val="en-US"/>
        </w:rPr>
        <w:t xml:space="preserve"> as per standard practice</w:t>
      </w:r>
      <w:r w:rsidR="00E75209">
        <w:rPr>
          <w:rFonts w:ascii="Calibri" w:hAnsi="Calibri" w:cs="Arial"/>
          <w:spacing w:val="-2"/>
          <w:lang w:val="en-US"/>
        </w:rPr>
        <w:t xml:space="preserve"> (WHO definition of a </w:t>
      </w:r>
      <w:r w:rsidR="006E7493">
        <w:rPr>
          <w:rFonts w:ascii="Calibri" w:hAnsi="Calibri" w:cs="Arial"/>
          <w:spacing w:val="-2"/>
          <w:lang w:val="en-US"/>
        </w:rPr>
        <w:t>VL suspect</w:t>
      </w:r>
      <w:r w:rsidR="00E75209">
        <w:rPr>
          <w:rFonts w:ascii="Calibri" w:hAnsi="Calibri" w:cs="Arial"/>
          <w:spacing w:val="-2"/>
          <w:lang w:val="en-US"/>
        </w:rPr>
        <w:t>)</w:t>
      </w:r>
      <w:r w:rsidR="00241517">
        <w:rPr>
          <w:rFonts w:ascii="Calibri" w:hAnsi="Calibri" w:cs="Arial"/>
          <w:spacing w:val="-2"/>
          <w:lang w:val="en-US"/>
        </w:rPr>
        <w:t xml:space="preserve">. </w:t>
      </w:r>
      <w:r w:rsidR="001C6F9E" w:rsidRPr="001C6F9E">
        <w:rPr>
          <w:rFonts w:ascii="Calibri" w:hAnsi="Calibri" w:cs="Arial"/>
          <w:spacing w:val="-2"/>
          <w:lang w:val="en-US"/>
        </w:rPr>
        <w:t xml:space="preserve">Clinical assessment includes temperature (axillary), spleen size (left costal margin on the anterior axillary line to the tip of the spleen medially), liver size (the mid-clavicular line for its total span), body weight, and height. </w:t>
      </w:r>
      <w:r>
        <w:rPr>
          <w:rFonts w:ascii="Calibri" w:hAnsi="Calibri" w:cs="Arial"/>
          <w:spacing w:val="-2"/>
          <w:lang w:val="en-US"/>
        </w:rPr>
        <w:t xml:space="preserve">At this point, consent will be taken. </w:t>
      </w:r>
      <w:r w:rsidR="00B92608">
        <w:rPr>
          <w:rFonts w:ascii="Calibri" w:hAnsi="Calibri" w:cs="Arial"/>
          <w:spacing w:val="-2"/>
          <w:lang w:val="en-US"/>
        </w:rPr>
        <w:t xml:space="preserve">Patients who are </w:t>
      </w:r>
      <w:r w:rsidR="00906703">
        <w:rPr>
          <w:rFonts w:ascii="Calibri" w:hAnsi="Calibri" w:cs="Arial"/>
          <w:spacing w:val="-2"/>
          <w:lang w:val="en-US"/>
        </w:rPr>
        <w:t xml:space="preserve">RDT </w:t>
      </w:r>
      <w:r w:rsidR="00B92608">
        <w:rPr>
          <w:rFonts w:ascii="Calibri" w:hAnsi="Calibri" w:cs="Arial"/>
          <w:spacing w:val="-2"/>
          <w:lang w:val="en-US"/>
        </w:rPr>
        <w:t xml:space="preserve">positive are </w:t>
      </w:r>
      <w:r w:rsidR="00906703">
        <w:rPr>
          <w:rFonts w:ascii="Calibri" w:hAnsi="Calibri" w:cs="Arial"/>
          <w:spacing w:val="-2"/>
          <w:lang w:val="en-US"/>
        </w:rPr>
        <w:t>confirmed</w:t>
      </w:r>
      <w:r w:rsidR="00B92608">
        <w:rPr>
          <w:rFonts w:ascii="Calibri" w:hAnsi="Calibri" w:cs="Arial"/>
          <w:spacing w:val="-2"/>
          <w:lang w:val="en-US"/>
        </w:rPr>
        <w:t xml:space="preserve"> through </w:t>
      </w:r>
      <w:r w:rsidR="00685639">
        <w:rPr>
          <w:rFonts w:ascii="Calibri" w:hAnsi="Calibri" w:cs="Arial"/>
          <w:spacing w:val="-2"/>
          <w:lang w:val="en-US"/>
        </w:rPr>
        <w:t xml:space="preserve">routine </w:t>
      </w:r>
      <w:r w:rsidR="00B92608">
        <w:rPr>
          <w:rFonts w:ascii="Calibri" w:hAnsi="Calibri" w:cs="Arial"/>
          <w:spacing w:val="-2"/>
          <w:lang w:val="en-US"/>
        </w:rPr>
        <w:t>parasitological confirmation</w:t>
      </w:r>
      <w:r w:rsidR="00685639">
        <w:rPr>
          <w:rFonts w:ascii="Calibri" w:hAnsi="Calibri" w:cs="Arial"/>
          <w:spacing w:val="-2"/>
          <w:lang w:val="en-US"/>
        </w:rPr>
        <w:t xml:space="preserve"> by splenic aspiration</w:t>
      </w:r>
      <w:r w:rsidR="00372F66">
        <w:rPr>
          <w:rFonts w:ascii="Calibri" w:hAnsi="Calibri" w:cs="Arial"/>
          <w:spacing w:val="-2"/>
          <w:lang w:val="en-US"/>
        </w:rPr>
        <w:t>,</w:t>
      </w:r>
      <w:r w:rsidR="00275F2D">
        <w:rPr>
          <w:rFonts w:ascii="Calibri" w:hAnsi="Calibri" w:cs="Arial"/>
          <w:spacing w:val="-2"/>
          <w:lang w:val="en-US"/>
        </w:rPr>
        <w:t xml:space="preserve"> where not contraindicated</w:t>
      </w:r>
      <w:r w:rsidR="00B92608">
        <w:rPr>
          <w:rFonts w:ascii="Calibri" w:hAnsi="Calibri" w:cs="Arial"/>
          <w:spacing w:val="-2"/>
          <w:lang w:val="en-US"/>
        </w:rPr>
        <w:t xml:space="preserve">. </w:t>
      </w:r>
      <w:r w:rsidR="005F1699" w:rsidRPr="005F1699">
        <w:rPr>
          <w:rFonts w:ascii="Calibri" w:hAnsi="Calibri" w:cs="Arial"/>
          <w:spacing w:val="-2"/>
        </w:rPr>
        <w:t xml:space="preserve">Patients are excluded from splenic aspiration based on an unpalpable spleen, </w:t>
      </w:r>
      <w:r w:rsidR="005F1699" w:rsidRPr="005F1699">
        <w:rPr>
          <w:rFonts w:ascii="Calibri" w:hAnsi="Calibri" w:cs="Arial"/>
          <w:spacing w:val="-2"/>
          <w:lang w:val="en-US"/>
        </w:rPr>
        <w:t>platelet count less than 40,000/</w:t>
      </w:r>
      <w:proofErr w:type="spellStart"/>
      <w:r w:rsidR="005F1699" w:rsidRPr="005F1699">
        <w:rPr>
          <w:rFonts w:ascii="Calibri" w:hAnsi="Calibri" w:cs="Arial"/>
          <w:spacing w:val="-2"/>
          <w:lang w:val="en-US"/>
        </w:rPr>
        <w:t>μL</w:t>
      </w:r>
      <w:proofErr w:type="spellEnd"/>
      <w:r w:rsidR="005F1699" w:rsidRPr="005F1699">
        <w:rPr>
          <w:rFonts w:ascii="Calibri" w:hAnsi="Calibri" w:cs="Arial"/>
          <w:spacing w:val="-2"/>
          <w:lang w:val="en-US"/>
        </w:rPr>
        <w:t xml:space="preserve"> or </w:t>
      </w:r>
      <w:proofErr w:type="spellStart"/>
      <w:r w:rsidR="005F1699" w:rsidRPr="005F1699">
        <w:rPr>
          <w:rFonts w:ascii="Calibri" w:hAnsi="Calibri" w:cs="Arial"/>
          <w:spacing w:val="-2"/>
          <w:lang w:val="en-US"/>
        </w:rPr>
        <w:t>haemoglobin</w:t>
      </w:r>
      <w:proofErr w:type="spellEnd"/>
      <w:r w:rsidR="005F1699" w:rsidRPr="005F1699">
        <w:rPr>
          <w:rFonts w:ascii="Calibri" w:hAnsi="Calibri" w:cs="Arial"/>
          <w:spacing w:val="-2"/>
          <w:lang w:val="en-US"/>
        </w:rPr>
        <w:t xml:space="preserve"> (Hb) less than 5g/dL, or with </w:t>
      </w:r>
      <w:r>
        <w:rPr>
          <w:rFonts w:ascii="Calibri" w:hAnsi="Calibri" w:cs="Arial"/>
          <w:spacing w:val="-2"/>
          <w:lang w:val="en-US"/>
        </w:rPr>
        <w:t xml:space="preserve">significantly </w:t>
      </w:r>
      <w:r w:rsidR="005F1699" w:rsidRPr="005F1699">
        <w:rPr>
          <w:rFonts w:ascii="Calibri" w:hAnsi="Calibri" w:cs="Arial"/>
          <w:spacing w:val="-2"/>
          <w:lang w:val="en-US"/>
        </w:rPr>
        <w:t>prolonged PT.</w:t>
      </w:r>
      <w:r w:rsidR="00C07739">
        <w:rPr>
          <w:rFonts w:ascii="Calibri" w:hAnsi="Calibri" w:cs="Arial"/>
          <w:spacing w:val="-2"/>
          <w:lang w:val="en-US"/>
        </w:rPr>
        <w:t xml:space="preserve"> Patients contraindicated for splenic aspiration will undergo a bone marrow aspiration as per standard practice and will be recruited to the pilot study.</w:t>
      </w:r>
      <w:r w:rsidR="005F1699">
        <w:rPr>
          <w:rFonts w:ascii="Calibri" w:hAnsi="Calibri" w:cs="Arial"/>
          <w:spacing w:val="-2"/>
          <w:lang w:val="en-US"/>
        </w:rPr>
        <w:t xml:space="preserve"> </w:t>
      </w:r>
      <w:r w:rsidR="00BC16C7">
        <w:rPr>
          <w:rFonts w:ascii="Calibri" w:hAnsi="Calibri" w:cs="Arial"/>
          <w:spacing w:val="-2"/>
          <w:lang w:val="en-US"/>
        </w:rPr>
        <w:t xml:space="preserve">Patients </w:t>
      </w:r>
      <w:r>
        <w:rPr>
          <w:rFonts w:ascii="Calibri" w:hAnsi="Calibri" w:cs="Arial"/>
          <w:spacing w:val="-2"/>
          <w:lang w:val="en-US"/>
        </w:rPr>
        <w:t>will participate in</w:t>
      </w:r>
      <w:r w:rsidR="00D54925">
        <w:rPr>
          <w:rFonts w:ascii="Calibri" w:hAnsi="Calibri" w:cs="Arial"/>
          <w:spacing w:val="-2"/>
          <w:lang w:val="en-US"/>
        </w:rPr>
        <w:t xml:space="preserve"> the diagnostic section</w:t>
      </w:r>
      <w:r w:rsidR="003866FB">
        <w:rPr>
          <w:rFonts w:ascii="Calibri" w:hAnsi="Calibri" w:cs="Arial"/>
          <w:spacing w:val="-2"/>
          <w:lang w:val="en-US"/>
        </w:rPr>
        <w:t xml:space="preserve"> only</w:t>
      </w:r>
      <w:r w:rsidR="002C4178">
        <w:rPr>
          <w:rFonts w:ascii="Calibri" w:hAnsi="Calibri" w:cs="Arial"/>
          <w:spacing w:val="-2"/>
          <w:lang w:val="en-US"/>
        </w:rPr>
        <w:t>,</w:t>
      </w:r>
      <w:r w:rsidR="006D2C7C">
        <w:rPr>
          <w:rFonts w:ascii="Calibri" w:hAnsi="Calibri" w:cs="Arial"/>
          <w:spacing w:val="-2"/>
          <w:lang w:val="en-US"/>
        </w:rPr>
        <w:t xml:space="preserve"> </w:t>
      </w:r>
      <w:r w:rsidR="003866FB">
        <w:rPr>
          <w:rFonts w:ascii="Calibri" w:hAnsi="Calibri" w:cs="Arial"/>
          <w:spacing w:val="-2"/>
          <w:lang w:val="en-US"/>
        </w:rPr>
        <w:t>or</w:t>
      </w:r>
      <w:r w:rsidR="006D2C7C">
        <w:rPr>
          <w:rFonts w:ascii="Calibri" w:hAnsi="Calibri" w:cs="Arial"/>
          <w:spacing w:val="-2"/>
          <w:lang w:val="en-US"/>
        </w:rPr>
        <w:t xml:space="preserve"> the </w:t>
      </w:r>
      <w:r w:rsidR="003866FB">
        <w:rPr>
          <w:rFonts w:ascii="Calibri" w:hAnsi="Calibri" w:cs="Arial"/>
          <w:spacing w:val="-2"/>
          <w:lang w:val="en-US"/>
        </w:rPr>
        <w:t xml:space="preserve">diagnostic section and the </w:t>
      </w:r>
      <w:r w:rsidR="006D2C7C">
        <w:rPr>
          <w:rFonts w:ascii="Calibri" w:hAnsi="Calibri" w:cs="Arial"/>
          <w:spacing w:val="-2"/>
          <w:lang w:val="en-US"/>
        </w:rPr>
        <w:t>follow-up section</w:t>
      </w:r>
      <w:r w:rsidR="002C4178">
        <w:rPr>
          <w:rFonts w:ascii="Calibri" w:hAnsi="Calibri" w:cs="Arial"/>
          <w:spacing w:val="-2"/>
          <w:lang w:val="en-US"/>
        </w:rPr>
        <w:t>,</w:t>
      </w:r>
      <w:r w:rsidR="006D2C7C">
        <w:rPr>
          <w:rFonts w:ascii="Calibri" w:hAnsi="Calibri" w:cs="Arial"/>
          <w:spacing w:val="-2"/>
          <w:lang w:val="en-US"/>
        </w:rPr>
        <w:t xml:space="preserve"> </w:t>
      </w:r>
      <w:r>
        <w:rPr>
          <w:rFonts w:ascii="Calibri" w:hAnsi="Calibri" w:cs="Arial"/>
          <w:spacing w:val="-2"/>
          <w:lang w:val="en-US"/>
        </w:rPr>
        <w:t>depending on the result of the splenic</w:t>
      </w:r>
      <w:r w:rsidR="000A0562">
        <w:rPr>
          <w:rFonts w:ascii="Calibri" w:hAnsi="Calibri" w:cs="Arial"/>
          <w:spacing w:val="-2"/>
          <w:lang w:val="en-US"/>
        </w:rPr>
        <w:t xml:space="preserve"> or bone marrow</w:t>
      </w:r>
      <w:r>
        <w:rPr>
          <w:rFonts w:ascii="Calibri" w:hAnsi="Calibri" w:cs="Arial"/>
          <w:spacing w:val="-2"/>
          <w:lang w:val="en-US"/>
        </w:rPr>
        <w:t xml:space="preserve"> </w:t>
      </w:r>
      <w:r w:rsidR="001C55E7">
        <w:rPr>
          <w:rFonts w:ascii="Calibri" w:hAnsi="Calibri" w:cs="Arial"/>
          <w:spacing w:val="-2"/>
          <w:lang w:val="en-US"/>
        </w:rPr>
        <w:t>aspiration</w:t>
      </w:r>
      <w:r w:rsidR="00BC16C7">
        <w:rPr>
          <w:rFonts w:ascii="Calibri" w:hAnsi="Calibri" w:cs="Arial"/>
          <w:spacing w:val="-2"/>
          <w:lang w:val="en-US"/>
        </w:rPr>
        <w:t xml:space="preserve">. </w:t>
      </w:r>
    </w:p>
    <w:p w14:paraId="11EB40F9" w14:textId="16CC5F4A" w:rsidR="00177DBB" w:rsidRDefault="00CD5840" w:rsidP="00A0056E">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spacing w:val="-2"/>
          <w:lang w:val="en-US"/>
        </w:rPr>
      </w:pPr>
      <w:r>
        <w:rPr>
          <w:rFonts w:ascii="Calibri" w:hAnsi="Calibri" w:cs="Arial"/>
          <w:spacing w:val="-2"/>
          <w:lang w:val="en-US"/>
        </w:rPr>
        <w:t>Study c</w:t>
      </w:r>
      <w:r w:rsidR="005F0D4A" w:rsidRPr="005F0D4A">
        <w:rPr>
          <w:rFonts w:ascii="Calibri" w:hAnsi="Calibri" w:cs="Arial"/>
          <w:spacing w:val="-2"/>
          <w:lang w:val="en-US"/>
        </w:rPr>
        <w:t>linical information will be obtained by a study nurse o</w:t>
      </w:r>
      <w:r w:rsidR="007604DE">
        <w:rPr>
          <w:rFonts w:ascii="Calibri" w:hAnsi="Calibri" w:cs="Arial"/>
          <w:spacing w:val="-2"/>
          <w:lang w:val="en-US"/>
        </w:rPr>
        <w:t>r</w:t>
      </w:r>
      <w:r w:rsidR="005F0D4A" w:rsidRPr="005F0D4A">
        <w:rPr>
          <w:rFonts w:ascii="Calibri" w:hAnsi="Calibri" w:cs="Arial"/>
          <w:spacing w:val="-2"/>
          <w:lang w:val="en-US"/>
        </w:rPr>
        <w:t xml:space="preserve"> doctor on enrolment</w:t>
      </w:r>
      <w:r w:rsidR="006D0D5B">
        <w:rPr>
          <w:rFonts w:ascii="Calibri" w:hAnsi="Calibri" w:cs="Arial"/>
          <w:spacing w:val="-2"/>
          <w:lang w:val="en-US"/>
        </w:rPr>
        <w:t xml:space="preserve"> CRFs</w:t>
      </w:r>
      <w:r w:rsidR="005F0D4A" w:rsidRPr="005F0D4A">
        <w:rPr>
          <w:rFonts w:ascii="Calibri" w:hAnsi="Calibri" w:cs="Arial"/>
          <w:spacing w:val="-2"/>
          <w:lang w:val="en-US"/>
        </w:rPr>
        <w:t>:</w:t>
      </w:r>
    </w:p>
    <w:p w14:paraId="6DCD1E86" w14:textId="1B9E8477" w:rsidR="005F0D4A" w:rsidRDefault="00DF7302" w:rsidP="00A0056E">
      <w:pPr>
        <w:pStyle w:val="ListParagraph"/>
        <w:numPr>
          <w:ilvl w:val="0"/>
          <w:numId w:val="6"/>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spacing w:val="-2"/>
          <w:lang w:val="en-US"/>
        </w:rPr>
      </w:pPr>
      <w:r>
        <w:rPr>
          <w:rFonts w:ascii="Calibri" w:hAnsi="Calibri" w:cs="Arial"/>
          <w:spacing w:val="-2"/>
          <w:lang w:val="en-US"/>
        </w:rPr>
        <w:t>Socio-demographic information (</w:t>
      </w:r>
      <w:r w:rsidR="0014553A">
        <w:rPr>
          <w:rFonts w:ascii="Calibri" w:hAnsi="Calibri" w:cs="Arial"/>
          <w:spacing w:val="-2"/>
          <w:lang w:val="en-US"/>
        </w:rPr>
        <w:t xml:space="preserve">e.g. </w:t>
      </w:r>
      <w:r>
        <w:rPr>
          <w:rFonts w:ascii="Calibri" w:hAnsi="Calibri" w:cs="Arial"/>
          <w:spacing w:val="-2"/>
          <w:lang w:val="en-US"/>
        </w:rPr>
        <w:t>sex)</w:t>
      </w:r>
    </w:p>
    <w:p w14:paraId="3F9D306F" w14:textId="321E62C0" w:rsidR="006D0D5B" w:rsidRDefault="006D0D5B" w:rsidP="00A0056E">
      <w:pPr>
        <w:pStyle w:val="ListParagraph"/>
        <w:numPr>
          <w:ilvl w:val="0"/>
          <w:numId w:val="6"/>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spacing w:val="-2"/>
          <w:lang w:val="en-US"/>
        </w:rPr>
      </w:pPr>
      <w:r>
        <w:rPr>
          <w:rFonts w:ascii="Calibri" w:hAnsi="Calibri" w:cs="Arial"/>
          <w:spacing w:val="-2"/>
          <w:lang w:val="en-US"/>
        </w:rPr>
        <w:t>HIV-related information</w:t>
      </w:r>
      <w:r w:rsidR="0014553A">
        <w:rPr>
          <w:rFonts w:ascii="Calibri" w:hAnsi="Calibri" w:cs="Arial"/>
          <w:spacing w:val="-2"/>
          <w:lang w:val="en-US"/>
        </w:rPr>
        <w:t xml:space="preserve"> (e.g. diagnosis, WHO staging, opportunistic infections)</w:t>
      </w:r>
    </w:p>
    <w:p w14:paraId="563C5D5C" w14:textId="4993558D" w:rsidR="0014553A" w:rsidRDefault="0014553A" w:rsidP="00A0056E">
      <w:pPr>
        <w:pStyle w:val="ListParagraph"/>
        <w:numPr>
          <w:ilvl w:val="0"/>
          <w:numId w:val="6"/>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spacing w:val="-2"/>
          <w:lang w:val="en-US"/>
        </w:rPr>
      </w:pPr>
      <w:r>
        <w:rPr>
          <w:rFonts w:ascii="Calibri" w:hAnsi="Calibri" w:cs="Arial"/>
          <w:spacing w:val="-2"/>
          <w:lang w:val="en-US"/>
        </w:rPr>
        <w:t>ART-related information (e.g. CD4 counts, ART regimen, OI treatment</w:t>
      </w:r>
      <w:r w:rsidR="000B67E6">
        <w:rPr>
          <w:rFonts w:ascii="Calibri" w:hAnsi="Calibri" w:cs="Arial"/>
          <w:spacing w:val="-2"/>
          <w:lang w:val="en-US"/>
        </w:rPr>
        <w:t>, ART adherence</w:t>
      </w:r>
      <w:r>
        <w:rPr>
          <w:rFonts w:ascii="Calibri" w:hAnsi="Calibri" w:cs="Arial"/>
          <w:spacing w:val="-2"/>
          <w:lang w:val="en-US"/>
        </w:rPr>
        <w:t>)</w:t>
      </w:r>
    </w:p>
    <w:p w14:paraId="455733EA" w14:textId="696906C8" w:rsidR="0014553A" w:rsidRDefault="0014553A" w:rsidP="00A0056E">
      <w:pPr>
        <w:pStyle w:val="ListParagraph"/>
        <w:numPr>
          <w:ilvl w:val="0"/>
          <w:numId w:val="6"/>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spacing w:val="-2"/>
          <w:lang w:val="en-US"/>
        </w:rPr>
      </w:pPr>
      <w:r>
        <w:rPr>
          <w:rFonts w:ascii="Calibri" w:hAnsi="Calibri" w:cs="Arial"/>
          <w:spacing w:val="-2"/>
          <w:lang w:val="en-US"/>
        </w:rPr>
        <w:t>VL</w:t>
      </w:r>
      <w:r w:rsidR="007604DE">
        <w:rPr>
          <w:rFonts w:ascii="Calibri" w:hAnsi="Calibri" w:cs="Arial"/>
          <w:spacing w:val="-2"/>
          <w:lang w:val="en-US"/>
        </w:rPr>
        <w:t>/</w:t>
      </w:r>
      <w:r w:rsidR="001E5980">
        <w:rPr>
          <w:rFonts w:ascii="Calibri" w:hAnsi="Calibri" w:cs="Arial"/>
          <w:spacing w:val="-2"/>
          <w:lang w:val="en-US"/>
        </w:rPr>
        <w:t>post-kala-</w:t>
      </w:r>
      <w:r w:rsidR="006778CB">
        <w:rPr>
          <w:rFonts w:ascii="Calibri" w:hAnsi="Calibri" w:cs="Arial"/>
          <w:spacing w:val="-2"/>
          <w:lang w:val="en-US"/>
        </w:rPr>
        <w:t>az</w:t>
      </w:r>
      <w:r w:rsidR="004A6D7F">
        <w:rPr>
          <w:rFonts w:ascii="Calibri" w:hAnsi="Calibri" w:cs="Arial"/>
          <w:spacing w:val="-2"/>
          <w:lang w:val="en-US"/>
        </w:rPr>
        <w:t>ar dermal leishmaniasis (</w:t>
      </w:r>
      <w:r w:rsidR="007604DE">
        <w:rPr>
          <w:rFonts w:ascii="Calibri" w:hAnsi="Calibri" w:cs="Arial"/>
          <w:spacing w:val="-2"/>
          <w:lang w:val="en-US"/>
        </w:rPr>
        <w:t>PKDL</w:t>
      </w:r>
      <w:r w:rsidR="004A6D7F">
        <w:rPr>
          <w:rFonts w:ascii="Calibri" w:hAnsi="Calibri" w:cs="Arial"/>
          <w:spacing w:val="-2"/>
          <w:lang w:val="en-US"/>
        </w:rPr>
        <w:t>)</w:t>
      </w:r>
      <w:r w:rsidR="007604DE">
        <w:rPr>
          <w:rFonts w:ascii="Calibri" w:hAnsi="Calibri" w:cs="Arial"/>
          <w:spacing w:val="-2"/>
          <w:lang w:val="en-US"/>
        </w:rPr>
        <w:t xml:space="preserve"> </w:t>
      </w:r>
      <w:r>
        <w:rPr>
          <w:rFonts w:ascii="Calibri" w:hAnsi="Calibri" w:cs="Arial"/>
          <w:spacing w:val="-2"/>
          <w:lang w:val="en-US"/>
        </w:rPr>
        <w:t>related information (e.g.</w:t>
      </w:r>
      <w:r w:rsidR="00C8151D">
        <w:rPr>
          <w:rFonts w:ascii="Calibri" w:hAnsi="Calibri" w:cs="Arial"/>
          <w:spacing w:val="-2"/>
          <w:lang w:val="en-US"/>
        </w:rPr>
        <w:t xml:space="preserve"> </w:t>
      </w:r>
      <w:r>
        <w:rPr>
          <w:rFonts w:ascii="Calibri" w:hAnsi="Calibri" w:cs="Arial"/>
          <w:spacing w:val="-2"/>
          <w:lang w:val="en-US"/>
        </w:rPr>
        <w:t>VL</w:t>
      </w:r>
      <w:r w:rsidR="007604DE">
        <w:rPr>
          <w:rFonts w:ascii="Calibri" w:hAnsi="Calibri" w:cs="Arial"/>
          <w:spacing w:val="-2"/>
          <w:lang w:val="en-US"/>
        </w:rPr>
        <w:t>/PKDL</w:t>
      </w:r>
      <w:r>
        <w:rPr>
          <w:rFonts w:ascii="Calibri" w:hAnsi="Calibri" w:cs="Arial"/>
          <w:spacing w:val="-2"/>
          <w:lang w:val="en-US"/>
        </w:rPr>
        <w:t xml:space="preserve"> history, VL</w:t>
      </w:r>
      <w:r w:rsidR="007604DE">
        <w:rPr>
          <w:rFonts w:ascii="Calibri" w:hAnsi="Calibri" w:cs="Arial"/>
          <w:spacing w:val="-2"/>
          <w:lang w:val="en-US"/>
        </w:rPr>
        <w:t>/PKDL</w:t>
      </w:r>
      <w:r>
        <w:rPr>
          <w:rFonts w:ascii="Calibri" w:hAnsi="Calibri" w:cs="Arial"/>
          <w:spacing w:val="-2"/>
          <w:lang w:val="en-US"/>
        </w:rPr>
        <w:t xml:space="preserve"> symptoms)</w:t>
      </w:r>
    </w:p>
    <w:p w14:paraId="4085EB1C" w14:textId="2B681BE0" w:rsidR="0014553A" w:rsidRDefault="0014553A" w:rsidP="00A0056E">
      <w:pPr>
        <w:pStyle w:val="ListParagraph"/>
        <w:numPr>
          <w:ilvl w:val="0"/>
          <w:numId w:val="6"/>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spacing w:val="-2"/>
          <w:lang w:val="en-US"/>
        </w:rPr>
      </w:pPr>
      <w:r>
        <w:rPr>
          <w:rFonts w:ascii="Calibri" w:hAnsi="Calibri" w:cs="Arial"/>
          <w:spacing w:val="-2"/>
          <w:lang w:val="en-US"/>
        </w:rPr>
        <w:t>Past and current medical conditions (e.g. malaria, chronic comorbidities, concomitant medication)</w:t>
      </w:r>
    </w:p>
    <w:p w14:paraId="1BFEEA44" w14:textId="70EE1B85" w:rsidR="0014553A" w:rsidRPr="005F0D4A" w:rsidRDefault="0014553A" w:rsidP="00A0056E">
      <w:pPr>
        <w:pStyle w:val="ListParagraph"/>
        <w:numPr>
          <w:ilvl w:val="0"/>
          <w:numId w:val="6"/>
        </w:num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spacing w:val="-2"/>
          <w:lang w:val="en-US"/>
        </w:rPr>
      </w:pPr>
      <w:r>
        <w:rPr>
          <w:rFonts w:ascii="Calibri" w:hAnsi="Calibri" w:cs="Arial"/>
          <w:spacing w:val="-2"/>
          <w:lang w:val="en-US"/>
        </w:rPr>
        <w:t>VL-focused examination (e.g. vital signs, VL signs and symptoms)</w:t>
      </w:r>
    </w:p>
    <w:p w14:paraId="04589D95" w14:textId="7C343307" w:rsidR="00643E7B" w:rsidRDefault="00DD380B" w:rsidP="00A0056E">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spacing w:val="-2"/>
        </w:rPr>
      </w:pPr>
      <w:r>
        <w:rPr>
          <w:rFonts w:ascii="Calibri" w:hAnsi="Calibri" w:cs="Arial"/>
          <w:spacing w:val="-2"/>
          <w:lang w:val="en-US"/>
        </w:rPr>
        <w:t xml:space="preserve">The schedule of sampling is detailed in Table 1. The schedule of tests is detailed in Table 2. </w:t>
      </w:r>
      <w:r w:rsidR="00C877C4" w:rsidRPr="00C877C4">
        <w:rPr>
          <w:rFonts w:ascii="Calibri" w:hAnsi="Calibri" w:cs="Arial"/>
          <w:spacing w:val="-2"/>
        </w:rPr>
        <w:t>Patients with confirmed VL-HIV will be given a course of combination treatment for VL and initiated on ART</w:t>
      </w:r>
      <w:r w:rsidR="001E23B7">
        <w:rPr>
          <w:rFonts w:ascii="Calibri" w:hAnsi="Calibri" w:cs="Arial"/>
          <w:spacing w:val="-2"/>
        </w:rPr>
        <w:t>, where not already on ART,</w:t>
      </w:r>
      <w:r w:rsidR="00C877C4" w:rsidRPr="00C877C4">
        <w:rPr>
          <w:rFonts w:ascii="Calibri" w:hAnsi="Calibri" w:cs="Arial"/>
          <w:spacing w:val="-2"/>
        </w:rPr>
        <w:t xml:space="preserve"> as per standard practice. </w:t>
      </w:r>
      <w:r w:rsidR="00C118E1" w:rsidRPr="00C118E1">
        <w:rPr>
          <w:rFonts w:ascii="Calibri" w:hAnsi="Calibri" w:cs="Arial"/>
          <w:spacing w:val="-2"/>
        </w:rPr>
        <w:t xml:space="preserve">Further sampling will then be conducted as per the schedule detailed in Table 1, day 0 being day of diagnosis prior to treatment starting. </w:t>
      </w:r>
      <w:r w:rsidR="00BD6D1D" w:rsidRPr="00BD6D1D">
        <w:rPr>
          <w:rFonts w:ascii="Calibri" w:hAnsi="Calibri" w:cs="Arial"/>
          <w:spacing w:val="-2"/>
        </w:rPr>
        <w:t xml:space="preserve">The standard course of treatment for VL in HIV ends on day 14. </w:t>
      </w:r>
    </w:p>
    <w:p w14:paraId="2B2785C0" w14:textId="63CA1082" w:rsidR="006060D4" w:rsidRPr="00630BBF" w:rsidRDefault="0084287B" w:rsidP="00A0056E">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Arial"/>
          <w:spacing w:val="-2"/>
          <w:lang w:val="en-US"/>
        </w:rPr>
      </w:pPr>
      <w:r>
        <w:rPr>
          <w:rFonts w:ascii="Calibri" w:hAnsi="Calibri" w:cs="Arial"/>
          <w:spacing w:val="-2"/>
          <w:lang w:val="en-US"/>
        </w:rPr>
        <w:t>A blood sample will be taken for</w:t>
      </w:r>
      <w:r w:rsidR="004C6BE3">
        <w:rPr>
          <w:rFonts w:ascii="Calibri" w:hAnsi="Calibri" w:cs="Arial"/>
          <w:spacing w:val="-2"/>
          <w:lang w:val="en-US"/>
        </w:rPr>
        <w:t xml:space="preserve"> CD4 count, full blood count, </w:t>
      </w:r>
      <w:proofErr w:type="gramStart"/>
      <w:r>
        <w:rPr>
          <w:rFonts w:ascii="Calibri" w:hAnsi="Calibri" w:cs="Arial"/>
          <w:spacing w:val="-2"/>
          <w:lang w:val="en-US"/>
        </w:rPr>
        <w:t>qPCR</w:t>
      </w:r>
      <w:proofErr w:type="gramEnd"/>
      <w:r>
        <w:rPr>
          <w:rFonts w:ascii="Calibri" w:hAnsi="Calibri" w:cs="Arial"/>
          <w:spacing w:val="-2"/>
          <w:lang w:val="en-US"/>
        </w:rPr>
        <w:t xml:space="preserve"> and peripheral blood </w:t>
      </w:r>
      <w:r w:rsidRPr="00582BA6">
        <w:rPr>
          <w:rFonts w:ascii="Calibri" w:hAnsi="Calibri" w:cs="Calibri"/>
        </w:rPr>
        <w:t>buffy coat smear microscopy</w:t>
      </w:r>
      <w:r w:rsidR="004F06A0">
        <w:rPr>
          <w:rFonts w:ascii="Calibri" w:hAnsi="Calibri" w:cs="Calibri"/>
        </w:rPr>
        <w:t xml:space="preserve"> as per the schedule of events</w:t>
      </w:r>
      <w:r w:rsidR="00185F42">
        <w:rPr>
          <w:rFonts w:ascii="Calibri" w:hAnsi="Calibri" w:cs="Calibri"/>
        </w:rPr>
        <w:t xml:space="preserve"> (Table</w:t>
      </w:r>
      <w:r w:rsidR="00E07B84">
        <w:rPr>
          <w:rFonts w:ascii="Calibri" w:hAnsi="Calibri" w:cs="Calibri"/>
        </w:rPr>
        <w:t>s 1 &amp;</w:t>
      </w:r>
      <w:r w:rsidR="00185F42">
        <w:rPr>
          <w:rFonts w:ascii="Calibri" w:hAnsi="Calibri" w:cs="Calibri"/>
        </w:rPr>
        <w:t xml:space="preserve"> </w:t>
      </w:r>
      <w:r w:rsidR="00E07B84">
        <w:rPr>
          <w:rFonts w:ascii="Calibri" w:hAnsi="Calibri" w:cs="Calibri"/>
        </w:rPr>
        <w:t>2</w:t>
      </w:r>
      <w:r w:rsidR="00185F42">
        <w:rPr>
          <w:rFonts w:ascii="Calibri" w:hAnsi="Calibri" w:cs="Calibri"/>
        </w:rPr>
        <w:t>)</w:t>
      </w:r>
      <w:r>
        <w:rPr>
          <w:rFonts w:ascii="Calibri" w:hAnsi="Calibri" w:cs="Calibri"/>
        </w:rPr>
        <w:t>.</w:t>
      </w:r>
      <w:r w:rsidR="00B3410D">
        <w:rPr>
          <w:rFonts w:ascii="Calibri" w:hAnsi="Calibri" w:cs="Calibri"/>
        </w:rPr>
        <w:t xml:space="preserve"> </w:t>
      </w:r>
      <w:r w:rsidR="00464AF6">
        <w:rPr>
          <w:rFonts w:ascii="Calibri" w:hAnsi="Calibri" w:cs="Calibri"/>
        </w:rPr>
        <w:t xml:space="preserve">Patients on the ward </w:t>
      </w:r>
      <w:r w:rsidR="00FA2E7B">
        <w:rPr>
          <w:rFonts w:ascii="Calibri" w:hAnsi="Calibri" w:cs="Calibri"/>
        </w:rPr>
        <w:t>undergo</w:t>
      </w:r>
      <w:r w:rsidR="00464AF6">
        <w:rPr>
          <w:rFonts w:ascii="Calibri" w:hAnsi="Calibri" w:cs="Calibri"/>
        </w:rPr>
        <w:t xml:space="preserve"> routine sampling</w:t>
      </w:r>
      <w:r w:rsidR="00FA2E7B">
        <w:rPr>
          <w:rFonts w:ascii="Calibri" w:hAnsi="Calibri" w:cs="Calibri"/>
        </w:rPr>
        <w:t xml:space="preserve"> for tests</w:t>
      </w:r>
      <w:r w:rsidR="00464AF6">
        <w:rPr>
          <w:rFonts w:ascii="Calibri" w:hAnsi="Calibri" w:cs="Calibri"/>
        </w:rPr>
        <w:t>, w</w:t>
      </w:r>
      <w:r w:rsidR="00FE54BA">
        <w:rPr>
          <w:rFonts w:ascii="Calibri" w:hAnsi="Calibri" w:cs="Calibri"/>
        </w:rPr>
        <w:t xml:space="preserve">here possible </w:t>
      </w:r>
      <w:r w:rsidR="00F25B4F">
        <w:rPr>
          <w:rFonts w:ascii="Calibri" w:hAnsi="Calibri" w:cs="Calibri"/>
        </w:rPr>
        <w:t xml:space="preserve">sampling will be matched with routine sampling to avoid repeated </w:t>
      </w:r>
      <w:r w:rsidR="008E7E8F">
        <w:rPr>
          <w:rFonts w:ascii="Calibri" w:hAnsi="Calibri" w:cs="Calibri"/>
        </w:rPr>
        <w:t>venepuncture</w:t>
      </w:r>
      <w:r w:rsidR="00F25B4F">
        <w:rPr>
          <w:rFonts w:ascii="Calibri" w:hAnsi="Calibri" w:cs="Calibri"/>
        </w:rPr>
        <w:t xml:space="preserve">. </w:t>
      </w:r>
      <w:r w:rsidR="006060D4">
        <w:rPr>
          <w:rFonts w:ascii="Calibri" w:hAnsi="Calibri" w:cs="Calibri"/>
        </w:rPr>
        <w:t>A urine sample will be take</w:t>
      </w:r>
      <w:r w:rsidR="00B3410D">
        <w:rPr>
          <w:rFonts w:ascii="Calibri" w:hAnsi="Calibri" w:cs="Calibri"/>
        </w:rPr>
        <w:t>n for urine antigen ELISA.</w:t>
      </w:r>
      <w:r w:rsidR="00687320">
        <w:rPr>
          <w:rFonts w:ascii="Calibri" w:hAnsi="Calibri" w:cs="Calibri"/>
        </w:rPr>
        <w:t xml:space="preserve"> </w:t>
      </w:r>
      <w:r w:rsidR="004F06A0">
        <w:rPr>
          <w:rFonts w:ascii="Calibri" w:hAnsi="Calibri" w:cs="Calibri"/>
          <w:lang w:val="en-US"/>
        </w:rPr>
        <w:t>The skin microbiopsy</w:t>
      </w:r>
      <w:r w:rsidR="004F06A0" w:rsidRPr="004F06A0">
        <w:rPr>
          <w:rFonts w:ascii="Calibri" w:hAnsi="Calibri" w:cs="Calibri"/>
          <w:lang w:val="en-US"/>
        </w:rPr>
        <w:t xml:space="preserve"> device takes minimally invasive and virtually painless skin samples</w:t>
      </w:r>
      <w:r w:rsidR="004F06A0">
        <w:rPr>
          <w:rFonts w:ascii="Calibri" w:hAnsi="Calibri" w:cs="Calibri"/>
          <w:lang w:val="en-US"/>
        </w:rPr>
        <w:t xml:space="preserve">, and samples will be taken from </w:t>
      </w:r>
      <w:r w:rsidR="004F06A0" w:rsidRPr="004F06A0">
        <w:rPr>
          <w:rFonts w:ascii="Calibri" w:hAnsi="Calibri" w:cs="Calibri"/>
          <w:lang w:val="en-US"/>
        </w:rPr>
        <w:t xml:space="preserve">the </w:t>
      </w:r>
      <w:proofErr w:type="gramStart"/>
      <w:r w:rsidR="004F06A0" w:rsidRPr="004F06A0">
        <w:rPr>
          <w:rFonts w:ascii="Calibri" w:hAnsi="Calibri" w:cs="Calibri"/>
          <w:lang w:val="en-US"/>
        </w:rPr>
        <w:t>nape of the neck</w:t>
      </w:r>
      <w:proofErr w:type="gramEnd"/>
      <w:r w:rsidR="004F06A0" w:rsidRPr="004F06A0">
        <w:rPr>
          <w:rFonts w:ascii="Calibri" w:hAnsi="Calibri" w:cs="Calibri"/>
          <w:lang w:val="en-US"/>
        </w:rPr>
        <w:t xml:space="preserve"> as well as on the lower arm</w:t>
      </w:r>
      <w:r w:rsidR="004F06A0">
        <w:rPr>
          <w:rFonts w:ascii="Calibri" w:hAnsi="Calibri" w:cs="Calibri"/>
          <w:lang w:val="en-US"/>
        </w:rPr>
        <w:t xml:space="preserve"> for qPCR.</w:t>
      </w:r>
      <w:r w:rsidR="00630BBF">
        <w:rPr>
          <w:rFonts w:ascii="Calibri" w:hAnsi="Calibri" w:cs="Arial"/>
          <w:spacing w:val="-2"/>
          <w:lang w:val="en-US"/>
        </w:rPr>
        <w:t xml:space="preserve"> </w:t>
      </w:r>
      <w:r w:rsidR="00B5356F">
        <w:rPr>
          <w:rFonts w:ascii="Calibri" w:hAnsi="Calibri" w:cs="Calibri"/>
        </w:rPr>
        <w:t xml:space="preserve">The same sample </w:t>
      </w:r>
      <w:r w:rsidR="006060D4">
        <w:rPr>
          <w:rFonts w:ascii="Calibri" w:hAnsi="Calibri" w:cs="Calibri"/>
        </w:rPr>
        <w:t>taken for standard microscopic diagnosis</w:t>
      </w:r>
      <w:r w:rsidR="00B5356F">
        <w:rPr>
          <w:rFonts w:ascii="Calibri" w:hAnsi="Calibri" w:cs="Calibri"/>
        </w:rPr>
        <w:t xml:space="preserve"> of the splenic </w:t>
      </w:r>
      <w:r w:rsidR="00D868A9">
        <w:rPr>
          <w:rFonts w:ascii="Calibri" w:hAnsi="Calibri" w:cs="Calibri"/>
        </w:rPr>
        <w:t>aspirate</w:t>
      </w:r>
      <w:r w:rsidR="00B5356F">
        <w:rPr>
          <w:rFonts w:ascii="Calibri" w:hAnsi="Calibri" w:cs="Calibri"/>
        </w:rPr>
        <w:t xml:space="preserve"> will be used for</w:t>
      </w:r>
      <w:r w:rsidR="006060D4">
        <w:rPr>
          <w:rFonts w:ascii="Calibri" w:hAnsi="Calibri" w:cs="Calibri"/>
        </w:rPr>
        <w:t xml:space="preserve"> qPCR.</w:t>
      </w:r>
      <w:r w:rsidR="0046521A">
        <w:rPr>
          <w:rFonts w:ascii="Calibri" w:hAnsi="Calibri" w:cs="Calibri"/>
        </w:rPr>
        <w:t xml:space="preserve"> </w:t>
      </w:r>
    </w:p>
    <w:p w14:paraId="13DD8BC3" w14:textId="25994235" w:rsidR="00DE55E3" w:rsidRDefault="00E85ECB" w:rsidP="00DE55E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Calibri"/>
        </w:rPr>
      </w:pPr>
      <w:r>
        <w:rPr>
          <w:rFonts w:ascii="Calibri" w:hAnsi="Calibri" w:cs="Calibri"/>
        </w:rPr>
        <w:t>To</w:t>
      </w:r>
      <w:r w:rsidR="00DE55E3">
        <w:rPr>
          <w:rFonts w:ascii="Calibri" w:hAnsi="Calibri" w:cs="Calibri"/>
        </w:rPr>
        <w:t xml:space="preserve"> meas</w:t>
      </w:r>
      <w:r w:rsidR="0091196A">
        <w:rPr>
          <w:rFonts w:ascii="Calibri" w:hAnsi="Calibri" w:cs="Calibri"/>
        </w:rPr>
        <w:t>ure parasitic load by skin qPCR,</w:t>
      </w:r>
      <w:r w:rsidR="00DE55E3">
        <w:rPr>
          <w:rFonts w:ascii="Calibri" w:hAnsi="Calibri" w:cs="Calibri"/>
        </w:rPr>
        <w:t xml:space="preserve"> </w:t>
      </w:r>
      <w:r>
        <w:rPr>
          <w:rFonts w:ascii="Calibri" w:hAnsi="Calibri" w:cs="Calibri"/>
        </w:rPr>
        <w:t>DNA will be isolated from</w:t>
      </w:r>
      <w:r w:rsidR="00DE55E3" w:rsidRPr="00DE55E3">
        <w:rPr>
          <w:rFonts w:ascii="Calibri" w:hAnsi="Calibri" w:cs="Calibri"/>
        </w:rPr>
        <w:t xml:space="preserve"> the microbiopsy device </w:t>
      </w:r>
      <w:r>
        <w:rPr>
          <w:rFonts w:ascii="Calibri" w:hAnsi="Calibri" w:cs="Calibri"/>
        </w:rPr>
        <w:t xml:space="preserve">and </w:t>
      </w:r>
      <w:r w:rsidR="00DE55E3" w:rsidRPr="00DE55E3">
        <w:rPr>
          <w:rFonts w:ascii="Calibri" w:hAnsi="Calibri" w:cs="Calibri"/>
        </w:rPr>
        <w:t>kinetoplast DNA will be looked for.</w:t>
      </w:r>
      <w:r w:rsidR="009F204A">
        <w:rPr>
          <w:rFonts w:ascii="Calibri" w:hAnsi="Calibri" w:cs="Calibri"/>
        </w:rPr>
        <w:t xml:space="preserve"> This will provide a semi-quantitative </w:t>
      </w:r>
      <w:r w:rsidR="005F0EEF">
        <w:rPr>
          <w:rFonts w:ascii="Calibri" w:hAnsi="Calibri" w:cs="Calibri"/>
        </w:rPr>
        <w:t>result in relation to a standard curve of known concentration of cultured parasites.</w:t>
      </w:r>
      <w:r w:rsidR="00DE55E3" w:rsidRPr="00DE55E3">
        <w:rPr>
          <w:rFonts w:ascii="Calibri" w:hAnsi="Calibri" w:cs="Calibri"/>
        </w:rPr>
        <w:t xml:space="preserve"> </w:t>
      </w:r>
    </w:p>
    <w:p w14:paraId="614E60A2" w14:textId="7B1F1677" w:rsidR="0046521A" w:rsidRDefault="00BD6D1D" w:rsidP="00A0056E">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jc w:val="both"/>
        <w:rPr>
          <w:rFonts w:ascii="Calibri" w:hAnsi="Calibri" w:cs="Calibri"/>
        </w:rPr>
      </w:pPr>
      <w:r>
        <w:rPr>
          <w:rFonts w:ascii="Calibri" w:hAnsi="Calibri" w:cs="Calibri"/>
        </w:rPr>
        <w:t xml:space="preserve">Formal </w:t>
      </w:r>
      <w:r w:rsidR="001D061E">
        <w:rPr>
          <w:rFonts w:ascii="Calibri" w:hAnsi="Calibri" w:cs="Calibri"/>
        </w:rPr>
        <w:t>t</w:t>
      </w:r>
      <w:r w:rsidR="00275AA4">
        <w:rPr>
          <w:rFonts w:ascii="Calibri" w:hAnsi="Calibri" w:cs="Calibri"/>
        </w:rPr>
        <w:t>est of cure</w:t>
      </w:r>
      <w:r w:rsidR="005214E5">
        <w:rPr>
          <w:rFonts w:ascii="Calibri" w:hAnsi="Calibri" w:cs="Calibri"/>
        </w:rPr>
        <w:t xml:space="preserve"> </w:t>
      </w:r>
      <w:r w:rsidR="002524E9">
        <w:rPr>
          <w:rFonts w:ascii="Calibri" w:hAnsi="Calibri" w:cs="Calibri"/>
        </w:rPr>
        <w:t>(</w:t>
      </w:r>
      <w:proofErr w:type="spellStart"/>
      <w:r w:rsidR="002524E9">
        <w:rPr>
          <w:rFonts w:ascii="Calibri" w:hAnsi="Calibri" w:cs="Calibri"/>
        </w:rPr>
        <w:t>ToC</w:t>
      </w:r>
      <w:proofErr w:type="spellEnd"/>
      <w:r w:rsidR="002524E9">
        <w:rPr>
          <w:rFonts w:ascii="Calibri" w:hAnsi="Calibri" w:cs="Calibri"/>
        </w:rPr>
        <w:t>)</w:t>
      </w:r>
      <w:r w:rsidR="00275AA4">
        <w:rPr>
          <w:rFonts w:ascii="Calibri" w:hAnsi="Calibri" w:cs="Calibri"/>
        </w:rPr>
        <w:t xml:space="preserve"> will be carried out</w:t>
      </w:r>
      <w:r w:rsidR="00EC22C6">
        <w:rPr>
          <w:rFonts w:ascii="Calibri" w:hAnsi="Calibri" w:cs="Calibri"/>
        </w:rPr>
        <w:t xml:space="preserve"> </w:t>
      </w:r>
      <w:r w:rsidR="004F57A0">
        <w:rPr>
          <w:rFonts w:ascii="Calibri" w:hAnsi="Calibri" w:cs="Calibri"/>
        </w:rPr>
        <w:t xml:space="preserve">by parasitological confirmation </w:t>
      </w:r>
      <w:r w:rsidR="00E84EA4">
        <w:rPr>
          <w:rFonts w:ascii="Calibri" w:hAnsi="Calibri" w:cs="Calibri"/>
        </w:rPr>
        <w:t xml:space="preserve">and clinical examination </w:t>
      </w:r>
      <w:r w:rsidR="00EC22C6">
        <w:rPr>
          <w:rFonts w:ascii="Calibri" w:hAnsi="Calibri" w:cs="Calibri"/>
        </w:rPr>
        <w:t>at</w:t>
      </w:r>
      <w:r w:rsidR="008A088E">
        <w:rPr>
          <w:rFonts w:ascii="Calibri" w:hAnsi="Calibri" w:cs="Calibri"/>
        </w:rPr>
        <w:t xml:space="preserve"> day 29 </w:t>
      </w:r>
      <w:r w:rsidR="00275AA4">
        <w:rPr>
          <w:rFonts w:ascii="Calibri" w:hAnsi="Calibri" w:cs="Calibri"/>
        </w:rPr>
        <w:t xml:space="preserve">as per standard </w:t>
      </w:r>
      <w:r w:rsidR="00761A55">
        <w:rPr>
          <w:rFonts w:ascii="Calibri" w:hAnsi="Calibri" w:cs="Calibri"/>
        </w:rPr>
        <w:t>practise</w:t>
      </w:r>
      <w:r w:rsidR="008A088E">
        <w:rPr>
          <w:rFonts w:ascii="Calibri" w:hAnsi="Calibri" w:cs="Calibri"/>
        </w:rPr>
        <w:t>.</w:t>
      </w:r>
      <w:r w:rsidR="0030595A">
        <w:rPr>
          <w:rFonts w:ascii="Calibri" w:hAnsi="Calibri" w:cs="Calibri"/>
        </w:rPr>
        <w:t xml:space="preserve"> Information regarding treatment failure will be noted.</w:t>
      </w:r>
      <w:r w:rsidR="002647A7">
        <w:rPr>
          <w:rFonts w:ascii="Calibri" w:hAnsi="Calibri" w:cs="Calibri"/>
        </w:rPr>
        <w:t xml:space="preserve"> </w:t>
      </w:r>
    </w:p>
    <w:p w14:paraId="7424F5F6" w14:textId="3EAE28AE" w:rsidR="00052BB4" w:rsidRDefault="00052BB4"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p>
    <w:p w14:paraId="3A5B7E7E" w14:textId="22AF2668" w:rsidR="00532844" w:rsidRDefault="00532844"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p>
    <w:p w14:paraId="346119CE" w14:textId="0C27CC41" w:rsidR="00532844" w:rsidRDefault="00532844"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p>
    <w:p w14:paraId="6DD399F9" w14:textId="69C6E6C8" w:rsidR="00532844" w:rsidRDefault="00532844"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p>
    <w:p w14:paraId="0E907448" w14:textId="56C997AA" w:rsidR="00532844" w:rsidRDefault="00532844"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p>
    <w:p w14:paraId="0ECC46BA" w14:textId="4DC20B9C" w:rsidR="00532844" w:rsidRDefault="00532844"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p>
    <w:p w14:paraId="284448CC" w14:textId="3DFEA4C8" w:rsidR="00532844" w:rsidRDefault="00532844"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p>
    <w:p w14:paraId="6D046B97" w14:textId="77777777" w:rsidR="00377E68" w:rsidRDefault="00377E68"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p>
    <w:p w14:paraId="29B4CD6D" w14:textId="18399C87" w:rsidR="00532844" w:rsidRDefault="00532844"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p>
    <w:p w14:paraId="753696EB" w14:textId="4A48B832" w:rsidR="00532844" w:rsidRDefault="00532844"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p>
    <w:p w14:paraId="62CF35B2" w14:textId="424BDE35" w:rsidR="00532844" w:rsidRDefault="00532844"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p>
    <w:p w14:paraId="5145D030" w14:textId="23BA1C5E" w:rsidR="00267940" w:rsidRPr="00594780" w:rsidRDefault="00267940"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b/>
          <w:bCs/>
        </w:rPr>
      </w:pPr>
      <w:r w:rsidRPr="00594780">
        <w:rPr>
          <w:rFonts w:ascii="Calibri" w:hAnsi="Calibri" w:cs="Calibri"/>
          <w:b/>
          <w:bCs/>
        </w:rPr>
        <w:t>Table 1</w:t>
      </w:r>
      <w:r w:rsidR="00594780">
        <w:rPr>
          <w:rFonts w:ascii="Calibri" w:hAnsi="Calibri" w:cs="Calibri"/>
          <w:b/>
          <w:bCs/>
        </w:rPr>
        <w:t xml:space="preserve">. </w:t>
      </w:r>
      <w:r w:rsidR="00581E93" w:rsidRPr="00594780">
        <w:rPr>
          <w:rFonts w:ascii="Calibri" w:hAnsi="Calibri" w:cs="Calibri"/>
          <w:b/>
          <w:bCs/>
        </w:rPr>
        <w:t>S</w:t>
      </w:r>
      <w:r w:rsidRPr="00594780">
        <w:rPr>
          <w:rFonts w:ascii="Calibri" w:hAnsi="Calibri" w:cs="Calibri"/>
          <w:b/>
          <w:bCs/>
        </w:rPr>
        <w:t>chedule of sampling</w:t>
      </w:r>
      <w:r w:rsidR="00594780">
        <w:rPr>
          <w:rFonts w:ascii="Calibri" w:hAnsi="Calibri" w:cs="Calibri"/>
          <w:b/>
          <w:bCs/>
        </w:rPr>
        <w:t>.</w:t>
      </w:r>
    </w:p>
    <w:tbl>
      <w:tblPr>
        <w:tblW w:w="6874" w:type="dxa"/>
        <w:tblCellMar>
          <w:left w:w="0" w:type="dxa"/>
          <w:right w:w="0" w:type="dxa"/>
        </w:tblCellMar>
        <w:tblLook w:val="04A0" w:firstRow="1" w:lastRow="0" w:firstColumn="1" w:lastColumn="0" w:noHBand="0" w:noVBand="1"/>
      </w:tblPr>
      <w:tblGrid>
        <w:gridCol w:w="3659"/>
        <w:gridCol w:w="643"/>
        <w:gridCol w:w="643"/>
        <w:gridCol w:w="643"/>
        <w:gridCol w:w="643"/>
        <w:gridCol w:w="643"/>
      </w:tblGrid>
      <w:tr w:rsidR="00C21A66" w:rsidRPr="008E7C11" w14:paraId="421244EA" w14:textId="77777777" w:rsidTr="00C21A66">
        <w:trPr>
          <w:trHeight w:val="203"/>
        </w:trPr>
        <w:tc>
          <w:tcPr>
            <w:tcW w:w="365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67650740"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b/>
                <w:bCs/>
              </w:rPr>
              <w:t>Day</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29D40A1A" w14:textId="349C5E69" w:rsidR="00C21A66" w:rsidRPr="00B01284"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vertAlign w:val="superscript"/>
              </w:rPr>
            </w:pPr>
            <w:r w:rsidRPr="008E7C11">
              <w:rPr>
                <w:rFonts w:ascii="Calibri" w:hAnsi="Calibri" w:cs="Calibri"/>
                <w:b/>
                <w:bCs/>
              </w:rPr>
              <w:t>0</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43FACF7D"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b/>
                <w:bCs/>
              </w:rPr>
              <w:t>3</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07F6B5F8"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b/>
                <w:bCs/>
              </w:rPr>
              <w:t>8</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1EAFB07B"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b/>
                <w:bCs/>
              </w:rPr>
              <w:t>15</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551219CD"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b/>
                <w:bCs/>
              </w:rPr>
              <w:t>29</w:t>
            </w:r>
          </w:p>
        </w:tc>
      </w:tr>
      <w:tr w:rsidR="00C21A66" w:rsidRPr="008E7C11" w14:paraId="5B457FC9" w14:textId="77777777" w:rsidTr="00C21A66">
        <w:trPr>
          <w:trHeight w:val="203"/>
        </w:trPr>
        <w:tc>
          <w:tcPr>
            <w:tcW w:w="365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51EA9315"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b/>
                <w:bCs/>
              </w:rPr>
              <w:t>Urine</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2F1970CF" w14:textId="61A8B304"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Pr>
                <w:rFonts w:ascii="Calibri" w:hAnsi="Calibri" w:cs="Calibri"/>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4EE9AE01"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75C537FF"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2A023776"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32166D3B"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rPr>
              <w:t>X</w:t>
            </w:r>
          </w:p>
        </w:tc>
      </w:tr>
      <w:tr w:rsidR="00C21A66" w:rsidRPr="008E7C11" w14:paraId="5E7AB054" w14:textId="77777777" w:rsidTr="00C21A66">
        <w:trPr>
          <w:trHeight w:val="203"/>
        </w:trPr>
        <w:tc>
          <w:tcPr>
            <w:tcW w:w="365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1444394F" w14:textId="152004F6"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b/>
                <w:bCs/>
              </w:rPr>
              <w:t>Blood</w:t>
            </w:r>
            <w:r w:rsidRPr="00C02FD2">
              <w:rPr>
                <w:rFonts w:ascii="Calibri" w:hAnsi="Calibri" w:cs="Calibri"/>
                <w:b/>
                <w:bCs/>
                <w:vertAlign w:val="superscript"/>
              </w:rPr>
              <w:t>1</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185745C5" w14:textId="3E17CFB3" w:rsidR="00C21A66" w:rsidRPr="00D80C71" w:rsidRDefault="00C21A66" w:rsidP="002524E9">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vertAlign w:val="superscript"/>
              </w:rPr>
            </w:pPr>
            <w:r>
              <w:rPr>
                <w:rFonts w:ascii="Calibri" w:hAnsi="Calibri" w:cs="Calibri"/>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47C0C696"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498F3152"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156405E9"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39437D6F" w14:textId="3E5781B5" w:rsidR="00C21A66" w:rsidRPr="001D43E4"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vertAlign w:val="superscript"/>
              </w:rPr>
            </w:pPr>
            <w:r w:rsidRPr="008E7C11">
              <w:rPr>
                <w:rFonts w:ascii="Calibri" w:hAnsi="Calibri" w:cs="Calibri"/>
              </w:rPr>
              <w:t>X</w:t>
            </w:r>
          </w:p>
        </w:tc>
      </w:tr>
      <w:tr w:rsidR="00C21A66" w:rsidRPr="008E7C11" w14:paraId="7764AB6D" w14:textId="77777777" w:rsidTr="00C21A66">
        <w:trPr>
          <w:trHeight w:val="203"/>
        </w:trPr>
        <w:tc>
          <w:tcPr>
            <w:tcW w:w="365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23CB75F0"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b/>
                <w:bCs/>
              </w:rPr>
              <w:t>Skin Microbiopsy</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4F782F7C" w14:textId="1FE88CE0"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Pr>
                <w:rFonts w:ascii="Calibri" w:hAnsi="Calibri" w:cs="Calibri"/>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51486FC6"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62F4E042"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674C424E"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73988D9D"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rPr>
              <w:t>X</w:t>
            </w:r>
          </w:p>
        </w:tc>
      </w:tr>
      <w:tr w:rsidR="00C21A66" w:rsidRPr="008E7C11" w14:paraId="620457BC" w14:textId="77777777" w:rsidTr="00C21A66">
        <w:trPr>
          <w:trHeight w:val="203"/>
        </w:trPr>
        <w:tc>
          <w:tcPr>
            <w:tcW w:w="365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6C117206" w14:textId="3FBDF472" w:rsidR="00C21A66" w:rsidRPr="002D20A5" w:rsidRDefault="00C21A66" w:rsidP="002524E9">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2D20A5">
              <w:rPr>
                <w:rFonts w:ascii="Calibri" w:hAnsi="Calibri" w:cs="Calibri"/>
                <w:b/>
                <w:bCs/>
              </w:rPr>
              <w:t>Spleen</w:t>
            </w:r>
            <w:r w:rsidR="002E7C03" w:rsidRPr="001C593F">
              <w:rPr>
                <w:rFonts w:ascii="Calibri" w:hAnsi="Calibri" w:cs="Arial"/>
                <w:b/>
                <w:bCs/>
                <w:spacing w:val="-2"/>
                <w:vertAlign w:val="superscript"/>
              </w:rPr>
              <w:t>1</w:t>
            </w:r>
            <w:r w:rsidRPr="002D20A5">
              <w:rPr>
                <w:rFonts w:ascii="Calibri" w:hAnsi="Calibri" w:cs="Calibri"/>
                <w:b/>
                <w:bCs/>
              </w:rPr>
              <w:t xml:space="preserve"> </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74505314" w14:textId="20BD542F"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5943C7D4"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rPr>
              <w:t> </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1855EE94"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rPr>
              <w:t> </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33AE6015"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rPr>
              <w:t> </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43A8E7EF" w14:textId="1A5356DC"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8E7C11">
              <w:rPr>
                <w:rFonts w:ascii="Calibri" w:hAnsi="Calibri" w:cs="Calibri"/>
              </w:rPr>
              <w:t>X*</w:t>
            </w:r>
          </w:p>
        </w:tc>
      </w:tr>
      <w:tr w:rsidR="00C21A66" w:rsidRPr="008E7C11" w14:paraId="3352C489" w14:textId="77777777" w:rsidTr="00C21A66">
        <w:trPr>
          <w:trHeight w:val="203"/>
        </w:trPr>
        <w:tc>
          <w:tcPr>
            <w:tcW w:w="365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22C2B924" w14:textId="393AD2FF" w:rsidR="00C21A66" w:rsidRPr="002D20A5" w:rsidRDefault="00C21A66" w:rsidP="002524E9">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b/>
                <w:bCs/>
                <w:vertAlign w:val="superscript"/>
              </w:rPr>
            </w:pPr>
            <w:r w:rsidRPr="002D20A5">
              <w:rPr>
                <w:rFonts w:ascii="Calibri" w:hAnsi="Calibri" w:cs="Calibri"/>
                <w:b/>
                <w:bCs/>
              </w:rPr>
              <w:t>Bone marrow</w:t>
            </w:r>
            <w:r w:rsidR="002E7C03" w:rsidRPr="001C593F">
              <w:rPr>
                <w:rFonts w:ascii="Calibri" w:hAnsi="Calibri" w:cs="Arial"/>
                <w:b/>
                <w:bCs/>
                <w:spacing w:val="-2"/>
                <w:vertAlign w:val="superscript"/>
              </w:rPr>
              <w:t>1</w:t>
            </w:r>
            <w:r w:rsidR="002E7C03">
              <w:rPr>
                <w:rFonts w:ascii="Calibri" w:hAnsi="Calibri" w:cs="Arial"/>
                <w:b/>
                <w:bCs/>
                <w:spacing w:val="-2"/>
                <w:vertAlign w:val="superscript"/>
              </w:rPr>
              <w:t>,</w:t>
            </w:r>
            <w:r w:rsidR="002D20A5" w:rsidRPr="002D20A5">
              <w:rPr>
                <w:rFonts w:ascii="Calibri" w:hAnsi="Calibri" w:cs="Calibri"/>
                <w:b/>
                <w:bCs/>
                <w:vertAlign w:val="superscript"/>
              </w:rPr>
              <w:t>2</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23455220" w14:textId="7AD52F42"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Pr>
                <w:rFonts w:ascii="Calibri" w:hAnsi="Calibri" w:cs="Calibri"/>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356C6A5F"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1B3982B3"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0857CBBF" w14:textId="77777777"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2B301323" w14:textId="5F82E498" w:rsidR="00C21A66" w:rsidRPr="008E7C11" w:rsidRDefault="00C21A66" w:rsidP="008E7C11">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Pr>
                <w:rFonts w:ascii="Calibri" w:hAnsi="Calibri" w:cs="Calibri"/>
              </w:rPr>
              <w:t>X</w:t>
            </w:r>
          </w:p>
        </w:tc>
      </w:tr>
    </w:tbl>
    <w:p w14:paraId="69967774" w14:textId="234B2C31" w:rsidR="00B01284" w:rsidRDefault="00B01284"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Pr>
          <w:rFonts w:ascii="Calibri" w:hAnsi="Calibri" w:cs="Arial"/>
          <w:spacing w:val="-2"/>
          <w:vertAlign w:val="superscript"/>
        </w:rPr>
        <w:t xml:space="preserve">1 </w:t>
      </w:r>
      <w:r>
        <w:rPr>
          <w:rFonts w:ascii="Calibri" w:hAnsi="Calibri" w:cs="Arial"/>
          <w:spacing w:val="-2"/>
        </w:rPr>
        <w:t>Routine samples</w:t>
      </w:r>
      <w:r w:rsidR="00953778">
        <w:rPr>
          <w:rFonts w:ascii="Calibri" w:hAnsi="Calibri" w:cs="Arial"/>
          <w:spacing w:val="-2"/>
        </w:rPr>
        <w:t>, all other samples will be matched to routine sample where possible</w:t>
      </w:r>
    </w:p>
    <w:p w14:paraId="2A39722B" w14:textId="150FF47D" w:rsidR="00034E67" w:rsidRDefault="00434424"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434424">
        <w:rPr>
          <w:rFonts w:ascii="Calibri" w:hAnsi="Calibri" w:cs="Calibri"/>
        </w:rPr>
        <w:t>*</w:t>
      </w:r>
      <w:r>
        <w:rPr>
          <w:rFonts w:ascii="Calibri" w:hAnsi="Calibri" w:cs="Calibri"/>
        </w:rPr>
        <w:t xml:space="preserve">In the unlikely event a splenic aspiration is contraindicated on day 29, bone marrow aspirate test of </w:t>
      </w:r>
      <w:r w:rsidR="002813D1">
        <w:rPr>
          <w:rFonts w:ascii="Calibri" w:hAnsi="Calibri" w:cs="Calibri"/>
        </w:rPr>
        <w:t>cure will</w:t>
      </w:r>
      <w:r>
        <w:rPr>
          <w:rFonts w:ascii="Calibri" w:hAnsi="Calibri" w:cs="Calibri"/>
        </w:rPr>
        <w:t xml:space="preserve"> be conducted as per standard practice</w:t>
      </w:r>
    </w:p>
    <w:p w14:paraId="20231E47" w14:textId="35DF14CC" w:rsidR="00C02FD2" w:rsidRDefault="002D20A5"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965D3F">
        <w:rPr>
          <w:rFonts w:ascii="Calibri" w:hAnsi="Calibri" w:cs="Calibri"/>
          <w:vertAlign w:val="superscript"/>
        </w:rPr>
        <w:t>2</w:t>
      </w:r>
      <w:r w:rsidR="00965D3F">
        <w:rPr>
          <w:rFonts w:ascii="Calibri" w:hAnsi="Calibri" w:cs="Calibri"/>
        </w:rPr>
        <w:t>In patients who are contraindicated for splenic aspiration a bone marrow aspirate will be taken for diagnosis and test of cure as per standard practice. These patients will be recruited to a p</w:t>
      </w:r>
      <w:r w:rsidR="00C02FD2" w:rsidRPr="00413486">
        <w:rPr>
          <w:rFonts w:ascii="Calibri" w:hAnsi="Calibri" w:cs="Calibri"/>
        </w:rPr>
        <w:t>ilot</w:t>
      </w:r>
      <w:r w:rsidR="00C02FD2">
        <w:rPr>
          <w:rFonts w:ascii="Calibri" w:hAnsi="Calibri" w:cs="Calibri"/>
        </w:rPr>
        <w:t xml:space="preserve"> study</w:t>
      </w:r>
      <w:r w:rsidR="00965D3F">
        <w:rPr>
          <w:rFonts w:ascii="Calibri" w:hAnsi="Calibri" w:cs="Calibri"/>
        </w:rPr>
        <w:t>.</w:t>
      </w:r>
      <w:r w:rsidR="002D12BB">
        <w:rPr>
          <w:rFonts w:ascii="Calibri" w:hAnsi="Calibri" w:cs="Calibri"/>
        </w:rPr>
        <w:t xml:space="preserve"> </w:t>
      </w:r>
    </w:p>
    <w:p w14:paraId="6295EA7F" w14:textId="77777777" w:rsidR="00960475" w:rsidRDefault="00960475"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b/>
          <w:bCs/>
        </w:rPr>
      </w:pPr>
    </w:p>
    <w:p w14:paraId="6CE348E6" w14:textId="381A4355" w:rsidR="00034E67" w:rsidRPr="00594780" w:rsidRDefault="00034E67"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b/>
          <w:bCs/>
        </w:rPr>
      </w:pPr>
      <w:r w:rsidRPr="00594780">
        <w:rPr>
          <w:rFonts w:ascii="Calibri" w:hAnsi="Calibri" w:cs="Calibri"/>
          <w:b/>
          <w:bCs/>
        </w:rPr>
        <w:t>Table 2</w:t>
      </w:r>
      <w:r w:rsidR="00594780">
        <w:rPr>
          <w:rFonts w:ascii="Calibri" w:hAnsi="Calibri" w:cs="Calibri"/>
          <w:b/>
          <w:bCs/>
        </w:rPr>
        <w:t xml:space="preserve">. </w:t>
      </w:r>
      <w:r w:rsidRPr="00594780">
        <w:rPr>
          <w:rFonts w:ascii="Calibri" w:hAnsi="Calibri" w:cs="Calibri"/>
          <w:b/>
          <w:bCs/>
        </w:rPr>
        <w:t>Schedule of tests</w:t>
      </w:r>
      <w:r w:rsidR="00594780">
        <w:rPr>
          <w:rFonts w:ascii="Calibri" w:hAnsi="Calibri" w:cs="Calibri"/>
          <w:b/>
          <w:bCs/>
        </w:rPr>
        <w:t>.</w:t>
      </w:r>
    </w:p>
    <w:tbl>
      <w:tblPr>
        <w:tblW w:w="7166" w:type="dxa"/>
        <w:tblCellMar>
          <w:left w:w="0" w:type="dxa"/>
          <w:right w:w="0" w:type="dxa"/>
        </w:tblCellMar>
        <w:tblLook w:val="04A0" w:firstRow="1" w:lastRow="0" w:firstColumn="1" w:lastColumn="0" w:noHBand="0" w:noVBand="1"/>
      </w:tblPr>
      <w:tblGrid>
        <w:gridCol w:w="4696"/>
        <w:gridCol w:w="617"/>
        <w:gridCol w:w="463"/>
        <w:gridCol w:w="464"/>
        <w:gridCol w:w="463"/>
        <w:gridCol w:w="463"/>
      </w:tblGrid>
      <w:tr w:rsidR="00F37925" w:rsidRPr="00625CE0" w14:paraId="4BE6D08D" w14:textId="77777777" w:rsidTr="00F37925">
        <w:trPr>
          <w:trHeight w:val="153"/>
        </w:trPr>
        <w:tc>
          <w:tcPr>
            <w:tcW w:w="469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330F2187" w14:textId="77777777" w:rsidR="00F37925" w:rsidRPr="00625CE0"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rPr>
            </w:pPr>
            <w:r w:rsidRPr="00625CE0">
              <w:rPr>
                <w:rFonts w:ascii="Calibri" w:hAnsi="Calibri" w:cs="Arial"/>
                <w:b/>
                <w:bCs/>
                <w:spacing w:val="-2"/>
              </w:rPr>
              <w:t>Day</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6685FED9" w14:textId="1B14575F" w:rsidR="00F37925" w:rsidRPr="00A02C2C"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vertAlign w:val="superscript"/>
              </w:rPr>
            </w:pPr>
            <w:r w:rsidRPr="00625CE0">
              <w:rPr>
                <w:rFonts w:ascii="Calibri" w:hAnsi="Calibri" w:cs="Arial"/>
                <w:b/>
                <w:bCs/>
                <w:spacing w:val="-2"/>
              </w:rPr>
              <w:t>0</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280D6118" w14:textId="77777777" w:rsidR="00F37925" w:rsidRPr="00625CE0"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rPr>
            </w:pPr>
            <w:r w:rsidRPr="00625CE0">
              <w:rPr>
                <w:rFonts w:ascii="Calibri" w:hAnsi="Calibri" w:cs="Arial"/>
                <w:b/>
                <w:bCs/>
                <w:spacing w:val="-2"/>
              </w:rPr>
              <w:t>3</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24529183" w14:textId="77777777" w:rsidR="00F37925" w:rsidRPr="00625CE0"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rPr>
            </w:pPr>
            <w:r w:rsidRPr="00625CE0">
              <w:rPr>
                <w:rFonts w:ascii="Calibri" w:hAnsi="Calibri" w:cs="Arial"/>
                <w:b/>
                <w:bCs/>
                <w:spacing w:val="-2"/>
              </w:rPr>
              <w:t>8</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0EA5267C" w14:textId="77777777" w:rsidR="00F37925" w:rsidRPr="00625CE0"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rPr>
            </w:pPr>
            <w:r w:rsidRPr="00625CE0">
              <w:rPr>
                <w:rFonts w:ascii="Calibri" w:hAnsi="Calibri" w:cs="Arial"/>
                <w:b/>
                <w:bCs/>
                <w:spacing w:val="-2"/>
              </w:rPr>
              <w:t>15</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70C218FE" w14:textId="77777777" w:rsidR="00F37925" w:rsidRPr="00625CE0"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rPr>
            </w:pPr>
            <w:r w:rsidRPr="00625CE0">
              <w:rPr>
                <w:rFonts w:ascii="Calibri" w:hAnsi="Calibri" w:cs="Arial"/>
                <w:b/>
                <w:bCs/>
                <w:spacing w:val="-2"/>
              </w:rPr>
              <w:t>29</w:t>
            </w:r>
          </w:p>
        </w:tc>
      </w:tr>
      <w:tr w:rsidR="00F37925" w:rsidRPr="00625CE0" w14:paraId="3677EED2" w14:textId="77777777" w:rsidTr="00F37925">
        <w:trPr>
          <w:trHeight w:val="153"/>
        </w:trPr>
        <w:tc>
          <w:tcPr>
            <w:tcW w:w="469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70DB92C7" w14:textId="77777777" w:rsidR="00F37925" w:rsidRPr="00625CE0"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rPr>
            </w:pPr>
            <w:r w:rsidRPr="00625CE0">
              <w:rPr>
                <w:rFonts w:ascii="Calibri" w:hAnsi="Calibri" w:cs="Arial"/>
                <w:b/>
                <w:bCs/>
                <w:spacing w:val="-2"/>
              </w:rPr>
              <w:t>Clinical examination</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329AC92A" w14:textId="76689912"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Pr>
                <w:rFonts w:ascii="Calibri" w:hAnsi="Calibri" w:cs="Arial"/>
                <w:spacing w:val="-2"/>
              </w:rPr>
              <w:t>X</w:t>
            </w:r>
            <w:r>
              <w:rPr>
                <w:rFonts w:ascii="Calibri" w:hAnsi="Calibri" w:cs="Arial"/>
                <w:b/>
                <w:bCs/>
                <w:spacing w:val="-2"/>
                <w:vertAlign w:val="superscript"/>
              </w:rPr>
              <w:t>1</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410297AB"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 </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1B8157A9"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 </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4C0CAE62"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X</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1D8AC417" w14:textId="62D83273"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X</w:t>
            </w:r>
            <w:r>
              <w:rPr>
                <w:rFonts w:ascii="Calibri" w:hAnsi="Calibri" w:cs="Arial"/>
                <w:b/>
                <w:bCs/>
                <w:spacing w:val="-2"/>
                <w:vertAlign w:val="superscript"/>
              </w:rPr>
              <w:t>1</w:t>
            </w:r>
          </w:p>
        </w:tc>
      </w:tr>
      <w:tr w:rsidR="00F37925" w:rsidRPr="00625CE0" w14:paraId="65CAEBCC" w14:textId="77777777" w:rsidTr="00F37925">
        <w:trPr>
          <w:trHeight w:val="153"/>
        </w:trPr>
        <w:tc>
          <w:tcPr>
            <w:tcW w:w="469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3211AD74" w14:textId="518C0E79" w:rsidR="00F37925" w:rsidRPr="00625CE0"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rPr>
            </w:pPr>
            <w:r w:rsidRPr="00625CE0">
              <w:rPr>
                <w:rFonts w:ascii="Calibri" w:hAnsi="Calibri" w:cs="Arial"/>
                <w:b/>
                <w:bCs/>
                <w:spacing w:val="-2"/>
              </w:rPr>
              <w:t>RK39 RDT (blood)</w:t>
            </w:r>
            <w:r w:rsidR="001C593F" w:rsidRPr="001C593F">
              <w:rPr>
                <w:rFonts w:ascii="Calibri" w:hAnsi="Calibri" w:cs="Arial"/>
                <w:b/>
                <w:bCs/>
                <w:spacing w:val="-2"/>
                <w:vertAlign w:val="superscript"/>
              </w:rPr>
              <w:t xml:space="preserve"> 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6B3819B3" w14:textId="051426B4"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Pr>
                <w:rFonts w:ascii="Calibri" w:hAnsi="Calibri" w:cs="Arial"/>
                <w:spacing w:val="-2"/>
              </w:rPr>
              <w:t>X</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1DF36423"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 </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1D555926"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 </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6E49D6C0"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 </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21C07CB0"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 </w:t>
            </w:r>
          </w:p>
        </w:tc>
      </w:tr>
      <w:tr w:rsidR="00F37925" w:rsidRPr="00625CE0" w14:paraId="3114725C" w14:textId="77777777" w:rsidTr="00F37925">
        <w:trPr>
          <w:trHeight w:val="153"/>
        </w:trPr>
        <w:tc>
          <w:tcPr>
            <w:tcW w:w="469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34C4DFA1" w14:textId="735B2ED4" w:rsidR="00F37925" w:rsidRPr="00625CE0"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rPr>
            </w:pPr>
            <w:r w:rsidRPr="00625CE0">
              <w:rPr>
                <w:rFonts w:ascii="Calibri" w:hAnsi="Calibri" w:cs="Arial"/>
                <w:b/>
                <w:bCs/>
                <w:spacing w:val="-2"/>
              </w:rPr>
              <w:t>Full blood count</w:t>
            </w:r>
            <w:r w:rsidR="001C593F" w:rsidRPr="001C593F">
              <w:rPr>
                <w:rFonts w:ascii="Calibri" w:hAnsi="Calibri" w:cs="Arial"/>
                <w:b/>
                <w:bCs/>
                <w:spacing w:val="-2"/>
                <w:vertAlign w:val="superscript"/>
              </w:rPr>
              <w:t>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7FC3FA40" w14:textId="175ABBBE"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Pr>
                <w:rFonts w:ascii="Calibri" w:hAnsi="Calibri" w:cs="Arial"/>
                <w:spacing w:val="-2"/>
              </w:rPr>
              <w:t>X</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55228262"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 </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27F0D5CD"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 </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5D46D809"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 </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01DAC4D0" w14:textId="42DC4548"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X</w:t>
            </w:r>
          </w:p>
        </w:tc>
      </w:tr>
      <w:tr w:rsidR="00F37925" w:rsidRPr="00625CE0" w14:paraId="71789DF6" w14:textId="77777777" w:rsidTr="00F37925">
        <w:trPr>
          <w:trHeight w:val="153"/>
        </w:trPr>
        <w:tc>
          <w:tcPr>
            <w:tcW w:w="469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7873FFB2" w14:textId="4959AE31" w:rsidR="00F37925" w:rsidRPr="00625CE0"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rPr>
            </w:pPr>
            <w:r w:rsidRPr="00625CE0">
              <w:rPr>
                <w:rFonts w:ascii="Calibri" w:hAnsi="Calibri" w:cs="Arial"/>
                <w:b/>
                <w:bCs/>
                <w:spacing w:val="-2"/>
              </w:rPr>
              <w:t>CD4 count (blood)</w:t>
            </w:r>
            <w:r w:rsidR="001C593F" w:rsidRPr="001C593F">
              <w:rPr>
                <w:rFonts w:ascii="Calibri" w:hAnsi="Calibri" w:cs="Arial"/>
                <w:b/>
                <w:bCs/>
                <w:spacing w:val="-2"/>
                <w:vertAlign w:val="superscript"/>
              </w:rPr>
              <w:t xml:space="preserve"> 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15254C6C" w14:textId="107C6B51"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Pr>
                <w:rFonts w:ascii="Calibri" w:hAnsi="Calibri" w:cs="Arial"/>
                <w:spacing w:val="-2"/>
              </w:rPr>
              <w:t>X</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18150115"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 </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78D73B7F"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 </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7412722B"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 </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02B2BF5B" w14:textId="102DA9EB"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X</w:t>
            </w:r>
          </w:p>
        </w:tc>
      </w:tr>
      <w:tr w:rsidR="00F37925" w:rsidRPr="00625CE0" w14:paraId="1820C117" w14:textId="77777777" w:rsidTr="00F37925">
        <w:trPr>
          <w:trHeight w:val="153"/>
        </w:trPr>
        <w:tc>
          <w:tcPr>
            <w:tcW w:w="469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4D46BCA9" w14:textId="15541B1E" w:rsidR="00F37925" w:rsidRPr="00625CE0"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bCs/>
                <w:spacing w:val="-2"/>
              </w:rPr>
            </w:pPr>
            <w:r>
              <w:rPr>
                <w:rFonts w:ascii="Calibri" w:hAnsi="Calibri" w:cs="Arial"/>
                <w:b/>
                <w:bCs/>
                <w:spacing w:val="-2"/>
              </w:rPr>
              <w:t>GeneXpert for TB</w:t>
            </w:r>
            <w:r w:rsidR="002A1CC6" w:rsidRPr="001C593F">
              <w:rPr>
                <w:rFonts w:ascii="Calibri" w:hAnsi="Calibri" w:cs="Arial"/>
                <w:b/>
                <w:bCs/>
                <w:spacing w:val="-2"/>
                <w:vertAlign w:val="superscript"/>
              </w:rPr>
              <w:t>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2DC089B8" w14:textId="79AA7273" w:rsidR="00F37925" w:rsidRPr="00CD0757"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vertAlign w:val="superscript"/>
              </w:rPr>
            </w:pPr>
            <w:r>
              <w:rPr>
                <w:rFonts w:ascii="Calibri" w:hAnsi="Calibri" w:cs="Arial"/>
                <w:spacing w:val="-2"/>
              </w:rPr>
              <w:t>X</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4E702804"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3FBC08EE"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2BAF6662"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02F781DE"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p>
        </w:tc>
      </w:tr>
      <w:tr w:rsidR="00F37925" w:rsidRPr="00625CE0" w14:paraId="7A2E7FA7" w14:textId="77777777" w:rsidTr="00F37925">
        <w:trPr>
          <w:trHeight w:val="153"/>
        </w:trPr>
        <w:tc>
          <w:tcPr>
            <w:tcW w:w="469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3BB1C02D" w14:textId="56A100D9" w:rsidR="00F37925" w:rsidRPr="00625CE0"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bCs/>
                <w:spacing w:val="-2"/>
              </w:rPr>
            </w:pPr>
            <w:r>
              <w:rPr>
                <w:rFonts w:ascii="Calibri" w:hAnsi="Calibri" w:cs="Arial"/>
                <w:b/>
                <w:bCs/>
                <w:spacing w:val="-2"/>
              </w:rPr>
              <w:t>Chest X-ray for TB</w:t>
            </w:r>
            <w:r w:rsidR="002A1CC6" w:rsidRPr="001C593F">
              <w:rPr>
                <w:rFonts w:ascii="Calibri" w:hAnsi="Calibri" w:cs="Arial"/>
                <w:b/>
                <w:bCs/>
                <w:spacing w:val="-2"/>
                <w:vertAlign w:val="superscript"/>
              </w:rPr>
              <w:t>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2D266527" w14:textId="1AF59C04" w:rsidR="00F37925" w:rsidRPr="00CD0757"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vertAlign w:val="superscript"/>
              </w:rPr>
            </w:pPr>
            <w:r>
              <w:rPr>
                <w:rFonts w:ascii="Calibri" w:hAnsi="Calibri" w:cs="Arial"/>
                <w:spacing w:val="-2"/>
              </w:rPr>
              <w:t>X</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350344BD"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5970C9A5"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56F4A79D"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02CF28BA"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p>
        </w:tc>
      </w:tr>
      <w:tr w:rsidR="00F37925" w:rsidRPr="00625CE0" w14:paraId="32DF98F7" w14:textId="77777777" w:rsidTr="00F37925">
        <w:trPr>
          <w:trHeight w:val="153"/>
        </w:trPr>
        <w:tc>
          <w:tcPr>
            <w:tcW w:w="469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3B50D290" w14:textId="77777777" w:rsidR="00F37925" w:rsidRPr="00625CE0"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rPr>
            </w:pPr>
            <w:r w:rsidRPr="00625CE0">
              <w:rPr>
                <w:rFonts w:ascii="Calibri" w:hAnsi="Calibri" w:cs="Arial"/>
                <w:b/>
                <w:bCs/>
                <w:spacing w:val="-2"/>
              </w:rPr>
              <w:t>Urine antigen ELISA</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26AAC33E" w14:textId="21916F3E"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Pr>
                <w:rFonts w:ascii="Calibri" w:hAnsi="Calibri" w:cs="Arial"/>
                <w:spacing w:val="-2"/>
              </w:rPr>
              <w:t>X</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24A22651"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X</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7BA4AA5F"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X</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7728E7C8"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X</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7750EBCC"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X</w:t>
            </w:r>
          </w:p>
        </w:tc>
      </w:tr>
      <w:tr w:rsidR="00F37925" w:rsidRPr="00625CE0" w14:paraId="1EF98D0F" w14:textId="77777777" w:rsidTr="00F37925">
        <w:trPr>
          <w:trHeight w:val="153"/>
        </w:trPr>
        <w:tc>
          <w:tcPr>
            <w:tcW w:w="469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46FC0E3A" w14:textId="77777777" w:rsidR="00F37925" w:rsidRPr="00625CE0"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rPr>
            </w:pPr>
            <w:r w:rsidRPr="00625CE0">
              <w:rPr>
                <w:rFonts w:ascii="Calibri" w:hAnsi="Calibri" w:cs="Arial"/>
                <w:b/>
                <w:bCs/>
                <w:spacing w:val="-2"/>
              </w:rPr>
              <w:t>qPCR on blood and skin microbiopsy</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4EBAA062" w14:textId="63656C32"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Pr>
                <w:rFonts w:ascii="Calibri" w:hAnsi="Calibri" w:cs="Arial"/>
                <w:spacing w:val="-2"/>
              </w:rPr>
              <w:t>X</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06130396"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X</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227D36BC"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X</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38A98857"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X</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5AE0345E"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X</w:t>
            </w:r>
          </w:p>
        </w:tc>
      </w:tr>
      <w:tr w:rsidR="00F37925" w:rsidRPr="00625CE0" w14:paraId="7A45C0EB" w14:textId="77777777" w:rsidTr="00F37925">
        <w:trPr>
          <w:trHeight w:val="153"/>
        </w:trPr>
        <w:tc>
          <w:tcPr>
            <w:tcW w:w="469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66A5465F" w14:textId="7F62590D" w:rsidR="00F37925" w:rsidRPr="00625CE0"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rPr>
            </w:pPr>
            <w:r>
              <w:rPr>
                <w:rFonts w:ascii="Calibri" w:hAnsi="Calibri" w:cs="Arial"/>
                <w:b/>
                <w:bCs/>
                <w:spacing w:val="-2"/>
                <w:lang w:val="en-US"/>
              </w:rPr>
              <w:t>P</w:t>
            </w:r>
            <w:r w:rsidRPr="00D720BD">
              <w:rPr>
                <w:rFonts w:ascii="Calibri" w:hAnsi="Calibri" w:cs="Arial"/>
                <w:b/>
                <w:bCs/>
                <w:spacing w:val="-2"/>
                <w:lang w:val="en-US"/>
              </w:rPr>
              <w:t xml:space="preserve">eripheral blood </w:t>
            </w:r>
            <w:r w:rsidRPr="00D720BD">
              <w:rPr>
                <w:rFonts w:ascii="Calibri" w:hAnsi="Calibri" w:cs="Arial"/>
                <w:b/>
                <w:bCs/>
                <w:spacing w:val="-2"/>
              </w:rPr>
              <w:t>buffy coat smear</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6D89A71D" w14:textId="44F4AFBA"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Pr>
                <w:rFonts w:ascii="Calibri" w:hAnsi="Calibri" w:cs="Arial"/>
                <w:spacing w:val="-2"/>
              </w:rPr>
              <w:t>X</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3E49D6F5"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X</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31C83F2F"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X</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6A2CC12B"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X</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51FB7951"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X</w:t>
            </w:r>
          </w:p>
        </w:tc>
      </w:tr>
      <w:tr w:rsidR="00F37925" w:rsidRPr="00625CE0" w14:paraId="61838B15" w14:textId="77777777" w:rsidTr="00F37925">
        <w:trPr>
          <w:trHeight w:val="313"/>
        </w:trPr>
        <w:tc>
          <w:tcPr>
            <w:tcW w:w="469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6106F387" w14:textId="0A37E9DA" w:rsidR="00F37925" w:rsidRPr="00E0076D"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rPr>
            </w:pPr>
            <w:r w:rsidRPr="00E0076D">
              <w:rPr>
                <w:rFonts w:ascii="Calibri" w:hAnsi="Calibri" w:cs="Arial"/>
                <w:b/>
                <w:bCs/>
                <w:spacing w:val="-2"/>
              </w:rPr>
              <w:t>Spleen parasitological confirmation</w:t>
            </w:r>
            <w:r w:rsidR="002E7C03" w:rsidRPr="001C593F">
              <w:rPr>
                <w:rFonts w:ascii="Calibri" w:hAnsi="Calibri" w:cs="Arial"/>
                <w:b/>
                <w:bCs/>
                <w:spacing w:val="-2"/>
                <w:vertAlign w:val="superscript"/>
              </w:rPr>
              <w:t>1</w:t>
            </w:r>
            <w:r w:rsidRPr="00E0076D">
              <w:rPr>
                <w:rFonts w:ascii="Calibri" w:hAnsi="Calibri" w:cs="Arial"/>
                <w:b/>
                <w:bCs/>
                <w:spacing w:val="-2"/>
              </w:rPr>
              <w:t xml:space="preserve"> </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62B95B22" w14:textId="72785BCE" w:rsidR="00F37925" w:rsidRPr="00616505" w:rsidRDefault="00F37925" w:rsidP="00434424">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X</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5B116869"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 </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45DF7510"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 </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289AB663"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 </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5253CA0F" w14:textId="0E66F130"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616505">
              <w:rPr>
                <w:rFonts w:ascii="Calibri" w:hAnsi="Calibri" w:cs="Arial"/>
                <w:spacing w:val="-2"/>
              </w:rPr>
              <w:t>X*</w:t>
            </w:r>
          </w:p>
        </w:tc>
      </w:tr>
      <w:tr w:rsidR="00F37925" w:rsidRPr="00625CE0" w14:paraId="0AC8EE25" w14:textId="77777777" w:rsidTr="00F37925">
        <w:trPr>
          <w:trHeight w:val="313"/>
        </w:trPr>
        <w:tc>
          <w:tcPr>
            <w:tcW w:w="469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203002B7" w14:textId="59CB974D" w:rsidR="00F37925" w:rsidRPr="00E0076D"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bCs/>
                <w:spacing w:val="-2"/>
                <w:vertAlign w:val="superscript"/>
              </w:rPr>
            </w:pPr>
            <w:r w:rsidRPr="00E0076D">
              <w:rPr>
                <w:rFonts w:ascii="Calibri" w:hAnsi="Calibri" w:cs="Arial"/>
                <w:b/>
                <w:bCs/>
                <w:spacing w:val="-2"/>
              </w:rPr>
              <w:t>Bone marrow parasitological confirmation</w:t>
            </w:r>
            <w:r w:rsidR="002E7C03" w:rsidRPr="001C593F">
              <w:rPr>
                <w:rFonts w:ascii="Calibri" w:hAnsi="Calibri" w:cs="Arial"/>
                <w:b/>
                <w:bCs/>
                <w:spacing w:val="-2"/>
                <w:vertAlign w:val="superscript"/>
              </w:rPr>
              <w:t>1</w:t>
            </w:r>
            <w:r w:rsidR="002E7C03">
              <w:rPr>
                <w:rFonts w:ascii="Calibri" w:hAnsi="Calibri" w:cs="Arial"/>
                <w:b/>
                <w:bCs/>
                <w:spacing w:val="-2"/>
                <w:vertAlign w:val="superscript"/>
              </w:rPr>
              <w:t>,</w:t>
            </w:r>
            <w:r w:rsidR="00CE45D7" w:rsidRPr="00E0076D">
              <w:rPr>
                <w:rFonts w:ascii="Calibri" w:hAnsi="Calibri" w:cs="Arial"/>
                <w:b/>
                <w:bCs/>
                <w:spacing w:val="-2"/>
                <w:vertAlign w:val="superscript"/>
              </w:rPr>
              <w:t>2</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6CE4E0B3" w14:textId="220CEC89" w:rsidR="00F37925" w:rsidRPr="00616505" w:rsidRDefault="00F37925" w:rsidP="00434424">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Pr>
                <w:rFonts w:ascii="Calibri" w:hAnsi="Calibri" w:cs="Arial"/>
                <w:spacing w:val="-2"/>
              </w:rPr>
              <w:t>X</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238D120A"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75F9C965"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0AB017A3" w14:textId="77777777"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14:paraId="20878A14" w14:textId="64DB0FD2" w:rsidR="00F37925" w:rsidRPr="00616505" w:rsidRDefault="00F37925" w:rsidP="00625CE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Pr>
                <w:rFonts w:ascii="Calibri" w:hAnsi="Calibri" w:cs="Arial"/>
                <w:spacing w:val="-2"/>
              </w:rPr>
              <w:t>X</w:t>
            </w:r>
          </w:p>
        </w:tc>
      </w:tr>
    </w:tbl>
    <w:p w14:paraId="08D7478E" w14:textId="02ED6D8F" w:rsidR="00A02C2C" w:rsidRDefault="00A02C2C" w:rsidP="00AE3C2B">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Pr>
          <w:rFonts w:ascii="Calibri" w:hAnsi="Calibri" w:cs="Arial"/>
          <w:spacing w:val="-2"/>
          <w:vertAlign w:val="superscript"/>
        </w:rPr>
        <w:t xml:space="preserve">1 </w:t>
      </w:r>
      <w:r>
        <w:rPr>
          <w:rFonts w:ascii="Calibri" w:hAnsi="Calibri" w:cs="Arial"/>
          <w:spacing w:val="-2"/>
        </w:rPr>
        <w:t xml:space="preserve">Routine </w:t>
      </w:r>
      <w:r w:rsidR="008921DB">
        <w:rPr>
          <w:rFonts w:ascii="Calibri" w:hAnsi="Calibri" w:cs="Arial"/>
          <w:spacing w:val="-2"/>
        </w:rPr>
        <w:t>test</w:t>
      </w:r>
      <w:r>
        <w:rPr>
          <w:rFonts w:ascii="Calibri" w:hAnsi="Calibri" w:cs="Arial"/>
          <w:spacing w:val="-2"/>
        </w:rPr>
        <w:t>s</w:t>
      </w:r>
    </w:p>
    <w:p w14:paraId="6990B8D9" w14:textId="79E08E3D" w:rsidR="007F08B4" w:rsidRPr="007F08B4" w:rsidRDefault="007F08B4" w:rsidP="00AE3C2B">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Calibri"/>
        </w:rPr>
      </w:pPr>
      <w:r w:rsidRPr="00965D3F">
        <w:rPr>
          <w:rFonts w:ascii="Calibri" w:hAnsi="Calibri" w:cs="Calibri"/>
          <w:vertAlign w:val="superscript"/>
        </w:rPr>
        <w:t>2</w:t>
      </w:r>
      <w:r>
        <w:rPr>
          <w:rFonts w:ascii="Calibri" w:hAnsi="Calibri" w:cs="Calibri"/>
        </w:rPr>
        <w:t>In patients who are contraindicated for splenic aspiration a bone marrow aspirate will be taken for diagnosis and test of cure as per standard practice. These patients will be recruited to a p</w:t>
      </w:r>
      <w:r w:rsidRPr="00413486">
        <w:rPr>
          <w:rFonts w:ascii="Calibri" w:hAnsi="Calibri" w:cs="Calibri"/>
        </w:rPr>
        <w:t>ilot</w:t>
      </w:r>
      <w:r>
        <w:rPr>
          <w:rFonts w:ascii="Calibri" w:hAnsi="Calibri" w:cs="Calibri"/>
        </w:rPr>
        <w:t xml:space="preserve"> study. </w:t>
      </w:r>
    </w:p>
    <w:p w14:paraId="3ABD97B5" w14:textId="05FCF7F7" w:rsidR="00434424" w:rsidRPr="00FF414F" w:rsidRDefault="00434424" w:rsidP="00434424">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FF414F">
        <w:rPr>
          <w:rFonts w:ascii="Calibri" w:hAnsi="Calibri" w:cs="Arial"/>
          <w:spacing w:val="-2"/>
        </w:rPr>
        <w:t>*In the unlikely event a splenic aspiration is contraindicated on day 29, bone marrow aspirate test of cure will be conducted as per standard practice</w:t>
      </w:r>
    </w:p>
    <w:p w14:paraId="014BAFB1" w14:textId="2275B419" w:rsidR="008962B0" w:rsidRPr="00762057" w:rsidRDefault="008962B0"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sz w:val="24"/>
          <w:szCs w:val="24"/>
          <w:lang w:val="en-US"/>
        </w:rPr>
      </w:pPr>
      <w:r w:rsidRPr="00762057">
        <w:rPr>
          <w:rFonts w:ascii="Calibri" w:hAnsi="Calibri" w:cs="Arial"/>
          <w:b/>
          <w:spacing w:val="-2"/>
          <w:sz w:val="24"/>
          <w:szCs w:val="24"/>
          <w:lang w:val="en-US"/>
        </w:rPr>
        <w:t>Laboratory testing and sample storage</w:t>
      </w:r>
    </w:p>
    <w:p w14:paraId="0D0CB372" w14:textId="543D9714" w:rsidR="00AF0AEE" w:rsidRPr="00AF0AEE" w:rsidRDefault="00AF0AEE"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i/>
          <w:spacing w:val="-2"/>
          <w:lang w:val="en-US"/>
        </w:rPr>
      </w:pPr>
      <w:r w:rsidRPr="00AF0AEE">
        <w:rPr>
          <w:rFonts w:ascii="Calibri" w:hAnsi="Calibri" w:cs="Arial"/>
          <w:i/>
          <w:spacing w:val="-2"/>
          <w:lang w:val="en-US"/>
        </w:rPr>
        <w:t>Testing procedures</w:t>
      </w:r>
    </w:p>
    <w:p w14:paraId="546C3FD5" w14:textId="412139A2" w:rsidR="00FA4F37" w:rsidRDefault="002C42E8"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lang w:val="en-US"/>
        </w:rPr>
      </w:pPr>
      <w:r>
        <w:rPr>
          <w:rFonts w:ascii="Calibri" w:hAnsi="Calibri" w:cs="Arial"/>
          <w:spacing w:val="-2"/>
          <w:lang w:val="en-US"/>
        </w:rPr>
        <w:t xml:space="preserve">All samples will be stored at -80◦C </w:t>
      </w:r>
      <w:r w:rsidR="00C82437">
        <w:rPr>
          <w:rFonts w:ascii="Calibri" w:hAnsi="Calibri" w:cs="Arial"/>
          <w:spacing w:val="-2"/>
          <w:lang w:val="en-US"/>
        </w:rPr>
        <w:t>until the study ends.</w:t>
      </w:r>
      <w:r w:rsidR="005430B3">
        <w:rPr>
          <w:rFonts w:ascii="Calibri" w:hAnsi="Calibri" w:cs="Arial"/>
          <w:spacing w:val="-2"/>
          <w:lang w:val="en-US"/>
        </w:rPr>
        <w:t xml:space="preserve"> This will allow samples to be tested in batch to reduce costs</w:t>
      </w:r>
      <w:r w:rsidR="00C11497">
        <w:rPr>
          <w:rFonts w:ascii="Calibri" w:hAnsi="Calibri" w:cs="Arial"/>
          <w:spacing w:val="-2"/>
          <w:lang w:val="en-US"/>
        </w:rPr>
        <w:t>.</w:t>
      </w:r>
      <w:r w:rsidR="00990163">
        <w:rPr>
          <w:rFonts w:ascii="Calibri" w:hAnsi="Calibri" w:cs="Arial"/>
          <w:spacing w:val="-2"/>
          <w:lang w:val="en-US"/>
        </w:rPr>
        <w:t xml:space="preserve"> Testing in batch will also allow blinding of laboratory staff to results</w:t>
      </w:r>
      <w:r w:rsidR="00B44CB6">
        <w:rPr>
          <w:rFonts w:ascii="Calibri" w:hAnsi="Calibri" w:cs="Arial"/>
          <w:spacing w:val="-2"/>
          <w:lang w:val="en-US"/>
        </w:rPr>
        <w:t xml:space="preserve"> of previous time points</w:t>
      </w:r>
      <w:r w:rsidR="00990163">
        <w:rPr>
          <w:rFonts w:ascii="Calibri" w:hAnsi="Calibri" w:cs="Arial"/>
          <w:spacing w:val="-2"/>
          <w:lang w:val="en-US"/>
        </w:rPr>
        <w:t>.</w:t>
      </w:r>
    </w:p>
    <w:p w14:paraId="508528C4" w14:textId="77777777" w:rsidR="00B52DF7" w:rsidRDefault="00B52DF7"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lang w:val="en-US"/>
        </w:rPr>
      </w:pPr>
    </w:p>
    <w:p w14:paraId="278855D7" w14:textId="19C844FC" w:rsidR="008075C1" w:rsidRPr="00762057" w:rsidRDefault="008075C1"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sz w:val="24"/>
          <w:szCs w:val="24"/>
          <w:lang w:val="en-US"/>
        </w:rPr>
      </w:pPr>
      <w:r w:rsidRPr="00762057">
        <w:rPr>
          <w:rFonts w:ascii="Calibri" w:hAnsi="Calibri" w:cs="Arial"/>
          <w:b/>
          <w:spacing w:val="-2"/>
          <w:sz w:val="24"/>
          <w:szCs w:val="24"/>
          <w:lang w:val="en-US"/>
        </w:rPr>
        <w:t>Data analysis and statistical methods</w:t>
      </w:r>
    </w:p>
    <w:p w14:paraId="2B7F10A2" w14:textId="38C2632E" w:rsidR="00C2458A" w:rsidRDefault="00C507F5"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lang w:val="en-US"/>
        </w:rPr>
      </w:pPr>
      <w:r>
        <w:rPr>
          <w:rFonts w:ascii="Calibri" w:hAnsi="Calibri" w:cs="Arial"/>
          <w:spacing w:val="-2"/>
          <w:lang w:val="en-US"/>
        </w:rPr>
        <w:t>91</w:t>
      </w:r>
      <w:r w:rsidR="00B41EBE">
        <w:rPr>
          <w:rFonts w:ascii="Calibri" w:hAnsi="Calibri" w:cs="Arial"/>
          <w:spacing w:val="-2"/>
          <w:lang w:val="en-US"/>
        </w:rPr>
        <w:t xml:space="preserve"> </w:t>
      </w:r>
      <w:r w:rsidR="005D5949">
        <w:rPr>
          <w:rFonts w:ascii="Calibri" w:hAnsi="Calibri" w:cs="Arial"/>
          <w:spacing w:val="-2"/>
          <w:lang w:val="en-US"/>
        </w:rPr>
        <w:t xml:space="preserve">consecutive </w:t>
      </w:r>
      <w:r w:rsidR="00B41EBE">
        <w:rPr>
          <w:rFonts w:ascii="Calibri" w:hAnsi="Calibri" w:cs="Arial"/>
          <w:spacing w:val="-2"/>
          <w:lang w:val="en-US"/>
        </w:rPr>
        <w:t xml:space="preserve">patients meeting the inclusion criteria will be screened for </w:t>
      </w:r>
      <w:r w:rsidR="0009379D" w:rsidRPr="0009379D">
        <w:rPr>
          <w:rFonts w:ascii="Calibri" w:hAnsi="Calibri" w:cs="Arial"/>
          <w:i/>
          <w:spacing w:val="-2"/>
          <w:lang w:val="en-US"/>
        </w:rPr>
        <w:t xml:space="preserve">L. </w:t>
      </w:r>
      <w:r w:rsidR="00DC28DF">
        <w:rPr>
          <w:rFonts w:ascii="Calibri" w:hAnsi="Calibri" w:cs="Arial"/>
          <w:i/>
          <w:spacing w:val="-2"/>
          <w:lang w:val="en-US"/>
        </w:rPr>
        <w:t>d</w:t>
      </w:r>
      <w:r w:rsidR="0009379D" w:rsidRPr="0009379D">
        <w:rPr>
          <w:rFonts w:ascii="Calibri" w:hAnsi="Calibri" w:cs="Arial"/>
          <w:i/>
          <w:spacing w:val="-2"/>
          <w:lang w:val="en-US"/>
        </w:rPr>
        <w:t>onovani</w:t>
      </w:r>
      <w:r w:rsidR="00B41EBE">
        <w:rPr>
          <w:rFonts w:ascii="Calibri" w:hAnsi="Calibri" w:cs="Arial"/>
          <w:spacing w:val="-2"/>
          <w:lang w:val="en-US"/>
        </w:rPr>
        <w:t xml:space="preserve"> </w:t>
      </w:r>
      <w:r w:rsidR="0009379D">
        <w:rPr>
          <w:rFonts w:ascii="Calibri" w:hAnsi="Calibri" w:cs="Arial"/>
          <w:spacing w:val="-2"/>
          <w:lang w:val="en-US"/>
        </w:rPr>
        <w:t xml:space="preserve">infection </w:t>
      </w:r>
      <w:r w:rsidR="00B41EBE">
        <w:rPr>
          <w:rFonts w:ascii="Calibri" w:hAnsi="Calibri" w:cs="Arial"/>
          <w:spacing w:val="-2"/>
          <w:lang w:val="en-US"/>
        </w:rPr>
        <w:t xml:space="preserve">by </w:t>
      </w:r>
      <w:r w:rsidR="00B41EBE" w:rsidRPr="00B41EBE">
        <w:rPr>
          <w:rFonts w:ascii="Calibri" w:hAnsi="Calibri" w:cs="Arial"/>
          <w:spacing w:val="-2"/>
          <w:lang w:val="en-US"/>
        </w:rPr>
        <w:t>qPCR</w:t>
      </w:r>
      <w:r w:rsidR="00B41EBE">
        <w:rPr>
          <w:rFonts w:ascii="Calibri" w:hAnsi="Calibri" w:cs="Arial"/>
          <w:spacing w:val="-2"/>
          <w:lang w:val="en-US"/>
        </w:rPr>
        <w:t xml:space="preserve"> (blood</w:t>
      </w:r>
      <w:r w:rsidR="00AC1949">
        <w:rPr>
          <w:rFonts w:ascii="Calibri" w:hAnsi="Calibri" w:cs="Arial"/>
          <w:spacing w:val="-2"/>
          <w:lang w:val="en-US"/>
        </w:rPr>
        <w:t xml:space="preserve"> and</w:t>
      </w:r>
      <w:r w:rsidR="00B41EBE">
        <w:rPr>
          <w:rFonts w:ascii="Calibri" w:hAnsi="Calibri" w:cs="Arial"/>
          <w:spacing w:val="-2"/>
          <w:lang w:val="en-US"/>
        </w:rPr>
        <w:t xml:space="preserve"> skin)</w:t>
      </w:r>
      <w:r w:rsidR="00B41EBE" w:rsidRPr="00B41EBE">
        <w:rPr>
          <w:rFonts w:ascii="Calibri" w:hAnsi="Calibri" w:cs="Arial"/>
          <w:spacing w:val="-2"/>
          <w:lang w:val="en-US"/>
        </w:rPr>
        <w:t>,</w:t>
      </w:r>
      <w:r w:rsidR="00B41EBE" w:rsidRPr="00B41EBE">
        <w:rPr>
          <w:rFonts w:ascii="Calibri" w:hAnsi="Calibri" w:cs="Arial"/>
          <w:spacing w:val="-2"/>
        </w:rPr>
        <w:t xml:space="preserve"> peripheral blood buffy coat smear</w:t>
      </w:r>
      <w:r w:rsidR="00B41EBE" w:rsidRPr="00B41EBE">
        <w:rPr>
          <w:rFonts w:ascii="Calibri" w:hAnsi="Calibri" w:cs="Arial"/>
          <w:bCs/>
          <w:spacing w:val="-2"/>
          <w:lang w:val="en-US"/>
        </w:rPr>
        <w:t xml:space="preserve"> micro</w:t>
      </w:r>
      <w:r w:rsidR="00414CB8">
        <w:rPr>
          <w:rFonts w:ascii="Calibri" w:hAnsi="Calibri" w:cs="Arial"/>
          <w:bCs/>
          <w:spacing w:val="-2"/>
          <w:lang w:val="en-US"/>
        </w:rPr>
        <w:t>s</w:t>
      </w:r>
      <w:r w:rsidR="00B41EBE" w:rsidRPr="00B41EBE">
        <w:rPr>
          <w:rFonts w:ascii="Calibri" w:hAnsi="Calibri" w:cs="Arial"/>
          <w:bCs/>
          <w:spacing w:val="-2"/>
          <w:lang w:val="en-US"/>
        </w:rPr>
        <w:t>copy, and</w:t>
      </w:r>
      <w:r w:rsidR="00B41EBE">
        <w:rPr>
          <w:rFonts w:ascii="Calibri" w:hAnsi="Calibri" w:cs="Arial"/>
          <w:spacing w:val="-2"/>
          <w:lang w:val="en-US"/>
        </w:rPr>
        <w:t xml:space="preserve"> urine antigen ELISA</w:t>
      </w:r>
      <w:r w:rsidR="000C6C5D">
        <w:rPr>
          <w:rFonts w:ascii="Calibri" w:hAnsi="Calibri" w:cs="Arial"/>
          <w:spacing w:val="-2"/>
          <w:lang w:val="en-US"/>
        </w:rPr>
        <w:t xml:space="preserve"> at baseline and at times previously </w:t>
      </w:r>
      <w:r w:rsidR="00B46683">
        <w:rPr>
          <w:rFonts w:ascii="Calibri" w:hAnsi="Calibri" w:cs="Arial"/>
          <w:spacing w:val="-2"/>
          <w:lang w:val="en-US"/>
        </w:rPr>
        <w:t>shown</w:t>
      </w:r>
      <w:r w:rsidR="000C6C5D">
        <w:rPr>
          <w:rFonts w:ascii="Calibri" w:hAnsi="Calibri" w:cs="Arial"/>
          <w:spacing w:val="-2"/>
          <w:lang w:val="en-US"/>
        </w:rPr>
        <w:t xml:space="preserve"> in the </w:t>
      </w:r>
      <w:r w:rsidR="008D1995">
        <w:rPr>
          <w:rFonts w:ascii="Calibri" w:hAnsi="Calibri" w:cs="Arial"/>
          <w:spacing w:val="-2"/>
          <w:lang w:val="en-US"/>
        </w:rPr>
        <w:t>schedule of sampling</w:t>
      </w:r>
      <w:r w:rsidR="000C6C5D">
        <w:rPr>
          <w:rFonts w:ascii="Calibri" w:hAnsi="Calibri" w:cs="Arial"/>
          <w:spacing w:val="-2"/>
          <w:lang w:val="en-US"/>
        </w:rPr>
        <w:t xml:space="preserve"> (Table 1)</w:t>
      </w:r>
      <w:r w:rsidR="008D1995">
        <w:rPr>
          <w:rFonts w:ascii="Calibri" w:hAnsi="Calibri" w:cs="Arial"/>
          <w:spacing w:val="-2"/>
          <w:lang w:val="en-US"/>
        </w:rPr>
        <w:t xml:space="preserve"> and schedule of tests (Table 2)</w:t>
      </w:r>
      <w:r w:rsidR="00B41EBE">
        <w:rPr>
          <w:rFonts w:ascii="Calibri" w:hAnsi="Calibri" w:cs="Arial"/>
          <w:spacing w:val="-2"/>
          <w:lang w:val="en-US"/>
        </w:rPr>
        <w:t xml:space="preserve">. </w:t>
      </w:r>
    </w:p>
    <w:p w14:paraId="5D0C2999" w14:textId="50A64F93" w:rsidR="00C2458A" w:rsidRPr="00C2458A" w:rsidRDefault="00C2458A"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i/>
          <w:spacing w:val="-2"/>
          <w:lang w:val="en-US"/>
        </w:rPr>
      </w:pPr>
      <w:r w:rsidRPr="00C2458A">
        <w:rPr>
          <w:rFonts w:ascii="Calibri" w:hAnsi="Calibri" w:cs="Arial"/>
          <w:i/>
          <w:spacing w:val="-2"/>
          <w:lang w:val="en-US"/>
        </w:rPr>
        <w:t>Baseline:</w:t>
      </w:r>
    </w:p>
    <w:p w14:paraId="2BD2FA53" w14:textId="0A93A4E1" w:rsidR="008075C1" w:rsidRDefault="00AE2EE0"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lang w:val="en-US"/>
        </w:rPr>
      </w:pPr>
      <w:r>
        <w:rPr>
          <w:rFonts w:ascii="Calibri" w:hAnsi="Calibri" w:cs="Arial"/>
          <w:spacing w:val="-2"/>
          <w:lang w:val="en-US"/>
        </w:rPr>
        <w:t>Results of the qPCR,</w:t>
      </w:r>
      <w:r w:rsidRPr="00AE2EE0">
        <w:rPr>
          <w:rFonts w:ascii="Calibri" w:eastAsia="Times New Roman" w:hAnsi="Calibri" w:cs="Calibri"/>
          <w:szCs w:val="20"/>
        </w:rPr>
        <w:t xml:space="preserve"> </w:t>
      </w:r>
      <w:r w:rsidRPr="00AE2EE0">
        <w:rPr>
          <w:rFonts w:ascii="Calibri" w:hAnsi="Calibri" w:cs="Arial"/>
          <w:spacing w:val="-2"/>
        </w:rPr>
        <w:t>peripheral blood buffy coat smear</w:t>
      </w:r>
      <w:r w:rsidRPr="00AE2EE0">
        <w:rPr>
          <w:rFonts w:ascii="Calibri" w:hAnsi="Calibri" w:cs="Arial"/>
          <w:bCs/>
          <w:spacing w:val="-2"/>
          <w:lang w:val="en-US"/>
        </w:rPr>
        <w:t xml:space="preserve"> micro</w:t>
      </w:r>
      <w:r w:rsidR="00414CB8">
        <w:rPr>
          <w:rFonts w:ascii="Calibri" w:hAnsi="Calibri" w:cs="Arial"/>
          <w:bCs/>
          <w:spacing w:val="-2"/>
          <w:lang w:val="en-US"/>
        </w:rPr>
        <w:t>s</w:t>
      </w:r>
      <w:r w:rsidRPr="00AE2EE0">
        <w:rPr>
          <w:rFonts w:ascii="Calibri" w:hAnsi="Calibri" w:cs="Arial"/>
          <w:bCs/>
          <w:spacing w:val="-2"/>
          <w:lang w:val="en-US"/>
        </w:rPr>
        <w:t>copy</w:t>
      </w:r>
      <w:r>
        <w:rPr>
          <w:rFonts w:ascii="Calibri" w:hAnsi="Calibri" w:cs="Arial"/>
          <w:bCs/>
          <w:spacing w:val="-2"/>
          <w:lang w:val="en-US"/>
        </w:rPr>
        <w:t>, and</w:t>
      </w:r>
      <w:r>
        <w:rPr>
          <w:rFonts w:ascii="Calibri" w:hAnsi="Calibri" w:cs="Arial"/>
          <w:spacing w:val="-2"/>
          <w:lang w:val="en-US"/>
        </w:rPr>
        <w:t xml:space="preserve"> urine antigen ELISA </w:t>
      </w:r>
      <w:r w:rsidR="00F379AC">
        <w:rPr>
          <w:rFonts w:ascii="Calibri" w:hAnsi="Calibri" w:cs="Arial"/>
          <w:spacing w:val="-2"/>
          <w:lang w:val="en-US"/>
        </w:rPr>
        <w:t xml:space="preserve">at baseline </w:t>
      </w:r>
      <w:r>
        <w:rPr>
          <w:rFonts w:ascii="Calibri" w:hAnsi="Calibri" w:cs="Arial"/>
          <w:spacing w:val="-2"/>
          <w:lang w:val="en-US"/>
        </w:rPr>
        <w:t xml:space="preserve">will be compared to the gold standard </w:t>
      </w:r>
      <w:r w:rsidR="00302499">
        <w:rPr>
          <w:rFonts w:ascii="Calibri" w:hAnsi="Calibri" w:cs="Arial"/>
          <w:spacing w:val="-2"/>
          <w:lang w:val="en-US"/>
        </w:rPr>
        <w:t>diagnosis</w:t>
      </w:r>
      <w:r w:rsidR="001D061E">
        <w:rPr>
          <w:rFonts w:ascii="Calibri" w:hAnsi="Calibri" w:cs="Arial"/>
          <w:spacing w:val="-2"/>
          <w:lang w:val="en-US"/>
        </w:rPr>
        <w:t xml:space="preserve"> (</w:t>
      </w:r>
      <w:r w:rsidR="00A52C8A">
        <w:rPr>
          <w:rFonts w:ascii="Calibri" w:hAnsi="Calibri" w:cs="Arial"/>
          <w:spacing w:val="-2"/>
          <w:lang w:val="en-US"/>
        </w:rPr>
        <w:t>p</w:t>
      </w:r>
      <w:r>
        <w:rPr>
          <w:rFonts w:ascii="Calibri" w:hAnsi="Calibri" w:cs="Arial"/>
          <w:spacing w:val="-2"/>
          <w:lang w:val="en-US"/>
        </w:rPr>
        <w:t>arasitological confirmation).</w:t>
      </w:r>
      <w:r w:rsidR="00E15AC6">
        <w:rPr>
          <w:rFonts w:ascii="Calibri" w:hAnsi="Calibri" w:cs="Arial"/>
          <w:spacing w:val="-2"/>
          <w:lang w:val="en-US"/>
        </w:rPr>
        <w:t xml:space="preserve"> </w:t>
      </w:r>
    </w:p>
    <w:p w14:paraId="3F983E35" w14:textId="07548376" w:rsidR="00D3737A" w:rsidRDefault="00D3737A"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lang w:val="en-US"/>
        </w:rPr>
      </w:pPr>
      <w:r>
        <w:rPr>
          <w:rFonts w:ascii="Calibri" w:hAnsi="Calibri" w:cs="Arial"/>
          <w:spacing w:val="-2"/>
          <w:lang w:val="en-US"/>
        </w:rPr>
        <w:t xml:space="preserve">Sensitivity </w:t>
      </w:r>
      <w:r w:rsidR="00AE6C35">
        <w:rPr>
          <w:rFonts w:ascii="Calibri" w:hAnsi="Calibri" w:cs="Arial"/>
          <w:spacing w:val="-2"/>
          <w:lang w:val="en-US"/>
        </w:rPr>
        <w:t xml:space="preserve">and specificity </w:t>
      </w:r>
      <w:r w:rsidR="000B67E6" w:rsidRPr="000B67E6">
        <w:rPr>
          <w:rFonts w:ascii="Calibri" w:hAnsi="Calibri" w:cs="Arial"/>
          <w:spacing w:val="-2"/>
          <w:lang w:val="en-US"/>
        </w:rPr>
        <w:t>with 95% confidence interval</w:t>
      </w:r>
      <w:r w:rsidR="00911F51">
        <w:rPr>
          <w:rFonts w:ascii="Calibri" w:hAnsi="Calibri" w:cs="Arial"/>
          <w:spacing w:val="-2"/>
          <w:lang w:val="en-US"/>
        </w:rPr>
        <w:t>s</w:t>
      </w:r>
      <w:r w:rsidR="000B67E6" w:rsidRPr="000B67E6">
        <w:rPr>
          <w:rFonts w:ascii="Calibri" w:hAnsi="Calibri" w:cs="Arial"/>
          <w:spacing w:val="-2"/>
          <w:lang w:val="en-US"/>
        </w:rPr>
        <w:t xml:space="preserve"> </w:t>
      </w:r>
      <w:r>
        <w:rPr>
          <w:rFonts w:ascii="Calibri" w:hAnsi="Calibri" w:cs="Arial"/>
          <w:spacing w:val="-2"/>
          <w:lang w:val="en-US"/>
        </w:rPr>
        <w:t>will be calculated as follows:</w:t>
      </w:r>
    </w:p>
    <w:p w14:paraId="759C4401" w14:textId="77777777" w:rsidR="00702BF2" w:rsidRDefault="00702BF2"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lang w:val="en-US"/>
        </w:rPr>
      </w:pPr>
    </w:p>
    <w:p w14:paraId="5DB272F8" w14:textId="2E6E6184" w:rsidR="00D3737A" w:rsidRPr="007B3223" w:rsidRDefault="00D3737A"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eastAsiaTheme="minorEastAsia" w:hAnsi="Calibri" w:cs="Arial"/>
          <w:b/>
        </w:rPr>
      </w:pPr>
      <m:oMathPara>
        <m:oMath>
          <m:r>
            <m:rPr>
              <m:sty m:val="bi"/>
            </m:rPr>
            <w:rPr>
              <w:rFonts w:ascii="Cambria Math" w:eastAsia="Calibri" w:hAnsi="Cambria Math" w:cs="Calibri"/>
            </w:rPr>
            <m:t xml:space="preserve">Sensitivity= </m:t>
          </m:r>
          <m:f>
            <m:fPr>
              <m:ctrlPr>
                <w:rPr>
                  <w:rFonts w:ascii="Cambria Math" w:eastAsia="Calibri" w:hAnsi="Cambria Math" w:cs="Calibri"/>
                  <w:b/>
                  <w:i/>
                </w:rPr>
              </m:ctrlPr>
            </m:fPr>
            <m:num>
              <m:r>
                <m:rPr>
                  <m:sty m:val="bi"/>
                </m:rPr>
                <w:rPr>
                  <w:rFonts w:ascii="Cambria Math" w:eastAsia="Calibri" w:hAnsi="Cambria Math" w:cs="Calibri"/>
                </w:rPr>
                <m:t>A</m:t>
              </m:r>
            </m:num>
            <m:den>
              <m:r>
                <m:rPr>
                  <m:sty m:val="bi"/>
                </m:rPr>
                <w:rPr>
                  <w:rFonts w:ascii="Cambria Math" w:eastAsia="Calibri" w:hAnsi="Cambria Math" w:cs="Calibri"/>
                </w:rPr>
                <m:t>(A+C)</m:t>
              </m:r>
            </m:den>
          </m:f>
          <m:r>
            <m:rPr>
              <m:sty m:val="bi"/>
            </m:rPr>
            <w:rPr>
              <w:rFonts w:ascii="Cambria Math" w:eastAsia="Calibri" w:hAnsi="Cambria Math" w:cs="Calibri"/>
            </w:rPr>
            <m:t>×100</m:t>
          </m:r>
        </m:oMath>
      </m:oMathPara>
    </w:p>
    <w:p w14:paraId="5B9FD234" w14:textId="693E3A21" w:rsidR="007B3223" w:rsidRDefault="007B3223"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eastAsiaTheme="minorEastAsia" w:hAnsi="Calibri" w:cs="Arial"/>
          <w:b/>
        </w:rPr>
      </w:pPr>
    </w:p>
    <w:p w14:paraId="27F4EBC6" w14:textId="0C5F331C" w:rsidR="008669BE" w:rsidRPr="008669BE" w:rsidRDefault="008669BE" w:rsidP="008669BE">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rPr>
      </w:pPr>
      <m:oMathPara>
        <m:oMath>
          <m:r>
            <m:rPr>
              <m:sty m:val="bi"/>
            </m:rPr>
            <w:rPr>
              <w:rFonts w:ascii="Cambria Math" w:hAnsi="Cambria Math" w:cs="Arial"/>
              <w:spacing w:val="-2"/>
            </w:rPr>
            <m:t xml:space="preserve">Specificity= </m:t>
          </m:r>
          <m:f>
            <m:fPr>
              <m:ctrlPr>
                <w:rPr>
                  <w:rFonts w:ascii="Cambria Math" w:hAnsi="Cambria Math" w:cs="Arial"/>
                  <w:b/>
                  <w:i/>
                  <w:spacing w:val="-2"/>
                </w:rPr>
              </m:ctrlPr>
            </m:fPr>
            <m:num>
              <m:r>
                <m:rPr>
                  <m:sty m:val="bi"/>
                </m:rPr>
                <w:rPr>
                  <w:rFonts w:ascii="Cambria Math" w:hAnsi="Cambria Math" w:cs="Arial"/>
                  <w:spacing w:val="-2"/>
                </w:rPr>
                <m:t>D</m:t>
              </m:r>
            </m:num>
            <m:den>
              <m:r>
                <m:rPr>
                  <m:sty m:val="bi"/>
                </m:rPr>
                <w:rPr>
                  <w:rFonts w:ascii="Cambria Math" w:hAnsi="Cambria Math" w:cs="Arial"/>
                  <w:spacing w:val="-2"/>
                </w:rPr>
                <m:t>(D+B)</m:t>
              </m:r>
            </m:den>
          </m:f>
          <m:r>
            <m:rPr>
              <m:sty m:val="bi"/>
            </m:rPr>
            <w:rPr>
              <w:rFonts w:ascii="Cambria Math" w:hAnsi="Cambria Math" w:cs="Arial"/>
              <w:spacing w:val="-2"/>
            </w:rPr>
            <m:t>×100</m:t>
          </m:r>
        </m:oMath>
      </m:oMathPara>
    </w:p>
    <w:p w14:paraId="503D3D36" w14:textId="77777777" w:rsidR="007B3223" w:rsidRDefault="007B3223"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lang w:val="en-US"/>
        </w:rPr>
      </w:pPr>
    </w:p>
    <w:p w14:paraId="733A0824" w14:textId="73DC027D" w:rsidR="000F6236" w:rsidRDefault="00D3737A"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lang w:val="en-US"/>
        </w:rPr>
      </w:pPr>
      <w:r>
        <w:rPr>
          <w:rFonts w:ascii="Calibri" w:hAnsi="Calibri" w:cs="Arial"/>
          <w:spacing w:val="-2"/>
          <w:lang w:val="en-US"/>
        </w:rPr>
        <w:t>Where</w:t>
      </w:r>
      <w:r w:rsidR="00E2642A">
        <w:rPr>
          <w:rFonts w:ascii="Calibri" w:hAnsi="Calibri" w:cs="Arial"/>
          <w:spacing w:val="-2"/>
          <w:lang w:val="en-US"/>
        </w:rPr>
        <w:t xml:space="preserve"> the above values are shown in Table 3.</w:t>
      </w:r>
    </w:p>
    <w:p w14:paraId="5A587311" w14:textId="07234C53" w:rsidR="00E2642A" w:rsidRPr="00E2642A" w:rsidRDefault="00E2642A"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bCs/>
          <w:spacing w:val="-2"/>
          <w:lang w:val="en-US"/>
        </w:rPr>
      </w:pPr>
      <w:r w:rsidRPr="00E2642A">
        <w:rPr>
          <w:rFonts w:ascii="Calibri" w:hAnsi="Calibri" w:cs="Arial"/>
          <w:b/>
          <w:bCs/>
          <w:spacing w:val="-2"/>
          <w:lang w:val="en-US"/>
        </w:rPr>
        <w:t xml:space="preserve">Table 3. </w:t>
      </w:r>
      <w:r w:rsidR="004D1783">
        <w:rPr>
          <w:rFonts w:ascii="Calibri" w:hAnsi="Calibri" w:cs="Arial"/>
          <w:b/>
          <w:bCs/>
          <w:spacing w:val="-2"/>
          <w:lang w:val="en-US"/>
        </w:rPr>
        <w:t>Contingency table to calculate sensitivity and specificity.</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78"/>
        <w:gridCol w:w="2496"/>
        <w:gridCol w:w="2497"/>
        <w:gridCol w:w="1839"/>
      </w:tblGrid>
      <w:tr w:rsidR="00D3737A" w:rsidRPr="00D3737A" w14:paraId="1C42CE58" w14:textId="77777777" w:rsidTr="001C71EF">
        <w:tc>
          <w:tcPr>
            <w:tcW w:w="2179" w:type="dxa"/>
            <w:shd w:val="clear" w:color="auto" w:fill="auto"/>
          </w:tcPr>
          <w:p w14:paraId="46BEC2E2" w14:textId="77777777" w:rsidR="00D3737A" w:rsidRPr="00D3737A" w:rsidRDefault="00D3737A" w:rsidP="00D3737A">
            <w:pPr>
              <w:spacing w:after="0" w:line="240" w:lineRule="auto"/>
              <w:rPr>
                <w:rFonts w:ascii="Calibri" w:eastAsia="Times New Roman" w:hAnsi="Calibri" w:cs="Calibri"/>
                <w:b/>
                <w:sz w:val="20"/>
                <w:szCs w:val="20"/>
              </w:rPr>
            </w:pPr>
          </w:p>
        </w:tc>
        <w:tc>
          <w:tcPr>
            <w:tcW w:w="2498" w:type="dxa"/>
            <w:shd w:val="clear" w:color="auto" w:fill="auto"/>
          </w:tcPr>
          <w:p w14:paraId="1F47383D" w14:textId="77777777" w:rsidR="00D3737A" w:rsidRPr="00D3737A" w:rsidRDefault="00D3737A" w:rsidP="00D3737A">
            <w:pPr>
              <w:spacing w:after="0" w:line="240" w:lineRule="auto"/>
              <w:rPr>
                <w:rFonts w:ascii="Calibri" w:eastAsia="Times New Roman" w:hAnsi="Calibri" w:cs="Calibri"/>
                <w:sz w:val="20"/>
                <w:szCs w:val="20"/>
              </w:rPr>
            </w:pPr>
            <w:r w:rsidRPr="00D3737A">
              <w:rPr>
                <w:rFonts w:ascii="Calibri" w:eastAsia="Times New Roman" w:hAnsi="Calibri" w:cs="Calibri"/>
                <w:sz w:val="20"/>
                <w:szCs w:val="20"/>
              </w:rPr>
              <w:t>Disease</w:t>
            </w:r>
          </w:p>
        </w:tc>
        <w:tc>
          <w:tcPr>
            <w:tcW w:w="2499" w:type="dxa"/>
            <w:shd w:val="clear" w:color="auto" w:fill="auto"/>
          </w:tcPr>
          <w:p w14:paraId="0A45315D" w14:textId="77777777" w:rsidR="00D3737A" w:rsidRPr="00D3737A" w:rsidRDefault="00D3737A" w:rsidP="00D3737A">
            <w:pPr>
              <w:spacing w:after="0" w:line="240" w:lineRule="auto"/>
              <w:rPr>
                <w:rFonts w:ascii="Calibri" w:eastAsia="Times New Roman" w:hAnsi="Calibri" w:cs="Calibri"/>
                <w:sz w:val="20"/>
                <w:szCs w:val="20"/>
              </w:rPr>
            </w:pPr>
            <w:r w:rsidRPr="00D3737A">
              <w:rPr>
                <w:rFonts w:ascii="Calibri" w:eastAsia="Times New Roman" w:hAnsi="Calibri" w:cs="Calibri"/>
                <w:sz w:val="20"/>
                <w:szCs w:val="20"/>
              </w:rPr>
              <w:t>No Disease</w:t>
            </w:r>
          </w:p>
        </w:tc>
        <w:tc>
          <w:tcPr>
            <w:tcW w:w="1840" w:type="dxa"/>
            <w:shd w:val="clear" w:color="auto" w:fill="auto"/>
          </w:tcPr>
          <w:p w14:paraId="1B836EEA" w14:textId="77777777" w:rsidR="00D3737A" w:rsidRPr="00D3737A" w:rsidRDefault="00D3737A" w:rsidP="00D3737A">
            <w:pPr>
              <w:spacing w:after="0" w:line="240" w:lineRule="auto"/>
              <w:rPr>
                <w:rFonts w:ascii="Calibri" w:eastAsia="Times New Roman" w:hAnsi="Calibri" w:cs="Calibri"/>
                <w:b/>
                <w:sz w:val="20"/>
                <w:szCs w:val="20"/>
              </w:rPr>
            </w:pPr>
          </w:p>
        </w:tc>
      </w:tr>
      <w:tr w:rsidR="00D3737A" w:rsidRPr="00D3737A" w14:paraId="363BCBF4" w14:textId="77777777" w:rsidTr="001C71EF">
        <w:tc>
          <w:tcPr>
            <w:tcW w:w="2179" w:type="dxa"/>
            <w:shd w:val="clear" w:color="auto" w:fill="auto"/>
          </w:tcPr>
          <w:p w14:paraId="49F2B672" w14:textId="77777777" w:rsidR="00D3737A" w:rsidRPr="00D3737A" w:rsidRDefault="00D3737A" w:rsidP="00D3737A">
            <w:pPr>
              <w:spacing w:after="0" w:line="240" w:lineRule="auto"/>
              <w:rPr>
                <w:rFonts w:ascii="Calibri" w:eastAsia="Times New Roman" w:hAnsi="Calibri" w:cs="Calibri"/>
                <w:sz w:val="20"/>
                <w:szCs w:val="20"/>
              </w:rPr>
            </w:pPr>
            <w:r w:rsidRPr="00D3737A">
              <w:rPr>
                <w:rFonts w:ascii="Calibri" w:eastAsia="Times New Roman" w:hAnsi="Calibri" w:cs="Calibri"/>
                <w:sz w:val="20"/>
                <w:szCs w:val="20"/>
              </w:rPr>
              <w:t>Positive result</w:t>
            </w:r>
          </w:p>
        </w:tc>
        <w:tc>
          <w:tcPr>
            <w:tcW w:w="2498" w:type="dxa"/>
            <w:shd w:val="clear" w:color="auto" w:fill="auto"/>
          </w:tcPr>
          <w:p w14:paraId="7F4E2141" w14:textId="77777777" w:rsidR="00D3737A" w:rsidRPr="00D3737A" w:rsidRDefault="00D3737A" w:rsidP="00D3737A">
            <w:pPr>
              <w:widowControl w:val="0"/>
              <w:numPr>
                <w:ilvl w:val="0"/>
                <w:numId w:val="7"/>
              </w:numPr>
              <w:snapToGrid w:val="0"/>
              <w:spacing w:after="0" w:line="240" w:lineRule="auto"/>
              <w:contextualSpacing/>
              <w:rPr>
                <w:rFonts w:ascii="Calibri" w:eastAsia="Times New Roman" w:hAnsi="Calibri" w:cs="Calibri"/>
                <w:sz w:val="20"/>
                <w:szCs w:val="20"/>
              </w:rPr>
            </w:pPr>
            <w:r w:rsidRPr="00D3737A">
              <w:rPr>
                <w:rFonts w:ascii="Calibri" w:eastAsia="Times New Roman" w:hAnsi="Calibri" w:cs="Calibri"/>
                <w:sz w:val="20"/>
                <w:szCs w:val="20"/>
              </w:rPr>
              <w:t>True positive</w:t>
            </w:r>
          </w:p>
        </w:tc>
        <w:tc>
          <w:tcPr>
            <w:tcW w:w="2499" w:type="dxa"/>
            <w:shd w:val="clear" w:color="auto" w:fill="auto"/>
          </w:tcPr>
          <w:p w14:paraId="735EC5C1" w14:textId="77777777" w:rsidR="00D3737A" w:rsidRPr="00D3737A" w:rsidRDefault="00D3737A" w:rsidP="00D3737A">
            <w:pPr>
              <w:widowControl w:val="0"/>
              <w:numPr>
                <w:ilvl w:val="0"/>
                <w:numId w:val="7"/>
              </w:numPr>
              <w:snapToGrid w:val="0"/>
              <w:spacing w:after="0" w:line="240" w:lineRule="auto"/>
              <w:contextualSpacing/>
              <w:rPr>
                <w:rFonts w:ascii="Calibri" w:eastAsia="Times New Roman" w:hAnsi="Calibri" w:cs="Calibri"/>
                <w:sz w:val="20"/>
                <w:szCs w:val="20"/>
              </w:rPr>
            </w:pPr>
            <w:r w:rsidRPr="00D3737A">
              <w:rPr>
                <w:rFonts w:ascii="Calibri" w:eastAsia="Times New Roman" w:hAnsi="Calibri" w:cs="Calibri"/>
                <w:sz w:val="20"/>
                <w:szCs w:val="20"/>
              </w:rPr>
              <w:t>False positive</w:t>
            </w:r>
          </w:p>
        </w:tc>
        <w:tc>
          <w:tcPr>
            <w:tcW w:w="1840" w:type="dxa"/>
            <w:shd w:val="clear" w:color="auto" w:fill="auto"/>
          </w:tcPr>
          <w:p w14:paraId="15D562CB" w14:textId="77777777" w:rsidR="00D3737A" w:rsidRPr="00D3737A" w:rsidRDefault="00D3737A" w:rsidP="00D3737A">
            <w:pPr>
              <w:spacing w:after="0" w:line="240" w:lineRule="auto"/>
              <w:rPr>
                <w:rFonts w:ascii="Calibri" w:eastAsia="Times New Roman" w:hAnsi="Calibri" w:cs="Calibri"/>
                <w:sz w:val="20"/>
                <w:szCs w:val="20"/>
              </w:rPr>
            </w:pPr>
            <w:r w:rsidRPr="00D3737A">
              <w:rPr>
                <w:rFonts w:ascii="Calibri" w:eastAsia="Times New Roman" w:hAnsi="Calibri" w:cs="Calibri"/>
                <w:sz w:val="20"/>
                <w:szCs w:val="20"/>
              </w:rPr>
              <w:t>Test positive</w:t>
            </w:r>
          </w:p>
        </w:tc>
      </w:tr>
      <w:tr w:rsidR="00D3737A" w:rsidRPr="00D3737A" w14:paraId="0047B864" w14:textId="77777777" w:rsidTr="001C71EF">
        <w:tc>
          <w:tcPr>
            <w:tcW w:w="2179" w:type="dxa"/>
            <w:shd w:val="clear" w:color="auto" w:fill="auto"/>
          </w:tcPr>
          <w:p w14:paraId="2F0C310C" w14:textId="77777777" w:rsidR="00D3737A" w:rsidRPr="00D3737A" w:rsidRDefault="00D3737A" w:rsidP="00D3737A">
            <w:pPr>
              <w:spacing w:after="0" w:line="240" w:lineRule="auto"/>
              <w:rPr>
                <w:rFonts w:ascii="Calibri" w:eastAsia="Times New Roman" w:hAnsi="Calibri" w:cs="Calibri"/>
                <w:sz w:val="20"/>
                <w:szCs w:val="20"/>
              </w:rPr>
            </w:pPr>
            <w:r w:rsidRPr="00D3737A">
              <w:rPr>
                <w:rFonts w:ascii="Calibri" w:eastAsia="Times New Roman" w:hAnsi="Calibri" w:cs="Calibri"/>
                <w:sz w:val="20"/>
                <w:szCs w:val="20"/>
              </w:rPr>
              <w:t>Negative result</w:t>
            </w:r>
          </w:p>
        </w:tc>
        <w:tc>
          <w:tcPr>
            <w:tcW w:w="2498" w:type="dxa"/>
            <w:shd w:val="clear" w:color="auto" w:fill="auto"/>
          </w:tcPr>
          <w:p w14:paraId="01C2784C" w14:textId="77777777" w:rsidR="00D3737A" w:rsidRPr="00D3737A" w:rsidRDefault="00D3737A" w:rsidP="00D3737A">
            <w:pPr>
              <w:widowControl w:val="0"/>
              <w:numPr>
                <w:ilvl w:val="0"/>
                <w:numId w:val="7"/>
              </w:numPr>
              <w:snapToGrid w:val="0"/>
              <w:spacing w:after="0" w:line="240" w:lineRule="auto"/>
              <w:contextualSpacing/>
              <w:rPr>
                <w:rFonts w:ascii="Calibri" w:eastAsia="Times New Roman" w:hAnsi="Calibri" w:cs="Calibri"/>
                <w:sz w:val="20"/>
                <w:szCs w:val="20"/>
              </w:rPr>
            </w:pPr>
            <w:r w:rsidRPr="00D3737A">
              <w:rPr>
                <w:rFonts w:ascii="Calibri" w:eastAsia="Times New Roman" w:hAnsi="Calibri" w:cs="Calibri"/>
                <w:sz w:val="20"/>
                <w:szCs w:val="20"/>
              </w:rPr>
              <w:t>False negative</w:t>
            </w:r>
          </w:p>
        </w:tc>
        <w:tc>
          <w:tcPr>
            <w:tcW w:w="2499" w:type="dxa"/>
            <w:shd w:val="clear" w:color="auto" w:fill="auto"/>
          </w:tcPr>
          <w:p w14:paraId="1C8DB468" w14:textId="77777777" w:rsidR="00D3737A" w:rsidRPr="00D3737A" w:rsidRDefault="00D3737A" w:rsidP="00D3737A">
            <w:pPr>
              <w:widowControl w:val="0"/>
              <w:numPr>
                <w:ilvl w:val="0"/>
                <w:numId w:val="7"/>
              </w:numPr>
              <w:snapToGrid w:val="0"/>
              <w:spacing w:after="0" w:line="240" w:lineRule="auto"/>
              <w:contextualSpacing/>
              <w:rPr>
                <w:rFonts w:ascii="Calibri" w:eastAsia="Times New Roman" w:hAnsi="Calibri" w:cs="Calibri"/>
                <w:sz w:val="20"/>
                <w:szCs w:val="20"/>
              </w:rPr>
            </w:pPr>
            <w:r w:rsidRPr="00D3737A">
              <w:rPr>
                <w:rFonts w:ascii="Calibri" w:eastAsia="Times New Roman" w:hAnsi="Calibri" w:cs="Calibri"/>
                <w:sz w:val="20"/>
                <w:szCs w:val="20"/>
              </w:rPr>
              <w:t>True negative</w:t>
            </w:r>
          </w:p>
        </w:tc>
        <w:tc>
          <w:tcPr>
            <w:tcW w:w="1840" w:type="dxa"/>
            <w:shd w:val="clear" w:color="auto" w:fill="auto"/>
          </w:tcPr>
          <w:p w14:paraId="034EC77D" w14:textId="77777777" w:rsidR="00D3737A" w:rsidRPr="00D3737A" w:rsidRDefault="00D3737A" w:rsidP="00D3737A">
            <w:pPr>
              <w:spacing w:after="0" w:line="240" w:lineRule="auto"/>
              <w:rPr>
                <w:rFonts w:ascii="Calibri" w:eastAsia="Times New Roman" w:hAnsi="Calibri" w:cs="Calibri"/>
                <w:sz w:val="20"/>
                <w:szCs w:val="20"/>
              </w:rPr>
            </w:pPr>
            <w:r w:rsidRPr="00D3737A">
              <w:rPr>
                <w:rFonts w:ascii="Calibri" w:eastAsia="Times New Roman" w:hAnsi="Calibri" w:cs="Calibri"/>
                <w:sz w:val="20"/>
                <w:szCs w:val="20"/>
              </w:rPr>
              <w:t>Test negative</w:t>
            </w:r>
          </w:p>
        </w:tc>
      </w:tr>
      <w:tr w:rsidR="00D3737A" w:rsidRPr="00D3737A" w14:paraId="0D932A10" w14:textId="77777777" w:rsidTr="001C71EF">
        <w:tc>
          <w:tcPr>
            <w:tcW w:w="2179" w:type="dxa"/>
            <w:shd w:val="clear" w:color="auto" w:fill="auto"/>
          </w:tcPr>
          <w:p w14:paraId="5A798DB9" w14:textId="77777777" w:rsidR="00D3737A" w:rsidRPr="00D3737A" w:rsidRDefault="00D3737A" w:rsidP="00D3737A">
            <w:pPr>
              <w:spacing w:after="0" w:line="240" w:lineRule="auto"/>
              <w:rPr>
                <w:rFonts w:ascii="Calibri" w:eastAsia="Times New Roman" w:hAnsi="Calibri" w:cs="Calibri"/>
                <w:b/>
                <w:sz w:val="20"/>
                <w:szCs w:val="20"/>
              </w:rPr>
            </w:pPr>
          </w:p>
        </w:tc>
        <w:tc>
          <w:tcPr>
            <w:tcW w:w="2498" w:type="dxa"/>
            <w:shd w:val="clear" w:color="auto" w:fill="auto"/>
          </w:tcPr>
          <w:p w14:paraId="043EE84B" w14:textId="77777777" w:rsidR="00D3737A" w:rsidRPr="00D3737A" w:rsidRDefault="00D3737A" w:rsidP="00D3737A">
            <w:pPr>
              <w:spacing w:after="0" w:line="240" w:lineRule="auto"/>
              <w:rPr>
                <w:rFonts w:ascii="Calibri" w:eastAsia="Times New Roman" w:hAnsi="Calibri" w:cs="Calibri"/>
                <w:sz w:val="20"/>
                <w:szCs w:val="20"/>
              </w:rPr>
            </w:pPr>
            <w:r w:rsidRPr="00D3737A">
              <w:rPr>
                <w:rFonts w:ascii="Calibri" w:eastAsia="Times New Roman" w:hAnsi="Calibri" w:cs="Calibri"/>
                <w:sz w:val="20"/>
                <w:szCs w:val="20"/>
              </w:rPr>
              <w:t>Total disease</w:t>
            </w:r>
          </w:p>
        </w:tc>
        <w:tc>
          <w:tcPr>
            <w:tcW w:w="2499" w:type="dxa"/>
            <w:shd w:val="clear" w:color="auto" w:fill="auto"/>
          </w:tcPr>
          <w:p w14:paraId="7C6232A6" w14:textId="77777777" w:rsidR="00D3737A" w:rsidRPr="00D3737A" w:rsidRDefault="00D3737A" w:rsidP="00D3737A">
            <w:pPr>
              <w:spacing w:after="0" w:line="240" w:lineRule="auto"/>
              <w:rPr>
                <w:rFonts w:ascii="Calibri" w:eastAsia="Times New Roman" w:hAnsi="Calibri" w:cs="Calibri"/>
                <w:sz w:val="20"/>
                <w:szCs w:val="20"/>
              </w:rPr>
            </w:pPr>
            <w:r w:rsidRPr="00D3737A">
              <w:rPr>
                <w:rFonts w:ascii="Calibri" w:eastAsia="Times New Roman" w:hAnsi="Calibri" w:cs="Calibri"/>
                <w:sz w:val="20"/>
                <w:szCs w:val="20"/>
              </w:rPr>
              <w:t>Total no disease</w:t>
            </w:r>
          </w:p>
        </w:tc>
        <w:tc>
          <w:tcPr>
            <w:tcW w:w="1840" w:type="dxa"/>
            <w:shd w:val="clear" w:color="auto" w:fill="auto"/>
          </w:tcPr>
          <w:p w14:paraId="5E3E0D5A" w14:textId="77777777" w:rsidR="00D3737A" w:rsidRPr="00D3737A" w:rsidRDefault="00D3737A" w:rsidP="00D3737A">
            <w:pPr>
              <w:spacing w:after="0" w:line="240" w:lineRule="auto"/>
              <w:rPr>
                <w:rFonts w:ascii="Calibri" w:eastAsia="Times New Roman" w:hAnsi="Calibri" w:cs="Calibri"/>
                <w:sz w:val="20"/>
                <w:szCs w:val="20"/>
              </w:rPr>
            </w:pPr>
            <w:r w:rsidRPr="00D3737A">
              <w:rPr>
                <w:rFonts w:ascii="Calibri" w:eastAsia="Times New Roman" w:hAnsi="Calibri" w:cs="Calibri"/>
                <w:sz w:val="20"/>
                <w:szCs w:val="20"/>
              </w:rPr>
              <w:t>Total</w:t>
            </w:r>
          </w:p>
        </w:tc>
      </w:tr>
    </w:tbl>
    <w:p w14:paraId="2704FECC" w14:textId="1FDE5930" w:rsidR="00D3737A" w:rsidRDefault="00D3737A"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lang w:val="en-US"/>
        </w:rPr>
      </w:pPr>
    </w:p>
    <w:p w14:paraId="76936164" w14:textId="52351FEB" w:rsidR="00702BF2" w:rsidRPr="00702BF2" w:rsidRDefault="00702BF2" w:rsidP="00702BF2">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702BF2">
        <w:rPr>
          <w:rFonts w:ascii="Calibri" w:hAnsi="Calibri" w:cs="Arial"/>
          <w:spacing w:val="-2"/>
        </w:rPr>
        <w:t xml:space="preserve">A Kappa coefficient will be used to determine the level of agreement between the </w:t>
      </w:r>
      <w:r w:rsidR="000B67E6">
        <w:rPr>
          <w:rFonts w:ascii="Calibri" w:hAnsi="Calibri" w:cs="Arial"/>
          <w:spacing w:val="-2"/>
        </w:rPr>
        <w:t xml:space="preserve">evaluation tests </w:t>
      </w:r>
      <w:r w:rsidRPr="00702BF2">
        <w:rPr>
          <w:rFonts w:ascii="Calibri" w:hAnsi="Calibri" w:cs="Arial"/>
          <w:spacing w:val="-2"/>
        </w:rPr>
        <w:t>and the gold standard.</w:t>
      </w:r>
    </w:p>
    <w:p w14:paraId="74FD2C4F" w14:textId="57913997" w:rsidR="000F6236" w:rsidRDefault="00E807EB"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lang w:val="en-US"/>
        </w:rPr>
      </w:pPr>
      <w:r>
        <w:rPr>
          <w:rFonts w:ascii="Calibri" w:hAnsi="Calibri" w:cs="Arial"/>
          <w:spacing w:val="-2"/>
          <w:lang w:val="en-US"/>
        </w:rPr>
        <w:t>The continuous variables of the baseline</w:t>
      </w:r>
      <w:r w:rsidR="0086700D">
        <w:rPr>
          <w:rFonts w:ascii="Calibri" w:hAnsi="Calibri" w:cs="Arial"/>
          <w:spacing w:val="-2"/>
          <w:lang w:val="en-US"/>
        </w:rPr>
        <w:t xml:space="preserve"> and demographic characteristics will be summarized using number of patients (</w:t>
      </w:r>
      <w:r w:rsidR="0086700D" w:rsidRPr="0086700D">
        <w:rPr>
          <w:rFonts w:ascii="Calibri" w:hAnsi="Calibri" w:cs="Arial"/>
          <w:i/>
          <w:spacing w:val="-2"/>
          <w:lang w:val="en-US"/>
        </w:rPr>
        <w:t>n</w:t>
      </w:r>
      <w:r w:rsidR="0086700D">
        <w:rPr>
          <w:rFonts w:ascii="Calibri" w:hAnsi="Calibri" w:cs="Arial"/>
          <w:spacing w:val="-2"/>
          <w:lang w:val="en-US"/>
        </w:rPr>
        <w:t>), mean, SD, median, minimum, maximum, and confidence intervals. The categorical variable gender will be summarized using number of patients (</w:t>
      </w:r>
      <w:r w:rsidR="0086700D" w:rsidRPr="0086700D">
        <w:rPr>
          <w:rFonts w:ascii="Calibri" w:hAnsi="Calibri" w:cs="Arial"/>
          <w:i/>
          <w:spacing w:val="-2"/>
          <w:lang w:val="en-US"/>
        </w:rPr>
        <w:t>n</w:t>
      </w:r>
      <w:r w:rsidR="0086700D">
        <w:rPr>
          <w:rFonts w:ascii="Calibri" w:hAnsi="Calibri" w:cs="Arial"/>
          <w:spacing w:val="-2"/>
          <w:lang w:val="en-US"/>
        </w:rPr>
        <w:t>) and percentage (%).</w:t>
      </w:r>
    </w:p>
    <w:p w14:paraId="795B48CB" w14:textId="4F8FB71A" w:rsidR="0086700D" w:rsidRPr="00E21A25" w:rsidRDefault="00E21A25"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i/>
          <w:spacing w:val="-2"/>
          <w:lang w:val="en-US"/>
        </w:rPr>
      </w:pPr>
      <w:r w:rsidRPr="00E21A25">
        <w:rPr>
          <w:rFonts w:ascii="Calibri" w:hAnsi="Calibri" w:cs="Arial"/>
          <w:i/>
          <w:spacing w:val="-2"/>
          <w:lang w:val="en-US"/>
        </w:rPr>
        <w:t>Test of cure:</w:t>
      </w:r>
    </w:p>
    <w:p w14:paraId="26B88992" w14:textId="53303DF9" w:rsidR="007D5D7A" w:rsidRPr="00106086" w:rsidRDefault="00191D3D" w:rsidP="00E21A2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lang w:val="en-US"/>
        </w:rPr>
      </w:pPr>
      <w:r w:rsidRPr="00106086">
        <w:rPr>
          <w:rFonts w:ascii="Calibri" w:hAnsi="Calibri" w:cs="Arial"/>
          <w:spacing w:val="-2"/>
          <w:lang w:val="en-US"/>
        </w:rPr>
        <w:t>Patients who test positive for the gold standard</w:t>
      </w:r>
      <w:r w:rsidR="00E21A25" w:rsidRPr="00106086">
        <w:rPr>
          <w:rFonts w:ascii="Calibri" w:hAnsi="Calibri" w:cs="Arial"/>
          <w:spacing w:val="-2"/>
          <w:lang w:val="en-US"/>
        </w:rPr>
        <w:t xml:space="preserve"> at baseline will</w:t>
      </w:r>
      <w:r w:rsidR="002D7BAC" w:rsidRPr="00106086">
        <w:rPr>
          <w:rFonts w:ascii="Calibri" w:hAnsi="Calibri" w:cs="Arial"/>
          <w:spacing w:val="-2"/>
          <w:lang w:val="en-US"/>
        </w:rPr>
        <w:t xml:space="preserve"> continue to</w:t>
      </w:r>
      <w:r w:rsidR="00E21A25" w:rsidRPr="00106086">
        <w:rPr>
          <w:rFonts w:ascii="Calibri" w:hAnsi="Calibri" w:cs="Arial"/>
          <w:spacing w:val="-2"/>
          <w:lang w:val="en-US"/>
        </w:rPr>
        <w:t xml:space="preserve"> be screened for infection by qPCR (blood</w:t>
      </w:r>
      <w:r w:rsidR="00AC1949" w:rsidRPr="00106086">
        <w:rPr>
          <w:rFonts w:ascii="Calibri" w:hAnsi="Calibri" w:cs="Arial"/>
          <w:spacing w:val="-2"/>
          <w:lang w:val="en-US"/>
        </w:rPr>
        <w:t xml:space="preserve"> and </w:t>
      </w:r>
      <w:r w:rsidR="00E21A25" w:rsidRPr="00106086">
        <w:rPr>
          <w:rFonts w:ascii="Calibri" w:hAnsi="Calibri" w:cs="Arial"/>
          <w:spacing w:val="-2"/>
          <w:lang w:val="en-US"/>
        </w:rPr>
        <w:t>skin),</w:t>
      </w:r>
      <w:r w:rsidR="00E21A25" w:rsidRPr="00106086">
        <w:rPr>
          <w:rFonts w:ascii="Calibri" w:hAnsi="Calibri" w:cs="Arial"/>
          <w:spacing w:val="-2"/>
        </w:rPr>
        <w:t xml:space="preserve"> peripheral blood buffy coat smear</w:t>
      </w:r>
      <w:r w:rsidR="00E21A25" w:rsidRPr="00106086">
        <w:rPr>
          <w:rFonts w:ascii="Calibri" w:hAnsi="Calibri" w:cs="Arial"/>
          <w:bCs/>
          <w:spacing w:val="-2"/>
          <w:lang w:val="en-US"/>
        </w:rPr>
        <w:t xml:space="preserve"> micro</w:t>
      </w:r>
      <w:r w:rsidR="00414CB8">
        <w:rPr>
          <w:rFonts w:ascii="Calibri" w:hAnsi="Calibri" w:cs="Arial"/>
          <w:bCs/>
          <w:spacing w:val="-2"/>
          <w:lang w:val="en-US"/>
        </w:rPr>
        <w:t>s</w:t>
      </w:r>
      <w:r w:rsidR="00E21A25" w:rsidRPr="00106086">
        <w:rPr>
          <w:rFonts w:ascii="Calibri" w:hAnsi="Calibri" w:cs="Arial"/>
          <w:bCs/>
          <w:spacing w:val="-2"/>
          <w:lang w:val="en-US"/>
        </w:rPr>
        <w:t>copy, and</w:t>
      </w:r>
      <w:r w:rsidR="00E21A25" w:rsidRPr="00106086">
        <w:rPr>
          <w:rFonts w:ascii="Calibri" w:hAnsi="Calibri" w:cs="Arial"/>
          <w:spacing w:val="-2"/>
          <w:lang w:val="en-US"/>
        </w:rPr>
        <w:t xml:space="preserve"> urine antigen ELISA at times previously shown in the schedule</w:t>
      </w:r>
      <w:r w:rsidR="000F4E12" w:rsidRPr="00106086">
        <w:rPr>
          <w:rFonts w:ascii="Calibri" w:hAnsi="Calibri" w:cs="Arial"/>
          <w:spacing w:val="-2"/>
          <w:lang w:val="en-US"/>
        </w:rPr>
        <w:t xml:space="preserve"> of sampling</w:t>
      </w:r>
      <w:r w:rsidR="00E21A25" w:rsidRPr="00106086">
        <w:rPr>
          <w:rFonts w:ascii="Calibri" w:hAnsi="Calibri" w:cs="Arial"/>
          <w:spacing w:val="-2"/>
          <w:lang w:val="en-US"/>
        </w:rPr>
        <w:t xml:space="preserve"> (Table 1)</w:t>
      </w:r>
      <w:r w:rsidR="000F4E12" w:rsidRPr="00106086">
        <w:rPr>
          <w:rFonts w:ascii="Calibri" w:hAnsi="Calibri" w:cs="Arial"/>
          <w:spacing w:val="-2"/>
          <w:lang w:val="en-US"/>
        </w:rPr>
        <w:t xml:space="preserve"> and schedule of tests (Table 2)</w:t>
      </w:r>
      <w:r w:rsidR="00E21A25" w:rsidRPr="00106086">
        <w:rPr>
          <w:rFonts w:ascii="Calibri" w:hAnsi="Calibri" w:cs="Arial"/>
          <w:spacing w:val="-2"/>
          <w:lang w:val="en-US"/>
        </w:rPr>
        <w:t xml:space="preserve">. </w:t>
      </w:r>
    </w:p>
    <w:p w14:paraId="460800D7" w14:textId="08D3B2A8" w:rsidR="00686BAE" w:rsidRPr="00106086" w:rsidRDefault="00686BAE"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lang w:val="en-US"/>
        </w:rPr>
      </w:pPr>
      <w:r w:rsidRPr="00106086">
        <w:rPr>
          <w:rFonts w:ascii="Calibri" w:hAnsi="Calibri" w:cs="Arial"/>
          <w:spacing w:val="-2"/>
          <w:lang w:val="en-US"/>
        </w:rPr>
        <w:t>Results of the qPCR (blood</w:t>
      </w:r>
      <w:r w:rsidR="00AC1949" w:rsidRPr="00106086">
        <w:rPr>
          <w:rFonts w:ascii="Calibri" w:hAnsi="Calibri" w:cs="Arial"/>
          <w:spacing w:val="-2"/>
          <w:lang w:val="en-US"/>
        </w:rPr>
        <w:t xml:space="preserve"> and </w:t>
      </w:r>
      <w:r w:rsidRPr="00106086">
        <w:rPr>
          <w:rFonts w:ascii="Calibri" w:hAnsi="Calibri" w:cs="Arial"/>
          <w:spacing w:val="-2"/>
          <w:lang w:val="en-US"/>
        </w:rPr>
        <w:t>skin),</w:t>
      </w:r>
      <w:r w:rsidRPr="00106086">
        <w:rPr>
          <w:rFonts w:ascii="Calibri" w:hAnsi="Calibri" w:cs="Arial"/>
          <w:spacing w:val="-2"/>
        </w:rPr>
        <w:t xml:space="preserve"> peripheral blood buffy coat smear</w:t>
      </w:r>
      <w:r w:rsidRPr="00106086">
        <w:rPr>
          <w:rFonts w:ascii="Calibri" w:hAnsi="Calibri" w:cs="Arial"/>
          <w:bCs/>
          <w:spacing w:val="-2"/>
          <w:lang w:val="en-US"/>
        </w:rPr>
        <w:t xml:space="preserve"> micro</w:t>
      </w:r>
      <w:r w:rsidR="00414CB8">
        <w:rPr>
          <w:rFonts w:ascii="Calibri" w:hAnsi="Calibri" w:cs="Arial"/>
          <w:bCs/>
          <w:spacing w:val="-2"/>
          <w:lang w:val="en-US"/>
        </w:rPr>
        <w:t>s</w:t>
      </w:r>
      <w:r w:rsidRPr="00106086">
        <w:rPr>
          <w:rFonts w:ascii="Calibri" w:hAnsi="Calibri" w:cs="Arial"/>
          <w:bCs/>
          <w:spacing w:val="-2"/>
          <w:lang w:val="en-US"/>
        </w:rPr>
        <w:t>copy, and</w:t>
      </w:r>
      <w:r w:rsidRPr="00106086">
        <w:rPr>
          <w:rFonts w:ascii="Calibri" w:hAnsi="Calibri" w:cs="Arial"/>
          <w:spacing w:val="-2"/>
          <w:lang w:val="en-US"/>
        </w:rPr>
        <w:t xml:space="preserve"> urine antigen ELISA at day 15 </w:t>
      </w:r>
      <w:r w:rsidR="000737A8" w:rsidRPr="00106086">
        <w:rPr>
          <w:rFonts w:ascii="Calibri" w:hAnsi="Calibri" w:cs="Arial"/>
          <w:spacing w:val="-2"/>
          <w:lang w:val="en-US"/>
        </w:rPr>
        <w:t xml:space="preserve">and day 29 </w:t>
      </w:r>
      <w:r w:rsidR="00E32098" w:rsidRPr="00106086">
        <w:rPr>
          <w:rFonts w:ascii="Calibri" w:hAnsi="Calibri" w:cs="Arial"/>
          <w:spacing w:val="-2"/>
          <w:lang w:val="en-US"/>
        </w:rPr>
        <w:t>will be compared to the gold standard test of cure (parasitological confirmation) at day 29</w:t>
      </w:r>
      <w:r w:rsidRPr="00106086">
        <w:rPr>
          <w:rFonts w:ascii="Calibri" w:hAnsi="Calibri" w:cs="Arial"/>
          <w:spacing w:val="-2"/>
          <w:lang w:val="en-US"/>
        </w:rPr>
        <w:t>.</w:t>
      </w:r>
      <w:r w:rsidR="00830F4D" w:rsidRPr="00830F4D">
        <w:rPr>
          <w:rFonts w:ascii="Calibri" w:hAnsi="Calibri" w:cs="Arial"/>
          <w:spacing w:val="-2"/>
          <w:lang w:val="en-US"/>
        </w:rPr>
        <w:t xml:space="preserve"> Sensitivity</w:t>
      </w:r>
      <w:r w:rsidR="00830F4D">
        <w:rPr>
          <w:rFonts w:ascii="Calibri" w:hAnsi="Calibri" w:cs="Arial"/>
          <w:spacing w:val="-2"/>
          <w:lang w:val="en-US"/>
        </w:rPr>
        <w:t xml:space="preserve"> and specificity</w:t>
      </w:r>
      <w:r w:rsidR="00830F4D" w:rsidRPr="00830F4D">
        <w:rPr>
          <w:rFonts w:ascii="Calibri" w:hAnsi="Calibri" w:cs="Arial"/>
          <w:spacing w:val="-2"/>
          <w:lang w:val="en-US"/>
        </w:rPr>
        <w:t xml:space="preserve"> with 95% confidence interval</w:t>
      </w:r>
      <w:r w:rsidR="00911F51">
        <w:rPr>
          <w:rFonts w:ascii="Calibri" w:hAnsi="Calibri" w:cs="Arial"/>
          <w:spacing w:val="-2"/>
          <w:lang w:val="en-US"/>
        </w:rPr>
        <w:t>s</w:t>
      </w:r>
      <w:r w:rsidR="00830F4D" w:rsidRPr="00830F4D">
        <w:rPr>
          <w:rFonts w:ascii="Calibri" w:hAnsi="Calibri" w:cs="Arial"/>
          <w:spacing w:val="-2"/>
          <w:lang w:val="en-US"/>
        </w:rPr>
        <w:t xml:space="preserve"> will be calculated as</w:t>
      </w:r>
      <w:r w:rsidR="00B32152">
        <w:rPr>
          <w:rFonts w:ascii="Calibri" w:hAnsi="Calibri" w:cs="Arial"/>
          <w:spacing w:val="-2"/>
          <w:lang w:val="en-US"/>
        </w:rPr>
        <w:t xml:space="preserve"> above.</w:t>
      </w:r>
      <w:r w:rsidR="00830F4D" w:rsidRPr="00830F4D">
        <w:rPr>
          <w:rFonts w:ascii="Calibri" w:hAnsi="Calibri" w:cs="Arial"/>
          <w:spacing w:val="-2"/>
          <w:lang w:val="en-US"/>
        </w:rPr>
        <w:t xml:space="preserve"> </w:t>
      </w:r>
    </w:p>
    <w:p w14:paraId="209D35F9" w14:textId="5FDB9259" w:rsidR="00615A7E" w:rsidRDefault="00615A7E" w:rsidP="00615A7E">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lang w:val="en-US"/>
        </w:rPr>
      </w:pPr>
      <w:r w:rsidRPr="00615A7E">
        <w:rPr>
          <w:rFonts w:ascii="Calibri" w:hAnsi="Calibri" w:cs="Arial"/>
          <w:spacing w:val="-2"/>
          <w:lang w:val="en-US"/>
        </w:rPr>
        <w:t>The continuous variables will be summarized using number of patients (</w:t>
      </w:r>
      <w:r w:rsidRPr="00615A7E">
        <w:rPr>
          <w:rFonts w:ascii="Calibri" w:hAnsi="Calibri" w:cs="Arial"/>
          <w:i/>
          <w:spacing w:val="-2"/>
          <w:lang w:val="en-US"/>
        </w:rPr>
        <w:t>n</w:t>
      </w:r>
      <w:r w:rsidRPr="00615A7E">
        <w:rPr>
          <w:rFonts w:ascii="Calibri" w:hAnsi="Calibri" w:cs="Arial"/>
          <w:spacing w:val="-2"/>
          <w:lang w:val="en-US"/>
        </w:rPr>
        <w:t>), mean, SD, median, minimum, maximum, and confidence intervals.</w:t>
      </w:r>
    </w:p>
    <w:p w14:paraId="058A41AB" w14:textId="4F3ED9A2" w:rsidR="00261CAB" w:rsidRDefault="00261CAB" w:rsidP="00615A7E">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i/>
          <w:iCs/>
          <w:spacing w:val="-2"/>
          <w:lang w:val="en-US"/>
        </w:rPr>
      </w:pPr>
      <w:r w:rsidRPr="00E00098">
        <w:rPr>
          <w:rFonts w:ascii="Calibri" w:hAnsi="Calibri" w:cs="Arial"/>
          <w:i/>
          <w:iCs/>
          <w:spacing w:val="-2"/>
          <w:lang w:val="en-US"/>
        </w:rPr>
        <w:t>Further analysis</w:t>
      </w:r>
    </w:p>
    <w:p w14:paraId="392FEAE7" w14:textId="250F72B5" w:rsidR="00D3749C" w:rsidRPr="00D3749C" w:rsidRDefault="00F54BDA" w:rsidP="00615A7E">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lang w:val="en-US"/>
        </w:rPr>
      </w:pPr>
      <w:r>
        <w:rPr>
          <w:rFonts w:ascii="Calibri" w:hAnsi="Calibri" w:cs="Arial"/>
          <w:spacing w:val="-2"/>
          <w:lang w:val="en-US"/>
        </w:rPr>
        <w:t>Where possible</w:t>
      </w:r>
      <w:r w:rsidR="009415A0">
        <w:rPr>
          <w:rFonts w:ascii="Calibri" w:hAnsi="Calibri" w:cs="Arial"/>
          <w:spacing w:val="-2"/>
          <w:lang w:val="en-US"/>
        </w:rPr>
        <w:t>,</w:t>
      </w:r>
      <w:r>
        <w:rPr>
          <w:rFonts w:ascii="Calibri" w:hAnsi="Calibri" w:cs="Arial"/>
          <w:spacing w:val="-2"/>
          <w:lang w:val="en-US"/>
        </w:rPr>
        <w:t xml:space="preserve"> analysis will also be stratified by markers of </w:t>
      </w:r>
      <w:r w:rsidR="00B640DC">
        <w:rPr>
          <w:rFonts w:ascii="Calibri" w:hAnsi="Calibri" w:cs="Arial"/>
          <w:spacing w:val="-2"/>
          <w:lang w:val="en-US"/>
        </w:rPr>
        <w:t xml:space="preserve">disease severity and other sub-groups </w:t>
      </w:r>
      <w:r w:rsidR="009415A0">
        <w:rPr>
          <w:rFonts w:ascii="Calibri" w:hAnsi="Calibri" w:cs="Arial"/>
          <w:spacing w:val="-2"/>
          <w:lang w:val="en-US"/>
        </w:rPr>
        <w:t>such</w:t>
      </w:r>
      <w:r w:rsidR="00B640DC">
        <w:rPr>
          <w:rFonts w:ascii="Calibri" w:hAnsi="Calibri" w:cs="Arial"/>
          <w:spacing w:val="-2"/>
          <w:lang w:val="en-US"/>
        </w:rPr>
        <w:t xml:space="preserve"> as HIV viral load, CD4+ </w:t>
      </w:r>
      <w:r w:rsidR="009415A0">
        <w:rPr>
          <w:rFonts w:ascii="Calibri" w:hAnsi="Calibri" w:cs="Arial"/>
          <w:spacing w:val="-2"/>
          <w:lang w:val="en-US"/>
        </w:rPr>
        <w:t xml:space="preserve">T </w:t>
      </w:r>
      <w:r w:rsidR="00B640DC">
        <w:rPr>
          <w:rFonts w:ascii="Calibri" w:hAnsi="Calibri" w:cs="Arial"/>
          <w:spacing w:val="-2"/>
          <w:lang w:val="en-US"/>
        </w:rPr>
        <w:t>cell counts,</w:t>
      </w:r>
      <w:r w:rsidR="009415A0">
        <w:rPr>
          <w:rFonts w:ascii="Calibri" w:hAnsi="Calibri" w:cs="Arial"/>
          <w:spacing w:val="-2"/>
          <w:lang w:val="en-US"/>
        </w:rPr>
        <w:t xml:space="preserve"> and the use of HAART.</w:t>
      </w:r>
    </w:p>
    <w:p w14:paraId="1300F801" w14:textId="129DA6A8" w:rsidR="006A1D7C" w:rsidRPr="00762057" w:rsidRDefault="006A1D7C" w:rsidP="006A1D7C">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sz w:val="24"/>
          <w:szCs w:val="24"/>
          <w:lang w:val="en-US"/>
        </w:rPr>
      </w:pPr>
      <w:r w:rsidRPr="00762057">
        <w:rPr>
          <w:rFonts w:ascii="Calibri" w:hAnsi="Calibri" w:cs="Arial"/>
          <w:b/>
          <w:spacing w:val="-2"/>
          <w:sz w:val="24"/>
          <w:szCs w:val="24"/>
          <w:lang w:val="en-US"/>
        </w:rPr>
        <w:t>Risk/benefit assessment</w:t>
      </w:r>
    </w:p>
    <w:p w14:paraId="2736E7F3" w14:textId="27717CE9" w:rsidR="006A1D7C" w:rsidRPr="006A1D7C" w:rsidRDefault="006A1D7C" w:rsidP="006A1D7C">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lang w:val="en-US"/>
        </w:rPr>
      </w:pPr>
      <w:r w:rsidRPr="006A1D7C">
        <w:rPr>
          <w:rFonts w:ascii="Calibri" w:hAnsi="Calibri" w:cs="Arial"/>
          <w:spacing w:val="-2"/>
          <w:lang w:val="en-US"/>
        </w:rPr>
        <w:t xml:space="preserve">Potential risks related to this study are minimal. Invasive procedures such as splenic aspirate and bone marrow aspirate will only be done as per routine clinical workup; no additional aspirates will be done for the purpose of this study. Urine sampling does not pose any physical risks. Risks during blood or skin sampling are minimal when adhering to standard hygienic rules and include vasovagal reaction, </w:t>
      </w:r>
      <w:proofErr w:type="gramStart"/>
      <w:r w:rsidRPr="006A1D7C">
        <w:rPr>
          <w:rFonts w:ascii="Calibri" w:hAnsi="Calibri" w:cs="Arial"/>
          <w:spacing w:val="-2"/>
          <w:lang w:val="en-US"/>
        </w:rPr>
        <w:t>bleeding</w:t>
      </w:r>
      <w:proofErr w:type="gramEnd"/>
      <w:r w:rsidRPr="006A1D7C">
        <w:rPr>
          <w:rFonts w:ascii="Calibri" w:hAnsi="Calibri" w:cs="Arial"/>
          <w:spacing w:val="-2"/>
          <w:lang w:val="en-US"/>
        </w:rPr>
        <w:t xml:space="preserve"> or infection.</w:t>
      </w:r>
      <w:r w:rsidR="00CE52FE">
        <w:rPr>
          <w:rFonts w:ascii="Calibri" w:hAnsi="Calibri" w:cs="Arial"/>
          <w:spacing w:val="-2"/>
          <w:lang w:val="en-US"/>
        </w:rPr>
        <w:t xml:space="preserve"> Some discomfort may be felt during</w:t>
      </w:r>
      <w:r w:rsidR="007B1D74">
        <w:rPr>
          <w:rFonts w:ascii="Calibri" w:hAnsi="Calibri" w:cs="Arial"/>
          <w:spacing w:val="-2"/>
          <w:lang w:val="en-US"/>
        </w:rPr>
        <w:t xml:space="preserve"> the skin </w:t>
      </w:r>
      <w:r w:rsidR="00105525">
        <w:rPr>
          <w:rFonts w:ascii="Calibri" w:hAnsi="Calibri" w:cs="Arial"/>
          <w:spacing w:val="-2"/>
          <w:lang w:val="en-US"/>
        </w:rPr>
        <w:t>microbiopsy;</w:t>
      </w:r>
      <w:r w:rsidR="007B1D74">
        <w:rPr>
          <w:rFonts w:ascii="Calibri" w:hAnsi="Calibri" w:cs="Arial"/>
          <w:spacing w:val="-2"/>
          <w:lang w:val="en-US"/>
        </w:rPr>
        <w:t xml:space="preserve"> however</w:t>
      </w:r>
      <w:r w:rsidR="00105525">
        <w:rPr>
          <w:rFonts w:ascii="Calibri" w:hAnsi="Calibri" w:cs="Arial"/>
          <w:spacing w:val="-2"/>
          <w:lang w:val="en-US"/>
        </w:rPr>
        <w:t>,</w:t>
      </w:r>
      <w:r w:rsidR="007B1D74">
        <w:rPr>
          <w:rFonts w:ascii="Calibri" w:hAnsi="Calibri" w:cs="Arial"/>
          <w:spacing w:val="-2"/>
          <w:lang w:val="en-US"/>
        </w:rPr>
        <w:t xml:space="preserve"> the device has been designed </w:t>
      </w:r>
      <w:r w:rsidR="006F70D7">
        <w:rPr>
          <w:rFonts w:ascii="Calibri" w:hAnsi="Calibri" w:cs="Arial"/>
          <w:spacing w:val="-2"/>
          <w:lang w:val="en-US"/>
        </w:rPr>
        <w:t xml:space="preserve">to </w:t>
      </w:r>
      <w:r w:rsidR="00C81BB3">
        <w:rPr>
          <w:rFonts w:ascii="Calibri" w:hAnsi="Calibri" w:cs="Arial"/>
          <w:spacing w:val="-2"/>
          <w:lang w:val="en-US"/>
        </w:rPr>
        <w:t>be virtually painless.</w:t>
      </w:r>
      <w:r w:rsidRPr="006A1D7C">
        <w:rPr>
          <w:rFonts w:ascii="Calibri" w:hAnsi="Calibri" w:cs="Arial"/>
          <w:spacing w:val="-2"/>
          <w:lang w:val="en-US"/>
        </w:rPr>
        <w:t xml:space="preserve"> Risk of breach in confidentiality will be minimized by using unique personal codes on the case report forms, with the subject’s enrolment list linking unique personal codes to the names of the participants in a locked and secured office. </w:t>
      </w:r>
    </w:p>
    <w:p w14:paraId="006D27DA" w14:textId="14292F8A" w:rsidR="006A1D7C" w:rsidRPr="00C51BC3" w:rsidRDefault="006A1D7C" w:rsidP="006A1D7C">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lang w:val="en-US"/>
        </w:rPr>
      </w:pPr>
      <w:r w:rsidRPr="006A1D7C">
        <w:rPr>
          <w:rFonts w:ascii="Calibri" w:hAnsi="Calibri" w:cs="Arial"/>
          <w:spacing w:val="-2"/>
          <w:lang w:val="en-US"/>
        </w:rPr>
        <w:t xml:space="preserve">The potential benefit of this study mainly lies in the possibility to identify a diagnostic tool and/or test of cure that makes the current invasive splenic or bone marrow aspirates no longer necessary in the workup of HIV-VL co-infection. This would limit the risks associated to these tests (fatal hemorrhage in case of splenic aspirates of 1/1.000 and painful procedure in case of bone marrow aspirate) and significantly increase the comfort of these patients during their treatment process. </w:t>
      </w:r>
      <w:r w:rsidR="007D2782">
        <w:rPr>
          <w:rFonts w:ascii="Calibri" w:hAnsi="Calibri" w:cs="Arial"/>
          <w:spacing w:val="-2"/>
          <w:lang w:val="en-US"/>
        </w:rPr>
        <w:t>Additionally</w:t>
      </w:r>
      <w:r w:rsidR="003860C5">
        <w:rPr>
          <w:rFonts w:ascii="Calibri" w:hAnsi="Calibri" w:cs="Arial"/>
          <w:spacing w:val="-2"/>
          <w:lang w:val="en-US"/>
        </w:rPr>
        <w:t xml:space="preserve">, due to the complexities of these invasive tests, they are only available in specialist centres. </w:t>
      </w:r>
      <w:r w:rsidRPr="006A1D7C">
        <w:rPr>
          <w:rFonts w:ascii="Calibri" w:hAnsi="Calibri" w:cs="Arial"/>
          <w:spacing w:val="-2"/>
          <w:lang w:val="en-US"/>
        </w:rPr>
        <w:t>If a test of cure at day 15 is equally accurate as the current (parasitological) test of cure at day 29, this would decrease the duration of hospitalization by hal</w:t>
      </w:r>
      <w:r w:rsidR="00A213B4">
        <w:rPr>
          <w:rFonts w:ascii="Calibri" w:hAnsi="Calibri" w:cs="Arial"/>
          <w:spacing w:val="-2"/>
          <w:lang w:val="en-US"/>
        </w:rPr>
        <w:t>f</w:t>
      </w:r>
      <w:r w:rsidRPr="006A1D7C">
        <w:rPr>
          <w:rFonts w:ascii="Calibri" w:hAnsi="Calibri" w:cs="Arial"/>
          <w:spacing w:val="-2"/>
          <w:lang w:val="en-US"/>
        </w:rPr>
        <w:t xml:space="preserve"> for many patients and eliminate the need to return to the </w:t>
      </w:r>
      <w:r w:rsidRPr="00C51BC3">
        <w:rPr>
          <w:rFonts w:ascii="Calibri" w:hAnsi="Calibri" w:cs="Arial"/>
          <w:spacing w:val="-2"/>
          <w:lang w:val="en-US"/>
        </w:rPr>
        <w:t>hospital after being released for others, improving access to care for this vulnerable group of patients.</w:t>
      </w:r>
    </w:p>
    <w:p w14:paraId="0246165E" w14:textId="77777777" w:rsidR="006F7275" w:rsidRPr="00A213B4" w:rsidRDefault="006F7275" w:rsidP="006F727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bCs/>
          <w:spacing w:val="-2"/>
          <w:sz w:val="24"/>
          <w:szCs w:val="24"/>
          <w:lang w:val="en-US"/>
        </w:rPr>
      </w:pPr>
      <w:r w:rsidRPr="00A213B4">
        <w:rPr>
          <w:rFonts w:ascii="Calibri" w:hAnsi="Calibri" w:cs="Arial"/>
          <w:b/>
          <w:bCs/>
          <w:spacing w:val="-2"/>
          <w:sz w:val="24"/>
          <w:szCs w:val="24"/>
          <w:lang w:val="en-US"/>
        </w:rPr>
        <w:t>Patient and Public Involvement</w:t>
      </w:r>
    </w:p>
    <w:p w14:paraId="55D4BFD5" w14:textId="6681BD92" w:rsidR="006F7275" w:rsidRPr="00A213B4" w:rsidRDefault="003974AC" w:rsidP="006F727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lang w:val="en-US"/>
        </w:rPr>
      </w:pPr>
      <w:r w:rsidRPr="00A213B4">
        <w:rPr>
          <w:rFonts w:ascii="Calibri" w:hAnsi="Calibri" w:cs="Arial"/>
          <w:spacing w:val="-2"/>
          <w:lang w:val="en-US"/>
        </w:rPr>
        <w:t>There was n</w:t>
      </w:r>
      <w:r w:rsidR="006F7275" w:rsidRPr="00A213B4">
        <w:rPr>
          <w:rFonts w:ascii="Calibri" w:hAnsi="Calibri" w:cs="Arial"/>
          <w:spacing w:val="-2"/>
          <w:lang w:val="en-US"/>
        </w:rPr>
        <w:t xml:space="preserve">o patient </w:t>
      </w:r>
      <w:r w:rsidRPr="00A213B4">
        <w:rPr>
          <w:rFonts w:ascii="Calibri" w:hAnsi="Calibri" w:cs="Arial"/>
          <w:spacing w:val="-2"/>
          <w:lang w:val="en-US"/>
        </w:rPr>
        <w:t xml:space="preserve">or public involvement in </w:t>
      </w:r>
      <w:r w:rsidR="0044216D" w:rsidRPr="00A213B4">
        <w:rPr>
          <w:rFonts w:ascii="Calibri" w:hAnsi="Calibri" w:cs="Arial"/>
          <w:spacing w:val="-2"/>
          <w:lang w:val="en-US"/>
        </w:rPr>
        <w:t>the development of research questions</w:t>
      </w:r>
      <w:r w:rsidR="00607837" w:rsidRPr="00A213B4">
        <w:rPr>
          <w:rFonts w:ascii="Calibri" w:hAnsi="Calibri" w:cs="Arial"/>
          <w:spacing w:val="-2"/>
          <w:lang w:val="en-US"/>
        </w:rPr>
        <w:t xml:space="preserve"> and</w:t>
      </w:r>
      <w:r w:rsidR="0044216D" w:rsidRPr="00A213B4">
        <w:rPr>
          <w:rFonts w:ascii="Calibri" w:hAnsi="Calibri" w:cs="Arial"/>
          <w:spacing w:val="-2"/>
          <w:lang w:val="en-US"/>
        </w:rPr>
        <w:t xml:space="preserve"> </w:t>
      </w:r>
      <w:r w:rsidRPr="00A213B4">
        <w:rPr>
          <w:rFonts w:ascii="Calibri" w:hAnsi="Calibri" w:cs="Arial"/>
          <w:spacing w:val="-2"/>
          <w:lang w:val="en-US"/>
        </w:rPr>
        <w:t>the study design</w:t>
      </w:r>
      <w:r w:rsidR="006F7275" w:rsidRPr="00A213B4">
        <w:rPr>
          <w:rFonts w:ascii="Calibri" w:hAnsi="Calibri" w:cs="Arial"/>
          <w:spacing w:val="-2"/>
          <w:lang w:val="en-US"/>
        </w:rPr>
        <w:t>.</w:t>
      </w:r>
    </w:p>
    <w:p w14:paraId="4FD091D5" w14:textId="77777777" w:rsidR="00D15B96" w:rsidRDefault="00D15B96"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sz w:val="24"/>
          <w:szCs w:val="24"/>
          <w:u w:val="single"/>
          <w:lang w:val="en-US"/>
        </w:rPr>
      </w:pPr>
    </w:p>
    <w:p w14:paraId="59378510" w14:textId="75EE3E15" w:rsidR="007660D5" w:rsidRPr="00D15B96" w:rsidRDefault="003F142C"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sz w:val="28"/>
          <w:szCs w:val="28"/>
          <w:lang w:val="en-US"/>
        </w:rPr>
      </w:pPr>
      <w:r w:rsidRPr="00D15B96">
        <w:rPr>
          <w:rFonts w:ascii="Calibri" w:hAnsi="Calibri" w:cs="Arial"/>
          <w:b/>
          <w:spacing w:val="-2"/>
          <w:sz w:val="28"/>
          <w:szCs w:val="28"/>
          <w:lang w:val="en-US"/>
        </w:rPr>
        <w:t>Discussion</w:t>
      </w:r>
    </w:p>
    <w:p w14:paraId="76B7220C" w14:textId="4A4A6B21" w:rsidR="00C51BC3" w:rsidRDefault="00C51BC3" w:rsidP="00C51BC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lang w:val="en-US"/>
        </w:rPr>
      </w:pPr>
      <w:r w:rsidRPr="00C51BC3">
        <w:rPr>
          <w:rFonts w:ascii="Calibri" w:hAnsi="Calibri" w:cs="Arial"/>
          <w:spacing w:val="-2"/>
          <w:lang w:val="en-US"/>
        </w:rPr>
        <w:t xml:space="preserve">Considering the discomfort, iatrogenic risk and level of technical skill involved in parasitological confirmation, development of tests which can diagnose current infection and determine test of cure that are safer, better tolerated and less technically demanding are required. </w:t>
      </w:r>
      <w:r w:rsidR="007101DB" w:rsidRPr="007101DB">
        <w:rPr>
          <w:rFonts w:ascii="Calibri" w:hAnsi="Calibri" w:cs="Arial"/>
          <w:spacing w:val="-2"/>
          <w:lang w:val="en-US"/>
        </w:rPr>
        <w:t xml:space="preserve">HIV patients diagnosed with VL in India have recently been shown to have better treatment outcomes with a combination therapy of liposomal amphotericin B (LAMB) and miltefosine over 14 days (CTRI/2015/05/005807) </w:t>
      </w:r>
      <w:r w:rsidR="007101DB" w:rsidRPr="007101DB">
        <w:rPr>
          <w:rFonts w:ascii="Calibri" w:hAnsi="Calibri" w:cs="Arial"/>
          <w:spacing w:val="-2"/>
          <w:lang w:val="en-US"/>
        </w:rPr>
        <w:fldChar w:fldCharType="begin" w:fldLock="1"/>
      </w:r>
      <w:r w:rsidR="00B52E91">
        <w:rPr>
          <w:rFonts w:ascii="Calibri" w:hAnsi="Calibri" w:cs="Arial"/>
          <w:spacing w:val="-2"/>
          <w:lang w:val="en-US"/>
        </w:rPr>
        <w:instrText>ADDIN CSL_CITATION {"citationItems":[{"id":"ITEM-1","itemData":{"DOI":"10.1016/S0140-6736(18)31204-2","author":[{"dropping-particle":"","family":"Burza","given":"Sakib","non-dropping-particle":"","parse-names":false,"suffix":""},{"dropping-particle":"","family":"Croft","given":"Simon L","non-dropping-particle":"","parse-names":false,"suffix":""},{"dropping-particle":"","family":"Boelaert","given":"Marleen","non-dropping-particle":"","parse-names":false,"suffix":""}],"id":"ITEM-1","issued":{"date-parts":[["2018"]]},"title":"Leishmaniasis","type":"article-journal"},"uris":["http://www.mendeley.com/documents/?uuid=c9cc5774-7e74-3e19-97cd-a6d1c9bfe2d3"]}],"mendeley":{"formattedCitation":"[10]","plainTextFormattedCitation":"[10]","previouslyFormattedCitation":"[10]"},"properties":{"noteIndex":0},"schema":"https://github.com/citation-style-language/schema/raw/master/csl-citation.json"}</w:instrText>
      </w:r>
      <w:r w:rsidR="007101DB" w:rsidRPr="007101DB">
        <w:rPr>
          <w:rFonts w:ascii="Calibri" w:hAnsi="Calibri" w:cs="Arial"/>
          <w:spacing w:val="-2"/>
          <w:lang w:val="en-US"/>
        </w:rPr>
        <w:fldChar w:fldCharType="separate"/>
      </w:r>
      <w:r w:rsidR="00B52E91" w:rsidRPr="00B52E91">
        <w:rPr>
          <w:rFonts w:ascii="Calibri" w:hAnsi="Calibri" w:cs="Arial"/>
          <w:noProof/>
          <w:spacing w:val="-2"/>
          <w:lang w:val="en-US"/>
        </w:rPr>
        <w:t>[10]</w:t>
      </w:r>
      <w:r w:rsidR="007101DB" w:rsidRPr="007101DB">
        <w:rPr>
          <w:rFonts w:ascii="Calibri" w:hAnsi="Calibri" w:cs="Arial"/>
          <w:spacing w:val="-2"/>
          <w:lang w:val="en-US"/>
        </w:rPr>
        <w:fldChar w:fldCharType="end"/>
      </w:r>
      <w:r w:rsidR="007101DB" w:rsidRPr="007101DB">
        <w:rPr>
          <w:rFonts w:ascii="Calibri" w:hAnsi="Calibri" w:cs="Arial"/>
          <w:spacing w:val="-2"/>
          <w:lang w:val="en-US"/>
        </w:rPr>
        <w:t xml:space="preserve">. </w:t>
      </w:r>
      <w:r w:rsidRPr="00C51BC3">
        <w:rPr>
          <w:rFonts w:ascii="Calibri" w:hAnsi="Calibri" w:cs="Arial"/>
          <w:spacing w:val="-2"/>
          <w:lang w:val="en-US"/>
        </w:rPr>
        <w:t>The choice of day 29 for Test of Cure (</w:t>
      </w:r>
      <w:proofErr w:type="spellStart"/>
      <w:r w:rsidRPr="00C51BC3">
        <w:rPr>
          <w:rFonts w:ascii="Calibri" w:hAnsi="Calibri" w:cs="Arial"/>
          <w:spacing w:val="-2"/>
          <w:lang w:val="en-US"/>
        </w:rPr>
        <w:t>ToC</w:t>
      </w:r>
      <w:proofErr w:type="spellEnd"/>
      <w:r w:rsidRPr="00C51BC3">
        <w:rPr>
          <w:rFonts w:ascii="Calibri" w:hAnsi="Calibri" w:cs="Arial"/>
          <w:spacing w:val="-2"/>
          <w:lang w:val="en-US"/>
        </w:rPr>
        <w:t xml:space="preserve">) is based on older treatment regimens which were traditionally a month long. As such, evidence for the diagnostic accuracy of a test of cure at the end of a shorter treatment (e.g. day 15 in this case) may allow patients to be discharged without the need to return on day 29 for </w:t>
      </w:r>
      <w:proofErr w:type="spellStart"/>
      <w:r w:rsidRPr="00C51BC3">
        <w:rPr>
          <w:rFonts w:ascii="Calibri" w:hAnsi="Calibri" w:cs="Arial"/>
          <w:spacing w:val="-2"/>
          <w:lang w:val="en-US"/>
        </w:rPr>
        <w:t>ToC</w:t>
      </w:r>
      <w:proofErr w:type="spellEnd"/>
      <w:r w:rsidRPr="00C51BC3">
        <w:rPr>
          <w:rFonts w:ascii="Calibri" w:hAnsi="Calibri" w:cs="Arial"/>
          <w:spacing w:val="-2"/>
          <w:lang w:val="en-US"/>
        </w:rPr>
        <w:t xml:space="preserve">; however it is also possible that the extended time to the day 29 </w:t>
      </w:r>
      <w:proofErr w:type="spellStart"/>
      <w:r w:rsidRPr="00C51BC3">
        <w:rPr>
          <w:rFonts w:ascii="Calibri" w:hAnsi="Calibri" w:cs="Arial"/>
          <w:spacing w:val="-2"/>
          <w:lang w:val="en-US"/>
        </w:rPr>
        <w:t>ToC</w:t>
      </w:r>
      <w:proofErr w:type="spellEnd"/>
      <w:r w:rsidRPr="00C51BC3">
        <w:rPr>
          <w:rFonts w:ascii="Calibri" w:hAnsi="Calibri" w:cs="Arial"/>
          <w:spacing w:val="-2"/>
          <w:lang w:val="en-US"/>
        </w:rPr>
        <w:t xml:space="preserve"> is requires to counter ‘slow response’ in the viscera to treatment. </w:t>
      </w:r>
    </w:p>
    <w:p w14:paraId="07E30D4B" w14:textId="199AE463" w:rsidR="00406D18" w:rsidRDefault="00D6024F" w:rsidP="00C51BC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eastAsia="Times New Roman" w:hAnsi="Calibri" w:cs="Calibri"/>
          <w:lang w:val="en-US"/>
        </w:rPr>
      </w:pPr>
      <w:r>
        <w:rPr>
          <w:rFonts w:ascii="Calibri" w:eastAsia="Times New Roman" w:hAnsi="Calibri" w:cs="Calibri"/>
          <w:lang w:val="en-US"/>
        </w:rPr>
        <w:t>T</w:t>
      </w:r>
      <w:r w:rsidR="00EA0D95">
        <w:rPr>
          <w:rFonts w:ascii="Calibri" w:eastAsia="Times New Roman" w:hAnsi="Calibri" w:cs="Calibri"/>
          <w:lang w:val="en-US"/>
        </w:rPr>
        <w:t xml:space="preserve">he sensitivity of the rK39 RDT is well established in immunocompetent patients with sensitivities identified by systematic review of approximately 97% on the Indian subcontinent and 85% in east Africa </w:t>
      </w:r>
      <w:r w:rsidR="00EA0D95">
        <w:rPr>
          <w:rFonts w:ascii="Calibri" w:eastAsia="Times New Roman" w:hAnsi="Calibri" w:cs="Calibri"/>
          <w:lang w:val="en-US"/>
        </w:rPr>
        <w:fldChar w:fldCharType="begin" w:fldLock="1"/>
      </w:r>
      <w:r w:rsidR="00B52E91">
        <w:rPr>
          <w:rFonts w:ascii="Calibri" w:eastAsia="Times New Roman" w:hAnsi="Calibri" w:cs="Calibri"/>
          <w:lang w:val="en-US"/>
        </w:rPr>
        <w:instrText>ADDIN CSL_CITATION {"citationItems":[{"id":"ITEM-1","itemData":{"ISBN":"9789241502238","abstract":"This evaluation was designed to provide comparative data on the performance of submitted lots of each RDT tested. Ultimately, the results indicate that in clinical practice in the East African and South American region used alone VL RDT positive results may be adequate to direct treatment but inadequate to rule out a diagnosis of VL. This highlights the need to establish limits of acceptable performance and to implement RDTs within a diagnostic algorithm as appropriate for each global endemic area. In the ISC, all brands performed well.","author":[{"dropping-particle":"","family":"World Health Organization","given":"","non-dropping-particle":"","parse-names":false,"suffix":""}],"id":"ITEM-1","issue":"4","issued":{"date-parts":[["2011"]]},"number-of-pages":"1-46","title":"Visceral Leishmaniasis Rapid Diagnostic Test Performance WHO Diagnostic Evaluation Series","type":"report"},"uris":["http://www.mendeley.com/documents/?uuid=177ab06d-ad9a-45c9-a684-cddec92fc6c0"]},{"id":"ITEM-2","itemData":{"DOI":"10.1002/14651858.CD009135.pub2","ISSN":"14651858","author":[{"dropping-particle":"","family":"Boelaert","given":"Marleen","non-dropping-particle":"","parse-names":false,"suffix":""},{"dropping-particle":"","family":"Verdonck","given":"Kristien","non-dropping-particle":"","parse-names":false,"suffix":""},{"dropping-particle":"","family":"Menten","given":"Joris","non-dropping-particle":"","parse-names":false,"suffix":""},{"dropping-particle":"","family":"Sunyoto","given":"Temmy","non-dropping-particle":"","parse-names":false,"suffix":""},{"dropping-particle":"","family":"Griensven","given":"Johan","non-dropping-particle":"van","parse-names":false,"suffix":""},{"dropping-particle":"","family":"Chappuis","given":"Francois","non-dropping-particle":"","parse-names":false,"suffix":""},{"dropping-particle":"","family":"Rijal","given":"Suman","non-dropping-particle":"","parse-names":false,"suffix":""}],"container-title":"Cochrane Database of Systematic Reviews","id":"ITEM-2","issue":"6","issued":{"date-parts":[["2014","6","20"]]},"publisher":"John Wiley &amp; Sons, Ltd","title":"Rapid tests for the diagnosis of visceral leishmaniasis in patients with suspected disease","type":"article-journal"},"uris":["http://www.mendeley.com/documents/?uuid=7994c294-c48d-3e63-85d1-8289630a87d4"]}],"mendeley":{"formattedCitation":"[15,16]","plainTextFormattedCitation":"[15,16]","previouslyFormattedCitation":"[15,16]"},"properties":{"noteIndex":0},"schema":"https://github.com/citation-style-language/schema/raw/master/csl-citation.json"}</w:instrText>
      </w:r>
      <w:r w:rsidR="00EA0D95">
        <w:rPr>
          <w:rFonts w:ascii="Calibri" w:eastAsia="Times New Roman" w:hAnsi="Calibri" w:cs="Calibri"/>
          <w:lang w:val="en-US"/>
        </w:rPr>
        <w:fldChar w:fldCharType="separate"/>
      </w:r>
      <w:r w:rsidR="00B52E91" w:rsidRPr="00B52E91">
        <w:rPr>
          <w:rFonts w:ascii="Calibri" w:eastAsia="Times New Roman" w:hAnsi="Calibri" w:cs="Calibri"/>
          <w:noProof/>
          <w:lang w:val="en-US"/>
        </w:rPr>
        <w:t>[15,16]</w:t>
      </w:r>
      <w:r w:rsidR="00EA0D95">
        <w:rPr>
          <w:rFonts w:ascii="Calibri" w:eastAsia="Times New Roman" w:hAnsi="Calibri" w:cs="Calibri"/>
          <w:lang w:val="en-US"/>
        </w:rPr>
        <w:fldChar w:fldCharType="end"/>
      </w:r>
      <w:r w:rsidR="00EA0D95">
        <w:rPr>
          <w:rFonts w:ascii="Calibri" w:eastAsia="Times New Roman" w:hAnsi="Calibri" w:cs="Calibri"/>
          <w:lang w:val="en-US"/>
        </w:rPr>
        <w:t>.</w:t>
      </w:r>
      <w:r w:rsidR="00EA0D95" w:rsidRPr="00013BB3">
        <w:rPr>
          <w:rFonts w:ascii="Calibri" w:eastAsia="Times New Roman" w:hAnsi="Calibri" w:cs="Calibri"/>
          <w:lang w:val="en-US"/>
        </w:rPr>
        <w:t xml:space="preserve">The rK39 RDT was found to have a sensitivity of 77% in HIV co-infected individuals compared to 87% in </w:t>
      </w:r>
      <w:r w:rsidR="00EA0D95">
        <w:rPr>
          <w:rFonts w:ascii="Calibri" w:eastAsia="Times New Roman" w:hAnsi="Calibri" w:cs="Calibri"/>
          <w:lang w:val="en-US"/>
        </w:rPr>
        <w:t>HIV negative</w:t>
      </w:r>
      <w:r w:rsidR="00EA0D95" w:rsidRPr="00013BB3">
        <w:rPr>
          <w:rFonts w:ascii="Calibri" w:eastAsia="Times New Roman" w:hAnsi="Calibri" w:cs="Calibri"/>
          <w:lang w:val="en-US"/>
        </w:rPr>
        <w:t xml:space="preserve"> </w:t>
      </w:r>
      <w:r w:rsidR="00EA0D95">
        <w:rPr>
          <w:rFonts w:ascii="Calibri" w:eastAsia="Times New Roman" w:hAnsi="Calibri" w:cs="Calibri"/>
          <w:lang w:val="en-US"/>
        </w:rPr>
        <w:t>patients with VL</w:t>
      </w:r>
      <w:r w:rsidR="00EA0D95" w:rsidRPr="00013BB3">
        <w:rPr>
          <w:rFonts w:ascii="Calibri" w:eastAsia="Times New Roman" w:hAnsi="Calibri" w:cs="Calibri"/>
          <w:lang w:val="en-US"/>
        </w:rPr>
        <w:t xml:space="preserve"> in Ethiopia</w:t>
      </w:r>
      <w:r w:rsidR="00EA0D95">
        <w:rPr>
          <w:rFonts w:ascii="Calibri" w:eastAsia="Times New Roman" w:hAnsi="Calibri" w:cs="Calibri"/>
          <w:lang w:val="en-US"/>
        </w:rPr>
        <w:t xml:space="preserve"> </w:t>
      </w:r>
      <w:r w:rsidR="00EA0D95">
        <w:rPr>
          <w:rFonts w:ascii="Calibri" w:eastAsia="Times New Roman" w:hAnsi="Calibri" w:cs="Calibri"/>
          <w:lang w:val="en-US"/>
        </w:rPr>
        <w:fldChar w:fldCharType="begin" w:fldLock="1"/>
      </w:r>
      <w:r w:rsidR="00B52E91">
        <w:rPr>
          <w:rFonts w:ascii="Calibri" w:eastAsia="Times New Roman" w:hAnsi="Calibri" w:cs="Calibri"/>
          <w:lang w:val="en-US"/>
        </w:rPr>
        <w:instrText>ADDIN CSL_CITATION {"citationItems":[{"id":"ITEM-1","itemData":{"DOI":"80/6/929 [pii]","ISBN":"1476-1645 (Electronic)","ISSN":"1476-1645","PMID":"19478251","abstract":"Accuracy of an rK39 rapid diagnostic test (DiaMed-IT-Leish ) for visceral leishmaniasis (VL) was compared with splenic aspiration and the direct agglutination test (DAT) in a population with a high prevalence of infection with human immunodeficiency virus (HIV) in Ethiopia. There were 699 patients clinically suspected of having VL (153 parasitologically confirmed, 482 DAT confirmed, and 130 DAT negative), and 97 DAT-negative controls. A total of 84% were tested for HIV and 34% were HIV positive. Sensitivity of the rK39 test in parasitologically confirmed VL patients was 84% (77% in HIV positive and 87% in HIV negative; P = 0.25). Sensitivity of the DAT was higher (94%; P = 0.01), 89% in HIV-positive patients and 95% in HIV-negative patients; P = 0.27). Specificity of the rK39 test was 99% in DAT-negative controls and 92% in DAT-negative patients clinically suspected of having VL. A diagnostic algorithm combining DAT and the rK39 test had a sensitivity of 98% in HIV-positive VL patients and 99% in HIV-negative VL patients. Despite the lower sensitivity in a population with a high prevalence of HIV, the DiaMed-IT-Leish rK39 test enables decentralization of diagnosis. Patients clinically suspected of having VL who show negative results on the rK39 antigen test should undergo follow-up DAT testing, especially if they are HIV positive.","author":[{"dropping-particle":"ter","family":"Horst","given":"Rachel","non-dropping-particle":"","parse-names":false,"suffix":""},{"dropping-particle":"","family":"Tefera","given":"Tewodros","non-dropping-particle":"","parse-names":false,"suffix":""},{"dropping-particle":"","family":"Assefa","given":"Gessesse","non-dropping-particle":"","parse-names":false,"suffix":""},{"dropping-particle":"","family":"Ebrahim","given":"Abdurazik Z","non-dropping-particle":"","parse-names":false,"suffix":""},{"dropping-particle":"","family":"Davidson","given":"Robert N","non-dropping-particle":"","parse-names":false,"suffix":""},{"dropping-particle":"","family":"Ritmeijer","given":"Koert","non-dropping-particle":"","parse-names":false,"suffix":""}],"container-title":"The American journal of tropical medicine and hygiene","id":"ITEM-1","issue":"6","issued":{"date-parts":[["2009"]]},"page":"929-34","title":"Field evaluation of rK39 test and direct agglutination test for diagnosis of visceral leishmaniasis in a population with high prevalence of human immunodeficiency virus in Ethiopia.","type":"article-journal","volume":"80"},"uris":["http://www.mendeley.com/documents/?uuid=fdccfb5c-9636-4818-9b2d-bfc0036444f2"]}],"mendeley":{"formattedCitation":"[17]","plainTextFormattedCitation":"[17]","previouslyFormattedCitation":"[17]"},"properties":{"noteIndex":0},"schema":"https://github.com/citation-style-language/schema/raw/master/csl-citation.json"}</w:instrText>
      </w:r>
      <w:r w:rsidR="00EA0D95">
        <w:rPr>
          <w:rFonts w:ascii="Calibri" w:eastAsia="Times New Roman" w:hAnsi="Calibri" w:cs="Calibri"/>
          <w:lang w:val="en-US"/>
        </w:rPr>
        <w:fldChar w:fldCharType="separate"/>
      </w:r>
      <w:r w:rsidR="00B52E91" w:rsidRPr="00B52E91">
        <w:rPr>
          <w:rFonts w:ascii="Calibri" w:eastAsia="Times New Roman" w:hAnsi="Calibri" w:cs="Calibri"/>
          <w:noProof/>
          <w:lang w:val="en-US"/>
        </w:rPr>
        <w:t>[17]</w:t>
      </w:r>
      <w:r w:rsidR="00EA0D95">
        <w:rPr>
          <w:rFonts w:ascii="Calibri" w:eastAsia="Times New Roman" w:hAnsi="Calibri" w:cs="Calibri"/>
          <w:lang w:val="en-US"/>
        </w:rPr>
        <w:fldChar w:fldCharType="end"/>
      </w:r>
      <w:r w:rsidR="00EA0D95" w:rsidRPr="00013BB3">
        <w:rPr>
          <w:rFonts w:ascii="Calibri" w:eastAsia="Times New Roman" w:hAnsi="Calibri" w:cs="Calibri"/>
          <w:lang w:val="en-US"/>
        </w:rPr>
        <w:t xml:space="preserve">. </w:t>
      </w:r>
      <w:r w:rsidR="00406D18" w:rsidRPr="002F5C77">
        <w:rPr>
          <w:rFonts w:ascii="Calibri" w:eastAsia="Times New Roman" w:hAnsi="Calibri" w:cs="Calibri"/>
          <w:lang w:val="en-US"/>
        </w:rPr>
        <w:t>As these antibodies remain present even after successful treatment, they</w:t>
      </w:r>
      <w:r w:rsidR="00406D18" w:rsidRPr="00013BB3">
        <w:rPr>
          <w:rFonts w:ascii="Calibri" w:eastAsia="Times New Roman" w:hAnsi="Calibri" w:cs="Calibri"/>
          <w:lang w:val="en-US"/>
        </w:rPr>
        <w:t xml:space="preserve"> cannot be used </w:t>
      </w:r>
      <w:r w:rsidR="00406D18">
        <w:rPr>
          <w:rFonts w:ascii="Calibri" w:eastAsia="Times New Roman" w:hAnsi="Calibri" w:cs="Calibri"/>
          <w:lang w:val="en-US"/>
        </w:rPr>
        <w:t xml:space="preserve">either as a diagnostic tool in suspected relapse nor </w:t>
      </w:r>
      <w:r w:rsidR="00406D18" w:rsidRPr="00013BB3">
        <w:rPr>
          <w:rFonts w:ascii="Calibri" w:eastAsia="Times New Roman" w:hAnsi="Calibri" w:cs="Calibri"/>
          <w:lang w:val="en-US"/>
        </w:rPr>
        <w:t>as a test of cure</w:t>
      </w:r>
      <w:r w:rsidR="00406D18">
        <w:rPr>
          <w:rFonts w:ascii="Calibri" w:eastAsia="Times New Roman" w:hAnsi="Calibri" w:cs="Calibri"/>
          <w:lang w:val="en-US"/>
        </w:rPr>
        <w:t xml:space="preserve"> following treatment</w:t>
      </w:r>
      <w:r w:rsidR="00406D18" w:rsidRPr="00013BB3">
        <w:rPr>
          <w:rFonts w:ascii="Calibri" w:eastAsia="Times New Roman" w:hAnsi="Calibri" w:cs="Calibri"/>
          <w:lang w:val="en-US"/>
        </w:rPr>
        <w:t xml:space="preserve"> and </w:t>
      </w:r>
      <w:r w:rsidR="00406D18">
        <w:rPr>
          <w:rFonts w:ascii="Calibri" w:eastAsia="Times New Roman" w:hAnsi="Calibri" w:cs="Calibri"/>
          <w:lang w:val="en-US"/>
        </w:rPr>
        <w:t xml:space="preserve">therefore </w:t>
      </w:r>
      <w:r w:rsidR="00406D18" w:rsidRPr="00013BB3">
        <w:rPr>
          <w:rFonts w:ascii="Calibri" w:eastAsia="Times New Roman" w:hAnsi="Calibri" w:cs="Calibri"/>
          <w:lang w:val="en-US"/>
        </w:rPr>
        <w:t>need to be used in combination with a clinical history</w:t>
      </w:r>
      <w:r w:rsidR="00406D18">
        <w:rPr>
          <w:rFonts w:ascii="Calibri" w:eastAsia="Times New Roman" w:hAnsi="Calibri" w:cs="Calibri"/>
          <w:lang w:val="en-US"/>
        </w:rPr>
        <w:t xml:space="preserve"> </w:t>
      </w:r>
      <w:r w:rsidR="00406D18" w:rsidRPr="00437916">
        <w:rPr>
          <w:rFonts w:ascii="Calibri" w:eastAsia="Times New Roman" w:hAnsi="Calibri" w:cs="Calibri"/>
          <w:lang w:val="en-US"/>
        </w:rPr>
        <w:t xml:space="preserve">or parasitological proof </w:t>
      </w:r>
      <w:r w:rsidR="00406D18">
        <w:rPr>
          <w:rFonts w:ascii="Calibri" w:eastAsia="Times New Roman" w:hAnsi="Calibri" w:cs="Calibri"/>
          <w:lang w:val="en-US"/>
        </w:rPr>
        <w:t xml:space="preserve">to distinguish between past or current infection </w:t>
      </w:r>
      <w:r w:rsidR="00406D18">
        <w:rPr>
          <w:rFonts w:ascii="Calibri" w:eastAsia="Times New Roman" w:hAnsi="Calibri" w:cs="Calibri"/>
          <w:lang w:val="en-US"/>
        </w:rPr>
        <w:fldChar w:fldCharType="begin" w:fldLock="1"/>
      </w:r>
      <w:r w:rsidR="00B52E91">
        <w:rPr>
          <w:rFonts w:ascii="Calibri" w:eastAsia="Times New Roman" w:hAnsi="Calibri" w:cs="Calibri"/>
          <w:lang w:val="en-US"/>
        </w:rPr>
        <w:instrText>ADDIN CSL_CITATION {"citationItems":[{"id":"ITEM-1","itemData":{"DOI":"10.1016/j.trstmh.2010.09.006","ISSN":"1878-3503","PMID":"21074233","abstract":"Leishmaniasis is a vector-borne disease with up to 350 million people at risk of infection worldwide. Among its different clinical manifestations, visceral is the most severe form. Since clinical features of visceral leishmaniasis (VL) mimic several other common diseases, accurate diagnosis is crucial as the treatment is associated with significant toxicity. Invasive and risky techniques involving demonstration of the parasites in stained preparations from splenic and bone marrow aspirate is still the gold standard for VL diagnosis. Serological tests using rK39 in ELISA or rapid immunochromatographic format, Direct Agglutination Test (DAT), immunoblotting have issues related to a significant proportion of asymptomatic individuals being positive with these tests and their inability to diagnose relapses as these remain positive for several months to years after cure. PCR is the most common molecular technique successfully used for diagnosis and differentiation of species. Through this review we focus extensively on the comparative utilities of the various diagnostic tools currently available for VL, describing in depth their advantages and disadvantages, addressing the recent advances attained in the field. A simple, rapid, non invasive, accurate and cost effective marker of active VL, which can be used in field conditions, is necessary to improve diagnosis of VL.","author":[{"dropping-particle":"","family":"Srivastava","given":"Pankaj","non-dropping-particle":"","parse-names":false,"suffix":""},{"dropping-particle":"","family":"Dayama","given":"Anand","non-dropping-particle":"","parse-names":false,"suffix":""},{"dropping-particle":"","family":"Mehrotra","given":"Sanjana","non-dropping-particle":"","parse-names":false,"suffix":""},{"dropping-particle":"","family":"Sundar","given":"Shyam","non-dropping-particle":"","parse-names":false,"suffix":""}],"container-title":"Transactions of the Royal Society of Tropical Medicine and Hygiene","id":"ITEM-1","issue":"1","issued":{"date-parts":[["2011","1"]]},"page":"1-6","publisher":"NIH Public Access","title":"Diagnosis of visceral leishmaniasis.","type":"article-journal","volume":"105"},"uris":["http://www.mendeley.com/documents/?uuid=11e7023a-ee16-3282-a0a9-7f400cc119ee"]}],"mendeley":{"formattedCitation":"[11]","plainTextFormattedCitation":"[11]","previouslyFormattedCitation":"[11]"},"properties":{"noteIndex":0},"schema":"https://github.com/citation-style-language/schema/raw/master/csl-citation.json"}</w:instrText>
      </w:r>
      <w:r w:rsidR="00406D18">
        <w:rPr>
          <w:rFonts w:ascii="Calibri" w:eastAsia="Times New Roman" w:hAnsi="Calibri" w:cs="Calibri"/>
          <w:lang w:val="en-US"/>
        </w:rPr>
        <w:fldChar w:fldCharType="separate"/>
      </w:r>
      <w:r w:rsidR="00B52E91" w:rsidRPr="00B52E91">
        <w:rPr>
          <w:rFonts w:ascii="Calibri" w:eastAsia="Times New Roman" w:hAnsi="Calibri" w:cs="Calibri"/>
          <w:noProof/>
          <w:lang w:val="en-US"/>
        </w:rPr>
        <w:t>[11]</w:t>
      </w:r>
      <w:r w:rsidR="00406D18">
        <w:rPr>
          <w:rFonts w:ascii="Calibri" w:eastAsia="Times New Roman" w:hAnsi="Calibri" w:cs="Calibri"/>
          <w:lang w:val="en-US"/>
        </w:rPr>
        <w:fldChar w:fldCharType="end"/>
      </w:r>
      <w:r w:rsidR="00406D18" w:rsidRPr="00013BB3">
        <w:rPr>
          <w:rFonts w:ascii="Calibri" w:eastAsia="Times New Roman" w:hAnsi="Calibri" w:cs="Calibri"/>
          <w:lang w:val="en-US"/>
        </w:rPr>
        <w:t>.</w:t>
      </w:r>
    </w:p>
    <w:p w14:paraId="10883AE3" w14:textId="52A0188F" w:rsidR="003A2C7F" w:rsidRDefault="003A2C7F" w:rsidP="00C51BC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eastAsia="Times New Roman" w:hAnsi="Calibri" w:cs="Calibri"/>
        </w:rPr>
      </w:pPr>
      <w:r>
        <w:rPr>
          <w:rFonts w:ascii="Calibri" w:eastAsia="Times New Roman" w:hAnsi="Calibri" w:cs="Calibri"/>
        </w:rPr>
        <w:t>Q</w:t>
      </w:r>
      <w:r w:rsidRPr="00013BB3">
        <w:rPr>
          <w:rFonts w:ascii="Calibri" w:eastAsia="Times New Roman" w:hAnsi="Calibri" w:cs="Calibri"/>
        </w:rPr>
        <w:t xml:space="preserve">PCR </w:t>
      </w:r>
      <w:r w:rsidR="00004C69">
        <w:rPr>
          <w:rFonts w:ascii="Calibri" w:eastAsia="Times New Roman" w:hAnsi="Calibri" w:cs="Calibri"/>
        </w:rPr>
        <w:t xml:space="preserve">is </w:t>
      </w:r>
      <w:r w:rsidRPr="0063618B">
        <w:rPr>
          <w:rFonts w:ascii="Calibri" w:eastAsia="Times New Roman" w:hAnsi="Calibri" w:cs="Calibri"/>
        </w:rPr>
        <w:t>considered a proxy for parasit</w:t>
      </w:r>
      <w:r>
        <w:rPr>
          <w:rFonts w:ascii="Calibri" w:eastAsia="Times New Roman" w:hAnsi="Calibri" w:cs="Calibri"/>
        </w:rPr>
        <w:t xml:space="preserve">e load in an individual but </w:t>
      </w:r>
      <w:r w:rsidRPr="00013BB3">
        <w:rPr>
          <w:rFonts w:ascii="Calibri" w:eastAsia="Times New Roman" w:hAnsi="Calibri" w:cs="Calibri"/>
        </w:rPr>
        <w:t xml:space="preserve">is currently restricted to use for research purposes. </w:t>
      </w:r>
      <w:r>
        <w:rPr>
          <w:rFonts w:ascii="Calibri" w:eastAsia="Times New Roman" w:hAnsi="Calibri" w:cs="Calibri"/>
        </w:rPr>
        <w:t xml:space="preserve">The potential for qPCR on blood for use in monitoring of treatment effect has been demonstrated in a cohort in Bangladesh </w:t>
      </w:r>
      <w:r>
        <w:rPr>
          <w:rFonts w:ascii="Calibri" w:eastAsia="Times New Roman" w:hAnsi="Calibri" w:cs="Calibri"/>
        </w:rPr>
        <w:fldChar w:fldCharType="begin" w:fldLock="1"/>
      </w:r>
      <w:r w:rsidR="00B52E91">
        <w:rPr>
          <w:rFonts w:ascii="Calibri" w:eastAsia="Times New Roman" w:hAnsi="Calibri" w:cs="Calibri"/>
        </w:rPr>
        <w:instrText>ADDIN CSL_CITATION {"citationItems":[{"id":"ITEM-1","itemData":{"DOI":"10.1371/journal.pone.0185606","ISSN":"1932-6203","PMID":"28957391","abstract":"Sustained elimination of Visceral Leishmaniasis (VL) requires the reduction and control of parasite reservoirs to minimize the transmission of Leishmania donovani infection. A simple, reproducible and definitive diagnostic procedure is therefore indispensable for the early and accurate detection of parasites in VL, Relapsed VL (RVL) and Post Kala-azar Dermal Leishmaniasis (PKDL) patients, all of whom are potential reservoirs of Leishmania parasites. To overcome the limitations of current diagnostic approaches, a novel quantitative real-time polymerase chain reaction (qPCR) method based on Taqman chemistry was devised for the detection and quantification of L. donovani in blood and skin. The diagnostic efficacy was evaluated using archived peripheral blood buffy coat DNA from 40 VL, 40 PKDL, 10 RVL, 20 cured VL, and 40 cured PKDL along with 10 tuberculosis (TB) cases and 80 healthy endemic controls. Results were compared to those obtained using a Leishmania-specific nested PCR (Ln-PCR). The real time PCR assay was 100% (95% CI, 91.19-100%) sensitive in detecting parasite genomes in VL and RVL samples and 85.0% (95% CI, 70.16-94.29%) sensitive for PKDL samples. In contrast, the sensitivity of Ln-PCR was 77.5% (95% CI, 61.55-89.16%) for VL samples, 100% (95%CI, 69.15-100%) for RVL samples, and 52.5% (95% CI, 36.13-68.49%) for PKDL samples. There was significant discordance between the two methods with the overall sensitivity of the qPCR assay being considerably higher than Ln-PCR. None of the assay detected L. donovani DNA in buffy coats from cured VL cases, and reduced infectious burdens were demonstrated in cured PKDL cases who remained positive in 7.5% (3/40) and 2.5% (1/40) cases by real-time PCR and Ln-PCR, respectively. Both assays were 100% (95% CI, 95.98-100) specific with no positive signals in either endemic healthy control or TB samples. The real time PCR assay we developed offers a molecular tool for accurate detection of circulating L. donovani parasites in VL, PKDL and RVL patients, as well as being capable of assessing response to treatment. As such, this real time PCR assay represents an important contribution in efforts to eliminate VL.","author":[{"dropping-particle":"","family":"Hossain","given":"Faria","non-dropping-particle":"","parse-names":false,"suffix":""},{"dropping-particle":"","family":"Ghosh","given":"Prakash","non-dropping-particle":"","parse-names":false,"suffix":""},{"dropping-particle":"","family":"Khan","given":"Md Anik Ashfaq","non-dropping-particle":"","parse-names":false,"suffix":""},{"dropping-particle":"","family":"Duthie","given":"Malcolm S","non-dropping-particle":"","parse-names":false,"suffix":""},{"dropping-particle":"","family":"Vallur","given":"Aarthy C","non-dropping-particle":"","parse-names":false,"suffix":""},{"dropping-particle":"","family":"Picone","given":"Alessandro","non-dropping-particle":"","parse-names":false,"suffix":""},{"dropping-particle":"","family":"Howard","given":"Randall F","non-dropping-particle":"","parse-names":false,"suffix":""},{"dropping-particle":"","family":"Reed","given":"Steven G","non-dropping-particle":"","parse-names":false,"suffix":""},{"dropping-particle":"","family":"Mondal","given":"Dinesh","non-dropping-particle":"","parse-names":false,"suffix":""}],"container-title":"PloS one","id":"ITEM-1","issue":"9","issued":{"date-parts":[["2017"]]},"page":"e0185606","publisher":"Public Library of Science","title":"Real-time PCR in detection and quantitation of Leishmania donovani for the diagnosis of Visceral Leishmaniasis patients and the monitoring of their response to treatment.","type":"article-journal","volume":"12"},"uris":["http://www.mendeley.com/documents/?uuid=e0234070-1c18-3ea9-9233-7d9b57fecfdc"]}],"mendeley":{"formattedCitation":"[18]","plainTextFormattedCitation":"[18]","previouslyFormattedCitation":"[18]"},"properties":{"noteIndex":0},"schema":"https://github.com/citation-style-language/schema/raw/master/csl-citation.json"}</w:instrText>
      </w:r>
      <w:r>
        <w:rPr>
          <w:rFonts w:ascii="Calibri" w:eastAsia="Times New Roman" w:hAnsi="Calibri" w:cs="Calibri"/>
        </w:rPr>
        <w:fldChar w:fldCharType="separate"/>
      </w:r>
      <w:r w:rsidR="00B52E91" w:rsidRPr="00B52E91">
        <w:rPr>
          <w:rFonts w:ascii="Calibri" w:eastAsia="Times New Roman" w:hAnsi="Calibri" w:cs="Calibri"/>
          <w:noProof/>
        </w:rPr>
        <w:t>[18]</w:t>
      </w:r>
      <w:r>
        <w:rPr>
          <w:rFonts w:ascii="Calibri" w:eastAsia="Times New Roman" w:hAnsi="Calibri" w:cs="Calibri"/>
        </w:rPr>
        <w:fldChar w:fldCharType="end"/>
      </w:r>
      <w:r w:rsidRPr="0078143B">
        <w:rPr>
          <w:rFonts w:ascii="Calibri" w:eastAsia="Times New Roman" w:hAnsi="Calibri" w:cs="Calibri"/>
        </w:rPr>
        <w:t>.</w:t>
      </w:r>
      <w:r>
        <w:rPr>
          <w:rFonts w:ascii="Calibri" w:eastAsia="Times New Roman" w:hAnsi="Calibri" w:cs="Calibri"/>
        </w:rPr>
        <w:t xml:space="preserve"> </w:t>
      </w:r>
      <w:r w:rsidRPr="0063618B">
        <w:rPr>
          <w:rFonts w:ascii="Calibri" w:eastAsia="Times New Roman" w:hAnsi="Calibri" w:cs="Calibri"/>
        </w:rPr>
        <w:t>However, measuring parasite load using qPCR on blood samples might not be the best proxy for measuring parasite load in an individual.</w:t>
      </w:r>
      <w:r w:rsidR="007F39AA">
        <w:rPr>
          <w:rFonts w:ascii="Calibri" w:eastAsia="Times New Roman" w:hAnsi="Calibri" w:cs="Calibri"/>
        </w:rPr>
        <w:t xml:space="preserve"> </w:t>
      </w:r>
      <w:r w:rsidR="007F39AA" w:rsidRPr="0063618B">
        <w:rPr>
          <w:rFonts w:ascii="Calibri" w:eastAsia="Times New Roman" w:hAnsi="Calibri" w:cs="Calibri"/>
        </w:rPr>
        <w:t xml:space="preserve">A </w:t>
      </w:r>
      <w:r w:rsidR="007F39AA">
        <w:rPr>
          <w:rFonts w:ascii="Calibri" w:eastAsia="Times New Roman" w:hAnsi="Calibri" w:cs="Calibri"/>
        </w:rPr>
        <w:t>first</w:t>
      </w:r>
      <w:r w:rsidR="007F39AA" w:rsidRPr="0063618B">
        <w:rPr>
          <w:rFonts w:ascii="Calibri" w:eastAsia="Times New Roman" w:hAnsi="Calibri" w:cs="Calibri"/>
        </w:rPr>
        <w:t xml:space="preserve"> study in Ethiopia </w:t>
      </w:r>
      <w:r w:rsidR="007F39AA" w:rsidRPr="001B7947">
        <w:rPr>
          <w:rFonts w:ascii="Calibri" w:eastAsia="Times New Roman" w:hAnsi="Calibri" w:cs="Calibri"/>
        </w:rPr>
        <w:t xml:space="preserve">suggested that qPCR in skin was more sensitive in detecting parasite DNA than qPCR in blood. However, more data are needed to validate this </w:t>
      </w:r>
      <w:r w:rsidR="00107AC4">
        <w:rPr>
          <w:rFonts w:ascii="Calibri" w:eastAsia="Times New Roman" w:hAnsi="Calibri" w:cs="Calibri"/>
        </w:rPr>
        <w:t xml:space="preserve">skin microbiopsy </w:t>
      </w:r>
      <w:r w:rsidR="007F39AA" w:rsidRPr="001B7947">
        <w:rPr>
          <w:rFonts w:ascii="Calibri" w:eastAsia="Times New Roman" w:hAnsi="Calibri" w:cs="Calibri"/>
        </w:rPr>
        <w:t>device</w:t>
      </w:r>
      <w:r w:rsidR="007F39AA">
        <w:rPr>
          <w:rFonts w:ascii="Calibri" w:eastAsia="Times New Roman" w:hAnsi="Calibri" w:cs="Calibri"/>
        </w:rPr>
        <w:t xml:space="preserve"> </w:t>
      </w:r>
      <w:r w:rsidR="007F39AA">
        <w:rPr>
          <w:rFonts w:ascii="Calibri" w:eastAsia="Times New Roman" w:hAnsi="Calibri" w:cs="Calibri"/>
        </w:rPr>
        <w:fldChar w:fldCharType="begin" w:fldLock="1"/>
      </w:r>
      <w:r w:rsidR="00B52E91">
        <w:rPr>
          <w:rFonts w:ascii="Calibri" w:eastAsia="Times New Roman" w:hAnsi="Calibri" w:cs="Calibri"/>
        </w:rPr>
        <w:instrText xml:space="preserve">ADDIN CSL_CITATION {"citationItems":[{"id":"ITEM-1","itemData":{"DOI":"10.1016/j.ijpara.2017.02.005","ISSN":"18790135","abstract":"Visceral leishmaniasis (VL) is a potentially lethal, sand fly-borne disease caused by protozoan parasites belonging to the Leishmania donovani species complex. There are several adequate methods for diagnosing VL, but the majority of infected individuals remain asymptomatic, comprising potential parasite reservoirs for transmission of the disease. The gold standard for assessing host infectiousness to biting vector insects is xenodiagnosis (i.e. scoring infection rates among insectary-reared insects that had fed on humans suspected of being infected). However, when it comes to sand flies and leishmaniasis, xenodiagnosis is an intricate operation burdened by logistical hurdles and ethical concerns that prevent its effective application for mass screening of widely dispersed communities, particularly in rural regions of underdeveloped countries. Minimally invasive microbiopsy (MB) devices were designed to penetrate the skin to a depth of </w:instrText>
      </w:r>
      <w:r w:rsidR="00B52E91">
        <w:rPr>
          <w:rFonts w:ascii="Cambria Math" w:eastAsia="Times New Roman" w:hAnsi="Cambria Math" w:cs="Cambria Math"/>
        </w:rPr>
        <w:instrText>∼</w:instrText>
      </w:r>
      <w:r w:rsidR="00B52E91">
        <w:rPr>
          <w:rFonts w:ascii="Calibri" w:eastAsia="Times New Roman" w:hAnsi="Calibri" w:cs="Calibri"/>
        </w:rPr>
        <w:instrText>200 µm and absorb blood as well as skin cell lysates, mimicking the mode by which phlebotomine sand flies acquire blood meals, as well as their composition. MBs taken from 137 of 262 volunteers, living in endemic VL foci in Ethiopia, detected Leishmania parasites that could potentially be imbibed by feeding sand flies. Although the volume of MBs was 10-fold smaller than finger-prick blood samples, Leishmania DNA detection rates from MBs were significantly higher, implying that skin, more often than blood, was the source of parasites. Volunteers with histories of VL were almost as likely as healthy volunteers to test positive by MBs (southern Ethiopian focus: 95% CI: 0.35–2.59, P = 1.0. northern Ethiopian focus 0.87: 95% CI: 0.22–3.76, P = 1), suggesting the importance of asymptomatic patients as reservoirs of L. donovani. Minimally invasive, painless MBs should be considered for reliably and efficiently evaluating both L. donovani infection rates among large numbers of asymptomatic carriers and their infectiousness to blood-feeding sand flies.","author":[{"dropping-particle":"","family":"Kirstein","given":"Oscar David","non-dropping-particle":"","parse-names":false,"suffix":""},{"dropping-particle":"","family":"Abbasi","given":"Ibrahim","non-dropping-particle":"","parse-names":false,"suffix":""},{"dropping-particle":"","family":"Horwitz","given":"Ben Zion","non-dropping-particle":"","parse-names":false,"suffix":""},{"dropping-particle":"","family":"Skrip","given":"Laura","non-dropping-particle":"","parse-names":false,"suffix":""},{"dropping-particle":"","family":"Hailu","given":"Asrat","non-dropping-particle":"","parse-names":false,"suffix":""},{"dropping-particle":"","family":"Jaffe","given":"Charles","non-dropping-particle":"","parse-names":false,"suffix":""},{"dropping-particle":"","family":"Li","given":"Lynlee L.","non-dropping-particle":"","parse-names":false,"suffix":""},{"dropping-particle":"","family":"Prow","given":"Tarl W.","non-dropping-particle":"","parse-names":false,"suffix":""},{"dropping-particle":"","family":"Warburg","given":"Alon","non-dropping-particle":"","parse-names":false,"suffix":""}],"container-title":"International Journal for Parasitology","id":"ITEM-1","issue":"10-11","issued":{"date-parts":[["2017","9","1"]]},"page":"609-616","publisher":"Elsevier Ltd","title":"Minimally invasive microbiopsies: a novel sampling method for identifying asymptomatic, potentially infectious carriers of Leishmania donovani","type":"article-journal","volume":"47"},"uris":["http://www.mendeley.com/documents/?uuid=4dbf1e8a-78de-3e29-ae11-90c6e687c875"]}],"mendeley":{"formattedCitation":"[19]","plainTextFormattedCitation":"[19]","previouslyFormattedCitation":"[19]"},"properties":{"noteIndex":0},"schema":"https://github.com/citation-style-language/schema/raw/master/csl-citation.json"}</w:instrText>
      </w:r>
      <w:r w:rsidR="007F39AA">
        <w:rPr>
          <w:rFonts w:ascii="Calibri" w:eastAsia="Times New Roman" w:hAnsi="Calibri" w:cs="Calibri"/>
        </w:rPr>
        <w:fldChar w:fldCharType="separate"/>
      </w:r>
      <w:r w:rsidR="00B52E91" w:rsidRPr="00B52E91">
        <w:rPr>
          <w:rFonts w:ascii="Calibri" w:eastAsia="Times New Roman" w:hAnsi="Calibri" w:cs="Calibri"/>
          <w:noProof/>
        </w:rPr>
        <w:t>[19]</w:t>
      </w:r>
      <w:r w:rsidR="007F39AA">
        <w:rPr>
          <w:rFonts w:ascii="Calibri" w:eastAsia="Times New Roman" w:hAnsi="Calibri" w:cs="Calibri"/>
        </w:rPr>
        <w:fldChar w:fldCharType="end"/>
      </w:r>
      <w:r w:rsidR="007F39AA" w:rsidRPr="00382B45">
        <w:rPr>
          <w:rFonts w:ascii="Calibri" w:eastAsia="Times New Roman" w:hAnsi="Calibri" w:cs="Calibri"/>
        </w:rPr>
        <w:t>.</w:t>
      </w:r>
    </w:p>
    <w:p w14:paraId="44E1F667" w14:textId="31526A12" w:rsidR="000910D4" w:rsidRDefault="000C2E10" w:rsidP="00C51BC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eastAsia="Times New Roman" w:hAnsi="Calibri" w:cs="Calibri"/>
        </w:rPr>
      </w:pPr>
      <w:r>
        <w:rPr>
          <w:rFonts w:ascii="Calibri" w:eastAsia="Times New Roman" w:hAnsi="Calibri" w:cs="Calibri"/>
        </w:rPr>
        <w:t>Once complete, t</w:t>
      </w:r>
      <w:r w:rsidR="000910D4">
        <w:rPr>
          <w:rFonts w:ascii="Calibri" w:eastAsia="Times New Roman" w:hAnsi="Calibri" w:cs="Calibri"/>
        </w:rPr>
        <w:t>he results of this study</w:t>
      </w:r>
      <w:r w:rsidR="006738EF">
        <w:rPr>
          <w:rFonts w:ascii="Calibri" w:eastAsia="Times New Roman" w:hAnsi="Calibri" w:cs="Calibri"/>
        </w:rPr>
        <w:t xml:space="preserve"> have the potential to inform</w:t>
      </w:r>
      <w:r w:rsidR="003B5021">
        <w:rPr>
          <w:rFonts w:ascii="Calibri" w:eastAsia="Times New Roman" w:hAnsi="Calibri" w:cs="Calibri"/>
        </w:rPr>
        <w:t xml:space="preserve"> alternative minimally- and non-invasive</w:t>
      </w:r>
      <w:r w:rsidR="00106D2B">
        <w:rPr>
          <w:rFonts w:ascii="Calibri" w:eastAsia="Times New Roman" w:hAnsi="Calibri" w:cs="Calibri"/>
        </w:rPr>
        <w:t xml:space="preserve"> tools for diagnosis and test of cure </w:t>
      </w:r>
      <w:r>
        <w:rPr>
          <w:rFonts w:ascii="Calibri" w:eastAsia="Times New Roman" w:hAnsi="Calibri" w:cs="Calibri"/>
        </w:rPr>
        <w:t>in VL patients co-infected with HIV.</w:t>
      </w:r>
      <w:r w:rsidR="001F35AA">
        <w:rPr>
          <w:rFonts w:ascii="Calibri" w:eastAsia="Times New Roman" w:hAnsi="Calibri" w:cs="Calibri"/>
        </w:rPr>
        <w:t xml:space="preserve"> This would allow clinicians to move away from </w:t>
      </w:r>
      <w:r w:rsidR="00C66A40">
        <w:rPr>
          <w:rFonts w:ascii="Calibri" w:eastAsia="Times New Roman" w:hAnsi="Calibri" w:cs="Calibri"/>
        </w:rPr>
        <w:t>tissue</w:t>
      </w:r>
      <w:r w:rsidR="001F35AA">
        <w:rPr>
          <w:rFonts w:ascii="Calibri" w:eastAsia="Times New Roman" w:hAnsi="Calibri" w:cs="Calibri"/>
        </w:rPr>
        <w:t xml:space="preserve"> aspirations</w:t>
      </w:r>
      <w:r w:rsidR="00197189">
        <w:rPr>
          <w:rFonts w:ascii="Calibri" w:eastAsia="Times New Roman" w:hAnsi="Calibri" w:cs="Calibri"/>
        </w:rPr>
        <w:t>, methods</w:t>
      </w:r>
      <w:r w:rsidR="001F35AA">
        <w:rPr>
          <w:rFonts w:ascii="Calibri" w:eastAsia="Times New Roman" w:hAnsi="Calibri" w:cs="Calibri"/>
        </w:rPr>
        <w:t xml:space="preserve"> </w:t>
      </w:r>
      <w:r w:rsidR="001603FD">
        <w:rPr>
          <w:rFonts w:ascii="Calibri" w:eastAsia="Times New Roman" w:hAnsi="Calibri" w:cs="Calibri"/>
        </w:rPr>
        <w:t xml:space="preserve">which carry </w:t>
      </w:r>
      <w:r w:rsidR="00766C46">
        <w:rPr>
          <w:rFonts w:ascii="Calibri" w:eastAsia="Times New Roman" w:hAnsi="Calibri" w:cs="Calibri"/>
        </w:rPr>
        <w:t xml:space="preserve">a risk of </w:t>
      </w:r>
      <w:r w:rsidR="001603FD">
        <w:rPr>
          <w:rFonts w:ascii="Calibri" w:eastAsia="Times New Roman" w:hAnsi="Calibri" w:cs="Calibri"/>
        </w:rPr>
        <w:t xml:space="preserve">discomfort </w:t>
      </w:r>
      <w:r w:rsidR="00197189">
        <w:rPr>
          <w:rFonts w:ascii="Calibri" w:eastAsia="Times New Roman" w:hAnsi="Calibri" w:cs="Calibri"/>
        </w:rPr>
        <w:t xml:space="preserve">to the patient, </w:t>
      </w:r>
      <w:r w:rsidR="00C66A40">
        <w:rPr>
          <w:rFonts w:ascii="Calibri" w:eastAsia="Times New Roman" w:hAnsi="Calibri" w:cs="Calibri"/>
        </w:rPr>
        <w:t xml:space="preserve">and a risk </w:t>
      </w:r>
      <w:r w:rsidR="00197189">
        <w:rPr>
          <w:rFonts w:ascii="Calibri" w:eastAsia="Times New Roman" w:hAnsi="Calibri" w:cs="Calibri"/>
        </w:rPr>
        <w:t>of fatal haemorrhage in the case of splenic aspiration.</w:t>
      </w:r>
      <w:r w:rsidR="00A409C1">
        <w:rPr>
          <w:rFonts w:ascii="Calibri" w:eastAsia="Times New Roman" w:hAnsi="Calibri" w:cs="Calibri"/>
        </w:rPr>
        <w:t xml:space="preserve"> These interventions may also allow diagnosis within less specialised healthcare facilities.</w:t>
      </w:r>
    </w:p>
    <w:p w14:paraId="1D32509E" w14:textId="3E0D3EC1" w:rsidR="00E90388" w:rsidRPr="00E90388" w:rsidRDefault="00E90388" w:rsidP="00C51BC3">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bCs/>
          <w:spacing w:val="-2"/>
          <w:sz w:val="24"/>
          <w:szCs w:val="24"/>
        </w:rPr>
      </w:pPr>
      <w:r w:rsidRPr="00E90388">
        <w:rPr>
          <w:rFonts w:ascii="Calibri" w:eastAsia="Times New Roman" w:hAnsi="Calibri" w:cs="Calibri"/>
          <w:b/>
          <w:bCs/>
          <w:sz w:val="24"/>
          <w:szCs w:val="24"/>
        </w:rPr>
        <w:t>Ethics and dissemination</w:t>
      </w:r>
    </w:p>
    <w:p w14:paraId="56EAB0EE" w14:textId="584BCCAC" w:rsidR="002C2699" w:rsidRDefault="00E90388" w:rsidP="00AC4A55">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lang w:val="en-US"/>
        </w:rPr>
      </w:pPr>
      <w:r w:rsidRPr="00E90388">
        <w:rPr>
          <w:rFonts w:ascii="Calibri" w:eastAsia="Times New Roman" w:hAnsi="Calibri" w:cs="Calibri"/>
          <w:bCs/>
          <w:szCs w:val="20"/>
          <w:lang w:val="en-US"/>
        </w:rPr>
        <w:t>This study has been approved by the ethics boards of</w:t>
      </w:r>
      <w:r w:rsidRPr="00F92E0C">
        <w:rPr>
          <w:rFonts w:ascii="Calibri" w:eastAsia="Times New Roman" w:hAnsi="Calibri" w:cs="Calibri"/>
          <w:bCs/>
          <w:szCs w:val="20"/>
          <w:lang w:val="en-US"/>
        </w:rPr>
        <w:t xml:space="preserve"> </w:t>
      </w:r>
      <w:r>
        <w:rPr>
          <w:rFonts w:ascii="Calibri" w:eastAsia="Times New Roman" w:hAnsi="Calibri" w:cs="Calibri"/>
          <w:bCs/>
          <w:szCs w:val="20"/>
          <w:lang w:val="en-US"/>
        </w:rPr>
        <w:t xml:space="preserve">The Liverpool School of Tropical Medicine, The Institute of Tropical Medicine in Antwerp, the University of Antwerp, and the </w:t>
      </w:r>
      <w:r w:rsidRPr="00AF2CF7">
        <w:rPr>
          <w:rFonts w:ascii="Calibri" w:eastAsia="Times New Roman" w:hAnsi="Calibri" w:cs="Calibri"/>
          <w:bCs/>
          <w:szCs w:val="20"/>
          <w:lang w:val="en-US"/>
        </w:rPr>
        <w:t>Rajendra Memorial Research Institute of Medical Science</w:t>
      </w:r>
      <w:r>
        <w:rPr>
          <w:rFonts w:ascii="Calibri" w:eastAsia="Times New Roman" w:hAnsi="Calibri" w:cs="Calibri"/>
          <w:bCs/>
          <w:szCs w:val="20"/>
          <w:lang w:val="en-US"/>
        </w:rPr>
        <w:t xml:space="preserve"> in Patna. </w:t>
      </w:r>
      <w:r w:rsidR="007E67CF" w:rsidRPr="00DC7645">
        <w:rPr>
          <w:rFonts w:ascii="Calibri" w:hAnsi="Calibri" w:cs="Arial"/>
          <w:spacing w:val="-2"/>
          <w:lang w:val="en-US"/>
        </w:rPr>
        <w:t xml:space="preserve">The results of the study </w:t>
      </w:r>
      <w:r w:rsidR="001B3CE8">
        <w:rPr>
          <w:rFonts w:ascii="Calibri" w:hAnsi="Calibri" w:cs="Arial"/>
          <w:spacing w:val="-2"/>
          <w:lang w:val="en-US"/>
        </w:rPr>
        <w:t xml:space="preserve">of this study </w:t>
      </w:r>
      <w:r w:rsidR="007E67CF" w:rsidRPr="00DC7645">
        <w:rPr>
          <w:rFonts w:ascii="Calibri" w:hAnsi="Calibri" w:cs="Arial"/>
          <w:spacing w:val="-2"/>
          <w:lang w:val="en-US"/>
        </w:rPr>
        <w:t xml:space="preserve">will be published in an open source, peer reviewed journal. Results will also be presented to policy makers at national and international level. In particular, the WHO </w:t>
      </w:r>
      <w:r w:rsidR="005D4ABA" w:rsidRPr="00DC7645">
        <w:rPr>
          <w:rFonts w:ascii="Calibri" w:hAnsi="Calibri" w:cs="Arial"/>
          <w:spacing w:val="-2"/>
          <w:lang w:val="en-US"/>
        </w:rPr>
        <w:t>GRC who are due to provide global updated management guidelines for VL-HIV co-infection in 202</w:t>
      </w:r>
      <w:r w:rsidR="00A213B4">
        <w:rPr>
          <w:rFonts w:ascii="Calibri" w:hAnsi="Calibri" w:cs="Arial"/>
          <w:spacing w:val="-2"/>
          <w:lang w:val="en-US"/>
        </w:rPr>
        <w:t>1</w:t>
      </w:r>
      <w:r w:rsidR="005D4ABA" w:rsidRPr="00DC7645">
        <w:rPr>
          <w:rFonts w:ascii="Calibri" w:hAnsi="Calibri" w:cs="Arial"/>
          <w:spacing w:val="-2"/>
          <w:lang w:val="en-US"/>
        </w:rPr>
        <w:t>.</w:t>
      </w:r>
      <w:r w:rsidR="005208C8" w:rsidRPr="00DC7645">
        <w:rPr>
          <w:rFonts w:ascii="Calibri" w:hAnsi="Calibri" w:cs="Arial"/>
          <w:spacing w:val="-2"/>
          <w:lang w:val="en-US"/>
        </w:rPr>
        <w:t xml:space="preserve"> Reporting of </w:t>
      </w:r>
      <w:r w:rsidR="00EB5FDF" w:rsidRPr="00DC7645">
        <w:rPr>
          <w:rFonts w:ascii="Calibri" w:hAnsi="Calibri" w:cs="Arial"/>
          <w:spacing w:val="-2"/>
          <w:lang w:val="en-US"/>
        </w:rPr>
        <w:t xml:space="preserve">results will follow </w:t>
      </w:r>
      <w:hyperlink r:id="rId13" w:history="1">
        <w:r w:rsidR="005208C8" w:rsidRPr="00DC7645">
          <w:rPr>
            <w:rStyle w:val="Hyperlink"/>
            <w:rFonts w:ascii="Calibri" w:hAnsi="Calibri" w:cs="Arial"/>
            <w:spacing w:val="-2"/>
            <w:lang w:val="en-US"/>
          </w:rPr>
          <w:t>STARD guidelines</w:t>
        </w:r>
      </w:hyperlink>
      <w:r w:rsidR="00EB5FDF" w:rsidRPr="00DC7645">
        <w:rPr>
          <w:rFonts w:ascii="Calibri" w:hAnsi="Calibri" w:cs="Arial"/>
          <w:spacing w:val="-2"/>
          <w:lang w:val="en-US"/>
        </w:rPr>
        <w:t>.</w:t>
      </w:r>
      <w:r w:rsidR="0017438A" w:rsidRPr="00DC7645">
        <w:rPr>
          <w:rFonts w:ascii="Calibri" w:hAnsi="Calibri" w:cs="Arial"/>
          <w:spacing w:val="-2"/>
          <w:lang w:val="en-US"/>
        </w:rPr>
        <w:t xml:space="preserve"> Data will be made available upon request.</w:t>
      </w:r>
    </w:p>
    <w:p w14:paraId="7283B432" w14:textId="77777777" w:rsidR="00252E77" w:rsidRPr="00252E77" w:rsidRDefault="00252E77">
      <w:pPr>
        <w:spacing w:line="259" w:lineRule="auto"/>
        <w:rPr>
          <w:rFonts w:ascii="Calibri" w:hAnsi="Calibri" w:cs="Arial"/>
          <w:b/>
          <w:bCs/>
          <w:spacing w:val="-2"/>
          <w:lang w:val="en-US"/>
        </w:rPr>
      </w:pPr>
    </w:p>
    <w:p w14:paraId="77248BAE" w14:textId="53A52444" w:rsidR="004D6BAB" w:rsidRPr="00E96DFA" w:rsidRDefault="00C25911" w:rsidP="004D6BAB">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spacing w:val="-2"/>
          <w:sz w:val="28"/>
          <w:szCs w:val="28"/>
          <w:lang w:val="es-ES"/>
        </w:rPr>
      </w:pPr>
      <w:proofErr w:type="spellStart"/>
      <w:r w:rsidRPr="00E96DFA">
        <w:rPr>
          <w:rFonts w:ascii="Calibri" w:hAnsi="Calibri" w:cs="Arial"/>
          <w:b/>
          <w:spacing w:val="-2"/>
          <w:sz w:val="28"/>
          <w:szCs w:val="28"/>
          <w:lang w:val="es-ES"/>
        </w:rPr>
        <w:t>References</w:t>
      </w:r>
      <w:proofErr w:type="spellEnd"/>
    </w:p>
    <w:p w14:paraId="6C2902DA" w14:textId="24D56BCB" w:rsidR="007B1BE4" w:rsidRPr="007B1BE4" w:rsidRDefault="0024684E" w:rsidP="007B1BE4">
      <w:pPr>
        <w:widowControl w:val="0"/>
        <w:autoSpaceDE w:val="0"/>
        <w:autoSpaceDN w:val="0"/>
        <w:adjustRightInd w:val="0"/>
        <w:spacing w:line="240" w:lineRule="auto"/>
        <w:ind w:left="640" w:hanging="640"/>
        <w:rPr>
          <w:rFonts w:ascii="Calibri" w:hAnsi="Calibri" w:cs="Calibri"/>
          <w:noProof/>
          <w:szCs w:val="24"/>
        </w:rPr>
      </w:pPr>
      <w:r w:rsidRPr="007C5C56">
        <w:rPr>
          <w:rFonts w:ascii="Calibri" w:hAnsi="Calibri" w:cs="Times New Roman"/>
          <w:noProof/>
        </w:rPr>
        <w:fldChar w:fldCharType="begin" w:fldLock="1"/>
      </w:r>
      <w:r w:rsidRPr="00E96DFA">
        <w:rPr>
          <w:rFonts w:ascii="Calibri" w:hAnsi="Calibri" w:cs="Times New Roman"/>
          <w:noProof/>
          <w:lang w:val="es-ES"/>
        </w:rPr>
        <w:instrText xml:space="preserve">ADDIN Mendeley Bibliography CSL_BIBLIOGRAPHY </w:instrText>
      </w:r>
      <w:r w:rsidRPr="007C5C56">
        <w:rPr>
          <w:rFonts w:ascii="Calibri" w:hAnsi="Calibri" w:cs="Times New Roman"/>
          <w:noProof/>
        </w:rPr>
        <w:fldChar w:fldCharType="separate"/>
      </w:r>
      <w:r w:rsidR="007B1BE4" w:rsidRPr="007B1BE4">
        <w:rPr>
          <w:rFonts w:ascii="Calibri" w:hAnsi="Calibri" w:cs="Calibri"/>
          <w:noProof/>
          <w:szCs w:val="24"/>
        </w:rPr>
        <w:t xml:space="preserve">1 </w:t>
      </w:r>
      <w:r w:rsidR="007B1BE4" w:rsidRPr="007B1BE4">
        <w:rPr>
          <w:rFonts w:ascii="Calibri" w:hAnsi="Calibri" w:cs="Calibri"/>
          <w:noProof/>
          <w:szCs w:val="24"/>
        </w:rPr>
        <w:tab/>
        <w:t xml:space="preserve">Cameron MM, Acosta-Serrano A, Bern C, </w:t>
      </w:r>
      <w:r w:rsidR="007B1BE4" w:rsidRPr="007B1BE4">
        <w:rPr>
          <w:rFonts w:ascii="Calibri" w:hAnsi="Calibri" w:cs="Calibri"/>
          <w:i/>
          <w:iCs/>
          <w:noProof/>
          <w:szCs w:val="24"/>
        </w:rPr>
        <w:t>et al.</w:t>
      </w:r>
      <w:r w:rsidR="007B1BE4" w:rsidRPr="007B1BE4">
        <w:rPr>
          <w:rFonts w:ascii="Calibri" w:hAnsi="Calibri" w:cs="Calibri"/>
          <w:noProof/>
          <w:szCs w:val="24"/>
        </w:rPr>
        <w:t xml:space="preserve"> Understanding the transmission dynamics of Leishmania donovani to provide robust evidence for interventions to eliminate visceral leishmaniasis in Bihar, India. </w:t>
      </w:r>
      <w:r w:rsidR="007B1BE4" w:rsidRPr="007B1BE4">
        <w:rPr>
          <w:rFonts w:ascii="Calibri" w:hAnsi="Calibri" w:cs="Calibri"/>
          <w:i/>
          <w:iCs/>
          <w:noProof/>
          <w:szCs w:val="24"/>
        </w:rPr>
        <w:t>Parasit Vectors</w:t>
      </w:r>
      <w:r w:rsidR="007B1BE4" w:rsidRPr="007B1BE4">
        <w:rPr>
          <w:rFonts w:ascii="Calibri" w:hAnsi="Calibri" w:cs="Calibri"/>
          <w:noProof/>
          <w:szCs w:val="24"/>
        </w:rPr>
        <w:t xml:space="preserve"> 2016;</w:t>
      </w:r>
      <w:r w:rsidR="007B1BE4" w:rsidRPr="007B1BE4">
        <w:rPr>
          <w:rFonts w:ascii="Calibri" w:hAnsi="Calibri" w:cs="Calibri"/>
          <w:b/>
          <w:bCs/>
          <w:noProof/>
          <w:szCs w:val="24"/>
        </w:rPr>
        <w:t>9</w:t>
      </w:r>
      <w:r w:rsidR="007B1BE4" w:rsidRPr="007B1BE4">
        <w:rPr>
          <w:rFonts w:ascii="Calibri" w:hAnsi="Calibri" w:cs="Calibri"/>
          <w:noProof/>
          <w:szCs w:val="24"/>
        </w:rPr>
        <w:t>:25. doi:10.1186/s13071-016-1309-8</w:t>
      </w:r>
    </w:p>
    <w:p w14:paraId="7C5F5CA1" w14:textId="77777777" w:rsidR="007B1BE4" w:rsidRPr="007B1BE4" w:rsidRDefault="007B1BE4" w:rsidP="007B1BE4">
      <w:pPr>
        <w:widowControl w:val="0"/>
        <w:autoSpaceDE w:val="0"/>
        <w:autoSpaceDN w:val="0"/>
        <w:adjustRightInd w:val="0"/>
        <w:spacing w:line="240" w:lineRule="auto"/>
        <w:ind w:left="640" w:hanging="640"/>
        <w:rPr>
          <w:rFonts w:ascii="Calibri" w:hAnsi="Calibri" w:cs="Calibri"/>
          <w:noProof/>
          <w:szCs w:val="24"/>
        </w:rPr>
      </w:pPr>
      <w:r w:rsidRPr="007B1BE4">
        <w:rPr>
          <w:rFonts w:ascii="Calibri" w:hAnsi="Calibri" w:cs="Calibri"/>
          <w:noProof/>
          <w:szCs w:val="24"/>
        </w:rPr>
        <w:t xml:space="preserve">2 </w:t>
      </w:r>
      <w:r w:rsidRPr="007B1BE4">
        <w:rPr>
          <w:rFonts w:ascii="Calibri" w:hAnsi="Calibri" w:cs="Calibri"/>
          <w:noProof/>
          <w:szCs w:val="24"/>
        </w:rPr>
        <w:tab/>
        <w:t xml:space="preserve">Diro E, Ritmeijer K, Boelaert M, </w:t>
      </w:r>
      <w:r w:rsidRPr="007B1BE4">
        <w:rPr>
          <w:rFonts w:ascii="Calibri" w:hAnsi="Calibri" w:cs="Calibri"/>
          <w:i/>
          <w:iCs/>
          <w:noProof/>
          <w:szCs w:val="24"/>
        </w:rPr>
        <w:t>et al.</w:t>
      </w:r>
      <w:r w:rsidRPr="007B1BE4">
        <w:rPr>
          <w:rFonts w:ascii="Calibri" w:hAnsi="Calibri" w:cs="Calibri"/>
          <w:noProof/>
          <w:szCs w:val="24"/>
        </w:rPr>
        <w:t xml:space="preserve"> Long-term Clinical Outcomes in Visceral Leishmaniasis/Human Immunodeficiency Virus-Coinfected Patients During and After Pentamidine Secondary Prophylaxis in Ethiopia: A Single-Arm Clinical Trial. </w:t>
      </w:r>
      <w:r w:rsidRPr="007B1BE4">
        <w:rPr>
          <w:rFonts w:ascii="Calibri" w:hAnsi="Calibri" w:cs="Calibri"/>
          <w:i/>
          <w:iCs/>
          <w:noProof/>
          <w:szCs w:val="24"/>
        </w:rPr>
        <w:t>Clin Infect Dis</w:t>
      </w:r>
      <w:r w:rsidRPr="007B1BE4">
        <w:rPr>
          <w:rFonts w:ascii="Calibri" w:hAnsi="Calibri" w:cs="Calibri"/>
          <w:noProof/>
          <w:szCs w:val="24"/>
        </w:rPr>
        <w:t xml:space="preserve"> 2018;</w:t>
      </w:r>
      <w:r w:rsidRPr="007B1BE4">
        <w:rPr>
          <w:rFonts w:ascii="Calibri" w:hAnsi="Calibri" w:cs="Calibri"/>
          <w:b/>
          <w:bCs/>
          <w:noProof/>
          <w:szCs w:val="24"/>
        </w:rPr>
        <w:t>66</w:t>
      </w:r>
      <w:r w:rsidRPr="007B1BE4">
        <w:rPr>
          <w:rFonts w:ascii="Calibri" w:hAnsi="Calibri" w:cs="Calibri"/>
          <w:noProof/>
          <w:szCs w:val="24"/>
        </w:rPr>
        <w:t>:444–51. doi:10.1093/cid/cix807</w:t>
      </w:r>
    </w:p>
    <w:p w14:paraId="71717B01" w14:textId="77777777" w:rsidR="007B1BE4" w:rsidRPr="007B1BE4" w:rsidRDefault="007B1BE4" w:rsidP="007B1BE4">
      <w:pPr>
        <w:widowControl w:val="0"/>
        <w:autoSpaceDE w:val="0"/>
        <w:autoSpaceDN w:val="0"/>
        <w:adjustRightInd w:val="0"/>
        <w:spacing w:line="240" w:lineRule="auto"/>
        <w:ind w:left="640" w:hanging="640"/>
        <w:rPr>
          <w:rFonts w:ascii="Calibri" w:hAnsi="Calibri" w:cs="Calibri"/>
          <w:noProof/>
          <w:szCs w:val="24"/>
        </w:rPr>
      </w:pPr>
      <w:r w:rsidRPr="007B1BE4">
        <w:rPr>
          <w:rFonts w:ascii="Calibri" w:hAnsi="Calibri" w:cs="Calibri"/>
          <w:noProof/>
          <w:szCs w:val="24"/>
        </w:rPr>
        <w:t xml:space="preserve">3 </w:t>
      </w:r>
      <w:r w:rsidRPr="007B1BE4">
        <w:rPr>
          <w:rFonts w:ascii="Calibri" w:hAnsi="Calibri" w:cs="Calibri"/>
          <w:noProof/>
          <w:szCs w:val="24"/>
        </w:rPr>
        <w:tab/>
        <w:t xml:space="preserve">Le Rutte EA, Coffeng LE, Bontje DM, </w:t>
      </w:r>
      <w:r w:rsidRPr="007B1BE4">
        <w:rPr>
          <w:rFonts w:ascii="Calibri" w:hAnsi="Calibri" w:cs="Calibri"/>
          <w:i/>
          <w:iCs/>
          <w:noProof/>
          <w:szCs w:val="24"/>
        </w:rPr>
        <w:t>et al.</w:t>
      </w:r>
      <w:r w:rsidRPr="007B1BE4">
        <w:rPr>
          <w:rFonts w:ascii="Calibri" w:hAnsi="Calibri" w:cs="Calibri"/>
          <w:noProof/>
          <w:szCs w:val="24"/>
        </w:rPr>
        <w:t xml:space="preserve"> Feasibility of eliminating visceral leishmaniasis from the Indian subcontinent: explorations with a set of deterministic age-structured transmission models. </w:t>
      </w:r>
      <w:r w:rsidRPr="007B1BE4">
        <w:rPr>
          <w:rFonts w:ascii="Calibri" w:hAnsi="Calibri" w:cs="Calibri"/>
          <w:i/>
          <w:iCs/>
          <w:noProof/>
          <w:szCs w:val="24"/>
        </w:rPr>
        <w:t>Parasit Vectors</w:t>
      </w:r>
      <w:r w:rsidRPr="007B1BE4">
        <w:rPr>
          <w:rFonts w:ascii="Calibri" w:hAnsi="Calibri" w:cs="Calibri"/>
          <w:noProof/>
          <w:szCs w:val="24"/>
        </w:rPr>
        <w:t xml:space="preserve"> 2016;</w:t>
      </w:r>
      <w:r w:rsidRPr="007B1BE4">
        <w:rPr>
          <w:rFonts w:ascii="Calibri" w:hAnsi="Calibri" w:cs="Calibri"/>
          <w:b/>
          <w:bCs/>
          <w:noProof/>
          <w:szCs w:val="24"/>
        </w:rPr>
        <w:t>9</w:t>
      </w:r>
      <w:r w:rsidRPr="007B1BE4">
        <w:rPr>
          <w:rFonts w:ascii="Calibri" w:hAnsi="Calibri" w:cs="Calibri"/>
          <w:noProof/>
          <w:szCs w:val="24"/>
        </w:rPr>
        <w:t>:24. doi:10.1186/s13071-016-1292-0</w:t>
      </w:r>
    </w:p>
    <w:p w14:paraId="2988D292" w14:textId="77777777" w:rsidR="007B1BE4" w:rsidRPr="007B1BE4" w:rsidRDefault="007B1BE4" w:rsidP="007B1BE4">
      <w:pPr>
        <w:widowControl w:val="0"/>
        <w:autoSpaceDE w:val="0"/>
        <w:autoSpaceDN w:val="0"/>
        <w:adjustRightInd w:val="0"/>
        <w:spacing w:line="240" w:lineRule="auto"/>
        <w:ind w:left="640" w:hanging="640"/>
        <w:rPr>
          <w:rFonts w:ascii="Calibri" w:hAnsi="Calibri" w:cs="Calibri"/>
          <w:noProof/>
          <w:szCs w:val="24"/>
        </w:rPr>
      </w:pPr>
      <w:r w:rsidRPr="007B1BE4">
        <w:rPr>
          <w:rFonts w:ascii="Calibri" w:hAnsi="Calibri" w:cs="Calibri"/>
          <w:noProof/>
          <w:szCs w:val="24"/>
        </w:rPr>
        <w:t xml:space="preserve">4 </w:t>
      </w:r>
      <w:r w:rsidRPr="007B1BE4">
        <w:rPr>
          <w:rFonts w:ascii="Calibri" w:hAnsi="Calibri" w:cs="Calibri"/>
          <w:noProof/>
          <w:szCs w:val="24"/>
        </w:rPr>
        <w:tab/>
        <w:t>National AIDS Control Organisation, Ministry of Health and Family Welfare G of I. National Strategic Plan for HIV/AIDS and STI 2017 - 2024. 2017. http://naco.gov.in/sites/default/files/Paving the Way for an AIDS 15122017.pdf (accessed 11 Apr 2018).</w:t>
      </w:r>
    </w:p>
    <w:p w14:paraId="0102F29A" w14:textId="77777777" w:rsidR="007B1BE4" w:rsidRPr="007B1BE4" w:rsidRDefault="007B1BE4" w:rsidP="007B1BE4">
      <w:pPr>
        <w:widowControl w:val="0"/>
        <w:autoSpaceDE w:val="0"/>
        <w:autoSpaceDN w:val="0"/>
        <w:adjustRightInd w:val="0"/>
        <w:spacing w:line="240" w:lineRule="auto"/>
        <w:ind w:left="640" w:hanging="640"/>
        <w:rPr>
          <w:rFonts w:ascii="Calibri" w:hAnsi="Calibri" w:cs="Calibri"/>
          <w:noProof/>
          <w:szCs w:val="24"/>
        </w:rPr>
      </w:pPr>
      <w:r w:rsidRPr="007B1BE4">
        <w:rPr>
          <w:rFonts w:ascii="Calibri" w:hAnsi="Calibri" w:cs="Calibri"/>
          <w:noProof/>
          <w:szCs w:val="24"/>
        </w:rPr>
        <w:t xml:space="preserve">5 </w:t>
      </w:r>
      <w:r w:rsidRPr="007B1BE4">
        <w:rPr>
          <w:rFonts w:ascii="Calibri" w:hAnsi="Calibri" w:cs="Calibri"/>
          <w:noProof/>
          <w:szCs w:val="24"/>
        </w:rPr>
        <w:tab/>
        <w:t xml:space="preserve">Jarvis JN, Lockwood DN. Clinical aspects of visceral leishmaniasis in HIV infection. </w:t>
      </w:r>
      <w:r w:rsidRPr="007B1BE4">
        <w:rPr>
          <w:rFonts w:ascii="Calibri" w:hAnsi="Calibri" w:cs="Calibri"/>
          <w:i/>
          <w:iCs/>
          <w:noProof/>
          <w:szCs w:val="24"/>
        </w:rPr>
        <w:t>Curr Opin Infect Dis</w:t>
      </w:r>
      <w:r w:rsidRPr="007B1BE4">
        <w:rPr>
          <w:rFonts w:ascii="Calibri" w:hAnsi="Calibri" w:cs="Calibri"/>
          <w:noProof/>
          <w:szCs w:val="24"/>
        </w:rPr>
        <w:t xml:space="preserve"> 2013;</w:t>
      </w:r>
      <w:r w:rsidRPr="007B1BE4">
        <w:rPr>
          <w:rFonts w:ascii="Calibri" w:hAnsi="Calibri" w:cs="Calibri"/>
          <w:b/>
          <w:bCs/>
          <w:noProof/>
          <w:szCs w:val="24"/>
        </w:rPr>
        <w:t>26</w:t>
      </w:r>
      <w:r w:rsidRPr="007B1BE4">
        <w:rPr>
          <w:rFonts w:ascii="Calibri" w:hAnsi="Calibri" w:cs="Calibri"/>
          <w:noProof/>
          <w:szCs w:val="24"/>
        </w:rPr>
        <w:t>:1–9. doi:10.1097/QCO.0b013e32835c2198</w:t>
      </w:r>
    </w:p>
    <w:p w14:paraId="69219CF7" w14:textId="77777777" w:rsidR="007B1BE4" w:rsidRPr="007B1BE4" w:rsidRDefault="007B1BE4" w:rsidP="007B1BE4">
      <w:pPr>
        <w:widowControl w:val="0"/>
        <w:autoSpaceDE w:val="0"/>
        <w:autoSpaceDN w:val="0"/>
        <w:adjustRightInd w:val="0"/>
        <w:spacing w:line="240" w:lineRule="auto"/>
        <w:ind w:left="640" w:hanging="640"/>
        <w:rPr>
          <w:rFonts w:ascii="Calibri" w:hAnsi="Calibri" w:cs="Calibri"/>
          <w:noProof/>
          <w:szCs w:val="24"/>
        </w:rPr>
      </w:pPr>
      <w:r w:rsidRPr="007B1BE4">
        <w:rPr>
          <w:rFonts w:ascii="Calibri" w:hAnsi="Calibri" w:cs="Calibri"/>
          <w:noProof/>
          <w:szCs w:val="24"/>
        </w:rPr>
        <w:t xml:space="preserve">6 </w:t>
      </w:r>
      <w:r w:rsidRPr="007B1BE4">
        <w:rPr>
          <w:rFonts w:ascii="Calibri" w:hAnsi="Calibri" w:cs="Calibri"/>
          <w:noProof/>
          <w:szCs w:val="24"/>
        </w:rPr>
        <w:tab/>
        <w:t>National AIDS Control Organization &amp; ICMR-National Institute of Medical Statistics. India HIV Estimations 2017: Technical Report. 2018. http://naco.gov.in/sites/default/files/HIV Estimations 2017 Report_1.pdf (accessed 27 Nov 2018).</w:t>
      </w:r>
    </w:p>
    <w:p w14:paraId="498F9137" w14:textId="77777777" w:rsidR="007B1BE4" w:rsidRPr="007B1BE4" w:rsidRDefault="007B1BE4" w:rsidP="007B1BE4">
      <w:pPr>
        <w:widowControl w:val="0"/>
        <w:autoSpaceDE w:val="0"/>
        <w:autoSpaceDN w:val="0"/>
        <w:adjustRightInd w:val="0"/>
        <w:spacing w:line="240" w:lineRule="auto"/>
        <w:ind w:left="640" w:hanging="640"/>
        <w:rPr>
          <w:rFonts w:ascii="Calibri" w:hAnsi="Calibri" w:cs="Calibri"/>
          <w:noProof/>
          <w:szCs w:val="24"/>
        </w:rPr>
      </w:pPr>
      <w:r w:rsidRPr="007B1BE4">
        <w:rPr>
          <w:rFonts w:ascii="Calibri" w:hAnsi="Calibri" w:cs="Calibri"/>
          <w:noProof/>
          <w:szCs w:val="24"/>
        </w:rPr>
        <w:t xml:space="preserve">7 </w:t>
      </w:r>
      <w:r w:rsidRPr="007B1BE4">
        <w:rPr>
          <w:rFonts w:ascii="Calibri" w:hAnsi="Calibri" w:cs="Calibri"/>
          <w:noProof/>
          <w:szCs w:val="24"/>
        </w:rPr>
        <w:tab/>
        <w:t xml:space="preserve">Burza S, Mahajan R, Gonzalez Sanz M, </w:t>
      </w:r>
      <w:r w:rsidRPr="007B1BE4">
        <w:rPr>
          <w:rFonts w:ascii="Calibri" w:hAnsi="Calibri" w:cs="Calibri"/>
          <w:i/>
          <w:iCs/>
          <w:noProof/>
          <w:szCs w:val="24"/>
        </w:rPr>
        <w:t>et al.</w:t>
      </w:r>
      <w:r w:rsidRPr="007B1BE4">
        <w:rPr>
          <w:rFonts w:ascii="Calibri" w:hAnsi="Calibri" w:cs="Calibri"/>
          <w:noProof/>
          <w:szCs w:val="24"/>
        </w:rPr>
        <w:t xml:space="preserve"> HIV and Visceral Leishmaniasis Coinfection in Bihar, India: An Underrecognized and Underdiagnosed Threat Against Elimination. </w:t>
      </w:r>
      <w:r w:rsidRPr="007B1BE4">
        <w:rPr>
          <w:rFonts w:ascii="Calibri" w:hAnsi="Calibri" w:cs="Calibri"/>
          <w:i/>
          <w:iCs/>
          <w:noProof/>
          <w:szCs w:val="24"/>
        </w:rPr>
        <w:t>Clin Infect Dis</w:t>
      </w:r>
      <w:r w:rsidRPr="007B1BE4">
        <w:rPr>
          <w:rFonts w:ascii="Calibri" w:hAnsi="Calibri" w:cs="Calibri"/>
          <w:noProof/>
          <w:szCs w:val="24"/>
        </w:rPr>
        <w:t xml:space="preserve"> 2014;</w:t>
      </w:r>
      <w:r w:rsidRPr="007B1BE4">
        <w:rPr>
          <w:rFonts w:ascii="Calibri" w:hAnsi="Calibri" w:cs="Calibri"/>
          <w:b/>
          <w:bCs/>
          <w:noProof/>
          <w:szCs w:val="24"/>
        </w:rPr>
        <w:t>59</w:t>
      </w:r>
      <w:r w:rsidRPr="007B1BE4">
        <w:rPr>
          <w:rFonts w:ascii="Calibri" w:hAnsi="Calibri" w:cs="Calibri"/>
          <w:noProof/>
          <w:szCs w:val="24"/>
        </w:rPr>
        <w:t>:552–5. doi:10.1093/cid/ciu333</w:t>
      </w:r>
    </w:p>
    <w:p w14:paraId="23C2B5FC" w14:textId="77777777" w:rsidR="007B1BE4" w:rsidRPr="007B1BE4" w:rsidRDefault="007B1BE4" w:rsidP="007B1BE4">
      <w:pPr>
        <w:widowControl w:val="0"/>
        <w:autoSpaceDE w:val="0"/>
        <w:autoSpaceDN w:val="0"/>
        <w:adjustRightInd w:val="0"/>
        <w:spacing w:line="240" w:lineRule="auto"/>
        <w:ind w:left="640" w:hanging="640"/>
        <w:rPr>
          <w:rFonts w:ascii="Calibri" w:hAnsi="Calibri" w:cs="Calibri"/>
          <w:noProof/>
          <w:szCs w:val="24"/>
        </w:rPr>
      </w:pPr>
      <w:r w:rsidRPr="007B1BE4">
        <w:rPr>
          <w:rFonts w:ascii="Calibri" w:hAnsi="Calibri" w:cs="Calibri"/>
          <w:noProof/>
          <w:szCs w:val="24"/>
        </w:rPr>
        <w:t xml:space="preserve">8 </w:t>
      </w:r>
      <w:r w:rsidRPr="007B1BE4">
        <w:rPr>
          <w:rFonts w:ascii="Calibri" w:hAnsi="Calibri" w:cs="Calibri"/>
          <w:noProof/>
          <w:szCs w:val="24"/>
        </w:rPr>
        <w:tab/>
        <w:t xml:space="preserve">Akuffo H, Costa C, van Griensven J, </w:t>
      </w:r>
      <w:r w:rsidRPr="007B1BE4">
        <w:rPr>
          <w:rFonts w:ascii="Calibri" w:hAnsi="Calibri" w:cs="Calibri"/>
          <w:i/>
          <w:iCs/>
          <w:noProof/>
          <w:szCs w:val="24"/>
        </w:rPr>
        <w:t>et al.</w:t>
      </w:r>
      <w:r w:rsidRPr="007B1BE4">
        <w:rPr>
          <w:rFonts w:ascii="Calibri" w:hAnsi="Calibri" w:cs="Calibri"/>
          <w:noProof/>
          <w:szCs w:val="24"/>
        </w:rPr>
        <w:t xml:space="preserve"> New insights into leishmaniasis in the immunosuppressed. </w:t>
      </w:r>
      <w:r w:rsidRPr="007B1BE4">
        <w:rPr>
          <w:rFonts w:ascii="Calibri" w:hAnsi="Calibri" w:cs="Calibri"/>
          <w:i/>
          <w:iCs/>
          <w:noProof/>
          <w:szCs w:val="24"/>
        </w:rPr>
        <w:t>PLoS Negl Trop Dis</w:t>
      </w:r>
      <w:r w:rsidRPr="007B1BE4">
        <w:rPr>
          <w:rFonts w:ascii="Calibri" w:hAnsi="Calibri" w:cs="Calibri"/>
          <w:noProof/>
          <w:szCs w:val="24"/>
        </w:rPr>
        <w:t xml:space="preserve"> 2018;</w:t>
      </w:r>
      <w:r w:rsidRPr="007B1BE4">
        <w:rPr>
          <w:rFonts w:ascii="Calibri" w:hAnsi="Calibri" w:cs="Calibri"/>
          <w:b/>
          <w:bCs/>
          <w:noProof/>
          <w:szCs w:val="24"/>
        </w:rPr>
        <w:t>12</w:t>
      </w:r>
      <w:r w:rsidRPr="007B1BE4">
        <w:rPr>
          <w:rFonts w:ascii="Calibri" w:hAnsi="Calibri" w:cs="Calibri"/>
          <w:noProof/>
          <w:szCs w:val="24"/>
        </w:rPr>
        <w:t>:e0006375. doi:10.1371/journal.pntd.0006375</w:t>
      </w:r>
    </w:p>
    <w:p w14:paraId="7FCC5790" w14:textId="77777777" w:rsidR="007B1BE4" w:rsidRPr="007B1BE4" w:rsidRDefault="007B1BE4" w:rsidP="007B1BE4">
      <w:pPr>
        <w:widowControl w:val="0"/>
        <w:autoSpaceDE w:val="0"/>
        <w:autoSpaceDN w:val="0"/>
        <w:adjustRightInd w:val="0"/>
        <w:spacing w:line="240" w:lineRule="auto"/>
        <w:ind w:left="640" w:hanging="640"/>
        <w:rPr>
          <w:rFonts w:ascii="Calibri" w:hAnsi="Calibri" w:cs="Calibri"/>
          <w:noProof/>
          <w:szCs w:val="24"/>
        </w:rPr>
      </w:pPr>
      <w:r w:rsidRPr="007B1BE4">
        <w:rPr>
          <w:rFonts w:ascii="Calibri" w:hAnsi="Calibri" w:cs="Calibri"/>
          <w:noProof/>
          <w:szCs w:val="24"/>
        </w:rPr>
        <w:t xml:space="preserve">9 </w:t>
      </w:r>
      <w:r w:rsidRPr="007B1BE4">
        <w:rPr>
          <w:rFonts w:ascii="Calibri" w:hAnsi="Calibri" w:cs="Calibri"/>
          <w:noProof/>
          <w:szCs w:val="24"/>
        </w:rPr>
        <w:tab/>
        <w:t xml:space="preserve">Vallur AC, Tutterrow YL, Mohamath R, </w:t>
      </w:r>
      <w:r w:rsidRPr="007B1BE4">
        <w:rPr>
          <w:rFonts w:ascii="Calibri" w:hAnsi="Calibri" w:cs="Calibri"/>
          <w:i/>
          <w:iCs/>
          <w:noProof/>
          <w:szCs w:val="24"/>
        </w:rPr>
        <w:t>et al.</w:t>
      </w:r>
      <w:r w:rsidRPr="007B1BE4">
        <w:rPr>
          <w:rFonts w:ascii="Calibri" w:hAnsi="Calibri" w:cs="Calibri"/>
          <w:noProof/>
          <w:szCs w:val="24"/>
        </w:rPr>
        <w:t xml:space="preserve"> Development and comparative evaluation of two antigen detection tests for Visceral Leishmaniasis. </w:t>
      </w:r>
      <w:r w:rsidRPr="007B1BE4">
        <w:rPr>
          <w:rFonts w:ascii="Calibri" w:hAnsi="Calibri" w:cs="Calibri"/>
          <w:i/>
          <w:iCs/>
          <w:noProof/>
          <w:szCs w:val="24"/>
        </w:rPr>
        <w:t>BMC Infect Dis</w:t>
      </w:r>
      <w:r w:rsidRPr="007B1BE4">
        <w:rPr>
          <w:rFonts w:ascii="Calibri" w:hAnsi="Calibri" w:cs="Calibri"/>
          <w:noProof/>
          <w:szCs w:val="24"/>
        </w:rPr>
        <w:t xml:space="preserve"> 2015;</w:t>
      </w:r>
      <w:r w:rsidRPr="007B1BE4">
        <w:rPr>
          <w:rFonts w:ascii="Calibri" w:hAnsi="Calibri" w:cs="Calibri"/>
          <w:b/>
          <w:bCs/>
          <w:noProof/>
          <w:szCs w:val="24"/>
        </w:rPr>
        <w:t>15</w:t>
      </w:r>
      <w:r w:rsidRPr="007B1BE4">
        <w:rPr>
          <w:rFonts w:ascii="Calibri" w:hAnsi="Calibri" w:cs="Calibri"/>
          <w:noProof/>
          <w:szCs w:val="24"/>
        </w:rPr>
        <w:t>:1–10. doi:10.1186/s12879-015-1125-3</w:t>
      </w:r>
    </w:p>
    <w:p w14:paraId="5D483967" w14:textId="77777777" w:rsidR="007B1BE4" w:rsidRPr="007B1BE4" w:rsidRDefault="007B1BE4" w:rsidP="007B1BE4">
      <w:pPr>
        <w:widowControl w:val="0"/>
        <w:autoSpaceDE w:val="0"/>
        <w:autoSpaceDN w:val="0"/>
        <w:adjustRightInd w:val="0"/>
        <w:spacing w:line="240" w:lineRule="auto"/>
        <w:ind w:left="640" w:hanging="640"/>
        <w:rPr>
          <w:rFonts w:ascii="Calibri" w:hAnsi="Calibri" w:cs="Calibri"/>
          <w:noProof/>
          <w:szCs w:val="24"/>
        </w:rPr>
      </w:pPr>
      <w:r w:rsidRPr="007B1BE4">
        <w:rPr>
          <w:rFonts w:ascii="Calibri" w:hAnsi="Calibri" w:cs="Calibri"/>
          <w:noProof/>
          <w:szCs w:val="24"/>
        </w:rPr>
        <w:t xml:space="preserve">10 </w:t>
      </w:r>
      <w:r w:rsidRPr="007B1BE4">
        <w:rPr>
          <w:rFonts w:ascii="Calibri" w:hAnsi="Calibri" w:cs="Calibri"/>
          <w:noProof/>
          <w:szCs w:val="24"/>
        </w:rPr>
        <w:tab/>
        <w:t>Burza S, Croft SL, Boelaert M. Leishmaniasis. Published Online First: 2018. doi:10.1016/S0140-6736(18)31204-2</w:t>
      </w:r>
    </w:p>
    <w:p w14:paraId="36CF1BA1" w14:textId="77777777" w:rsidR="007B1BE4" w:rsidRPr="007B1BE4" w:rsidRDefault="007B1BE4" w:rsidP="007B1BE4">
      <w:pPr>
        <w:widowControl w:val="0"/>
        <w:autoSpaceDE w:val="0"/>
        <w:autoSpaceDN w:val="0"/>
        <w:adjustRightInd w:val="0"/>
        <w:spacing w:line="240" w:lineRule="auto"/>
        <w:ind w:left="640" w:hanging="640"/>
        <w:rPr>
          <w:rFonts w:ascii="Calibri" w:hAnsi="Calibri" w:cs="Calibri"/>
          <w:noProof/>
          <w:szCs w:val="24"/>
        </w:rPr>
      </w:pPr>
      <w:r w:rsidRPr="007B1BE4">
        <w:rPr>
          <w:rFonts w:ascii="Calibri" w:hAnsi="Calibri" w:cs="Calibri"/>
          <w:noProof/>
          <w:szCs w:val="24"/>
        </w:rPr>
        <w:t xml:space="preserve">11 </w:t>
      </w:r>
      <w:r w:rsidRPr="007B1BE4">
        <w:rPr>
          <w:rFonts w:ascii="Calibri" w:hAnsi="Calibri" w:cs="Calibri"/>
          <w:noProof/>
          <w:szCs w:val="24"/>
        </w:rPr>
        <w:tab/>
        <w:t xml:space="preserve">Srivastava P, Dayama A, Mehrotra S, </w:t>
      </w:r>
      <w:r w:rsidRPr="007B1BE4">
        <w:rPr>
          <w:rFonts w:ascii="Calibri" w:hAnsi="Calibri" w:cs="Calibri"/>
          <w:i/>
          <w:iCs/>
          <w:noProof/>
          <w:szCs w:val="24"/>
        </w:rPr>
        <w:t>et al.</w:t>
      </w:r>
      <w:r w:rsidRPr="007B1BE4">
        <w:rPr>
          <w:rFonts w:ascii="Calibri" w:hAnsi="Calibri" w:cs="Calibri"/>
          <w:noProof/>
          <w:szCs w:val="24"/>
        </w:rPr>
        <w:t xml:space="preserve"> Diagnosis of visceral leishmaniasis. </w:t>
      </w:r>
      <w:r w:rsidRPr="007B1BE4">
        <w:rPr>
          <w:rFonts w:ascii="Calibri" w:hAnsi="Calibri" w:cs="Calibri"/>
          <w:i/>
          <w:iCs/>
          <w:noProof/>
          <w:szCs w:val="24"/>
        </w:rPr>
        <w:t>Trans R Soc Trop Med Hyg</w:t>
      </w:r>
      <w:r w:rsidRPr="007B1BE4">
        <w:rPr>
          <w:rFonts w:ascii="Calibri" w:hAnsi="Calibri" w:cs="Calibri"/>
          <w:noProof/>
          <w:szCs w:val="24"/>
        </w:rPr>
        <w:t xml:space="preserve"> 2011;</w:t>
      </w:r>
      <w:r w:rsidRPr="007B1BE4">
        <w:rPr>
          <w:rFonts w:ascii="Calibri" w:hAnsi="Calibri" w:cs="Calibri"/>
          <w:b/>
          <w:bCs/>
          <w:noProof/>
          <w:szCs w:val="24"/>
        </w:rPr>
        <w:t>105</w:t>
      </w:r>
      <w:r w:rsidRPr="007B1BE4">
        <w:rPr>
          <w:rFonts w:ascii="Calibri" w:hAnsi="Calibri" w:cs="Calibri"/>
          <w:noProof/>
          <w:szCs w:val="24"/>
        </w:rPr>
        <w:t>:1–6. doi:10.1016/j.trstmh.2010.09.006</w:t>
      </w:r>
    </w:p>
    <w:p w14:paraId="4263C8F4" w14:textId="77777777" w:rsidR="007B1BE4" w:rsidRPr="007B1BE4" w:rsidRDefault="007B1BE4" w:rsidP="007B1BE4">
      <w:pPr>
        <w:widowControl w:val="0"/>
        <w:autoSpaceDE w:val="0"/>
        <w:autoSpaceDN w:val="0"/>
        <w:adjustRightInd w:val="0"/>
        <w:spacing w:line="240" w:lineRule="auto"/>
        <w:ind w:left="640" w:hanging="640"/>
        <w:rPr>
          <w:rFonts w:ascii="Calibri" w:hAnsi="Calibri" w:cs="Calibri"/>
          <w:noProof/>
          <w:szCs w:val="24"/>
        </w:rPr>
      </w:pPr>
      <w:r w:rsidRPr="007B1BE4">
        <w:rPr>
          <w:rFonts w:ascii="Calibri" w:hAnsi="Calibri" w:cs="Calibri"/>
          <w:noProof/>
          <w:szCs w:val="24"/>
        </w:rPr>
        <w:t xml:space="preserve">12 </w:t>
      </w:r>
      <w:r w:rsidRPr="007B1BE4">
        <w:rPr>
          <w:rFonts w:ascii="Calibri" w:hAnsi="Calibri" w:cs="Calibri"/>
          <w:noProof/>
          <w:szCs w:val="24"/>
        </w:rPr>
        <w:tab/>
        <w:t xml:space="preserve">Adams ER, Schoone G, Versteeg I, </w:t>
      </w:r>
      <w:r w:rsidRPr="007B1BE4">
        <w:rPr>
          <w:rFonts w:ascii="Calibri" w:hAnsi="Calibri" w:cs="Calibri"/>
          <w:i/>
          <w:iCs/>
          <w:noProof/>
          <w:szCs w:val="24"/>
        </w:rPr>
        <w:t>et al.</w:t>
      </w:r>
      <w:r w:rsidRPr="007B1BE4">
        <w:rPr>
          <w:rFonts w:ascii="Calibri" w:hAnsi="Calibri" w:cs="Calibri"/>
          <w:noProof/>
          <w:szCs w:val="24"/>
        </w:rPr>
        <w:t xml:space="preserve"> Development and Evaluation of a Novel Loop-Mediated Isothermal Amplification Assay for Diagnosis of Cutaneous and Visceral Leishmaniasis. </w:t>
      </w:r>
      <w:r w:rsidRPr="007B1BE4">
        <w:rPr>
          <w:rFonts w:ascii="Calibri" w:hAnsi="Calibri" w:cs="Calibri"/>
          <w:i/>
          <w:iCs/>
          <w:noProof/>
          <w:szCs w:val="24"/>
        </w:rPr>
        <w:t>J Clin Microbiol</w:t>
      </w:r>
      <w:r w:rsidRPr="007B1BE4">
        <w:rPr>
          <w:rFonts w:ascii="Calibri" w:hAnsi="Calibri" w:cs="Calibri"/>
          <w:noProof/>
          <w:szCs w:val="24"/>
        </w:rPr>
        <w:t xml:space="preserve"> 2018;</w:t>
      </w:r>
      <w:r w:rsidRPr="007B1BE4">
        <w:rPr>
          <w:rFonts w:ascii="Calibri" w:hAnsi="Calibri" w:cs="Calibri"/>
          <w:b/>
          <w:bCs/>
          <w:noProof/>
          <w:szCs w:val="24"/>
        </w:rPr>
        <w:t>56</w:t>
      </w:r>
      <w:r w:rsidRPr="007B1BE4">
        <w:rPr>
          <w:rFonts w:ascii="Calibri" w:hAnsi="Calibri" w:cs="Calibri"/>
          <w:noProof/>
          <w:szCs w:val="24"/>
        </w:rPr>
        <w:t>:e00386-18. doi:10.1128/JCM.00386-18</w:t>
      </w:r>
    </w:p>
    <w:p w14:paraId="09210DD6" w14:textId="77777777" w:rsidR="007B1BE4" w:rsidRPr="007B1BE4" w:rsidRDefault="007B1BE4" w:rsidP="007B1BE4">
      <w:pPr>
        <w:widowControl w:val="0"/>
        <w:autoSpaceDE w:val="0"/>
        <w:autoSpaceDN w:val="0"/>
        <w:adjustRightInd w:val="0"/>
        <w:spacing w:line="240" w:lineRule="auto"/>
        <w:ind w:left="640" w:hanging="640"/>
        <w:rPr>
          <w:rFonts w:ascii="Calibri" w:hAnsi="Calibri" w:cs="Calibri"/>
          <w:noProof/>
          <w:szCs w:val="24"/>
        </w:rPr>
      </w:pPr>
      <w:r w:rsidRPr="007B1BE4">
        <w:rPr>
          <w:rFonts w:ascii="Calibri" w:hAnsi="Calibri" w:cs="Calibri"/>
          <w:noProof/>
          <w:szCs w:val="24"/>
        </w:rPr>
        <w:t xml:space="preserve">13 </w:t>
      </w:r>
      <w:r w:rsidRPr="007B1BE4">
        <w:rPr>
          <w:rFonts w:ascii="Calibri" w:hAnsi="Calibri" w:cs="Calibri"/>
          <w:noProof/>
          <w:szCs w:val="24"/>
        </w:rPr>
        <w:tab/>
        <w:t xml:space="preserve">Courtenay O, Carson C*, Calvo-Bado L, </w:t>
      </w:r>
      <w:r w:rsidRPr="007B1BE4">
        <w:rPr>
          <w:rFonts w:ascii="Calibri" w:hAnsi="Calibri" w:cs="Calibri"/>
          <w:i/>
          <w:iCs/>
          <w:noProof/>
          <w:szCs w:val="24"/>
        </w:rPr>
        <w:t>et al.</w:t>
      </w:r>
      <w:r w:rsidRPr="007B1BE4">
        <w:rPr>
          <w:rFonts w:ascii="Calibri" w:hAnsi="Calibri" w:cs="Calibri"/>
          <w:noProof/>
          <w:szCs w:val="24"/>
        </w:rPr>
        <w:t xml:space="preserve"> Heterogeneities in Leishmania infantum Infection: Using Skin Parasite Burdens to Identify Highly Infectious Dogs. </w:t>
      </w:r>
      <w:r w:rsidRPr="007B1BE4">
        <w:rPr>
          <w:rFonts w:ascii="Calibri" w:hAnsi="Calibri" w:cs="Calibri"/>
          <w:i/>
          <w:iCs/>
          <w:noProof/>
          <w:szCs w:val="24"/>
        </w:rPr>
        <w:t>PLoS Negl Trop Dis</w:t>
      </w:r>
      <w:r w:rsidRPr="007B1BE4">
        <w:rPr>
          <w:rFonts w:ascii="Calibri" w:hAnsi="Calibri" w:cs="Calibri"/>
          <w:noProof/>
          <w:szCs w:val="24"/>
        </w:rPr>
        <w:t xml:space="preserve"> 2014;</w:t>
      </w:r>
      <w:r w:rsidRPr="007B1BE4">
        <w:rPr>
          <w:rFonts w:ascii="Calibri" w:hAnsi="Calibri" w:cs="Calibri"/>
          <w:b/>
          <w:bCs/>
          <w:noProof/>
          <w:szCs w:val="24"/>
        </w:rPr>
        <w:t>8</w:t>
      </w:r>
      <w:r w:rsidRPr="007B1BE4">
        <w:rPr>
          <w:rFonts w:ascii="Calibri" w:hAnsi="Calibri" w:cs="Calibri"/>
          <w:noProof/>
          <w:szCs w:val="24"/>
        </w:rPr>
        <w:t>:e2583. doi:10.1371/journal.pntd.0002583</w:t>
      </w:r>
    </w:p>
    <w:p w14:paraId="541C925F" w14:textId="77777777" w:rsidR="007B1BE4" w:rsidRPr="007B1BE4" w:rsidRDefault="007B1BE4" w:rsidP="007B1BE4">
      <w:pPr>
        <w:widowControl w:val="0"/>
        <w:autoSpaceDE w:val="0"/>
        <w:autoSpaceDN w:val="0"/>
        <w:adjustRightInd w:val="0"/>
        <w:spacing w:line="240" w:lineRule="auto"/>
        <w:ind w:left="640" w:hanging="640"/>
        <w:rPr>
          <w:rFonts w:ascii="Calibri" w:hAnsi="Calibri" w:cs="Calibri"/>
          <w:noProof/>
          <w:szCs w:val="24"/>
        </w:rPr>
      </w:pPr>
      <w:r w:rsidRPr="007B1BE4">
        <w:rPr>
          <w:rFonts w:ascii="Calibri" w:hAnsi="Calibri" w:cs="Calibri"/>
          <w:noProof/>
          <w:szCs w:val="24"/>
        </w:rPr>
        <w:t xml:space="preserve">14 </w:t>
      </w:r>
      <w:r w:rsidRPr="007B1BE4">
        <w:rPr>
          <w:rFonts w:ascii="Calibri" w:hAnsi="Calibri" w:cs="Calibri"/>
          <w:noProof/>
          <w:szCs w:val="24"/>
        </w:rPr>
        <w:tab/>
        <w:t xml:space="preserve">Aslan H, Oliveira F, Meneses C, </w:t>
      </w:r>
      <w:r w:rsidRPr="007B1BE4">
        <w:rPr>
          <w:rFonts w:ascii="Calibri" w:hAnsi="Calibri" w:cs="Calibri"/>
          <w:i/>
          <w:iCs/>
          <w:noProof/>
          <w:szCs w:val="24"/>
        </w:rPr>
        <w:t>et al.</w:t>
      </w:r>
      <w:r w:rsidRPr="007B1BE4">
        <w:rPr>
          <w:rFonts w:ascii="Calibri" w:hAnsi="Calibri" w:cs="Calibri"/>
          <w:noProof/>
          <w:szCs w:val="24"/>
        </w:rPr>
        <w:t xml:space="preserve"> New Insights Into the Transmissibility of </w:t>
      </w:r>
      <w:r w:rsidRPr="007B1BE4">
        <w:rPr>
          <w:rFonts w:ascii="Calibri" w:hAnsi="Calibri" w:cs="Calibri"/>
          <w:i/>
          <w:iCs/>
          <w:noProof/>
          <w:szCs w:val="24"/>
        </w:rPr>
        <w:t>Leishmania infantum</w:t>
      </w:r>
      <w:r w:rsidRPr="007B1BE4">
        <w:rPr>
          <w:rFonts w:ascii="Calibri" w:hAnsi="Calibri" w:cs="Calibri"/>
          <w:noProof/>
          <w:szCs w:val="24"/>
        </w:rPr>
        <w:t xml:space="preserve"> From Dogs to Sand Flies: Experimental Vector-Transmission Reveals Persistent Parasite Depots at Bite Sites. </w:t>
      </w:r>
      <w:r w:rsidRPr="007B1BE4">
        <w:rPr>
          <w:rFonts w:ascii="Calibri" w:hAnsi="Calibri" w:cs="Calibri"/>
          <w:i/>
          <w:iCs/>
          <w:noProof/>
          <w:szCs w:val="24"/>
        </w:rPr>
        <w:t>J Infect Dis</w:t>
      </w:r>
      <w:r w:rsidRPr="007B1BE4">
        <w:rPr>
          <w:rFonts w:ascii="Calibri" w:hAnsi="Calibri" w:cs="Calibri"/>
          <w:noProof/>
          <w:szCs w:val="24"/>
        </w:rPr>
        <w:t xml:space="preserve"> 2016;</w:t>
      </w:r>
      <w:r w:rsidRPr="007B1BE4">
        <w:rPr>
          <w:rFonts w:ascii="Calibri" w:hAnsi="Calibri" w:cs="Calibri"/>
          <w:b/>
          <w:bCs/>
          <w:noProof/>
          <w:szCs w:val="24"/>
        </w:rPr>
        <w:t>213</w:t>
      </w:r>
      <w:r w:rsidRPr="007B1BE4">
        <w:rPr>
          <w:rFonts w:ascii="Calibri" w:hAnsi="Calibri" w:cs="Calibri"/>
          <w:noProof/>
          <w:szCs w:val="24"/>
        </w:rPr>
        <w:t>:1752–61. doi:10.1093/infdis/jiw022</w:t>
      </w:r>
    </w:p>
    <w:p w14:paraId="6728393A" w14:textId="77777777" w:rsidR="007B1BE4" w:rsidRPr="007B1BE4" w:rsidRDefault="007B1BE4" w:rsidP="007B1BE4">
      <w:pPr>
        <w:widowControl w:val="0"/>
        <w:autoSpaceDE w:val="0"/>
        <w:autoSpaceDN w:val="0"/>
        <w:adjustRightInd w:val="0"/>
        <w:spacing w:line="240" w:lineRule="auto"/>
        <w:ind w:left="640" w:hanging="640"/>
        <w:rPr>
          <w:rFonts w:ascii="Calibri" w:hAnsi="Calibri" w:cs="Calibri"/>
          <w:noProof/>
          <w:szCs w:val="24"/>
        </w:rPr>
      </w:pPr>
      <w:r w:rsidRPr="007B1BE4">
        <w:rPr>
          <w:rFonts w:ascii="Calibri" w:hAnsi="Calibri" w:cs="Calibri"/>
          <w:noProof/>
          <w:szCs w:val="24"/>
        </w:rPr>
        <w:t xml:space="preserve">15 </w:t>
      </w:r>
      <w:r w:rsidRPr="007B1BE4">
        <w:rPr>
          <w:rFonts w:ascii="Calibri" w:hAnsi="Calibri" w:cs="Calibri"/>
          <w:noProof/>
          <w:szCs w:val="24"/>
        </w:rPr>
        <w:tab/>
        <w:t>World Health Organization. Visceral Leishmaniasis Rapid Diagnostic Test Performance WHO Diagnostic Evaluation Series. 2011. http://www.who.int/tdr/publications/documents/vl-rdt-evaluation.pdf.%5Cnpapers2://publication/uuid/285CD644-B096-4FED-AB60-1D3330E6D024</w:t>
      </w:r>
    </w:p>
    <w:p w14:paraId="0D28436F" w14:textId="77777777" w:rsidR="007B1BE4" w:rsidRPr="007B1BE4" w:rsidRDefault="007B1BE4" w:rsidP="007B1BE4">
      <w:pPr>
        <w:widowControl w:val="0"/>
        <w:autoSpaceDE w:val="0"/>
        <w:autoSpaceDN w:val="0"/>
        <w:adjustRightInd w:val="0"/>
        <w:spacing w:line="240" w:lineRule="auto"/>
        <w:ind w:left="640" w:hanging="640"/>
        <w:rPr>
          <w:rFonts w:ascii="Calibri" w:hAnsi="Calibri" w:cs="Calibri"/>
          <w:noProof/>
          <w:szCs w:val="24"/>
        </w:rPr>
      </w:pPr>
      <w:r w:rsidRPr="007B1BE4">
        <w:rPr>
          <w:rFonts w:ascii="Calibri" w:hAnsi="Calibri" w:cs="Calibri"/>
          <w:noProof/>
          <w:szCs w:val="24"/>
        </w:rPr>
        <w:t xml:space="preserve">16 </w:t>
      </w:r>
      <w:r w:rsidRPr="007B1BE4">
        <w:rPr>
          <w:rFonts w:ascii="Calibri" w:hAnsi="Calibri" w:cs="Calibri"/>
          <w:noProof/>
          <w:szCs w:val="24"/>
        </w:rPr>
        <w:tab/>
        <w:t xml:space="preserve">Boelaert M, Verdonck K, Menten J, </w:t>
      </w:r>
      <w:r w:rsidRPr="007B1BE4">
        <w:rPr>
          <w:rFonts w:ascii="Calibri" w:hAnsi="Calibri" w:cs="Calibri"/>
          <w:i/>
          <w:iCs/>
          <w:noProof/>
          <w:szCs w:val="24"/>
        </w:rPr>
        <w:t>et al.</w:t>
      </w:r>
      <w:r w:rsidRPr="007B1BE4">
        <w:rPr>
          <w:rFonts w:ascii="Calibri" w:hAnsi="Calibri" w:cs="Calibri"/>
          <w:noProof/>
          <w:szCs w:val="24"/>
        </w:rPr>
        <w:t xml:space="preserve"> Rapid tests for the diagnosis of visceral leishmaniasis in patients with suspected disease. </w:t>
      </w:r>
      <w:r w:rsidRPr="007B1BE4">
        <w:rPr>
          <w:rFonts w:ascii="Calibri" w:hAnsi="Calibri" w:cs="Calibri"/>
          <w:i/>
          <w:iCs/>
          <w:noProof/>
          <w:szCs w:val="24"/>
        </w:rPr>
        <w:t>Cochrane Database Syst Rev</w:t>
      </w:r>
      <w:r w:rsidRPr="007B1BE4">
        <w:rPr>
          <w:rFonts w:ascii="Calibri" w:hAnsi="Calibri" w:cs="Calibri"/>
          <w:noProof/>
          <w:szCs w:val="24"/>
        </w:rPr>
        <w:t xml:space="preserve"> Published Online First: 20 June 2014. doi:10.1002/14651858.CD009135.pub2</w:t>
      </w:r>
    </w:p>
    <w:p w14:paraId="5CAFB93D" w14:textId="77777777" w:rsidR="007B1BE4" w:rsidRPr="007B1BE4" w:rsidRDefault="007B1BE4" w:rsidP="007B1BE4">
      <w:pPr>
        <w:widowControl w:val="0"/>
        <w:autoSpaceDE w:val="0"/>
        <w:autoSpaceDN w:val="0"/>
        <w:adjustRightInd w:val="0"/>
        <w:spacing w:line="240" w:lineRule="auto"/>
        <w:ind w:left="640" w:hanging="640"/>
        <w:rPr>
          <w:rFonts w:ascii="Calibri" w:hAnsi="Calibri" w:cs="Calibri"/>
          <w:noProof/>
          <w:szCs w:val="24"/>
        </w:rPr>
      </w:pPr>
      <w:r w:rsidRPr="007B1BE4">
        <w:rPr>
          <w:rFonts w:ascii="Calibri" w:hAnsi="Calibri" w:cs="Calibri"/>
          <w:noProof/>
          <w:szCs w:val="24"/>
        </w:rPr>
        <w:t xml:space="preserve">17 </w:t>
      </w:r>
      <w:r w:rsidRPr="007B1BE4">
        <w:rPr>
          <w:rFonts w:ascii="Calibri" w:hAnsi="Calibri" w:cs="Calibri"/>
          <w:noProof/>
          <w:szCs w:val="24"/>
        </w:rPr>
        <w:tab/>
        <w:t xml:space="preserve">Horst R ter, Tefera T, Assefa G, </w:t>
      </w:r>
      <w:r w:rsidRPr="007B1BE4">
        <w:rPr>
          <w:rFonts w:ascii="Calibri" w:hAnsi="Calibri" w:cs="Calibri"/>
          <w:i/>
          <w:iCs/>
          <w:noProof/>
          <w:szCs w:val="24"/>
        </w:rPr>
        <w:t>et al.</w:t>
      </w:r>
      <w:r w:rsidRPr="007B1BE4">
        <w:rPr>
          <w:rFonts w:ascii="Calibri" w:hAnsi="Calibri" w:cs="Calibri"/>
          <w:noProof/>
          <w:szCs w:val="24"/>
        </w:rPr>
        <w:t xml:space="preserve"> Field evaluation of rK39 test and direct agglutination test for diagnosis of visceral leishmaniasis in a population with high prevalence of human immunodeficiency virus in Ethiopia. </w:t>
      </w:r>
      <w:r w:rsidRPr="007B1BE4">
        <w:rPr>
          <w:rFonts w:ascii="Calibri" w:hAnsi="Calibri" w:cs="Calibri"/>
          <w:i/>
          <w:iCs/>
          <w:noProof/>
          <w:szCs w:val="24"/>
        </w:rPr>
        <w:t>Am J Trop Med Hyg</w:t>
      </w:r>
      <w:r w:rsidRPr="007B1BE4">
        <w:rPr>
          <w:rFonts w:ascii="Calibri" w:hAnsi="Calibri" w:cs="Calibri"/>
          <w:noProof/>
          <w:szCs w:val="24"/>
        </w:rPr>
        <w:t xml:space="preserve"> 2009;</w:t>
      </w:r>
      <w:r w:rsidRPr="007B1BE4">
        <w:rPr>
          <w:rFonts w:ascii="Calibri" w:hAnsi="Calibri" w:cs="Calibri"/>
          <w:b/>
          <w:bCs/>
          <w:noProof/>
          <w:szCs w:val="24"/>
        </w:rPr>
        <w:t>80</w:t>
      </w:r>
      <w:r w:rsidRPr="007B1BE4">
        <w:rPr>
          <w:rFonts w:ascii="Calibri" w:hAnsi="Calibri" w:cs="Calibri"/>
          <w:noProof/>
          <w:szCs w:val="24"/>
        </w:rPr>
        <w:t>:929–34. doi:80/6/929 [pii]</w:t>
      </w:r>
    </w:p>
    <w:p w14:paraId="5C6230AD" w14:textId="77777777" w:rsidR="007B1BE4" w:rsidRPr="007B1BE4" w:rsidRDefault="007B1BE4" w:rsidP="007B1BE4">
      <w:pPr>
        <w:widowControl w:val="0"/>
        <w:autoSpaceDE w:val="0"/>
        <w:autoSpaceDN w:val="0"/>
        <w:adjustRightInd w:val="0"/>
        <w:spacing w:line="240" w:lineRule="auto"/>
        <w:ind w:left="640" w:hanging="640"/>
        <w:rPr>
          <w:rFonts w:ascii="Calibri" w:hAnsi="Calibri" w:cs="Calibri"/>
          <w:noProof/>
          <w:szCs w:val="24"/>
        </w:rPr>
      </w:pPr>
      <w:r w:rsidRPr="007B1BE4">
        <w:rPr>
          <w:rFonts w:ascii="Calibri" w:hAnsi="Calibri" w:cs="Calibri"/>
          <w:noProof/>
          <w:szCs w:val="24"/>
        </w:rPr>
        <w:t xml:space="preserve">18 </w:t>
      </w:r>
      <w:r w:rsidRPr="007B1BE4">
        <w:rPr>
          <w:rFonts w:ascii="Calibri" w:hAnsi="Calibri" w:cs="Calibri"/>
          <w:noProof/>
          <w:szCs w:val="24"/>
        </w:rPr>
        <w:tab/>
        <w:t xml:space="preserve">Hossain F, Ghosh P, Khan MAA, </w:t>
      </w:r>
      <w:r w:rsidRPr="007B1BE4">
        <w:rPr>
          <w:rFonts w:ascii="Calibri" w:hAnsi="Calibri" w:cs="Calibri"/>
          <w:i/>
          <w:iCs/>
          <w:noProof/>
          <w:szCs w:val="24"/>
        </w:rPr>
        <w:t>et al.</w:t>
      </w:r>
      <w:r w:rsidRPr="007B1BE4">
        <w:rPr>
          <w:rFonts w:ascii="Calibri" w:hAnsi="Calibri" w:cs="Calibri"/>
          <w:noProof/>
          <w:szCs w:val="24"/>
        </w:rPr>
        <w:t xml:space="preserve"> Real-time PCR in detection and quantitation of Leishmania donovani for the diagnosis of Visceral Leishmaniasis patients and the monitoring of their response to treatment. </w:t>
      </w:r>
      <w:r w:rsidRPr="007B1BE4">
        <w:rPr>
          <w:rFonts w:ascii="Calibri" w:hAnsi="Calibri" w:cs="Calibri"/>
          <w:i/>
          <w:iCs/>
          <w:noProof/>
          <w:szCs w:val="24"/>
        </w:rPr>
        <w:t>PLoS One</w:t>
      </w:r>
      <w:r w:rsidRPr="007B1BE4">
        <w:rPr>
          <w:rFonts w:ascii="Calibri" w:hAnsi="Calibri" w:cs="Calibri"/>
          <w:noProof/>
          <w:szCs w:val="24"/>
        </w:rPr>
        <w:t xml:space="preserve"> 2017;</w:t>
      </w:r>
      <w:r w:rsidRPr="007B1BE4">
        <w:rPr>
          <w:rFonts w:ascii="Calibri" w:hAnsi="Calibri" w:cs="Calibri"/>
          <w:b/>
          <w:bCs/>
          <w:noProof/>
          <w:szCs w:val="24"/>
        </w:rPr>
        <w:t>12</w:t>
      </w:r>
      <w:r w:rsidRPr="007B1BE4">
        <w:rPr>
          <w:rFonts w:ascii="Calibri" w:hAnsi="Calibri" w:cs="Calibri"/>
          <w:noProof/>
          <w:szCs w:val="24"/>
        </w:rPr>
        <w:t>:e0185606. doi:10.1371/journal.pone.0185606</w:t>
      </w:r>
    </w:p>
    <w:p w14:paraId="3DF23CAE" w14:textId="77777777" w:rsidR="007B1BE4" w:rsidRPr="007B1BE4" w:rsidRDefault="007B1BE4" w:rsidP="007B1BE4">
      <w:pPr>
        <w:widowControl w:val="0"/>
        <w:autoSpaceDE w:val="0"/>
        <w:autoSpaceDN w:val="0"/>
        <w:adjustRightInd w:val="0"/>
        <w:spacing w:line="240" w:lineRule="auto"/>
        <w:ind w:left="640" w:hanging="640"/>
        <w:rPr>
          <w:rFonts w:ascii="Calibri" w:hAnsi="Calibri" w:cs="Calibri"/>
          <w:noProof/>
        </w:rPr>
      </w:pPr>
      <w:r w:rsidRPr="007B1BE4">
        <w:rPr>
          <w:rFonts w:ascii="Calibri" w:hAnsi="Calibri" w:cs="Calibri"/>
          <w:noProof/>
          <w:szCs w:val="24"/>
        </w:rPr>
        <w:t xml:space="preserve">19 </w:t>
      </w:r>
      <w:r w:rsidRPr="007B1BE4">
        <w:rPr>
          <w:rFonts w:ascii="Calibri" w:hAnsi="Calibri" w:cs="Calibri"/>
          <w:noProof/>
          <w:szCs w:val="24"/>
        </w:rPr>
        <w:tab/>
        <w:t xml:space="preserve">Kirstein OD, Abbasi I, Horwitz BZ, </w:t>
      </w:r>
      <w:r w:rsidRPr="007B1BE4">
        <w:rPr>
          <w:rFonts w:ascii="Calibri" w:hAnsi="Calibri" w:cs="Calibri"/>
          <w:i/>
          <w:iCs/>
          <w:noProof/>
          <w:szCs w:val="24"/>
        </w:rPr>
        <w:t>et al.</w:t>
      </w:r>
      <w:r w:rsidRPr="007B1BE4">
        <w:rPr>
          <w:rFonts w:ascii="Calibri" w:hAnsi="Calibri" w:cs="Calibri"/>
          <w:noProof/>
          <w:szCs w:val="24"/>
        </w:rPr>
        <w:t xml:space="preserve"> Minimally invasive microbiopsies: a novel sampling method for identifying asymptomatic, potentially infectious carriers of Leishmania donovani. </w:t>
      </w:r>
      <w:r w:rsidRPr="007B1BE4">
        <w:rPr>
          <w:rFonts w:ascii="Calibri" w:hAnsi="Calibri" w:cs="Calibri"/>
          <w:i/>
          <w:iCs/>
          <w:noProof/>
          <w:szCs w:val="24"/>
        </w:rPr>
        <w:t>Int J Parasitol</w:t>
      </w:r>
      <w:r w:rsidRPr="007B1BE4">
        <w:rPr>
          <w:rFonts w:ascii="Calibri" w:hAnsi="Calibri" w:cs="Calibri"/>
          <w:noProof/>
          <w:szCs w:val="24"/>
        </w:rPr>
        <w:t xml:space="preserve"> 2017;</w:t>
      </w:r>
      <w:r w:rsidRPr="007B1BE4">
        <w:rPr>
          <w:rFonts w:ascii="Calibri" w:hAnsi="Calibri" w:cs="Calibri"/>
          <w:b/>
          <w:bCs/>
          <w:noProof/>
          <w:szCs w:val="24"/>
        </w:rPr>
        <w:t>47</w:t>
      </w:r>
      <w:r w:rsidRPr="007B1BE4">
        <w:rPr>
          <w:rFonts w:ascii="Calibri" w:hAnsi="Calibri" w:cs="Calibri"/>
          <w:noProof/>
          <w:szCs w:val="24"/>
        </w:rPr>
        <w:t>:609–16. doi:10.1016/j.ijpara.2017.02.005</w:t>
      </w:r>
    </w:p>
    <w:p w14:paraId="567AFE24" w14:textId="4FB75D1B" w:rsidR="00656198" w:rsidRDefault="0024684E" w:rsidP="00C356AF">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7C5C56">
        <w:rPr>
          <w:rFonts w:ascii="Calibri" w:hAnsi="Calibri" w:cs="Times New Roman"/>
          <w:noProof/>
        </w:rPr>
        <w:fldChar w:fldCharType="end"/>
      </w:r>
    </w:p>
    <w:p w14:paraId="5DFEE751" w14:textId="3044472F" w:rsidR="00656198" w:rsidRPr="00FB5DC6" w:rsidRDefault="00656198" w:rsidP="00C356AF">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bCs/>
          <w:spacing w:val="-2"/>
          <w:sz w:val="24"/>
          <w:szCs w:val="24"/>
        </w:rPr>
      </w:pPr>
      <w:r w:rsidRPr="00FB5DC6">
        <w:rPr>
          <w:rFonts w:ascii="Calibri" w:hAnsi="Calibri" w:cs="Arial"/>
          <w:b/>
          <w:bCs/>
          <w:spacing w:val="-2"/>
          <w:sz w:val="24"/>
          <w:szCs w:val="24"/>
        </w:rPr>
        <w:t xml:space="preserve">Author </w:t>
      </w:r>
      <w:r w:rsidR="00642ECC">
        <w:rPr>
          <w:rFonts w:ascii="Calibri" w:hAnsi="Calibri" w:cs="Arial"/>
          <w:b/>
          <w:bCs/>
          <w:spacing w:val="-2"/>
          <w:sz w:val="24"/>
          <w:szCs w:val="24"/>
        </w:rPr>
        <w:t>Statement</w:t>
      </w:r>
    </w:p>
    <w:p w14:paraId="332046EB" w14:textId="7E8947A9" w:rsidR="00F74815" w:rsidRDefault="00A02DFF" w:rsidP="00C356AF">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A02DFF">
        <w:rPr>
          <w:rFonts w:ascii="Calibri" w:hAnsi="Calibri" w:cs="Arial"/>
          <w:spacing w:val="-2"/>
        </w:rPr>
        <w:t>Conceptualization: SIO, SB, ERA. Methodology: SIO, SB, SK, NV, RM, AH, KP, KC. Writing – Original Draft: SIO, SB. Writing – Review &amp; Editing: SIO, SB, SK, NV, RM, AH, KP, KC, ERA, PD. Funding Acquisition: ERA.</w:t>
      </w:r>
    </w:p>
    <w:p w14:paraId="738F1CF2" w14:textId="77777777" w:rsidR="00292023" w:rsidRDefault="00292023" w:rsidP="00C356AF">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p>
    <w:p w14:paraId="6DDC401C" w14:textId="47538AD5" w:rsidR="00C14AEB" w:rsidRDefault="00C14AEB" w:rsidP="00C14AEB">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bCs/>
          <w:spacing w:val="-2"/>
          <w:sz w:val="24"/>
          <w:szCs w:val="24"/>
        </w:rPr>
      </w:pPr>
      <w:r>
        <w:rPr>
          <w:rFonts w:ascii="Calibri" w:hAnsi="Calibri" w:cs="Arial"/>
          <w:b/>
          <w:bCs/>
          <w:spacing w:val="-2"/>
          <w:sz w:val="24"/>
          <w:szCs w:val="24"/>
        </w:rPr>
        <w:t>Acknowledgements</w:t>
      </w:r>
    </w:p>
    <w:p w14:paraId="05A0747F" w14:textId="17376A6F" w:rsidR="00C14AEB" w:rsidRDefault="00355B09" w:rsidP="00C356AF">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t>We would like to thank the field teams and the patients.</w:t>
      </w:r>
    </w:p>
    <w:p w14:paraId="2DBA9C2E" w14:textId="77777777" w:rsidR="00C14AEB" w:rsidRDefault="00C14AEB" w:rsidP="00C356AF">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p>
    <w:p w14:paraId="4F7A553F" w14:textId="466BAF04" w:rsidR="00FB5DC6" w:rsidRPr="00FB5DC6" w:rsidRDefault="00FB5DC6" w:rsidP="00C356AF">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b/>
          <w:bCs/>
          <w:spacing w:val="-2"/>
          <w:sz w:val="24"/>
          <w:szCs w:val="24"/>
        </w:rPr>
      </w:pPr>
      <w:r w:rsidRPr="00FB5DC6">
        <w:rPr>
          <w:rFonts w:ascii="Calibri" w:hAnsi="Calibri" w:cs="Arial"/>
          <w:b/>
          <w:bCs/>
          <w:spacing w:val="-2"/>
          <w:sz w:val="24"/>
          <w:szCs w:val="24"/>
        </w:rPr>
        <w:t xml:space="preserve">Funding </w:t>
      </w:r>
    </w:p>
    <w:p w14:paraId="3B27C529" w14:textId="7F790433" w:rsidR="00FB5DC6" w:rsidRDefault="00FB5DC6" w:rsidP="00C356AF">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r w:rsidRPr="00FB5DC6">
        <w:rPr>
          <w:rFonts w:ascii="Calibri" w:hAnsi="Calibri" w:cs="Arial"/>
          <w:spacing w:val="-2"/>
        </w:rPr>
        <w:t>This research received no specific grant from any funding agency in the public, commercial or not-for-profit sectors</w:t>
      </w:r>
      <w:r w:rsidR="006060FE">
        <w:rPr>
          <w:rFonts w:ascii="Calibri" w:hAnsi="Calibri" w:cs="Arial"/>
          <w:spacing w:val="-2"/>
        </w:rPr>
        <w:t>.</w:t>
      </w:r>
    </w:p>
    <w:p w14:paraId="60A30433" w14:textId="68E4F31D" w:rsidR="006060FE" w:rsidRDefault="006060FE" w:rsidP="00C356AF">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ascii="Calibri" w:hAnsi="Calibri" w:cs="Arial"/>
          <w:spacing w:val="-2"/>
        </w:rPr>
      </w:pPr>
    </w:p>
    <w:p w14:paraId="324F9087" w14:textId="6E631280" w:rsidR="006060FE" w:rsidRDefault="00740E4D" w:rsidP="00C356AF">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Style w:val="Strong"/>
          <w:rFonts w:cstheme="minorHAnsi"/>
          <w:color w:val="000000"/>
          <w:sz w:val="24"/>
          <w:szCs w:val="24"/>
          <w:bdr w:val="none" w:sz="0" w:space="0" w:color="auto" w:frame="1"/>
        </w:rPr>
      </w:pPr>
      <w:r>
        <w:rPr>
          <w:rStyle w:val="Strong"/>
          <w:rFonts w:cstheme="minorHAnsi"/>
          <w:color w:val="000000"/>
          <w:sz w:val="24"/>
          <w:szCs w:val="24"/>
          <w:bdr w:val="none" w:sz="0" w:space="0" w:color="auto" w:frame="1"/>
        </w:rPr>
        <w:t>Conflicts of Interests</w:t>
      </w:r>
    </w:p>
    <w:p w14:paraId="0F6A6559" w14:textId="180DE207" w:rsidR="006060FE" w:rsidRPr="006060FE" w:rsidRDefault="006060FE" w:rsidP="00C356AF">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rPr>
          <w:rFonts w:cstheme="minorHAnsi"/>
          <w:spacing w:val="-2"/>
        </w:rPr>
      </w:pPr>
      <w:r>
        <w:rPr>
          <w:rStyle w:val="Strong"/>
          <w:rFonts w:cstheme="minorHAnsi"/>
          <w:b w:val="0"/>
          <w:bCs w:val="0"/>
          <w:color w:val="000000"/>
          <w:bdr w:val="none" w:sz="0" w:space="0" w:color="auto" w:frame="1"/>
        </w:rPr>
        <w:t>The authors of this protocol declare no competing interests.</w:t>
      </w:r>
    </w:p>
    <w:sectPr w:rsidR="006060FE" w:rsidRPr="006060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1483" w14:textId="77777777" w:rsidR="00E3088C" w:rsidRDefault="00E3088C" w:rsidP="006521C8">
      <w:pPr>
        <w:spacing w:after="0" w:line="240" w:lineRule="auto"/>
      </w:pPr>
      <w:r>
        <w:separator/>
      </w:r>
    </w:p>
  </w:endnote>
  <w:endnote w:type="continuationSeparator" w:id="0">
    <w:p w14:paraId="38188002" w14:textId="77777777" w:rsidR="00E3088C" w:rsidRDefault="00E3088C" w:rsidP="0065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CF46" w14:textId="77777777" w:rsidR="00E3088C" w:rsidRDefault="00E3088C" w:rsidP="006521C8">
      <w:pPr>
        <w:spacing w:after="0" w:line="240" w:lineRule="auto"/>
      </w:pPr>
      <w:r>
        <w:separator/>
      </w:r>
    </w:p>
  </w:footnote>
  <w:footnote w:type="continuationSeparator" w:id="0">
    <w:p w14:paraId="1C89CC4B" w14:textId="77777777" w:rsidR="00E3088C" w:rsidRDefault="00E3088C" w:rsidP="00652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1C"/>
    <w:multiLevelType w:val="hybridMultilevel"/>
    <w:tmpl w:val="B578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C3402"/>
    <w:multiLevelType w:val="hybridMultilevel"/>
    <w:tmpl w:val="D7BCD6A2"/>
    <w:lvl w:ilvl="0" w:tplc="08090001">
      <w:start w:val="1"/>
      <w:numFmt w:val="bullet"/>
      <w:lvlText w:val=""/>
      <w:lvlJc w:val="left"/>
      <w:pPr>
        <w:ind w:left="720" w:hanging="360"/>
      </w:pPr>
      <w:rPr>
        <w:rFonts w:ascii="Symbol" w:hAnsi="Symbol" w:hint="default"/>
      </w:rPr>
    </w:lvl>
    <w:lvl w:ilvl="1" w:tplc="97BA3A22">
      <w:numFmt w:val="bullet"/>
      <w:lvlText w:val="•"/>
      <w:lvlJc w:val="left"/>
      <w:pPr>
        <w:ind w:left="1440" w:hanging="360"/>
      </w:pPr>
      <w:rPr>
        <w:rFonts w:ascii="Calibri" w:eastAsiaTheme="minorHAnsi" w:hAnsi="Calibri"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A5557"/>
    <w:multiLevelType w:val="hybridMultilevel"/>
    <w:tmpl w:val="569A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D6CF6"/>
    <w:multiLevelType w:val="hybridMultilevel"/>
    <w:tmpl w:val="E7DC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76C65"/>
    <w:multiLevelType w:val="hybridMultilevel"/>
    <w:tmpl w:val="44AE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17A83"/>
    <w:multiLevelType w:val="hybridMultilevel"/>
    <w:tmpl w:val="B2CE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135AD"/>
    <w:multiLevelType w:val="hybridMultilevel"/>
    <w:tmpl w:val="C2FCC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E79A3"/>
    <w:multiLevelType w:val="hybridMultilevel"/>
    <w:tmpl w:val="7B16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20A3D"/>
    <w:multiLevelType w:val="hybridMultilevel"/>
    <w:tmpl w:val="05DE845A"/>
    <w:lvl w:ilvl="0" w:tplc="4BC2E66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2111B"/>
    <w:multiLevelType w:val="hybridMultilevel"/>
    <w:tmpl w:val="CABC0EC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20129"/>
    <w:multiLevelType w:val="hybridMultilevel"/>
    <w:tmpl w:val="15F6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22758"/>
    <w:multiLevelType w:val="hybridMultilevel"/>
    <w:tmpl w:val="2DA6B36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36191A"/>
    <w:multiLevelType w:val="hybridMultilevel"/>
    <w:tmpl w:val="58EA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A6D2F"/>
    <w:multiLevelType w:val="hybridMultilevel"/>
    <w:tmpl w:val="F08E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C941D5"/>
    <w:multiLevelType w:val="hybridMultilevel"/>
    <w:tmpl w:val="0C685700"/>
    <w:lvl w:ilvl="0" w:tplc="15301A0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623C3"/>
    <w:multiLevelType w:val="hybridMultilevel"/>
    <w:tmpl w:val="6324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86673"/>
    <w:multiLevelType w:val="hybridMultilevel"/>
    <w:tmpl w:val="3CF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34ECC"/>
    <w:multiLevelType w:val="hybridMultilevel"/>
    <w:tmpl w:val="4C1AEC1E"/>
    <w:lvl w:ilvl="0" w:tplc="3A0E75F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54A8A"/>
    <w:multiLevelType w:val="hybridMultilevel"/>
    <w:tmpl w:val="C798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10"/>
  </w:num>
  <w:num w:numId="6">
    <w:abstractNumId w:val="16"/>
  </w:num>
  <w:num w:numId="7">
    <w:abstractNumId w:val="11"/>
  </w:num>
  <w:num w:numId="8">
    <w:abstractNumId w:val="1"/>
  </w:num>
  <w:num w:numId="9">
    <w:abstractNumId w:val="12"/>
  </w:num>
  <w:num w:numId="10">
    <w:abstractNumId w:val="7"/>
  </w:num>
  <w:num w:numId="11">
    <w:abstractNumId w:val="6"/>
  </w:num>
  <w:num w:numId="12">
    <w:abstractNumId w:val="15"/>
  </w:num>
  <w:num w:numId="13">
    <w:abstractNumId w:val="3"/>
  </w:num>
  <w:num w:numId="14">
    <w:abstractNumId w:val="13"/>
  </w:num>
  <w:num w:numId="15">
    <w:abstractNumId w:val="0"/>
  </w:num>
  <w:num w:numId="16">
    <w:abstractNumId w:val="18"/>
  </w:num>
  <w:num w:numId="17">
    <w:abstractNumId w:val="8"/>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0MTczMrY0sTA0tTBQ0lEKTi0uzszPAykwrgUApPrFrSwAAAA="/>
  </w:docVars>
  <w:rsids>
    <w:rsidRoot w:val="00837A10"/>
    <w:rsid w:val="00001F04"/>
    <w:rsid w:val="00002845"/>
    <w:rsid w:val="00003C28"/>
    <w:rsid w:val="0000487C"/>
    <w:rsid w:val="00004C69"/>
    <w:rsid w:val="00004FE0"/>
    <w:rsid w:val="000110AC"/>
    <w:rsid w:val="000111F7"/>
    <w:rsid w:val="000115D6"/>
    <w:rsid w:val="00013BB3"/>
    <w:rsid w:val="000150F9"/>
    <w:rsid w:val="00017088"/>
    <w:rsid w:val="000228AD"/>
    <w:rsid w:val="00023718"/>
    <w:rsid w:val="00026CAA"/>
    <w:rsid w:val="00027617"/>
    <w:rsid w:val="00030960"/>
    <w:rsid w:val="00031F62"/>
    <w:rsid w:val="00032A89"/>
    <w:rsid w:val="0003410E"/>
    <w:rsid w:val="000349CB"/>
    <w:rsid w:val="00034BE7"/>
    <w:rsid w:val="00034D3B"/>
    <w:rsid w:val="00034E67"/>
    <w:rsid w:val="0003617E"/>
    <w:rsid w:val="00037E64"/>
    <w:rsid w:val="00040C27"/>
    <w:rsid w:val="00041B44"/>
    <w:rsid w:val="00042E8E"/>
    <w:rsid w:val="00044ABB"/>
    <w:rsid w:val="0004555B"/>
    <w:rsid w:val="000509CE"/>
    <w:rsid w:val="00051732"/>
    <w:rsid w:val="0005192C"/>
    <w:rsid w:val="00052BB4"/>
    <w:rsid w:val="00052FC1"/>
    <w:rsid w:val="0006036D"/>
    <w:rsid w:val="00061143"/>
    <w:rsid w:val="00070E1C"/>
    <w:rsid w:val="000737A8"/>
    <w:rsid w:val="0007381A"/>
    <w:rsid w:val="00074F2F"/>
    <w:rsid w:val="00082C9A"/>
    <w:rsid w:val="00086DBD"/>
    <w:rsid w:val="00086E6A"/>
    <w:rsid w:val="0009083D"/>
    <w:rsid w:val="00090937"/>
    <w:rsid w:val="000910D4"/>
    <w:rsid w:val="00091219"/>
    <w:rsid w:val="0009379D"/>
    <w:rsid w:val="00093A7C"/>
    <w:rsid w:val="00094ACB"/>
    <w:rsid w:val="00094F21"/>
    <w:rsid w:val="000964CD"/>
    <w:rsid w:val="000974D2"/>
    <w:rsid w:val="000A0562"/>
    <w:rsid w:val="000A146E"/>
    <w:rsid w:val="000A2C77"/>
    <w:rsid w:val="000A3044"/>
    <w:rsid w:val="000A5739"/>
    <w:rsid w:val="000A73F9"/>
    <w:rsid w:val="000B4C65"/>
    <w:rsid w:val="000B67E6"/>
    <w:rsid w:val="000B71F2"/>
    <w:rsid w:val="000B7B8A"/>
    <w:rsid w:val="000C297C"/>
    <w:rsid w:val="000C2E10"/>
    <w:rsid w:val="000C6C5D"/>
    <w:rsid w:val="000C7BB4"/>
    <w:rsid w:val="000D0E17"/>
    <w:rsid w:val="000D297C"/>
    <w:rsid w:val="000D3573"/>
    <w:rsid w:val="000D39D3"/>
    <w:rsid w:val="000D3ED1"/>
    <w:rsid w:val="000D5E31"/>
    <w:rsid w:val="000E1492"/>
    <w:rsid w:val="000E2101"/>
    <w:rsid w:val="000E5F3F"/>
    <w:rsid w:val="000E6861"/>
    <w:rsid w:val="000E6A6D"/>
    <w:rsid w:val="000E7351"/>
    <w:rsid w:val="000F07BA"/>
    <w:rsid w:val="000F09A9"/>
    <w:rsid w:val="000F4E12"/>
    <w:rsid w:val="000F6236"/>
    <w:rsid w:val="000F749B"/>
    <w:rsid w:val="00100706"/>
    <w:rsid w:val="00105525"/>
    <w:rsid w:val="00106086"/>
    <w:rsid w:val="00106D2B"/>
    <w:rsid w:val="00107AC4"/>
    <w:rsid w:val="00111ED4"/>
    <w:rsid w:val="00124E71"/>
    <w:rsid w:val="00126937"/>
    <w:rsid w:val="00126C21"/>
    <w:rsid w:val="001272CD"/>
    <w:rsid w:val="001302B4"/>
    <w:rsid w:val="00130C96"/>
    <w:rsid w:val="001319B2"/>
    <w:rsid w:val="0013381C"/>
    <w:rsid w:val="001338A5"/>
    <w:rsid w:val="00134048"/>
    <w:rsid w:val="00134CFE"/>
    <w:rsid w:val="00135E06"/>
    <w:rsid w:val="001361DC"/>
    <w:rsid w:val="00136BB6"/>
    <w:rsid w:val="00136D56"/>
    <w:rsid w:val="00137975"/>
    <w:rsid w:val="001405CB"/>
    <w:rsid w:val="001414DD"/>
    <w:rsid w:val="00141758"/>
    <w:rsid w:val="00142EF4"/>
    <w:rsid w:val="00143641"/>
    <w:rsid w:val="0014553A"/>
    <w:rsid w:val="00150473"/>
    <w:rsid w:val="00153545"/>
    <w:rsid w:val="001603FD"/>
    <w:rsid w:val="0016234D"/>
    <w:rsid w:val="00165892"/>
    <w:rsid w:val="00166E6E"/>
    <w:rsid w:val="001670BB"/>
    <w:rsid w:val="00171A3C"/>
    <w:rsid w:val="00171FC1"/>
    <w:rsid w:val="00173711"/>
    <w:rsid w:val="001742AA"/>
    <w:rsid w:val="0017438A"/>
    <w:rsid w:val="00177DBB"/>
    <w:rsid w:val="00185F42"/>
    <w:rsid w:val="0018747C"/>
    <w:rsid w:val="00191223"/>
    <w:rsid w:val="00191D3D"/>
    <w:rsid w:val="00192283"/>
    <w:rsid w:val="00193771"/>
    <w:rsid w:val="001947D0"/>
    <w:rsid w:val="00196AE7"/>
    <w:rsid w:val="00197189"/>
    <w:rsid w:val="00197BD0"/>
    <w:rsid w:val="001A2457"/>
    <w:rsid w:val="001A52C9"/>
    <w:rsid w:val="001A5CBC"/>
    <w:rsid w:val="001A6BF1"/>
    <w:rsid w:val="001A6D21"/>
    <w:rsid w:val="001B0051"/>
    <w:rsid w:val="001B282E"/>
    <w:rsid w:val="001B2F41"/>
    <w:rsid w:val="001B3CE8"/>
    <w:rsid w:val="001B3EC0"/>
    <w:rsid w:val="001B3F08"/>
    <w:rsid w:val="001B4B0C"/>
    <w:rsid w:val="001B4F7E"/>
    <w:rsid w:val="001B6264"/>
    <w:rsid w:val="001B7947"/>
    <w:rsid w:val="001C071A"/>
    <w:rsid w:val="001C0798"/>
    <w:rsid w:val="001C29AA"/>
    <w:rsid w:val="001C3FBA"/>
    <w:rsid w:val="001C55E7"/>
    <w:rsid w:val="001C593F"/>
    <w:rsid w:val="001C5960"/>
    <w:rsid w:val="001C5AA6"/>
    <w:rsid w:val="001C5FB0"/>
    <w:rsid w:val="001C647B"/>
    <w:rsid w:val="001C6F9E"/>
    <w:rsid w:val="001C71EF"/>
    <w:rsid w:val="001D061E"/>
    <w:rsid w:val="001D0B0E"/>
    <w:rsid w:val="001D134B"/>
    <w:rsid w:val="001D1DE7"/>
    <w:rsid w:val="001D2616"/>
    <w:rsid w:val="001D33A2"/>
    <w:rsid w:val="001D4124"/>
    <w:rsid w:val="001D43E4"/>
    <w:rsid w:val="001D5022"/>
    <w:rsid w:val="001D5572"/>
    <w:rsid w:val="001D7CED"/>
    <w:rsid w:val="001E0E47"/>
    <w:rsid w:val="001E1CB6"/>
    <w:rsid w:val="001E23B7"/>
    <w:rsid w:val="001E2985"/>
    <w:rsid w:val="001E3DA1"/>
    <w:rsid w:val="001E5980"/>
    <w:rsid w:val="001E7946"/>
    <w:rsid w:val="001F2183"/>
    <w:rsid w:val="001F35AA"/>
    <w:rsid w:val="001F7344"/>
    <w:rsid w:val="001F7A22"/>
    <w:rsid w:val="002002D8"/>
    <w:rsid w:val="00200BA4"/>
    <w:rsid w:val="00201E80"/>
    <w:rsid w:val="00204800"/>
    <w:rsid w:val="002119BA"/>
    <w:rsid w:val="00212FBC"/>
    <w:rsid w:val="002134CF"/>
    <w:rsid w:val="00214682"/>
    <w:rsid w:val="00214890"/>
    <w:rsid w:val="002153D7"/>
    <w:rsid w:val="002156A1"/>
    <w:rsid w:val="0022140B"/>
    <w:rsid w:val="00221CCA"/>
    <w:rsid w:val="00222756"/>
    <w:rsid w:val="002231A8"/>
    <w:rsid w:val="002238AA"/>
    <w:rsid w:val="00224D1B"/>
    <w:rsid w:val="00225035"/>
    <w:rsid w:val="0023004E"/>
    <w:rsid w:val="00230F52"/>
    <w:rsid w:val="0023154A"/>
    <w:rsid w:val="00240207"/>
    <w:rsid w:val="00241239"/>
    <w:rsid w:val="00241517"/>
    <w:rsid w:val="00241E43"/>
    <w:rsid w:val="002437BF"/>
    <w:rsid w:val="00245BA2"/>
    <w:rsid w:val="00246332"/>
    <w:rsid w:val="0024684E"/>
    <w:rsid w:val="00250CA5"/>
    <w:rsid w:val="002510E0"/>
    <w:rsid w:val="002524E9"/>
    <w:rsid w:val="00252E77"/>
    <w:rsid w:val="00256722"/>
    <w:rsid w:val="002568AC"/>
    <w:rsid w:val="00257D48"/>
    <w:rsid w:val="00261227"/>
    <w:rsid w:val="0026138C"/>
    <w:rsid w:val="00261B2F"/>
    <w:rsid w:val="00261CAB"/>
    <w:rsid w:val="002634E1"/>
    <w:rsid w:val="00263E96"/>
    <w:rsid w:val="002647A7"/>
    <w:rsid w:val="00264D7B"/>
    <w:rsid w:val="0026717B"/>
    <w:rsid w:val="00267940"/>
    <w:rsid w:val="00271F6D"/>
    <w:rsid w:val="0027248F"/>
    <w:rsid w:val="002749FE"/>
    <w:rsid w:val="00275AA4"/>
    <w:rsid w:val="00275F2D"/>
    <w:rsid w:val="00277773"/>
    <w:rsid w:val="0027791A"/>
    <w:rsid w:val="002813D1"/>
    <w:rsid w:val="00282B2E"/>
    <w:rsid w:val="002843D9"/>
    <w:rsid w:val="00286D5A"/>
    <w:rsid w:val="00292023"/>
    <w:rsid w:val="002A0185"/>
    <w:rsid w:val="002A1375"/>
    <w:rsid w:val="002A1CC6"/>
    <w:rsid w:val="002A3D21"/>
    <w:rsid w:val="002A3E20"/>
    <w:rsid w:val="002A509A"/>
    <w:rsid w:val="002A5881"/>
    <w:rsid w:val="002A7256"/>
    <w:rsid w:val="002B098D"/>
    <w:rsid w:val="002B1D66"/>
    <w:rsid w:val="002C2699"/>
    <w:rsid w:val="002C2A58"/>
    <w:rsid w:val="002C39E4"/>
    <w:rsid w:val="002C4178"/>
    <w:rsid w:val="002C42E8"/>
    <w:rsid w:val="002D12BB"/>
    <w:rsid w:val="002D20A5"/>
    <w:rsid w:val="002D3EB8"/>
    <w:rsid w:val="002D7BAC"/>
    <w:rsid w:val="002D7E2E"/>
    <w:rsid w:val="002E17C0"/>
    <w:rsid w:val="002E2579"/>
    <w:rsid w:val="002E774C"/>
    <w:rsid w:val="002E7C03"/>
    <w:rsid w:val="002F0D9E"/>
    <w:rsid w:val="002F250F"/>
    <w:rsid w:val="002F2C1B"/>
    <w:rsid w:val="002F2C9D"/>
    <w:rsid w:val="002F5517"/>
    <w:rsid w:val="002F5532"/>
    <w:rsid w:val="002F5646"/>
    <w:rsid w:val="002F5C77"/>
    <w:rsid w:val="002F6EED"/>
    <w:rsid w:val="002F72B8"/>
    <w:rsid w:val="002F7448"/>
    <w:rsid w:val="0030005C"/>
    <w:rsid w:val="00300A90"/>
    <w:rsid w:val="00300DAA"/>
    <w:rsid w:val="00302499"/>
    <w:rsid w:val="00304146"/>
    <w:rsid w:val="0030595A"/>
    <w:rsid w:val="00306D08"/>
    <w:rsid w:val="00312D8E"/>
    <w:rsid w:val="00313863"/>
    <w:rsid w:val="00322D8A"/>
    <w:rsid w:val="00324361"/>
    <w:rsid w:val="003244A2"/>
    <w:rsid w:val="00324A42"/>
    <w:rsid w:val="0032636E"/>
    <w:rsid w:val="00333FE3"/>
    <w:rsid w:val="003368C1"/>
    <w:rsid w:val="003418C1"/>
    <w:rsid w:val="003446CC"/>
    <w:rsid w:val="003470E9"/>
    <w:rsid w:val="00355861"/>
    <w:rsid w:val="00355B09"/>
    <w:rsid w:val="003566ED"/>
    <w:rsid w:val="00356F25"/>
    <w:rsid w:val="00357C72"/>
    <w:rsid w:val="00362D68"/>
    <w:rsid w:val="003658A4"/>
    <w:rsid w:val="00366522"/>
    <w:rsid w:val="00367BE9"/>
    <w:rsid w:val="00372C9F"/>
    <w:rsid w:val="00372F66"/>
    <w:rsid w:val="0037646E"/>
    <w:rsid w:val="00377E68"/>
    <w:rsid w:val="003809B8"/>
    <w:rsid w:val="00382B45"/>
    <w:rsid w:val="00382B73"/>
    <w:rsid w:val="00384624"/>
    <w:rsid w:val="00385978"/>
    <w:rsid w:val="00386030"/>
    <w:rsid w:val="003860C5"/>
    <w:rsid w:val="003866FB"/>
    <w:rsid w:val="00386CC1"/>
    <w:rsid w:val="00387897"/>
    <w:rsid w:val="00390FF6"/>
    <w:rsid w:val="00393A2A"/>
    <w:rsid w:val="0039436F"/>
    <w:rsid w:val="003951C7"/>
    <w:rsid w:val="003974AC"/>
    <w:rsid w:val="003A0EC0"/>
    <w:rsid w:val="003A1F68"/>
    <w:rsid w:val="003A2C7F"/>
    <w:rsid w:val="003A30DB"/>
    <w:rsid w:val="003A42AA"/>
    <w:rsid w:val="003A45F5"/>
    <w:rsid w:val="003B133E"/>
    <w:rsid w:val="003B3DE9"/>
    <w:rsid w:val="003B438C"/>
    <w:rsid w:val="003B478C"/>
    <w:rsid w:val="003B5021"/>
    <w:rsid w:val="003B5925"/>
    <w:rsid w:val="003B7D5E"/>
    <w:rsid w:val="003C1B08"/>
    <w:rsid w:val="003C1E9B"/>
    <w:rsid w:val="003C4536"/>
    <w:rsid w:val="003C57FC"/>
    <w:rsid w:val="003C6FAC"/>
    <w:rsid w:val="003D3055"/>
    <w:rsid w:val="003D3EAA"/>
    <w:rsid w:val="003D48E1"/>
    <w:rsid w:val="003D6A36"/>
    <w:rsid w:val="003E3CFF"/>
    <w:rsid w:val="003E415E"/>
    <w:rsid w:val="003E46AD"/>
    <w:rsid w:val="003E4C5E"/>
    <w:rsid w:val="003E5E5F"/>
    <w:rsid w:val="003E706D"/>
    <w:rsid w:val="003E7BBA"/>
    <w:rsid w:val="003F0143"/>
    <w:rsid w:val="003F09BD"/>
    <w:rsid w:val="003F142C"/>
    <w:rsid w:val="003F2909"/>
    <w:rsid w:val="003F4215"/>
    <w:rsid w:val="003F6DED"/>
    <w:rsid w:val="00401F9E"/>
    <w:rsid w:val="00402A54"/>
    <w:rsid w:val="00403E7E"/>
    <w:rsid w:val="0040480A"/>
    <w:rsid w:val="0040674A"/>
    <w:rsid w:val="00406D18"/>
    <w:rsid w:val="00411530"/>
    <w:rsid w:val="00411CE5"/>
    <w:rsid w:val="00413486"/>
    <w:rsid w:val="00414908"/>
    <w:rsid w:val="00414CB8"/>
    <w:rsid w:val="00414D53"/>
    <w:rsid w:val="004165BA"/>
    <w:rsid w:val="00416B1A"/>
    <w:rsid w:val="0042145D"/>
    <w:rsid w:val="00422211"/>
    <w:rsid w:val="004239DE"/>
    <w:rsid w:val="0042748E"/>
    <w:rsid w:val="00431E06"/>
    <w:rsid w:val="00432ADA"/>
    <w:rsid w:val="00433E73"/>
    <w:rsid w:val="00434424"/>
    <w:rsid w:val="00434BD0"/>
    <w:rsid w:val="00437916"/>
    <w:rsid w:val="0044216D"/>
    <w:rsid w:val="00442490"/>
    <w:rsid w:val="004438FB"/>
    <w:rsid w:val="004472B6"/>
    <w:rsid w:val="00450F92"/>
    <w:rsid w:val="004516A5"/>
    <w:rsid w:val="00452C82"/>
    <w:rsid w:val="004531E5"/>
    <w:rsid w:val="004575F1"/>
    <w:rsid w:val="00460036"/>
    <w:rsid w:val="00460BF6"/>
    <w:rsid w:val="004617E7"/>
    <w:rsid w:val="00461AD9"/>
    <w:rsid w:val="00463F92"/>
    <w:rsid w:val="0046470C"/>
    <w:rsid w:val="00464AF6"/>
    <w:rsid w:val="0046521A"/>
    <w:rsid w:val="00470931"/>
    <w:rsid w:val="00472AB3"/>
    <w:rsid w:val="0047319F"/>
    <w:rsid w:val="0047421B"/>
    <w:rsid w:val="00474CA2"/>
    <w:rsid w:val="004750BA"/>
    <w:rsid w:val="004758A7"/>
    <w:rsid w:val="00476866"/>
    <w:rsid w:val="00481452"/>
    <w:rsid w:val="00482495"/>
    <w:rsid w:val="00482E2D"/>
    <w:rsid w:val="00483C45"/>
    <w:rsid w:val="00484D97"/>
    <w:rsid w:val="00486C1E"/>
    <w:rsid w:val="00490DE7"/>
    <w:rsid w:val="004916FF"/>
    <w:rsid w:val="004918A4"/>
    <w:rsid w:val="00491A2B"/>
    <w:rsid w:val="00491BDE"/>
    <w:rsid w:val="00496281"/>
    <w:rsid w:val="00496772"/>
    <w:rsid w:val="004971CA"/>
    <w:rsid w:val="004A0F55"/>
    <w:rsid w:val="004A1666"/>
    <w:rsid w:val="004A3517"/>
    <w:rsid w:val="004A64C1"/>
    <w:rsid w:val="004A6D7F"/>
    <w:rsid w:val="004A73B8"/>
    <w:rsid w:val="004A7F99"/>
    <w:rsid w:val="004B170E"/>
    <w:rsid w:val="004B2A95"/>
    <w:rsid w:val="004B3C94"/>
    <w:rsid w:val="004B6B79"/>
    <w:rsid w:val="004B7F49"/>
    <w:rsid w:val="004C0FFE"/>
    <w:rsid w:val="004C5483"/>
    <w:rsid w:val="004C54F6"/>
    <w:rsid w:val="004C567A"/>
    <w:rsid w:val="004C6BE3"/>
    <w:rsid w:val="004C7776"/>
    <w:rsid w:val="004D1783"/>
    <w:rsid w:val="004D2476"/>
    <w:rsid w:val="004D28B9"/>
    <w:rsid w:val="004D413D"/>
    <w:rsid w:val="004D6033"/>
    <w:rsid w:val="004D6BAB"/>
    <w:rsid w:val="004D7C5F"/>
    <w:rsid w:val="004E2328"/>
    <w:rsid w:val="004E2914"/>
    <w:rsid w:val="004E3B80"/>
    <w:rsid w:val="004E4243"/>
    <w:rsid w:val="004E54D4"/>
    <w:rsid w:val="004E554A"/>
    <w:rsid w:val="004E5869"/>
    <w:rsid w:val="004E5C26"/>
    <w:rsid w:val="004E6575"/>
    <w:rsid w:val="004E73A7"/>
    <w:rsid w:val="004F06A0"/>
    <w:rsid w:val="004F1C85"/>
    <w:rsid w:val="004F57A0"/>
    <w:rsid w:val="004F70B0"/>
    <w:rsid w:val="004F7A0C"/>
    <w:rsid w:val="005009A0"/>
    <w:rsid w:val="0050318D"/>
    <w:rsid w:val="005031C9"/>
    <w:rsid w:val="00503362"/>
    <w:rsid w:val="0050393A"/>
    <w:rsid w:val="0050487C"/>
    <w:rsid w:val="00505DD0"/>
    <w:rsid w:val="00506743"/>
    <w:rsid w:val="00506907"/>
    <w:rsid w:val="00506F09"/>
    <w:rsid w:val="00510ADA"/>
    <w:rsid w:val="00513AC3"/>
    <w:rsid w:val="005161E0"/>
    <w:rsid w:val="005205DC"/>
    <w:rsid w:val="005208C8"/>
    <w:rsid w:val="005214E5"/>
    <w:rsid w:val="0052324F"/>
    <w:rsid w:val="00525F67"/>
    <w:rsid w:val="00531AA0"/>
    <w:rsid w:val="00532844"/>
    <w:rsid w:val="0053453F"/>
    <w:rsid w:val="0053494B"/>
    <w:rsid w:val="00534D6B"/>
    <w:rsid w:val="00535992"/>
    <w:rsid w:val="00535A0A"/>
    <w:rsid w:val="005379AB"/>
    <w:rsid w:val="005404C3"/>
    <w:rsid w:val="00541221"/>
    <w:rsid w:val="00541D98"/>
    <w:rsid w:val="00541F26"/>
    <w:rsid w:val="005424FD"/>
    <w:rsid w:val="00542878"/>
    <w:rsid w:val="005430B3"/>
    <w:rsid w:val="00544047"/>
    <w:rsid w:val="005447CE"/>
    <w:rsid w:val="0054583A"/>
    <w:rsid w:val="00545ED9"/>
    <w:rsid w:val="00546982"/>
    <w:rsid w:val="00551AC3"/>
    <w:rsid w:val="00551C13"/>
    <w:rsid w:val="00551F1C"/>
    <w:rsid w:val="00553CDA"/>
    <w:rsid w:val="00556074"/>
    <w:rsid w:val="00557E3C"/>
    <w:rsid w:val="00561CC4"/>
    <w:rsid w:val="00562B6A"/>
    <w:rsid w:val="00562DA8"/>
    <w:rsid w:val="00567011"/>
    <w:rsid w:val="005726CB"/>
    <w:rsid w:val="00573742"/>
    <w:rsid w:val="005737C3"/>
    <w:rsid w:val="00573B76"/>
    <w:rsid w:val="00576F07"/>
    <w:rsid w:val="00577019"/>
    <w:rsid w:val="00577370"/>
    <w:rsid w:val="005801E2"/>
    <w:rsid w:val="00581E93"/>
    <w:rsid w:val="00582BA6"/>
    <w:rsid w:val="005922CD"/>
    <w:rsid w:val="00593E2F"/>
    <w:rsid w:val="0059411E"/>
    <w:rsid w:val="00594627"/>
    <w:rsid w:val="00594780"/>
    <w:rsid w:val="00596EEC"/>
    <w:rsid w:val="005973C8"/>
    <w:rsid w:val="005A14FD"/>
    <w:rsid w:val="005A465F"/>
    <w:rsid w:val="005A4D16"/>
    <w:rsid w:val="005A56BD"/>
    <w:rsid w:val="005A57DD"/>
    <w:rsid w:val="005A58F5"/>
    <w:rsid w:val="005A5BC4"/>
    <w:rsid w:val="005A683D"/>
    <w:rsid w:val="005A7EEB"/>
    <w:rsid w:val="005B030F"/>
    <w:rsid w:val="005B1FE3"/>
    <w:rsid w:val="005B3282"/>
    <w:rsid w:val="005B4E24"/>
    <w:rsid w:val="005B6283"/>
    <w:rsid w:val="005C3732"/>
    <w:rsid w:val="005C4192"/>
    <w:rsid w:val="005D2686"/>
    <w:rsid w:val="005D2BD0"/>
    <w:rsid w:val="005D43F0"/>
    <w:rsid w:val="005D452C"/>
    <w:rsid w:val="005D4ABA"/>
    <w:rsid w:val="005D531A"/>
    <w:rsid w:val="005D5949"/>
    <w:rsid w:val="005D65E5"/>
    <w:rsid w:val="005D7F77"/>
    <w:rsid w:val="005E405A"/>
    <w:rsid w:val="005E4567"/>
    <w:rsid w:val="005E615A"/>
    <w:rsid w:val="005E6858"/>
    <w:rsid w:val="005F0D4A"/>
    <w:rsid w:val="005F0EEF"/>
    <w:rsid w:val="005F12DE"/>
    <w:rsid w:val="005F1577"/>
    <w:rsid w:val="005F1699"/>
    <w:rsid w:val="005F1FA8"/>
    <w:rsid w:val="005F29E5"/>
    <w:rsid w:val="005F3A50"/>
    <w:rsid w:val="0060173F"/>
    <w:rsid w:val="006020A6"/>
    <w:rsid w:val="00602658"/>
    <w:rsid w:val="006060D4"/>
    <w:rsid w:val="006060FE"/>
    <w:rsid w:val="00607837"/>
    <w:rsid w:val="00615A7E"/>
    <w:rsid w:val="00616505"/>
    <w:rsid w:val="006234AE"/>
    <w:rsid w:val="00624F3E"/>
    <w:rsid w:val="00625CE0"/>
    <w:rsid w:val="00627716"/>
    <w:rsid w:val="00630BBF"/>
    <w:rsid w:val="00632C00"/>
    <w:rsid w:val="00632CAD"/>
    <w:rsid w:val="0063364C"/>
    <w:rsid w:val="0063415A"/>
    <w:rsid w:val="006343D2"/>
    <w:rsid w:val="00635241"/>
    <w:rsid w:val="0063618B"/>
    <w:rsid w:val="00637A15"/>
    <w:rsid w:val="00641541"/>
    <w:rsid w:val="00641B0B"/>
    <w:rsid w:val="00642ECC"/>
    <w:rsid w:val="00643610"/>
    <w:rsid w:val="00643E7B"/>
    <w:rsid w:val="00644FBA"/>
    <w:rsid w:val="00645F0B"/>
    <w:rsid w:val="006510E8"/>
    <w:rsid w:val="00651981"/>
    <w:rsid w:val="006521C8"/>
    <w:rsid w:val="00656198"/>
    <w:rsid w:val="00656992"/>
    <w:rsid w:val="006632BA"/>
    <w:rsid w:val="00664638"/>
    <w:rsid w:val="006738EF"/>
    <w:rsid w:val="00673BD4"/>
    <w:rsid w:val="006778CB"/>
    <w:rsid w:val="00677B33"/>
    <w:rsid w:val="0068070E"/>
    <w:rsid w:val="00683830"/>
    <w:rsid w:val="006854CA"/>
    <w:rsid w:val="00685639"/>
    <w:rsid w:val="00686333"/>
    <w:rsid w:val="00686BAE"/>
    <w:rsid w:val="00687320"/>
    <w:rsid w:val="0068757A"/>
    <w:rsid w:val="00690982"/>
    <w:rsid w:val="00697AD1"/>
    <w:rsid w:val="00697B2F"/>
    <w:rsid w:val="006A0FDE"/>
    <w:rsid w:val="006A1D7C"/>
    <w:rsid w:val="006A311A"/>
    <w:rsid w:val="006A3EF3"/>
    <w:rsid w:val="006A4AF6"/>
    <w:rsid w:val="006A4C25"/>
    <w:rsid w:val="006A5899"/>
    <w:rsid w:val="006A6865"/>
    <w:rsid w:val="006B0B78"/>
    <w:rsid w:val="006B0E45"/>
    <w:rsid w:val="006B10A3"/>
    <w:rsid w:val="006B1AA7"/>
    <w:rsid w:val="006B589A"/>
    <w:rsid w:val="006B5DAE"/>
    <w:rsid w:val="006B67C0"/>
    <w:rsid w:val="006C0706"/>
    <w:rsid w:val="006C6603"/>
    <w:rsid w:val="006D0327"/>
    <w:rsid w:val="006D0D5B"/>
    <w:rsid w:val="006D1C41"/>
    <w:rsid w:val="006D2C7C"/>
    <w:rsid w:val="006D382A"/>
    <w:rsid w:val="006D4C0E"/>
    <w:rsid w:val="006E0F48"/>
    <w:rsid w:val="006E1D5C"/>
    <w:rsid w:val="006E257B"/>
    <w:rsid w:val="006E2C64"/>
    <w:rsid w:val="006E3156"/>
    <w:rsid w:val="006E3B6A"/>
    <w:rsid w:val="006E4A51"/>
    <w:rsid w:val="006E4B7F"/>
    <w:rsid w:val="006E7493"/>
    <w:rsid w:val="006F0925"/>
    <w:rsid w:val="006F1E2E"/>
    <w:rsid w:val="006F204E"/>
    <w:rsid w:val="006F22A3"/>
    <w:rsid w:val="006F6077"/>
    <w:rsid w:val="006F6146"/>
    <w:rsid w:val="006F6285"/>
    <w:rsid w:val="006F70D7"/>
    <w:rsid w:val="006F7275"/>
    <w:rsid w:val="006F73E3"/>
    <w:rsid w:val="00700A96"/>
    <w:rsid w:val="00702BF2"/>
    <w:rsid w:val="007041EA"/>
    <w:rsid w:val="00704D5D"/>
    <w:rsid w:val="007055C5"/>
    <w:rsid w:val="007075CC"/>
    <w:rsid w:val="007100C9"/>
    <w:rsid w:val="007101DB"/>
    <w:rsid w:val="00712333"/>
    <w:rsid w:val="00713264"/>
    <w:rsid w:val="00720D69"/>
    <w:rsid w:val="007240B1"/>
    <w:rsid w:val="00726F15"/>
    <w:rsid w:val="0073029B"/>
    <w:rsid w:val="00732E62"/>
    <w:rsid w:val="0073707B"/>
    <w:rsid w:val="00737092"/>
    <w:rsid w:val="00740E4D"/>
    <w:rsid w:val="007435DC"/>
    <w:rsid w:val="007447AB"/>
    <w:rsid w:val="00745B56"/>
    <w:rsid w:val="00751B62"/>
    <w:rsid w:val="00753384"/>
    <w:rsid w:val="00753B39"/>
    <w:rsid w:val="00754C25"/>
    <w:rsid w:val="0075687A"/>
    <w:rsid w:val="007578FE"/>
    <w:rsid w:val="007604DE"/>
    <w:rsid w:val="00761A55"/>
    <w:rsid w:val="00762057"/>
    <w:rsid w:val="00763005"/>
    <w:rsid w:val="00764322"/>
    <w:rsid w:val="007647C0"/>
    <w:rsid w:val="007660D5"/>
    <w:rsid w:val="00766C46"/>
    <w:rsid w:val="00767047"/>
    <w:rsid w:val="00771412"/>
    <w:rsid w:val="00774CB9"/>
    <w:rsid w:val="00774F94"/>
    <w:rsid w:val="0077579A"/>
    <w:rsid w:val="00776A51"/>
    <w:rsid w:val="007807EE"/>
    <w:rsid w:val="00780A08"/>
    <w:rsid w:val="0078143B"/>
    <w:rsid w:val="00786EF8"/>
    <w:rsid w:val="00790DAA"/>
    <w:rsid w:val="00791C2A"/>
    <w:rsid w:val="00793520"/>
    <w:rsid w:val="0079368D"/>
    <w:rsid w:val="007948CC"/>
    <w:rsid w:val="00794D3E"/>
    <w:rsid w:val="0079619C"/>
    <w:rsid w:val="00796A7D"/>
    <w:rsid w:val="00797419"/>
    <w:rsid w:val="007A0B25"/>
    <w:rsid w:val="007A104A"/>
    <w:rsid w:val="007A5078"/>
    <w:rsid w:val="007A728D"/>
    <w:rsid w:val="007A7EDF"/>
    <w:rsid w:val="007B1BE4"/>
    <w:rsid w:val="007B1C91"/>
    <w:rsid w:val="007B1CF2"/>
    <w:rsid w:val="007B1D74"/>
    <w:rsid w:val="007B260D"/>
    <w:rsid w:val="007B3223"/>
    <w:rsid w:val="007B3F27"/>
    <w:rsid w:val="007B4EC1"/>
    <w:rsid w:val="007C25F9"/>
    <w:rsid w:val="007C3323"/>
    <w:rsid w:val="007C5C56"/>
    <w:rsid w:val="007C797E"/>
    <w:rsid w:val="007D1766"/>
    <w:rsid w:val="007D24AD"/>
    <w:rsid w:val="007D2782"/>
    <w:rsid w:val="007D2E12"/>
    <w:rsid w:val="007D2E34"/>
    <w:rsid w:val="007D2EBB"/>
    <w:rsid w:val="007D39E2"/>
    <w:rsid w:val="007D4A87"/>
    <w:rsid w:val="007D5D7A"/>
    <w:rsid w:val="007D66AB"/>
    <w:rsid w:val="007D6D1B"/>
    <w:rsid w:val="007D6DC1"/>
    <w:rsid w:val="007D7566"/>
    <w:rsid w:val="007D7E8B"/>
    <w:rsid w:val="007E1648"/>
    <w:rsid w:val="007E2262"/>
    <w:rsid w:val="007E26DA"/>
    <w:rsid w:val="007E557B"/>
    <w:rsid w:val="007E67CF"/>
    <w:rsid w:val="007E77C6"/>
    <w:rsid w:val="007F08B4"/>
    <w:rsid w:val="007F225E"/>
    <w:rsid w:val="007F39AA"/>
    <w:rsid w:val="007F5C2C"/>
    <w:rsid w:val="007F71F7"/>
    <w:rsid w:val="00800AAF"/>
    <w:rsid w:val="00801A47"/>
    <w:rsid w:val="00802735"/>
    <w:rsid w:val="00803102"/>
    <w:rsid w:val="00804ECB"/>
    <w:rsid w:val="008073C9"/>
    <w:rsid w:val="008075C1"/>
    <w:rsid w:val="00811609"/>
    <w:rsid w:val="008128E4"/>
    <w:rsid w:val="008135F7"/>
    <w:rsid w:val="0081588B"/>
    <w:rsid w:val="00817701"/>
    <w:rsid w:val="00820A5C"/>
    <w:rsid w:val="008257D7"/>
    <w:rsid w:val="008302E5"/>
    <w:rsid w:val="00830447"/>
    <w:rsid w:val="00830F4D"/>
    <w:rsid w:val="0083264C"/>
    <w:rsid w:val="00832AEB"/>
    <w:rsid w:val="00833419"/>
    <w:rsid w:val="0083361D"/>
    <w:rsid w:val="00833ECE"/>
    <w:rsid w:val="00837A10"/>
    <w:rsid w:val="0084287B"/>
    <w:rsid w:val="0084662F"/>
    <w:rsid w:val="00847D62"/>
    <w:rsid w:val="00853AA3"/>
    <w:rsid w:val="008545D3"/>
    <w:rsid w:val="008554ED"/>
    <w:rsid w:val="0085615C"/>
    <w:rsid w:val="00857D92"/>
    <w:rsid w:val="0086058A"/>
    <w:rsid w:val="00861CF3"/>
    <w:rsid w:val="008637F6"/>
    <w:rsid w:val="008669BE"/>
    <w:rsid w:val="0086700D"/>
    <w:rsid w:val="008676A1"/>
    <w:rsid w:val="00867798"/>
    <w:rsid w:val="00871B18"/>
    <w:rsid w:val="00872542"/>
    <w:rsid w:val="00873990"/>
    <w:rsid w:val="00875D01"/>
    <w:rsid w:val="00885209"/>
    <w:rsid w:val="008867A8"/>
    <w:rsid w:val="00886868"/>
    <w:rsid w:val="008870DD"/>
    <w:rsid w:val="008870ED"/>
    <w:rsid w:val="00890EF1"/>
    <w:rsid w:val="008921DB"/>
    <w:rsid w:val="0089296D"/>
    <w:rsid w:val="008962B0"/>
    <w:rsid w:val="008963EC"/>
    <w:rsid w:val="008A05AF"/>
    <w:rsid w:val="008A088E"/>
    <w:rsid w:val="008A1323"/>
    <w:rsid w:val="008A1877"/>
    <w:rsid w:val="008A2480"/>
    <w:rsid w:val="008A5A1B"/>
    <w:rsid w:val="008A6621"/>
    <w:rsid w:val="008B3800"/>
    <w:rsid w:val="008B3F34"/>
    <w:rsid w:val="008B6AA9"/>
    <w:rsid w:val="008B77B2"/>
    <w:rsid w:val="008C1DBD"/>
    <w:rsid w:val="008C55C9"/>
    <w:rsid w:val="008C66A9"/>
    <w:rsid w:val="008D1995"/>
    <w:rsid w:val="008D1B87"/>
    <w:rsid w:val="008E20FB"/>
    <w:rsid w:val="008E6D20"/>
    <w:rsid w:val="008E7C11"/>
    <w:rsid w:val="008E7E8F"/>
    <w:rsid w:val="008F0B31"/>
    <w:rsid w:val="008F122A"/>
    <w:rsid w:val="008F391D"/>
    <w:rsid w:val="008F70DC"/>
    <w:rsid w:val="009001D2"/>
    <w:rsid w:val="00901D92"/>
    <w:rsid w:val="00902634"/>
    <w:rsid w:val="00902B1D"/>
    <w:rsid w:val="00904372"/>
    <w:rsid w:val="00906703"/>
    <w:rsid w:val="00906AA0"/>
    <w:rsid w:val="00911578"/>
    <w:rsid w:val="0091196A"/>
    <w:rsid w:val="00911F51"/>
    <w:rsid w:val="00915DEB"/>
    <w:rsid w:val="009166CA"/>
    <w:rsid w:val="00916880"/>
    <w:rsid w:val="009177C3"/>
    <w:rsid w:val="0092085D"/>
    <w:rsid w:val="00920D29"/>
    <w:rsid w:val="00921C89"/>
    <w:rsid w:val="00923884"/>
    <w:rsid w:val="009247DB"/>
    <w:rsid w:val="00925600"/>
    <w:rsid w:val="00925837"/>
    <w:rsid w:val="009271CA"/>
    <w:rsid w:val="009325DB"/>
    <w:rsid w:val="00934808"/>
    <w:rsid w:val="00935249"/>
    <w:rsid w:val="0093574E"/>
    <w:rsid w:val="00936852"/>
    <w:rsid w:val="009415A0"/>
    <w:rsid w:val="0094218B"/>
    <w:rsid w:val="00943FA7"/>
    <w:rsid w:val="0094657C"/>
    <w:rsid w:val="00950186"/>
    <w:rsid w:val="00953778"/>
    <w:rsid w:val="00955288"/>
    <w:rsid w:val="00957790"/>
    <w:rsid w:val="00960475"/>
    <w:rsid w:val="00960A37"/>
    <w:rsid w:val="0096140E"/>
    <w:rsid w:val="0096367B"/>
    <w:rsid w:val="00965D3F"/>
    <w:rsid w:val="00967019"/>
    <w:rsid w:val="0097009B"/>
    <w:rsid w:val="0097252D"/>
    <w:rsid w:val="00972B56"/>
    <w:rsid w:val="0097420A"/>
    <w:rsid w:val="00976912"/>
    <w:rsid w:val="00983397"/>
    <w:rsid w:val="00990163"/>
    <w:rsid w:val="009936FD"/>
    <w:rsid w:val="00994B37"/>
    <w:rsid w:val="00994D52"/>
    <w:rsid w:val="009A1DED"/>
    <w:rsid w:val="009A1F5A"/>
    <w:rsid w:val="009A37E4"/>
    <w:rsid w:val="009A6413"/>
    <w:rsid w:val="009A6B9F"/>
    <w:rsid w:val="009B43EE"/>
    <w:rsid w:val="009B5904"/>
    <w:rsid w:val="009B6EEE"/>
    <w:rsid w:val="009C0BA5"/>
    <w:rsid w:val="009C1710"/>
    <w:rsid w:val="009C2621"/>
    <w:rsid w:val="009D0211"/>
    <w:rsid w:val="009D2EC5"/>
    <w:rsid w:val="009D403C"/>
    <w:rsid w:val="009D42F4"/>
    <w:rsid w:val="009E05A4"/>
    <w:rsid w:val="009E25B7"/>
    <w:rsid w:val="009E2B39"/>
    <w:rsid w:val="009E681D"/>
    <w:rsid w:val="009E78CF"/>
    <w:rsid w:val="009F204A"/>
    <w:rsid w:val="009F2F7C"/>
    <w:rsid w:val="009F51D1"/>
    <w:rsid w:val="009F664E"/>
    <w:rsid w:val="009F7707"/>
    <w:rsid w:val="009F7E6B"/>
    <w:rsid w:val="00A0056E"/>
    <w:rsid w:val="00A018AD"/>
    <w:rsid w:val="00A02C2C"/>
    <w:rsid w:val="00A02DFF"/>
    <w:rsid w:val="00A04227"/>
    <w:rsid w:val="00A07163"/>
    <w:rsid w:val="00A12FB9"/>
    <w:rsid w:val="00A13A04"/>
    <w:rsid w:val="00A15035"/>
    <w:rsid w:val="00A1550F"/>
    <w:rsid w:val="00A213B4"/>
    <w:rsid w:val="00A222EA"/>
    <w:rsid w:val="00A23E0E"/>
    <w:rsid w:val="00A23FFC"/>
    <w:rsid w:val="00A24708"/>
    <w:rsid w:val="00A2591E"/>
    <w:rsid w:val="00A266E3"/>
    <w:rsid w:val="00A269FF"/>
    <w:rsid w:val="00A34A06"/>
    <w:rsid w:val="00A35F4A"/>
    <w:rsid w:val="00A36612"/>
    <w:rsid w:val="00A3764D"/>
    <w:rsid w:val="00A37E7B"/>
    <w:rsid w:val="00A409C1"/>
    <w:rsid w:val="00A416CD"/>
    <w:rsid w:val="00A423FC"/>
    <w:rsid w:val="00A42889"/>
    <w:rsid w:val="00A43BA8"/>
    <w:rsid w:val="00A44B84"/>
    <w:rsid w:val="00A4544A"/>
    <w:rsid w:val="00A45AA5"/>
    <w:rsid w:val="00A46CD4"/>
    <w:rsid w:val="00A4777C"/>
    <w:rsid w:val="00A47BB3"/>
    <w:rsid w:val="00A50AAE"/>
    <w:rsid w:val="00A51587"/>
    <w:rsid w:val="00A515BF"/>
    <w:rsid w:val="00A5230B"/>
    <w:rsid w:val="00A52C8A"/>
    <w:rsid w:val="00A54D19"/>
    <w:rsid w:val="00A55765"/>
    <w:rsid w:val="00A60864"/>
    <w:rsid w:val="00A608AB"/>
    <w:rsid w:val="00A65CF3"/>
    <w:rsid w:val="00A66040"/>
    <w:rsid w:val="00A66CE5"/>
    <w:rsid w:val="00A67A29"/>
    <w:rsid w:val="00A706B0"/>
    <w:rsid w:val="00A741D9"/>
    <w:rsid w:val="00A75B2E"/>
    <w:rsid w:val="00A76DBA"/>
    <w:rsid w:val="00A7715C"/>
    <w:rsid w:val="00A8001D"/>
    <w:rsid w:val="00A81A50"/>
    <w:rsid w:val="00A82CED"/>
    <w:rsid w:val="00A84BDF"/>
    <w:rsid w:val="00A8710C"/>
    <w:rsid w:val="00A91B4E"/>
    <w:rsid w:val="00A9281F"/>
    <w:rsid w:val="00A9619C"/>
    <w:rsid w:val="00A97000"/>
    <w:rsid w:val="00AA16A3"/>
    <w:rsid w:val="00AA292F"/>
    <w:rsid w:val="00AA3580"/>
    <w:rsid w:val="00AA3994"/>
    <w:rsid w:val="00AA3BC4"/>
    <w:rsid w:val="00AA491A"/>
    <w:rsid w:val="00AA6422"/>
    <w:rsid w:val="00AA75A6"/>
    <w:rsid w:val="00AB6C9A"/>
    <w:rsid w:val="00AB6F9E"/>
    <w:rsid w:val="00AB71AC"/>
    <w:rsid w:val="00AC15DB"/>
    <w:rsid w:val="00AC1881"/>
    <w:rsid w:val="00AC1949"/>
    <w:rsid w:val="00AC4A55"/>
    <w:rsid w:val="00AC5A19"/>
    <w:rsid w:val="00AC67D5"/>
    <w:rsid w:val="00AC71B8"/>
    <w:rsid w:val="00AC7303"/>
    <w:rsid w:val="00AD626C"/>
    <w:rsid w:val="00AD640F"/>
    <w:rsid w:val="00AD705C"/>
    <w:rsid w:val="00AD76C1"/>
    <w:rsid w:val="00AE14DB"/>
    <w:rsid w:val="00AE1F93"/>
    <w:rsid w:val="00AE2EE0"/>
    <w:rsid w:val="00AE3C2B"/>
    <w:rsid w:val="00AE6C35"/>
    <w:rsid w:val="00AF0AEE"/>
    <w:rsid w:val="00AF2CF7"/>
    <w:rsid w:val="00AF4334"/>
    <w:rsid w:val="00AF4413"/>
    <w:rsid w:val="00AF4422"/>
    <w:rsid w:val="00AF65E3"/>
    <w:rsid w:val="00B00748"/>
    <w:rsid w:val="00B01284"/>
    <w:rsid w:val="00B02B2D"/>
    <w:rsid w:val="00B11E16"/>
    <w:rsid w:val="00B13ECE"/>
    <w:rsid w:val="00B15C04"/>
    <w:rsid w:val="00B20F34"/>
    <w:rsid w:val="00B212CC"/>
    <w:rsid w:val="00B2181A"/>
    <w:rsid w:val="00B22BE0"/>
    <w:rsid w:val="00B22EB2"/>
    <w:rsid w:val="00B2421D"/>
    <w:rsid w:val="00B256C7"/>
    <w:rsid w:val="00B2709F"/>
    <w:rsid w:val="00B3145E"/>
    <w:rsid w:val="00B31844"/>
    <w:rsid w:val="00B32152"/>
    <w:rsid w:val="00B3410D"/>
    <w:rsid w:val="00B34D8D"/>
    <w:rsid w:val="00B34FD1"/>
    <w:rsid w:val="00B35B0D"/>
    <w:rsid w:val="00B40660"/>
    <w:rsid w:val="00B413C5"/>
    <w:rsid w:val="00B41EBE"/>
    <w:rsid w:val="00B44CB6"/>
    <w:rsid w:val="00B46683"/>
    <w:rsid w:val="00B50114"/>
    <w:rsid w:val="00B51B0F"/>
    <w:rsid w:val="00B52866"/>
    <w:rsid w:val="00B52DF7"/>
    <w:rsid w:val="00B52E91"/>
    <w:rsid w:val="00B5318F"/>
    <w:rsid w:val="00B5356F"/>
    <w:rsid w:val="00B5428E"/>
    <w:rsid w:val="00B54B50"/>
    <w:rsid w:val="00B5524B"/>
    <w:rsid w:val="00B559BD"/>
    <w:rsid w:val="00B56F55"/>
    <w:rsid w:val="00B60AA2"/>
    <w:rsid w:val="00B61820"/>
    <w:rsid w:val="00B61D97"/>
    <w:rsid w:val="00B628B7"/>
    <w:rsid w:val="00B640DC"/>
    <w:rsid w:val="00B65F9C"/>
    <w:rsid w:val="00B750DE"/>
    <w:rsid w:val="00B76D53"/>
    <w:rsid w:val="00B85CE3"/>
    <w:rsid w:val="00B9016A"/>
    <w:rsid w:val="00B90AD1"/>
    <w:rsid w:val="00B92055"/>
    <w:rsid w:val="00B92608"/>
    <w:rsid w:val="00B928D1"/>
    <w:rsid w:val="00B94BF0"/>
    <w:rsid w:val="00BA3B32"/>
    <w:rsid w:val="00BA4020"/>
    <w:rsid w:val="00BA5355"/>
    <w:rsid w:val="00BA6D2A"/>
    <w:rsid w:val="00BA7C97"/>
    <w:rsid w:val="00BB786E"/>
    <w:rsid w:val="00BC16C7"/>
    <w:rsid w:val="00BC2720"/>
    <w:rsid w:val="00BC5171"/>
    <w:rsid w:val="00BC5A07"/>
    <w:rsid w:val="00BC5D2D"/>
    <w:rsid w:val="00BC6C7E"/>
    <w:rsid w:val="00BC7040"/>
    <w:rsid w:val="00BC7D6D"/>
    <w:rsid w:val="00BD3B79"/>
    <w:rsid w:val="00BD4834"/>
    <w:rsid w:val="00BD48CA"/>
    <w:rsid w:val="00BD50E5"/>
    <w:rsid w:val="00BD6164"/>
    <w:rsid w:val="00BD69FF"/>
    <w:rsid w:val="00BD6D1D"/>
    <w:rsid w:val="00BE1E9B"/>
    <w:rsid w:val="00BE24CC"/>
    <w:rsid w:val="00BE252E"/>
    <w:rsid w:val="00BE6679"/>
    <w:rsid w:val="00BE71BB"/>
    <w:rsid w:val="00BF2309"/>
    <w:rsid w:val="00BF6B72"/>
    <w:rsid w:val="00C002D9"/>
    <w:rsid w:val="00C00E27"/>
    <w:rsid w:val="00C02580"/>
    <w:rsid w:val="00C02DE4"/>
    <w:rsid w:val="00C02FD2"/>
    <w:rsid w:val="00C06666"/>
    <w:rsid w:val="00C07739"/>
    <w:rsid w:val="00C11497"/>
    <w:rsid w:val="00C115DE"/>
    <w:rsid w:val="00C118E1"/>
    <w:rsid w:val="00C13426"/>
    <w:rsid w:val="00C14956"/>
    <w:rsid w:val="00C14AEB"/>
    <w:rsid w:val="00C15648"/>
    <w:rsid w:val="00C15CD9"/>
    <w:rsid w:val="00C16070"/>
    <w:rsid w:val="00C21A66"/>
    <w:rsid w:val="00C21CE2"/>
    <w:rsid w:val="00C21EDF"/>
    <w:rsid w:val="00C23DE1"/>
    <w:rsid w:val="00C2458A"/>
    <w:rsid w:val="00C25911"/>
    <w:rsid w:val="00C33545"/>
    <w:rsid w:val="00C33E6B"/>
    <w:rsid w:val="00C34195"/>
    <w:rsid w:val="00C356AF"/>
    <w:rsid w:val="00C37D01"/>
    <w:rsid w:val="00C40401"/>
    <w:rsid w:val="00C42D77"/>
    <w:rsid w:val="00C43F48"/>
    <w:rsid w:val="00C45940"/>
    <w:rsid w:val="00C45C9D"/>
    <w:rsid w:val="00C47DE7"/>
    <w:rsid w:val="00C47F31"/>
    <w:rsid w:val="00C507F5"/>
    <w:rsid w:val="00C51BC3"/>
    <w:rsid w:val="00C52D73"/>
    <w:rsid w:val="00C53FAA"/>
    <w:rsid w:val="00C54254"/>
    <w:rsid w:val="00C55536"/>
    <w:rsid w:val="00C60757"/>
    <w:rsid w:val="00C60D78"/>
    <w:rsid w:val="00C6440F"/>
    <w:rsid w:val="00C64C38"/>
    <w:rsid w:val="00C652EA"/>
    <w:rsid w:val="00C66365"/>
    <w:rsid w:val="00C665A5"/>
    <w:rsid w:val="00C66A40"/>
    <w:rsid w:val="00C66F84"/>
    <w:rsid w:val="00C67757"/>
    <w:rsid w:val="00C7091F"/>
    <w:rsid w:val="00C74376"/>
    <w:rsid w:val="00C76002"/>
    <w:rsid w:val="00C8151D"/>
    <w:rsid w:val="00C81BB3"/>
    <w:rsid w:val="00C82437"/>
    <w:rsid w:val="00C82637"/>
    <w:rsid w:val="00C83DB4"/>
    <w:rsid w:val="00C85757"/>
    <w:rsid w:val="00C877C4"/>
    <w:rsid w:val="00C902B6"/>
    <w:rsid w:val="00C94EBF"/>
    <w:rsid w:val="00C95C55"/>
    <w:rsid w:val="00C96F87"/>
    <w:rsid w:val="00CA1330"/>
    <w:rsid w:val="00CB02A3"/>
    <w:rsid w:val="00CB27B9"/>
    <w:rsid w:val="00CB44F8"/>
    <w:rsid w:val="00CB6D3B"/>
    <w:rsid w:val="00CC0E0C"/>
    <w:rsid w:val="00CC0EFD"/>
    <w:rsid w:val="00CC21B7"/>
    <w:rsid w:val="00CC22AD"/>
    <w:rsid w:val="00CC2BB8"/>
    <w:rsid w:val="00CC47BC"/>
    <w:rsid w:val="00CC63A1"/>
    <w:rsid w:val="00CC7008"/>
    <w:rsid w:val="00CD0757"/>
    <w:rsid w:val="00CD2490"/>
    <w:rsid w:val="00CD2DE2"/>
    <w:rsid w:val="00CD3B32"/>
    <w:rsid w:val="00CD5840"/>
    <w:rsid w:val="00CD62E6"/>
    <w:rsid w:val="00CE0F08"/>
    <w:rsid w:val="00CE1C4A"/>
    <w:rsid w:val="00CE45D7"/>
    <w:rsid w:val="00CE52FE"/>
    <w:rsid w:val="00CF1AE2"/>
    <w:rsid w:val="00CF240B"/>
    <w:rsid w:val="00CF30BA"/>
    <w:rsid w:val="00CF38E4"/>
    <w:rsid w:val="00CF479F"/>
    <w:rsid w:val="00CF76A3"/>
    <w:rsid w:val="00D0050B"/>
    <w:rsid w:val="00D0079B"/>
    <w:rsid w:val="00D03DDB"/>
    <w:rsid w:val="00D049B8"/>
    <w:rsid w:val="00D04A69"/>
    <w:rsid w:val="00D11402"/>
    <w:rsid w:val="00D11EF3"/>
    <w:rsid w:val="00D134BC"/>
    <w:rsid w:val="00D14AF4"/>
    <w:rsid w:val="00D14C0C"/>
    <w:rsid w:val="00D15B96"/>
    <w:rsid w:val="00D1718C"/>
    <w:rsid w:val="00D1730C"/>
    <w:rsid w:val="00D1792D"/>
    <w:rsid w:val="00D17D20"/>
    <w:rsid w:val="00D217CC"/>
    <w:rsid w:val="00D23AE6"/>
    <w:rsid w:val="00D26DFF"/>
    <w:rsid w:val="00D27407"/>
    <w:rsid w:val="00D31623"/>
    <w:rsid w:val="00D3222A"/>
    <w:rsid w:val="00D32DB2"/>
    <w:rsid w:val="00D3737A"/>
    <w:rsid w:val="00D3749C"/>
    <w:rsid w:val="00D378CA"/>
    <w:rsid w:val="00D37F79"/>
    <w:rsid w:val="00D40AF1"/>
    <w:rsid w:val="00D43195"/>
    <w:rsid w:val="00D45487"/>
    <w:rsid w:val="00D47B0A"/>
    <w:rsid w:val="00D50E84"/>
    <w:rsid w:val="00D54925"/>
    <w:rsid w:val="00D55AC5"/>
    <w:rsid w:val="00D55F51"/>
    <w:rsid w:val="00D5680C"/>
    <w:rsid w:val="00D6024F"/>
    <w:rsid w:val="00D62C60"/>
    <w:rsid w:val="00D63F7E"/>
    <w:rsid w:val="00D67365"/>
    <w:rsid w:val="00D67D66"/>
    <w:rsid w:val="00D71152"/>
    <w:rsid w:val="00D7148C"/>
    <w:rsid w:val="00D720BD"/>
    <w:rsid w:val="00D72AC1"/>
    <w:rsid w:val="00D74B95"/>
    <w:rsid w:val="00D75CC5"/>
    <w:rsid w:val="00D76E56"/>
    <w:rsid w:val="00D8006F"/>
    <w:rsid w:val="00D802A3"/>
    <w:rsid w:val="00D80C71"/>
    <w:rsid w:val="00D83B9A"/>
    <w:rsid w:val="00D83BEB"/>
    <w:rsid w:val="00D84767"/>
    <w:rsid w:val="00D85346"/>
    <w:rsid w:val="00D85BBF"/>
    <w:rsid w:val="00D85BCB"/>
    <w:rsid w:val="00D868A9"/>
    <w:rsid w:val="00D908CF"/>
    <w:rsid w:val="00D918B0"/>
    <w:rsid w:val="00D920A9"/>
    <w:rsid w:val="00D9226F"/>
    <w:rsid w:val="00D93CC5"/>
    <w:rsid w:val="00D96D2B"/>
    <w:rsid w:val="00DA11E7"/>
    <w:rsid w:val="00DB11D7"/>
    <w:rsid w:val="00DB1C8C"/>
    <w:rsid w:val="00DB524E"/>
    <w:rsid w:val="00DC28DF"/>
    <w:rsid w:val="00DC39CF"/>
    <w:rsid w:val="00DC7645"/>
    <w:rsid w:val="00DC795B"/>
    <w:rsid w:val="00DD2176"/>
    <w:rsid w:val="00DD28F3"/>
    <w:rsid w:val="00DD380B"/>
    <w:rsid w:val="00DD3AB3"/>
    <w:rsid w:val="00DD6086"/>
    <w:rsid w:val="00DE12B7"/>
    <w:rsid w:val="00DE55E3"/>
    <w:rsid w:val="00DF1469"/>
    <w:rsid w:val="00DF208F"/>
    <w:rsid w:val="00DF248C"/>
    <w:rsid w:val="00DF3043"/>
    <w:rsid w:val="00DF4084"/>
    <w:rsid w:val="00DF7302"/>
    <w:rsid w:val="00DF794A"/>
    <w:rsid w:val="00DF7CDC"/>
    <w:rsid w:val="00E00098"/>
    <w:rsid w:val="00E0076D"/>
    <w:rsid w:val="00E008A0"/>
    <w:rsid w:val="00E009F8"/>
    <w:rsid w:val="00E0245E"/>
    <w:rsid w:val="00E02AD7"/>
    <w:rsid w:val="00E02D5E"/>
    <w:rsid w:val="00E0476C"/>
    <w:rsid w:val="00E06E9B"/>
    <w:rsid w:val="00E07B84"/>
    <w:rsid w:val="00E11ABD"/>
    <w:rsid w:val="00E1474B"/>
    <w:rsid w:val="00E14FAF"/>
    <w:rsid w:val="00E151C7"/>
    <w:rsid w:val="00E15AC6"/>
    <w:rsid w:val="00E16183"/>
    <w:rsid w:val="00E20534"/>
    <w:rsid w:val="00E21A25"/>
    <w:rsid w:val="00E24137"/>
    <w:rsid w:val="00E2414E"/>
    <w:rsid w:val="00E25023"/>
    <w:rsid w:val="00E2642A"/>
    <w:rsid w:val="00E276A5"/>
    <w:rsid w:val="00E30002"/>
    <w:rsid w:val="00E3088C"/>
    <w:rsid w:val="00E31809"/>
    <w:rsid w:val="00E31C9D"/>
    <w:rsid w:val="00E32098"/>
    <w:rsid w:val="00E403C0"/>
    <w:rsid w:val="00E40402"/>
    <w:rsid w:val="00E521F0"/>
    <w:rsid w:val="00E5288F"/>
    <w:rsid w:val="00E53218"/>
    <w:rsid w:val="00E541A6"/>
    <w:rsid w:val="00E5721F"/>
    <w:rsid w:val="00E60FC9"/>
    <w:rsid w:val="00E615AB"/>
    <w:rsid w:val="00E619E6"/>
    <w:rsid w:val="00E647CB"/>
    <w:rsid w:val="00E75209"/>
    <w:rsid w:val="00E80366"/>
    <w:rsid w:val="00E807EB"/>
    <w:rsid w:val="00E829E4"/>
    <w:rsid w:val="00E82FB0"/>
    <w:rsid w:val="00E84D10"/>
    <w:rsid w:val="00E84EA4"/>
    <w:rsid w:val="00E84FD8"/>
    <w:rsid w:val="00E8502C"/>
    <w:rsid w:val="00E85828"/>
    <w:rsid w:val="00E85ECB"/>
    <w:rsid w:val="00E86547"/>
    <w:rsid w:val="00E90388"/>
    <w:rsid w:val="00E925C3"/>
    <w:rsid w:val="00E92ED1"/>
    <w:rsid w:val="00E956A8"/>
    <w:rsid w:val="00E95CAD"/>
    <w:rsid w:val="00E968D4"/>
    <w:rsid w:val="00E96B13"/>
    <w:rsid w:val="00E96DFA"/>
    <w:rsid w:val="00EA0D95"/>
    <w:rsid w:val="00EA10CE"/>
    <w:rsid w:val="00EA20CC"/>
    <w:rsid w:val="00EA561F"/>
    <w:rsid w:val="00EA6BD6"/>
    <w:rsid w:val="00EB58C5"/>
    <w:rsid w:val="00EB5FDF"/>
    <w:rsid w:val="00EB6892"/>
    <w:rsid w:val="00EC00BD"/>
    <w:rsid w:val="00EC22C6"/>
    <w:rsid w:val="00EC2479"/>
    <w:rsid w:val="00EC2D15"/>
    <w:rsid w:val="00EC33AA"/>
    <w:rsid w:val="00ED19E8"/>
    <w:rsid w:val="00ED1D28"/>
    <w:rsid w:val="00ED223D"/>
    <w:rsid w:val="00ED3994"/>
    <w:rsid w:val="00ED3D0B"/>
    <w:rsid w:val="00ED4DE7"/>
    <w:rsid w:val="00ED564B"/>
    <w:rsid w:val="00EE1723"/>
    <w:rsid w:val="00EE22C3"/>
    <w:rsid w:val="00EE6EA0"/>
    <w:rsid w:val="00EF0237"/>
    <w:rsid w:val="00EF053F"/>
    <w:rsid w:val="00EF2301"/>
    <w:rsid w:val="00EF2C59"/>
    <w:rsid w:val="00EF58DB"/>
    <w:rsid w:val="00F00680"/>
    <w:rsid w:val="00F0152F"/>
    <w:rsid w:val="00F02AA1"/>
    <w:rsid w:val="00F036C9"/>
    <w:rsid w:val="00F04AA8"/>
    <w:rsid w:val="00F053A6"/>
    <w:rsid w:val="00F053E0"/>
    <w:rsid w:val="00F06A1B"/>
    <w:rsid w:val="00F07481"/>
    <w:rsid w:val="00F10485"/>
    <w:rsid w:val="00F11FCA"/>
    <w:rsid w:val="00F124D6"/>
    <w:rsid w:val="00F16035"/>
    <w:rsid w:val="00F1734C"/>
    <w:rsid w:val="00F22777"/>
    <w:rsid w:val="00F24630"/>
    <w:rsid w:val="00F24693"/>
    <w:rsid w:val="00F25B4F"/>
    <w:rsid w:val="00F33531"/>
    <w:rsid w:val="00F33735"/>
    <w:rsid w:val="00F34434"/>
    <w:rsid w:val="00F378C0"/>
    <w:rsid w:val="00F37925"/>
    <w:rsid w:val="00F379AC"/>
    <w:rsid w:val="00F408CE"/>
    <w:rsid w:val="00F42791"/>
    <w:rsid w:val="00F42958"/>
    <w:rsid w:val="00F43434"/>
    <w:rsid w:val="00F543DD"/>
    <w:rsid w:val="00F54BDA"/>
    <w:rsid w:val="00F55B2C"/>
    <w:rsid w:val="00F60B7F"/>
    <w:rsid w:val="00F63FF3"/>
    <w:rsid w:val="00F6405B"/>
    <w:rsid w:val="00F64561"/>
    <w:rsid w:val="00F64F0C"/>
    <w:rsid w:val="00F6676D"/>
    <w:rsid w:val="00F66DAD"/>
    <w:rsid w:val="00F70249"/>
    <w:rsid w:val="00F70D68"/>
    <w:rsid w:val="00F7166E"/>
    <w:rsid w:val="00F71F74"/>
    <w:rsid w:val="00F741C6"/>
    <w:rsid w:val="00F74815"/>
    <w:rsid w:val="00F759EC"/>
    <w:rsid w:val="00F75B38"/>
    <w:rsid w:val="00F75E66"/>
    <w:rsid w:val="00F76704"/>
    <w:rsid w:val="00F77593"/>
    <w:rsid w:val="00F77C00"/>
    <w:rsid w:val="00F77C64"/>
    <w:rsid w:val="00F81C87"/>
    <w:rsid w:val="00F82610"/>
    <w:rsid w:val="00F847F2"/>
    <w:rsid w:val="00F849A2"/>
    <w:rsid w:val="00F86D9B"/>
    <w:rsid w:val="00F87463"/>
    <w:rsid w:val="00F87526"/>
    <w:rsid w:val="00F90989"/>
    <w:rsid w:val="00F92E0C"/>
    <w:rsid w:val="00F93C8D"/>
    <w:rsid w:val="00F96E34"/>
    <w:rsid w:val="00FA2E7B"/>
    <w:rsid w:val="00FA3A9F"/>
    <w:rsid w:val="00FA3B32"/>
    <w:rsid w:val="00FA3BCD"/>
    <w:rsid w:val="00FA4F37"/>
    <w:rsid w:val="00FA5950"/>
    <w:rsid w:val="00FA5DE6"/>
    <w:rsid w:val="00FA5F16"/>
    <w:rsid w:val="00FA6A24"/>
    <w:rsid w:val="00FA6E5C"/>
    <w:rsid w:val="00FB0CAC"/>
    <w:rsid w:val="00FB103F"/>
    <w:rsid w:val="00FB14AF"/>
    <w:rsid w:val="00FB25EF"/>
    <w:rsid w:val="00FB3715"/>
    <w:rsid w:val="00FB5A05"/>
    <w:rsid w:val="00FB5DC6"/>
    <w:rsid w:val="00FB605E"/>
    <w:rsid w:val="00FB78BD"/>
    <w:rsid w:val="00FC15C1"/>
    <w:rsid w:val="00FC6208"/>
    <w:rsid w:val="00FC667F"/>
    <w:rsid w:val="00FD221D"/>
    <w:rsid w:val="00FD2BAF"/>
    <w:rsid w:val="00FD4101"/>
    <w:rsid w:val="00FD4850"/>
    <w:rsid w:val="00FD50CC"/>
    <w:rsid w:val="00FE15C5"/>
    <w:rsid w:val="00FE464E"/>
    <w:rsid w:val="00FE54BA"/>
    <w:rsid w:val="00FE62D5"/>
    <w:rsid w:val="00FE6A3F"/>
    <w:rsid w:val="00FE78D5"/>
    <w:rsid w:val="00FE7E47"/>
    <w:rsid w:val="00FF0729"/>
    <w:rsid w:val="00FF1872"/>
    <w:rsid w:val="00FF414F"/>
    <w:rsid w:val="00FF4545"/>
    <w:rsid w:val="00FF4F2C"/>
    <w:rsid w:val="00FF6A82"/>
    <w:rsid w:val="00FF6CAB"/>
    <w:rsid w:val="00FF7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BBD946"/>
  <w15:docId w15:val="{0FA60F5D-19C6-409B-8D44-AED66978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1C8"/>
  </w:style>
  <w:style w:type="paragraph" w:styleId="Footer">
    <w:name w:val="footer"/>
    <w:basedOn w:val="Normal"/>
    <w:link w:val="FooterChar"/>
    <w:uiPriority w:val="99"/>
    <w:unhideWhenUsed/>
    <w:rsid w:val="00652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1C8"/>
  </w:style>
  <w:style w:type="paragraph" w:styleId="ListParagraph">
    <w:name w:val="List Paragraph"/>
    <w:basedOn w:val="Normal"/>
    <w:uiPriority w:val="34"/>
    <w:qFormat/>
    <w:rsid w:val="00286D5A"/>
    <w:pPr>
      <w:ind w:left="720"/>
      <w:contextualSpacing/>
    </w:pPr>
  </w:style>
  <w:style w:type="paragraph" w:styleId="TOC1">
    <w:name w:val="toc 1"/>
    <w:basedOn w:val="Normal"/>
    <w:next w:val="Normal"/>
    <w:semiHidden/>
    <w:rsid w:val="00853AA3"/>
    <w:pPr>
      <w:tabs>
        <w:tab w:val="right" w:leader="dot" w:pos="9360"/>
      </w:tabs>
      <w:suppressAutoHyphens/>
      <w:spacing w:before="480" w:after="0" w:line="240" w:lineRule="auto"/>
      <w:ind w:left="720" w:right="720" w:hanging="720"/>
    </w:pPr>
    <w:rPr>
      <w:rFonts w:ascii="Arial" w:eastAsia="Times New Roman" w:hAnsi="Arial" w:cs="Times New Roman"/>
      <w:sz w:val="20"/>
      <w:szCs w:val="20"/>
      <w:lang w:val="en-US"/>
    </w:rPr>
  </w:style>
  <w:style w:type="table" w:styleId="TableGrid">
    <w:name w:val="Table Grid"/>
    <w:basedOn w:val="TableNormal"/>
    <w:uiPriority w:val="59"/>
    <w:rsid w:val="00B85C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4B0C"/>
    <w:rPr>
      <w:sz w:val="16"/>
      <w:szCs w:val="16"/>
    </w:rPr>
  </w:style>
  <w:style w:type="paragraph" w:styleId="CommentText">
    <w:name w:val="annotation text"/>
    <w:basedOn w:val="Normal"/>
    <w:link w:val="CommentTextChar"/>
    <w:uiPriority w:val="99"/>
    <w:semiHidden/>
    <w:unhideWhenUsed/>
    <w:rsid w:val="001B4B0C"/>
    <w:pPr>
      <w:spacing w:line="240" w:lineRule="auto"/>
    </w:pPr>
    <w:rPr>
      <w:sz w:val="20"/>
      <w:szCs w:val="20"/>
    </w:rPr>
  </w:style>
  <w:style w:type="character" w:customStyle="1" w:styleId="CommentTextChar">
    <w:name w:val="Comment Text Char"/>
    <w:basedOn w:val="DefaultParagraphFont"/>
    <w:link w:val="CommentText"/>
    <w:uiPriority w:val="99"/>
    <w:semiHidden/>
    <w:rsid w:val="001B4B0C"/>
    <w:rPr>
      <w:sz w:val="20"/>
      <w:szCs w:val="20"/>
    </w:rPr>
  </w:style>
  <w:style w:type="paragraph" w:styleId="CommentSubject">
    <w:name w:val="annotation subject"/>
    <w:basedOn w:val="CommentText"/>
    <w:next w:val="CommentText"/>
    <w:link w:val="CommentSubjectChar"/>
    <w:uiPriority w:val="99"/>
    <w:semiHidden/>
    <w:unhideWhenUsed/>
    <w:rsid w:val="001B4B0C"/>
    <w:rPr>
      <w:b/>
      <w:bCs/>
    </w:rPr>
  </w:style>
  <w:style w:type="character" w:customStyle="1" w:styleId="CommentSubjectChar">
    <w:name w:val="Comment Subject Char"/>
    <w:basedOn w:val="CommentTextChar"/>
    <w:link w:val="CommentSubject"/>
    <w:uiPriority w:val="99"/>
    <w:semiHidden/>
    <w:rsid w:val="001B4B0C"/>
    <w:rPr>
      <w:b/>
      <w:bCs/>
      <w:sz w:val="20"/>
      <w:szCs w:val="20"/>
    </w:rPr>
  </w:style>
  <w:style w:type="paragraph" w:styleId="BalloonText">
    <w:name w:val="Balloon Text"/>
    <w:basedOn w:val="Normal"/>
    <w:link w:val="BalloonTextChar"/>
    <w:uiPriority w:val="99"/>
    <w:semiHidden/>
    <w:unhideWhenUsed/>
    <w:rsid w:val="001B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B0C"/>
    <w:rPr>
      <w:rFonts w:ascii="Tahoma" w:hAnsi="Tahoma" w:cs="Tahoma"/>
      <w:sz w:val="16"/>
      <w:szCs w:val="16"/>
    </w:rPr>
  </w:style>
  <w:style w:type="paragraph" w:styleId="NormalWeb">
    <w:name w:val="Normal (Web)"/>
    <w:basedOn w:val="Normal"/>
    <w:uiPriority w:val="99"/>
    <w:unhideWhenUsed/>
    <w:rsid w:val="000E5F3F"/>
    <w:pPr>
      <w:spacing w:after="0" w:line="240" w:lineRule="auto"/>
    </w:pPr>
    <w:rPr>
      <w:rFonts w:ascii="Times New Roman" w:eastAsia="Calibri" w:hAnsi="Times New Roman" w:cs="Times New Roman"/>
      <w:sz w:val="24"/>
      <w:szCs w:val="24"/>
      <w:lang w:eastAsia="en-GB"/>
    </w:rPr>
  </w:style>
  <w:style w:type="paragraph" w:styleId="NoSpacing">
    <w:name w:val="No Spacing"/>
    <w:uiPriority w:val="1"/>
    <w:qFormat/>
    <w:rsid w:val="00401F9E"/>
    <w:pPr>
      <w:spacing w:after="0" w:line="240" w:lineRule="auto"/>
    </w:pPr>
  </w:style>
  <w:style w:type="character" w:styleId="Hyperlink">
    <w:name w:val="Hyperlink"/>
    <w:basedOn w:val="DefaultParagraphFont"/>
    <w:uiPriority w:val="99"/>
    <w:unhideWhenUsed/>
    <w:rsid w:val="00551C13"/>
    <w:rPr>
      <w:color w:val="0563C1" w:themeColor="hyperlink"/>
      <w:u w:val="single"/>
    </w:rPr>
  </w:style>
  <w:style w:type="character" w:customStyle="1" w:styleId="UnresolvedMention1">
    <w:name w:val="Unresolved Mention1"/>
    <w:basedOn w:val="DefaultParagraphFont"/>
    <w:uiPriority w:val="99"/>
    <w:semiHidden/>
    <w:unhideWhenUsed/>
    <w:rsid w:val="00551C13"/>
    <w:rPr>
      <w:color w:val="808080"/>
      <w:shd w:val="clear" w:color="auto" w:fill="E6E6E6"/>
    </w:rPr>
  </w:style>
  <w:style w:type="character" w:styleId="FollowedHyperlink">
    <w:name w:val="FollowedHyperlink"/>
    <w:basedOn w:val="DefaultParagraphFont"/>
    <w:uiPriority w:val="99"/>
    <w:semiHidden/>
    <w:unhideWhenUsed/>
    <w:rsid w:val="001A52C9"/>
    <w:rPr>
      <w:color w:val="954F72" w:themeColor="followedHyperlink"/>
      <w:u w:val="single"/>
    </w:rPr>
  </w:style>
  <w:style w:type="character" w:styleId="PlaceholderText">
    <w:name w:val="Placeholder Text"/>
    <w:basedOn w:val="DefaultParagraphFont"/>
    <w:uiPriority w:val="99"/>
    <w:semiHidden/>
    <w:rsid w:val="007240B1"/>
    <w:rPr>
      <w:color w:val="808080"/>
    </w:rPr>
  </w:style>
  <w:style w:type="character" w:customStyle="1" w:styleId="UnresolvedMention2">
    <w:name w:val="Unresolved Mention2"/>
    <w:basedOn w:val="DefaultParagraphFont"/>
    <w:uiPriority w:val="99"/>
    <w:semiHidden/>
    <w:unhideWhenUsed/>
    <w:rsid w:val="00EB5FDF"/>
    <w:rPr>
      <w:color w:val="605E5C"/>
      <w:shd w:val="clear" w:color="auto" w:fill="E1DFDD"/>
    </w:rPr>
  </w:style>
  <w:style w:type="character" w:styleId="Strong">
    <w:name w:val="Strong"/>
    <w:basedOn w:val="DefaultParagraphFont"/>
    <w:uiPriority w:val="22"/>
    <w:qFormat/>
    <w:rsid w:val="00606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25782">
      <w:bodyDiv w:val="1"/>
      <w:marLeft w:val="0"/>
      <w:marRight w:val="0"/>
      <w:marTop w:val="0"/>
      <w:marBottom w:val="0"/>
      <w:divBdr>
        <w:top w:val="none" w:sz="0" w:space="0" w:color="auto"/>
        <w:left w:val="none" w:sz="0" w:space="0" w:color="auto"/>
        <w:bottom w:val="none" w:sz="0" w:space="0" w:color="auto"/>
        <w:right w:val="none" w:sz="0" w:space="0" w:color="auto"/>
      </w:divBdr>
    </w:div>
    <w:div w:id="430245268">
      <w:bodyDiv w:val="1"/>
      <w:marLeft w:val="0"/>
      <w:marRight w:val="0"/>
      <w:marTop w:val="0"/>
      <w:marBottom w:val="0"/>
      <w:divBdr>
        <w:top w:val="none" w:sz="0" w:space="0" w:color="auto"/>
        <w:left w:val="none" w:sz="0" w:space="0" w:color="auto"/>
        <w:bottom w:val="none" w:sz="0" w:space="0" w:color="auto"/>
        <w:right w:val="none" w:sz="0" w:space="0" w:color="auto"/>
      </w:divBdr>
    </w:div>
    <w:div w:id="523902405">
      <w:bodyDiv w:val="1"/>
      <w:marLeft w:val="0"/>
      <w:marRight w:val="0"/>
      <w:marTop w:val="0"/>
      <w:marBottom w:val="0"/>
      <w:divBdr>
        <w:top w:val="none" w:sz="0" w:space="0" w:color="auto"/>
        <w:left w:val="none" w:sz="0" w:space="0" w:color="auto"/>
        <w:bottom w:val="none" w:sz="0" w:space="0" w:color="auto"/>
        <w:right w:val="none" w:sz="0" w:space="0" w:color="auto"/>
      </w:divBdr>
    </w:div>
    <w:div w:id="634221495">
      <w:bodyDiv w:val="1"/>
      <w:marLeft w:val="0"/>
      <w:marRight w:val="0"/>
      <w:marTop w:val="0"/>
      <w:marBottom w:val="0"/>
      <w:divBdr>
        <w:top w:val="none" w:sz="0" w:space="0" w:color="auto"/>
        <w:left w:val="none" w:sz="0" w:space="0" w:color="auto"/>
        <w:bottom w:val="none" w:sz="0" w:space="0" w:color="auto"/>
        <w:right w:val="none" w:sz="0" w:space="0" w:color="auto"/>
      </w:divBdr>
    </w:div>
    <w:div w:id="663432428">
      <w:bodyDiv w:val="1"/>
      <w:marLeft w:val="0"/>
      <w:marRight w:val="0"/>
      <w:marTop w:val="0"/>
      <w:marBottom w:val="0"/>
      <w:divBdr>
        <w:top w:val="none" w:sz="0" w:space="0" w:color="auto"/>
        <w:left w:val="none" w:sz="0" w:space="0" w:color="auto"/>
        <w:bottom w:val="none" w:sz="0" w:space="0" w:color="auto"/>
        <w:right w:val="none" w:sz="0" w:space="0" w:color="auto"/>
      </w:divBdr>
    </w:div>
    <w:div w:id="1063911804">
      <w:bodyDiv w:val="1"/>
      <w:marLeft w:val="0"/>
      <w:marRight w:val="0"/>
      <w:marTop w:val="0"/>
      <w:marBottom w:val="0"/>
      <w:divBdr>
        <w:top w:val="none" w:sz="0" w:space="0" w:color="auto"/>
        <w:left w:val="none" w:sz="0" w:space="0" w:color="auto"/>
        <w:bottom w:val="none" w:sz="0" w:space="0" w:color="auto"/>
        <w:right w:val="none" w:sz="0" w:space="0" w:color="auto"/>
      </w:divBdr>
    </w:div>
    <w:div w:id="1227303829">
      <w:bodyDiv w:val="1"/>
      <w:marLeft w:val="0"/>
      <w:marRight w:val="0"/>
      <w:marTop w:val="0"/>
      <w:marBottom w:val="0"/>
      <w:divBdr>
        <w:top w:val="none" w:sz="0" w:space="0" w:color="auto"/>
        <w:left w:val="none" w:sz="0" w:space="0" w:color="auto"/>
        <w:bottom w:val="none" w:sz="0" w:space="0" w:color="auto"/>
        <w:right w:val="none" w:sz="0" w:space="0" w:color="auto"/>
      </w:divBdr>
    </w:div>
    <w:div w:id="1261600202">
      <w:bodyDiv w:val="1"/>
      <w:marLeft w:val="0"/>
      <w:marRight w:val="0"/>
      <w:marTop w:val="0"/>
      <w:marBottom w:val="0"/>
      <w:divBdr>
        <w:top w:val="none" w:sz="0" w:space="0" w:color="auto"/>
        <w:left w:val="none" w:sz="0" w:space="0" w:color="auto"/>
        <w:bottom w:val="none" w:sz="0" w:space="0" w:color="auto"/>
        <w:right w:val="none" w:sz="0" w:space="0" w:color="auto"/>
      </w:divBdr>
    </w:div>
    <w:div w:id="1277563270">
      <w:bodyDiv w:val="1"/>
      <w:marLeft w:val="0"/>
      <w:marRight w:val="0"/>
      <w:marTop w:val="0"/>
      <w:marBottom w:val="0"/>
      <w:divBdr>
        <w:top w:val="none" w:sz="0" w:space="0" w:color="auto"/>
        <w:left w:val="none" w:sz="0" w:space="0" w:color="auto"/>
        <w:bottom w:val="none" w:sz="0" w:space="0" w:color="auto"/>
        <w:right w:val="none" w:sz="0" w:space="0" w:color="auto"/>
      </w:divBdr>
    </w:div>
    <w:div w:id="1381246709">
      <w:bodyDiv w:val="1"/>
      <w:marLeft w:val="0"/>
      <w:marRight w:val="0"/>
      <w:marTop w:val="0"/>
      <w:marBottom w:val="0"/>
      <w:divBdr>
        <w:top w:val="none" w:sz="0" w:space="0" w:color="auto"/>
        <w:left w:val="none" w:sz="0" w:space="0" w:color="auto"/>
        <w:bottom w:val="none" w:sz="0" w:space="0" w:color="auto"/>
        <w:right w:val="none" w:sz="0" w:space="0" w:color="auto"/>
      </w:divBdr>
    </w:div>
    <w:div w:id="1599368309">
      <w:bodyDiv w:val="1"/>
      <w:marLeft w:val="0"/>
      <w:marRight w:val="0"/>
      <w:marTop w:val="0"/>
      <w:marBottom w:val="0"/>
      <w:divBdr>
        <w:top w:val="none" w:sz="0" w:space="0" w:color="auto"/>
        <w:left w:val="none" w:sz="0" w:space="0" w:color="auto"/>
        <w:bottom w:val="none" w:sz="0" w:space="0" w:color="auto"/>
        <w:right w:val="none" w:sz="0" w:space="0" w:color="auto"/>
      </w:divBdr>
    </w:div>
    <w:div w:id="1811089664">
      <w:bodyDiv w:val="1"/>
      <w:marLeft w:val="0"/>
      <w:marRight w:val="0"/>
      <w:marTop w:val="0"/>
      <w:marBottom w:val="0"/>
      <w:divBdr>
        <w:top w:val="none" w:sz="0" w:space="0" w:color="auto"/>
        <w:left w:val="none" w:sz="0" w:space="0" w:color="auto"/>
        <w:bottom w:val="none" w:sz="0" w:space="0" w:color="auto"/>
        <w:right w:val="none" w:sz="0" w:space="0" w:color="auto"/>
      </w:divBdr>
    </w:div>
    <w:div w:id="1862084887">
      <w:bodyDiv w:val="1"/>
      <w:marLeft w:val="0"/>
      <w:marRight w:val="0"/>
      <w:marTop w:val="0"/>
      <w:marBottom w:val="0"/>
      <w:divBdr>
        <w:top w:val="none" w:sz="0" w:space="0" w:color="auto"/>
        <w:left w:val="none" w:sz="0" w:space="0" w:color="auto"/>
        <w:bottom w:val="none" w:sz="0" w:space="0" w:color="auto"/>
        <w:right w:val="none" w:sz="0" w:space="0" w:color="auto"/>
      </w:divBdr>
    </w:div>
    <w:div w:id="1900937869">
      <w:bodyDiv w:val="1"/>
      <w:marLeft w:val="0"/>
      <w:marRight w:val="0"/>
      <w:marTop w:val="0"/>
      <w:marBottom w:val="0"/>
      <w:divBdr>
        <w:top w:val="none" w:sz="0" w:space="0" w:color="auto"/>
        <w:left w:val="none" w:sz="0" w:space="0" w:color="auto"/>
        <w:bottom w:val="none" w:sz="0" w:space="0" w:color="auto"/>
        <w:right w:val="none" w:sz="0" w:space="0" w:color="auto"/>
      </w:divBdr>
    </w:div>
    <w:div w:id="211409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quator-network.org/reporting-guidelines/star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hrp.nihtrain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adams@lstmed.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04E70903CC0841B1FCEE176CB05B9C" ma:contentTypeVersion="13" ma:contentTypeDescription="Create a new document." ma:contentTypeScope="" ma:versionID="46cf9a1c130603022a6240ff38969dae">
  <xsd:schema xmlns:xsd="http://www.w3.org/2001/XMLSchema" xmlns:xs="http://www.w3.org/2001/XMLSchema" xmlns:p="http://schemas.microsoft.com/office/2006/metadata/properties" xmlns:ns3="2f1199f4-eb7c-4530-8193-05ddb0069084" xmlns:ns4="ee0dd428-1b67-49a1-8843-fe95ce383bd2" targetNamespace="http://schemas.microsoft.com/office/2006/metadata/properties" ma:root="true" ma:fieldsID="be58227fc9446de14d6ddb1b46f8ea40" ns3:_="" ns4:_="">
    <xsd:import namespace="2f1199f4-eb7c-4530-8193-05ddb0069084"/>
    <xsd:import namespace="ee0dd428-1b67-49a1-8843-fe95ce383b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99f4-eb7c-4530-8193-05ddb00690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dd428-1b67-49a1-8843-fe95ce383b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C3D109-7D97-4572-BA30-8115942B9621}">
  <ds:schemaRefs>
    <ds:schemaRef ds:uri="http://schemas.openxmlformats.org/officeDocument/2006/bibliography"/>
  </ds:schemaRefs>
</ds:datastoreItem>
</file>

<file path=customXml/itemProps2.xml><?xml version="1.0" encoding="utf-8"?>
<ds:datastoreItem xmlns:ds="http://schemas.openxmlformats.org/officeDocument/2006/customXml" ds:itemID="{D00D4F77-6D8B-477B-9DDA-731A6F1AB4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44C96A-2715-4022-A319-871FF439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99f4-eb7c-4530-8193-05ddb0069084"/>
    <ds:schemaRef ds:uri="ee0dd428-1b67-49a1-8843-fe95ce383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E750A5-E124-4C3E-9CFD-DC792ACEF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16334</Words>
  <Characters>93105</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Médicos Sin Fronteras</Company>
  <LinksUpToDate>false</LinksUpToDate>
  <CharactersWithSpaces>109221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Owen</dc:creator>
  <cp:lastModifiedBy>Cathy</cp:lastModifiedBy>
  <cp:revision>2</cp:revision>
  <cp:lastPrinted>2019-01-22T08:48:00Z</cp:lastPrinted>
  <dcterms:created xsi:type="dcterms:W3CDTF">2021-04-19T10:27:00Z</dcterms:created>
  <dcterms:modified xsi:type="dcterms:W3CDTF">2021-04-19T10:27:00Z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cd1bd565-7448-3a54-8a98-cd27bc060ae6</vt:lpwstr>
  </property>
  <property fmtid="{D5CDD505-2E9C-101B-9397-08002B2CF9AE}" pid="4" name="Mendeley Citation Style_1">
    <vt:lpwstr>http://www.zotero.org/styles/bmj-open</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http://www.zotero.org/styles/bmj-open</vt:lpwstr>
  </property>
  <property fmtid="{D5CDD505-2E9C-101B-9397-08002B2CF9AE}" pid="10" name="Mendeley Recent Style Name 2_1">
    <vt:lpwstr>BMJ Open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http://www.zotero.org/styles/journal-of-clinical-microbiology</vt:lpwstr>
  </property>
  <property fmtid="{D5CDD505-2E9C-101B-9397-08002B2CF9AE}" pid="16" name="Mendeley Recent Style Name 5_1">
    <vt:lpwstr>Journal of Clinical Microbiology</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http://www.zotero.org/styles/parasites-and-vectors</vt:lpwstr>
  </property>
  <property fmtid="{D5CDD505-2E9C-101B-9397-08002B2CF9AE}" pid="22" name="Mendeley Recent Style Name 8_1">
    <vt:lpwstr>Parasites &amp; Vectors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0x010100C804E70903CC0841B1FCEE176CB05B9C</vt:lpwstr>
  </property>
</Properties>
</file>