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F6BBB" w14:textId="77777777" w:rsidR="00C45BF5" w:rsidRPr="002A6567" w:rsidRDefault="00C45BF5" w:rsidP="00285095">
      <w:pPr>
        <w:spacing w:after="240" w:line="360" w:lineRule="auto"/>
        <w:jc w:val="center"/>
        <w:rPr>
          <w:b/>
        </w:rPr>
      </w:pPr>
      <w:r w:rsidRPr="002A6567">
        <w:rPr>
          <w:b/>
        </w:rPr>
        <w:t xml:space="preserve">How can we </w:t>
      </w:r>
      <w:r w:rsidR="00A012A1">
        <w:rPr>
          <w:b/>
        </w:rPr>
        <w:t>support</w:t>
      </w:r>
      <w:r w:rsidRPr="002A6567">
        <w:rPr>
          <w:b/>
        </w:rPr>
        <w:t xml:space="preserve"> </w:t>
      </w:r>
      <w:r w:rsidR="00C46E16">
        <w:rPr>
          <w:b/>
        </w:rPr>
        <w:t xml:space="preserve">the </w:t>
      </w:r>
      <w:r w:rsidR="00932C63">
        <w:rPr>
          <w:b/>
        </w:rPr>
        <w:t>use</w:t>
      </w:r>
      <w:r w:rsidRPr="002A6567">
        <w:rPr>
          <w:b/>
        </w:rPr>
        <w:t xml:space="preserve"> of oral PrEP among young women who sell sex</w:t>
      </w:r>
      <w:r>
        <w:rPr>
          <w:b/>
        </w:rPr>
        <w:t xml:space="preserve">? A </w:t>
      </w:r>
      <w:r w:rsidR="008E354B">
        <w:rPr>
          <w:b/>
        </w:rPr>
        <w:t xml:space="preserve">PrEP </w:t>
      </w:r>
      <w:r>
        <w:rPr>
          <w:b/>
        </w:rPr>
        <w:t xml:space="preserve">cascade analysis </w:t>
      </w:r>
    </w:p>
    <w:p w14:paraId="5774C597" w14:textId="77777777" w:rsidR="00F65546" w:rsidRPr="00F13021" w:rsidRDefault="00FC3A34" w:rsidP="003233AA">
      <w:pPr>
        <w:spacing w:after="240" w:line="360" w:lineRule="auto"/>
      </w:pPr>
      <w:r>
        <w:t>HENSEN</w:t>
      </w:r>
      <w:r w:rsidR="00F13021">
        <w:t xml:space="preserve"> B</w:t>
      </w:r>
      <w:r w:rsidR="00F65546">
        <w:t>,</w:t>
      </w:r>
      <w:r w:rsidR="00F13021" w:rsidRPr="00F13021">
        <w:rPr>
          <w:vertAlign w:val="superscript"/>
        </w:rPr>
        <w:t>1</w:t>
      </w:r>
      <w:r w:rsidR="002F1025" w:rsidRPr="002F1025">
        <w:rPr>
          <w:rFonts w:ascii="Open Sans" w:hAnsi="Open Sans" w:cs="Open Sans"/>
          <w:color w:val="1C1D1E"/>
          <w:sz w:val="21"/>
          <w:szCs w:val="21"/>
          <w:shd w:val="clear" w:color="auto" w:fill="FFFFFF"/>
          <w:vertAlign w:val="superscript"/>
        </w:rPr>
        <w:t>§</w:t>
      </w:r>
      <w:r w:rsidR="00F65546">
        <w:t xml:space="preserve"> </w:t>
      </w:r>
      <w:r w:rsidR="00F13021">
        <w:t>M</w:t>
      </w:r>
      <w:r w:rsidR="00F13021" w:rsidRPr="00FC3A34">
        <w:rPr>
          <w:caps/>
        </w:rPr>
        <w:t>achingura</w:t>
      </w:r>
      <w:r w:rsidR="00F13021">
        <w:t xml:space="preserve"> </w:t>
      </w:r>
      <w:r w:rsidR="00F65546">
        <w:t>F,</w:t>
      </w:r>
      <w:r w:rsidR="00F13021">
        <w:rPr>
          <w:vertAlign w:val="superscript"/>
        </w:rPr>
        <w:t>2</w:t>
      </w:r>
      <w:r w:rsidR="00F65546">
        <w:t xml:space="preserve"> </w:t>
      </w:r>
      <w:r w:rsidR="00F13021" w:rsidRPr="00FC3A34">
        <w:rPr>
          <w:caps/>
        </w:rPr>
        <w:t>Busza</w:t>
      </w:r>
      <w:r w:rsidR="00F13021">
        <w:t xml:space="preserve"> </w:t>
      </w:r>
      <w:r w:rsidR="00F65546">
        <w:t>J,</w:t>
      </w:r>
      <w:r w:rsidR="00F13021">
        <w:rPr>
          <w:vertAlign w:val="superscript"/>
        </w:rPr>
        <w:t>3</w:t>
      </w:r>
      <w:r w:rsidR="00F13021">
        <w:t xml:space="preserve"> </w:t>
      </w:r>
      <w:r w:rsidR="00F13021" w:rsidRPr="00FC3A34">
        <w:rPr>
          <w:caps/>
        </w:rPr>
        <w:t>Birdthistle</w:t>
      </w:r>
      <w:r w:rsidR="00F13021">
        <w:t xml:space="preserve"> I,</w:t>
      </w:r>
      <w:r w:rsidR="00F13021">
        <w:rPr>
          <w:vertAlign w:val="superscript"/>
        </w:rPr>
        <w:t>4</w:t>
      </w:r>
      <w:r w:rsidR="00F13021">
        <w:t xml:space="preserve"> </w:t>
      </w:r>
      <w:r w:rsidR="00F13021" w:rsidRPr="00FC3A34">
        <w:rPr>
          <w:caps/>
        </w:rPr>
        <w:t>Chabata</w:t>
      </w:r>
      <w:r w:rsidR="00F13021">
        <w:t xml:space="preserve"> </w:t>
      </w:r>
      <w:r w:rsidR="00F65546">
        <w:t>S,</w:t>
      </w:r>
      <w:r w:rsidR="00285095">
        <w:rPr>
          <w:vertAlign w:val="superscript"/>
        </w:rPr>
        <w:t>2</w:t>
      </w:r>
      <w:r w:rsidR="00F65546">
        <w:t xml:space="preserve"> </w:t>
      </w:r>
      <w:r w:rsidR="00F13021" w:rsidRPr="00FC3A34">
        <w:rPr>
          <w:caps/>
        </w:rPr>
        <w:t>Chiyaka</w:t>
      </w:r>
      <w:r w:rsidR="00F13021">
        <w:t xml:space="preserve"> T,</w:t>
      </w:r>
      <w:r w:rsidR="00285095">
        <w:rPr>
          <w:vertAlign w:val="superscript"/>
        </w:rPr>
        <w:t>2</w:t>
      </w:r>
      <w:r w:rsidR="00F13021">
        <w:t xml:space="preserve"> </w:t>
      </w:r>
      <w:r w:rsidR="00F13021" w:rsidRPr="00FC3A34">
        <w:rPr>
          <w:caps/>
        </w:rPr>
        <w:t>Floyd</w:t>
      </w:r>
      <w:r w:rsidR="00F13021">
        <w:t xml:space="preserve"> </w:t>
      </w:r>
      <w:r w:rsidR="00F65546">
        <w:t>S,</w:t>
      </w:r>
      <w:r w:rsidR="00F13021">
        <w:rPr>
          <w:vertAlign w:val="superscript"/>
        </w:rPr>
        <w:t>4</w:t>
      </w:r>
      <w:r w:rsidR="00F65546">
        <w:t xml:space="preserve"> </w:t>
      </w:r>
      <w:r w:rsidR="00F13021" w:rsidRPr="00FC3A34">
        <w:rPr>
          <w:caps/>
        </w:rPr>
        <w:t>Jamali</w:t>
      </w:r>
      <w:r w:rsidR="00F13021">
        <w:t xml:space="preserve"> G,</w:t>
      </w:r>
      <w:r w:rsidR="00285095">
        <w:rPr>
          <w:vertAlign w:val="superscript"/>
        </w:rPr>
        <w:t>2</w:t>
      </w:r>
      <w:r w:rsidR="00F13021">
        <w:t xml:space="preserve"> </w:t>
      </w:r>
      <w:r w:rsidR="00F13021" w:rsidRPr="00FC3A34">
        <w:rPr>
          <w:caps/>
        </w:rPr>
        <w:t>Mushati</w:t>
      </w:r>
      <w:r w:rsidR="00F13021">
        <w:t xml:space="preserve"> P,</w:t>
      </w:r>
      <w:r w:rsidR="00F13021">
        <w:rPr>
          <w:vertAlign w:val="superscript"/>
        </w:rPr>
        <w:t>2</w:t>
      </w:r>
      <w:r w:rsidR="00F13021">
        <w:t xml:space="preserve"> </w:t>
      </w:r>
      <w:r w:rsidR="00F13021" w:rsidRPr="00FC3A34">
        <w:rPr>
          <w:caps/>
        </w:rPr>
        <w:t>Hargreaves</w:t>
      </w:r>
      <w:r w:rsidR="00F13021">
        <w:t xml:space="preserve"> J,</w:t>
      </w:r>
      <w:r w:rsidR="00F13021">
        <w:rPr>
          <w:vertAlign w:val="superscript"/>
        </w:rPr>
        <w:t xml:space="preserve">3 </w:t>
      </w:r>
      <w:r w:rsidR="00F13021" w:rsidRPr="00FC3A34">
        <w:rPr>
          <w:caps/>
        </w:rPr>
        <w:t>Cowan</w:t>
      </w:r>
      <w:r w:rsidR="00F13021">
        <w:t xml:space="preserve"> FM</w:t>
      </w:r>
      <w:r w:rsidR="00285095">
        <w:rPr>
          <w:vertAlign w:val="superscript"/>
        </w:rPr>
        <w:t>2</w:t>
      </w:r>
      <w:r w:rsidR="00F13021">
        <w:rPr>
          <w:vertAlign w:val="superscript"/>
        </w:rPr>
        <w:t>,5</w:t>
      </w:r>
    </w:p>
    <w:p w14:paraId="35CD17D5" w14:textId="77777777" w:rsidR="00F13021" w:rsidRPr="00A26138" w:rsidRDefault="00F13021" w:rsidP="00F13021">
      <w:pPr>
        <w:pStyle w:val="ListParagraph"/>
        <w:numPr>
          <w:ilvl w:val="0"/>
          <w:numId w:val="9"/>
        </w:numPr>
        <w:spacing w:after="160" w:line="259" w:lineRule="auto"/>
        <w:jc w:val="left"/>
        <w:rPr>
          <w:rFonts w:eastAsia="Times New Roman" w:cs="Calibri"/>
          <w:spacing w:val="5"/>
          <w:lang w:eastAsia="en-GB"/>
        </w:rPr>
      </w:pPr>
      <w:r w:rsidRPr="00A26138">
        <w:rPr>
          <w:rFonts w:eastAsia="Times New Roman" w:cs="Calibri"/>
          <w:spacing w:val="5"/>
          <w:lang w:eastAsia="en-GB"/>
        </w:rPr>
        <w:t>Faculty of Infectious and Tropical Diseases, London School of Hygiene and Tropical Medicine, London, United Kingdom</w:t>
      </w:r>
    </w:p>
    <w:p w14:paraId="18182863" w14:textId="77777777" w:rsidR="00F13021" w:rsidRPr="00430A1E" w:rsidRDefault="00F13021" w:rsidP="00F13021">
      <w:pPr>
        <w:pStyle w:val="ListParagraph"/>
        <w:numPr>
          <w:ilvl w:val="0"/>
          <w:numId w:val="9"/>
        </w:numPr>
        <w:spacing w:after="160" w:line="259" w:lineRule="auto"/>
        <w:jc w:val="left"/>
        <w:rPr>
          <w:rFonts w:eastAsia="Times New Roman" w:cs="Calibri"/>
          <w:spacing w:val="5"/>
          <w:lang w:eastAsia="en-GB"/>
        </w:rPr>
      </w:pPr>
      <w:r w:rsidRPr="00430A1E">
        <w:rPr>
          <w:rFonts w:eastAsia="Times New Roman" w:cs="Calibri"/>
          <w:spacing w:val="5"/>
          <w:lang w:eastAsia="en-GB"/>
        </w:rPr>
        <w:t>Centre for Sexual Health and HIV/AIDS Research (CeSHHAR) Zimbabwe, Harare, Zimbabwe</w:t>
      </w:r>
    </w:p>
    <w:p w14:paraId="71D227EB" w14:textId="77777777" w:rsidR="00F13021" w:rsidRPr="00A26138" w:rsidRDefault="00F13021" w:rsidP="00F13021">
      <w:pPr>
        <w:pStyle w:val="ListParagraph"/>
        <w:numPr>
          <w:ilvl w:val="0"/>
          <w:numId w:val="9"/>
        </w:numPr>
        <w:spacing w:after="160" w:line="259" w:lineRule="auto"/>
        <w:jc w:val="left"/>
        <w:rPr>
          <w:rFonts w:eastAsia="Times New Roman" w:cs="Calibri"/>
          <w:spacing w:val="5"/>
          <w:lang w:eastAsia="en-GB"/>
        </w:rPr>
      </w:pPr>
      <w:r>
        <w:rPr>
          <w:rFonts w:eastAsia="Times New Roman" w:cs="Calibri"/>
          <w:spacing w:val="5"/>
          <w:lang w:eastAsia="en-GB"/>
        </w:rPr>
        <w:t>Centre for Evaluation</w:t>
      </w:r>
      <w:r w:rsidRPr="00A26138">
        <w:rPr>
          <w:rFonts w:eastAsia="Times New Roman" w:cs="Calibri"/>
          <w:spacing w:val="5"/>
          <w:lang w:eastAsia="en-GB"/>
        </w:rPr>
        <w:t>, London School of Hygiene and Tropical Medicine, London, United Kingdom</w:t>
      </w:r>
    </w:p>
    <w:p w14:paraId="265246ED" w14:textId="77777777" w:rsidR="00F13021" w:rsidRPr="00A26138" w:rsidRDefault="00F13021" w:rsidP="00F13021">
      <w:pPr>
        <w:pStyle w:val="ListParagraph"/>
        <w:numPr>
          <w:ilvl w:val="0"/>
          <w:numId w:val="9"/>
        </w:numPr>
        <w:spacing w:after="160" w:line="259" w:lineRule="auto"/>
        <w:jc w:val="left"/>
        <w:rPr>
          <w:rFonts w:eastAsia="Times New Roman" w:cs="Calibri"/>
          <w:spacing w:val="5"/>
          <w:lang w:eastAsia="en-GB"/>
        </w:rPr>
      </w:pPr>
      <w:r w:rsidRPr="00A26138">
        <w:rPr>
          <w:rFonts w:eastAsia="Times New Roman" w:cs="Calibri"/>
          <w:spacing w:val="5"/>
          <w:lang w:eastAsia="en-GB"/>
        </w:rPr>
        <w:t>Faculty of Epidemiology and Population Health, London School of Hygiene and Tropical Medicine, London, United Kingdom</w:t>
      </w:r>
    </w:p>
    <w:p w14:paraId="3D77C2F2" w14:textId="77777777" w:rsidR="00F13021" w:rsidRPr="00A26138" w:rsidRDefault="00F13021" w:rsidP="00F13021">
      <w:pPr>
        <w:pStyle w:val="ListParagraph"/>
        <w:numPr>
          <w:ilvl w:val="0"/>
          <w:numId w:val="9"/>
        </w:numPr>
        <w:spacing w:after="160" w:line="259" w:lineRule="auto"/>
        <w:jc w:val="left"/>
        <w:rPr>
          <w:rFonts w:eastAsia="Times New Roman" w:cs="Calibri"/>
          <w:spacing w:val="5"/>
          <w:lang w:eastAsia="en-GB"/>
        </w:rPr>
      </w:pPr>
      <w:r w:rsidRPr="00A26138">
        <w:rPr>
          <w:rFonts w:eastAsia="Times New Roman" w:cs="Calibri"/>
          <w:spacing w:val="5"/>
          <w:lang w:eastAsia="en-GB"/>
        </w:rPr>
        <w:t>Faculty of Clinical Sciences and International Public Health, Liverpool School of Tropical Medicine, Liverpool, United Kingdom</w:t>
      </w:r>
    </w:p>
    <w:p w14:paraId="367E9761" w14:textId="77777777" w:rsidR="00F13021" w:rsidRPr="008901F8" w:rsidRDefault="008901F8" w:rsidP="00F13021">
      <w:pPr>
        <w:spacing w:line="480" w:lineRule="auto"/>
      </w:pPr>
      <w:r w:rsidRPr="008901F8">
        <w:rPr>
          <w:b/>
        </w:rPr>
        <w:t>Running title</w:t>
      </w:r>
      <w:r>
        <w:rPr>
          <w:b/>
        </w:rPr>
        <w:t>:</w:t>
      </w:r>
      <w:r w:rsidRPr="008901F8">
        <w:rPr>
          <w:b/>
        </w:rPr>
        <w:t xml:space="preserve"> </w:t>
      </w:r>
      <w:r w:rsidRPr="008901F8">
        <w:t>PrEP use among young women who sell sex in Zimbabwe</w:t>
      </w:r>
    </w:p>
    <w:p w14:paraId="3182396F" w14:textId="77777777" w:rsidR="00F13021" w:rsidRPr="00EB1166" w:rsidRDefault="002F1025" w:rsidP="00F13021">
      <w:pPr>
        <w:spacing w:line="480" w:lineRule="auto"/>
        <w:rPr>
          <w:b/>
          <w:u w:val="single"/>
        </w:rPr>
      </w:pPr>
      <w:r w:rsidRPr="002F1025">
        <w:rPr>
          <w:rFonts w:ascii="Open Sans" w:hAnsi="Open Sans" w:cs="Open Sans"/>
          <w:color w:val="1C1D1E"/>
          <w:sz w:val="21"/>
          <w:szCs w:val="21"/>
          <w:shd w:val="clear" w:color="auto" w:fill="FFFFFF"/>
          <w:vertAlign w:val="superscript"/>
        </w:rPr>
        <w:t>§</w:t>
      </w:r>
      <w:r w:rsidR="00F13021" w:rsidRPr="00EB1166">
        <w:rPr>
          <w:b/>
          <w:u w:val="single"/>
        </w:rPr>
        <w:t>Author for correspondence:</w:t>
      </w:r>
    </w:p>
    <w:p w14:paraId="6BE21EF4" w14:textId="77777777" w:rsidR="00F13021" w:rsidRDefault="00F0681D" w:rsidP="00F13021">
      <w:pPr>
        <w:spacing w:line="240" w:lineRule="auto"/>
      </w:pPr>
      <w:r>
        <w:t>Dr</w:t>
      </w:r>
      <w:r w:rsidR="00F13021">
        <w:t xml:space="preserve"> Bernadette Hensen</w:t>
      </w:r>
    </w:p>
    <w:p w14:paraId="5CCA695B" w14:textId="77777777" w:rsidR="00F13021" w:rsidRDefault="00F13021" w:rsidP="00F13021">
      <w:pPr>
        <w:spacing w:line="240" w:lineRule="auto"/>
      </w:pPr>
      <w:r>
        <w:t xml:space="preserve">Clinical Research Department, London School of Hygiene and Tropical Medicine </w:t>
      </w:r>
    </w:p>
    <w:p w14:paraId="5C38A57E" w14:textId="77777777" w:rsidR="00F13021" w:rsidRDefault="00F13021" w:rsidP="00F13021">
      <w:pPr>
        <w:spacing w:line="240" w:lineRule="auto"/>
      </w:pPr>
      <w:r>
        <w:t>Keppel Street</w:t>
      </w:r>
    </w:p>
    <w:p w14:paraId="0431C006" w14:textId="77777777" w:rsidR="00F13021" w:rsidRDefault="00F13021" w:rsidP="00F13021">
      <w:pPr>
        <w:spacing w:line="240" w:lineRule="auto"/>
      </w:pPr>
      <w:r>
        <w:t>London WC1E 7HT</w:t>
      </w:r>
    </w:p>
    <w:p w14:paraId="03A05337" w14:textId="77777777" w:rsidR="00F13021" w:rsidRDefault="00F13021" w:rsidP="00F13021">
      <w:pPr>
        <w:spacing w:line="240" w:lineRule="auto"/>
      </w:pPr>
      <w:r>
        <w:t>United Kingdom</w:t>
      </w:r>
    </w:p>
    <w:p w14:paraId="38A51ED3" w14:textId="77777777" w:rsidR="00F13021" w:rsidRDefault="002F17AA" w:rsidP="00F13021">
      <w:pPr>
        <w:spacing w:line="240" w:lineRule="auto"/>
      </w:pPr>
      <w:hyperlink r:id="rId8" w:history="1">
        <w:r w:rsidR="002F1025" w:rsidRPr="000B52E2">
          <w:rPr>
            <w:rStyle w:val="Hyperlink"/>
          </w:rPr>
          <w:t>Bernadette.Hensen@LSHTM.ac.uk</w:t>
        </w:r>
      </w:hyperlink>
    </w:p>
    <w:p w14:paraId="319C672F" w14:textId="77777777" w:rsidR="002F1025" w:rsidRDefault="002F1025" w:rsidP="00F13021">
      <w:pPr>
        <w:spacing w:line="240" w:lineRule="auto"/>
      </w:pPr>
    </w:p>
    <w:p w14:paraId="582F4A71" w14:textId="77777777" w:rsidR="00055421" w:rsidRDefault="00056FE6" w:rsidP="007808A7">
      <w:pPr>
        <w:spacing w:after="0" w:line="240" w:lineRule="auto"/>
      </w:pPr>
      <w:r>
        <w:rPr>
          <w:b/>
        </w:rPr>
        <w:t>Word count</w:t>
      </w:r>
      <w:r w:rsidR="00055421">
        <w:t xml:space="preserve">: </w:t>
      </w:r>
      <w:r w:rsidR="002E4F93">
        <w:t>3496</w:t>
      </w:r>
    </w:p>
    <w:p w14:paraId="2947BF1F" w14:textId="77777777" w:rsidR="00892ADC" w:rsidRDefault="00892ADC" w:rsidP="00892ADC">
      <w:pPr>
        <w:shd w:val="clear" w:color="auto" w:fill="FFFFFF"/>
        <w:spacing w:line="240" w:lineRule="auto"/>
        <w:rPr>
          <w:rFonts w:eastAsia="Times New Roman" w:cs="Calibri"/>
          <w:b/>
          <w:color w:val="111111"/>
        </w:rPr>
      </w:pPr>
    </w:p>
    <w:p w14:paraId="407BDB95" w14:textId="77777777" w:rsidR="00892ADC" w:rsidRDefault="00892ADC" w:rsidP="00892ADC">
      <w:pPr>
        <w:shd w:val="clear" w:color="auto" w:fill="FFFFFF"/>
        <w:spacing w:line="240" w:lineRule="auto"/>
        <w:rPr>
          <w:rFonts w:eastAsia="Times New Roman" w:cs="Calibri"/>
          <w:color w:val="111111"/>
        </w:rPr>
      </w:pPr>
      <w:r>
        <w:rPr>
          <w:rFonts w:eastAsia="Times New Roman" w:cs="Calibri"/>
          <w:b/>
          <w:color w:val="111111"/>
        </w:rPr>
        <w:t>Funding support</w:t>
      </w:r>
      <w:r w:rsidRPr="00D41E6F">
        <w:rPr>
          <w:rFonts w:eastAsia="Times New Roman" w:cs="Calibri"/>
          <w:b/>
          <w:color w:val="111111"/>
        </w:rPr>
        <w:t xml:space="preserve">: </w:t>
      </w:r>
      <w:r w:rsidRPr="00D41E6F">
        <w:rPr>
          <w:rFonts w:eastAsia="Times New Roman" w:cs="Calibri"/>
          <w:color w:val="111111"/>
        </w:rPr>
        <w:t xml:space="preserve">The Bill &amp; Melinda Gates Foundation funded this </w:t>
      </w:r>
      <w:r w:rsidR="00EF5F7E">
        <w:rPr>
          <w:rFonts w:eastAsia="Times New Roman" w:cs="Calibri"/>
          <w:color w:val="111111"/>
        </w:rPr>
        <w:t>study</w:t>
      </w:r>
      <w:r w:rsidRPr="00D41E6F">
        <w:rPr>
          <w:rFonts w:eastAsia="Times New Roman" w:cs="Calibri"/>
          <w:color w:val="111111"/>
        </w:rPr>
        <w:t xml:space="preserve"> (OPP1136774, http://www.gatesfoundation.org). </w:t>
      </w:r>
    </w:p>
    <w:p w14:paraId="6AA3BC5E" w14:textId="77777777" w:rsidR="00892ADC" w:rsidRPr="007808A7" w:rsidRDefault="00892ADC" w:rsidP="007808A7">
      <w:pPr>
        <w:spacing w:after="0" w:line="240" w:lineRule="auto"/>
        <w:rPr>
          <w:b/>
        </w:rPr>
      </w:pPr>
    </w:p>
    <w:p w14:paraId="267E48CD" w14:textId="77777777" w:rsidR="00FA27E7" w:rsidRPr="00E3010D" w:rsidRDefault="007808A7" w:rsidP="003233AA">
      <w:pPr>
        <w:spacing w:after="240" w:line="360" w:lineRule="auto"/>
        <w:rPr>
          <w:b/>
        </w:rPr>
      </w:pPr>
      <w:r>
        <w:rPr>
          <w:b/>
        </w:rPr>
        <w:br w:type="page"/>
      </w:r>
      <w:r w:rsidR="00FA27E7" w:rsidRPr="00E3010D">
        <w:rPr>
          <w:b/>
        </w:rPr>
        <w:lastRenderedPageBreak/>
        <w:t xml:space="preserve">Introduction </w:t>
      </w:r>
    </w:p>
    <w:p w14:paraId="55BBB477" w14:textId="77777777" w:rsidR="00595477" w:rsidRDefault="008A7225" w:rsidP="003233AA">
      <w:pPr>
        <w:spacing w:after="240" w:line="360" w:lineRule="auto"/>
      </w:pPr>
      <w:r>
        <w:t>A</w:t>
      </w:r>
      <w:r w:rsidR="00F26966">
        <w:t>dolescen</w:t>
      </w:r>
      <w:r w:rsidR="00FC3A34">
        <w:t>t girls and young women aged 15-2</w:t>
      </w:r>
      <w:r w:rsidR="00F26966">
        <w:t>4 a</w:t>
      </w:r>
      <w:r w:rsidR="005348DB">
        <w:t>ccount f</w:t>
      </w:r>
      <w:r w:rsidR="00F26966">
        <w:t xml:space="preserve">or </w:t>
      </w:r>
      <w:r w:rsidR="00FC3A34">
        <w:t>~</w:t>
      </w:r>
      <w:r w:rsidR="00FC3661">
        <w:t>26% of new</w:t>
      </w:r>
      <w:r w:rsidR="00F26966">
        <w:t xml:space="preserve"> HIV infections</w:t>
      </w:r>
      <w:r w:rsidR="00FC3661">
        <w:t xml:space="preserve"> in </w:t>
      </w:r>
      <w:r w:rsidR="00F62983">
        <w:t>eastern and southern Africa</w:t>
      </w:r>
      <w:r w:rsidR="00F26966">
        <w:t>.</w:t>
      </w:r>
      <w:r w:rsidR="00F26966">
        <w:fldChar w:fldCharType="begin" w:fldLock="1"/>
      </w:r>
      <w:r w:rsidR="00FC3661">
        <w:instrText>ADDIN CSL_CITATION {"citationItems":[{"id":"ITEM-1","itemData":{"author":[{"dropping-particle":"","family":"UNAIDS","given":"","non-dropping-particle":"","parse-names":false,"suffix":""}],"id":"ITEM-1","issued":{"date-parts":[["2019"]]},"publisher-place":"Geneva","title":"UNAIDS Data","type":"report"},"uris":["http://www.mendeley.com/documents/?uuid=ff63ed41-3758-4e4e-944e-7217b1d253f9"]}],"mendeley":{"formattedCitation":"&lt;sup&gt;1&lt;/sup&gt;","plainTextFormattedCitation":"1","previouslyFormattedCitation":"&lt;sup&gt;1&lt;/sup&gt;"},"properties":{"noteIndex":0},"schema":"https://github.com/citation-style-language/schema/raw/master/csl-citation.json"}</w:instrText>
      </w:r>
      <w:r w:rsidR="00F26966">
        <w:fldChar w:fldCharType="separate"/>
      </w:r>
      <w:r w:rsidR="00F26966" w:rsidRPr="00F26966">
        <w:rPr>
          <w:noProof/>
          <w:vertAlign w:val="superscript"/>
        </w:rPr>
        <w:t>1</w:t>
      </w:r>
      <w:r w:rsidR="00F26966">
        <w:fldChar w:fldCharType="end"/>
      </w:r>
      <w:r w:rsidR="00F26966">
        <w:t xml:space="preserve"> Among this population, young women who sell sex (YWSS) are at particularly high risk of HIV, reporting higher numbers of partners and less condom </w:t>
      </w:r>
      <w:r w:rsidR="00595477">
        <w:t xml:space="preserve">use than </w:t>
      </w:r>
      <w:r w:rsidR="00F62983">
        <w:t>their peers</w:t>
      </w:r>
      <w:r w:rsidR="003E6503">
        <w:t xml:space="preserve"> not involved in sex work</w:t>
      </w:r>
      <w:r w:rsidR="005220C4">
        <w:t>,</w:t>
      </w:r>
      <w:r w:rsidR="00F26966">
        <w:t xml:space="preserve"> </w:t>
      </w:r>
      <w:r w:rsidR="00C96FC8">
        <w:t>and having poor</w:t>
      </w:r>
      <w:r w:rsidR="00DE5729">
        <w:t>er</w:t>
      </w:r>
      <w:r w:rsidR="00C96FC8">
        <w:t xml:space="preserve"> access to health services </w:t>
      </w:r>
      <w:r w:rsidR="00DE5729">
        <w:t xml:space="preserve">than </w:t>
      </w:r>
      <w:r w:rsidR="00C96FC8">
        <w:t xml:space="preserve">older </w:t>
      </w:r>
      <w:r>
        <w:t>female sex workers (</w:t>
      </w:r>
      <w:r w:rsidR="00C96FC8">
        <w:t>FSW</w:t>
      </w:r>
      <w:r>
        <w:t>)</w:t>
      </w:r>
      <w:r w:rsidR="00F26966">
        <w:t>.</w:t>
      </w:r>
      <w:r w:rsidR="00F26966">
        <w:fldChar w:fldCharType="begin" w:fldLock="1"/>
      </w:r>
      <w:r w:rsidR="00211CE4">
        <w:instrText>ADDIN CSL_CITATION {"citationItems":[{"id":"ITEM-1","itemData":{"DOI":"10.1002/jia2.25410","ISSN":"1758-2652","abstract":"Abstract Introduction Across sub-Saharan Africa, selling sex puts young women at high risk of HIV. Some young women who sell sex (YWSS) may self-identify as sex workers, while others may not, having implications for how to reach them with HIV prevention. We describe characteristics, sexual behaviours and health service use of YWSS in Zimbabwe, comparing women who identified as female sex workers (FSW) and women who did not (non-identifying-YWSS), and explore factors associated with HIV infection. Methods We analysed data from respondent-driven sampling (RDS) surveys among YWSS aged 18 to 24 implemented in six sites in Zimbabwe from April to July 2017. RDS was used to enrol YWSS into an impact evaluation of the multi-country DREAMS (Determined, Resilient, Empowered, AIDS-free, Mentored and Safe) Partnership, which provides comprehensive HIV prevention programming to adolescent girls and young women. Women completed an interviewer-administered questionnaire and were offered HIV testing services. We used logistic regression (RDS-II-weighted, normalized by site) to identify factors associated with prevalent HIV infection. Results Forty-four seeds recruited 2387 YWSS. RDS-adjusted HIV prevalence was 24%; 67% of women identified as FSW. FSW were older and had lower educational attainment than non-identifying-YWSS. While 40% of FSW reported 10+ clients in the previous month, 9% of non-identifying-YWSS did so. FSW were more likely to have accessed HIV-related services, including HIV testing in the last six months (FSW: 70%; non-identifying-YWSS: 60%). Over half of all YWSS described selling sex as their main financial support (FSW: 88%; non-identifying YWSS: 54%). Increasing age, lower educational attainment, younger age of first selling sex and higher number of clients in the previous month were associated with prevalent HIV. Conclusions YWSS in Zimbabwe have a high prevalence of HIV, reported high numbers of sexual partners and depend financially on selling sex. Non-identifying-YWSS differed socio-demographically to FSW, yet factors associated with HIV risk were similar for all women. Women not identifying as FSW were less likely to access services, suggesting they should be prioritized for HIV prevention. Network-based recruitment may enhance their inclusion in programmes, like DREAMS, which aim to reach young women at highest-risk with comprehensive health, HIV prevention and social protection services.","author":[{"dropping-particle":"","family":"Hensen","given":"Bernadette","non-dropping-particle":"","parse-names":false,"suffix":""},{"dropping-particle":"","family":"Chabata","given":"Sungai T","non-dropping-particle":"","parse-names":false,"suffix":""},{"dropping-particle":"","family":"Floyd","given":"Sian","non-dropping-particle":"","parse-names":false,"suffix":""},{"dropping-particle":"","family":"Chiyaka","given":"Tarisai","non-dropping-particle":"","parse-names":false,"suffix":""},{"dropping-particle":"","family":"Mushati","given":"Phillis","non-dropping-particle":"","parse-names":false,"suffix":""},{"dropping-particle":"","family":"Busza","given":"Joanna","non-dropping-particle":"","parse-names":false,"suffix":""},{"dropping-particle":"","family":"Birdthistle","given":"Isolde","non-dropping-particle":"","parse-names":false,"suffix":""},{"dropping-particle":"","family":"Hargreaves","given":"James R","non-dropping-particle":"","parse-names":false,"suffix":""},{"dropping-particle":"","family":"Cowan","given":"Frances M","non-dropping-particle":"","parse-names":false,"suffix":""}],"container-title":"Journal of the International AIDS Society","id":"ITEM-1","issue":"12","issued":{"date-parts":[["2019","12","1"]]},"note":"doi: 10.1002/jia2.25410","page":"e25410","publisher":"John Wiley &amp; Sons, Ltd","title":"HIV risk among young women who sell sex by whether they identify as sex workers: analysis of respondent-driven sampling surveys, Zimbabwe, 2017","type":"article-journal","volume":"22"},"uris":["http://www.mendeley.com/documents/?uuid=cd6fe61f-9acd-4bad-8c53-9f9391983de5"]},{"id":"ITEM-2","itemData":{"DOI":"10.1080/09540121.2016.1176673","ISSN":"0954-0121","author":[{"dropping-particle":"","family":"Busza","given":"Joanna","non-dropping-particle":"","parse-names":false,"suffix":""},{"dropping-particle":"","family":"Mtetwa","given":"Sibongile","non-dropping-particle":"","parse-names":false,"suffix":""},{"dropping-particle":"","family":"Mapfumo","given":"Rumbidzo","non-dropping-particle":"","parse-names":false,"suffix":""},{"dropping-particle":"","family":"Hanisch","given":"Dagmar","non-dropping-particle":"","parse-names":false,"suffix":""},{"dropping-particle":"","family":"Wong-Gruenwald","given":"Ramona","non-dropping-particle":"","parse-names":false,"suffix":""},{"dropping-particle":"","family":"Cowan","given":"Frances","non-dropping-particle":"","parse-names":false,"suffix":""}],"container-title":"AIDS Care","id":"ITEM-2","issue":"sup2","issued":{"date-parts":[["2016","5","26"]]},"note":"From Duplicate 1 (Underage and underserved: reaching young women who sell sex in Zimbabwe - Busza, Joanna; Mtetwa, Sibongile; Mapfumo, Rumbidzo; Hanisch, Dagmar; Wong-Gruenwald, Ramona; Cowan, Frances)\n\ndoi: 10.1080/09540121.2016.1176673","page":"14-20","publisher":"Taylor &amp; Francis","title":"Underage and underserved: reaching young women who sell sex in Zimbabwe","type":"article-journal","volume":"28"},"uris":["http://www.mendeley.com/documents/?uuid=5124e1d8-4435-46f9-a769-b7e043c087a3"]},{"id":"ITEM-3","itemData":{"author":[{"dropping-particle":"","family":"Roberts","given":"Elizabeth","non-dropping-particle":"","parse-names":false,"suffix":""},{"dropping-particle":"","family":"Ma","given":"Huiting","non-dropping-particle":"","parse-names":false,"suffix":""},{"dropping-particle":"","family":"Bhattacharjee","given":"P","non-dropping-particle":"","parse-names":false,"suffix":""},{"dropping-particle":"","family":"Musoyoki","given":"L","non-dropping-particle":"","parse-names":false,"suffix":""},{"dropping-particle":"","family":"Gichangi","given":"P","non-dropping-particle":"","parse-names":false,"suffix":""}],"container-title":"BMC Public Health","id":"ITEM-3","issued":{"date-parts":[["2019"]]},"title":"Low program access despite high burden of sexual, structural, and reproductive health vulnerabilities among young women who sell sex in Kenya,","type":"article-journal","volume":"PREPRINT"},"uris":["http://www.mendeley.com/documents/?uuid=d7fb8bfc-7d93-41eb-bf10-622c3c337dcc"]}],"mendeley":{"formattedCitation":"&lt;sup&gt;2–4&lt;/sup&gt;","plainTextFormattedCitation":"2–4","previouslyFormattedCitation":"&lt;sup&gt;2–4&lt;/sup&gt;"},"properties":{"noteIndex":0},"schema":"https://github.com/citation-style-language/schema/raw/master/csl-citation.json"}</w:instrText>
      </w:r>
      <w:r w:rsidR="00F26966">
        <w:fldChar w:fldCharType="separate"/>
      </w:r>
      <w:r w:rsidR="00595477" w:rsidRPr="00595477">
        <w:rPr>
          <w:noProof/>
          <w:vertAlign w:val="superscript"/>
        </w:rPr>
        <w:t>2–4</w:t>
      </w:r>
      <w:r w:rsidR="00F26966">
        <w:fldChar w:fldCharType="end"/>
      </w:r>
      <w:r w:rsidR="00F26966">
        <w:t xml:space="preserve"> </w:t>
      </w:r>
      <w:r w:rsidR="00595477">
        <w:t xml:space="preserve">Reducing HIV incidence among </w:t>
      </w:r>
      <w:r w:rsidR="00211CE4">
        <w:t>YWSS</w:t>
      </w:r>
      <w:r w:rsidR="00595477">
        <w:t xml:space="preserve"> requires</w:t>
      </w:r>
      <w:r w:rsidR="00211CE4">
        <w:t xml:space="preserve"> combination prevention </w:t>
      </w:r>
      <w:r w:rsidR="00595477">
        <w:t xml:space="preserve">that </w:t>
      </w:r>
      <w:r w:rsidR="00211CE4">
        <w:t>is</w:t>
      </w:r>
      <w:r>
        <w:t xml:space="preserve"> </w:t>
      </w:r>
      <w:r w:rsidR="00211CE4">
        <w:t>responsive to the</w:t>
      </w:r>
      <w:r>
        <w:t>ir</w:t>
      </w:r>
      <w:r w:rsidR="00211CE4">
        <w:t xml:space="preserve"> needs and </w:t>
      </w:r>
      <w:r>
        <w:t>addresses</w:t>
      </w:r>
      <w:r w:rsidR="00211CE4">
        <w:t xml:space="preserve"> barriers to </w:t>
      </w:r>
      <w:r>
        <w:t xml:space="preserve">their </w:t>
      </w:r>
      <w:r w:rsidR="00211CE4">
        <w:t>service use.</w:t>
      </w:r>
      <w:r w:rsidR="00211CE4">
        <w:fldChar w:fldCharType="begin" w:fldLock="1"/>
      </w:r>
      <w:r w:rsidR="00863945">
        <w:instrText>ADDIN CSL_CITATION {"citationItems":[{"id":"ITEM-1","itemData":{"ISSN":"1758-2652","PMID":"25724507","abstract":"INTRODUCTION Young key populations, defined in this article as men who have sex with men, transgender persons, people who sell sex and people who inject drugs, are at particularly high risk for HIV. Due to the often marginalized and sometimes criminalized status of young people who identify as members of key populations, there is a need for HIV prevention packages that account for the unique and challenging circumstances they face. Pre-exposure prophylaxis (PrEP) is likely to become an important element of combination prevention for many young key populations. OBJECTIVE In this paper, we discuss important challenges to HIV prevention among young key populations, identify key components of a tailored combination prevention package for this population and examine the role of PrEP in these prevention packages. METHODS We conducted a comprehensive review of the evidence to date on prevention strategies, challenges to prevention and combination prevention packages for young key populations. We focused specifically on the role of PrEP in these prevention packages and on young people under the age of 24, and 18 in particular. RESULTS AND DISCUSSION Combination prevention packages that include effective, acceptable and scalable behavioural, structural and biologic interventions are needed for all key populations to prevent new HIV infections. Interventions in these packages should meaningfully involve beneficiaries in the design and implementation of the intervention, and take into account the context in which the intervention is being delivered to thoughtfully address issues of stigma and discrimination. These interventions will likely be most effective if implemented in conjunction with strategies to facilitate an enabling environment, including increasing access to HIV testing and health services for PrEP and other prevention strategies, decriminalizing key populations' practices, increasing access to prevention and care, reducing stigma and discrimination, and fostering community empowerment. PrEP could offer a highly effective, time-limited primary prevention for young key populations if it is implemented in combination with other programs to increase access to health services and encourage the reliable use of PrEP while at risk of HIV exposure. CONCLUSIONS Reductions in HIV incidence will only be achieved through the implementation of combinations of interventions that include biomedical and behavioural interventions, as well as components that address so…","author":[{"dropping-particle":"","family":"Pettifor","given":"Audrey","non-dropping-particle":"","parse-names":false,"suffix":""},{"dropping-particle":"","family":"Nguyen","given":"Nadia L","non-dropping-particle":"","parse-names":false,"suffix":""},{"dropping-particle":"","family":"Celum","given":"Connie","non-dropping-particle":"","parse-names":false,"suffix":""},{"dropping-particle":"","family":"Cowan","given":"Frances M","non-dropping-particle":"","parse-names":false,"suffix":""},{"dropping-particle":"","family":"Go","given":"Vivian","non-dropping-particle":"","parse-names":false,"suffix":""},{"dropping-particle":"","family":"Hightow-Weidman","given":"Lisa","non-dropping-particle":"","parse-names":false,"suffix":""}],"container-title":"Journal of the International AIDS Society","id":"ITEM-1","issue":"2 Suppl 1","issued":{"date-parts":[["2015"]]},"page":"19434","title":"Tailored combination prevention packages and PrEP for young key populations.","type":"article-journal","volume":"18"},"uris":["http://www.mendeley.com/documents/?uuid=87a34713-c3eb-3e54-9308-4e5003a55f8a"]}],"mendeley":{"formattedCitation":"&lt;sup&gt;5&lt;/sup&gt;","plainTextFormattedCitation":"5","previouslyFormattedCitation":"&lt;sup&gt;5&lt;/sup&gt;"},"properties":{"noteIndex":0},"schema":"https://github.com/citation-style-language/schema/raw/master/csl-citation.json"}</w:instrText>
      </w:r>
      <w:r w:rsidR="00211CE4">
        <w:fldChar w:fldCharType="separate"/>
      </w:r>
      <w:r w:rsidR="00211CE4" w:rsidRPr="00211CE4">
        <w:rPr>
          <w:noProof/>
          <w:vertAlign w:val="superscript"/>
        </w:rPr>
        <w:t>5</w:t>
      </w:r>
      <w:r w:rsidR="00211CE4">
        <w:fldChar w:fldCharType="end"/>
      </w:r>
      <w:r w:rsidR="00211CE4">
        <w:t xml:space="preserve"> </w:t>
      </w:r>
    </w:p>
    <w:p w14:paraId="1D072AD3" w14:textId="77777777" w:rsidR="00D30AEC" w:rsidRPr="00D30AEC" w:rsidRDefault="008A7225" w:rsidP="003233AA">
      <w:pPr>
        <w:spacing w:after="240" w:line="360" w:lineRule="auto"/>
      </w:pPr>
      <w:r>
        <w:t>O</w:t>
      </w:r>
      <w:r w:rsidR="00D30AEC">
        <w:t>ral</w:t>
      </w:r>
      <w:r w:rsidR="00D30AEC" w:rsidRPr="00D30AEC">
        <w:t xml:space="preserve"> </w:t>
      </w:r>
      <w:r w:rsidR="00D30AEC">
        <w:t>pre-exposure prophylaxis (PrEP)</w:t>
      </w:r>
      <w:r w:rsidR="00D30AEC" w:rsidRPr="00D30AEC">
        <w:t xml:space="preserve"> is efficacious when taken as prescribed</w:t>
      </w:r>
      <w:r w:rsidR="00E4557E">
        <w:t>.</w:t>
      </w:r>
      <w:r w:rsidR="005348DB">
        <w:fldChar w:fldCharType="begin" w:fldLock="1"/>
      </w:r>
      <w:r w:rsidR="00EA4F9F">
        <w:instrText>ADDIN CSL_CITATION {"citationItems":[{"id":"ITEM-1","itemData":{"DOI":"10.1056/NEJMoa1108524","ISSN":"0028-4793","abstract":"Background Antiretroviral preexposure prophylaxis is a promising approach for preventing human immunodeficiency virus type 1 (HIV-1) infection in heterosexual populations. Methods We conducted a randomized trial of oral antiretroviral therapy for use as preexposure prophylaxis among HIV-1–serodiscordant heterosexual couples from Kenya and Uganda. The HIV-1–seronegative partner in each couple was randomly assigned to one of three study regimens — once-daily tenofovir (TDF), combination tenofovir–emtricitabine (TDF–FTC), or matching placebo — and followed monthly for up to 36 months. At enrollment, the HIV-1–seropositive partners were not eligible for antiretroviral therapy, according to national guidelines. All couples received standard HIV-1 treatment and prevention services. Results We enrolled 4758 couples, of whom 4747 were followed: 1584 randomly assigned to TDF, 1579 to TDF–FTC, and 1584 to placebo. For 62% of the couples followed, the HIV-1–seronegative partner was male. Among HIV-1–seropositive par...","author":[{"dropping-particle":"","family":"Baeten","given":"Jared M.","non-dropping-particle":"","parse-names":false,"suffix":""},{"dropping-particle":"","family":"Donnell","given":"Deborah","non-dropping-particle":"","parse-names":false,"suffix":""},{"dropping-particle":"","family":"Ndase","given":"Patrick","non-dropping-particle":"","parse-names":false,"suffix":""},{"dropping-particle":"","family":"Mugo","given":"Nelly R.","non-dropping-particle":"","parse-names":false,"suffix":""},{"dropping-particle":"","family":"Campbell","given":"James D.","non-dropping-particle":"","parse-names":false,"suffix":""},{"dropping-particle":"","family":"Wangisi","given":"Jonathan","non-dropping-particle":"","parse-names":false,"suffix":""},{"dropping-particle":"","family":"Tappero","given":"Jordan W.","non-dropping-particle":"","parse-names":false,"suffix":""},{"dropping-particle":"","family":"Bukusi","given":"Elizabeth A.","non-dropping-particle":"","parse-names":false,"suffix":""},{"dropping-particle":"","family":"Cohen","given":"Craig R.","non-dropping-particle":"","parse-names":false,"suffix":""},{"dropping-particle":"","family":"Katabira","given":"Elly","non-dropping-particle":"","parse-names":false,"suffix":""},{"dropping-particle":"","family":"Ronald","given":"Allan","non-dropping-particle":"","parse-names":false,"suffix":""},{"dropping-particle":"","family":"Tumwesigye","given":"Elioda","non-dropping-particle":"","parse-names":false,"suffix":""},{"dropping-particle":"","family":"Were","given":"Edwin","non-dropping-particle":"","parse-names":false,"suffix":""},{"dropping-particle":"","family":"Fife","given":"Kenneth H.","non-dropping-particle":"","parse-names":false,"suffix":""},{"dropping-particle":"","family":"Kiarie","given":"James","non-dropping-particle":"","parse-names":false,"suffix":""},{"dropping-particle":"","family":"Farquhar","given":"Carey","non-dropping-particle":"","parse-names":false,"suffix":""},{"dropping-particle":"","family":"John-Stewart","given":"Grace","non-dropping-particle":"","parse-names":false,"suffix":""},{"dropping-particle":"","family":"Kakia","given":"Aloysious","non-dropping-particle":"","parse-names":false,"suffix":""},{"dropping-particle":"","family":"Odoyo","given":"Josephine","non-dropping-particle":"","parse-names":false,"suffix":""},{"dropping-particle":"","family":"Mucunguzi","given":"Akasiima","non-dropping-particle":"","parse-names":false,"suffix":""},{"dropping-particle":"","family":"Nakku-Joloba","given":"Edith","non-dropping-particle":"","parse-names":false,"suffix":""},{"dropping-particle":"","family":"Twesigye","given":"Rogers","non-dropping-particle":"","parse-names":false,"suffix":""},{"dropping-particle":"","family":"Ngure","given":"Kenneth","non-dropping-particle":"","parse-names":false,"suffix":""},{"dropping-particle":"","family":"Apaka","given":"Cosmas","non-dropping-particle":"","parse-names":false,"suffix":""},{"dropping-particle":"","family":"Tamooh","given":"Harrison","non-dropping-particle":"","parse-names":false,"suffix":""},{"dropping-particle":"","family":"Gabona","given":"Fridah","non-dropping-particle":"","parse-names":false,"suffix":""},{"dropping-particle":"","family":"Mujugira","given":"Andrew","non-dropping-particle":"","parse-names":false,"suffix":""},{"dropping-particle":"","family":"Panteleeff","given":"Dana","non-dropping-particle":"","parse-names":false,"suffix":""},{"dropping-particle":"","family":"Thomas","given":"Katherine K.","non-dropping-particle":"","parse-names":false,"suffix":""},{"dropping-particle":"","family":"Kidoguchi","given":"Lara","non-dropping-particle":"","parse-names":false,"suffix":""},{"dropping-particle":"","family":"Krows","given":"Meighan","non-dropping-particle":"","parse-names":false,"suffix":""},{"dropping-particle":"","family":"Revall","given":"Jennifer","non-dropping-particle":"","parse-names":false,"suffix":""},{"dropping-particle":"","family":"Morrison","given":"Susan","non-dropping-particle":"","parse-names":false,"suffix":""},{"dropping-particle":"","family":"Haugen","given":"Harald","non-dropping-particle":"","parse-names":false,"suffix":""},{"dropping-particle":"","family":"Emmanuel-Ogier","given":"Mira","non-dropping-particle":"","parse-names":false,"suffix":""},{"dropping-particle":"","family":"Ondrejcek","given":"Lisa","non-dropping-particle":"","parse-names":false,"suffix":""},{"dropping-particle":"","family":"Coombs","given":"Robert W.","non-dropping-particle":"","parse-names":false,"suffix":""},{"dropping-particle":"","family":"Frenkel","given":"Lisa","non-dropping-particle":"","parse-names":false,"suffix":""},{"dropping-particle":"","family":"Hendrix","given":"Craig","non-dropping-particle":"","parse-names":false,"suffix":""},{"dropping-particle":"","family":"Bumpus","given":"Namandjé N.","non-dropping-particle":"","parse-names":false,"suffix":""},{"dropping-particle":"","family":"Bangsberg","given":"David","non-dropping-particle":"","parse-names":false,"suffix":""},{"dropping-particle":"","family":"Haberer","given":"Jessica E.","non-dropping-particle":"","parse-names":false,"suffix":""},{"dropping-particle":"","family":"Stevens","given":"Wendy S.","non-dropping-particle":"","parse-names":false,"suffix":""},{"dropping-particle":"","family":"Lingappa","given":"Jairam R.","non-dropping-particle":"","parse-names":false,"suffix":""},{"dropping-particle":"","family":"Celum","given":"Connie","non-dropping-particle":"","parse-names":false,"suffix":""}],"container-title":"New England Journal of Medicine","id":"ITEM-1","issue":"5","issued":{"date-parts":[["2012","8","2"]]},"page":"399-410","publisher":" Massachusetts Medical Society ","title":"Antiretroviral Prophylaxis for HIV Prevention in Heterosexual Men and Women","type":"article-journal","volume":"367"},"uris":["http://www.mendeley.com/documents/?uuid=3e485f5d-6230-3d42-84c2-14bb4c228a0b"]},{"id":"ITEM-2","itemData":{"ISSN":"0269-9370","abstract":"Although the balance of recent evidence supports the efficacy of antiretroviral (ARV)-based pre-exposure prophylaxis (PrEP) against HIV-1 infection, recent negative trial results are perplexing. Of seven trials with available HIV endpoints, three different products have been tested: tenofovir 1% vaginal gel, oral tenofovir disoproxil fumarate (TDF) tablets, and TDF/emtricitabine tablets. Six of these trials were conducted exclusively in sub-Saharan Africa; all found the products to be well tolerated, and four demonstrated effectiveness. Furthermore, the HIV Prevention Trial Network (HPTN) 052 trial recently confirmed that antiretroviral treatment leads to 96% reduction in transmission to HIV-negative partners in HIV-serodiscordant couples. These results, along with human and animal data, provide substantial evidence for the efficacy of antiretroviral-based HIV prevention. Yet assessment of oral TDF/emtricitabine in the FEM-PrEP study and of oral and vaginal tenofovir in the Microbicide Trial Network (MTN)-003 trial (VOICE) was stopped for futility. How do we make sense of these discrepant results? We believe that adherence is a key factor, although it cannot be the only factor. Expanding upon a recent editorial in the Lancet, we discuss the impact of suboptimal product adherence on PrEP efficacy in the context of variable drug concentration at the exposure site, integrity of the vaginal epithelium, and the role of acute infection.","author":[{"dropping-particle":"","family":"Straten","given":"Ariane","non-dropping-particle":"van der","parse-names":false,"suffix":""},{"dropping-particle":"","family":"Damme","given":"Lut","non-dropping-particle":"Van","parse-names":false,"suffix":""},{"dropping-particle":"","family":"Haberer","given":"Jessica E","non-dropping-particle":"","parse-names":false,"suffix":""},{"dropping-particle":"","family":"Bangsberg","given":"David R","non-dropping-particle":"","parse-names":false,"suffix":""}],"container-title":"AIDS","id":"ITEM-2","issue":"7","issued":{"date-parts":[["2012"]]},"title":"Unraveling the divergent results of pre-exposure prophylaxis trials for HIV prevention","type":"article-journal","volume":"26"},"uris":["http://www.mendeley.com/documents/?uuid=4fac42fc-d5fc-4ca4-b6f5-858903e01564"]}],"mendeley":{"formattedCitation":"&lt;sup&gt;6,7&lt;/sup&gt;","plainTextFormattedCitation":"6,7","previouslyFormattedCitation":"&lt;sup&gt;6,7&lt;/sup&gt;"},"properties":{"noteIndex":0},"schema":"https://github.com/citation-style-language/schema/raw/master/csl-citation.json"}</w:instrText>
      </w:r>
      <w:r w:rsidR="005348DB">
        <w:fldChar w:fldCharType="separate"/>
      </w:r>
      <w:r w:rsidR="005348DB" w:rsidRPr="005348DB">
        <w:rPr>
          <w:noProof/>
          <w:vertAlign w:val="superscript"/>
        </w:rPr>
        <w:t>6,7</w:t>
      </w:r>
      <w:r w:rsidR="005348DB">
        <w:fldChar w:fldCharType="end"/>
      </w:r>
      <w:r w:rsidR="00D30AEC" w:rsidRPr="00D30AEC">
        <w:t xml:space="preserve"> </w:t>
      </w:r>
      <w:r w:rsidR="00E4557E">
        <w:t>A</w:t>
      </w:r>
      <w:r>
        <w:t xml:space="preserve">s </w:t>
      </w:r>
      <w:r w:rsidR="00A04596">
        <w:t>YWSS</w:t>
      </w:r>
      <w:r w:rsidR="00F62983">
        <w:t xml:space="preserve"> often</w:t>
      </w:r>
      <w:r w:rsidR="00A04596">
        <w:t xml:space="preserve"> </w:t>
      </w:r>
      <w:r w:rsidR="00C96FC8">
        <w:t>struggle</w:t>
      </w:r>
      <w:r w:rsidR="00D30AEC">
        <w:t xml:space="preserve"> to negotiate condom use</w:t>
      </w:r>
      <w:r w:rsidR="00A04596">
        <w:t xml:space="preserve">, </w:t>
      </w:r>
      <w:r w:rsidR="00DE5729">
        <w:t xml:space="preserve">PrEP </w:t>
      </w:r>
      <w:r>
        <w:t xml:space="preserve">offers </w:t>
      </w:r>
      <w:r w:rsidR="00C46E16">
        <w:t xml:space="preserve">women </w:t>
      </w:r>
      <w:r w:rsidR="00DE5729">
        <w:t xml:space="preserve">more </w:t>
      </w:r>
      <w:r w:rsidR="00C96FC8">
        <w:t xml:space="preserve">choice and control over their </w:t>
      </w:r>
      <w:r w:rsidR="00E4557E">
        <w:t xml:space="preserve">sexual </w:t>
      </w:r>
      <w:r w:rsidR="00C96FC8">
        <w:t>health</w:t>
      </w:r>
      <w:r w:rsidR="00D30AEC">
        <w:t>.</w:t>
      </w:r>
      <w:r w:rsidR="00D30AEC">
        <w:fldChar w:fldCharType="begin" w:fldLock="1"/>
      </w:r>
      <w:r w:rsidR="00EA4F9F">
        <w:instrText>ADDIN CSL_CITATION {"citationItems":[{"id":"ITEM-1","itemData":{"ISSN":"0269-9370","abstract":"Objective: \nTo understand the relationship between HIV preexposure prophylaxis (PrEP) and resilience among Emaswati women.\nDesign:\nA qualitative study using semistructured in-depth interviews.\nMethods:\nWe interviewed 24 women who recently initiated PrEP at one of six public-sector primary-care clinics participating in a government demonstration project for PrEP for the general population, as well as 30 PrEP stakeholders from HIV policy, implementation and donor sectors.\nResults:\nPrEP clients and stakeholders described an environment marked by high HIV risk. In this context, clients felt PrEP enhanced their resilience through feelings of protection, control over HIV acquisition, choice in relation to when to take PrEP, sexual pleasure and relief from the fear and consequences of HIV infection. Those in serodiscordant relationships described improved partner communication and a shared sense of responsibility for HIV prevention. Both PrEP clients and stakeholders asserted that PrEP marketing and communication should be Emaswati-led and community-owned.\nConclusion:\nPrEP helps women in Eswatini envision longer, healthier and more fulfilled lives. PrEP enhances resilience through several pathways, including self-efficacy, choice, control over HIV infection and relief from the fear of HIV infection. Social marketing and information campaigns should not only focus on PrEP as an HIV-prevention method but also emphasize how PrEP has expanded choice, enhanced control and facilitated sexual enjoyment among PrEP clients.","author":[{"dropping-particle":"","family":"Bärnighausen","given":"Kate E","non-dropping-particle":"","parse-names":false,"suffix":""},{"dropping-particle":"","family":"Matse","given":"Sindy","non-dropping-particle":"","parse-names":false,"suffix":""},{"dropping-particle":"","family":"Kennedy","given":"Caitlin E","non-dropping-particle":"","parse-names":false,"suffix":""},{"dropping-particle":"","family":"Lejeune","given":"Charlotte L","non-dropping-particle":"","parse-names":false,"suffix":""},{"dropping-particle":"","family":"Hughey","given":"Allison B","non-dropping-particle":"","parse-names":false,"suffix":""},{"dropping-particle":"","family":"Hettema","given":"Anita","non-dropping-particle":"","parse-names":false,"suffix":""},{"dropping-particle":"","family":"Bärnighausen","given":"Till W","non-dropping-particle":"","parse-names":false,"suffix":""},{"dropping-particle":"","family":"McMahon","given":"Shannon A","non-dropping-particle":"","parse-names":false,"suffix":""}],"container-title":"AIDS","id":"ITEM-1","issued":{"date-parts":[["2019"]]},"title":"‘This is mine, this is for me’: preexposure prophylaxis as a source of resilience among women in Eswatini","type":"article-journal","volume":"33"},"uris":["http://www.mendeley.com/documents/?uuid=4ce11c57-ac5b-4fc4-863b-d8a9c0735e16"]}],"mendeley":{"formattedCitation":"&lt;sup&gt;8&lt;/sup&gt;","plainTextFormattedCitation":"8","previouslyFormattedCitation":"&lt;sup&gt;8&lt;/sup&gt;"},"properties":{"noteIndex":0},"schema":"https://github.com/citation-style-language/schema/raw/master/csl-citation.json"}</w:instrText>
      </w:r>
      <w:r w:rsidR="00D30AEC">
        <w:fldChar w:fldCharType="separate"/>
      </w:r>
      <w:r w:rsidR="005348DB" w:rsidRPr="005348DB">
        <w:rPr>
          <w:noProof/>
          <w:vertAlign w:val="superscript"/>
        </w:rPr>
        <w:t>8</w:t>
      </w:r>
      <w:r w:rsidR="00D30AEC">
        <w:fldChar w:fldCharType="end"/>
      </w:r>
      <w:r w:rsidR="00D30AEC">
        <w:t xml:space="preserve"> </w:t>
      </w:r>
      <w:r w:rsidR="00D30AEC" w:rsidRPr="00D30AEC">
        <w:t>F</w:t>
      </w:r>
      <w:r w:rsidR="00F62983">
        <w:t>or PrEP to b</w:t>
      </w:r>
      <w:r w:rsidR="00DE5729">
        <w:t>e effective at population-levels</w:t>
      </w:r>
      <w:r w:rsidR="00F62983">
        <w:t xml:space="preserve">, </w:t>
      </w:r>
      <w:r w:rsidR="00D30AEC">
        <w:t>individuals must have high demand</w:t>
      </w:r>
      <w:r w:rsidR="00D30AEC" w:rsidRPr="00D30AEC">
        <w:t xml:space="preserve">, </w:t>
      </w:r>
      <w:r w:rsidR="00C96FC8">
        <w:t xml:space="preserve">PrEP </w:t>
      </w:r>
      <w:r>
        <w:t xml:space="preserve">services </w:t>
      </w:r>
      <w:r w:rsidR="00C96FC8">
        <w:t>need to be available</w:t>
      </w:r>
      <w:r>
        <w:t>,</w:t>
      </w:r>
      <w:r w:rsidR="00C96FC8">
        <w:t xml:space="preserve"> </w:t>
      </w:r>
      <w:r w:rsidR="00C96FC8" w:rsidRPr="00D30AEC">
        <w:t>access</w:t>
      </w:r>
      <w:r w:rsidR="00C96FC8">
        <w:t>ible and acceptable</w:t>
      </w:r>
      <w:r w:rsidR="00C96FC8" w:rsidRPr="00D30AEC">
        <w:t xml:space="preserve">, and those who </w:t>
      </w:r>
      <w:r w:rsidR="00C96FC8">
        <w:t>initiate</w:t>
      </w:r>
      <w:r w:rsidR="00C96FC8" w:rsidRPr="00D30AEC">
        <w:t xml:space="preserve"> PrEP must adhere </w:t>
      </w:r>
      <w:r w:rsidR="00285095">
        <w:t>during periods of use.</w:t>
      </w:r>
      <w:r w:rsidR="00C96FC8" w:rsidRPr="00D30AEC">
        <w:t xml:space="preserve"> </w:t>
      </w:r>
      <w:r w:rsidR="00F62983">
        <w:t>To maximise</w:t>
      </w:r>
      <w:r w:rsidR="00F62983" w:rsidRPr="00D30AEC">
        <w:t xml:space="preserve"> </w:t>
      </w:r>
      <w:r w:rsidR="00E4557E">
        <w:t xml:space="preserve">the </w:t>
      </w:r>
      <w:r w:rsidR="00F62983">
        <w:t>potential</w:t>
      </w:r>
      <w:r w:rsidR="00F62983" w:rsidRPr="00D30AEC">
        <w:t xml:space="preserve"> impact of PrEP</w:t>
      </w:r>
      <w:r w:rsidR="00F62983">
        <w:t>, cascades and continuums have been used to identify gaps in delivery and use,</w:t>
      </w:r>
      <w:r w:rsidR="00F62983">
        <w:fldChar w:fldCharType="begin" w:fldLock="1"/>
      </w:r>
      <w:r w:rsidR="00F62983">
        <w:instrText>ADDIN CSL_CITATION {"citationItems":[{"id":"ITEM-1","itemData":{"DOI":"10.1371/journal.pmed.1002444","ISSN":"1549-1277","abstract":"BACKGROUND: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Science","publisher-place":"San Francisco, CA USA","title":"HIV pre-exposure prophylaxis and early antiretroviral treatment among female sex workers in South Africa: Results from a prospective observational demonstration project","type":"article-journal","volume":"14"},"uris":["http://www.mendeley.com/documents/?uuid=c8909dce-4190-4f72-8a00-8dbf9a79b119"]}],"mendeley":{"formattedCitation":"&lt;sup&gt;9&lt;/sup&gt;","plainTextFormattedCitation":"9","previouslyFormattedCitation":"&lt;sup&gt;9&lt;/sup&gt;"},"properties":{"noteIndex":0},"schema":"https://github.com/citation-style-language/schema/raw/master/csl-citation.json"}</w:instrText>
      </w:r>
      <w:r w:rsidR="00F62983">
        <w:fldChar w:fldCharType="separate"/>
      </w:r>
      <w:r w:rsidR="00F62983" w:rsidRPr="005348DB">
        <w:rPr>
          <w:noProof/>
          <w:vertAlign w:val="superscript"/>
        </w:rPr>
        <w:t>9</w:t>
      </w:r>
      <w:r w:rsidR="00F62983">
        <w:fldChar w:fldCharType="end"/>
      </w:r>
      <w:r w:rsidR="00C96FC8">
        <w:t xml:space="preserve"> </w:t>
      </w:r>
      <w:r w:rsidR="00F62983">
        <w:t xml:space="preserve">and </w:t>
      </w:r>
      <w:r>
        <w:t>target</w:t>
      </w:r>
      <w:r w:rsidRPr="00D30AEC">
        <w:t xml:space="preserve"> </w:t>
      </w:r>
      <w:r w:rsidR="00714822">
        <w:t>programmes</w:t>
      </w:r>
      <w:r w:rsidR="00714822" w:rsidRPr="00D30AEC">
        <w:t xml:space="preserve"> </w:t>
      </w:r>
      <w:r w:rsidR="00C96FC8">
        <w:t xml:space="preserve">to </w:t>
      </w:r>
      <w:r w:rsidR="00DE5729">
        <w:t>support</w:t>
      </w:r>
      <w:r w:rsidR="00C96FC8">
        <w:t xml:space="preserve"> initiation, </w:t>
      </w:r>
      <w:r w:rsidR="00DE5729">
        <w:t xml:space="preserve">and optimise </w:t>
      </w:r>
      <w:r w:rsidR="00C96FC8">
        <w:t>adherence and continued use</w:t>
      </w:r>
      <w:r w:rsidR="00D30AEC" w:rsidRPr="00D30AEC">
        <w:t>.</w:t>
      </w:r>
      <w:r w:rsidR="00A04596">
        <w:fldChar w:fldCharType="begin" w:fldLock="1"/>
      </w:r>
      <w:r w:rsidR="00EA4F9F">
        <w:instrText>ADDIN CSL_CITATION {"citationItems":[{"id":"ITEM-1","itemData":{"DOI":"10.1016/S2352-3018(18)30327-8","ISSN":"2352-3018","author":[{"dropping-particle":"","family":"Schaefer","given":"Robin","non-dropping-particle":"","parse-names":false,"suffix":""},{"dropping-particle":"","family":"Gregson","given":"Simon","non-dropping-particle":"","parse-names":false,"suffix":""},{"dropping-particle":"","family":"Fearon","given":"Elizabeth","non-dropping-particle":"","parse-names":false,"suffix":""},{"dropping-particle":"","family":"Hensen","given":"Bernadette","non-dropping-particle":"","parse-names":false,"suffix":""},{"dropping-particle":"","family":"Hallett","given":"Timothy B","non-dropping-particle":"","parse-names":false,"suffix":""},{"dropping-particle":"","family":"Hargreaves","given":"James R","non-dropping-particle":"","parse-names":false,"suffix":""}],"container-title":"The Lancet HIV","id":"ITEM-1","issue":"1","issued":{"date-parts":[["2019","1","1"]]},"note":"doi: 10.1016/S2352-3018(18)30327-8","page":"e60-e66","publisher":"Elsevier","title":"HIV prevention cascades: a unifying framework to replicate the successes of treatment cascades","type":"article-journal","volume":"6"},"uris":["http://www.mendeley.com/documents/?uuid=9fa530c0-e3bb-4c1e-a1cb-509c06c12c7e"]}],"mendeley":{"formattedCitation":"&lt;sup&gt;10&lt;/sup&gt;","plainTextFormattedCitation":"10","previouslyFormattedCitation":"&lt;sup&gt;10&lt;/sup&gt;"},"properties":{"noteIndex":0},"schema":"https://github.com/citation-style-language/schema/raw/master/csl-citation.json"}</w:instrText>
      </w:r>
      <w:r w:rsidR="00A04596">
        <w:fldChar w:fldCharType="separate"/>
      </w:r>
      <w:r w:rsidR="005348DB" w:rsidRPr="005348DB">
        <w:rPr>
          <w:noProof/>
          <w:vertAlign w:val="superscript"/>
        </w:rPr>
        <w:t>10</w:t>
      </w:r>
      <w:r w:rsidR="00A04596">
        <w:fldChar w:fldCharType="end"/>
      </w:r>
      <w:r w:rsidR="00D30AEC" w:rsidRPr="00D30AEC">
        <w:t xml:space="preserve"> </w:t>
      </w:r>
    </w:p>
    <w:p w14:paraId="3702A237" w14:textId="7A9B2206" w:rsidR="00F76513" w:rsidRDefault="00F76513" w:rsidP="003233AA">
      <w:pPr>
        <w:spacing w:after="240" w:line="360" w:lineRule="auto"/>
      </w:pPr>
      <w:r>
        <w:t xml:space="preserve">In Zimbabwe, </w:t>
      </w:r>
      <w:r w:rsidR="00A04596">
        <w:t>YWSS were among the</w:t>
      </w:r>
      <w:r>
        <w:t xml:space="preserve"> target population for the DREAMS initiative, which sought to reduce HIV incidence by 40% among adolescent girls and young women in 10 African countries</w:t>
      </w:r>
      <w:r w:rsidR="00863945">
        <w:t>.</w:t>
      </w:r>
      <w:r w:rsidR="00863945">
        <w:fldChar w:fldCharType="begin" w:fldLock="1"/>
      </w:r>
      <w:r w:rsidR="00EA4F9F">
        <w:instrText>ADDIN CSL_CITATION {"citationItems":[{"id":"ITEM-1","itemData":{"DOI":"10.1186/s12889-018-5789-7","ISSN":"1471-2458","abstract":"HIV risk remains unacceptably high among adolescent girls and young women (AGYW) in southern and eastern Africa, reflecting structural and social inequities that drive new infections. In 2015, PEPFAR (the United States President’s Emergency Plan for AIDS Relief) with private-sector partners launched the DREAMS Partnership, an ambitious package of interventions in 10 sub-Saharan African countries. DREAMS aims to reduce HIV incidence by 40% among AGYW over two years by addressing multiple causes of AGYW vulnerability. This protocol outlines an impact evaluation of DREAMS in four settings.","author":[{"dropping-particle":"","family":"Birdthistle","given":"Isolde","non-dropping-particle":"","parse-names":false,"suffix":""},{"dropping-particle":"","family":"Schaffnit","given":"Susan B","non-dropping-particle":"","parse-names":false,"suffix":""},{"dropping-particle":"","family":"Kwaro","given":"Daniel","non-dropping-particle":"","parse-names":false,"suffix":""},{"dropping-particle":"","family":"Shahmanesh","given":"Maryam","non-dropping-particle":"","parse-names":false,"suffix":""},{"dropping-particle":"","family":"Ziraba","given":"Abdhalah","non-dropping-particle":"","parse-names":false,"suffix":""},{"dropping-particle":"","family":"Kabiru","given":"Caroline W","non-dropping-particle":"","parse-names":false,"suffix":""},{"dropping-particle":"","family":"Phillips-Howard","given":"Penelope","non-dropping-particle":"","parse-names":false,"suffix":""},{"dropping-particle":"","family":"Chimbindi","given":"Natsayi","non-dropping-particle":"","parse-names":false,"suffix":""},{"dropping-particle":"","family":"Ondeng’e","given":"Kenneth","non-dropping-particle":"","parse-names":false,"suffix":""},{"dropping-particle":"","family":"Gourlay","given":"Annabelle","non-dropping-particle":"","parse-names":false,"suffix":""},{"dropping-particle":"","family":"Cowan","given":"Frances M","non-dropping-particle":"","parse-names":false,"suffix":""},{"dropping-particle":"","family":"Hargreaves","given":"James R","non-dropping-particle":"","parse-names":false,"suffix":""},{"dropping-particle":"","family":"Hensen","given":"Bernadette","non-dropping-particle":"","parse-names":false,"suffix":""},{"dropping-particle":"","family":"Chiyaka","given":"Tarisai","non-dropping-particle":"","parse-names":false,"suffix":""},{"dropping-particle":"","family":"Glynn","given":"Judith R","non-dropping-particle":"","parse-names":false,"suffix":""},{"dropping-particle":"","family":"Floyd","given":"Sian","non-dropping-particle":"","parse-names":false,"suffix":""}],"container-title":"BMC Public Health","id":"ITEM-1","issue":"1","issued":{"date-parts":[["2018"]]},"page":"912","title":"Evaluating the impact of the DREAMS partnership to reduce HIV incidence among adolescent girls and young women in four settings: a study protocol","type":"article-journal","volume":"18"},"uris":["http://www.mendeley.com/documents/?uuid=24712b2c-3963-4e75-a541-a6d2cb86407b"]},{"id":"ITEM-2","itemData":{"author":[{"dropping-particle":"","family":"PEPFAR","given":"","non-dropping-particle":"","parse-names":false,"suffix":""},{"dropping-particle":"","family":"Bill and Melinda Gates Foundation","given":"","non-dropping-particle":"","parse-names":false,"suffix":""},{"dropping-particle":"","family":"GirlEffect","given":"","non-dropping-particle":"","parse-names":false,"suffix":""},{"dropping-particle":"","family":"Johnson &amp; Johnson","given":"","non-dropping-particle":"","parse-names":false,"suffix":""},{"dropping-particle":"","family":"ViiV Healthcare","given":"","non-dropping-particle":"","parse-names":false,"suffix":""},{"dropping-particle":"","family":"Gilead","given":"","non-dropping-particle":"","parse-names":false,"suffix":""}],"id":"ITEM-2","issued":{"date-parts":[["2016"]]},"title":"DREAMS Core Package of Interventions Summary","type":"report"},"uris":["http://www.mendeley.com/documents/?uuid=1671b819-55ae-4e81-a5dd-441243e7cdf0"]}],"mendeley":{"formattedCitation":"&lt;sup&gt;11,12&lt;/sup&gt;","plainTextFormattedCitation":"11,12","previouslyFormattedCitation":"&lt;sup&gt;11,12&lt;/sup&gt;"},"properties":{"noteIndex":0},"schema":"https://github.com/citation-style-language/schema/raw/master/csl-citation.json"}</w:instrText>
      </w:r>
      <w:r w:rsidR="00863945">
        <w:fldChar w:fldCharType="separate"/>
      </w:r>
      <w:r w:rsidR="005348DB" w:rsidRPr="005348DB">
        <w:rPr>
          <w:noProof/>
          <w:vertAlign w:val="superscript"/>
        </w:rPr>
        <w:t>11,12</w:t>
      </w:r>
      <w:r w:rsidR="00863945">
        <w:fldChar w:fldCharType="end"/>
      </w:r>
      <w:r w:rsidR="00863945">
        <w:t xml:space="preserve"> </w:t>
      </w:r>
      <w:r>
        <w:t xml:space="preserve">In districts where DREAMS funding was available, </w:t>
      </w:r>
      <w:r w:rsidR="00714822">
        <w:t xml:space="preserve">PrEP availability was </w:t>
      </w:r>
      <w:r w:rsidR="00C96FC8">
        <w:t xml:space="preserve">a key service for YWSS </w:t>
      </w:r>
      <w:r w:rsidR="004861B0">
        <w:t>combined with</w:t>
      </w:r>
      <w:r>
        <w:t xml:space="preserve"> efforts to </w:t>
      </w:r>
      <w:r w:rsidR="00266655">
        <w:t>increase demand</w:t>
      </w:r>
      <w:r>
        <w:t xml:space="preserve"> and support use. </w:t>
      </w:r>
      <w:r w:rsidR="00C96FC8">
        <w:t>We</w:t>
      </w:r>
      <w:r>
        <w:t xml:space="preserve"> </w:t>
      </w:r>
      <w:r w:rsidR="004861B0">
        <w:t>previously showed</w:t>
      </w:r>
      <w:r>
        <w:t xml:space="preserve"> that</w:t>
      </w:r>
      <w:r w:rsidR="00C46E16">
        <w:t>,</w:t>
      </w:r>
      <w:r>
        <w:t xml:space="preserve"> while </w:t>
      </w:r>
      <w:r w:rsidR="00C96FC8">
        <w:t xml:space="preserve">it is plausible that </w:t>
      </w:r>
      <w:r>
        <w:t xml:space="preserve">DREAMS may have </w:t>
      </w:r>
      <w:r w:rsidR="00C96FC8">
        <w:t xml:space="preserve">contributed </w:t>
      </w:r>
      <w:r w:rsidR="004861B0">
        <w:t xml:space="preserve">to </w:t>
      </w:r>
      <w:r>
        <w:t>reduc</w:t>
      </w:r>
      <w:r w:rsidR="00C96FC8">
        <w:t>ed</w:t>
      </w:r>
      <w:r>
        <w:t xml:space="preserve"> HIV </w:t>
      </w:r>
      <w:r w:rsidR="00C96FC8">
        <w:t xml:space="preserve">risk </w:t>
      </w:r>
      <w:r>
        <w:t xml:space="preserve">among </w:t>
      </w:r>
      <w:r w:rsidR="00C46E16">
        <w:t>YWSS</w:t>
      </w:r>
      <w:r>
        <w:t xml:space="preserve">, </w:t>
      </w:r>
      <w:r w:rsidR="00FC3A34">
        <w:t>it</w:t>
      </w:r>
      <w:r w:rsidR="008A7225">
        <w:t xml:space="preserve"> </w:t>
      </w:r>
      <w:r w:rsidR="00C96FC8">
        <w:t xml:space="preserve">did not </w:t>
      </w:r>
      <w:r w:rsidR="004861B0">
        <w:t>achieve</w:t>
      </w:r>
      <w:r w:rsidR="00C96FC8">
        <w:t xml:space="preserve"> 40% reduction in HIV incidence</w:t>
      </w:r>
      <w:r>
        <w:t>.</w:t>
      </w:r>
      <w:r w:rsidR="001F02F0">
        <w:fldChar w:fldCharType="begin" w:fldLock="1"/>
      </w:r>
      <w:r w:rsidR="00040083">
        <w:instrText>ADDIN CSL_CITATION {"citationItems":[{"id":"ITEM-1","itemData":{"author":[{"dropping-particle":"","family":"Chabata","given":"Sungai T","non-dropping-particle":"","parse-names":false,"suffix":""},{"dropping-particle":"","family":"Hensen","given":"B.","non-dropping-particle":"","parse-names":false,"suffix":""},{"dropping-particle":"","family":"Chiyaka","given":"T.","non-dropping-particle":"","parse-names":false,"suffix":""},{"dropping-particle":"","family":"Mushati","given":"P.","non-dropping-particle":"","parse-names":false,"suffix":""},{"dropping-particle":"","family":"Musemburi","given":"S.","non-dropping-particle":"","parse-names":false,"suffix":""},{"dropping-particle":"","family":"Dirawo","given":"J","non-dropping-particle":"","parse-names":false,"suffix":""},{"dropping-particle":"","family":"Floyd","given":"S","non-dropping-particle":"","parse-names":false,"suffix":""},{"dropping-particle":"","family":"Birdthistle","given":"Isolde","non-dropping-particle":"","parse-names":false,"suffix":""},{"dropping-particle":"","family":"Hargreaves","given":"James R","non-dropping-particle":"","parse-names":false,"suffix":""},{"dropping-particle":"","family":"Cowa","given":"","non-dropping-particle":"","parse-names":false,"suffix":""}],"container-title":"BMJ Global Health","id":"ITEM-1","issued":{"date-parts":[["2021"]]},"title":"The impact of the DREAMS partnership on HIV incidence among young women who sell sex in two Zimbabwean cities: results of a non-randomised study","type":"article-journal","volume":"Accepted"},"uris":["http://www.mendeley.com/documents/?uuid=f1cbb35f-cb5c-4c60-9b24-fe29e44ef5ac"]}],"mendeley":{"formattedCitation":"&lt;sup&gt;13&lt;/sup&gt;","plainTextFormattedCitation":"13","previouslyFormattedCitation":"&lt;sup&gt;13&lt;/sup&gt;"},"properties":{"noteIndex":0},"schema":"https://github.com/citation-style-language/schema/raw/master/csl-citation.json"}</w:instrText>
      </w:r>
      <w:r w:rsidR="001F02F0">
        <w:fldChar w:fldCharType="separate"/>
      </w:r>
      <w:r w:rsidR="001F02F0" w:rsidRPr="001F02F0">
        <w:rPr>
          <w:noProof/>
          <w:vertAlign w:val="superscript"/>
        </w:rPr>
        <w:t>13</w:t>
      </w:r>
      <w:r w:rsidR="001F02F0">
        <w:fldChar w:fldCharType="end"/>
      </w:r>
      <w:r>
        <w:t xml:space="preserve"> </w:t>
      </w:r>
      <w:r w:rsidR="00C96FC8">
        <w:t>We also showed that new HIV infections</w:t>
      </w:r>
      <w:r w:rsidR="00742011">
        <w:t xml:space="preserve"> </w:t>
      </w:r>
      <w:r w:rsidR="00C96FC8">
        <w:t xml:space="preserve">did not differ </w:t>
      </w:r>
      <w:r w:rsidR="00C46E16">
        <w:t>by</w:t>
      </w:r>
      <w:r w:rsidR="002E4F93">
        <w:t xml:space="preserve"> ever-</w:t>
      </w:r>
      <w:r w:rsidR="00C96FC8">
        <w:t>report</w:t>
      </w:r>
      <w:r w:rsidR="002E4F93">
        <w:t>ing PrEP</w:t>
      </w:r>
      <w:r w:rsidR="00C46E16">
        <w:t xml:space="preserve"> </w:t>
      </w:r>
      <w:r w:rsidR="002E4F93">
        <w:t xml:space="preserve">use </w:t>
      </w:r>
      <w:r w:rsidR="003C21D6">
        <w:t>in 2019</w:t>
      </w:r>
      <w:r w:rsidR="00C96FC8">
        <w:t xml:space="preserve">. To </w:t>
      </w:r>
      <w:r w:rsidR="00742011">
        <w:t>inform efforts to</w:t>
      </w:r>
      <w:r w:rsidR="00C96FC8">
        <w:t xml:space="preserve"> support </w:t>
      </w:r>
      <w:r w:rsidR="00742011">
        <w:t>PrEP use among YWSS</w:t>
      </w:r>
      <w:r w:rsidR="00C96FC8">
        <w:t xml:space="preserve">, </w:t>
      </w:r>
      <w:r w:rsidR="00D07BBC">
        <w:t>we</w:t>
      </w:r>
      <w:r>
        <w:t xml:space="preserve"> </w:t>
      </w:r>
      <w:r w:rsidR="00742011">
        <w:t>construct</w:t>
      </w:r>
      <w:r w:rsidR="00D07BBC">
        <w:t>ed</w:t>
      </w:r>
      <w:r w:rsidR="00742011">
        <w:t xml:space="preserve"> </w:t>
      </w:r>
      <w:r w:rsidR="00C96FC8">
        <w:t>a PrEP cascade</w:t>
      </w:r>
      <w:r w:rsidR="00742011">
        <w:t xml:space="preserve"> to investigate </w:t>
      </w:r>
      <w:r w:rsidR="00714822">
        <w:t xml:space="preserve">and understand reasons for </w:t>
      </w:r>
      <w:r w:rsidR="00742011">
        <w:t>gaps in PrEP use</w:t>
      </w:r>
      <w:r w:rsidR="00D07BBC">
        <w:t xml:space="preserve">, and </w:t>
      </w:r>
      <w:r w:rsidR="00742011">
        <w:t>explore</w:t>
      </w:r>
      <w:r w:rsidR="004861B0">
        <w:t>d</w:t>
      </w:r>
      <w:r w:rsidR="00C96FC8">
        <w:t xml:space="preserve"> </w:t>
      </w:r>
      <w:r w:rsidR="00742011">
        <w:t xml:space="preserve">whether factors </w:t>
      </w:r>
      <w:r w:rsidR="004861B0">
        <w:t xml:space="preserve">likely to influence demand for and opportunities to access PrEP were associated with </w:t>
      </w:r>
      <w:r w:rsidR="00714822">
        <w:t>uptake</w:t>
      </w:r>
      <w:r w:rsidR="00742011">
        <w:t xml:space="preserve">. </w:t>
      </w:r>
    </w:p>
    <w:p w14:paraId="7B15EF58" w14:textId="77777777" w:rsidR="00FA27E7" w:rsidRPr="0023774E" w:rsidRDefault="00FA27E7" w:rsidP="003233AA">
      <w:pPr>
        <w:spacing w:after="240" w:line="360" w:lineRule="auto"/>
        <w:rPr>
          <w:b/>
        </w:rPr>
      </w:pPr>
      <w:r w:rsidRPr="0023774E">
        <w:rPr>
          <w:b/>
        </w:rPr>
        <w:t>Methods</w:t>
      </w:r>
    </w:p>
    <w:p w14:paraId="138BFB3B" w14:textId="77777777" w:rsidR="00501196" w:rsidRPr="000908BD" w:rsidRDefault="00501196" w:rsidP="003233AA">
      <w:pPr>
        <w:spacing w:after="240" w:line="360" w:lineRule="auto"/>
        <w:rPr>
          <w:b/>
        </w:rPr>
      </w:pPr>
      <w:r w:rsidRPr="000908BD">
        <w:rPr>
          <w:b/>
        </w:rPr>
        <w:t>Study location</w:t>
      </w:r>
      <w:r w:rsidR="00C23DCE">
        <w:rPr>
          <w:b/>
        </w:rPr>
        <w:t xml:space="preserve"> &amp; population</w:t>
      </w:r>
    </w:p>
    <w:p w14:paraId="7C31CE70" w14:textId="77777777" w:rsidR="000908BD" w:rsidRDefault="009F5DF2" w:rsidP="003233AA">
      <w:pPr>
        <w:spacing w:after="240" w:line="360" w:lineRule="auto"/>
      </w:pPr>
      <w:r>
        <w:t>D</w:t>
      </w:r>
      <w:r w:rsidR="000908BD">
        <w:t>ata</w:t>
      </w:r>
      <w:r>
        <w:t xml:space="preserve"> were</w:t>
      </w:r>
      <w:r w:rsidR="000908BD">
        <w:t xml:space="preserve"> collected from</w:t>
      </w:r>
      <w:r w:rsidR="00D731AE">
        <w:t xml:space="preserve"> YWSS aged 18-</w:t>
      </w:r>
      <w:r w:rsidR="00C23DCE">
        <w:t>24 residing in</w:t>
      </w:r>
      <w:r w:rsidR="000908BD">
        <w:t xml:space="preserve"> two Zimbabwean cities</w:t>
      </w:r>
      <w:r w:rsidR="00203979">
        <w:t xml:space="preserve"> </w:t>
      </w:r>
      <w:r w:rsidR="000908BD">
        <w:t xml:space="preserve">selected </w:t>
      </w:r>
      <w:r w:rsidR="00714822">
        <w:t>for</w:t>
      </w:r>
      <w:r w:rsidR="000908BD">
        <w:t xml:space="preserve"> the DREAMS Partnership</w:t>
      </w:r>
      <w:r w:rsidR="00714822">
        <w:t xml:space="preserve"> interventions</w:t>
      </w:r>
      <w:r w:rsidR="000908BD">
        <w:t xml:space="preserve">. In each city, the national FSW HIV prevention programme, </w:t>
      </w:r>
      <w:r w:rsidR="00E915BF">
        <w:t>‘</w:t>
      </w:r>
      <w:r w:rsidR="000908BD" w:rsidRPr="00A52CAF">
        <w:rPr>
          <w:i/>
        </w:rPr>
        <w:t>Sisters with a Voice</w:t>
      </w:r>
      <w:r w:rsidR="00E915BF">
        <w:rPr>
          <w:i/>
        </w:rPr>
        <w:t>’</w:t>
      </w:r>
      <w:r w:rsidR="00DE5729">
        <w:rPr>
          <w:i/>
        </w:rPr>
        <w:t xml:space="preserve"> </w:t>
      </w:r>
      <w:r w:rsidR="00DE5729">
        <w:t>(Sisters)</w:t>
      </w:r>
      <w:r>
        <w:t>, offered</w:t>
      </w:r>
      <w:r w:rsidR="000908BD">
        <w:t xml:space="preserve"> HIV testing, condom promotion and distribution, community mobilisation and referral to legal advice through static clinics. </w:t>
      </w:r>
      <w:r w:rsidR="00F039B6">
        <w:t>At</w:t>
      </w:r>
      <w:r w:rsidR="005333F7">
        <w:t xml:space="preserve"> Sisters, </w:t>
      </w:r>
      <w:r w:rsidR="00E915BF">
        <w:t xml:space="preserve">YWSS </w:t>
      </w:r>
      <w:r w:rsidR="005333F7">
        <w:t>were</w:t>
      </w:r>
      <w:r w:rsidR="00E915BF">
        <w:t xml:space="preserve"> </w:t>
      </w:r>
      <w:r w:rsidR="005333F7">
        <w:t xml:space="preserve">offered </w:t>
      </w:r>
      <w:r w:rsidR="00E915BF">
        <w:t>referr</w:t>
      </w:r>
      <w:r w:rsidR="005333F7">
        <w:t>als</w:t>
      </w:r>
      <w:r w:rsidR="00E915BF">
        <w:t xml:space="preserve"> </w:t>
      </w:r>
      <w:r w:rsidR="00E915BF">
        <w:lastRenderedPageBreak/>
        <w:t xml:space="preserve">to </w:t>
      </w:r>
      <w:r w:rsidR="006132B2">
        <w:t xml:space="preserve">other </w:t>
      </w:r>
      <w:r w:rsidR="00203979">
        <w:t xml:space="preserve">DREAMS partners </w:t>
      </w:r>
      <w:r w:rsidR="008A7225">
        <w:t xml:space="preserve">offering </w:t>
      </w:r>
      <w:r w:rsidR="00D731AE">
        <w:t xml:space="preserve">additional </w:t>
      </w:r>
      <w:r w:rsidR="00203979">
        <w:t>HIV prevention services, including oral PrEP and social protection.</w:t>
      </w:r>
      <w:r w:rsidR="00203979">
        <w:fldChar w:fldCharType="begin" w:fldLock="1"/>
      </w:r>
      <w:r w:rsidR="001F02F0">
        <w:instrText>ADDIN CSL_CITATION {"citationItems":[{"id":"ITEM-1","itemData":{"abstract":"In sub-Saharan Africa, adolescent girls and young women (AGYW) are 5 to 14 times more likely to be infected with HIV than their male peers. Every day, more than 750 AGYW are infected with HIV. Many factors make girls and young women particularly vulnerable to HIV, including gender-based violence, exclusion from economic opportunities, and a lack of access to secondary school. The President’s Emergency Plan for AIDS Relief (PEPFAR) is dedicating significant resources through the Determined, Resilient, Empowered, AIDS-free, Mentored, and Safe (DREAMS) partnership to impact the lives of women and girls based on PEPFAR’s mission to help countries achieve epidemic control of HIV/AIDS. The data show that new HIV infections must be reduced in AGYW, or the global community risks losing the extensive progress made towards reaching epidemic control. With support from PEPFAR and private sector partners—the Bill &amp; Melinda Gates Foundation, Gilead Sciences, Girl Effect, Johnson &amp; Johnson and ViiV Healthcare, DREAMS works together with partner governments to deliver a core package of interventions that combines evidence-based approaches that go beyond the health sector, addressing the structural drivers that directly and indirectly increase girls’ HIV risk. Not only is DREAMS an effort to reduce new HIV infections, but it aims to reduce other critical vulnerabilities such as gender-based violence. When girls and young women thrive, the effects are felt throughout their families, communities and countries.","author":[{"dropping-particle":"","family":"Saul","given":"Janet","non-dropping-particle":"","parse-names":false,"suffix":""},{"dropping-particle":"","family":"Bachman","given":"Gretchen","non-dropping-particle":"","parse-names":false,"suffix":""},{"dropping-particle":"","family":"Allen","given":"Shannon","non-dropping-particle":"","parse-names":false,"suffix":""},{"dropping-particle":"","family":"Toiv","given":"Nora F","non-dropping-particle":"","parse-names":false,"suffix":""},{"dropping-particle":"","family":"Cooney","given":"Caroline","non-dropping-particle":"","parse-names":false,"suffix":""},{"dropping-particle":"","family":"Beamon","given":"Ta’Adhmeeka","non-dropping-particle":"","parse-names":false,"suffix":""}],"container-title":"PLOS ONE","id":"ITEM-1","issue":"12","issued":{"date-parts":[["2018","12","7"]]},"page":"e0208167","publisher":"Public Library of Science","title":"The DREAMS core package of interventions: A comprehensive approach to preventing HIV among adolescent girls and young women","type":"article-journal","volume":"13"},"uris":["http://www.mendeley.com/documents/?uuid=42c5fd1b-31e7-436d-aead-9bd473407654"]}],"mendeley":{"formattedCitation":"&lt;sup&gt;14&lt;/sup&gt;","plainTextFormattedCitation":"14","previouslyFormattedCitation":"&lt;sup&gt;14&lt;/sup&gt;"},"properties":{"noteIndex":0},"schema":"https://github.com/citation-style-language/schema/raw/master/csl-citation.json"}</w:instrText>
      </w:r>
      <w:r w:rsidR="00203979">
        <w:fldChar w:fldCharType="separate"/>
      </w:r>
      <w:r w:rsidR="001F02F0" w:rsidRPr="001F02F0">
        <w:rPr>
          <w:noProof/>
          <w:vertAlign w:val="superscript"/>
        </w:rPr>
        <w:t>14</w:t>
      </w:r>
      <w:r w:rsidR="00203979">
        <w:fldChar w:fldCharType="end"/>
      </w:r>
      <w:r w:rsidR="00203979">
        <w:t xml:space="preserve"> </w:t>
      </w:r>
    </w:p>
    <w:p w14:paraId="1DC98DE2" w14:textId="77777777" w:rsidR="0055243A" w:rsidRPr="0055243A" w:rsidRDefault="0055243A" w:rsidP="003233AA">
      <w:pPr>
        <w:spacing w:after="240" w:line="360" w:lineRule="auto"/>
        <w:rPr>
          <w:b/>
        </w:rPr>
      </w:pPr>
      <w:r w:rsidRPr="000709A0">
        <w:rPr>
          <w:b/>
        </w:rPr>
        <w:t xml:space="preserve">Data collection </w:t>
      </w:r>
    </w:p>
    <w:p w14:paraId="5854DFDB" w14:textId="77777777" w:rsidR="00C23DCE" w:rsidRDefault="001E65BE" w:rsidP="003233AA">
      <w:pPr>
        <w:spacing w:after="240" w:line="360" w:lineRule="auto"/>
      </w:pPr>
      <w:r>
        <w:t>R</w:t>
      </w:r>
      <w:r w:rsidR="00C23DCE">
        <w:t>espondent driven sampling</w:t>
      </w:r>
      <w:r w:rsidR="00EC7251">
        <w:t xml:space="preserve"> (RDS)</w:t>
      </w:r>
      <w:r w:rsidR="00C23DCE">
        <w:t xml:space="preserve"> was used to recruit YWSS to the DREAMS impact evaluation.</w:t>
      </w:r>
      <w:r w:rsidR="00C23DCE">
        <w:fldChar w:fldCharType="begin" w:fldLock="1"/>
      </w:r>
      <w:r w:rsidR="001F02F0">
        <w:instrText>ADDIN CSL_CITATION {"citationItems":[{"id":"ITEM-1","itemData":{"author":[{"dropping-particle":"","family":"Hensen","given":"B","non-dropping-particle":"","parse-names":false,"suffix":""},{"dropping-particle":"","family":"Hargreaves","given":"James R","non-dropping-particle":"","parse-names":false,"suffix":""},{"dropping-particle":"","family":"Chiyaka","given":"T","non-dropping-particle":"","parse-names":false,"suffix":""},{"dropping-particle":"","family":"Chabata","given":"S","non-dropping-particle":"","parse-names":false,"suffix":""},{"dropping-particle":"","family":"Mushati","given":"P","non-dropping-particle":"","parse-names":false,"suffix":""},{"dropping-particle":"","family":"Floyd","given":"S","non-dropping-particle":"","parse-names":false,"suffix":""},{"dropping-particle":"","family":"Birdthistle","given":"I","non-dropping-particle":"","parse-names":false,"suffix":""},{"dropping-particle":"","family":"Busza","given":"Joanna","non-dropping-particle":"","parse-names":false,"suffix":""},{"dropping-particle":"","family":"Cowan","given":"Frances M","non-dropping-particle":"","parse-names":false,"suffix":""}],"container-title":"BMC Public Health","id":"ITEM-1","issued":{"date-parts":[["2018"]]},"title":"Evaluating the impact of DREAMS on HIV incidence among young women who sell sex: protocol for a non-randomised study in Zimbabwe","type":"article-journal"},"uris":["http://www.mendeley.com/documents/?uuid=28fc201f-5201-4829-8163-5009855064a5"]}],"mendeley":{"formattedCitation":"&lt;sup&gt;15&lt;/sup&gt;","plainTextFormattedCitation":"15","previouslyFormattedCitation":"&lt;sup&gt;15&lt;/sup&gt;"},"properties":{"noteIndex":0},"schema":"https://github.com/citation-style-language/schema/raw/master/csl-citation.json"}</w:instrText>
      </w:r>
      <w:r w:rsidR="00C23DCE">
        <w:fldChar w:fldCharType="separate"/>
      </w:r>
      <w:r w:rsidR="001F02F0" w:rsidRPr="001F02F0">
        <w:rPr>
          <w:noProof/>
          <w:vertAlign w:val="superscript"/>
        </w:rPr>
        <w:t>15</w:t>
      </w:r>
      <w:r w:rsidR="00C23DCE">
        <w:fldChar w:fldCharType="end"/>
      </w:r>
      <w:r w:rsidR="00C23DCE">
        <w:t xml:space="preserve"> </w:t>
      </w:r>
      <w:r w:rsidR="003C06E7">
        <w:t xml:space="preserve">Described elsewhere, the evaluation </w:t>
      </w:r>
      <w:r w:rsidR="00F039B6">
        <w:t>estimated</w:t>
      </w:r>
      <w:r w:rsidR="0080725E">
        <w:t xml:space="preserve"> the impact of DREAMS on HIV incidence among women recruited throu</w:t>
      </w:r>
      <w:r w:rsidR="00FC3A34">
        <w:t>gh RDS and followed-up</w:t>
      </w:r>
      <w:r w:rsidR="0080725E">
        <w:t xml:space="preserve"> 24-months post-enrolment. </w:t>
      </w:r>
      <w:r w:rsidR="00EC7251">
        <w:t xml:space="preserve">Prior to RDS, </w:t>
      </w:r>
      <w:r w:rsidR="00C23DCE">
        <w:t>YWSS</w:t>
      </w:r>
      <w:r w:rsidR="00F0681D">
        <w:t xml:space="preserve"> </w:t>
      </w:r>
      <w:r w:rsidR="00C23DCE">
        <w:t>identified through mapping and representative of the typology of sex work in each city were invited to act as “seed</w:t>
      </w:r>
      <w:r w:rsidR="00F039B6">
        <w:t>s</w:t>
      </w:r>
      <w:r w:rsidR="00C23DCE">
        <w:t>”.</w:t>
      </w:r>
      <w:r w:rsidR="00C23DCE">
        <w:fldChar w:fldCharType="begin" w:fldLock="1"/>
      </w:r>
      <w:r w:rsidR="001F02F0">
        <w:instrText>ADDIN CSL_CITATION {"citationItems":[{"id":"ITEM-1","itemData":{"author":[{"dropping-particle":"","family":"Hensen","given":"B","non-dropping-particle":"","parse-names":false,"suffix":""},{"dropping-particle":"","family":"Hargreaves","given":"James R","non-dropping-particle":"","parse-names":false,"suffix":""},{"dropping-particle":"","family":"Chiyaka","given":"T","non-dropping-particle":"","parse-names":false,"suffix":""},{"dropping-particle":"","family":"Chabata","given":"S","non-dropping-particle":"","parse-names":false,"suffix":""},{"dropping-particle":"","family":"Mushati","given":"P","non-dropping-particle":"","parse-names":false,"suffix":""},{"dropping-particle":"","family":"Floyd","given":"S","non-dropping-particle":"","parse-names":false,"suffix":""},{"dropping-particle":"","family":"Birdthistle","given":"I","non-dropping-particle":"","parse-names":false,"suffix":""},{"dropping-particle":"","family":"Busza","given":"Joanna","non-dropping-particle":"","parse-names":false,"suffix":""},{"dropping-particle":"","family":"Cowan","given":"Frances M","non-dropping-particle":"","parse-names":false,"suffix":""}],"container-title":"BMC Public Health","id":"ITEM-1","issued":{"date-parts":[["2018"]]},"title":"Evaluating the impact of DREAMS on HIV incidence among young women who sell sex: protocol for a non-randomised study in Zimbabwe","type":"article-journal"},"uris":["http://www.mendeley.com/documents/?uuid=28fc201f-5201-4829-8163-5009855064a5"]},{"id":"ITEM-2","itemData":{"abstract":"Young women (aged 15–24) who exchange sex for money or other support are among the highest risk groups for HIV acquisition, particularly in high prevalence settings. To prepare for introduction and evaluation of the DREAMS programme in Zimbabwe, which provides biomedical and social interventions to reduce adolescent girls’ and young women’s HIV vulnerability, we conducted a rapid needs assessment in 6 towns using a “social mapping” approach. In each site, we talked to adult sex workers and other key informants to identify locations where young women sell sex, followed by direct observation, group discussions and interviews. We collected data on socio-demographic characteristics of young women who sell sex, the structure and organisation of their sexual exchanges, interactions with each other and adult sex workers, and engagement with health services. Over a two-week period, we developed a “social map” for each study site, identifying similarities and differences across contexts and their implications for programming and research. Similarities include the concentration of younger women in street-based venues in town centres, their conflict with older sex workers due to competition for clients and acceptance of lower payments, and reluctance to attend existing services. Key differences were found in the 4 university towns included in our sample, where female students participate in diverse forms of sexual exchange but do not identify themselves as selling sex. In smaller towns where illegal gold panning or trucking routes were found, young women migrated in from surrounding rural areas specifically to sell sex. Young women who sell sex are different from each other, and do not work with or attend the same services as adult sex workers. Our findings are being used to inform appropriate intervention activities targeting these vulnerable young women, and to identify effective strategies for recruiting them into the DREAMS process and impact evaluations.","author":[{"dropping-particle":"","family":"Chiyaka","given":"Tarisai","non-dropping-particle":"","parse-names":false,"suffix":""},{"dropping-particle":"","family":"Mushati","given":"Phillis","non-dropping-particle":"","parse-names":false,"suffix":""},{"dropping-particle":"","family":"Hensen","given":"Bernadette","non-dropping-particle":"","parse-names":false,"suffix":""},{"dropping-particle":"","family":"Chabata","given":"Sungai","non-dropping-particle":"","parse-names":false,"suffix":""},{"dropping-particle":"","family":"Hargreaves","given":"James R","non-dropping-particle":"","parse-names":false,"suffix":""},{"dropping-particle":"","family":"Floyd","given":"Sian","non-dropping-particle":"","parse-names":false,"suffix":""},{"dropping-particle":"","family":"Birdthistle","given":"Isolde J","non-dropping-particle":"","parse-names":false,"suffix":""},{"dropping-particle":"","family":"Cowan","given":"Frances M","non-dropping-particle":"","parse-names":false,"suffix":""},{"dropping-particle":"","family":"Busza","given":"Joanna R","non-dropping-particle":"","parse-names":false,"suffix":""}],"container-title":"PLOS ONE","id":"ITEM-2","issue":"3","issued":{"date-parts":[["2018","3","15"]]},"page":"e0194301","publisher":"Public Library of Science","title":"Reaching young women who sell sex: Methods and results of social mapping to describe and identify young women for DREAMS impact evaluation in Zimbabwe","type":"article-journal","volume":"13"},"uris":["http://www.mendeley.com/documents/?uuid=3263974b-9625-450c-ba78-30142879f75f"]}],"mendeley":{"formattedCitation":"&lt;sup&gt;15,16&lt;/sup&gt;","plainTextFormattedCitation":"15,16","previouslyFormattedCitation":"&lt;sup&gt;15,16&lt;/sup&gt;"},"properties":{"noteIndex":0},"schema":"https://github.com/citation-style-language/schema/raw/master/csl-citation.json"}</w:instrText>
      </w:r>
      <w:r w:rsidR="00C23DCE">
        <w:fldChar w:fldCharType="separate"/>
      </w:r>
      <w:r w:rsidR="001F02F0" w:rsidRPr="001F02F0">
        <w:rPr>
          <w:noProof/>
          <w:vertAlign w:val="superscript"/>
        </w:rPr>
        <w:t>15,16</w:t>
      </w:r>
      <w:r w:rsidR="00C23DCE">
        <w:fldChar w:fldCharType="end"/>
      </w:r>
      <w:r w:rsidR="00EC7251">
        <w:t xml:space="preserve"> To initiate RDS, these “seed” participants</w:t>
      </w:r>
      <w:r w:rsidR="00C23DCE">
        <w:t xml:space="preserve"> were given two vouchers to recruit YWSS, whom they knew and knew sold sex</w:t>
      </w:r>
      <w:r w:rsidR="00F0681D">
        <w:t>. E</w:t>
      </w:r>
      <w:r w:rsidR="00C23DCE">
        <w:t xml:space="preserve">ligible </w:t>
      </w:r>
      <w:r w:rsidR="00245E35">
        <w:t xml:space="preserve">participants </w:t>
      </w:r>
      <w:r w:rsidR="00F0681D">
        <w:t xml:space="preserve">were </w:t>
      </w:r>
      <w:r w:rsidR="00C23DCE">
        <w:t>given two vouchers to recruit a further two women. This pro</w:t>
      </w:r>
      <w:r w:rsidR="004F12A3">
        <w:t>cess continued over six</w:t>
      </w:r>
      <w:r w:rsidR="00C23DCE">
        <w:t xml:space="preserve"> </w:t>
      </w:r>
      <w:r w:rsidR="00F0681D">
        <w:t>recruitment</w:t>
      </w:r>
      <w:r w:rsidR="004F12A3">
        <w:t xml:space="preserve"> waves</w:t>
      </w:r>
      <w:r w:rsidR="00C23DCE">
        <w:t>.</w:t>
      </w:r>
      <w:r w:rsidR="00C23DCE">
        <w:fldChar w:fldCharType="begin" w:fldLock="1"/>
      </w:r>
      <w:r w:rsidR="001F02F0">
        <w:instrText>ADDIN CSL_CITATION {"citationItems":[{"id":"ITEM-1","itemData":{"author":[{"dropping-particle":"","family":"Hensen","given":"B","non-dropping-particle":"","parse-names":false,"suffix":""},{"dropping-particle":"","family":"Hargreaves","given":"James R","non-dropping-particle":"","parse-names":false,"suffix":""},{"dropping-particle":"","family":"Chiyaka","given":"T","non-dropping-particle":"","parse-names":false,"suffix":""},{"dropping-particle":"","family":"Chabata","given":"S","non-dropping-particle":"","parse-names":false,"suffix":""},{"dropping-particle":"","family":"Mushati","given":"P","non-dropping-particle":"","parse-names":false,"suffix":""},{"dropping-particle":"","family":"Floyd","given":"S","non-dropping-particle":"","parse-names":false,"suffix":""},{"dropping-particle":"","family":"Birdthistle","given":"I","non-dropping-particle":"","parse-names":false,"suffix":""},{"dropping-particle":"","family":"Busza","given":"Joanna","non-dropping-particle":"","parse-names":false,"suffix":""},{"dropping-particle":"","family":"Cowan","given":"Frances M","non-dropping-particle":"","parse-names":false,"suffix":""}],"container-title":"BMC Public Health","id":"ITEM-1","issued":{"date-parts":[["2018"]]},"title":"Evaluating the impact of DREAMS on HIV incidence among young women who sell sex: protocol for a non-randomised study in Zimbabwe","type":"article-journal"},"uris":["http://www.mendeley.com/documents/?uuid=28fc201f-5201-4829-8163-5009855064a5"]}],"mendeley":{"formattedCitation":"&lt;sup&gt;15&lt;/sup&gt;","plainTextFormattedCitation":"15","previouslyFormattedCitation":"&lt;sup&gt;15&lt;/sup&gt;"},"properties":{"noteIndex":0},"schema":"https://github.com/citation-style-language/schema/raw/master/csl-citation.json"}</w:instrText>
      </w:r>
      <w:r w:rsidR="00C23DCE">
        <w:fldChar w:fldCharType="separate"/>
      </w:r>
      <w:r w:rsidR="001F02F0" w:rsidRPr="001F02F0">
        <w:rPr>
          <w:noProof/>
          <w:vertAlign w:val="superscript"/>
        </w:rPr>
        <w:t>15</w:t>
      </w:r>
      <w:r w:rsidR="00C23DCE">
        <w:fldChar w:fldCharType="end"/>
      </w:r>
      <w:r w:rsidR="00C23DCE">
        <w:t xml:space="preserve"> YWSS aged 18-24 </w:t>
      </w:r>
      <w:r w:rsidR="00714822">
        <w:t xml:space="preserve">who </w:t>
      </w:r>
      <w:r w:rsidR="00C23DCE">
        <w:t>sold sex</w:t>
      </w:r>
      <w:r w:rsidR="00714822">
        <w:t xml:space="preserve"> were </w:t>
      </w:r>
      <w:r w:rsidR="00CB605D">
        <w:t>eligible</w:t>
      </w:r>
      <w:r w:rsidR="00C23DCE">
        <w:t xml:space="preserve">, defined as sex in exchange for material goods/money </w:t>
      </w:r>
      <w:r w:rsidR="00245E35">
        <w:t>where</w:t>
      </w:r>
      <w:r w:rsidR="00C23DCE">
        <w:t xml:space="preserve"> the sex wouldn’t happen in the absence of the exchange. </w:t>
      </w:r>
    </w:p>
    <w:p w14:paraId="4B1CBCB5" w14:textId="77777777" w:rsidR="0016718E" w:rsidRPr="0016718E" w:rsidRDefault="0016718E" w:rsidP="003233AA">
      <w:pPr>
        <w:spacing w:after="240" w:line="360" w:lineRule="auto"/>
        <w:rPr>
          <w:b/>
        </w:rPr>
      </w:pPr>
      <w:r w:rsidRPr="0016718E">
        <w:rPr>
          <w:b/>
        </w:rPr>
        <w:t>Behavioural survey</w:t>
      </w:r>
    </w:p>
    <w:p w14:paraId="28805807" w14:textId="3FCC2024" w:rsidR="0055243A" w:rsidRDefault="00FC3A34" w:rsidP="003233AA">
      <w:pPr>
        <w:spacing w:after="240" w:line="360" w:lineRule="auto"/>
      </w:pPr>
      <w:r>
        <w:t>Consenting w</w:t>
      </w:r>
      <w:r w:rsidR="000709A0">
        <w:t>omen completed an interviewer-administered que</w:t>
      </w:r>
      <w:r w:rsidR="004F12A3">
        <w:t>stionnaire and offered HIV-</w:t>
      </w:r>
      <w:r w:rsidR="000709A0">
        <w:t>testing</w:t>
      </w:r>
      <w:r w:rsidR="004F12A3">
        <w:t xml:space="preserve"> services</w:t>
      </w:r>
      <w:r w:rsidR="000709A0">
        <w:t>.</w:t>
      </w:r>
      <w:r w:rsidR="00DE5729">
        <w:fldChar w:fldCharType="begin" w:fldLock="1"/>
      </w:r>
      <w:r w:rsidR="001F02F0">
        <w:instrText>ADDIN CSL_CITATION {"citationItems":[{"id":"ITEM-1","itemData":{"author":[{"dropping-particle":"","family":"Hensen","given":"B","non-dropping-particle":"","parse-names":false,"suffix":""},{"dropping-particle":"","family":"Hargreaves","given":"James R","non-dropping-particle":"","parse-names":false,"suffix":""},{"dropping-particle":"","family":"Chiyaka","given":"T","non-dropping-particle":"","parse-names":false,"suffix":""},{"dropping-particle":"","family":"Chabata","given":"S","non-dropping-particle":"","parse-names":false,"suffix":""},{"dropping-particle":"","family":"Mushati","given":"P","non-dropping-particle":"","parse-names":false,"suffix":""},{"dropping-particle":"","family":"Floyd","given":"S","non-dropping-particle":"","parse-names":false,"suffix":""},{"dropping-particle":"","family":"Birdthistle","given":"I","non-dropping-particle":"","parse-names":false,"suffix":""},{"dropping-particle":"","family":"Busza","given":"Joanna","non-dropping-particle":"","parse-names":false,"suffix":""},{"dropping-particle":"","family":"Cowan","given":"Frances M","non-dropping-particle":"","parse-names":false,"suffix":""}],"container-title":"BMC Public Health","id":"ITEM-1","issued":{"date-parts":[["2018"]]},"title":"Evaluating the impact of DREAMS on HIV incidence among young women who sell sex: protocol for a non-randomised study in Zimbabwe","type":"article-journal"},"uris":["http://www.mendeley.com/documents/?uuid=28fc201f-5201-4829-8163-5009855064a5"]}],"mendeley":{"formattedCitation":"&lt;sup&gt;15&lt;/sup&gt;","plainTextFormattedCitation":"15","previouslyFormattedCitation":"&lt;sup&gt;15&lt;/sup&gt;"},"properties":{"noteIndex":0},"schema":"https://github.com/citation-style-language/schema/raw/master/csl-citation.json"}</w:instrText>
      </w:r>
      <w:r w:rsidR="00DE5729">
        <w:fldChar w:fldCharType="separate"/>
      </w:r>
      <w:r w:rsidR="001F02F0" w:rsidRPr="001F02F0">
        <w:rPr>
          <w:noProof/>
          <w:vertAlign w:val="superscript"/>
        </w:rPr>
        <w:t>15</w:t>
      </w:r>
      <w:r w:rsidR="00DE5729">
        <w:fldChar w:fldCharType="end"/>
      </w:r>
      <w:r w:rsidR="000709A0">
        <w:t xml:space="preserve"> All women received the result of their HIV test.</w:t>
      </w:r>
      <w:r w:rsidR="0055243A">
        <w:t xml:space="preserve"> Women were followed up 12- and 24-months post-enrolment</w:t>
      </w:r>
      <w:r w:rsidR="005D56DE">
        <w:t xml:space="preserve"> (2018 and 2019, respectively)</w:t>
      </w:r>
      <w:r w:rsidR="0055243A">
        <w:t>, asked to complete the same questionnaire and offered HIV</w:t>
      </w:r>
      <w:r w:rsidR="004F12A3">
        <w:t>-</w:t>
      </w:r>
      <w:r w:rsidR="0055243A">
        <w:t xml:space="preserve">testing as at enrolment. The questionnaire </w:t>
      </w:r>
      <w:r w:rsidR="00245E35">
        <w:t>elicited</w:t>
      </w:r>
      <w:r w:rsidR="0055243A">
        <w:t xml:space="preserve"> women’s demographics, history of selling sex, sexual behaviours, access to HIV prevention services and engagement with the broader package of services available through DREAMS.</w:t>
      </w:r>
    </w:p>
    <w:p w14:paraId="5EBDCA13" w14:textId="77777777" w:rsidR="0016718E" w:rsidRPr="0016718E" w:rsidRDefault="0016718E" w:rsidP="003233AA">
      <w:pPr>
        <w:spacing w:after="240" w:line="360" w:lineRule="auto"/>
        <w:rPr>
          <w:b/>
        </w:rPr>
      </w:pPr>
      <w:r w:rsidRPr="0016718E">
        <w:rPr>
          <w:b/>
        </w:rPr>
        <w:t>Qualitative interviews</w:t>
      </w:r>
    </w:p>
    <w:p w14:paraId="31FE2A52" w14:textId="1915789D" w:rsidR="0016718E" w:rsidRPr="00203BC4" w:rsidRDefault="0016718E" w:rsidP="00235CE8">
      <w:pPr>
        <w:spacing w:after="240" w:line="360" w:lineRule="auto"/>
        <w:rPr>
          <w:color w:val="000000"/>
        </w:rPr>
      </w:pPr>
      <w:r w:rsidRPr="00203BC4">
        <w:rPr>
          <w:color w:val="000000"/>
        </w:rPr>
        <w:t>Between September 2017</w:t>
      </w:r>
      <w:r w:rsidR="00FC3A34">
        <w:rPr>
          <w:color w:val="000000"/>
        </w:rPr>
        <w:t>-</w:t>
      </w:r>
      <w:r w:rsidRPr="00203BC4">
        <w:rPr>
          <w:color w:val="000000"/>
        </w:rPr>
        <w:t xml:space="preserve">November 2019, </w:t>
      </w:r>
      <w:r>
        <w:rPr>
          <w:color w:val="000000"/>
        </w:rPr>
        <w:t xml:space="preserve">43 DREAMS participants </w:t>
      </w:r>
      <w:r w:rsidR="00D131BD">
        <w:rPr>
          <w:color w:val="000000"/>
        </w:rPr>
        <w:t xml:space="preserve">from among the women recruited through RDS </w:t>
      </w:r>
      <w:r w:rsidR="00396A06">
        <w:rPr>
          <w:color w:val="000000"/>
        </w:rPr>
        <w:t>were</w:t>
      </w:r>
      <w:r w:rsidR="00D131BD">
        <w:rPr>
          <w:color w:val="000000"/>
        </w:rPr>
        <w:t xml:space="preserve"> purposively selected for</w:t>
      </w:r>
      <w:r w:rsidR="00396A06">
        <w:rPr>
          <w:color w:val="000000"/>
        </w:rPr>
        <w:t xml:space="preserve"> interview</w:t>
      </w:r>
      <w:r w:rsidRPr="00203BC4">
        <w:rPr>
          <w:color w:val="000000"/>
        </w:rPr>
        <w:t xml:space="preserve">. Women </w:t>
      </w:r>
      <w:r>
        <w:rPr>
          <w:color w:val="000000"/>
        </w:rPr>
        <w:t xml:space="preserve">were </w:t>
      </w:r>
      <w:r w:rsidRPr="00203BC4">
        <w:rPr>
          <w:color w:val="000000"/>
        </w:rPr>
        <w:t>selected for diversity in age</w:t>
      </w:r>
      <w:r>
        <w:rPr>
          <w:color w:val="000000"/>
        </w:rPr>
        <w:t xml:space="preserve"> and</w:t>
      </w:r>
      <w:r w:rsidRPr="00203BC4">
        <w:rPr>
          <w:color w:val="000000"/>
        </w:rPr>
        <w:t xml:space="preserve"> levels of participation </w:t>
      </w:r>
      <w:r>
        <w:rPr>
          <w:color w:val="000000"/>
        </w:rPr>
        <w:t>across</w:t>
      </w:r>
      <w:r w:rsidRPr="00203BC4">
        <w:rPr>
          <w:color w:val="000000"/>
        </w:rPr>
        <w:t xml:space="preserve"> the range of DREAMS </w:t>
      </w:r>
      <w:r w:rsidR="00A519D7">
        <w:rPr>
          <w:color w:val="000000"/>
        </w:rPr>
        <w:t>services</w:t>
      </w:r>
      <w:r>
        <w:rPr>
          <w:color w:val="000000"/>
        </w:rPr>
        <w:t xml:space="preserve">. </w:t>
      </w:r>
      <w:r w:rsidR="00A519D7">
        <w:rPr>
          <w:color w:val="000000"/>
        </w:rPr>
        <w:t xml:space="preserve">Interviews were conducted </w:t>
      </w:r>
      <w:r w:rsidR="00A519D7" w:rsidRPr="00203BC4">
        <w:rPr>
          <w:color w:val="000000"/>
        </w:rPr>
        <w:t>12</w:t>
      </w:r>
      <w:r w:rsidR="00A519D7">
        <w:rPr>
          <w:color w:val="000000"/>
        </w:rPr>
        <w:t>- and 24-months post-e</w:t>
      </w:r>
      <w:r w:rsidR="004F12A3">
        <w:rPr>
          <w:color w:val="000000"/>
        </w:rPr>
        <w:t xml:space="preserve">nrolment, and explored </w:t>
      </w:r>
      <w:r w:rsidR="00A519D7">
        <w:rPr>
          <w:color w:val="000000"/>
        </w:rPr>
        <w:t>motivations fo</w:t>
      </w:r>
      <w:r w:rsidR="004F12A3">
        <w:rPr>
          <w:color w:val="000000"/>
        </w:rPr>
        <w:t>r engaging with DREAMS services</w:t>
      </w:r>
      <w:r w:rsidR="00A519D7">
        <w:rPr>
          <w:color w:val="000000"/>
        </w:rPr>
        <w:t xml:space="preserve"> and any challenges encountered </w:t>
      </w:r>
      <w:r w:rsidR="001E65BE">
        <w:rPr>
          <w:color w:val="000000"/>
        </w:rPr>
        <w:t>during participation in</w:t>
      </w:r>
      <w:r w:rsidR="003B0C4A">
        <w:rPr>
          <w:color w:val="000000"/>
        </w:rPr>
        <w:t xml:space="preserve"> DREAMS</w:t>
      </w:r>
      <w:r w:rsidR="00A519D7">
        <w:rPr>
          <w:color w:val="000000"/>
        </w:rPr>
        <w:t xml:space="preserve">. </w:t>
      </w:r>
      <w:r w:rsidR="00D66BD3">
        <w:rPr>
          <w:color w:val="000000"/>
        </w:rPr>
        <w:t>A</w:t>
      </w:r>
      <w:r w:rsidR="00D66BD3">
        <w:t xml:space="preserve"> shorter version of the interview topic guide was piloted prior to RDS. We interviewed 19 YWSS selected as “seeds” </w:t>
      </w:r>
      <w:r w:rsidR="005A2A0F">
        <w:t>for</w:t>
      </w:r>
      <w:r w:rsidR="00D66BD3">
        <w:t xml:space="preserve"> the RDS and explored feasibility of asking about their sexual relationships, involvement in selling sex, engagement with care, barriers to accessing HIV prevention and treatment, and interest in activities </w:t>
      </w:r>
      <w:r w:rsidR="005A2A0F">
        <w:t>to</w:t>
      </w:r>
      <w:r w:rsidR="00D66BD3">
        <w:t xml:space="preserve"> be offered under DREAMS. Interview guides were subsequently expanded to elicit perceptions and experiences and explore if and how involvement in DREAMS affected their health, behaviour and well-being. </w:t>
      </w:r>
      <w:r>
        <w:rPr>
          <w:color w:val="000000"/>
        </w:rPr>
        <w:lastRenderedPageBreak/>
        <w:t>Sixteen respondents were</w:t>
      </w:r>
      <w:r w:rsidR="001B0B9B">
        <w:rPr>
          <w:color w:val="000000"/>
        </w:rPr>
        <w:t xml:space="preserve"> </w:t>
      </w:r>
      <w:r>
        <w:rPr>
          <w:color w:val="000000"/>
        </w:rPr>
        <w:t xml:space="preserve">interviewed </w:t>
      </w:r>
      <w:r w:rsidR="00B25019">
        <w:rPr>
          <w:color w:val="000000"/>
        </w:rPr>
        <w:t>&gt;1-time</w:t>
      </w:r>
      <w:r w:rsidRPr="00203BC4">
        <w:rPr>
          <w:color w:val="000000"/>
        </w:rPr>
        <w:t xml:space="preserve"> to understand </w:t>
      </w:r>
      <w:r>
        <w:rPr>
          <w:color w:val="000000"/>
        </w:rPr>
        <w:t>changing experiences and perceptions</w:t>
      </w:r>
      <w:r w:rsidRPr="00203BC4">
        <w:rPr>
          <w:color w:val="000000"/>
        </w:rPr>
        <w:t>. Two female social scientists conducted interviews</w:t>
      </w:r>
      <w:r w:rsidR="004F12A3">
        <w:rPr>
          <w:color w:val="000000"/>
        </w:rPr>
        <w:t xml:space="preserve">, which </w:t>
      </w:r>
      <w:r w:rsidR="00A519D7">
        <w:rPr>
          <w:color w:val="000000"/>
        </w:rPr>
        <w:t>lasted 30-</w:t>
      </w:r>
      <w:r w:rsidR="001B0B9B">
        <w:rPr>
          <w:color w:val="000000"/>
        </w:rPr>
        <w:t xml:space="preserve">60 </w:t>
      </w:r>
      <w:r w:rsidR="00A519D7">
        <w:rPr>
          <w:color w:val="000000"/>
        </w:rPr>
        <w:t>minutes</w:t>
      </w:r>
      <w:r w:rsidR="001B0B9B">
        <w:rPr>
          <w:color w:val="000000"/>
        </w:rPr>
        <w:t xml:space="preserve"> and were</w:t>
      </w:r>
      <w:r w:rsidR="00235CE8" w:rsidRPr="00203BC4">
        <w:rPr>
          <w:color w:val="000000"/>
        </w:rPr>
        <w:t xml:space="preserve"> audio-recorded</w:t>
      </w:r>
      <w:r w:rsidR="004F12A3">
        <w:rPr>
          <w:color w:val="000000"/>
        </w:rPr>
        <w:t xml:space="preserve">, </w:t>
      </w:r>
      <w:r w:rsidR="004F12A3" w:rsidRPr="00203BC4">
        <w:rPr>
          <w:color w:val="000000"/>
        </w:rPr>
        <w:t xml:space="preserve">in Shona </w:t>
      </w:r>
      <w:r w:rsidR="004F12A3">
        <w:rPr>
          <w:color w:val="000000"/>
        </w:rPr>
        <w:t>or</w:t>
      </w:r>
      <w:r w:rsidR="004F12A3" w:rsidRPr="00203BC4">
        <w:rPr>
          <w:color w:val="000000"/>
        </w:rPr>
        <w:t xml:space="preserve"> Ndebele</w:t>
      </w:r>
      <w:r w:rsidR="004F12A3">
        <w:rPr>
          <w:color w:val="000000"/>
        </w:rPr>
        <w:t xml:space="preserve">. </w:t>
      </w:r>
    </w:p>
    <w:p w14:paraId="7EAA6972" w14:textId="77777777" w:rsidR="00EF279F" w:rsidRPr="00EF279F" w:rsidRDefault="00EF279F" w:rsidP="003233AA">
      <w:pPr>
        <w:spacing w:after="240" w:line="360" w:lineRule="auto"/>
        <w:rPr>
          <w:b/>
        </w:rPr>
      </w:pPr>
      <w:r>
        <w:rPr>
          <w:b/>
        </w:rPr>
        <w:t>Outcomes and explanatory variables</w:t>
      </w:r>
    </w:p>
    <w:p w14:paraId="6A9C3C90" w14:textId="1C5C0A2F" w:rsidR="00EF279F" w:rsidRDefault="007D6714" w:rsidP="003233AA">
      <w:pPr>
        <w:spacing w:after="240" w:line="360" w:lineRule="auto"/>
      </w:pPr>
      <w:r>
        <w:t xml:space="preserve">The cascade used in this analysis was informed by the framework proposed by </w:t>
      </w:r>
      <w:r w:rsidR="00EA5E38">
        <w:t>Schaefer et al</w:t>
      </w:r>
      <w:r w:rsidR="006E0A40">
        <w:t>,</w:t>
      </w:r>
      <w:r w:rsidR="00EA5E38">
        <w:fldChar w:fldCharType="begin" w:fldLock="1"/>
      </w:r>
      <w:r w:rsidR="00EA5E38">
        <w:instrText>ADDIN CSL_CITATION {"citationItems":[{"id":"ITEM-1","itemData":{"DOI":"10.1016/S2352-3018(18)30327-8","ISSN":"2352-3018","author":[{"dropping-particle":"","family":"Schaefer","given":"Robin","non-dropping-particle":"","parse-names":false,"suffix":""},{"dropping-particle":"","family":"Gregson","given":"Simon","non-dropping-particle":"","parse-names":false,"suffix":""},{"dropping-particle":"","family":"Fearon","given":"Elizabeth","non-dropping-particle":"","parse-names":false,"suffix":""},{"dropping-particle":"","family":"Hensen","given":"Bernadette","non-dropping-particle":"","parse-names":false,"suffix":""},{"dropping-particle":"","family":"Hallett","given":"Timothy B","non-dropping-particle":"","parse-names":false,"suffix":""},{"dropping-particle":"","family":"Hargreaves","given":"James R","non-dropping-particle":"","parse-names":false,"suffix":""}],"container-title":"The Lancet HIV","id":"ITEM-1","issue":"1","issued":{"date-parts":[["2019","1","1"]]},"note":"doi: 10.1016/S2352-3018(18)30327-8","page":"e60-e66","publisher":"Elsevier","title":"HIV prevention cascades: a unifying framework to replicate the successes of treatment cascades","type":"article-journal","volume":"6"},"uris":["http://www.mendeley.com/documents/?uuid=9fa530c0-e3bb-4c1e-a1cb-509c06c12c7e"]}],"mendeley":{"formattedCitation":"&lt;sup&gt;10&lt;/sup&gt;","plainTextFormattedCitation":"10","previouslyFormattedCitation":"&lt;sup&gt;10&lt;/sup&gt;"},"properties":{"noteIndex":0},"schema":"https://github.com/citation-style-language/schema/raw/master/csl-citation.json"}</w:instrText>
      </w:r>
      <w:r w:rsidR="00EA5E38">
        <w:fldChar w:fldCharType="separate"/>
      </w:r>
      <w:r w:rsidR="00EA5E38" w:rsidRPr="005348DB">
        <w:rPr>
          <w:noProof/>
          <w:vertAlign w:val="superscript"/>
        </w:rPr>
        <w:t>10</w:t>
      </w:r>
      <w:r w:rsidR="00EA5E38">
        <w:fldChar w:fldCharType="end"/>
      </w:r>
      <w:r w:rsidR="00EA5E38">
        <w:t xml:space="preserve"> </w:t>
      </w:r>
      <w:r>
        <w:t>which conceptualises that demand for, access to and use of/adherence to an HIV prevention product is influenced by individual</w:t>
      </w:r>
      <w:r w:rsidR="005D56DE">
        <w:t>-</w:t>
      </w:r>
      <w:r>
        <w:t xml:space="preserve"> and structural</w:t>
      </w:r>
      <w:r w:rsidR="005D56DE">
        <w:t>-level</w:t>
      </w:r>
      <w:r>
        <w:t xml:space="preserve"> factors. </w:t>
      </w:r>
      <w:r w:rsidR="006014C3">
        <w:t>Self-reported</w:t>
      </w:r>
      <w:r w:rsidR="00EF279F">
        <w:t xml:space="preserve"> </w:t>
      </w:r>
      <w:r w:rsidR="006014C3">
        <w:t>o</w:t>
      </w:r>
      <w:r w:rsidR="00EC760D">
        <w:t xml:space="preserve">utcomes of interest </w:t>
      </w:r>
      <w:r w:rsidR="001E21DE">
        <w:t xml:space="preserve">for the PrEP cascade </w:t>
      </w:r>
      <w:r w:rsidR="00B438EE">
        <w:t>included ever</w:t>
      </w:r>
      <w:r w:rsidR="00EC760D">
        <w:t xml:space="preserve">: </w:t>
      </w:r>
      <w:r w:rsidR="00B438EE">
        <w:t xml:space="preserve">having </w:t>
      </w:r>
      <w:r w:rsidR="00EC760D">
        <w:t>heard of, being offered,</w:t>
      </w:r>
      <w:r w:rsidR="00B438EE">
        <w:t xml:space="preserve"> and</w:t>
      </w:r>
      <w:r w:rsidR="00EC760D">
        <w:t xml:space="preserve"> </w:t>
      </w:r>
      <w:r w:rsidR="00B438EE">
        <w:t>using PrEP</w:t>
      </w:r>
      <w:r w:rsidR="00235CE8">
        <w:t>,</w:t>
      </w:r>
      <w:r w:rsidR="00EC760D">
        <w:t xml:space="preserve"> and current PrEP</w:t>
      </w:r>
      <w:r w:rsidR="00F039B6">
        <w:t xml:space="preserve"> use</w:t>
      </w:r>
      <w:r w:rsidR="00103143">
        <w:t>. For women followed-</w:t>
      </w:r>
      <w:r w:rsidR="00CF0F37">
        <w:t>up in 2018 and/or 2019, women were defined as having heard of, ever being offered or ev</w:t>
      </w:r>
      <w:r w:rsidR="00C951F3">
        <w:t xml:space="preserve">er using PrEP </w:t>
      </w:r>
      <w:r w:rsidR="00092AB0">
        <w:t xml:space="preserve">by 2019 </w:t>
      </w:r>
      <w:r w:rsidR="00C951F3">
        <w:t xml:space="preserve">if they reported these </w:t>
      </w:r>
      <w:r w:rsidR="00A30A36">
        <w:t xml:space="preserve">outcomes </w:t>
      </w:r>
      <w:r w:rsidR="00C951F3">
        <w:t xml:space="preserve">at any point during the study. </w:t>
      </w:r>
      <w:r w:rsidR="00B438EE">
        <w:t xml:space="preserve">A further outcome of interest was </w:t>
      </w:r>
      <w:r w:rsidR="00100B5E">
        <w:t xml:space="preserve">HIV </w:t>
      </w:r>
      <w:r w:rsidR="00B438EE">
        <w:t>seroconversion.</w:t>
      </w:r>
    </w:p>
    <w:p w14:paraId="06CC4DC9" w14:textId="6E680385" w:rsidR="00B438EE" w:rsidRDefault="006132B2" w:rsidP="006132B2">
      <w:pPr>
        <w:spacing w:after="240" w:line="360" w:lineRule="auto"/>
      </w:pPr>
      <w:r>
        <w:t xml:space="preserve">To </w:t>
      </w:r>
      <w:r w:rsidR="00A21926">
        <w:t>understand</w:t>
      </w:r>
      <w:r>
        <w:t xml:space="preserve"> </w:t>
      </w:r>
      <w:r w:rsidR="00A21926">
        <w:t xml:space="preserve">gaps </w:t>
      </w:r>
      <w:r w:rsidR="00005D83">
        <w:t>across</w:t>
      </w:r>
      <w:r w:rsidR="00B438EE">
        <w:t xml:space="preserve"> </w:t>
      </w:r>
      <w:r>
        <w:t xml:space="preserve">the PrEP cascade, </w:t>
      </w:r>
      <w:r w:rsidR="00A21926">
        <w:t xml:space="preserve">we described </w:t>
      </w:r>
      <w:r w:rsidR="00100B5E">
        <w:t>domains</w:t>
      </w:r>
      <w:r w:rsidR="00F51A99">
        <w:t xml:space="preserve"> (measured in 2019)</w:t>
      </w:r>
      <w:r>
        <w:t xml:space="preserve"> t</w:t>
      </w:r>
      <w:r w:rsidR="00100B5E">
        <w:t>hought to influence each step.</w:t>
      </w:r>
      <w:r>
        <w:t xml:space="preserve"> For having heard of</w:t>
      </w:r>
      <w:r w:rsidR="00B438EE">
        <w:t xml:space="preserve"> PrEP, measures included</w:t>
      </w:r>
      <w:r>
        <w:t>:</w:t>
      </w:r>
      <w:r w:rsidR="00B438EE">
        <w:t xml:space="preserve"> knowledge of other prevention </w:t>
      </w:r>
      <w:r>
        <w:t>measures (</w:t>
      </w:r>
      <w:r w:rsidR="00842DB2">
        <w:t xml:space="preserve">sex with one HIV negative partner, </w:t>
      </w:r>
      <w:r>
        <w:t>consistent condom use and medical male circumcision</w:t>
      </w:r>
      <w:r w:rsidR="00B438EE">
        <w:t>)</w:t>
      </w:r>
      <w:r w:rsidR="00A21926">
        <w:t>. For this step, we also explored</w:t>
      </w:r>
      <w:r w:rsidR="00B438EE">
        <w:t xml:space="preserve"> perceptions </w:t>
      </w:r>
      <w:r w:rsidR="00005D83">
        <w:t xml:space="preserve">of other YWSS’ </w:t>
      </w:r>
      <w:r w:rsidR="00B438EE">
        <w:t xml:space="preserve">willingness to take PrEP and </w:t>
      </w:r>
      <w:r>
        <w:t xml:space="preserve">whether </w:t>
      </w:r>
      <w:r w:rsidR="00B438EE">
        <w:t xml:space="preserve">PrEP </w:t>
      </w:r>
      <w:r w:rsidR="00005D83">
        <w:t xml:space="preserve">was thought to </w:t>
      </w:r>
      <w:r>
        <w:t>make it eas</w:t>
      </w:r>
      <w:r w:rsidR="00D07EFB">
        <w:t>y</w:t>
      </w:r>
      <w:r>
        <w:t xml:space="preserve"> for YWSS to protect themselves from HIV</w:t>
      </w:r>
      <w:r w:rsidR="00B438EE">
        <w:t>.</w:t>
      </w:r>
      <w:r>
        <w:t xml:space="preserve"> Measures </w:t>
      </w:r>
      <w:r w:rsidR="006014C3">
        <w:t>for</w:t>
      </w:r>
      <w:r>
        <w:t xml:space="preserve"> potential reasons </w:t>
      </w:r>
      <w:r w:rsidR="00005D83">
        <w:t xml:space="preserve">for </w:t>
      </w:r>
      <w:r>
        <w:t>gaps in ever being offered PrEP included</w:t>
      </w:r>
      <w:r w:rsidR="00100B5E">
        <w:t>:</w:t>
      </w:r>
      <w:r w:rsidR="00F039B6">
        <w:t xml:space="preserve"> attending </w:t>
      </w:r>
      <w:r>
        <w:t>a Sisters clinic and testing for HIV in the past 6-months. Measures explored as underlying gaps in ever and current use of PrEP included: perceived support for PrEP use from friends/peers, family and sexual partners, condomless sex with regular partners and clients in the past month</w:t>
      </w:r>
      <w:r w:rsidR="008E37FD">
        <w:t xml:space="preserve">, and </w:t>
      </w:r>
      <w:r w:rsidR="00100B5E">
        <w:t>self-perceived risk of HIV in the next 12-months</w:t>
      </w:r>
      <w:r>
        <w:t>.</w:t>
      </w:r>
    </w:p>
    <w:p w14:paraId="66D0D9F4" w14:textId="40D689B7" w:rsidR="00EC760D" w:rsidRDefault="00EC760D" w:rsidP="003233AA">
      <w:pPr>
        <w:spacing w:after="240" w:line="360" w:lineRule="auto"/>
      </w:pPr>
      <w:r>
        <w:t xml:space="preserve">Explanatory variables </w:t>
      </w:r>
      <w:r w:rsidR="001E21DE">
        <w:t>explored for association with PrEP use</w:t>
      </w:r>
      <w:r>
        <w:t xml:space="preserve"> included</w:t>
      </w:r>
      <w:r w:rsidR="000D7A3C">
        <w:t xml:space="preserve"> those </w:t>
      </w:r>
      <w:r w:rsidR="00005D83">
        <w:t>likely</w:t>
      </w:r>
      <w:r w:rsidR="003C21D6">
        <w:t xml:space="preserve"> to</w:t>
      </w:r>
      <w:r w:rsidR="000D7A3C">
        <w:t xml:space="preserve"> influence </w:t>
      </w:r>
      <w:r w:rsidR="00147142">
        <w:t xml:space="preserve">decisions and opportunities to initiate </w:t>
      </w:r>
      <w:r w:rsidR="000D7A3C">
        <w:t>PrEP</w:t>
      </w:r>
      <w:r w:rsidR="005902DE">
        <w:t>.</w:t>
      </w:r>
      <w:r w:rsidR="0030695C">
        <w:fldChar w:fldCharType="begin" w:fldLock="1"/>
      </w:r>
      <w:r w:rsidR="00167D5B">
        <w:instrText>ADDIN CSL_CITATION {"citationItems":[{"id":"ITEM-1","itemData":{"DOI":"10.1016/S2352-3018(19)30433-3","ISSN":"2352-3018","author":[{"dropping-particle":"","family":"Koss","given":"Catherine A","non-dropping-particle":"","parse-names":false,"suffix":""},{"dropping-particle":"","family":"Charlebois","given":"Edwin D","non-dropping-particle":"","parse-names":false,"suffix":""},{"dropping-particle":"","family":"Ayieko","given":"James","non-dropping-particle":"","parse-names":false,"suffix":""},{"dropping-particle":"","family":"Kwarisiima","given":"Dalsone","non-dropping-particle":"","parse-names":false,"suffix":""},{"dropping-particle":"","family":"Kabami","given":"Jane","non-dropping-particle":"","parse-names":false,"suffix":""},{"dropping-particle":"","family":"Balzer","given":"Laura B","non-dropping-particle":"","parse-names":false,"suffix":""},{"dropping-particle":"","family":"Atukunda","given":"Mucunguzi","non-dropping-particle":"","parse-names":false,"suffix":""},{"dropping-particle":"","family":"Mwangwa","given":"Florence","non-dropping-particle":"","parse-names":false,"suffix":""},{"dropping-particle":"","family":"Peng","given":"James","non-dropping-particle":"","parse-names":false,"suffix":""},{"dropping-particle":"","family":"Mwinike","given":"Yusuf","non-dropping-particle":"","parse-names":false,"suffix":""},{"dropping-particle":"","family":"Owaraganise","given":"Asiphas","non-dropping-particle":"","parse-names":false,"suffix":""},{"dropping-particle":"","family":"Chamie","given":"Gabriel","non-dropping-particle":"","parse-names":false,"suffix":""},{"dropping-particle":"","family":"Jain","given":"Vivek","non-dropping-particle":"","parse-names":false,"suffix":""},{"dropping-particle":"","family":"Sang","given":"Norton","non-dropping-particle":"","parse-names":false,"suffix":""},{"dropping-particle":"","family":"Olilo","given":"Winter","non-dropping-particle":"","parse-names":false,"suffix":""},{"dropping-particle":"","family":"Brown","given":"Lillian B","non-dropping-particle":"","parse-names":false,"suffix":""},{"dropping-particle":"","family":"Marquez","given":"Carina","non-dropping-particle":"","parse-names":false,"suffix":""},{"dropping-particle":"","family":"Zhang","given":"Kevin","non-dropping-particle":"","parse-names":false,"suffix":""},{"dropping-particle":"","family":"Ruel","given":"Theodore D","non-dropping-particle":"","parse-names":false,"suffix":""},{"dropping-particle":"","family":"Camlin","given":"Carol S","non-dropping-particle":"","parse-names":false,"suffix":""},{"dropping-particle":"","family":"Rooney","given":"James F","non-dropping-particle":"","parse-names":false,"suffix":""},{"dropping-particle":"","family":"Black","given":"Douglas","non-dropping-particle":"","parse-names":false,"suffix":""},{"dropping-particle":"","family":"Clark","given":"Tamara D","non-dropping-particle":"","parse-names":false,"suffix":""},{"dropping-particle":"","family":"Gandhi","given":"Monica","non-dropping-particle":"","parse-names":false,"suffix":""},{"dropping-particle":"","family":"Cohen","given":"Craig R","non-dropping-particle":"","parse-names":false,"suffix":""},{"dropping-particle":"","family":"Bukusi","given":"Elizabeth A","non-dropping-particle":"","parse-names":false,"suffix":""},{"dropping-particle":"","family":"Petersen","given":"Maya L","non-dropping-particle":"","parse-names":false,"suffix":""},{"dropping-particle":"","family":"Kamya","given":"Moses R","non-dropping-particle":"","parse-names":false,"suffix":""},{"dropping-particle":"V","family":"Havlir","given":"Diane","non-dropping-particle":"","parse-names":false,"suffix":""}],"container-title":"The Lancet HIV","id":"ITEM-1","issue":"4","issued":{"date-parts":[["2020","4","1"]]},"note":"doi: 10.1016/S2352-3018(19)30433-3","page":"e249-e261","publisher":"Elsevier","title":"Uptake, engagement, and adherence to pre-exposure prophylaxis offered after population HIV testing in rural Kenya and Uganda: 72-week interim analysis of observational data from the SEARCH study","type":"article-journal","volume":"7"},"uris":["http://www.mendeley.com/documents/?uuid=e18edd8f-aa42-4b36-af5a-41c08b26fa10"]},{"id":"ITEM-2","itemData":{"abstract":"Background South Africa became the first country in Africa to introduce oral PrEP in June 2016. The National Department of Health has used a phased approach to rollout, allowing for a dynamic learn-and-adapt process which will lead ultimately to scale-up. Phased rollout began with provision of oral PrEP at facilities providing services to sex workers in 2016 and was expanded in 2017, first to facilities providing services to MSM and then to students at selected university campus clinics, followed by provision at primary health care facilities. Programmatic data shows variability in initiation and continuation between these populations. This study examines factors related to PrEP initiation, continuation, and discontinuation at facilities providing services to sex workers and MSM during the national PrEP rollout.   Methods A cross-sectional survey was administered September 2017-January 2018 among clients (ages 18–62 and providers at 9 facilities implementing oral PrEP in South Africa, followed by in-depth interviews. The client survey captured PrEP initiation, continuation and discontinuation. Analysis was performed in STATA 13 for survey data and thematic analysis was performed in NViVO 11 for in-depth interview data.   Results 299 clients (203 from sex worker facilities, 96 from MSM facilities) participated in the survey and additionally, in-depth interviews were conducted with 29 clients. Participants self-identified as either current users (n = 94; 36.2%), past users (n = 80; 30.8%) and never users of PrEP (n = 86; 33.1%). Participants who had never used PrEP either cited not being offered PrEP by a provider (57%, n = 49) or declining PrEP (43%, n = 37) as reasons for lack of uptake. The primary reason for declining to use oral PrEP was fear of side effects (41.7%, n = 15). The primary reasons for initiating and continuing on oral PrEP were all related to perceived risk associated with sexual activity. The majority of participants (87.9%, n = 153) also noted that printed IEC materials influenced their decision to initiate PrEP. Qualitative data suggested that several clients initiated on PrEP because they wanted additional protection beyond using condoms due to challenges such as partners refusing to use condoms, having partners with unknown HIV status, having multiple partners, involvement in sex work, or having a partner living with HIV. The majority (73.8%, n = 59) of participants who discontinued oral PrEP cited side effects as the primary reaso…","author":[{"dropping-particle":"","family":"Pillay","given":"Diantha","non-dropping-particle":"","parse-names":false,"suffix":""},{"dropping-particle":"","family":"Stankevitz","given":"Kayla","non-dropping-particle":"","parse-names":false,"suffix":""},{"dropping-particle":"","family":"Lanham","given":"Michele","non-dropping-particle":"","parse-names":false,"suffix":""},{"dropping-particle":"","family":"Ridgeway","given":"Kathleen","non-dropping-particle":"","parse-names":false,"suffix":""},{"dropping-particle":"","family":"Murire","given":"Mercy","non-dropping-particle":"","parse-names":false,"suffix":""},{"dropping-particle":"","family":"Briedenhann","given":"Elmari","non-dropping-particle":"","parse-names":false,"suffix":""},{"dropping-particle":"","family":"Jenkins","given":"Sarah","non-dropping-particle":"","parse-names":false,"suffix":""},{"dropping-particle":"","family":"Subedar","given":"Hasina","non-dropping-particle":"","parse-names":false,"suffix":""},{"dropping-particle":"","family":"Hoke","given":"Theresa","non-dropping-particle":"","parse-names":false,"suffix":""},{"dropping-particle":"","family":"Mullick","given":"Saiqa","non-dropping-particle":"","parse-names":false,"suffix":""}],"container-title":"PLOS ONE","id":"ITEM-2","issue":"4","issued":{"date-parts":[["2020","4","30"]]},"page":"e0228620","publisher":"Public Library of Science","title":"Factors influencing uptake, continuation, and discontinuation of oral PrEP among clients at sex worker and MSM facilities in South Africa","type":"article-journal","volume":"15"},"uris":["http://www.mendeley.com/documents/?uuid=47385249-57c3-4d59-8819-315cf3b506b5"]}],"mendeley":{"formattedCitation":"&lt;sup&gt;17,18&lt;/sup&gt;","plainTextFormattedCitation":"17,18","previouslyFormattedCitation":"&lt;sup&gt;17,18&lt;/sup&gt;"},"properties":{"noteIndex":0},"schema":"https://github.com/citation-style-language/schema/raw/master/csl-citation.json"}</w:instrText>
      </w:r>
      <w:r w:rsidR="0030695C">
        <w:fldChar w:fldCharType="separate"/>
      </w:r>
      <w:r w:rsidR="000D1D22" w:rsidRPr="000D1D22">
        <w:rPr>
          <w:noProof/>
          <w:vertAlign w:val="superscript"/>
        </w:rPr>
        <w:t>17,18</w:t>
      </w:r>
      <w:r w:rsidR="0030695C">
        <w:fldChar w:fldCharType="end"/>
      </w:r>
      <w:r w:rsidR="005902DE">
        <w:t xml:space="preserve"> </w:t>
      </w:r>
      <w:r w:rsidR="003C21D6">
        <w:t>T</w:t>
      </w:r>
      <w:r w:rsidR="000D7A3C">
        <w:t>he</w:t>
      </w:r>
      <w:r w:rsidR="00C33000">
        <w:t>se</w:t>
      </w:r>
      <w:r w:rsidR="000D7A3C">
        <w:t xml:space="preserve"> variables</w:t>
      </w:r>
      <w:r w:rsidR="00C33000">
        <w:t>,</w:t>
      </w:r>
      <w:r w:rsidR="000D7A3C">
        <w:t xml:space="preserve"> </w:t>
      </w:r>
      <w:r w:rsidR="005902DE">
        <w:t>measured at enrolment</w:t>
      </w:r>
      <w:r w:rsidR="00C33000">
        <w:t>,</w:t>
      </w:r>
      <w:r w:rsidR="005902DE">
        <w:t xml:space="preserve"> included</w:t>
      </w:r>
      <w:r>
        <w:t xml:space="preserve">: age, marital status, educational attainment, </w:t>
      </w:r>
      <w:r w:rsidR="000D0000">
        <w:t>being at risk of common mental health disorders (CMD) measured using the Shona Symptom Questionnaire,</w:t>
      </w:r>
      <w:r w:rsidR="000D0000">
        <w:fldChar w:fldCharType="begin" w:fldLock="1"/>
      </w:r>
      <w:r w:rsidR="00167D5B">
        <w:instrText>ADDIN CSL_CITATION {"citationItems":[{"id":"ITEM-1","itemData":{"ISSN":"0001-690X (Print)","PMID":"9242841","abstract":"The objective of this study was to develop an indigenous measure of common mental disorders (CMD) in the Shona language in Zimbabwe. Ethnographic and qualitative studies elicited idioms of distress of mental disorder leading to the preliminary Shona Symptom Questionnaire (SSQ), and items from the Self-Report Questionnaire (SRQ) were added to it. The 56-item Preliminary Shona Symptom Questionnaire (PSSQ) was administered to 302 randomly selected primary care attenders, of whom 100 were classified as cases on the basis of agreement between care provider assessment and a psychiatric interview. Discriminant analysis identified 14 items that were the strongest predictors of mental disorder. The 14-item SSQ has a high level of internal consistency (Cronbach's alpha = 0.85). The items are a mixture of emic and etic phenomena. The total score correlates strongly with patients' self-assessment of the emotional nature of their illness. Satisfactory specificity and sensitivity occurred at a cut-off point of 7/8. The SSQ is the first indigenous measure of mental disorder developed in sub-Saharan Africa to have included idioms or distress of primary care attenders and involved patients consulting traditional medical practitioners. It promises to be a useful instrument for epidemiological and clinical research. The methodology used is an innovative way of combining etic and emic methods in the evaluation of CMD.","author":[{"dropping-particle":"","family":"Patel","given":"V","non-dropping-particle":"","parse-names":false,"suffix":""},{"dropping-particle":"","family":"Simunyu","given":"E","non-dropping-particle":"","parse-names":false,"suffix":""},{"dropping-particle":"","family":"Gwanzura","given":"F","non-dropping-particle":"","parse-names":false,"suffix":""},{"dropping-particle":"","family":"Lewis","given":"G","non-dropping-particle":"","parse-names":false,"suffix":""},{"dropping-particle":"","family":"Mann","given":"A","non-dropping-particle":"","parse-names":false,"suffix":""}],"container-title":"Acta psychiatrica Scandinavica","id":"ITEM-1","issue":"6","issued":{"date-parts":[["1997","6"]]},"language":"eng","page":"469-475","publisher-place":"United States","title":"The Shona Symptom Questionnaire: the development of an indigenous measure of common mental disorders in Harare.","type":"article-journal","volume":"95"},"uris":["http://www.mendeley.com/documents/?uuid=d0c1dc8e-3683-4ece-b5c7-53275ba7a3a8"]}],"mendeley":{"formattedCitation":"&lt;sup&gt;19&lt;/sup&gt;","plainTextFormattedCitation":"19","previouslyFormattedCitation":"&lt;sup&gt;19&lt;/sup&gt;"},"properties":{"noteIndex":0},"schema":"https://github.com/citation-style-language/schema/raw/master/csl-citation.json"}</w:instrText>
      </w:r>
      <w:r w:rsidR="000D0000">
        <w:fldChar w:fldCharType="separate"/>
      </w:r>
      <w:r w:rsidR="000D1D22" w:rsidRPr="000D1D22">
        <w:rPr>
          <w:noProof/>
          <w:vertAlign w:val="superscript"/>
        </w:rPr>
        <w:t>19</w:t>
      </w:r>
      <w:r w:rsidR="000D0000">
        <w:fldChar w:fldCharType="end"/>
      </w:r>
      <w:r w:rsidR="000D0000">
        <w:t xml:space="preserve"> </w:t>
      </w:r>
      <w:r w:rsidR="00486478">
        <w:t>wheth</w:t>
      </w:r>
      <w:r w:rsidR="005902DE">
        <w:t xml:space="preserve">er women self-identified as FSW, </w:t>
      </w:r>
      <w:r>
        <w:t xml:space="preserve">age at which women started and duration of selling sex, </w:t>
      </w:r>
      <w:r w:rsidR="005902DE">
        <w:t>client</w:t>
      </w:r>
      <w:r>
        <w:t xml:space="preserve"> </w:t>
      </w:r>
      <w:r w:rsidR="006014C3">
        <w:t xml:space="preserve">numbers </w:t>
      </w:r>
      <w:r>
        <w:t xml:space="preserve">in the past month, </w:t>
      </w:r>
      <w:r w:rsidR="006414AE">
        <w:t>self-</w:t>
      </w:r>
      <w:r w:rsidR="00DD1885">
        <w:t>perceived HIV risk</w:t>
      </w:r>
      <w:r w:rsidR="00F039B6">
        <w:t xml:space="preserve"> in the next 12-</w:t>
      </w:r>
      <w:r w:rsidR="00CD0148">
        <w:t>months</w:t>
      </w:r>
      <w:r w:rsidR="00DD1885">
        <w:t xml:space="preserve">, </w:t>
      </w:r>
      <w:r w:rsidR="00486478">
        <w:t xml:space="preserve">knowledge of </w:t>
      </w:r>
      <w:r w:rsidR="00842DB2">
        <w:t>other HIV</w:t>
      </w:r>
      <w:r w:rsidR="000D7A3C">
        <w:t xml:space="preserve"> prevent</w:t>
      </w:r>
      <w:r w:rsidR="00842DB2">
        <w:t>ion measures</w:t>
      </w:r>
      <w:r w:rsidR="005902DE">
        <w:t>, perceived support for PrEP use</w:t>
      </w:r>
      <w:r w:rsidR="00925A38">
        <w:t xml:space="preserve"> and </w:t>
      </w:r>
      <w:r w:rsidR="005902DE">
        <w:t xml:space="preserve">attendance </w:t>
      </w:r>
      <w:r w:rsidR="00D41D1F">
        <w:t xml:space="preserve">at </w:t>
      </w:r>
      <w:r w:rsidR="005902DE">
        <w:t>a</w:t>
      </w:r>
      <w:r w:rsidR="00486478">
        <w:t xml:space="preserve"> </w:t>
      </w:r>
      <w:r w:rsidR="00486478" w:rsidRPr="003C21D6">
        <w:t>Sisters</w:t>
      </w:r>
      <w:r w:rsidR="00486478">
        <w:t xml:space="preserve"> </w:t>
      </w:r>
      <w:r w:rsidR="005902DE">
        <w:t>clinic in the 12</w:t>
      </w:r>
      <w:r w:rsidR="00F039B6">
        <w:t>-</w:t>
      </w:r>
      <w:r w:rsidR="005902DE">
        <w:t>months prior to enrolment</w:t>
      </w:r>
      <w:r w:rsidR="00486478">
        <w:t xml:space="preserve">. </w:t>
      </w:r>
      <w:r w:rsidR="005902DE">
        <w:t xml:space="preserve">Additionally, we explored whether ever being offered PrEP </w:t>
      </w:r>
      <w:r w:rsidR="005C4EB0">
        <w:t xml:space="preserve">by </w:t>
      </w:r>
      <w:r w:rsidR="005902DE">
        <w:t xml:space="preserve">2019 and women’s identification as a FSW between 2017-2019 were associated with PrEP use. </w:t>
      </w:r>
    </w:p>
    <w:p w14:paraId="75465FD9" w14:textId="77777777" w:rsidR="0024589B" w:rsidRPr="0024589B" w:rsidRDefault="0024589B" w:rsidP="003233AA">
      <w:pPr>
        <w:spacing w:after="240" w:line="360" w:lineRule="auto"/>
        <w:rPr>
          <w:b/>
        </w:rPr>
      </w:pPr>
      <w:r w:rsidRPr="0024589B">
        <w:rPr>
          <w:b/>
        </w:rPr>
        <w:t xml:space="preserve">Data analysis </w:t>
      </w:r>
    </w:p>
    <w:p w14:paraId="27D7EB7D" w14:textId="2F69F903" w:rsidR="00DE71B1" w:rsidRDefault="00CF0F37" w:rsidP="00EC1ACB">
      <w:pPr>
        <w:spacing w:after="240" w:line="360" w:lineRule="auto"/>
      </w:pPr>
      <w:r>
        <w:lastRenderedPageBreak/>
        <w:t xml:space="preserve">We restricted analyses to women testing HIV negative at enrolment. First, we </w:t>
      </w:r>
      <w:r w:rsidR="007F4081">
        <w:t xml:space="preserve">described </w:t>
      </w:r>
      <w:r w:rsidR="006014C3">
        <w:t xml:space="preserve">enrolment </w:t>
      </w:r>
      <w:r w:rsidR="007F4081">
        <w:t xml:space="preserve">characteristics and behaviours of </w:t>
      </w:r>
      <w:r w:rsidR="00997CEA">
        <w:t xml:space="preserve">all </w:t>
      </w:r>
      <w:r w:rsidR="007F4081">
        <w:t>women</w:t>
      </w:r>
      <w:r w:rsidR="00997CEA">
        <w:t xml:space="preserve"> and of those</w:t>
      </w:r>
      <w:r w:rsidR="007F4081">
        <w:t xml:space="preserve"> </w:t>
      </w:r>
      <w:r w:rsidR="00200548">
        <w:t xml:space="preserve">retained in </w:t>
      </w:r>
      <w:r w:rsidR="00DA1794">
        <w:t xml:space="preserve">the </w:t>
      </w:r>
      <w:r w:rsidR="00200548">
        <w:t>2019</w:t>
      </w:r>
      <w:r w:rsidR="00DA1794">
        <w:t xml:space="preserve"> follow-up survey</w:t>
      </w:r>
      <w:r w:rsidR="00200548">
        <w:t xml:space="preserve">. </w:t>
      </w:r>
      <w:r w:rsidR="00092AB0">
        <w:t xml:space="preserve">Among </w:t>
      </w:r>
      <w:r w:rsidR="006014C3">
        <w:t>these</w:t>
      </w:r>
      <w:r w:rsidR="00092AB0">
        <w:t xml:space="preserve">, we </w:t>
      </w:r>
      <w:r w:rsidR="004B59F9">
        <w:t>describe</w:t>
      </w:r>
      <w:r w:rsidR="00EC1ACB">
        <w:t>d</w:t>
      </w:r>
      <w:r w:rsidR="004B59F9">
        <w:t xml:space="preserve"> the number and proportion of new HIV infections </w:t>
      </w:r>
      <w:r w:rsidR="00DE71B1">
        <w:t xml:space="preserve">by PrEP use, and </w:t>
      </w:r>
      <w:r w:rsidR="00A1335F">
        <w:t xml:space="preserve">explored whether steps in the cascade were associated with </w:t>
      </w:r>
      <w:r w:rsidR="00092AB0">
        <w:t>sero-conversion</w:t>
      </w:r>
      <w:r w:rsidR="00DE71B1">
        <w:t xml:space="preserve">. </w:t>
      </w:r>
    </w:p>
    <w:p w14:paraId="2171E45E" w14:textId="0146B36F" w:rsidR="00200548" w:rsidRDefault="00DE71B1" w:rsidP="004B3009">
      <w:pPr>
        <w:spacing w:after="240" w:line="360" w:lineRule="auto"/>
      </w:pPr>
      <w:r>
        <w:t>Second, u</w:t>
      </w:r>
      <w:r w:rsidR="00200548">
        <w:t xml:space="preserve">sing data from all three surveys, we </w:t>
      </w:r>
      <w:r w:rsidR="00CF0F37">
        <w:t>constructed PrEP cascades</w:t>
      </w:r>
      <w:r w:rsidR="000F2BD7">
        <w:t xml:space="preserve"> </w:t>
      </w:r>
      <w:r w:rsidR="005902DE">
        <w:t>for 2017 and 2019</w:t>
      </w:r>
      <w:r w:rsidR="00F0764F">
        <w:t xml:space="preserve">. </w:t>
      </w:r>
      <w:r w:rsidR="00D67518">
        <w:t xml:space="preserve">Using </w:t>
      </w:r>
      <w:r w:rsidR="00CF0F37">
        <w:t>the framework proposed by Schaefer et al</w:t>
      </w:r>
      <w:r w:rsidR="00CF0F37">
        <w:fldChar w:fldCharType="begin" w:fldLock="1"/>
      </w:r>
      <w:r w:rsidR="00EA4F9F">
        <w:instrText>ADDIN CSL_CITATION {"citationItems":[{"id":"ITEM-1","itemData":{"DOI":"10.1016/S2352-3018(18)30327-8","ISSN":"2352-3018","author":[{"dropping-particle":"","family":"Schaefer","given":"Robin","non-dropping-particle":"","parse-names":false,"suffix":""},{"dropping-particle":"","family":"Gregson","given":"Simon","non-dropping-particle":"","parse-names":false,"suffix":""},{"dropping-particle":"","family":"Fearon","given":"Elizabeth","non-dropping-particle":"","parse-names":false,"suffix":""},{"dropping-particle":"","family":"Hensen","given":"Bernadette","non-dropping-particle":"","parse-names":false,"suffix":""},{"dropping-particle":"","family":"Hallett","given":"Timothy B","non-dropping-particle":"","parse-names":false,"suffix":""},{"dropping-particle":"","family":"Hargreaves","given":"James R","non-dropping-particle":"","parse-names":false,"suffix":""}],"container-title":"The Lancet HIV","id":"ITEM-1","issue":"1","issued":{"date-parts":[["2019","1","1"]]},"note":"doi: 10.1016/S2352-3018(18)30327-8","page":"e60-e66","publisher":"Elsevier","title":"HIV prevention cascades: a unifying framework to replicate the successes of treatment cascades","type":"article-journal","volume":"6"},"uris":["http://www.mendeley.com/documents/?uuid=9fa530c0-e3bb-4c1e-a1cb-509c06c12c7e"]}],"mendeley":{"formattedCitation":"&lt;sup&gt;10&lt;/sup&gt;","plainTextFormattedCitation":"10","previouslyFormattedCitation":"&lt;sup&gt;10&lt;/sup&gt;"},"properties":{"noteIndex":0},"schema":"https://github.com/citation-style-language/schema/raw/master/csl-citation.json"}</w:instrText>
      </w:r>
      <w:r w:rsidR="00CF0F37">
        <w:fldChar w:fldCharType="separate"/>
      </w:r>
      <w:r w:rsidR="005348DB" w:rsidRPr="005348DB">
        <w:rPr>
          <w:noProof/>
          <w:vertAlign w:val="superscript"/>
        </w:rPr>
        <w:t>10</w:t>
      </w:r>
      <w:r w:rsidR="00CF0F37">
        <w:fldChar w:fldCharType="end"/>
      </w:r>
      <w:r w:rsidR="00D67518">
        <w:t>, we</w:t>
      </w:r>
      <w:r w:rsidR="000F2BD7">
        <w:t xml:space="preserve"> </w:t>
      </w:r>
      <w:r w:rsidR="007F4081">
        <w:t>estimate</w:t>
      </w:r>
      <w:r w:rsidR="00D67518">
        <w:t>d</w:t>
      </w:r>
      <w:r w:rsidR="00342811">
        <w:t xml:space="preserve"> levels of</w:t>
      </w:r>
      <w:r w:rsidR="000F2BD7">
        <w:t xml:space="preserve">: </w:t>
      </w:r>
      <w:r w:rsidR="007F4081">
        <w:t>having heard of</w:t>
      </w:r>
      <w:r w:rsidR="000F2BD7">
        <w:t xml:space="preserve">, ever offered, </w:t>
      </w:r>
      <w:r w:rsidR="00DA1794">
        <w:t>ever</w:t>
      </w:r>
      <w:r w:rsidR="000F2BD7">
        <w:t xml:space="preserve"> and current </w:t>
      </w:r>
      <w:r w:rsidR="007F4081">
        <w:t xml:space="preserve">use </w:t>
      </w:r>
      <w:r w:rsidR="000F2BD7">
        <w:t>of PrEP at</w:t>
      </w:r>
      <w:r w:rsidR="005902DE">
        <w:t xml:space="preserve"> enrolment </w:t>
      </w:r>
      <w:r w:rsidR="00E45067">
        <w:t>(</w:t>
      </w:r>
      <w:r w:rsidR="005902DE">
        <w:t>2017</w:t>
      </w:r>
      <w:r w:rsidR="00E45067">
        <w:t>)</w:t>
      </w:r>
      <w:r w:rsidR="005902DE">
        <w:t xml:space="preserve"> </w:t>
      </w:r>
      <w:r w:rsidR="000F2BD7">
        <w:t xml:space="preserve">and </w:t>
      </w:r>
      <w:r w:rsidR="00652EB9">
        <w:t>by</w:t>
      </w:r>
      <w:r w:rsidR="00CF0F37">
        <w:t xml:space="preserve"> 2019. </w:t>
      </w:r>
      <w:r w:rsidR="004B59F9">
        <w:t xml:space="preserve">For each </w:t>
      </w:r>
      <w:r w:rsidR="00DA1794">
        <w:t>step, we describe</w:t>
      </w:r>
      <w:r w:rsidR="00126EA8">
        <w:t>d</w:t>
      </w:r>
      <w:r w:rsidR="0047618A">
        <w:t xml:space="preserve"> </w:t>
      </w:r>
      <w:r w:rsidR="00DA1794">
        <w:t xml:space="preserve">potential reasons </w:t>
      </w:r>
      <w:r w:rsidR="00D41D1F">
        <w:t xml:space="preserve">for </w:t>
      </w:r>
      <w:r w:rsidR="004B59F9">
        <w:t>gaps</w:t>
      </w:r>
      <w:r w:rsidR="00E45067">
        <w:t>,</w:t>
      </w:r>
      <w:r w:rsidR="004B59F9">
        <w:t xml:space="preserve"> </w:t>
      </w:r>
      <w:r w:rsidR="00E45067">
        <w:t xml:space="preserve">as </w:t>
      </w:r>
      <w:r w:rsidR="0047618A">
        <w:t>described</w:t>
      </w:r>
      <w:r w:rsidR="00997CEA">
        <w:t>,</w:t>
      </w:r>
      <w:r w:rsidR="0047618A">
        <w:t xml:space="preserve"> </w:t>
      </w:r>
      <w:r w:rsidR="00F0764F">
        <w:t>and, adjusting for age and site, explored</w:t>
      </w:r>
      <w:r w:rsidR="0047618A">
        <w:t xml:space="preserve"> whether these factors differed within each step</w:t>
      </w:r>
      <w:r w:rsidR="00DA1794">
        <w:t xml:space="preserve">. </w:t>
      </w:r>
      <w:r w:rsidR="004B3009" w:rsidRPr="004B3009">
        <w:t>To further understand gaps</w:t>
      </w:r>
      <w:r w:rsidR="00460DA6">
        <w:t xml:space="preserve"> in the cascade</w:t>
      </w:r>
      <w:r w:rsidR="004B3009" w:rsidRPr="004B3009">
        <w:t xml:space="preserve">, we </w:t>
      </w:r>
      <w:r w:rsidR="003A761E" w:rsidRPr="004B3009">
        <w:t xml:space="preserve">conducted thematic content analysis </w:t>
      </w:r>
      <w:r w:rsidR="003A761E">
        <w:t>of qualitative interviews with the specific aim of interrogating each stage of the prevention cascade as perceived and experienced by women participating in DREAMS. This involved re-coding transcripts into broad codes relevant to each step of the cascade</w:t>
      </w:r>
      <w:r w:rsidR="003A761E" w:rsidRPr="004B3009">
        <w:t xml:space="preserve"> </w:t>
      </w:r>
      <w:r w:rsidR="003A761E">
        <w:t>.</w:t>
      </w:r>
      <w:r w:rsidR="004B3009" w:rsidRPr="004B3009">
        <w:t xml:space="preserve"> </w:t>
      </w:r>
      <w:r w:rsidR="00D131BD">
        <w:t>Data were</w:t>
      </w:r>
      <w:r w:rsidR="00D131BD" w:rsidRPr="00D131BD">
        <w:t xml:space="preserve"> transcribed and translated into English and imported </w:t>
      </w:r>
      <w:r w:rsidR="00D131BD">
        <w:t>in</w:t>
      </w:r>
      <w:r w:rsidR="00D131BD" w:rsidRPr="00D131BD">
        <w:t>to NVIVO</w:t>
      </w:r>
      <w:r w:rsidR="00997CEA">
        <w:t>-</w:t>
      </w:r>
      <w:r w:rsidR="00D131BD" w:rsidRPr="00D131BD">
        <w:t xml:space="preserve">12. </w:t>
      </w:r>
      <w:r w:rsidR="00D131BD">
        <w:t xml:space="preserve">Thematic analysis was achieved </w:t>
      </w:r>
      <w:r w:rsidR="00D131BD" w:rsidRPr="00D131BD">
        <w:t xml:space="preserve">by re-reading transcripts to identify emerging themes and </w:t>
      </w:r>
      <w:r w:rsidR="00D131BD">
        <w:t>reconciliation of codes</w:t>
      </w:r>
      <w:r w:rsidR="00D131BD" w:rsidRPr="00D131BD">
        <w:t xml:space="preserve"> after iterative discussions. </w:t>
      </w:r>
      <w:r w:rsidR="00E45067">
        <w:t>W</w:t>
      </w:r>
      <w:r w:rsidR="004B3009" w:rsidRPr="004B3009">
        <w:t xml:space="preserve">e present </w:t>
      </w:r>
      <w:r w:rsidR="00E45067">
        <w:t xml:space="preserve">data on </w:t>
      </w:r>
      <w:r w:rsidR="004B3009" w:rsidRPr="004B3009">
        <w:t>women's understanding of PrEP, where they accessed services</w:t>
      </w:r>
      <w:r w:rsidR="006014C3">
        <w:t>,</w:t>
      </w:r>
      <w:r w:rsidR="004B3009" w:rsidRPr="004B3009">
        <w:t xml:space="preserve"> and </w:t>
      </w:r>
      <w:r w:rsidR="00D41D1F">
        <w:t>narratives around</w:t>
      </w:r>
      <w:r w:rsidR="004B3009" w:rsidRPr="004B3009">
        <w:t xml:space="preserve"> choosing to initiate PrEP and subsequent </w:t>
      </w:r>
      <w:r w:rsidR="00E45067">
        <w:t>(dis)continuation</w:t>
      </w:r>
      <w:r w:rsidR="004B3009" w:rsidRPr="004B3009">
        <w:t>.</w:t>
      </w:r>
    </w:p>
    <w:p w14:paraId="2952A857" w14:textId="105E4773" w:rsidR="006C0432" w:rsidRDefault="000E4FC2" w:rsidP="006C0432">
      <w:pPr>
        <w:spacing w:after="240" w:line="360" w:lineRule="auto"/>
      </w:pPr>
      <w:r>
        <w:t xml:space="preserve">In </w:t>
      </w:r>
      <w:r w:rsidR="007B4B30">
        <w:t>our</w:t>
      </w:r>
      <w:r>
        <w:t xml:space="preserve"> </w:t>
      </w:r>
      <w:r w:rsidR="004B59F9">
        <w:t>third</w:t>
      </w:r>
      <w:r>
        <w:t xml:space="preserve"> step,</w:t>
      </w:r>
      <w:r w:rsidR="00342811">
        <w:t xml:space="preserve"> we used </w:t>
      </w:r>
      <w:r w:rsidR="00EA2876">
        <w:t>logistic</w:t>
      </w:r>
      <w:r w:rsidR="00342811">
        <w:t xml:space="preserve"> regression </w:t>
      </w:r>
      <w:r w:rsidR="00E65DCD">
        <w:t xml:space="preserve">to explore the </w:t>
      </w:r>
      <w:r w:rsidR="00A61995">
        <w:t>association</w:t>
      </w:r>
      <w:r w:rsidR="00E65DCD">
        <w:t xml:space="preserve"> between </w:t>
      </w:r>
      <w:r w:rsidR="005902DE">
        <w:t>the explanatory variables</w:t>
      </w:r>
      <w:r w:rsidR="00200548">
        <w:t xml:space="preserve"> described </w:t>
      </w:r>
      <w:r w:rsidR="00E65DCD">
        <w:t xml:space="preserve">and </w:t>
      </w:r>
      <w:r>
        <w:t>PrEP</w:t>
      </w:r>
      <w:r w:rsidR="00832410">
        <w:t xml:space="preserve"> </w:t>
      </w:r>
      <w:r w:rsidR="00A61995">
        <w:t xml:space="preserve">use </w:t>
      </w:r>
      <w:r w:rsidR="00EC1ACB">
        <w:t>by</w:t>
      </w:r>
      <w:r w:rsidR="00342811">
        <w:t xml:space="preserve"> 2019</w:t>
      </w:r>
      <w:r>
        <w:t xml:space="preserve">. </w:t>
      </w:r>
      <w:r w:rsidR="00E65DCD">
        <w:t xml:space="preserve">Our </w:t>
      </w:r>
      <w:r w:rsidR="006C0432">
        <w:t xml:space="preserve">crude </w:t>
      </w:r>
      <w:r w:rsidR="00E65DCD">
        <w:t>models adjusted for age at enrolment</w:t>
      </w:r>
      <w:r w:rsidR="00EC1ACB">
        <w:t xml:space="preserve"> and </w:t>
      </w:r>
      <w:r w:rsidR="000F029C">
        <w:t>included a fixed effect for site</w:t>
      </w:r>
      <w:r w:rsidR="00E65DCD">
        <w:t>.</w:t>
      </w:r>
      <w:r w:rsidR="005902DE">
        <w:t xml:space="preserve"> </w:t>
      </w:r>
      <w:r w:rsidR="000A743B">
        <w:t>All variables were explored in</w:t>
      </w:r>
      <w:r w:rsidR="006C0432">
        <w:t xml:space="preserve"> adjusted analyses, </w:t>
      </w:r>
      <w:r w:rsidR="000A743B">
        <w:t>in which we</w:t>
      </w:r>
      <w:r w:rsidR="006C0432">
        <w:t xml:space="preserve"> adjusted for v</w:t>
      </w:r>
      <w:r w:rsidR="005902DE">
        <w:t xml:space="preserve">ariables associated with </w:t>
      </w:r>
      <w:r w:rsidR="00F0764F">
        <w:t>PrEP use</w:t>
      </w:r>
      <w:r w:rsidR="005902DE">
        <w:t xml:space="preserve"> at p&lt;0.10</w:t>
      </w:r>
      <w:r w:rsidR="00AD042A">
        <w:t>-level</w:t>
      </w:r>
      <w:r w:rsidR="005902DE">
        <w:t xml:space="preserve"> in </w:t>
      </w:r>
      <w:r w:rsidR="006C0432">
        <w:t xml:space="preserve">crude analyses. </w:t>
      </w:r>
      <w:r w:rsidR="00AF2BDF">
        <w:t>A</w:t>
      </w:r>
      <w:r w:rsidR="00B7433C">
        <w:t>djust</w:t>
      </w:r>
      <w:r w:rsidR="006C0432">
        <w:t xml:space="preserve">ment followed </w:t>
      </w:r>
      <w:r w:rsidR="00B7433C">
        <w:t>the distal-proximal framework used in an analysis of enrolment data</w:t>
      </w:r>
      <w:r w:rsidR="000A743B">
        <w:t>,</w:t>
      </w:r>
      <w:r w:rsidR="00B7433C">
        <w:fldChar w:fldCharType="begin" w:fldLock="1"/>
      </w:r>
      <w:r w:rsidR="009271A0">
        <w:instrText>ADDIN CSL_CITATION {"citationItems":[{"id":"ITEM-1","itemData":{"DOI":"10.1002/jia2.25410","ISSN":"1758-2652","abstract":"Abstract Introduction Across sub-Saharan Africa, selling sex puts young women at high risk of HIV. Some young women who sell sex (YWSS) may self-identify as sex workers, while others may not, having implications for how to reach them with HIV prevention. We describe characteristics, sexual behaviours and health service use of YWSS in Zimbabwe, comparing women who identified as female sex workers (FSW) and women who did not (non-identifying-YWSS), and explore factors associated with HIV infection. Methods We analysed data from respondent-driven sampling (RDS) surveys among YWSS aged 18 to 24 implemented in six sites in Zimbabwe from April to July 2017. RDS was used to enrol YWSS into an impact evaluation of the multi-country DREAMS (Determined, Resilient, Empowered, AIDS-free, Mentored and Safe) Partnership, which provides comprehensive HIV prevention programming to adolescent girls and young women. Women completed an interviewer-administered questionnaire and were offered HIV testing services. We used logistic regression (RDS-II-weighted, normalized by site) to identify factors associated with prevalent HIV infection. Results Forty-four seeds recruited 2387 YWSS. RDS-adjusted HIV prevalence was 24%; 67% of women identified as FSW. FSW were older and had lower educational attainment than non-identifying-YWSS. While 40% of FSW reported 10+ clients in the previous month, 9% of non-identifying-YWSS did so. FSW were more likely to have accessed HIV-related services, including HIV testing in the last six months (FSW: 70%; non-identifying-YWSS: 60%). Over half of all YWSS described selling sex as their main financial support (FSW: 88%; non-identifying YWSS: 54%). Increasing age, lower educational attainment, younger age of first selling sex and higher number of clients in the previous month were associated with prevalent HIV. Conclusions YWSS in Zimbabwe have a high prevalence of HIV, reported high numbers of sexual partners and depend financially on selling sex. Non-identifying-YWSS differed socio-demographically to FSW, yet factors associated with HIV risk were similar for all women. Women not identifying as FSW were less likely to access services, suggesting they should be prioritized for HIV prevention. Network-based recruitment may enhance their inclusion in programmes, like DREAMS, which aim to reach young women at highest-risk with comprehensive health, HIV prevention and social protection services.","author":[{"dropping-particle":"","family":"Hensen","given":"Bernadette","non-dropping-particle":"","parse-names":false,"suffix":""},{"dropping-particle":"","family":"Chabata","given":"Sungai T","non-dropping-particle":"","parse-names":false,"suffix":""},{"dropping-particle":"","family":"Floyd","given":"Sian","non-dropping-particle":"","parse-names":false,"suffix":""},{"dropping-particle":"","family":"Chiyaka","given":"Tarisai","non-dropping-particle":"","parse-names":false,"suffix":""},{"dropping-particle":"","family":"Mushati","given":"Phillis","non-dropping-particle":"","parse-names":false,"suffix":""},{"dropping-particle":"","family":"Busza","given":"Joanna","non-dropping-particle":"","parse-names":false,"suffix":""},{"dropping-particle":"","family":"Birdthistle","given":"Isolde","non-dropping-particle":"","parse-names":false,"suffix":""},{"dropping-particle":"","family":"Hargreaves","given":"James R","non-dropping-particle":"","parse-names":false,"suffix":""},{"dropping-particle":"","family":"Cowan","given":"Frances M","non-dropping-particle":"","parse-names":false,"suffix":""}],"container-title":"Journal of the International AIDS Society","id":"ITEM-1","issue":"12","issued":{"date-parts":[["2019","12","1"]]},"note":"doi: 10.1002/jia2.25410","page":"e25410","publisher":"John Wiley &amp; Sons, Ltd","title":"HIV risk among young women who sell sex by whether they identify as sex workers: analysis of respondent-driven sampling surveys, Zimbabwe, 2017","type":"article-journal","volume":"22"},"uris":["http://www.mendeley.com/documents/?uuid=cd6fe61f-9acd-4bad-8c53-9f9391983de5"]}],"mendeley":{"formattedCitation":"&lt;sup&gt;2&lt;/sup&gt;","plainTextFormattedCitation":"2","previouslyFormattedCitation":"&lt;sup&gt;2&lt;/sup&gt;"},"properties":{"noteIndex":0},"schema":"https://github.com/citation-style-language/schema/raw/master/csl-citation.json"}</w:instrText>
      </w:r>
      <w:r w:rsidR="00B7433C">
        <w:fldChar w:fldCharType="separate"/>
      </w:r>
      <w:r w:rsidR="00B7433C" w:rsidRPr="00B7433C">
        <w:rPr>
          <w:noProof/>
          <w:vertAlign w:val="superscript"/>
        </w:rPr>
        <w:t>2</w:t>
      </w:r>
      <w:r w:rsidR="00B7433C">
        <w:fldChar w:fldCharType="end"/>
      </w:r>
      <w:r w:rsidR="00B7433C">
        <w:t xml:space="preserve"> </w:t>
      </w:r>
      <w:r w:rsidR="000A743B">
        <w:t>a</w:t>
      </w:r>
      <w:r w:rsidR="002A6CB8">
        <w:t xml:space="preserve">s such, we did not adjust for variables considered proximal to the outcome relative to the variable of interest. </w:t>
      </w:r>
      <w:r w:rsidR="00EC1ACB">
        <w:t>As our analys</w:t>
      </w:r>
      <w:r w:rsidR="00081625">
        <w:t xml:space="preserve">is used data at follow-up and half the </w:t>
      </w:r>
      <w:r w:rsidR="00EC1ACB">
        <w:t xml:space="preserve">women were not retained, we did not </w:t>
      </w:r>
      <w:r w:rsidR="002A6CB8">
        <w:t>RDS-</w:t>
      </w:r>
      <w:r w:rsidR="00EC1ACB">
        <w:t>weight the data. This aligns with</w:t>
      </w:r>
      <w:r w:rsidR="00997CEA">
        <w:t xml:space="preserve"> our</w:t>
      </w:r>
      <w:r w:rsidR="00EC1ACB">
        <w:t xml:space="preserve"> analysis of the primary outcome.</w:t>
      </w:r>
      <w:r w:rsidR="001F02F0">
        <w:fldChar w:fldCharType="begin" w:fldLock="1"/>
      </w:r>
      <w:r w:rsidR="00040083">
        <w:instrText>ADDIN CSL_CITATION {"citationItems":[{"id":"ITEM-1","itemData":{"author":[{"dropping-particle":"","family":"Chabata","given":"Sungai T","non-dropping-particle":"","parse-names":false,"suffix":""},{"dropping-particle":"","family":"Hensen","given":"B.","non-dropping-particle":"","parse-names":false,"suffix":""},{"dropping-particle":"","family":"Chiyaka","given":"T.","non-dropping-particle":"","parse-names":false,"suffix":""},{"dropping-particle":"","family":"Mushati","given":"P.","non-dropping-particle":"","parse-names":false,"suffix":""},{"dropping-particle":"","family":"Musemburi","given":"S.","non-dropping-particle":"","parse-names":false,"suffix":""},{"dropping-particle":"","family":"Dirawo","given":"J","non-dropping-particle":"","parse-names":false,"suffix":""},{"dropping-particle":"","family":"Floyd","given":"S","non-dropping-particle":"","parse-names":false,"suffix":""},{"dropping-particle":"","family":"Birdthistle","given":"Isolde","non-dropping-particle":"","parse-names":false,"suffix":""},{"dropping-particle":"","family":"Hargreaves","given":"James R","non-dropping-particle":"","parse-names":false,"suffix":""},{"dropping-particle":"","family":"Cowa","given":"","non-dropping-particle":"","parse-names":false,"suffix":""}],"container-title":"BMJ Global Health","id":"ITEM-1","issued":{"date-parts":[["2021"]]},"title":"The impact of the DREAMS partnership on HIV incidence among young women who sell sex in two Zimbabwean cities: results of a non-randomised study","type":"article-journal","volume":"Accepted"},"uris":["http://www.mendeley.com/documents/?uuid=f1cbb35f-cb5c-4c60-9b24-fe29e44ef5ac"]}],"mendeley":{"formattedCitation":"&lt;sup&gt;13&lt;/sup&gt;","plainTextFormattedCitation":"13","previouslyFormattedCitation":"&lt;sup&gt;13&lt;/sup&gt;"},"properties":{"noteIndex":0},"schema":"https://github.com/citation-style-language/schema/raw/master/csl-citation.json"}</w:instrText>
      </w:r>
      <w:r w:rsidR="001F02F0">
        <w:fldChar w:fldCharType="separate"/>
      </w:r>
      <w:r w:rsidR="001F02F0" w:rsidRPr="001F02F0">
        <w:rPr>
          <w:noProof/>
          <w:vertAlign w:val="superscript"/>
        </w:rPr>
        <w:t>13</w:t>
      </w:r>
      <w:r w:rsidR="001F02F0">
        <w:fldChar w:fldCharType="end"/>
      </w:r>
      <w:r w:rsidR="005E2B3B">
        <w:t xml:space="preserve"> </w:t>
      </w:r>
    </w:p>
    <w:p w14:paraId="6310E24D" w14:textId="77777777" w:rsidR="00F71662" w:rsidRPr="00F71662" w:rsidRDefault="00E45067" w:rsidP="003233AA">
      <w:pPr>
        <w:spacing w:after="240" w:line="360" w:lineRule="auto"/>
        <w:rPr>
          <w:b/>
        </w:rPr>
      </w:pPr>
      <w:r>
        <w:rPr>
          <w:b/>
        </w:rPr>
        <w:t>Ethics</w:t>
      </w:r>
    </w:p>
    <w:p w14:paraId="19C695DE" w14:textId="77777777" w:rsidR="00491159" w:rsidRPr="00430A1E" w:rsidRDefault="00491159" w:rsidP="00491159">
      <w:pPr>
        <w:spacing w:line="360" w:lineRule="auto"/>
      </w:pPr>
      <w:r>
        <w:t>T</w:t>
      </w:r>
      <w:r w:rsidR="00B63B7C">
        <w:t xml:space="preserve">he Medical Research Council </w:t>
      </w:r>
      <w:r w:rsidRPr="00430A1E">
        <w:t xml:space="preserve">Zimbabwe </w:t>
      </w:r>
      <w:r w:rsidRPr="00491159">
        <w:t>(MRCZ/A/2085)</w:t>
      </w:r>
      <w:r w:rsidRPr="00430A1E">
        <w:t xml:space="preserve"> and London School of Hygiene &amp; Tropical Medicine </w:t>
      </w:r>
      <w:r w:rsidRPr="00491159">
        <w:t>(11835)</w:t>
      </w:r>
      <w:r>
        <w:t xml:space="preserve"> approved the study</w:t>
      </w:r>
      <w:r w:rsidRPr="00430A1E">
        <w:t xml:space="preserve">. Written informed consent </w:t>
      </w:r>
      <w:r>
        <w:t>was</w:t>
      </w:r>
      <w:r w:rsidRPr="00430A1E">
        <w:t xml:space="preserve"> obtained </w:t>
      </w:r>
      <w:r>
        <w:t xml:space="preserve">from all </w:t>
      </w:r>
      <w:r w:rsidR="00A849BF">
        <w:t>women</w:t>
      </w:r>
      <w:r>
        <w:t xml:space="preserve"> prior to </w:t>
      </w:r>
      <w:r w:rsidR="00A849BF">
        <w:t>participation</w:t>
      </w:r>
      <w:r w:rsidRPr="00430A1E">
        <w:t>.</w:t>
      </w:r>
    </w:p>
    <w:p w14:paraId="72701CB8" w14:textId="77777777" w:rsidR="00891211" w:rsidRDefault="00D23098" w:rsidP="003233AA">
      <w:pPr>
        <w:spacing w:after="240" w:line="360" w:lineRule="auto"/>
        <w:rPr>
          <w:b/>
        </w:rPr>
      </w:pPr>
      <w:r w:rsidRPr="00D23098">
        <w:rPr>
          <w:b/>
        </w:rPr>
        <w:t>Results</w:t>
      </w:r>
    </w:p>
    <w:p w14:paraId="520AAC17" w14:textId="77777777" w:rsidR="00D23098" w:rsidRPr="00DF5F2B" w:rsidRDefault="009B7022" w:rsidP="003233AA">
      <w:pPr>
        <w:spacing w:after="240" w:line="360" w:lineRule="auto"/>
        <w:rPr>
          <w:b/>
        </w:rPr>
      </w:pPr>
      <w:r>
        <w:rPr>
          <w:b/>
        </w:rPr>
        <w:t xml:space="preserve">Enrolment characteristics and </w:t>
      </w:r>
      <w:r w:rsidR="00E45067">
        <w:rPr>
          <w:b/>
        </w:rPr>
        <w:t>retention</w:t>
      </w:r>
      <w:r w:rsidR="00603449">
        <w:rPr>
          <w:b/>
        </w:rPr>
        <w:t xml:space="preserve"> </w:t>
      </w:r>
    </w:p>
    <w:p w14:paraId="7E78C1E6" w14:textId="0BE7BB02" w:rsidR="009B7022" w:rsidRPr="00997CEA" w:rsidRDefault="000A4725" w:rsidP="003233AA">
      <w:pPr>
        <w:spacing w:after="240" w:line="360" w:lineRule="auto"/>
      </w:pPr>
      <w:r>
        <w:lastRenderedPageBreak/>
        <w:t xml:space="preserve">Among </w:t>
      </w:r>
      <w:r w:rsidR="00B5601E">
        <w:t>963</w:t>
      </w:r>
      <w:r w:rsidR="00210F5E">
        <w:t xml:space="preserve"> </w:t>
      </w:r>
      <w:r>
        <w:t xml:space="preserve">HIV negative women </w:t>
      </w:r>
      <w:r w:rsidR="003233AA">
        <w:t>enrolled in</w:t>
      </w:r>
      <w:r>
        <w:t>to the study, 20.5% (n=197) were aged 18</w:t>
      </w:r>
      <w:r w:rsidR="00E06522">
        <w:t xml:space="preserve">, </w:t>
      </w:r>
      <w:r w:rsidR="002B2E0A">
        <w:t xml:space="preserve">&gt;50% </w:t>
      </w:r>
      <w:r w:rsidR="005C336B">
        <w:t>considered themselves</w:t>
      </w:r>
      <w:r w:rsidR="00121A5B">
        <w:t xml:space="preserve"> FSW (66.5</w:t>
      </w:r>
      <w:r w:rsidR="00323E7B">
        <w:t>%, n=633)</w:t>
      </w:r>
      <w:r w:rsidR="00751724">
        <w:t xml:space="preserve"> </w:t>
      </w:r>
      <w:r>
        <w:t xml:space="preserve">and reported </w:t>
      </w:r>
      <w:r w:rsidR="001D3135">
        <w:t>≥</w:t>
      </w:r>
      <w:r>
        <w:t xml:space="preserve">3 clients in the past month (57.2%, </w:t>
      </w:r>
      <w:r w:rsidR="009B7022">
        <w:t>n=</w:t>
      </w:r>
      <w:r>
        <w:t>551).</w:t>
      </w:r>
      <w:r w:rsidR="009B7022">
        <w:t xml:space="preserve"> The majority considered</w:t>
      </w:r>
      <w:r w:rsidR="00884825">
        <w:t xml:space="preserve"> their</w:t>
      </w:r>
      <w:r w:rsidR="009B7022">
        <w:t xml:space="preserve"> risk of HIV </w:t>
      </w:r>
      <w:r w:rsidR="001D3135">
        <w:t xml:space="preserve">in the next </w:t>
      </w:r>
      <w:r w:rsidR="00842DB2">
        <w:t xml:space="preserve">12-months </w:t>
      </w:r>
      <w:r w:rsidR="001D3135">
        <w:t>to be low/</w:t>
      </w:r>
      <w:r w:rsidR="009B7022">
        <w:t>small (62.8%, n=501)</w:t>
      </w:r>
      <w:r w:rsidR="00997CEA">
        <w:t xml:space="preserve">. Half </w:t>
      </w:r>
      <w:r w:rsidR="009B7022">
        <w:t xml:space="preserve">had knowledge of other </w:t>
      </w:r>
      <w:r w:rsidR="007A4DAB">
        <w:t xml:space="preserve">HIV </w:t>
      </w:r>
      <w:r w:rsidR="009B7022">
        <w:t xml:space="preserve">prevention measures (48.3%; n=465). </w:t>
      </w:r>
      <w:r w:rsidR="00904503">
        <w:t>Over half the women</w:t>
      </w:r>
      <w:r w:rsidR="00751724">
        <w:t xml:space="preserve"> </w:t>
      </w:r>
      <w:r w:rsidR="005C336B">
        <w:t>were retained</w:t>
      </w:r>
      <w:r w:rsidR="00751724">
        <w:t xml:space="preserve"> in the study</w:t>
      </w:r>
      <w:r w:rsidR="00904503">
        <w:t xml:space="preserve"> in 2018 (54.4%; n=524) and 2019 (55.9%; n=538)</w:t>
      </w:r>
      <w:r w:rsidR="00751724">
        <w:t>. R</w:t>
      </w:r>
      <w:r w:rsidR="005C336B">
        <w:t xml:space="preserve">etention </w:t>
      </w:r>
      <w:r w:rsidR="00904503">
        <w:t xml:space="preserve">in 2019 </w:t>
      </w:r>
      <w:r w:rsidR="00751724">
        <w:t xml:space="preserve">was </w:t>
      </w:r>
      <w:r w:rsidR="006F455B">
        <w:t xml:space="preserve">higher </w:t>
      </w:r>
      <w:r w:rsidR="005C336B">
        <w:t xml:space="preserve">among women who, at enrolment, reported selling sex for </w:t>
      </w:r>
      <w:r w:rsidR="005C336B">
        <w:rPr>
          <w:rFonts w:cs="Calibri"/>
        </w:rPr>
        <w:t>≥4 years</w:t>
      </w:r>
      <w:r w:rsidR="000F029C">
        <w:rPr>
          <w:rFonts w:cs="Calibri"/>
        </w:rPr>
        <w:t xml:space="preserve"> and started selling sex aged 10-14 years</w:t>
      </w:r>
      <w:r w:rsidR="00751724">
        <w:rPr>
          <w:rFonts w:cs="Calibri"/>
        </w:rPr>
        <w:t xml:space="preserve"> (Table 1)</w:t>
      </w:r>
      <w:r w:rsidR="005C336B">
        <w:rPr>
          <w:rFonts w:cs="Calibri"/>
        </w:rPr>
        <w:t xml:space="preserve">. </w:t>
      </w:r>
    </w:p>
    <w:p w14:paraId="79B382B2" w14:textId="4CBC0680" w:rsidR="00176CA8" w:rsidRDefault="00E06522" w:rsidP="00E06522">
      <w:pPr>
        <w:spacing w:after="240" w:line="360" w:lineRule="auto"/>
      </w:pPr>
      <w:r>
        <w:t>By 2019, 5.8% (n=31) of women seroconverted, among whom 38.7% (n=12) reported ever using PrEP</w:t>
      </w:r>
      <w:r w:rsidR="00997CEA">
        <w:t xml:space="preserve"> between 2017-2019</w:t>
      </w:r>
      <w:r>
        <w:t xml:space="preserve">. Adjusting for age and site, there was little evidence </w:t>
      </w:r>
      <w:r w:rsidR="00430F2A">
        <w:t>for an association between</w:t>
      </w:r>
      <w:r>
        <w:t xml:space="preserve"> </w:t>
      </w:r>
      <w:r w:rsidR="00430F2A">
        <w:t>steps in the cascade</w:t>
      </w:r>
      <w:r w:rsidR="00C312E2">
        <w:t xml:space="preserve"> </w:t>
      </w:r>
      <w:r w:rsidR="00F00B42">
        <w:t>and</w:t>
      </w:r>
      <w:r w:rsidR="00132F60">
        <w:t xml:space="preserve"> HIV</w:t>
      </w:r>
      <w:r w:rsidR="00F00B42">
        <w:t xml:space="preserve"> sero-c</w:t>
      </w:r>
      <w:r w:rsidR="00C312E2">
        <w:t>onversion</w:t>
      </w:r>
      <w:r>
        <w:t xml:space="preserve"> (</w:t>
      </w:r>
      <w:r w:rsidR="00805871">
        <w:t xml:space="preserve">Suppl </w:t>
      </w:r>
      <w:r>
        <w:t xml:space="preserve">Table </w:t>
      </w:r>
      <w:r w:rsidR="00805871">
        <w:t>1</w:t>
      </w:r>
      <w:r>
        <w:t xml:space="preserve">). </w:t>
      </w:r>
    </w:p>
    <w:p w14:paraId="76A9E776" w14:textId="77777777" w:rsidR="00176CA8" w:rsidRPr="00E06522" w:rsidRDefault="00176CA8" w:rsidP="00176CA8">
      <w:pPr>
        <w:spacing w:after="240" w:line="360" w:lineRule="auto"/>
        <w:rPr>
          <w:rFonts w:cs="Calibri"/>
          <w:b/>
        </w:rPr>
      </w:pPr>
      <w:r>
        <w:rPr>
          <w:rFonts w:cs="Calibri"/>
          <w:b/>
        </w:rPr>
        <w:t xml:space="preserve">Cascade </w:t>
      </w:r>
      <w:r w:rsidRPr="00E06522">
        <w:rPr>
          <w:rFonts w:cs="Calibri"/>
          <w:b/>
        </w:rPr>
        <w:t xml:space="preserve">Step 1: </w:t>
      </w:r>
      <w:r w:rsidR="00E45067">
        <w:rPr>
          <w:rFonts w:cs="Calibri"/>
          <w:b/>
        </w:rPr>
        <w:t>Ever</w:t>
      </w:r>
      <w:r w:rsidRPr="00E06522">
        <w:rPr>
          <w:rFonts w:cs="Calibri"/>
          <w:b/>
        </w:rPr>
        <w:t xml:space="preserve"> heard of PrEP</w:t>
      </w:r>
    </w:p>
    <w:p w14:paraId="6F21A35C" w14:textId="77777777" w:rsidR="00D57964" w:rsidRDefault="00E06522" w:rsidP="00D57964">
      <w:pPr>
        <w:spacing w:after="240" w:line="360" w:lineRule="auto"/>
      </w:pPr>
      <w:r>
        <w:t>Over time, all domains of the cascade increased (Figure</w:t>
      </w:r>
      <w:r w:rsidR="00751724">
        <w:t>)</w:t>
      </w:r>
      <w:r>
        <w:t>.</w:t>
      </w:r>
      <w:r w:rsidR="00176CA8">
        <w:t xml:space="preserve"> </w:t>
      </w:r>
      <w:r>
        <w:t xml:space="preserve">By 2019, </w:t>
      </w:r>
      <w:r w:rsidR="00907624">
        <w:t>most</w:t>
      </w:r>
      <w:r>
        <w:t xml:space="preserve"> women h</w:t>
      </w:r>
      <w:r w:rsidR="00D92421">
        <w:t>ad h</w:t>
      </w:r>
      <w:r>
        <w:t>eard of PrEP (95.7%; n=514) compared to half (50.3%; n=481) in</w:t>
      </w:r>
      <w:r w:rsidR="00E96DDA">
        <w:t xml:space="preserve"> </w:t>
      </w:r>
      <w:r>
        <w:t xml:space="preserve">2017. </w:t>
      </w:r>
      <w:r w:rsidR="00121A5B">
        <w:t>Never having heard of PrEP was higher among women who disagreed (</w:t>
      </w:r>
      <w:r w:rsidR="00FF2D09">
        <w:t>22.7%</w:t>
      </w:r>
      <w:r w:rsidR="00121A5B">
        <w:t>;</w:t>
      </w:r>
      <w:r w:rsidR="00FF2D09">
        <w:t xml:space="preserve"> n=5/2</w:t>
      </w:r>
      <w:r w:rsidR="002A315D">
        <w:t>2</w:t>
      </w:r>
      <w:r w:rsidR="00FF2D09">
        <w:t xml:space="preserve">) </w:t>
      </w:r>
      <w:r w:rsidR="00121A5B">
        <w:t xml:space="preserve">that PrEP would make it easier for women to protect themselves from HIV than among </w:t>
      </w:r>
      <w:r w:rsidR="0009343D">
        <w:t>women agree</w:t>
      </w:r>
      <w:r w:rsidR="00FF2D09">
        <w:t>ing</w:t>
      </w:r>
      <w:r w:rsidR="0009343D">
        <w:t xml:space="preserve"> with </w:t>
      </w:r>
      <w:r w:rsidR="00B26D6A">
        <w:t>the</w:t>
      </w:r>
      <w:r w:rsidR="0009343D">
        <w:t xml:space="preserve"> statement</w:t>
      </w:r>
      <w:r w:rsidR="00FF2D09">
        <w:t xml:space="preserve"> </w:t>
      </w:r>
      <w:r w:rsidR="00121A5B">
        <w:t>(5.1% n=16/</w:t>
      </w:r>
      <w:r w:rsidR="002A315D">
        <w:t>316</w:t>
      </w:r>
      <w:r w:rsidR="00121A5B">
        <w:t xml:space="preserve">) of </w:t>
      </w:r>
      <w:r w:rsidR="00FF2D09">
        <w:t xml:space="preserve">(Table 2). </w:t>
      </w:r>
      <w:r w:rsidR="003B6377">
        <w:t>In qualitative interviews</w:t>
      </w:r>
      <w:r w:rsidR="00B26D6A">
        <w:t xml:space="preserve"> (Table </w:t>
      </w:r>
      <w:r w:rsidR="00805871">
        <w:t>3</w:t>
      </w:r>
      <w:r w:rsidR="00B26D6A">
        <w:t>)</w:t>
      </w:r>
      <w:r w:rsidR="003B6377">
        <w:t>, wo</w:t>
      </w:r>
      <w:r w:rsidR="00D57964">
        <w:t>men descr</w:t>
      </w:r>
      <w:r w:rsidR="0067603F">
        <w:t xml:space="preserve">ibed how they heard of and </w:t>
      </w:r>
      <w:r w:rsidR="00D57964">
        <w:t>informed their friends about PrEP:</w:t>
      </w:r>
    </w:p>
    <w:p w14:paraId="7884E63F" w14:textId="4F4025F7" w:rsidR="003F5D2E" w:rsidRDefault="00D57964" w:rsidP="00D57964">
      <w:pPr>
        <w:spacing w:after="240" w:line="360" w:lineRule="auto"/>
        <w:rPr>
          <w:i/>
        </w:rPr>
      </w:pPr>
      <w:r w:rsidRPr="005A7BB2">
        <w:rPr>
          <w:i/>
        </w:rPr>
        <w:t xml:space="preserve">I know about </w:t>
      </w:r>
      <w:r w:rsidR="00A32498">
        <w:rPr>
          <w:i/>
        </w:rPr>
        <w:t>it, when you go to Sisters [</w:t>
      </w:r>
      <w:r w:rsidRPr="005A7BB2">
        <w:rPr>
          <w:i/>
        </w:rPr>
        <w:t>Clinic] they always talk about it [PrEP] and it feels like a song (chuckles). I was supposed to go collect it [PrEP] on Wednesday but I did not go</w:t>
      </w:r>
      <w:r w:rsidR="003D6F6C">
        <w:rPr>
          <w:i/>
        </w:rPr>
        <w:t>…. I did not have bus fare</w:t>
      </w:r>
      <w:r w:rsidR="006014C3">
        <w:rPr>
          <w:i/>
        </w:rPr>
        <w:t>(</w:t>
      </w:r>
      <w:r w:rsidR="00DA7DE0">
        <w:rPr>
          <w:i/>
        </w:rPr>
        <w:t>22-years</w:t>
      </w:r>
      <w:r w:rsidR="006014C3">
        <w:rPr>
          <w:i/>
        </w:rPr>
        <w:t>)</w:t>
      </w:r>
      <w:r w:rsidR="00BC2FDF" w:rsidRPr="00BC2FDF">
        <w:t xml:space="preserve"> </w:t>
      </w:r>
      <w:r w:rsidR="00BC2FDF" w:rsidRPr="00BC2FDF">
        <w:rPr>
          <w:i/>
        </w:rPr>
        <w:t>BYOLN03R3</w:t>
      </w:r>
    </w:p>
    <w:p w14:paraId="1D81F966" w14:textId="77777777" w:rsidR="00E06522" w:rsidRPr="00E06522" w:rsidRDefault="00176CA8" w:rsidP="00D57964">
      <w:pPr>
        <w:spacing w:after="240" w:line="360" w:lineRule="auto"/>
        <w:rPr>
          <w:b/>
        </w:rPr>
      </w:pPr>
      <w:r>
        <w:rPr>
          <w:rFonts w:cs="Calibri"/>
          <w:b/>
        </w:rPr>
        <w:t xml:space="preserve">Cascade </w:t>
      </w:r>
      <w:r w:rsidR="00E06522" w:rsidRPr="00E06522">
        <w:rPr>
          <w:b/>
        </w:rPr>
        <w:t>Step 2: Ever offered PrEP</w:t>
      </w:r>
    </w:p>
    <w:p w14:paraId="1E4970EF" w14:textId="119F7584" w:rsidR="00E06522" w:rsidRDefault="002A6CB8" w:rsidP="00281BAE">
      <w:pPr>
        <w:spacing w:after="240" w:line="360" w:lineRule="auto"/>
      </w:pPr>
      <w:r>
        <w:t>In 2017, f</w:t>
      </w:r>
      <w:r w:rsidR="00E06522">
        <w:t>ew women had been offered PrEP</w:t>
      </w:r>
      <w:r>
        <w:t xml:space="preserve"> </w:t>
      </w:r>
      <w:r w:rsidR="00E06522">
        <w:t xml:space="preserve">(11.7%, n=112); by 2019, 54.9% (n=294) reported ever being offered PrEP. </w:t>
      </w:r>
      <w:r w:rsidR="00DC2D77" w:rsidRPr="00DC2D77">
        <w:rPr>
          <w:i/>
        </w:rPr>
        <w:t>Never</w:t>
      </w:r>
      <w:r w:rsidR="00DC2D77">
        <w:t xml:space="preserve"> being </w:t>
      </w:r>
      <w:r w:rsidR="008A6E62">
        <w:t>active</w:t>
      </w:r>
      <w:r w:rsidR="00DC2D77">
        <w:t>ly</w:t>
      </w:r>
      <w:r w:rsidR="008A6E62">
        <w:t xml:space="preserve"> offer</w:t>
      </w:r>
      <w:r w:rsidR="00DC2D77">
        <w:t>ed</w:t>
      </w:r>
      <w:r w:rsidR="008A6E62">
        <w:t xml:space="preserve"> PrEP was lower among</w:t>
      </w:r>
      <w:r w:rsidR="00FF2D09">
        <w:t xml:space="preserve"> women who </w:t>
      </w:r>
      <w:r w:rsidR="0009343D">
        <w:t>had been to a Sisters</w:t>
      </w:r>
      <w:r w:rsidR="00E06522">
        <w:t xml:space="preserve"> clinic </w:t>
      </w:r>
      <w:r w:rsidR="00FF2D09">
        <w:t xml:space="preserve">(40.1% vs never: 64.0%) </w:t>
      </w:r>
      <w:r w:rsidR="00E06522">
        <w:t>and had tested for HIV in the last six months (41.8%</w:t>
      </w:r>
      <w:r w:rsidR="00FF2D09">
        <w:t xml:space="preserve"> vs not-tested 56.5%</w:t>
      </w:r>
      <w:r w:rsidR="00E06522">
        <w:t>)</w:t>
      </w:r>
      <w:r w:rsidR="00FF2D09">
        <w:t xml:space="preserve"> </w:t>
      </w:r>
      <w:r w:rsidR="00B26D6A">
        <w:t xml:space="preserve">(Table </w:t>
      </w:r>
      <w:r w:rsidR="00805871">
        <w:t>2</w:t>
      </w:r>
      <w:r w:rsidR="00B26D6A">
        <w:t>)</w:t>
      </w:r>
      <w:r w:rsidR="00E06522">
        <w:t xml:space="preserve">. </w:t>
      </w:r>
      <w:r w:rsidR="00281BAE">
        <w:t>T</w:t>
      </w:r>
      <w:r w:rsidR="00E06522">
        <w:t>he cost and opportunity cost</w:t>
      </w:r>
      <w:r w:rsidR="00281BAE">
        <w:t xml:space="preserve"> </w:t>
      </w:r>
      <w:r w:rsidR="00E06522">
        <w:t>of accessing PrEP</w:t>
      </w:r>
      <w:r w:rsidR="00281BAE">
        <w:t>, including missing school,</w:t>
      </w:r>
      <w:r w:rsidR="00E06522">
        <w:t xml:space="preserve"> </w:t>
      </w:r>
      <w:r w:rsidR="0009343D">
        <w:t>limit</w:t>
      </w:r>
      <w:r w:rsidR="00281BAE">
        <w:t xml:space="preserve">ed women’s ability to go to clinics where PrEP was available: </w:t>
      </w:r>
    </w:p>
    <w:p w14:paraId="027E411E" w14:textId="1ECE9F20" w:rsidR="00E06522" w:rsidRDefault="00E06522" w:rsidP="00E06522">
      <w:pPr>
        <w:spacing w:after="240" w:line="360" w:lineRule="auto"/>
      </w:pPr>
      <w:r w:rsidRPr="005A7BB2">
        <w:rPr>
          <w:i/>
        </w:rPr>
        <w:t>I was referred for PrEP i</w:t>
      </w:r>
      <w:r w:rsidR="004A5F6C">
        <w:rPr>
          <w:i/>
        </w:rPr>
        <w:t>n town but time does not permit...</w:t>
      </w:r>
      <w:r w:rsidR="0009343D">
        <w:rPr>
          <w:i/>
        </w:rPr>
        <w:t>I do [</w:t>
      </w:r>
      <w:r w:rsidRPr="005A7BB2">
        <w:rPr>
          <w:i/>
        </w:rPr>
        <w:t>want to take PrEP</w:t>
      </w:r>
      <w:r w:rsidR="0009343D">
        <w:rPr>
          <w:i/>
        </w:rPr>
        <w:t>]</w:t>
      </w:r>
      <w:r w:rsidRPr="005A7BB2">
        <w:rPr>
          <w:i/>
        </w:rPr>
        <w:t xml:space="preserve"> but time won’t allow me…Please bring some for me if you can. Because I really want it</w:t>
      </w:r>
      <w:r w:rsidRPr="006014C3">
        <w:rPr>
          <w:i/>
        </w:rPr>
        <w:t xml:space="preserve">. </w:t>
      </w:r>
      <w:r w:rsidR="00D57964" w:rsidRPr="003F5D2E">
        <w:rPr>
          <w:i/>
        </w:rPr>
        <w:t>(22-years)</w:t>
      </w:r>
      <w:r w:rsidR="00BC2FDF">
        <w:rPr>
          <w:i/>
        </w:rPr>
        <w:t xml:space="preserve"> </w:t>
      </w:r>
      <w:r w:rsidR="00BC2FDF" w:rsidRPr="00BC2FDF">
        <w:rPr>
          <w:i/>
        </w:rPr>
        <w:t>BYOCS25R1</w:t>
      </w:r>
    </w:p>
    <w:p w14:paraId="4094C988" w14:textId="77777777" w:rsidR="00E06522" w:rsidRPr="00497D63" w:rsidRDefault="00E06522" w:rsidP="00E06522">
      <w:pPr>
        <w:spacing w:after="240" w:line="360" w:lineRule="auto"/>
      </w:pPr>
      <w:r>
        <w:t>Some women had been to the clinic, but then were asked to come back the following day:</w:t>
      </w:r>
    </w:p>
    <w:p w14:paraId="270431A3" w14:textId="6C4C7EE6" w:rsidR="00E06522" w:rsidRPr="00497D63" w:rsidRDefault="00E06522" w:rsidP="00E06522">
      <w:pPr>
        <w:spacing w:after="240" w:line="360" w:lineRule="auto"/>
      </w:pPr>
      <w:r w:rsidRPr="005A7BB2">
        <w:rPr>
          <w:i/>
        </w:rPr>
        <w:lastRenderedPageBreak/>
        <w:t xml:space="preserve">The first time I wanted to go and get PrEP I did not have the time to go there because of school. </w:t>
      </w:r>
      <w:r w:rsidRPr="00D57964">
        <w:rPr>
          <w:i/>
        </w:rPr>
        <w:t xml:space="preserve">When I had the time and wanted PrEP I was told to come the following day and never went back again. </w:t>
      </w:r>
      <w:r w:rsidR="00D57964" w:rsidRPr="00D57964">
        <w:rPr>
          <w:i/>
        </w:rPr>
        <w:t>(23-years)</w:t>
      </w:r>
      <w:r w:rsidR="00BC2FDF">
        <w:rPr>
          <w:i/>
        </w:rPr>
        <w:t xml:space="preserve"> </w:t>
      </w:r>
      <w:r w:rsidR="00BC2FDF" w:rsidRPr="00BC2FDF">
        <w:rPr>
          <w:i/>
        </w:rPr>
        <w:t>MTRCS30R2</w:t>
      </w:r>
    </w:p>
    <w:p w14:paraId="66F112C7" w14:textId="77777777" w:rsidR="00E06522" w:rsidRPr="00E06522" w:rsidRDefault="00176CA8" w:rsidP="003233AA">
      <w:pPr>
        <w:spacing w:after="240" w:line="360" w:lineRule="auto"/>
        <w:rPr>
          <w:b/>
        </w:rPr>
      </w:pPr>
      <w:r>
        <w:rPr>
          <w:rFonts w:cs="Calibri"/>
          <w:b/>
        </w:rPr>
        <w:t xml:space="preserve">Cascade </w:t>
      </w:r>
      <w:r w:rsidR="00E06522" w:rsidRPr="00E06522">
        <w:rPr>
          <w:b/>
        </w:rPr>
        <w:t>Step 3: Ever taken PrEP</w:t>
      </w:r>
    </w:p>
    <w:p w14:paraId="496A50F5" w14:textId="06E394D1" w:rsidR="00F11D9C" w:rsidRDefault="00E06522" w:rsidP="00A36DF0">
      <w:pPr>
        <w:spacing w:after="240" w:line="360" w:lineRule="auto"/>
      </w:pPr>
      <w:r>
        <w:t xml:space="preserve">In 2017, 6.9% (n=66) of women reported ever taking PrEP, increasing to 33.6% (n=181) by 2019. </w:t>
      </w:r>
      <w:r w:rsidR="000E606F">
        <w:t xml:space="preserve">There was little difference in PrEP use by perceived support for PrEP use and condomless sex in </w:t>
      </w:r>
      <w:r w:rsidR="00A21926">
        <w:t>the last month</w:t>
      </w:r>
      <w:r w:rsidR="00281BAE">
        <w:t xml:space="preserve"> (Table </w:t>
      </w:r>
      <w:r w:rsidR="00805871">
        <w:t>2</w:t>
      </w:r>
      <w:r w:rsidR="00281BAE">
        <w:t>)</w:t>
      </w:r>
      <w:r w:rsidR="000E606F">
        <w:t>.</w:t>
      </w:r>
      <w:r w:rsidR="000D0000">
        <w:t xml:space="preserve"> PrEP use was strongly associated with ever being offe</w:t>
      </w:r>
      <w:r w:rsidR="00204DDA">
        <w:t>red PrEP (60.5% vs 1.2%</w:t>
      </w:r>
      <w:r w:rsidR="000D0000">
        <w:t>).</w:t>
      </w:r>
      <w:r w:rsidR="000E606F">
        <w:t xml:space="preserve"> </w:t>
      </w:r>
      <w:r>
        <w:t>In risk factor analys</w:t>
      </w:r>
      <w:r w:rsidR="00281BAE">
        <w:t>e</w:t>
      </w:r>
      <w:r>
        <w:t>s</w:t>
      </w:r>
      <w:r w:rsidR="00805871">
        <w:t xml:space="preserve"> (Table 4</w:t>
      </w:r>
      <w:r w:rsidR="00281BAE">
        <w:t>)</w:t>
      </w:r>
      <w:r>
        <w:t xml:space="preserve">, </w:t>
      </w:r>
      <w:r w:rsidR="005F14CF">
        <w:t xml:space="preserve">ever using </w:t>
      </w:r>
      <w:r>
        <w:t xml:space="preserve">PrEP </w:t>
      </w:r>
      <w:r w:rsidR="000D0000">
        <w:t>by</w:t>
      </w:r>
      <w:r w:rsidR="00113B36">
        <w:t xml:space="preserve"> 2019 </w:t>
      </w:r>
      <w:r>
        <w:t>was higher among women who, at enrolment</w:t>
      </w:r>
      <w:r w:rsidR="000F029C">
        <w:t>,</w:t>
      </w:r>
      <w:r>
        <w:t xml:space="preserve"> </w:t>
      </w:r>
      <w:r w:rsidR="00281BAE">
        <w:t xml:space="preserve">reported </w:t>
      </w:r>
      <w:r w:rsidR="000F029C">
        <w:t>10+</w:t>
      </w:r>
      <w:r w:rsidR="00281BAE">
        <w:t xml:space="preserve"> clients in the past month (</w:t>
      </w:r>
      <w:r w:rsidR="000F029C">
        <w:t>44</w:t>
      </w:r>
      <w:r w:rsidR="00281BAE">
        <w:t>.5% vs 26.5%</w:t>
      </w:r>
      <w:r w:rsidR="00113B36">
        <w:t xml:space="preserve"> for </w:t>
      </w:r>
      <w:r w:rsidR="00281BAE">
        <w:t>1-3</w:t>
      </w:r>
      <w:r w:rsidR="00113B36">
        <w:t xml:space="preserve"> clients</w:t>
      </w:r>
      <w:r w:rsidR="00204DDA">
        <w:t>; adjOR=</w:t>
      </w:r>
      <w:r w:rsidR="00446BF7">
        <w:t>1.71</w:t>
      </w:r>
      <w:r w:rsidR="00204DDA">
        <w:t xml:space="preserve"> 95%CI 1.</w:t>
      </w:r>
      <w:r w:rsidR="00446BF7">
        <w:t>06</w:t>
      </w:r>
      <w:r w:rsidR="00204DDA">
        <w:t xml:space="preserve">, </w:t>
      </w:r>
      <w:r w:rsidR="00446BF7">
        <w:t>2.76</w:t>
      </w:r>
      <w:r w:rsidR="00281BAE">
        <w:t>)</w:t>
      </w:r>
      <w:r w:rsidR="001232D4">
        <w:t xml:space="preserve"> and</w:t>
      </w:r>
      <w:r w:rsidR="00281BAE">
        <w:t xml:space="preserve"> </w:t>
      </w:r>
      <w:r>
        <w:t>had been to a Sisters clinic in the past 12-months (54.5% vs 26.7%, adjOR=</w:t>
      </w:r>
      <w:r w:rsidR="000F029C">
        <w:t>2.9</w:t>
      </w:r>
      <w:r w:rsidR="00815843">
        <w:t>2</w:t>
      </w:r>
      <w:r>
        <w:t xml:space="preserve"> 95%CI </w:t>
      </w:r>
      <w:r w:rsidR="000F029C">
        <w:t>1.9</w:t>
      </w:r>
      <w:r w:rsidR="00815843">
        <w:t>1</w:t>
      </w:r>
      <w:r>
        <w:t xml:space="preserve">, </w:t>
      </w:r>
      <w:r w:rsidR="000F029C">
        <w:t>4.</w:t>
      </w:r>
      <w:r w:rsidR="00815843">
        <w:t>4</w:t>
      </w:r>
      <w:r w:rsidR="000F029C">
        <w:t>6</w:t>
      </w:r>
      <w:r>
        <w:t>)</w:t>
      </w:r>
      <w:r w:rsidR="00A36DF0">
        <w:t>, with weaker evidence that use was higher among women who were ever/currently married (42.9% vs 29.1%, adjOR=1.51 95%CI 0.98, 2.32).</w:t>
      </w:r>
    </w:p>
    <w:p w14:paraId="0EB099BA" w14:textId="7ACCE454" w:rsidR="00E06522" w:rsidRDefault="00E06522" w:rsidP="00E06522">
      <w:pPr>
        <w:spacing w:after="240" w:line="360" w:lineRule="auto"/>
      </w:pPr>
      <w:r>
        <w:t>PrEP use was lower among women who</w:t>
      </w:r>
      <w:r w:rsidR="004B0237">
        <w:t>, at enrolment,</w:t>
      </w:r>
      <w:r>
        <w:t xml:space="preserve"> reported selling sex for &lt;2-years</w:t>
      </w:r>
      <w:r w:rsidR="00591466">
        <w:t xml:space="preserve"> </w:t>
      </w:r>
      <w:r>
        <w:t xml:space="preserve">(24.3% vs </w:t>
      </w:r>
      <w:r w:rsidR="00081625">
        <w:t xml:space="preserve">2-3-years: </w:t>
      </w:r>
      <w:r>
        <w:t>37.7%</w:t>
      </w:r>
      <w:r w:rsidR="00591466">
        <w:t xml:space="preserve">, </w:t>
      </w:r>
      <w:r>
        <w:t>adjOR=0.5</w:t>
      </w:r>
      <w:r w:rsidR="00204DDA">
        <w:t>1</w:t>
      </w:r>
      <w:r>
        <w:t xml:space="preserve"> 95%CI 0.</w:t>
      </w:r>
      <w:r w:rsidR="00815843">
        <w:t>32</w:t>
      </w:r>
      <w:r>
        <w:t>, 0.</w:t>
      </w:r>
      <w:r w:rsidR="00815843">
        <w:t>83</w:t>
      </w:r>
      <w:r>
        <w:t>)</w:t>
      </w:r>
      <w:r w:rsidR="001A7ACE">
        <w:t xml:space="preserve">, </w:t>
      </w:r>
      <w:r>
        <w:t xml:space="preserve"> and who disagreed that </w:t>
      </w:r>
      <w:r w:rsidR="001A7ACE">
        <w:t xml:space="preserve">friend/peers </w:t>
      </w:r>
      <w:r>
        <w:t>would support their PrEP</w:t>
      </w:r>
      <w:r w:rsidR="00281BAE">
        <w:t xml:space="preserve"> use</w:t>
      </w:r>
      <w:r>
        <w:t xml:space="preserve"> (</w:t>
      </w:r>
      <w:r w:rsidR="001A7ACE">
        <w:t>24</w:t>
      </w:r>
      <w:r>
        <w:t>.</w:t>
      </w:r>
      <w:r w:rsidR="001A7ACE">
        <w:t>2</w:t>
      </w:r>
      <w:r>
        <w:t xml:space="preserve">% vs </w:t>
      </w:r>
      <w:r w:rsidR="001A7ACE">
        <w:t>3</w:t>
      </w:r>
      <w:r>
        <w:t>6</w:t>
      </w:r>
      <w:r w:rsidR="001A7ACE">
        <w:t>.9</w:t>
      </w:r>
      <w:r>
        <w:t>%</w:t>
      </w:r>
      <w:r w:rsidR="00591466">
        <w:t>;</w:t>
      </w:r>
      <w:r>
        <w:t xml:space="preserve"> adjOR=0.</w:t>
      </w:r>
      <w:r w:rsidR="00446BF7">
        <w:t>54</w:t>
      </w:r>
      <w:r w:rsidR="001A7ACE">
        <w:t xml:space="preserve"> </w:t>
      </w:r>
      <w:r>
        <w:t>95%CI 0.</w:t>
      </w:r>
      <w:r w:rsidR="001A7ACE">
        <w:t>3</w:t>
      </w:r>
      <w:r w:rsidR="00446BF7">
        <w:t>1</w:t>
      </w:r>
      <w:r>
        <w:t xml:space="preserve">, </w:t>
      </w:r>
      <w:r w:rsidR="00446BF7">
        <w:t>0.95</w:t>
      </w:r>
      <w:r>
        <w:t xml:space="preserve">). </w:t>
      </w:r>
      <w:r w:rsidR="00A32498">
        <w:t>Half</w:t>
      </w:r>
      <w:r w:rsidR="00CB3688">
        <w:t xml:space="preserve"> the women identified as FSW throu</w:t>
      </w:r>
      <w:r w:rsidR="00113B36">
        <w:t>ghout the study (48.1%, n=255)</w:t>
      </w:r>
      <w:r w:rsidR="00081625">
        <w:t xml:space="preserve">. </w:t>
      </w:r>
      <w:r w:rsidR="00F16609">
        <w:t xml:space="preserve">There was </w:t>
      </w:r>
      <w:r w:rsidR="0060010E">
        <w:t xml:space="preserve">borderline </w:t>
      </w:r>
      <w:r w:rsidR="00F16609">
        <w:t xml:space="preserve">evidence that </w:t>
      </w:r>
      <w:r w:rsidR="00AF2BDF">
        <w:t xml:space="preserve">PrEP </w:t>
      </w:r>
      <w:r w:rsidR="004C175D">
        <w:t>use was</w:t>
      </w:r>
      <w:r w:rsidR="00AF2BDF">
        <w:t xml:space="preserve"> associated with </w:t>
      </w:r>
      <w:r w:rsidR="00591466">
        <w:t>self-identification</w:t>
      </w:r>
      <w:r w:rsidR="00884825">
        <w:t>:</w:t>
      </w:r>
      <w:r w:rsidR="00AF2BDF">
        <w:t xml:space="preserve"> </w:t>
      </w:r>
      <w:r w:rsidR="00884825">
        <w:t>u</w:t>
      </w:r>
      <w:r w:rsidR="00AF2BDF">
        <w:t>se was</w:t>
      </w:r>
      <w:r w:rsidR="004C175D">
        <w:t xml:space="preserve"> </w:t>
      </w:r>
      <w:r w:rsidR="00815843">
        <w:t xml:space="preserve">lowest </w:t>
      </w:r>
      <w:r w:rsidR="004C175D">
        <w:t>among women who never identified as FSW (26.7%</w:t>
      </w:r>
      <w:r w:rsidR="00113B36">
        <w:t>, n=28</w:t>
      </w:r>
      <w:r w:rsidR="008A6E62">
        <w:t>/105</w:t>
      </w:r>
      <w:r w:rsidR="0060010E">
        <w:t>)</w:t>
      </w:r>
      <w:bookmarkStart w:id="0" w:name="_GoBack"/>
      <w:bookmarkEnd w:id="0"/>
      <w:r w:rsidR="0060010E">
        <w:t xml:space="preserve"> </w:t>
      </w:r>
      <w:r w:rsidR="00CB3688">
        <w:t>and who identified as FSW at enrolment but not follow-up (25.0%</w:t>
      </w:r>
      <w:r w:rsidR="00113B36">
        <w:t>, n=</w:t>
      </w:r>
      <w:r w:rsidR="00113B36" w:rsidRPr="00AF2BDF">
        <w:t>27</w:t>
      </w:r>
      <w:r w:rsidR="008A6E62">
        <w:t>/109</w:t>
      </w:r>
      <w:r w:rsidR="00815843">
        <w:t>)</w:t>
      </w:r>
      <w:r w:rsidR="0060010E">
        <w:t xml:space="preserve"> </w:t>
      </w:r>
      <w:r w:rsidR="00815843">
        <w:t xml:space="preserve"> </w:t>
      </w:r>
      <w:r w:rsidR="004C175D">
        <w:t xml:space="preserve">. </w:t>
      </w:r>
      <w:r>
        <w:t xml:space="preserve">In qualitative interviews, women revealed a willingness to take PrEP but concerns that </w:t>
      </w:r>
      <w:r w:rsidR="00D41D1F">
        <w:t xml:space="preserve">it </w:t>
      </w:r>
      <w:r>
        <w:t xml:space="preserve">would disclose their </w:t>
      </w:r>
      <w:r w:rsidR="00A32498">
        <w:t>sex</w:t>
      </w:r>
      <w:r>
        <w:t xml:space="preserve"> work.</w:t>
      </w:r>
    </w:p>
    <w:p w14:paraId="28063C6E" w14:textId="4925FD6B" w:rsidR="00040DED" w:rsidRDefault="00040DED" w:rsidP="00040DED">
      <w:pPr>
        <w:spacing w:after="240" w:line="360" w:lineRule="auto"/>
        <w:rPr>
          <w:i/>
        </w:rPr>
      </w:pPr>
      <w:r w:rsidRPr="00262A28">
        <w:rPr>
          <w:i/>
        </w:rPr>
        <w:t>Ok I did not want it because if I get it [PrEP] and take it home, my family would like to know why I have PrEP and what it is for</w:t>
      </w:r>
      <w:r>
        <w:rPr>
          <w:i/>
        </w:rPr>
        <w:t>,</w:t>
      </w:r>
      <w:r w:rsidRPr="00262A28">
        <w:rPr>
          <w:i/>
        </w:rPr>
        <w:t xml:space="preserve"> exposing my business [sex work]</w:t>
      </w:r>
      <w:r>
        <w:rPr>
          <w:i/>
        </w:rPr>
        <w:t xml:space="preserve"> (22-years)</w:t>
      </w:r>
      <w:r w:rsidR="00BC2FDF">
        <w:rPr>
          <w:i/>
        </w:rPr>
        <w:t xml:space="preserve"> </w:t>
      </w:r>
      <w:r w:rsidR="00BC2FDF" w:rsidRPr="00BC2FDF">
        <w:rPr>
          <w:i/>
        </w:rPr>
        <w:t>BYOLN06R1</w:t>
      </w:r>
    </w:p>
    <w:p w14:paraId="124902DC" w14:textId="77777777" w:rsidR="00040DED" w:rsidRPr="00422E92" w:rsidRDefault="00705903" w:rsidP="00040DED">
      <w:pPr>
        <w:spacing w:after="240" w:line="360" w:lineRule="auto"/>
      </w:pPr>
      <w:r>
        <w:t>Initiating</w:t>
      </w:r>
      <w:r w:rsidR="00040DED">
        <w:t xml:space="preserve"> PrEP</w:t>
      </w:r>
      <w:r>
        <w:t xml:space="preserve"> </w:t>
      </w:r>
      <w:r w:rsidR="00040DED">
        <w:t xml:space="preserve">was hindered by </w:t>
      </w:r>
      <w:r w:rsidR="004261C2">
        <w:t xml:space="preserve">broader structural factors such as stigma, lack of support for PrEP use, alongside </w:t>
      </w:r>
      <w:r w:rsidR="00F503D9">
        <w:t>financial</w:t>
      </w:r>
      <w:r w:rsidR="004261C2">
        <w:t xml:space="preserve"> and opportunity costs of travelling to the clinic, and </w:t>
      </w:r>
      <w:r w:rsidR="00040DED">
        <w:t xml:space="preserve">related to how PrEP </w:t>
      </w:r>
      <w:r>
        <w:t>wa</w:t>
      </w:r>
      <w:r w:rsidR="00040DED">
        <w:t xml:space="preserve">s </w:t>
      </w:r>
      <w:r w:rsidR="004261C2">
        <w:t>offered</w:t>
      </w:r>
      <w:r w:rsidR="00040DED">
        <w:t xml:space="preserve"> and needs to be taken: </w:t>
      </w:r>
    </w:p>
    <w:p w14:paraId="15FF5C8F" w14:textId="5E38CEF2" w:rsidR="00E06522" w:rsidRPr="00E06522" w:rsidRDefault="00C46E16" w:rsidP="003233AA">
      <w:pPr>
        <w:spacing w:after="240" w:line="360" w:lineRule="auto"/>
        <w:rPr>
          <w:i/>
        </w:rPr>
      </w:pPr>
      <w:r>
        <w:rPr>
          <w:i/>
        </w:rPr>
        <w:t>…</w:t>
      </w:r>
      <w:r w:rsidR="00E06522" w:rsidRPr="00262A28">
        <w:rPr>
          <w:i/>
        </w:rPr>
        <w:t>I wanted to take PrEP but the processes are too tedious and long for me, I fear that I may also forget to take the tablets [PrEP]. Ano</w:t>
      </w:r>
      <w:r w:rsidR="00E06522">
        <w:rPr>
          <w:i/>
        </w:rPr>
        <w:t xml:space="preserve">ther thing that got me worried </w:t>
      </w:r>
      <w:r w:rsidR="00E06522" w:rsidRPr="00262A28">
        <w:rPr>
          <w:i/>
        </w:rPr>
        <w:t>is that when I told him [boyfriend] that PrEP protects me from HIV he asked me where the HIV would be coming from and he asked why I wanted to take it alone and exclude him. So I got scared.</w:t>
      </w:r>
      <w:r w:rsidR="00D57964">
        <w:rPr>
          <w:i/>
        </w:rPr>
        <w:t xml:space="preserve"> (20-years)</w:t>
      </w:r>
      <w:r w:rsidR="00BC2FDF">
        <w:rPr>
          <w:i/>
        </w:rPr>
        <w:t xml:space="preserve"> </w:t>
      </w:r>
      <w:r w:rsidR="00BC2FDF" w:rsidRPr="00BC2FDF">
        <w:rPr>
          <w:i/>
        </w:rPr>
        <w:t>BYOCS33R2</w:t>
      </w:r>
    </w:p>
    <w:p w14:paraId="008E9AFE" w14:textId="77777777" w:rsidR="00E06522" w:rsidRPr="00E06522" w:rsidRDefault="00176CA8" w:rsidP="003233AA">
      <w:pPr>
        <w:spacing w:after="240" w:line="360" w:lineRule="auto"/>
        <w:rPr>
          <w:b/>
        </w:rPr>
      </w:pPr>
      <w:r>
        <w:rPr>
          <w:rFonts w:cs="Calibri"/>
          <w:b/>
        </w:rPr>
        <w:t xml:space="preserve">Cascade </w:t>
      </w:r>
      <w:r w:rsidR="00E06522" w:rsidRPr="00E06522">
        <w:rPr>
          <w:b/>
        </w:rPr>
        <w:t xml:space="preserve">Step </w:t>
      </w:r>
      <w:r w:rsidR="00E06522">
        <w:rPr>
          <w:b/>
        </w:rPr>
        <w:t>4</w:t>
      </w:r>
      <w:r w:rsidR="00E06522" w:rsidRPr="00E06522">
        <w:rPr>
          <w:b/>
        </w:rPr>
        <w:t xml:space="preserve">: </w:t>
      </w:r>
      <w:r w:rsidR="00E06522">
        <w:rPr>
          <w:b/>
        </w:rPr>
        <w:t>Currently</w:t>
      </w:r>
      <w:r w:rsidR="00E06522" w:rsidRPr="00E06522">
        <w:rPr>
          <w:b/>
        </w:rPr>
        <w:t xml:space="preserve"> tak</w:t>
      </w:r>
      <w:r w:rsidR="00E06522">
        <w:rPr>
          <w:b/>
        </w:rPr>
        <w:t>i</w:t>
      </w:r>
      <w:r w:rsidR="00E06522" w:rsidRPr="00E06522">
        <w:rPr>
          <w:b/>
        </w:rPr>
        <w:t>n</w:t>
      </w:r>
      <w:r w:rsidR="00E06522">
        <w:rPr>
          <w:b/>
        </w:rPr>
        <w:t>g</w:t>
      </w:r>
      <w:r w:rsidR="00E06522" w:rsidRPr="00E06522">
        <w:rPr>
          <w:b/>
        </w:rPr>
        <w:t xml:space="preserve"> PrEP</w:t>
      </w:r>
    </w:p>
    <w:p w14:paraId="79DCA8DC" w14:textId="7512D3A6" w:rsidR="0021163D" w:rsidRDefault="00751724" w:rsidP="003233AA">
      <w:pPr>
        <w:spacing w:after="240" w:line="360" w:lineRule="auto"/>
      </w:pPr>
      <w:r>
        <w:lastRenderedPageBreak/>
        <w:t>In 2019, current PrEP use remained low at 11.</w:t>
      </w:r>
      <w:r w:rsidR="00BB42BA">
        <w:t>5</w:t>
      </w:r>
      <w:r>
        <w:t xml:space="preserve">% (n=62). Among </w:t>
      </w:r>
      <w:r w:rsidR="004261C2">
        <w:t>women not currently using PrEP</w:t>
      </w:r>
      <w:r w:rsidR="003233AA">
        <w:t xml:space="preserve">, a higher percentage </w:t>
      </w:r>
      <w:r w:rsidR="004261C2">
        <w:t xml:space="preserve">(strongly) disagreed that they would </w:t>
      </w:r>
      <w:r w:rsidR="003233AA">
        <w:t>receive support for PrEP use from family</w:t>
      </w:r>
      <w:r w:rsidR="004261C2">
        <w:t xml:space="preserve"> (Table </w:t>
      </w:r>
      <w:r w:rsidR="00805871">
        <w:t>2</w:t>
      </w:r>
      <w:r w:rsidR="004261C2">
        <w:t>)</w:t>
      </w:r>
      <w:r w:rsidR="003233AA">
        <w:t xml:space="preserve">. </w:t>
      </w:r>
      <w:r w:rsidR="00C06939">
        <w:t>R</w:t>
      </w:r>
      <w:r w:rsidR="0021163D">
        <w:t xml:space="preserve">easons for </w:t>
      </w:r>
      <w:r w:rsidR="00075033">
        <w:t>discontinuing</w:t>
      </w:r>
      <w:r w:rsidR="0021163D">
        <w:t xml:space="preserve"> PrEP</w:t>
      </w:r>
      <w:r w:rsidR="00075033">
        <w:t xml:space="preserve"> use</w:t>
      </w:r>
      <w:r w:rsidR="0021163D">
        <w:t xml:space="preserve"> were varied</w:t>
      </w:r>
      <w:r w:rsidR="00297588">
        <w:t xml:space="preserve"> (Table </w:t>
      </w:r>
      <w:r w:rsidR="00805871">
        <w:t>3</w:t>
      </w:r>
      <w:r w:rsidR="00297588">
        <w:t>)</w:t>
      </w:r>
      <w:r w:rsidR="0021163D">
        <w:t xml:space="preserve">, </w:t>
      </w:r>
      <w:r w:rsidR="00AD43CD">
        <w:t>and</w:t>
      </w:r>
      <w:r w:rsidR="00075033">
        <w:t xml:space="preserve"> included</w:t>
      </w:r>
      <w:r w:rsidR="00ED479B">
        <w:t xml:space="preserve"> side effects and</w:t>
      </w:r>
      <w:r w:rsidR="00C06939">
        <w:t>, as with PrEP use, reflected</w:t>
      </w:r>
      <w:r w:rsidR="00075033">
        <w:t xml:space="preserve"> </w:t>
      </w:r>
      <w:r w:rsidR="0021163D">
        <w:t>broader struct</w:t>
      </w:r>
      <w:r w:rsidR="00075033">
        <w:t xml:space="preserve">ural factors: </w:t>
      </w:r>
    </w:p>
    <w:p w14:paraId="2146EEAB" w14:textId="3252F17C" w:rsidR="004B3009" w:rsidRDefault="009E263F" w:rsidP="004B3009">
      <w:pPr>
        <w:spacing w:after="240" w:line="360" w:lineRule="auto"/>
        <w:rPr>
          <w:i/>
        </w:rPr>
      </w:pPr>
      <w:r w:rsidRPr="009E263F">
        <w:rPr>
          <w:i/>
        </w:rPr>
        <w:t>When my brother found the pills [PrEP</w:t>
      </w:r>
      <w:r w:rsidR="000E3CA4">
        <w:rPr>
          <w:i/>
        </w:rPr>
        <w:t xml:space="preserve">] he got very cross, he yelled </w:t>
      </w:r>
      <w:r w:rsidRPr="009E263F">
        <w:rPr>
          <w:i/>
        </w:rPr>
        <w:t>and beat me up. He asked me why I had not disclosed my [HIV] status to him. This was because he was not educated on PrEP [</w:t>
      </w:r>
      <w:r w:rsidR="00E36489">
        <w:rPr>
          <w:i/>
        </w:rPr>
        <w:t>assumed</w:t>
      </w:r>
      <w:r w:rsidR="00E36489" w:rsidRPr="009E263F">
        <w:rPr>
          <w:i/>
        </w:rPr>
        <w:t xml:space="preserve"> </w:t>
      </w:r>
      <w:r w:rsidRPr="009E263F">
        <w:rPr>
          <w:i/>
        </w:rPr>
        <w:t>she was HIV positive]. My grandmother</w:t>
      </w:r>
      <w:r w:rsidR="00E36489">
        <w:rPr>
          <w:i/>
        </w:rPr>
        <w:t>,</w:t>
      </w:r>
      <w:r w:rsidRPr="009E263F">
        <w:rPr>
          <w:i/>
        </w:rPr>
        <w:t xml:space="preserve"> however</w:t>
      </w:r>
      <w:r w:rsidR="00E36489">
        <w:rPr>
          <w:i/>
        </w:rPr>
        <w:t>,</w:t>
      </w:r>
      <w:r w:rsidRPr="009E263F">
        <w:rPr>
          <w:i/>
        </w:rPr>
        <w:t xml:space="preserve"> knew that I was taking PrEP </w:t>
      </w:r>
      <w:r w:rsidR="00E36489">
        <w:rPr>
          <w:i/>
        </w:rPr>
        <w:t>..</w:t>
      </w:r>
      <w:r w:rsidRPr="009E263F">
        <w:rPr>
          <w:i/>
        </w:rPr>
        <w:t>. She was fine with it. The way my brother was shouting attracted everyone’s attention and the neighbors heard all his insults about him saying I am sick. That made me suicidal and I also decided to stop taking it</w:t>
      </w:r>
      <w:r w:rsidR="004B3009" w:rsidRPr="009E263F">
        <w:rPr>
          <w:i/>
        </w:rPr>
        <w:t>.</w:t>
      </w:r>
      <w:r w:rsidR="004B3009">
        <w:rPr>
          <w:i/>
        </w:rPr>
        <w:t xml:space="preserve"> (24-years)</w:t>
      </w:r>
      <w:r w:rsidR="00BC2FDF">
        <w:rPr>
          <w:i/>
        </w:rPr>
        <w:t xml:space="preserve"> </w:t>
      </w:r>
      <w:r w:rsidR="00BC2FDF" w:rsidRPr="00BC2FDF">
        <w:rPr>
          <w:i/>
        </w:rPr>
        <w:t>BYOLN02R2</w:t>
      </w:r>
    </w:p>
    <w:p w14:paraId="393EE6F8" w14:textId="77777777" w:rsidR="00AD43CD" w:rsidRPr="003233AA" w:rsidRDefault="003233AA" w:rsidP="003233AA">
      <w:pPr>
        <w:spacing w:after="240" w:line="360" w:lineRule="auto"/>
      </w:pPr>
      <w:r>
        <w:t>Discontinuation of PrEP was also driven by</w:t>
      </w:r>
      <w:r w:rsidR="00C06939">
        <w:t xml:space="preserve"> perceived</w:t>
      </w:r>
      <w:r>
        <w:t xml:space="preserve"> </w:t>
      </w:r>
      <w:r w:rsidR="004B3009">
        <w:t xml:space="preserve">low </w:t>
      </w:r>
      <w:r w:rsidR="00C06939">
        <w:t xml:space="preserve">HIV </w:t>
      </w:r>
      <w:r w:rsidR="004B3009">
        <w:t xml:space="preserve">risk behaviours </w:t>
      </w:r>
      <w:r>
        <w:t xml:space="preserve">and recognising the need to adhere to taking PrEP daily, leading some women to </w:t>
      </w:r>
      <w:r w:rsidR="00E36489">
        <w:t>prefer</w:t>
      </w:r>
      <w:r>
        <w:t xml:space="preserve"> condoms: </w:t>
      </w:r>
    </w:p>
    <w:p w14:paraId="3D2F918F" w14:textId="4F850B3F" w:rsidR="00AD43CD" w:rsidRDefault="00AD43CD" w:rsidP="003233AA">
      <w:pPr>
        <w:spacing w:after="240" w:line="360" w:lineRule="auto"/>
        <w:rPr>
          <w:i/>
        </w:rPr>
      </w:pPr>
      <w:r w:rsidRPr="00075033">
        <w:rPr>
          <w:i/>
        </w:rPr>
        <w:t xml:space="preserve">I thought it is better to use condoms instead of the pills because I feared that I could not adhere to them. </w:t>
      </w:r>
      <w:r w:rsidR="00040DED">
        <w:rPr>
          <w:i/>
        </w:rPr>
        <w:t>(18-years)</w:t>
      </w:r>
      <w:r w:rsidR="00BC2FDF">
        <w:rPr>
          <w:i/>
        </w:rPr>
        <w:t xml:space="preserve"> </w:t>
      </w:r>
      <w:r w:rsidR="00BC2FDF" w:rsidRPr="00BC2FDF">
        <w:rPr>
          <w:i/>
        </w:rPr>
        <w:t>BYOCS26R1</w:t>
      </w:r>
    </w:p>
    <w:p w14:paraId="64EFF024" w14:textId="77777777" w:rsidR="00AD43CD" w:rsidRPr="003233AA" w:rsidRDefault="00AD43CD" w:rsidP="003233AA">
      <w:pPr>
        <w:spacing w:after="240" w:line="360" w:lineRule="auto"/>
      </w:pPr>
      <w:r>
        <w:t xml:space="preserve">One woman described many reasons </w:t>
      </w:r>
      <w:r w:rsidR="00F503D9">
        <w:t>for discontinuing</w:t>
      </w:r>
      <w:r>
        <w:t xml:space="preserve"> PrEP, and later tested HIV positive: </w:t>
      </w:r>
    </w:p>
    <w:p w14:paraId="63DC8312" w14:textId="2E168D6B" w:rsidR="00040DED" w:rsidRDefault="00040DED" w:rsidP="00040DED">
      <w:pPr>
        <w:spacing w:after="240" w:line="360" w:lineRule="auto"/>
        <w:rPr>
          <w:i/>
        </w:rPr>
      </w:pPr>
      <w:r w:rsidRPr="00075033">
        <w:rPr>
          <w:i/>
        </w:rPr>
        <w:t xml:space="preserve">When I tested HIV negative, they told me about the PrEP </w:t>
      </w:r>
      <w:r>
        <w:rPr>
          <w:i/>
        </w:rPr>
        <w:t>..</w:t>
      </w:r>
      <w:r w:rsidRPr="00075033">
        <w:rPr>
          <w:i/>
        </w:rPr>
        <w:t xml:space="preserve">. So I got my PrEP for three months and then I stopped. I stopped taking the pills for many reasons. First, </w:t>
      </w:r>
      <w:r>
        <w:rPr>
          <w:i/>
        </w:rPr>
        <w:t>i</w:t>
      </w:r>
      <w:r w:rsidRPr="00075033">
        <w:rPr>
          <w:i/>
        </w:rPr>
        <w:t>t was cumbersome and burdensome to take the pills every</w:t>
      </w:r>
      <w:r w:rsidR="00A32498">
        <w:rPr>
          <w:i/>
        </w:rPr>
        <w:t xml:space="preserve"> </w:t>
      </w:r>
      <w:r w:rsidRPr="00075033">
        <w:rPr>
          <w:i/>
        </w:rPr>
        <w:t>day and when I wasn</w:t>
      </w:r>
      <w:r>
        <w:rPr>
          <w:i/>
        </w:rPr>
        <w:t>’</w:t>
      </w:r>
      <w:r w:rsidRPr="00075033">
        <w:rPr>
          <w:i/>
        </w:rPr>
        <w:t>t ill. Secondly, I felt more hungry than before</w:t>
      </w:r>
      <w:r w:rsidR="00E36489">
        <w:rPr>
          <w:i/>
        </w:rPr>
        <w:t>,</w:t>
      </w:r>
      <w:r w:rsidRPr="00075033">
        <w:rPr>
          <w:i/>
        </w:rPr>
        <w:t xml:space="preserve"> and lastly my brother was suspecting that I was on ART for HIV </w:t>
      </w:r>
      <w:r w:rsidR="00A32498">
        <w:rPr>
          <w:i/>
        </w:rPr>
        <w:t>…</w:t>
      </w:r>
      <w:r w:rsidRPr="00075033">
        <w:rPr>
          <w:i/>
        </w:rPr>
        <w:t xml:space="preserve"> so I was increasingly embarras</w:t>
      </w:r>
      <w:r w:rsidR="00A32498">
        <w:rPr>
          <w:i/>
        </w:rPr>
        <w:t>s</w:t>
      </w:r>
      <w:r w:rsidR="00FC3A34">
        <w:rPr>
          <w:i/>
        </w:rPr>
        <w:t>ed about taking them [PrEP] ..</w:t>
      </w:r>
      <w:r w:rsidRPr="00075033">
        <w:rPr>
          <w:i/>
        </w:rPr>
        <w:t xml:space="preserve">. after stopping I tested HIV positive </w:t>
      </w:r>
      <w:r w:rsidR="00FC3A34">
        <w:rPr>
          <w:i/>
        </w:rPr>
        <w:t>...</w:t>
      </w:r>
      <w:r w:rsidRPr="00075033">
        <w:rPr>
          <w:i/>
        </w:rPr>
        <w:t>.</w:t>
      </w:r>
      <w:r>
        <w:rPr>
          <w:i/>
        </w:rPr>
        <w:t xml:space="preserve"> (19-years)</w:t>
      </w:r>
      <w:r w:rsidR="00BC2FDF">
        <w:rPr>
          <w:i/>
        </w:rPr>
        <w:t xml:space="preserve"> </w:t>
      </w:r>
      <w:r w:rsidR="00BC2FDF" w:rsidRPr="00BC2FDF">
        <w:rPr>
          <w:i/>
        </w:rPr>
        <w:t>MTRCS20R1</w:t>
      </w:r>
    </w:p>
    <w:p w14:paraId="1D9D3C42" w14:textId="77777777" w:rsidR="005211D5" w:rsidRDefault="005211D5" w:rsidP="003233AA">
      <w:pPr>
        <w:spacing w:after="240" w:line="360" w:lineRule="auto"/>
        <w:rPr>
          <w:b/>
        </w:rPr>
      </w:pPr>
      <w:r w:rsidRPr="005211D5">
        <w:rPr>
          <w:b/>
        </w:rPr>
        <w:t>Discussion</w:t>
      </w:r>
    </w:p>
    <w:p w14:paraId="341D66FA" w14:textId="51D48476" w:rsidR="00B06826" w:rsidRDefault="00E36489" w:rsidP="003233AA">
      <w:pPr>
        <w:spacing w:after="240" w:line="360" w:lineRule="auto"/>
      </w:pPr>
      <w:r>
        <w:t>Following</w:t>
      </w:r>
      <w:r w:rsidR="000E3CA4">
        <w:t xml:space="preserve"> </w:t>
      </w:r>
      <w:r>
        <w:t xml:space="preserve">introduction </w:t>
      </w:r>
      <w:r w:rsidR="000E3CA4">
        <w:t xml:space="preserve">of PrEP in the two </w:t>
      </w:r>
      <w:r w:rsidR="00B06826">
        <w:t xml:space="preserve">DREAMS sites, just over half the women in our study reported </w:t>
      </w:r>
      <w:r w:rsidR="006C56EE">
        <w:t>ever being</w:t>
      </w:r>
      <w:r w:rsidR="00B06826">
        <w:t xml:space="preserve"> offered PrEP by </w:t>
      </w:r>
      <w:r w:rsidR="000E3CA4">
        <w:t xml:space="preserve">2019 </w:t>
      </w:r>
      <w:r w:rsidR="006C56EE">
        <w:t>and one-third ever used PrEP</w:t>
      </w:r>
      <w:r w:rsidR="00B06826">
        <w:t xml:space="preserve">. </w:t>
      </w:r>
      <w:r w:rsidR="00F503D9">
        <w:t>U</w:t>
      </w:r>
      <w:r w:rsidR="00D07EFB">
        <w:t>se was</w:t>
      </w:r>
      <w:r w:rsidR="000B64A0">
        <w:t xml:space="preserve"> </w:t>
      </w:r>
      <w:r w:rsidR="00515667">
        <w:t xml:space="preserve">higher among women reporting an active offer of PrEP, and was </w:t>
      </w:r>
      <w:r w:rsidR="000B64A0">
        <w:t>associated with factors likely to influence HIV risk, including being married/cohabiting</w:t>
      </w:r>
      <w:r w:rsidR="00343825">
        <w:t xml:space="preserve">, </w:t>
      </w:r>
      <w:r w:rsidR="004B0237">
        <w:t>numbers of years selling sex</w:t>
      </w:r>
      <w:r w:rsidR="000B64A0">
        <w:t xml:space="preserve"> and reporting higher numbers of clients. </w:t>
      </w:r>
      <w:r w:rsidR="00EA4F9F">
        <w:t xml:space="preserve">Our mixed method analysis revealed </w:t>
      </w:r>
      <w:r w:rsidR="005B1C78">
        <w:t>that</w:t>
      </w:r>
      <w:r w:rsidR="00EA4F9F">
        <w:t xml:space="preserve"> lack of support for use, costs and opportuni</w:t>
      </w:r>
      <w:r w:rsidR="000B64A0">
        <w:t xml:space="preserve">ty cost to travel to the clinic, </w:t>
      </w:r>
      <w:r w:rsidR="00EA4F9F">
        <w:t>side effects</w:t>
      </w:r>
      <w:r w:rsidR="000B64A0">
        <w:t xml:space="preserve"> and daily pill taking</w:t>
      </w:r>
      <w:r w:rsidR="00EA4F9F">
        <w:t xml:space="preserve"> as </w:t>
      </w:r>
      <w:r w:rsidR="000E3CA4">
        <w:t xml:space="preserve">reasons </w:t>
      </w:r>
      <w:r>
        <w:t xml:space="preserve">for observed </w:t>
      </w:r>
      <w:r w:rsidR="000E3CA4">
        <w:t>gaps in the</w:t>
      </w:r>
      <w:r w:rsidR="00EA4F9F">
        <w:t xml:space="preserve"> PrEP </w:t>
      </w:r>
      <w:r w:rsidR="000E3CA4">
        <w:t>cascade</w:t>
      </w:r>
      <w:r w:rsidR="00EA4F9F">
        <w:t>.</w:t>
      </w:r>
      <w:r w:rsidR="00B06826">
        <w:t xml:space="preserve"> </w:t>
      </w:r>
    </w:p>
    <w:p w14:paraId="670444BB" w14:textId="4B662C3B" w:rsidR="00433A08" w:rsidRDefault="00433A08" w:rsidP="003D2631">
      <w:pPr>
        <w:spacing w:after="240" w:line="360" w:lineRule="auto"/>
      </w:pPr>
      <w:r>
        <w:lastRenderedPageBreak/>
        <w:t xml:space="preserve">Our study is subject to limitations. Data on an offer of PrEP, use and current PrEP use were self-reported </w:t>
      </w:r>
      <w:r w:rsidR="005B1C78">
        <w:t>and therefore</w:t>
      </w:r>
      <w:r>
        <w:t xml:space="preserve"> subject to error.</w:t>
      </w:r>
      <w:r w:rsidR="007275E9">
        <w:fldChar w:fldCharType="begin" w:fldLock="1"/>
      </w:r>
      <w:r w:rsidR="00F047A4">
        <w:instrText>ADDIN CSL_CITATION {"citationItems":[{"id":"ITEM-1","itemData":{"DOI":"10.1097/QAI.0000000000002486","ISSN":"1944-7884 (Electronic)","PMID":"33136744","abstract":"BACKGROUND: Pre-exposure prophylaxis (PrEP) is only effective in preventing new HIV  infections when taken consistently. In clinical practice, asking a patient about their adherence (self-report) is the predominant method of assessing adherence to PrEP. Although inexpensive and noninvasive, self-report is subject to social desirability and recall biases. Several clinical trials demonstrate a discrepancy between self-reported adherence and biomarker-based recent adherence. Less is known about the accuracy of self-report in real-world clinical settings. This brief report addresses this knowledge gap and describes the concordance between self-reported adherence and biomarker-based adherence in real-world clinical settings. METHODS: A liquid chromatography-mass spectrometry urine test for tenofovir was developed and used clinically to detect recent nonadherence (no dose in at least 48 hours) for each individual. Two clinics' standard operating procedures recommend utilization of the urine-based adherence test for patients who self-report that they are not struggling with adherence. Those who self-report struggling with adherence receive enhanced adherence support without the need for additional testing. The number of results indicating recent nonadherence from these 2 clinics were analyzed to assess the concordance between self-reported adherence and biomarker-based adherence. RESULTS: Across 2 clinics, 3987 tests were conducted from patients self-reporting as \"adherent,\" and 564 [14.1%; 95% confidence interval (CI): 13.1% to 15.2%] demonstrated recent nonadherence with the liquid chromatography-mass spectrometry test. At clinic #1 in Florida, 3200 tests were conducted, and 465 (14.5%; 95% CI: 13.3% to 15.8%) demonstrated recent nonadherence. At clinic #2 in Texas, 787 tests were conducted, and 99 (12.6%; 95% CI: 10.4% to 14.9%) demonstrated recent nonadherence. CONCLUSIONS: Utilization of biomarker-based adherence monitoring at these 2 clinics resulted in 564 additional patients receiving enhanced adherence support who otherwise would not have been identified as nonadherent to their prescribed PrEP regimen. These findings suggest that objective adherence monitoring can be used clinically to enable providers to identify nonadherent patients and allocate support services accordingly.","author":[{"dropping-particle":"","family":"Hebel","given":"Shane","non-dropping-particle":"","parse-names":false,"suffix":""},{"dropping-particle":"","family":"Kahn-Woods","given":"Elijah","non-dropping-particle":"","parse-names":false,"suffix":""},{"dropping-particle":"","family":"Malone-Thomas","given":"Sheryl","non-dropping-particle":"","parse-names":false,"suffix":""},{"dropping-particle":"","family":"McNeese","given":"Marlene","non-dropping-particle":"","parse-names":false,"suffix":""},{"dropping-particle":"","family":"Thornton","given":"Lupita","non-dropping-particle":"","parse-names":false,"suffix":""},{"dropping-particle":"","family":"Sukhija-Cohen","given":"Adam","non-dropping-particle":"","parse-names":false,"suffix":""},{"dropping-particle":"","family":"Patani","given":"Henna","non-dropping-particle":"","parse-names":false,"suffix":""},{"dropping-particle":"","family":"Engeran","given":"Whitney","non-dropping-particle":"","parse-names":false,"suffix":""},{"dropping-particle":"","family":"Daughtridge","given":"Giffin","non-dropping-particle":"","parse-names":false,"suffix":""}],"container-title":"Journal of acquired immune deficiency syndromes (1999)","id":"ITEM-1","issue":"4","issued":{"date-parts":[["2020","12"]]},"language":"eng","page":"454-457","publisher-place":"United States","title":"Brief Report: Discrepancies Between Self-Reported Adherence and a Biomarker of  Adherence in Real-World Settings.","type":"article-journal","volume":"85"},"uris":["http://www.mendeley.com/documents/?uuid=32ce3dd7-53f5-4817-a65f-ef14222f65af"]}],"mendeley":{"formattedCitation":"&lt;sup&gt;20&lt;/sup&gt;","plainTextFormattedCitation":"20","previouslyFormattedCitation":"&lt;sup&gt;20&lt;/sup&gt;"},"properties":{"noteIndex":0},"schema":"https://github.com/citation-style-language/schema/raw/master/csl-citation.json"}</w:instrText>
      </w:r>
      <w:r w:rsidR="007275E9">
        <w:fldChar w:fldCharType="separate"/>
      </w:r>
      <w:r w:rsidR="007275E9" w:rsidRPr="007275E9">
        <w:rPr>
          <w:noProof/>
          <w:vertAlign w:val="superscript"/>
        </w:rPr>
        <w:t>20</w:t>
      </w:r>
      <w:r w:rsidR="007275E9">
        <w:fldChar w:fldCharType="end"/>
      </w:r>
      <w:r>
        <w:t xml:space="preserve"> Almost half the women recruited were lost to follow-up</w:t>
      </w:r>
      <w:r w:rsidR="000C25A4">
        <w:t xml:space="preserve">. Our </w:t>
      </w:r>
      <w:r w:rsidR="00343825">
        <w:t>outcomes</w:t>
      </w:r>
      <w:r w:rsidR="000C25A4">
        <w:t xml:space="preserve"> are subject to bias if</w:t>
      </w:r>
      <w:r>
        <w:t xml:space="preserve"> </w:t>
      </w:r>
      <w:r w:rsidR="00601869">
        <w:t>PrEP</w:t>
      </w:r>
      <w:r w:rsidR="00AB239D">
        <w:t xml:space="preserve"> knowledge and use </w:t>
      </w:r>
      <w:r w:rsidR="00B77659">
        <w:t>differ</w:t>
      </w:r>
      <w:r w:rsidR="00601869">
        <w:t xml:space="preserve"> </w:t>
      </w:r>
      <w:r w:rsidR="005B1C78">
        <w:t>by follow-up</w:t>
      </w:r>
      <w:r w:rsidR="000C25A4">
        <w:t xml:space="preserve">. </w:t>
      </w:r>
      <w:r>
        <w:t xml:space="preserve">Our risk factor analysis may be subject to bias if PrEP use is differentially misreported by the variables explored. However, as our explanatory variables were measured at enrolment and most women had not yet used PrEP, we consider the risk of bias low. </w:t>
      </w:r>
      <w:r w:rsidR="003D2631">
        <w:t>Despite limitat</w:t>
      </w:r>
      <w:r w:rsidR="00B77659">
        <w:t>ions, we recruited and followed-</w:t>
      </w:r>
      <w:r w:rsidR="003D2631">
        <w:t xml:space="preserve">up over 500 YWSS, who are underrepresented in research on FSW. Furthermore, we used data from </w:t>
      </w:r>
      <w:r w:rsidR="003D2631" w:rsidRPr="003D2631">
        <w:t>two time points,</w:t>
      </w:r>
      <w:r w:rsidR="003D2631">
        <w:t xml:space="preserve"> with our explanatory variables measured prior to most PrEP use.</w:t>
      </w:r>
    </w:p>
    <w:p w14:paraId="29CDB7D1" w14:textId="42188C58" w:rsidR="00B06826" w:rsidRDefault="00940CFB" w:rsidP="003233AA">
      <w:pPr>
        <w:spacing w:after="240" w:line="360" w:lineRule="auto"/>
      </w:pPr>
      <w:r>
        <w:t>Reported no</w:t>
      </w:r>
      <w:r w:rsidR="001A76C3">
        <w:t>n-</w:t>
      </w:r>
      <w:r w:rsidR="007B6076">
        <w:t xml:space="preserve">PrEP </w:t>
      </w:r>
      <w:r>
        <w:t xml:space="preserve">use </w:t>
      </w:r>
      <w:r w:rsidR="007B6076">
        <w:t>was strongly associated with not having been offered it.</w:t>
      </w:r>
      <w:r w:rsidR="00EA4F9F">
        <w:t xml:space="preserve"> </w:t>
      </w:r>
      <w:r w:rsidR="00B06826">
        <w:t>In</w:t>
      </w:r>
      <w:r w:rsidR="00EA4F9F">
        <w:t xml:space="preserve"> Kenya, Were et al</w:t>
      </w:r>
      <w:r w:rsidR="00EA4F9F">
        <w:fldChar w:fldCharType="begin" w:fldLock="1"/>
      </w:r>
      <w:r w:rsidR="00F047A4">
        <w:instrText>ADDIN CSL_CITATION {"citationItems":[{"id":"ITEM-1","itemData":{"DOI":"10.1002/jia2.25537","ISSN":"1758-2652","abstract":"Abstract Introduction HIV prevention cascades have been systematically evaluated in high-income countries, but steps in the pre-exposure prophylaxis (PrEP) service delivery cascade have not been systematically quantified in sub-Saharan Africa. We analysed missed opportunities in the PrEP cascade in a large-scale project serving female sex workers (FSW), men who have sex with men (MSM) and adolescent girls and young women (AGYW) in Kenya. Methods Programmatic surveillance was conducted using routine programme data from 89 project-supported sites from February 2017 to December 2019, and complemented by qualitative data. Healthcare providers used nationally approved tools to document service statistics. The analyses examined proportions of people moving onto the next step in the PrEP continuum, and identified missed opportunities. Missed opportunities were defined as implementation gaps exemplified by the proportion of individuals who could have potentially accessed each step of the PrEP cascade and did not. We also assessed trends in the cascade indicators at monthly intervals. Qualitative data were collected through 28 focus group discussions with 241 FSW, MSM, AGYW and healthcare providers, and analysed thematically to identify reasons underpinning the missed opportunities. Results During the study period, 299,798 individuals tested HIV negative (211,927 FSW, 47,533 MSM and 40,338 AGYW). Missed opportunities in screening for PrEP eligibility was 58% for FSW, 45% for MSM and 78% for AGYW. Of those screened, 28% FSW, 25% MSM and 65% AGYW were ineligible. Missed opportunities for PrEP initiation were lower among AGYW (8%) compared to FSW (72%) and MSM (75%). Continuation rates were low across all populations at Month-1 (ranging from 29% to 32%) and Month-3 (6% to 8%). Improvements in average annual Month-1 (from 26% to 41%) and Month-3 (from 4% to 15%) continuation rates were observed between 2017 and 2019. While initiation rates were better among younger FSW, MSM and AGYW (&lt;30 years), the reverse was true for continuation. Conclusions The application of a PrEP cascade framework facilitated this large-scale oral PrEP programme to conduct granular programmatic analysis, detecting ?leaks? in the cascade. These informed programme adjustments to mitigate identified gaps resulting in improvement of selected programmatic outcomes. PrEP programmes are encouraged to introduce the cascade analysis framework into new and existing programming to optimize HIV preventi…","author":[{"dropping-particle":"","family":"Were","given":"Daniel","non-dropping-particle":"","parse-names":false,"suffix":""},{"dropping-particle":"","family":"Musau","given":"Abednego","non-dropping-particle":"","parse-names":false,"suffix":""},{"dropping-particle":"","family":"Mutegi","given":"Jane","non-dropping-particle":"","parse-names":false,"suffix":""},{"dropping-particle":"","family":"Ongwen","given":"Patricia","non-dropping-particle":"","parse-names":false,"suffix":""},{"dropping-particle":"","family":"Manguro","given":"Griffins","non-dropping-particle":"","parse-names":false,"suffix":""},{"dropping-particle":"","family":"Kamau","given":"Mercy","non-dropping-particle":"","parse-names":false,"suffix":""},{"dropping-particle":"","family":"Marwa","given":"Tom","non-dropping-particle":"","parse-names":false,"suffix":""},{"dropping-particle":"","family":"Gwaro","given":"Hellen","non-dropping-particle":"","parse-names":false,"suffix":""},{"dropping-particle":"","family":"Mukui","given":"Irene","non-dropping-particle":"","parse-names":false,"suffix":""},{"dropping-particle":"","family":"Plotkin","given":"Marya","non-dropping-particle":"","parse-names":false,"suffix":""},{"dropping-particle":"","family":"Reed","given":"Jason","non-dropping-particle":"","parse-names":false,"suffix":""}],"container-title":"Journal of the International AIDS Society","id":"ITEM-1","issue":"S3","issued":{"date-parts":[["2020","6","1"]]},"note":"doi: 10.1002/jia2.25537","page":"e25537","publisher":"John Wiley &amp; Sons, Ltd","title":"Using a HIV prevention cascade for identifying missed opportunities in PrEP delivery in Kenya: results from a programmatic surveillance study","type":"article-journal","volume":"23"},"uris":["http://www.mendeley.com/documents/?uuid=2d5645c4-cf5b-490e-b879-c620a154704e"]}],"mendeley":{"formattedCitation":"&lt;sup&gt;21&lt;/sup&gt;","plainTextFormattedCitation":"21","previouslyFormattedCitation":"&lt;sup&gt;21&lt;/sup&gt;"},"properties":{"noteIndex":0},"schema":"https://github.com/citation-style-language/schema/raw/master/csl-citation.json"}</w:instrText>
      </w:r>
      <w:r w:rsidR="00EA4F9F">
        <w:fldChar w:fldCharType="separate"/>
      </w:r>
      <w:r w:rsidR="007275E9" w:rsidRPr="007275E9">
        <w:rPr>
          <w:noProof/>
          <w:vertAlign w:val="superscript"/>
        </w:rPr>
        <w:t>21</w:t>
      </w:r>
      <w:r w:rsidR="00EA4F9F">
        <w:fldChar w:fldCharType="end"/>
      </w:r>
      <w:r w:rsidR="00EA4F9F">
        <w:t xml:space="preserve"> </w:t>
      </w:r>
      <w:r w:rsidR="007B6076">
        <w:t xml:space="preserve">found that, in the </w:t>
      </w:r>
      <w:r w:rsidR="00B06826">
        <w:t>f</w:t>
      </w:r>
      <w:r w:rsidR="00E73F69">
        <w:t>irst two years of PrEP ro</w:t>
      </w:r>
      <w:r w:rsidR="007B6076">
        <w:t xml:space="preserve">ll-out </w:t>
      </w:r>
      <w:r w:rsidR="008A259C">
        <w:t>(</w:t>
      </w:r>
      <w:r w:rsidR="00E06C37">
        <w:t>2017-</w:t>
      </w:r>
      <w:r w:rsidR="004131CD">
        <w:t>2019</w:t>
      </w:r>
      <w:r w:rsidR="008A259C">
        <w:t>)</w:t>
      </w:r>
      <w:r w:rsidR="00E73F69">
        <w:t>,</w:t>
      </w:r>
      <w:r w:rsidR="004131CD">
        <w:t xml:space="preserve"> </w:t>
      </w:r>
      <w:r w:rsidR="007B6076">
        <w:t xml:space="preserve">low </w:t>
      </w:r>
      <w:r w:rsidR="00D57964">
        <w:t>provider screening for PrEP eligibility</w:t>
      </w:r>
      <w:r w:rsidR="007B6076">
        <w:t xml:space="preserve"> was among the most common missed opportunities for delivering PrEP to adolescent girls and young women</w:t>
      </w:r>
      <w:r w:rsidR="00E73F69">
        <w:t>.</w:t>
      </w:r>
      <w:r w:rsidR="00D03DD0">
        <w:t xml:space="preserve"> </w:t>
      </w:r>
      <w:r w:rsidR="00E55718">
        <w:t xml:space="preserve">In South Africa, a study among FSW and men who have sex with men found that 57% of individuals who had never used PrEP had never been </w:t>
      </w:r>
      <w:r w:rsidR="00387A67">
        <w:t xml:space="preserve">proactively </w:t>
      </w:r>
      <w:r w:rsidR="00E55718">
        <w:t>offered it.</w:t>
      </w:r>
      <w:r w:rsidR="00E55718">
        <w:fldChar w:fldCharType="begin" w:fldLock="1"/>
      </w:r>
      <w:r w:rsidR="00167D5B">
        <w:instrText>ADDIN CSL_CITATION {"citationItems":[{"id":"ITEM-1","itemData":{"abstract":"Background South Africa became the first country in Africa to introduce oral PrEP in June 2016. The National Department of Health has used a phased approach to rollout, allowing for a dynamic learn-and-adapt process which will lead ultimately to scale-up. Phased rollout began with provision of oral PrEP at facilities providing services to sex workers in 2016 and was expanded in 2017, first to facilities providing services to MSM and then to students at selected university campus clinics, followed by provision at primary health care facilities. Programmatic data shows variability in initiation and continuation between these populations. This study examines factors related to PrEP initiation, continuation, and discontinuation at facilities providing services to sex workers and MSM during the national PrEP rollout.   Methods A cross-sectional survey was administered September 2017-January 2018 among clients (ages 18–62 and providers at 9 facilities implementing oral PrEP in South Africa, followed by in-depth interviews. The client survey captured PrEP initiation, continuation and discontinuation. Analysis was performed in STATA 13 for survey data and thematic analysis was performed in NViVO 11 for in-depth interview data.   Results 299 clients (203 from sex worker facilities, 96 from MSM facilities) participated in the survey and additionally, in-depth interviews were conducted with 29 clients. Participants self-identified as either current users (n = 94; 36.2%), past users (n = 80; 30.8%) and never users of PrEP (n = 86; 33.1%). Participants who had never used PrEP either cited not being offered PrEP by a provider (57%, n = 49) or declining PrEP (43%, n = 37) as reasons for lack of uptake. The primary reason for declining to use oral PrEP was fear of side effects (41.7%, n = 15). The primary reasons for initiating and continuing on oral PrEP were all related to perceived risk associated with sexual activity. The majority of participants (87.9%, n = 153) also noted that printed IEC materials influenced their decision to initiate PrEP. Qualitative data suggested that several clients initiated on PrEP because they wanted additional protection beyond using condoms due to challenges such as partners refusing to use condoms, having partners with unknown HIV status, having multiple partners, involvement in sex work, or having a partner living with HIV. The majority (73.8%, n = 59) of participants who discontinued oral PrEP cited side effects as the primary reaso…","author":[{"dropping-particle":"","family":"Pillay","given":"Diantha","non-dropping-particle":"","parse-names":false,"suffix":""},{"dropping-particle":"","family":"Stankevitz","given":"Kayla","non-dropping-particle":"","parse-names":false,"suffix":""},{"dropping-particle":"","family":"Lanham","given":"Michele","non-dropping-particle":"","parse-names":false,"suffix":""},{"dropping-particle":"","family":"Ridgeway","given":"Kathleen","non-dropping-particle":"","parse-names":false,"suffix":""},{"dropping-particle":"","family":"Murire","given":"Mercy","non-dropping-particle":"","parse-names":false,"suffix":""},{"dropping-particle":"","family":"Briedenhann","given":"Elmari","non-dropping-particle":"","parse-names":false,"suffix":""},{"dropping-particle":"","family":"Jenkins","given":"Sarah","non-dropping-particle":"","parse-names":false,"suffix":""},{"dropping-particle":"","family":"Subedar","given":"Hasina","non-dropping-particle":"","parse-names":false,"suffix":""},{"dropping-particle":"","family":"Hoke","given":"Theresa","non-dropping-particle":"","parse-names":false,"suffix":""},{"dropping-particle":"","family":"Mullick","given":"Saiqa","non-dropping-particle":"","parse-names":false,"suffix":""}],"container-title":"PLOS ONE","id":"ITEM-1","issue":"4","issued":{"date-parts":[["2020","4","30"]]},"page":"e0228620","publisher":"Public Library of Science","title":"Factors influencing uptake, continuation, and discontinuation of oral PrEP among clients at sex worker and MSM facilities in South Africa","type":"article-journal","volume":"15"},"uris":["http://www.mendeley.com/documents/?uuid=47385249-57c3-4d59-8819-315cf3b506b5"]}],"mendeley":{"formattedCitation":"&lt;sup&gt;18&lt;/sup&gt;","plainTextFormattedCitation":"18","previouslyFormattedCitation":"&lt;sup&gt;18&lt;/sup&gt;"},"properties":{"noteIndex":0},"schema":"https://github.com/citation-style-language/schema/raw/master/csl-citation.json"}</w:instrText>
      </w:r>
      <w:r w:rsidR="00E55718">
        <w:fldChar w:fldCharType="separate"/>
      </w:r>
      <w:r w:rsidR="000D1D22" w:rsidRPr="000D1D22">
        <w:rPr>
          <w:noProof/>
          <w:vertAlign w:val="superscript"/>
        </w:rPr>
        <w:t>18</w:t>
      </w:r>
      <w:r w:rsidR="00E55718">
        <w:fldChar w:fldCharType="end"/>
      </w:r>
      <w:r w:rsidR="00E55718">
        <w:t xml:space="preserve"> Fear of side effects was the primary reason for declining use.</w:t>
      </w:r>
      <w:r w:rsidR="00E55718">
        <w:fldChar w:fldCharType="begin" w:fldLock="1"/>
      </w:r>
      <w:r w:rsidR="00167D5B">
        <w:instrText>ADDIN CSL_CITATION {"citationItems":[{"id":"ITEM-1","itemData":{"abstract":"Background South Africa became the first country in Africa to introduce oral PrEP in June 2016. The National Department of Health has used a phased approach to rollout, allowing for a dynamic learn-and-adapt process which will lead ultimately to scale-up. Phased rollout began with provision of oral PrEP at facilities providing services to sex workers in 2016 and was expanded in 2017, first to facilities providing services to MSM and then to students at selected university campus clinics, followed by provision at primary health care facilities. Programmatic data shows variability in initiation and continuation between these populations. This study examines factors related to PrEP initiation, continuation, and discontinuation at facilities providing services to sex workers and MSM during the national PrEP rollout.   Methods A cross-sectional survey was administered September 2017-January 2018 among clients (ages 18–62 and providers at 9 facilities implementing oral PrEP in South Africa, followed by in-depth interviews. The client survey captured PrEP initiation, continuation and discontinuation. Analysis was performed in STATA 13 for survey data and thematic analysis was performed in NViVO 11 for in-depth interview data.   Results 299 clients (203 from sex worker facilities, 96 from MSM facilities) participated in the survey and additionally, in-depth interviews were conducted with 29 clients. Participants self-identified as either current users (n = 94; 36.2%), past users (n = 80; 30.8%) and never users of PrEP (n = 86; 33.1%). Participants who had never used PrEP either cited not being offered PrEP by a provider (57%, n = 49) or declining PrEP (43%, n = 37) as reasons for lack of uptake. The primary reason for declining to use oral PrEP was fear of side effects (41.7%, n = 15). The primary reasons for initiating and continuing on oral PrEP were all related to perceived risk associated with sexual activity. The majority of participants (87.9%, n = 153) also noted that printed IEC materials influenced their decision to initiate PrEP. Qualitative data suggested that several clients initiated on PrEP because they wanted additional protection beyond using condoms due to challenges such as partners refusing to use condoms, having partners with unknown HIV status, having multiple partners, involvement in sex work, or having a partner living with HIV. The majority (73.8%, n = 59) of participants who discontinued oral PrEP cited side effects as the primary reaso…","author":[{"dropping-particle":"","family":"Pillay","given":"Diantha","non-dropping-particle":"","parse-names":false,"suffix":""},{"dropping-particle":"","family":"Stankevitz","given":"Kayla","non-dropping-particle":"","parse-names":false,"suffix":""},{"dropping-particle":"","family":"Lanham","given":"Michele","non-dropping-particle":"","parse-names":false,"suffix":""},{"dropping-particle":"","family":"Ridgeway","given":"Kathleen","non-dropping-particle":"","parse-names":false,"suffix":""},{"dropping-particle":"","family":"Murire","given":"Mercy","non-dropping-particle":"","parse-names":false,"suffix":""},{"dropping-particle":"","family":"Briedenhann","given":"Elmari","non-dropping-particle":"","parse-names":false,"suffix":""},{"dropping-particle":"","family":"Jenkins","given":"Sarah","non-dropping-particle":"","parse-names":false,"suffix":""},{"dropping-particle":"","family":"Subedar","given":"Hasina","non-dropping-particle":"","parse-names":false,"suffix":""},{"dropping-particle":"","family":"Hoke","given":"Theresa","non-dropping-particle":"","parse-names":false,"suffix":""},{"dropping-particle":"","family":"Mullick","given":"Saiqa","non-dropping-particle":"","parse-names":false,"suffix":""}],"container-title":"PLOS ONE","id":"ITEM-1","issue":"4","issued":{"date-parts":[["2020","4","30"]]},"page":"e0228620","publisher":"Public Library of Science","title":"Factors influencing uptake, continuation, and discontinuation of oral PrEP among clients at sex worker and MSM facilities in South Africa","type":"article-journal","volume":"15"},"uris":["http://www.mendeley.com/documents/?uuid=47385249-57c3-4d59-8819-315cf3b506b5"]}],"mendeley":{"formattedCitation":"&lt;sup&gt;18&lt;/sup&gt;","plainTextFormattedCitation":"18","previouslyFormattedCitation":"&lt;sup&gt;18&lt;/sup&gt;"},"properties":{"noteIndex":0},"schema":"https://github.com/citation-style-language/schema/raw/master/csl-citation.json"}</w:instrText>
      </w:r>
      <w:r w:rsidR="00E55718">
        <w:fldChar w:fldCharType="separate"/>
      </w:r>
      <w:r w:rsidR="000D1D22" w:rsidRPr="000D1D22">
        <w:rPr>
          <w:noProof/>
          <w:vertAlign w:val="superscript"/>
        </w:rPr>
        <w:t>18</w:t>
      </w:r>
      <w:r w:rsidR="00E55718">
        <w:fldChar w:fldCharType="end"/>
      </w:r>
      <w:r w:rsidR="00E55718">
        <w:t xml:space="preserve"> </w:t>
      </w:r>
      <w:r w:rsidR="00E73F69">
        <w:t>Similar to findings from our</w:t>
      </w:r>
      <w:r w:rsidR="004131CD">
        <w:t xml:space="preserve"> </w:t>
      </w:r>
      <w:r w:rsidR="00E73F69">
        <w:t xml:space="preserve">qualitative analysis, </w:t>
      </w:r>
      <w:r w:rsidR="004131CD">
        <w:t>Emmanuel et al</w:t>
      </w:r>
      <w:r w:rsidR="001A76C3">
        <w:t>(2020)</w:t>
      </w:r>
      <w:r w:rsidR="004131CD">
        <w:fldChar w:fldCharType="begin" w:fldLock="1"/>
      </w:r>
      <w:r w:rsidR="00F047A4">
        <w:instrText>ADDIN CSL_CITATION {"citationItems":[{"id":"ITEM-1","itemData":{"DOI":"10.1186/s12889-020-8195-x","ISSN":"1471-2458","abstract":"Men who have sex with men (MSM), female sex workers (FSW) have critical needs for effective HIV prevention tools. This study identified perspectives of MSM, FSW and policy makers on the needs for, barriers to, and challenges with pre-exposure HIV prophylaxis (PrEP); and the logistics required to support roll-out of PrEP for MSM and FSW in Nigeria.","author":[{"dropping-particle":"","family":"Emmanuel","given":"G","non-dropping-particle":"","parse-names":false,"suffix":""},{"dropping-particle":"","family":"Folayan","given":"M","non-dropping-particle":"","parse-names":false,"suffix":""},{"dropping-particle":"","family":"Undelikwe","given":"G","non-dropping-particle":"","parse-names":false,"suffix":""},{"dropping-particle":"","family":"Ochonye","given":"B","non-dropping-particle":"","parse-names":false,"suffix":""},{"dropping-particle":"","family":"Jayeoba","given":"T","non-dropping-particle":"","parse-names":false,"suffix":""},{"dropping-particle":"","family":"Yusuf","given":"A","non-dropping-particle":"","parse-names":false,"suffix":""},{"dropping-particle":"","family":"Aiwonodagbon","given":"B","non-dropping-particle":"","parse-names":false,"suffix":""},{"dropping-particle":"","family":"Bilali","given":"C","non-dropping-particle":"","parse-names":false,"suffix":""},{"dropping-particle":"","family":"Umoh","given":"P","non-dropping-particle":"","parse-names":false,"suffix":""},{"dropping-particle":"","family":"Ojemeiri","given":"K","non-dropping-particle":"","parse-names":false,"suffix":""},{"dropping-particle":"","family":"Kalaiwo","given":"A","non-dropping-particle":"","parse-names":false,"suffix":""}],"container-title":"BMC Public Health","id":"ITEM-1","issue":"1","issued":{"date-parts":[["2020"]]},"page":"69","title":"Community perspectives on barriers and challenges to HIV pre-exposure prophylaxis access by men who have sex with men and female sex workers access in Nigeria","type":"article-journal","volume":"20"},"uris":["http://www.mendeley.com/documents/?uuid=b7f3f4f0-92c2-4266-9334-d60d0cabc95b"]}],"mendeley":{"formattedCitation":"&lt;sup&gt;22&lt;/sup&gt;","plainTextFormattedCitation":"22","previouslyFormattedCitation":"&lt;sup&gt;22&lt;/sup&gt;"},"properties":{"noteIndex":0},"schema":"https://github.com/citation-style-language/schema/raw/master/csl-citation.json"}</w:instrText>
      </w:r>
      <w:r w:rsidR="004131CD">
        <w:fldChar w:fldCharType="separate"/>
      </w:r>
      <w:r w:rsidR="007275E9" w:rsidRPr="007275E9">
        <w:rPr>
          <w:noProof/>
          <w:vertAlign w:val="superscript"/>
        </w:rPr>
        <w:t>22</w:t>
      </w:r>
      <w:r w:rsidR="004131CD">
        <w:fldChar w:fldCharType="end"/>
      </w:r>
      <w:r w:rsidR="004131CD">
        <w:t xml:space="preserve"> found that costs and frequency of HIV testing were barriers to PrEP uptake</w:t>
      </w:r>
      <w:r w:rsidR="00E73F69">
        <w:t xml:space="preserve"> among FSW in Nigeria</w:t>
      </w:r>
      <w:r w:rsidR="004131CD">
        <w:t xml:space="preserve">. </w:t>
      </w:r>
      <w:r w:rsidR="00211853">
        <w:t xml:space="preserve">Using qualitative data collected </w:t>
      </w:r>
      <w:r w:rsidR="00F503D9">
        <w:t>during</w:t>
      </w:r>
      <w:r w:rsidR="00211853">
        <w:t xml:space="preserve"> the SEARCH trial in</w:t>
      </w:r>
      <w:r w:rsidR="008A259C">
        <w:t xml:space="preserve"> Kenya and Uganda, Camlin et al</w:t>
      </w:r>
      <w:r w:rsidR="001A76C3">
        <w:t>(2020)</w:t>
      </w:r>
      <w:r w:rsidR="00E06C37">
        <w:t xml:space="preserve"> </w:t>
      </w:r>
      <w:r w:rsidR="00387A67">
        <w:t xml:space="preserve">found </w:t>
      </w:r>
      <w:r w:rsidR="00211853">
        <w:t xml:space="preserve">daily pill taking </w:t>
      </w:r>
      <w:r w:rsidR="00387A67">
        <w:t xml:space="preserve">was considered </w:t>
      </w:r>
      <w:r w:rsidR="00211853">
        <w:t xml:space="preserve">a bigger burden than </w:t>
      </w:r>
      <w:r w:rsidR="00387A67">
        <w:t xml:space="preserve">HIV </w:t>
      </w:r>
      <w:r w:rsidR="00211853">
        <w:t>risk.</w:t>
      </w:r>
      <w:r w:rsidR="00211853">
        <w:fldChar w:fldCharType="begin" w:fldLock="1"/>
      </w:r>
      <w:r w:rsidR="00F047A4">
        <w:instrText>ADDIN CSL_CITATION {"citationItems":[{"id":"ITEM-1","itemData":{"DOI":"10.1007/s10461-020-02780-x","ISSN":"1573-3254","abstract":"Few studies have sought to understand factors influencing uptake and continuation of pre-exposure prophylaxis (PrEP) among young adults in sub-Saharan Africa in the context of population-based delivery of open-label PrEP. To address this gap, this qualitative study was implemented within the SEARCH study (NCT#01864603) in Kenya and Uganda, which achieved near-universal HIV testing, and offered PrEP in 16 intervention communities beginning in 2016–2017. Focus group discussions (8 groups, n = 88 participants) and in-depth interviews (n = 23) with young adults who initiated or declined PrEP were conducted in five communities, to explore PrEP-related beliefs and attitudes, HIV risk perceptions, motivations for uptake and continuation, and experiences. Grounded theoretical methods were used to analyze data. Young people felt personally vulnerable to HIV, but perceived the severity of HIV to be low, due to the success of antiretroviral therapy (ART): daily pill-taking was more threatening than the disease itself. Motivations for PrEP were highly gendered: young men viewed PrEP as a vehicle for safely pursuing multiple partners, while young women saw PrEP as a means to control risks in the context of engagement in transactional sex and limited agency to negotiate condom use and partner testing. Rumors, HIV/ART-related stigma, and desire for “proof” of efficacy militated against uptake, and many women required partners’ permission to take PrEP. Uptake was motivated by high perceived HIV risk, and beliefs that PrEP use supported life goals. PrEP was often discontinued due to dissolution of partnerships/changing risk, unsupportive partners/peers, or early side effects/pill burden. Despite high perceived risks and interest, PrEP was received with moral ambivalence because of its associations with HIV/ART and stigmatized behaviors. Delivery models that promote youth access, frame messaging on wellness and goals, and foster partner and peer support, may facilitate uptake among young people.","author":[{"dropping-particle":"","family":"Camlin","given":"Carol S","non-dropping-particle":"","parse-names":false,"suffix":""},{"dropping-particle":"","family":"Koss","given":"Catherine A","non-dropping-particle":"","parse-names":false,"suffix":""},{"dropping-particle":"","family":"Getahun","given":"Monica","non-dropping-particle":"","parse-names":false,"suffix":""},{"dropping-particle":"","family":"Owino","given":"Lawrence","non-dropping-particle":"","parse-names":false,"suffix":""},{"dropping-particle":"","family":"Itiakorit","given":"Harriet","non-dropping-particle":"","parse-names":false,"suffix":""},{"dropping-particle":"","family":"Akatukwasa","given":"Cecilia","non-dropping-particle":"","parse-names":false,"suffix":""},{"dropping-particle":"","family":"Maeri","given":"Irene","non-dropping-particle":"","parse-names":false,"suffix":""},{"dropping-particle":"","family":"Bakanoma","given":"Robert","non-dropping-particle":"","parse-names":false,"suffix":""},{"dropping-particle":"","family":"Onyango","given":"Anjeline","non-dropping-particle":"","parse-names":false,"suffix":""},{"dropping-particle":"","family":"Atwine","given":"Frederick","non-dropping-particle":"","parse-names":false,"suffix":""},{"dropping-particle":"","family":"Ayieko","given":"James","non-dropping-particle":"","parse-names":false,"suffix":""},{"dropping-particle":"","family":"Kabami","given":"Jane","non-dropping-particle":"","parse-names":false,"suffix":""},{"dropping-particle":"","family":"Mwangwa","given":"Florence","non-dropping-particle":"","parse-names":false,"suffix":""},{"dropping-particle":"","family":"Atukunda","given":"Mucunguzi","non-dropping-particle":"","parse-names":false,"suffix":""},{"dropping-particle":"","family":"Owaraganise","given":"Asiphas","non-dropping-particle":"","parse-names":false,"suffix":""},{"dropping-particle":"","family":"Kwarisiima","given":"Dalsone","non-dropping-particle":"","parse-names":false,"suffix":""},{"dropping-particle":"","family":"Sang","given":"Norton","non-dropping-particle":"","parse-names":false,"suffix":""},{"dropping-particle":"","family":"Bukusi","given":"Elizabeth A","non-dropping-particle":"","parse-names":false,"suffix":""},{"dropping-particle":"","family":"Kamya","given":"Moses R","non-dropping-particle":"","parse-names":false,"suffix":""},{"dropping-particle":"","family":"Petersen","given":"Maya L","non-dropping-particle":"","parse-names":false,"suffix":""},{"dropping-particle":"","family":"Cohen","given":"Craig R","non-dropping-particle":"","parse-names":false,"suffix":""},{"dropping-particle":"","family":"Charlebois","given":"Edwin D","non-dropping-particle":"","parse-names":false,"suffix":""},{"dropping-particle":"V","family":"Havlir","given":"Diane","non-dropping-particle":"","parse-names":false,"suffix":""}],"container-title":"AIDS and Behavior","id":"ITEM-1","issued":{"date-parts":[["2020"]]},"title":"Understanding Demand for PrEP and Early Experiences of PrEP Use Among Young Adults in Rural Kenya and Uganda: A Qualitative Study","type":"article-journal"},"uris":["http://www.mendeley.com/documents/?uuid=c3ba5ed6-cfcd-476d-8eb8-7815b2f7263d"]}],"mendeley":{"formattedCitation":"&lt;sup&gt;23&lt;/sup&gt;","plainTextFormattedCitation":"23","previouslyFormattedCitation":"&lt;sup&gt;23&lt;/sup&gt;"},"properties":{"noteIndex":0},"schema":"https://github.com/citation-style-language/schema/raw/master/csl-citation.json"}</w:instrText>
      </w:r>
      <w:r w:rsidR="00211853">
        <w:fldChar w:fldCharType="separate"/>
      </w:r>
      <w:r w:rsidR="007275E9" w:rsidRPr="007275E9">
        <w:rPr>
          <w:noProof/>
          <w:vertAlign w:val="superscript"/>
        </w:rPr>
        <w:t>23</w:t>
      </w:r>
      <w:r w:rsidR="00211853">
        <w:fldChar w:fldCharType="end"/>
      </w:r>
      <w:r w:rsidR="00211853">
        <w:t xml:space="preserve"> </w:t>
      </w:r>
      <w:r w:rsidR="0050574D">
        <w:t xml:space="preserve">Integrating PrEP into family planning, sexual and reproductive health and </w:t>
      </w:r>
      <w:r w:rsidR="00F503D9">
        <w:t>targeted</w:t>
      </w:r>
      <w:r w:rsidR="0050574D">
        <w:t xml:space="preserve"> services is critical to increase opportunities to offer PrEP.</w:t>
      </w:r>
      <w:r w:rsidR="000D1D22">
        <w:fldChar w:fldCharType="begin" w:fldLock="1"/>
      </w:r>
      <w:r w:rsidR="00F047A4">
        <w:instrText>ADDIN CSL_CITATION {"citationItems":[{"id":"ITEM-1","itemData":{"abstract":"Kenneth Mugwanya and colleagues report on implementation of a pre-exposure prophylaxis programme for young women and adolescent girls at risk of HIV infection, in Kenya.","author":[{"dropping-particle":"","family":"Mugwanya","given":"Kenneth K","non-dropping-particle":"","parse-names":false,"suffix":""},{"dropping-particle":"","family":"Pintye","given":"Jillian","non-dropping-particle":"","parse-names":false,"suffix":""},{"dropping-particle":"","family":"Kinuthia","given":"John","non-dropping-particle":"","parse-names":false,"suffix":""},{"dropping-particle":"","family":"Abuna","given":"Felix","non-dropping-particle":"","parse-names":false,"suffix":""},{"dropping-particle":"","family":"Lagat","given":"Harrison","non-dropping-particle":"","parse-names":false,"suffix":""},{"dropping-particle":"","family":"Begnel","given":"Emily R","non-dropping-particle":"","parse-names":false,"suffix":""},{"dropping-particle":"","family":"Dettinger","given":"Julia C","non-dropping-particle":"","parse-names":false,"suffix":""},{"dropping-particle":"","family":"John-Stewart","given":"Grace","non-dropping-particle":"","parse-names":false,"suffix":""},{"dropping-particle":"","family":"Baeten","given":"Jared M","non-dropping-particle":"","parse-names":false,"suffix":""},{"dropping-particle":"","family":"Program","given":"for the PrEP Implementation for Young Women and Adolescents (PrIYA)","non-dropping-particle":"","parse-names":false,"suffix":""}],"container-title":"PLOS Medicine","id":"ITEM-1","issue":"9","issued":{"date-parts":[["2019","9","3"]]},"page":"e1002885","publisher":"Public Library of Science","title":"Integrating preexposure prophylaxis delivery in routine family planning clinics: A feasibility programmatic evaluation in Kenya","type":"article-journal","volume":"16"},"uris":["http://www.mendeley.com/documents/?uuid=c99ed98e-9799-456b-aa26-af2dbccce17c"]}],"mendeley":{"formattedCitation":"&lt;sup&gt;24&lt;/sup&gt;","plainTextFormattedCitation":"24","previouslyFormattedCitation":"&lt;sup&gt;24&lt;/sup&gt;"},"properties":{"noteIndex":0},"schema":"https://github.com/citation-style-language/schema/raw/master/csl-citation.json"}</w:instrText>
      </w:r>
      <w:r w:rsidR="000D1D22">
        <w:fldChar w:fldCharType="separate"/>
      </w:r>
      <w:r w:rsidR="007275E9" w:rsidRPr="007275E9">
        <w:rPr>
          <w:noProof/>
          <w:vertAlign w:val="superscript"/>
        </w:rPr>
        <w:t>24</w:t>
      </w:r>
      <w:r w:rsidR="000D1D22">
        <w:fldChar w:fldCharType="end"/>
      </w:r>
      <w:r w:rsidR="0050574D">
        <w:t xml:space="preserve"> With </w:t>
      </w:r>
      <w:r w:rsidR="00F503D9">
        <w:t xml:space="preserve">growing </w:t>
      </w:r>
      <w:r w:rsidR="004131CD">
        <w:t xml:space="preserve">evidence of </w:t>
      </w:r>
      <w:r w:rsidR="00F503D9">
        <w:t xml:space="preserve">injectable PrEP </w:t>
      </w:r>
      <w:r w:rsidR="004131CD">
        <w:t>efficacy</w:t>
      </w:r>
      <w:r w:rsidR="00D57964">
        <w:t>,</w:t>
      </w:r>
      <w:r w:rsidR="0097723A">
        <w:fldChar w:fldCharType="begin" w:fldLock="1"/>
      </w:r>
      <w:r w:rsidR="00F047A4">
        <w:instrText>ADDIN CSL_CITATION {"citationItems":[{"id":"ITEM-1","itemData":{"URL":"https://www.hptn.org/news-and-events/press-releases/long-acting-injectable-cabotegravir-highly-effective-prevention-hiv","accessed":{"date-parts":[["2020","7","30"]]},"id":"ITEM-1","issued":{"date-parts":[["2020"]]},"title":"Long-acting injectable cabotegravir is highly effective for the prevention of HIV infection in cisgender men and transgender women who have sex with men","type":"webpage"},"uris":["http://www.mendeley.com/documents/?uuid=d57cfa08-468d-4231-8434-345cd8f54a66"]}],"mendeley":{"formattedCitation":"&lt;sup&gt;25&lt;/sup&gt;","plainTextFormattedCitation":"25","previouslyFormattedCitation":"&lt;sup&gt;25&lt;/sup&gt;"},"properties":{"noteIndex":0},"schema":"https://github.com/citation-style-language/schema/raw/master/csl-citation.json"}</w:instrText>
      </w:r>
      <w:r w:rsidR="0097723A">
        <w:fldChar w:fldCharType="separate"/>
      </w:r>
      <w:r w:rsidR="007275E9" w:rsidRPr="007275E9">
        <w:rPr>
          <w:noProof/>
          <w:vertAlign w:val="superscript"/>
        </w:rPr>
        <w:t>25</w:t>
      </w:r>
      <w:r w:rsidR="0097723A">
        <w:fldChar w:fldCharType="end"/>
      </w:r>
      <w:r w:rsidR="001A76C3">
        <w:t xml:space="preserve"> longer-</w:t>
      </w:r>
      <w:r w:rsidR="00D57964">
        <w:t>act</w:t>
      </w:r>
      <w:r w:rsidR="00387A67">
        <w:t>ing</w:t>
      </w:r>
      <w:r w:rsidR="00D57964">
        <w:t xml:space="preserve"> PrEP may remove some supply-side barriers and those related to </w:t>
      </w:r>
      <w:r w:rsidR="00387A67">
        <w:t>confusion between</w:t>
      </w:r>
      <w:r w:rsidR="001A76C3">
        <w:t xml:space="preserve"> PrEP/</w:t>
      </w:r>
      <w:r w:rsidR="00387A67">
        <w:t>ART</w:t>
      </w:r>
      <w:r w:rsidR="00D57964">
        <w:t xml:space="preserve">. </w:t>
      </w:r>
    </w:p>
    <w:p w14:paraId="54118665" w14:textId="1B9D0E96" w:rsidR="00BA431C" w:rsidRDefault="00D57964" w:rsidP="003233AA">
      <w:pPr>
        <w:autoSpaceDE w:val="0"/>
        <w:autoSpaceDN w:val="0"/>
        <w:adjustRightInd w:val="0"/>
        <w:spacing w:after="240" w:line="360" w:lineRule="auto"/>
      </w:pPr>
      <w:r>
        <w:t xml:space="preserve">In our </w:t>
      </w:r>
      <w:r w:rsidR="00C77356">
        <w:t>study</w:t>
      </w:r>
      <w:r>
        <w:t xml:space="preserve">, a higher percentage of women offered PrEP initiated it than in </w:t>
      </w:r>
      <w:r w:rsidR="00F503D9">
        <w:t>the SEARCH trial</w:t>
      </w:r>
      <w:r>
        <w:t>, where 27% of high risk individuals initiated PrEP.</w:t>
      </w:r>
      <w:r>
        <w:fldChar w:fldCharType="begin" w:fldLock="1"/>
      </w:r>
      <w:r w:rsidR="00167D5B">
        <w:instrText>ADDIN CSL_CITATION {"citationItems":[{"id":"ITEM-1","itemData":{"DOI":"10.1016/S2352-3018(19)30433-3","ISSN":"2352-3018","author":[{"dropping-particle":"","family":"Koss","given":"Catherine A","non-dropping-particle":"","parse-names":false,"suffix":""},{"dropping-particle":"","family":"Charlebois","given":"Edwin D","non-dropping-particle":"","parse-names":false,"suffix":""},{"dropping-particle":"","family":"Ayieko","given":"James","non-dropping-particle":"","parse-names":false,"suffix":""},{"dropping-particle":"","family":"Kwarisiima","given":"Dalsone","non-dropping-particle":"","parse-names":false,"suffix":""},{"dropping-particle":"","family":"Kabami","given":"Jane","non-dropping-particle":"","parse-names":false,"suffix":""},{"dropping-particle":"","family":"Balzer","given":"Laura B","non-dropping-particle":"","parse-names":false,"suffix":""},{"dropping-particle":"","family":"Atukunda","given":"Mucunguzi","non-dropping-particle":"","parse-names":false,"suffix":""},{"dropping-particle":"","family":"Mwangwa","given":"Florence","non-dropping-particle":"","parse-names":false,"suffix":""},{"dropping-particle":"","family":"Peng","given":"James","non-dropping-particle":"","parse-names":false,"suffix":""},{"dropping-particle":"","family":"Mwinike","given":"Yusuf","non-dropping-particle":"","parse-names":false,"suffix":""},{"dropping-particle":"","family":"Owaraganise","given":"Asiphas","non-dropping-particle":"","parse-names":false,"suffix":""},{"dropping-particle":"","family":"Chamie","given":"Gabriel","non-dropping-particle":"","parse-names":false,"suffix":""},{"dropping-particle":"","family":"Jain","given":"Vivek","non-dropping-particle":"","parse-names":false,"suffix":""},{"dropping-particle":"","family":"Sang","given":"Norton","non-dropping-particle":"","parse-names":false,"suffix":""},{"dropping-particle":"","family":"Olilo","given":"Winter","non-dropping-particle":"","parse-names":false,"suffix":""},{"dropping-particle":"","family":"Brown","given":"Lillian B","non-dropping-particle":"","parse-names":false,"suffix":""},{"dropping-particle":"","family":"Marquez","given":"Carina","non-dropping-particle":"","parse-names":false,"suffix":""},{"dropping-particle":"","family":"Zhang","given":"Kevin","non-dropping-particle":"","parse-names":false,"suffix":""},{"dropping-particle":"","family":"Ruel","given":"Theodore D","non-dropping-particle":"","parse-names":false,"suffix":""},{"dropping-particle":"","family":"Camlin","given":"Carol S","non-dropping-particle":"","parse-names":false,"suffix":""},{"dropping-particle":"","family":"Rooney","given":"James F","non-dropping-particle":"","parse-names":false,"suffix":""},{"dropping-particle":"","family":"Black","given":"Douglas","non-dropping-particle":"","parse-names":false,"suffix":""},{"dropping-particle":"","family":"Clark","given":"Tamara D","non-dropping-particle":"","parse-names":false,"suffix":""},{"dropping-particle":"","family":"Gandhi","given":"Monica","non-dropping-particle":"","parse-names":false,"suffix":""},{"dropping-particle":"","family":"Cohen","given":"Craig R","non-dropping-particle":"","parse-names":false,"suffix":""},{"dropping-particle":"","family":"Bukusi","given":"Elizabeth A","non-dropping-particle":"","parse-names":false,"suffix":""},{"dropping-particle":"","family":"Petersen","given":"Maya L","non-dropping-particle":"","parse-names":false,"suffix":""},{"dropping-particle":"","family":"Kamya","given":"Moses R","non-dropping-particle":"","parse-names":false,"suffix":""},{"dropping-particle":"V","family":"Havlir","given":"Diane","non-dropping-particle":"","parse-names":false,"suffix":""}],"container-title":"The Lancet HIV","id":"ITEM-1","issue":"4","issued":{"date-parts":[["2020","4","1"]]},"note":"doi: 10.1016/S2352-3018(19)30433-3","page":"e249-e261","publisher":"Elsevier","title":"Uptake, engagement, and adherence to pre-exposure prophylaxis offered after population HIV testing in rural Kenya and Uganda: 72-week interim analysis of observational data from the SEARCH study","type":"article-journal","volume":"7"},"uris":["http://www.mendeley.com/documents/?uuid=e18edd8f-aa42-4b36-af5a-41c08b26fa10"]}],"mendeley":{"formattedCitation":"&lt;sup&gt;17&lt;/sup&gt;","plainTextFormattedCitation":"17","previouslyFormattedCitation":"&lt;sup&gt;17&lt;/sup&gt;"},"properties":{"noteIndex":0},"schema":"https://github.com/citation-style-language/schema/raw/master/csl-citation.json"}</w:instrText>
      </w:r>
      <w:r>
        <w:fldChar w:fldCharType="separate"/>
      </w:r>
      <w:r w:rsidR="000D1D22" w:rsidRPr="000D1D22">
        <w:rPr>
          <w:noProof/>
          <w:vertAlign w:val="superscript"/>
        </w:rPr>
        <w:t>17</w:t>
      </w:r>
      <w:r>
        <w:fldChar w:fldCharType="end"/>
      </w:r>
      <w:r>
        <w:t xml:space="preserve"> Our risk factor analysis found no evidence that self-perceived </w:t>
      </w:r>
      <w:r w:rsidR="00433A08">
        <w:t>HIV risk at enrolment</w:t>
      </w:r>
      <w:r>
        <w:t xml:space="preserve"> was associated with PrEP use. However, </w:t>
      </w:r>
      <w:r w:rsidR="007B5C3C">
        <w:t xml:space="preserve">PrEP use was </w:t>
      </w:r>
      <w:r w:rsidR="001232D4">
        <w:t xml:space="preserve">highest </w:t>
      </w:r>
      <w:r w:rsidR="007B5C3C">
        <w:t xml:space="preserve">among women </w:t>
      </w:r>
      <w:r w:rsidR="00343825">
        <w:t xml:space="preserve">who identified as FSW throughout the study, </w:t>
      </w:r>
      <w:r w:rsidR="001232D4">
        <w:t xml:space="preserve">and associated with reporting </w:t>
      </w:r>
      <w:r w:rsidR="007B5C3C">
        <w:t xml:space="preserve">more clients and </w:t>
      </w:r>
      <w:r w:rsidR="001232D4">
        <w:t xml:space="preserve">selling </w:t>
      </w:r>
      <w:r w:rsidR="007B5C3C">
        <w:t xml:space="preserve">sex for longer. Similarly, </w:t>
      </w:r>
      <w:r>
        <w:t>our qualitative findings underscore that women’s decision</w:t>
      </w:r>
      <w:r w:rsidR="00827FDF">
        <w:t>-making around</w:t>
      </w:r>
      <w:r>
        <w:t xml:space="preserve"> PrEP includes consideration of risk b</w:t>
      </w:r>
      <w:r w:rsidR="007B5C3C">
        <w:t xml:space="preserve">ased on </w:t>
      </w:r>
      <w:r>
        <w:t>sexual behaviours,</w:t>
      </w:r>
      <w:r w:rsidR="009D07EB">
        <w:t xml:space="preserve"> including condom use</w:t>
      </w:r>
      <w:r w:rsidR="007B5C3C">
        <w:t xml:space="preserve"> and </w:t>
      </w:r>
      <w:r w:rsidR="00827FDF">
        <w:t>their perception of different</w:t>
      </w:r>
      <w:r w:rsidR="007B5C3C">
        <w:t xml:space="preserve"> sexual partners, with higher use among married/cohabiting women</w:t>
      </w:r>
      <w:r w:rsidR="00563AE1">
        <w:t xml:space="preserve">. These findings are similar to those from a qualitative study </w:t>
      </w:r>
      <w:r w:rsidR="00B06826" w:rsidRPr="00E73F69">
        <w:t>among sero</w:t>
      </w:r>
      <w:r w:rsidR="00563AE1">
        <w:t>-</w:t>
      </w:r>
      <w:r w:rsidR="00B06826" w:rsidRPr="00E73F69">
        <w:t>discordant couple</w:t>
      </w:r>
      <w:r w:rsidR="00563AE1">
        <w:t>s</w:t>
      </w:r>
      <w:r w:rsidR="00B06826" w:rsidRPr="00E73F69">
        <w:t xml:space="preserve"> in Zimbabwe</w:t>
      </w:r>
      <w:r w:rsidR="00563AE1">
        <w:t>, which found</w:t>
      </w:r>
      <w:r w:rsidR="00B06826" w:rsidRPr="00E73F69">
        <w:t xml:space="preserve"> </w:t>
      </w:r>
      <w:r w:rsidR="00563AE1">
        <w:t xml:space="preserve">that </w:t>
      </w:r>
      <w:r w:rsidR="00B06826" w:rsidRPr="00E73F69">
        <w:t>risk perception was linked to willingness to take PrEP.</w:t>
      </w:r>
      <w:r w:rsidR="00563AE1">
        <w:fldChar w:fldCharType="begin" w:fldLock="1"/>
      </w:r>
      <w:r w:rsidR="00F047A4">
        <w:instrText>ADDIN CSL_CITATION {"citationItems":[{"id":"ITEM-1","itemData":{"abstract":"Background Understanding the perspectives and preferences of clients eligible for pre-exposure prophylaxis (PrEP) is essential to designing programs that meet clients’ needs. To date, most PrEP programs in limited-resource settings have been implemented by partner organizations for specific target populations, but the government of Zimbabwe aims to make PrEP available to the broader population at substantial risk in public sector clinics. However, there is limited information on general population perspectives about PrEP in Zimbabwe.   Methods A qualitative study was conducted to explore clients’ motivation to take or decline PrEP and continue or discontinue PrEP. Through a PrEP pilot in one urban family planning clinic and one rural youth center in Zimbabwe, 150 HIV-negative clients screened as being at high risk of HIV and were offered PrEP between January and June 2018. Sixty semi-structured interviews were conducted with clients who agreed to follow-up (including 5 decliners, all from the rural youth center, and 55 accepters, with 42 from the rural youth center and 13 from the urban family planning clinic). Interviews were conducted after either the first or second PrEP follow-up appointment or after the client declined PrEP. Interviews were audio recorded, de-identified, transcribed, and coded thematically.   Results PrEP uptake was driven by risk perception for HIV, and in many cases, that risk was introduced by the unsafe behavior or HIV-positive status of a partner. Among sero-discordant couples (SDCs), the desire to safely conceive a child was also cited as a factor in taking PrEP. Clients who opted for PrEP preferred it to other forms of HIV prevention. SDCs reported decreased condom use after PrEP initiation and in some cases were using PrEP while trying to conceive a child. After initiating PrEP, clients had more confidence in their sexual relationships and less stress associated with negotiating condom use. Family and partner support was critical to starting and continuing PrEP, but some clients stopped PrEP or missed appointments due to side effects or logistical challenges such as transportation.   Conclusions Results of this study can be used to provide operational guidance for national public sector roll-out of PrEP as part of combination HIV prevention in Zimbabwe. Based on feedback and experiences of clients, the training materials for health workers can be refined to ensure that health workers are prepared to counsel clients on the d…","author":[{"dropping-particle":"","family":"Gombe","given":"Makaita M","non-dropping-particle":"","parse-names":false,"suffix":""},{"dropping-particle":"","family":"Cakouros","given":"Brigid E","non-dropping-particle":"","parse-names":false,"suffix":""},{"dropping-particle":"","family":"Ncube","given":"Getrude","non-dropping-particle":"","parse-names":false,"suffix":""},{"dropping-particle":"","family":"Zwangobani","given":"Nonhlanhla","non-dropping-particle":"","parse-names":false,"suffix":""},{"dropping-particle":"","family":"Mareke","given":"Portia","non-dropping-particle":"","parse-names":false,"suffix":""},{"dropping-particle":"","family":"Mkwamba","given":"Alec","non-dropping-particle":"","parse-names":false,"suffix":""},{"dropping-particle":"","family":"Prescott","given":"Marta R","non-dropping-particle":"","parse-names":false,"suffix":""},{"dropping-particle":"","family":"Bhatasara","given":"Taurai","non-dropping-particle":"","parse-names":false,"suffix":""},{"dropping-particle":"","family":"Murwira","given":"Michael","non-dropping-particle":"","parse-names":false,"suffix":""},{"dropping-particle":"","family":"Mangwiro","given":"Alexio Z","non-dropping-particle":"","parse-names":false,"suffix":""},{"dropping-particle":"","family":"Prust","given":"Margaret L","non-dropping-particle":"","parse-names":false,"suffix":""}],"container-title":"PLOS ONE","id":"ITEM-1","issue":"1","issued":{"date-parts":[["2020","1","13"]]},"page":"e0227632","publisher":"Public Library of Science","title":"Key barriers and enablers associated with uptake and continuation of oral pre-exposure prophylaxis (PrEP) in the public sector in Zimbabwe: Qualitative perspectives of general population clients at high risk for HIV","type":"article-journal","volume":"15"},"uris":["http://www.mendeley.com/documents/?uuid=5de778aa-5454-4dc3-9229-05da5f800b22"]}],"mendeley":{"formattedCitation":"&lt;sup&gt;26&lt;/sup&gt;","plainTextFormattedCitation":"26","previouslyFormattedCitation":"&lt;sup&gt;26&lt;/sup&gt;"},"properties":{"noteIndex":0},"schema":"https://github.com/citation-style-language/schema/raw/master/csl-citation.json"}</w:instrText>
      </w:r>
      <w:r w:rsidR="00563AE1">
        <w:fldChar w:fldCharType="separate"/>
      </w:r>
      <w:r w:rsidR="007275E9" w:rsidRPr="007275E9">
        <w:rPr>
          <w:noProof/>
          <w:vertAlign w:val="superscript"/>
        </w:rPr>
        <w:t>26</w:t>
      </w:r>
      <w:r w:rsidR="00563AE1">
        <w:fldChar w:fldCharType="end"/>
      </w:r>
      <w:r w:rsidR="00433A08">
        <w:t xml:space="preserve"> These findings suggest that women in longer-term, stable relationships – who may find condom negotiation harder or condom use less pleasurable– are seeking alternative prevention measures. </w:t>
      </w:r>
      <w:r w:rsidR="00BA431C">
        <w:t xml:space="preserve">Rather than focus on reduced HIV risk and medicalise PrEP, efforts to increase demand </w:t>
      </w:r>
      <w:r w:rsidR="00BA431C">
        <w:lastRenderedPageBreak/>
        <w:t>should focus on messaging around personal protection, reduced sex-related anxiety and increased sexual pleasure with regular partners.</w:t>
      </w:r>
      <w:r w:rsidR="001F0836">
        <w:fldChar w:fldCharType="begin" w:fldLock="1"/>
      </w:r>
      <w:r w:rsidR="00F047A4">
        <w:instrText>ADDIN CSL_CITATION {"citationItems":[{"id":"ITEM-1","itemData":{"DOI":"10.1097/COH.0000000000000216","ISSN":"1746-6318","abstract":"PURPOSE OF REVIEW: As demand for preexposure prophylaxis (PrEP) increases, we are learning more about what people want from sex and PrEP. RECENT FINDINGS: PrEP demand has reached a tipping point in the USA and is increasing rapidly. Although the primary benefit of PrEP use is biological, to reduce risk of HIV infection, PrEP users often express an alternative set of social and emotional benefits that are provided by PrEP. These collateral benefits of PrEP have salience, affect, and are experienced in the present, which are compelling drivers of human behavior. PrEP use has been associated with feeling safe during sex, usually in contrast to ruminations related to fear of HIV or intimate partner violence or control. PrEP can create empowerment, or agency, defined as the capacity and autonomy to act on one's own behalf, because it provides control over one's vulnerability to HIV and relief to women and men who may otherwise worry about whether their partners will use a condom, take antiretroviral therapy, or disclose their HIV status accurately. Planning for sexual and social goals in calm moments is also empowering. These highly desired collateral benefits of PrEP could be undermined, or eliminated, if PrEP is implemented in ways that are coercive or that foment fear of sexual risk compensation, drug resistance, toxicity, or moral judgment. SUMMARY: Current PrEP implementation provides direct and indirect benefits that are highly desired.","author":[{"dropping-particle":"","family":"Grant","given":"Robert M","non-dropping-particle":"","parse-names":false,"suffix":""},{"dropping-particle":"","family":"Koester","given":"Kimberly A","non-dropping-particle":"","parse-names":false,"suffix":""}],"container-title":"Current opinion in HIV and AIDS","id":"ITEM-1","issue":"1","issued":{"date-parts":[["2016","1"]]},"language":"eng","page":"3-9","title":"What people want from sex and preexposure prophylaxis","type":"article-journal","volume":"11"},"uris":["http://www.mendeley.com/documents/?uuid=60b5b378-9960-47b5-b5b9-c3f531f3eca1"]},{"id":"ITEM-2","itemData":{"DOI":"10.1097/COH.0000000000000453","ISSN":"1746-6318","abstract":"PURPOSE OF REVIEW: Many of the almost 2 million HIV infections that occurred globally in the last year occurred among adolescents and young people, particularly those from East and Southern Africa and within key populations. Global HIV epidemic control will require that new infections among these youth populations be curtailed. This review examines the most effective prevention approaches to reach these adolescent populations in the next 5 years. RECENT FINDINGS: Adolescents are in transition and are developmentally unique. They have specific needs and challenges, which if not addressed will result in less than successful interventions. Tailored, layered, combination prevention packages that take into account specific adolescent needs and involve biomedical, behavioural and structural components are recommended. These packages should be designed for and with the meaningful input of adolescents, and involve their peers in their implementation and execution. Where possible, age-appropriate health and social interventions that go beyond HIV should be bundled and offered in a variety of community-based venues that are already acceptable to and frequented by adolescents. SUMMARY: It is urgent that we reach adolescents globally with the most effective HIV prevention approaches. HIV prevention investment in this population has immediate and longer-term benefits.","author":[{"dropping-particle":"","family":"Pettifor","given":"Audrey","non-dropping-particle":"","parse-names":false,"suffix":""},{"dropping-particle":"","family":"Stoner","given":"Marie","non-dropping-particle":"","parse-names":false,"suffix":""},{"dropping-particle":"","family":"Pike","given":"Carey","non-dropping-particle":"","parse-names":false,"suffix":""},{"dropping-particle":"","family":"Bekker","given":"Linda-Gail","non-dropping-particle":"","parse-names":false,"suffix":""}],"container-title":"Current opinion in HIV and AIDS","id":"ITEM-2","issue":"3","issued":{"date-parts":[["2018","5"]]},"language":"eng","page":"265-273","publisher":"Lippincott Williams &amp; Wilkins","title":"Adolescent lives matter: preventing HIV in adolescents","type":"article-journal","volume":"13"},"uris":["http://www.mendeley.com/documents/?uuid=4d8b4251-1ea7-4077-8281-fb75858a8c0d"]}],"mendeley":{"formattedCitation":"&lt;sup&gt;27,28&lt;/sup&gt;","plainTextFormattedCitation":"27,28","previouslyFormattedCitation":"&lt;sup&gt;27,28&lt;/sup&gt;"},"properties":{"noteIndex":0},"schema":"https://github.com/citation-style-language/schema/raw/master/csl-citation.json"}</w:instrText>
      </w:r>
      <w:r w:rsidR="001F0836">
        <w:fldChar w:fldCharType="separate"/>
      </w:r>
      <w:r w:rsidR="007275E9" w:rsidRPr="007275E9">
        <w:rPr>
          <w:noProof/>
          <w:vertAlign w:val="superscript"/>
        </w:rPr>
        <w:t>27,28</w:t>
      </w:r>
      <w:r w:rsidR="001F0836">
        <w:fldChar w:fldCharType="end"/>
      </w:r>
    </w:p>
    <w:p w14:paraId="3F5DB6BE" w14:textId="4924EC7B" w:rsidR="00CC3EAD" w:rsidRDefault="008A259C" w:rsidP="003233AA">
      <w:pPr>
        <w:autoSpaceDE w:val="0"/>
        <w:autoSpaceDN w:val="0"/>
        <w:adjustRightInd w:val="0"/>
        <w:spacing w:after="240" w:line="360" w:lineRule="auto"/>
      </w:pPr>
      <w:r>
        <w:t xml:space="preserve">Sero-conversion </w:t>
      </w:r>
      <w:r w:rsidR="00940CFB">
        <w:t>after 24-months</w:t>
      </w:r>
      <w:r>
        <w:t xml:space="preserve"> was similar </w:t>
      </w:r>
      <w:r w:rsidR="009C0157">
        <w:t>by whether or not</w:t>
      </w:r>
      <w:r w:rsidR="00D57964">
        <w:t xml:space="preserve"> women </w:t>
      </w:r>
      <w:r w:rsidR="00CC6451">
        <w:t xml:space="preserve">reported </w:t>
      </w:r>
      <w:r w:rsidR="00D57964">
        <w:t>ever us</w:t>
      </w:r>
      <w:r w:rsidR="00CC6451">
        <w:t>ing</w:t>
      </w:r>
      <w:r w:rsidR="00D57964">
        <w:t xml:space="preserve"> PrEP </w:t>
      </w:r>
      <w:r w:rsidR="004B0237">
        <w:t xml:space="preserve">in and </w:t>
      </w:r>
      <w:r w:rsidR="00C77356">
        <w:t>by 2019</w:t>
      </w:r>
      <w:r w:rsidR="00D57964">
        <w:t>.</w:t>
      </w:r>
      <w:r w:rsidR="004B0237">
        <w:fldChar w:fldCharType="begin" w:fldLock="1"/>
      </w:r>
      <w:r w:rsidR="004B0237">
        <w:instrText>ADDIN CSL_CITATION {"citationItems":[{"id":"ITEM-1","itemData":{"author":[{"dropping-particle":"","family":"Chabata","given":"Sungai T","non-dropping-particle":"","parse-names":false,"suffix":""},{"dropping-particle":"","family":"Hensen","given":"B.","non-dropping-particle":"","parse-names":false,"suffix":""},{"dropping-particle":"","family":"Chiyaka","given":"T.","non-dropping-particle":"","parse-names":false,"suffix":""},{"dropping-particle":"","family":"Mushati","given":"P.","non-dropping-particle":"","parse-names":false,"suffix":""},{"dropping-particle":"","family":"Musemburi","given":"S.","non-dropping-particle":"","parse-names":false,"suffix":""},{"dropping-particle":"","family":"Dirawo","given":"J","non-dropping-particle":"","parse-names":false,"suffix":""},{"dropping-particle":"","family":"Floyd","given":"S","non-dropping-particle":"","parse-names":false,"suffix":""},{"dropping-particle":"","family":"Birdthistle","given":"Isolde","non-dropping-particle":"","parse-names":false,"suffix":""},{"dropping-particle":"","family":"Hargreaves","given":"James R","non-dropping-particle":"","parse-names":false,"suffix":""},{"dropping-particle":"","family":"Cowa","given":"","non-dropping-particle":"","parse-names":false,"suffix":""}],"container-title":"BMJ Global Health","id":"ITEM-1","issued":{"date-parts":[["2021"]]},"title":"The impact of the DREAMS partnership on HIV incidence among young women who sell sex in two Zimbabwean cities: results of a non-randomised study","type":"article-journal","volume":"Accepted"},"uris":["http://www.mendeley.com/documents/?uuid=f1cbb35f-cb5c-4c60-9b24-fe29e44ef5ac"]}],"mendeley":{"formattedCitation":"&lt;sup&gt;13&lt;/sup&gt;","plainTextFormattedCitation":"13"},"properties":{"noteIndex":0},"schema":"https://github.com/citation-style-language/schema/raw/master/csl-citation.json"}</w:instrText>
      </w:r>
      <w:r w:rsidR="004B0237">
        <w:fldChar w:fldCharType="separate"/>
      </w:r>
      <w:r w:rsidR="004B0237" w:rsidRPr="004B0237">
        <w:rPr>
          <w:noProof/>
          <w:vertAlign w:val="superscript"/>
        </w:rPr>
        <w:t>13</w:t>
      </w:r>
      <w:r w:rsidR="004B0237">
        <w:fldChar w:fldCharType="end"/>
      </w:r>
      <w:r w:rsidR="00D57964">
        <w:t xml:space="preserve"> </w:t>
      </w:r>
      <w:r w:rsidR="000F0B92">
        <w:t>Although we did not collect adherence data</w:t>
      </w:r>
      <w:r w:rsidR="001F0836">
        <w:t xml:space="preserve"> and our measures of ever and current PrEP use were self-reported</w:t>
      </w:r>
      <w:r w:rsidR="000F0B92">
        <w:t>,</w:t>
      </w:r>
      <w:r w:rsidR="00EA4F9F">
        <w:t xml:space="preserve"> </w:t>
      </w:r>
      <w:r w:rsidR="001F0836">
        <w:t xml:space="preserve">some </w:t>
      </w:r>
      <w:r w:rsidR="00EA4F9F">
        <w:t xml:space="preserve">women likely sero-converted due </w:t>
      </w:r>
      <w:r w:rsidR="00D57964">
        <w:t>inadequate</w:t>
      </w:r>
      <w:r w:rsidR="00211853">
        <w:t xml:space="preserve"> adherence and</w:t>
      </w:r>
      <w:r w:rsidR="000D1D22">
        <w:t>/or PrEP</w:t>
      </w:r>
      <w:r w:rsidR="00211853">
        <w:t xml:space="preserve"> </w:t>
      </w:r>
      <w:r w:rsidR="00EA4F9F">
        <w:t>discontinuation</w:t>
      </w:r>
      <w:r w:rsidR="00846336">
        <w:t xml:space="preserve">. </w:t>
      </w:r>
      <w:r w:rsidR="001144C8">
        <w:t xml:space="preserve">A </w:t>
      </w:r>
      <w:r w:rsidR="009271A0">
        <w:t xml:space="preserve">systematic review of 41 studies, representing 22,034 individuals, </w:t>
      </w:r>
      <w:r w:rsidR="001144C8">
        <w:t xml:space="preserve">found </w:t>
      </w:r>
      <w:r w:rsidR="009C0157">
        <w:t xml:space="preserve">high </w:t>
      </w:r>
      <w:r w:rsidR="001144C8">
        <w:t>PrEP</w:t>
      </w:r>
      <w:r w:rsidR="00165B17" w:rsidRPr="00165B17">
        <w:t xml:space="preserve"> </w:t>
      </w:r>
      <w:r w:rsidR="00165B17">
        <w:t xml:space="preserve">discontinuation </w:t>
      </w:r>
      <w:r w:rsidR="001144C8">
        <w:t>at 1</w:t>
      </w:r>
      <w:r w:rsidR="008F30C0">
        <w:t>-</w:t>
      </w:r>
      <w:r w:rsidR="009C0157">
        <w:t>month</w:t>
      </w:r>
      <w:r w:rsidR="001144C8">
        <w:t>.</w:t>
      </w:r>
      <w:r w:rsidR="001144C8">
        <w:fldChar w:fldCharType="begin" w:fldLock="1"/>
      </w:r>
      <w:r w:rsidR="00F047A4">
        <w:instrText>ADDIN CSL_CITATION {"citationItems":[{"id":"ITEM-1","itemData":{"ISSN":"0269-9370","abstract":"Objective: To appropriately plan for rollout and monitor impact of oral pre-exposure prophylaxis (PrEP) it is important to understand PrEP continuation and come to a consensus on how best to measure PrEP continuation. This study reviews data on PrEP continuation to document how it is reported, and to compare continuation over time and across populations. Design: Systematic review and meta-analysis. Methods: We searched MEDLINE, Embase, and Global Health and reviewed abstracts from HIV conferences from 2017–2018 for studies reporting primary data on PrEP continuation. Findings were summarized along a PrEP cascade and continuation was presented by population at months 1, 6, and 12, with random-effects meta-analysis. Results: Of 2,578 articles and 596 abstracts identified, 41 studies were eligible covering 22,034 individuals. Continuation data were measured and reported inconsistently. Results showed high discontinuation at month 1 and persistent discontinuation at later time points in many studies. Pooled continuation estimates were 66% at month 1 (n = 5,348; 95% CI: 48%-82%), 63% at month 6 (n = 13,629; 95% CI: 48%-77%), and 71% at month 12 (n = 14,933; 95% CI: 60%-81%; higher estimate than previous timepoints due to inclusion of different studies). Adequate data were not available to reliably compare estimates across populations. Conclusions: This review found that discontinuation at 1 was high, suggesting PrEP initiations may be a poor measure of effectiveness. Continuation declined further over time in many studies, indicating existing cross-sectional indicators may not be adequate to understand PrEP use patterns. Studies do not measure continuation consistently, and consensus is needed. Correspondence to Kayla Stankevitz, MSc, FHI 360, 359 Blackwell Street, Suite 200, Durham, NC 27701 USA; e-mail: kstankevitz@fhi360.org Received 24 March, 2020 Revised 18 May, 2020 Accepted 26 May, 2020 Supplemental digital content is available for this article. Direct URL citations appear in the printed text and are provided in the HTML and PDF versions of this article on the journal's Website (http://www.AIDSonline.com). This is an open-access article distributed under the terms of the Creative Commons Attribution-Non Commercial-No Derivatives License 4.0 (CCBY-NC-ND), where it is permissible to download and share the work provided it is properly cited. The work cannot be changed in any way or used commercially without permission from the journal. http://creativecom…","author":[{"dropping-particle":"","family":"Stankevitz","given":"Kayla","non-dropping-particle":"","parse-names":false,"suffix":""},{"dropping-particle":"","family":"Grant","given":"Hannah","non-dropping-particle":"","parse-names":false,"suffix":""},{"dropping-particle":"","family":"Lloyd","given":"Josie","non-dropping-particle":"","parse-names":false,"suffix":""},{"dropping-particle":"","family":"Gomez","given":"Gabriela B","non-dropping-particle":"","parse-names":false,"suffix":""},{"dropping-particle":"","family":"Kripke","given":"Katharine","non-dropping-particle":"","parse-names":false,"suffix":""},{"dropping-particle":"","family":"Torjesen","given":"Kristine","non-dropping-particle":"","parse-names":false,"suffix":""},{"dropping-particle":"","family":"Ong","given":"Jason J","non-dropping-particle":"","parse-names":false,"suffix":""},{"dropping-particle":"","family":"Terris-Prestholt","given":"Fern","non-dropping-particle":"","parse-names":false,"suffix":""}],"container-title":"AIDS","id":"ITEM-1","issued":{"date-parts":[["2020"]]},"title":"Oral pre-exposure prophylaxis (PrEP) continuation, measurement, and reporting: a systematic review and meta-analysis","type":"article-journal","volume":"Publish Ah"},"uris":["http://www.mendeley.com/documents/?uuid=79e238d4-7b91-49a1-a761-4c3a5d91106b"]}],"mendeley":{"formattedCitation":"&lt;sup&gt;29&lt;/sup&gt;","plainTextFormattedCitation":"29","previouslyFormattedCitation":"&lt;sup&gt;29&lt;/sup&gt;"},"properties":{"noteIndex":0},"schema":"https://github.com/citation-style-language/schema/raw/master/csl-citation.json"}</w:instrText>
      </w:r>
      <w:r w:rsidR="001144C8">
        <w:fldChar w:fldCharType="separate"/>
      </w:r>
      <w:r w:rsidR="007275E9" w:rsidRPr="007275E9">
        <w:rPr>
          <w:noProof/>
          <w:vertAlign w:val="superscript"/>
        </w:rPr>
        <w:t>29</w:t>
      </w:r>
      <w:r w:rsidR="001144C8">
        <w:fldChar w:fldCharType="end"/>
      </w:r>
      <w:r w:rsidR="001144C8">
        <w:t xml:space="preserve"> Among the women in our study, low continued use of PrEP wa</w:t>
      </w:r>
      <w:r w:rsidR="00846336">
        <w:t xml:space="preserve">s </w:t>
      </w:r>
      <w:r w:rsidR="00CC6451">
        <w:t xml:space="preserve">likely </w:t>
      </w:r>
      <w:r w:rsidR="00846336">
        <w:t>driven</w:t>
      </w:r>
      <w:r w:rsidR="00EA4F9F">
        <w:t xml:space="preserve"> by </w:t>
      </w:r>
      <w:r w:rsidR="00F53614">
        <w:t xml:space="preserve">a combination of </w:t>
      </w:r>
      <w:r w:rsidR="00FC3A34">
        <w:t>supply-</w:t>
      </w:r>
      <w:r w:rsidR="00211853">
        <w:t xml:space="preserve">side </w:t>
      </w:r>
      <w:r w:rsidR="00EA4F9F">
        <w:t xml:space="preserve">reasons </w:t>
      </w:r>
      <w:r w:rsidR="00F53614">
        <w:t>and</w:t>
      </w:r>
      <w:r w:rsidR="009D07EB">
        <w:t xml:space="preserve"> struct</w:t>
      </w:r>
      <w:r w:rsidR="00211853">
        <w:t xml:space="preserve">ural factors, including </w:t>
      </w:r>
      <w:r w:rsidR="00D57964">
        <w:t>stigma related to HIV and sex work, association of medication with ART, and lack of social support.</w:t>
      </w:r>
      <w:r w:rsidR="00CC3EAD">
        <w:t xml:space="preserve"> </w:t>
      </w:r>
    </w:p>
    <w:p w14:paraId="09388000" w14:textId="7D437A2D" w:rsidR="00B06826" w:rsidRDefault="00211853" w:rsidP="003233AA">
      <w:pPr>
        <w:autoSpaceDE w:val="0"/>
        <w:autoSpaceDN w:val="0"/>
        <w:adjustRightInd w:val="0"/>
        <w:spacing w:after="240" w:line="360" w:lineRule="auto"/>
      </w:pPr>
      <w:r>
        <w:t>Similar to our findings, qualitative data in the SEARCH trial identified that, in addition to pill burden,</w:t>
      </w:r>
      <w:r w:rsidR="009D07EB">
        <w:t xml:space="preserve"> PrEP use was discontinued because of HIV/ART-related stigma, relationship dissolution and lack of support for use.</w:t>
      </w:r>
      <w:r w:rsidR="009D07EB">
        <w:fldChar w:fldCharType="begin" w:fldLock="1"/>
      </w:r>
      <w:r w:rsidR="00F047A4">
        <w:instrText>ADDIN CSL_CITATION {"citationItems":[{"id":"ITEM-1","itemData":{"DOI":"10.1007/s10461-020-02780-x","ISSN":"1573-3254","abstract":"Few studies have sought to understand factors influencing uptake and continuation of pre-exposure prophylaxis (PrEP) among young adults in sub-Saharan Africa in the context of population-based delivery of open-label PrEP. To address this gap, this qualitative study was implemented within the SEARCH study (NCT#01864603) in Kenya and Uganda, which achieved near-universal HIV testing, and offered PrEP in 16 intervention communities beginning in 2016–2017. Focus group discussions (8 groups, n = 88 participants) and in-depth interviews (n = 23) with young adults who initiated or declined PrEP were conducted in five communities, to explore PrEP-related beliefs and attitudes, HIV risk perceptions, motivations for uptake and continuation, and experiences. Grounded theoretical methods were used to analyze data. Young people felt personally vulnerable to HIV, but perceived the severity of HIV to be low, due to the success of antiretroviral therapy (ART): daily pill-taking was more threatening than the disease itself. Motivations for PrEP were highly gendered: young men viewed PrEP as a vehicle for safely pursuing multiple partners, while young women saw PrEP as a means to control risks in the context of engagement in transactional sex and limited agency to negotiate condom use and partner testing. Rumors, HIV/ART-related stigma, and desire for “proof” of efficacy militated against uptake, and many women required partners’ permission to take PrEP. Uptake was motivated by high perceived HIV risk, and beliefs that PrEP use supported life goals. PrEP was often discontinued due to dissolution of partnerships/changing risk, unsupportive partners/peers, or early side effects/pill burden. Despite high perceived risks and interest, PrEP was received with moral ambivalence because of its associations with HIV/ART and stigmatized behaviors. Delivery models that promote youth access, frame messaging on wellness and goals, and foster partner and peer support, may facilitate uptake among young people.","author":[{"dropping-particle":"","family":"Camlin","given":"Carol S","non-dropping-particle":"","parse-names":false,"suffix":""},{"dropping-particle":"","family":"Koss","given":"Catherine A","non-dropping-particle":"","parse-names":false,"suffix":""},{"dropping-particle":"","family":"Getahun","given":"Monica","non-dropping-particle":"","parse-names":false,"suffix":""},{"dropping-particle":"","family":"Owino","given":"Lawrence","non-dropping-particle":"","parse-names":false,"suffix":""},{"dropping-particle":"","family":"Itiakorit","given":"Harriet","non-dropping-particle":"","parse-names":false,"suffix":""},{"dropping-particle":"","family":"Akatukwasa","given":"Cecilia","non-dropping-particle":"","parse-names":false,"suffix":""},{"dropping-particle":"","family":"Maeri","given":"Irene","non-dropping-particle":"","parse-names":false,"suffix":""},{"dropping-particle":"","family":"Bakanoma","given":"Robert","non-dropping-particle":"","parse-names":false,"suffix":""},{"dropping-particle":"","family":"Onyango","given":"Anjeline","non-dropping-particle":"","parse-names":false,"suffix":""},{"dropping-particle":"","family":"Atwine","given":"Frederick","non-dropping-particle":"","parse-names":false,"suffix":""},{"dropping-particle":"","family":"Ayieko","given":"James","non-dropping-particle":"","parse-names":false,"suffix":""},{"dropping-particle":"","family":"Kabami","given":"Jane","non-dropping-particle":"","parse-names":false,"suffix":""},{"dropping-particle":"","family":"Mwangwa","given":"Florence","non-dropping-particle":"","parse-names":false,"suffix":""},{"dropping-particle":"","family":"Atukunda","given":"Mucunguzi","non-dropping-particle":"","parse-names":false,"suffix":""},{"dropping-particle":"","family":"Owaraganise","given":"Asiphas","non-dropping-particle":"","parse-names":false,"suffix":""},{"dropping-particle":"","family":"Kwarisiima","given":"Dalsone","non-dropping-particle":"","parse-names":false,"suffix":""},{"dropping-particle":"","family":"Sang","given":"Norton","non-dropping-particle":"","parse-names":false,"suffix":""},{"dropping-particle":"","family":"Bukusi","given":"Elizabeth A","non-dropping-particle":"","parse-names":false,"suffix":""},{"dropping-particle":"","family":"Kamya","given":"Moses R","non-dropping-particle":"","parse-names":false,"suffix":""},{"dropping-particle":"","family":"Petersen","given":"Maya L","non-dropping-particle":"","parse-names":false,"suffix":""},{"dropping-particle":"","family":"Cohen","given":"Craig R","non-dropping-particle":"","parse-names":false,"suffix":""},{"dropping-particle":"","family":"Charlebois","given":"Edwin D","non-dropping-particle":"","parse-names":false,"suffix":""},{"dropping-particle":"V","family":"Havlir","given":"Diane","non-dropping-particle":"","parse-names":false,"suffix":""}],"container-title":"AIDS and Behavior","id":"ITEM-1","issued":{"date-parts":[["2020"]]},"title":"Understanding Demand for PrEP and Early Experiences of PrEP Use Among Young Adults in Rural Kenya and Uganda: A Qualitative Study","type":"article-journal"},"uris":["http://www.mendeley.com/documents/?uuid=c3ba5ed6-cfcd-476d-8eb8-7815b2f7263d"]}],"mendeley":{"formattedCitation":"&lt;sup&gt;23&lt;/sup&gt;","plainTextFormattedCitation":"23","previouslyFormattedCitation":"&lt;sup&gt;23&lt;/sup&gt;"},"properties":{"noteIndex":0},"schema":"https://github.com/citation-style-language/schema/raw/master/csl-citation.json"}</w:instrText>
      </w:r>
      <w:r w:rsidR="009D07EB">
        <w:fldChar w:fldCharType="separate"/>
      </w:r>
      <w:r w:rsidR="007275E9" w:rsidRPr="007275E9">
        <w:rPr>
          <w:noProof/>
          <w:vertAlign w:val="superscript"/>
        </w:rPr>
        <w:t>23</w:t>
      </w:r>
      <w:r w:rsidR="009D07EB">
        <w:fldChar w:fldCharType="end"/>
      </w:r>
      <w:r>
        <w:t xml:space="preserve"> </w:t>
      </w:r>
      <w:r w:rsidR="00CC3EAD">
        <w:t>A Zimbabwean study among FSW living with HIV found that women experienced more stigma related to their sex work than HIV stigma;</w:t>
      </w:r>
      <w:r w:rsidR="00CC3EAD">
        <w:fldChar w:fldCharType="begin" w:fldLock="1"/>
      </w:r>
      <w:r w:rsidR="004B0237">
        <w:instrText>ADDIN CSL_CITATION {"citationItems":[{"id":"ITEM-1","itemData":{"DOI":"10.1080/09540121.2016.1268673","ISSN":"0954-0121","author":[{"dropping-particle":"","family":"Hargreaves","given":"J R","non-dropping-particle":"","parse-names":false,"suffix":""},{"dropping-particle":"","family":"Busza","given":"J","non-dropping-particle":"","parse-names":false,"suffix":""},{"dropping-particle":"","family":"Mushati","given":"P","non-dropping-particle":"","parse-names":false,"suffix":""},{"dropping-particle":"","family":"Fearon","given":"E","non-dropping-particle":"","parse-names":false,"suffix":""},{"dropping-particle":"","family":"Cowan","given":"F M","non-dropping-particle":"","parse-names":false,"suffix":""}],"container-title":"AIDS Care","id":"ITEM-1","issue":"6","issued":{"date-parts":[["2017","6","3"]]},"note":"doi: 10.1080/09540121.2016.1268673","page":"675-685","publisher":"Taylor &amp; Francis","title":"Overlapping HIV and sex-work stigma among female sex workers recruited to 14 respondent-driven sampling surveys across Zimbabwe, 2013","type":"article-journal","volume":"29"},"uris":["http://www.mendeley.com/documents/?uuid=754ef0f6-54f8-4b9f-83cd-2a520afb85ff"]}],"mendeley":{"formattedCitation":"&lt;sup&gt;30&lt;/sup&gt;","plainTextFormattedCitation":"30","previouslyFormattedCitation":"&lt;sup&gt;32&lt;/sup&gt;"},"properties":{"noteIndex":0},"schema":"https://github.com/citation-style-language/schema/raw/master/csl-citation.json"}</w:instrText>
      </w:r>
      <w:r w:rsidR="00CC3EAD">
        <w:fldChar w:fldCharType="separate"/>
      </w:r>
      <w:r w:rsidR="004B0237" w:rsidRPr="004B0237">
        <w:rPr>
          <w:noProof/>
          <w:vertAlign w:val="superscript"/>
        </w:rPr>
        <w:t>30</w:t>
      </w:r>
      <w:r w:rsidR="00CC3EAD">
        <w:fldChar w:fldCharType="end"/>
      </w:r>
      <w:r w:rsidR="00CC3EAD">
        <w:t xml:space="preserve"> a systemati</w:t>
      </w:r>
      <w:r w:rsidR="00F047A4">
        <w:t>c review of 15 studies from sub-</w:t>
      </w:r>
      <w:r w:rsidR="00CC3EAD">
        <w:t>Saharan Africa identified stigma related to sex work and HIV as a barrier to HIV testing.</w:t>
      </w:r>
      <w:r w:rsidR="00CC3EAD">
        <w:fldChar w:fldCharType="begin" w:fldLock="1"/>
      </w:r>
      <w:r w:rsidR="004B0237">
        <w:instrText>ADDIN CSL_CITATION {"citationItems":[{"id":"ITEM-1","itemData":{"DOI":"10.1186/s12889-018-6362-0","ISSN":"1471-2458","abstract":"HIV testing and counselling (HTC) is an essential component for HIV prevention and a critical entry point into the HIV continuum of care and treatment. Despite the importance of HTC for HIV control, access to HTC services among female sex workers (FSWs) in sub-Saharan Africa (SSA) remains suboptimal and little is known about factors influencing FSWs’ access to HTC. Guided by the client-centred conceptual framework, we conducted a systematic review to understand the facilitators and barriers influencing FSWs in SSA to access HTC services.","author":[{"dropping-particle":"","family":"Nnko","given":"Soori","non-dropping-particle":"","parse-names":false,"suffix":""},{"dropping-particle":"","family":"Kuringe","given":"Evodius","non-dropping-particle":"","parse-names":false,"suffix":""},{"dropping-particle":"","family":"Nyato","given":"Daniel","non-dropping-particle":"","parse-names":false,"suffix":""},{"dropping-particle":"","family":"Drake","given":"Mary","non-dropping-particle":"","parse-names":false,"suffix":""},{"dropping-particle":"","family":"Casalini","given":"Caterina","non-dropping-particle":"","parse-names":false,"suffix":""},{"dropping-particle":"","family":"Shao","given":"Amani","non-dropping-particle":"","parse-names":false,"suffix":""},{"dropping-particle":"","family":"Komba","given":"Albert","non-dropping-particle":"","parse-names":false,"suffix":""},{"dropping-particle":"","family":"Baral","given":"Stefan","non-dropping-particle":"","parse-names":false,"suffix":""},{"dropping-particle":"","family":"Wambura","given":"Mwita","non-dropping-particle":"","parse-names":false,"suffix":""},{"dropping-particle":"","family":"Changalucha","given":"John","non-dropping-particle":"","parse-names":false,"suffix":""}],"container-title":"BMC Public Health","id":"ITEM-1","issue":"1","issued":{"date-parts":[["2019"]]},"page":"15","title":"Determinants of access to HIV testing and counselling services among female sex workers in sub-Saharan Africa: a systematic review","type":"article-journal","volume":"19"},"uris":["http://www.mendeley.com/documents/?uuid=9369b069-6f4c-487e-bcd5-0dcdf4217665"]}],"mendeley":{"formattedCitation":"&lt;sup&gt;31&lt;/sup&gt;","plainTextFormattedCitation":"31","previouslyFormattedCitation":"&lt;sup&gt;33&lt;/sup&gt;"},"properties":{"noteIndex":0},"schema":"https://github.com/citation-style-language/schema/raw/master/csl-citation.json"}</w:instrText>
      </w:r>
      <w:r w:rsidR="00CC3EAD">
        <w:fldChar w:fldCharType="separate"/>
      </w:r>
      <w:r w:rsidR="004B0237" w:rsidRPr="004B0237">
        <w:rPr>
          <w:noProof/>
          <w:vertAlign w:val="superscript"/>
        </w:rPr>
        <w:t>31</w:t>
      </w:r>
      <w:r w:rsidR="00CC3EAD">
        <w:fldChar w:fldCharType="end"/>
      </w:r>
      <w:r w:rsidR="00CC3EAD">
        <w:t xml:space="preserve"> Addressing stigma associated with sex work, as well as HIV, may support women’s </w:t>
      </w:r>
      <w:r w:rsidR="00F047A4">
        <w:t xml:space="preserve">PrEP </w:t>
      </w:r>
      <w:r w:rsidR="00CC3EAD">
        <w:t xml:space="preserve">use and adherence. </w:t>
      </w:r>
      <w:r>
        <w:t>Family</w:t>
      </w:r>
      <w:r w:rsidR="00F53614">
        <w:t xml:space="preserve"> support</w:t>
      </w:r>
      <w:r>
        <w:t xml:space="preserve"> </w:t>
      </w:r>
      <w:r w:rsidR="00F047A4">
        <w:t xml:space="preserve">emerged </w:t>
      </w:r>
      <w:r w:rsidR="00F53614">
        <w:t>during</w:t>
      </w:r>
      <w:r>
        <w:t xml:space="preserve"> qualitative </w:t>
      </w:r>
      <w:r w:rsidR="00F53614">
        <w:t>interviews</w:t>
      </w:r>
      <w:r w:rsidR="00F047A4">
        <w:t>, and quantitative</w:t>
      </w:r>
      <w:r w:rsidR="001232D4">
        <w:t xml:space="preserve"> findings suggest lower</w:t>
      </w:r>
      <w:r w:rsidR="00F047A4">
        <w:t xml:space="preserve"> PrEP</w:t>
      </w:r>
      <w:r w:rsidR="001232D4">
        <w:t xml:space="preserve"> use among women with less support from friend</w:t>
      </w:r>
      <w:r w:rsidR="00F047A4">
        <w:t>s</w:t>
      </w:r>
      <w:r w:rsidR="001232D4">
        <w:t>/peers</w:t>
      </w:r>
      <w:r w:rsidR="00F047A4">
        <w:t>, with similar</w:t>
      </w:r>
      <w:r w:rsidR="006E0A40" w:rsidRPr="006E0A40">
        <w:t xml:space="preserve"> </w:t>
      </w:r>
      <w:r w:rsidR="006E0A40">
        <w:t>levels of PrEP use</w:t>
      </w:r>
      <w:r w:rsidR="00F047A4">
        <w:t xml:space="preserve"> by perceived family support</w:t>
      </w:r>
      <w:r>
        <w:t xml:space="preserve">. </w:t>
      </w:r>
      <w:r w:rsidR="00CC3EAD">
        <w:t xml:space="preserve">These findings </w:t>
      </w:r>
      <w:r w:rsidR="00F047A4">
        <w:t xml:space="preserve">align with </w:t>
      </w:r>
      <w:r w:rsidR="007D431E">
        <w:t xml:space="preserve">evidence from </w:t>
      </w:r>
      <w:r w:rsidR="00F047A4">
        <w:t>a scoping review of ART uptake and adherence among FSW, which found that social support</w:t>
      </w:r>
      <w:r w:rsidR="007D431E">
        <w:t xml:space="preserve"> facilitated uptake and adherence</w:t>
      </w:r>
      <w:r w:rsidR="00F047A4">
        <w:t>.</w:t>
      </w:r>
      <w:r w:rsidR="00F047A4">
        <w:fldChar w:fldCharType="begin" w:fldLock="1"/>
      </w:r>
      <w:r w:rsidR="004B0237">
        <w:instrText>ADDIN CSL_CITATION {"citationItems":[{"id":"ITEM-1","itemData":{"DOI":"10.1080/17441692.2020.1858137","ISSN":"1744-1692","author":[{"dropping-particle":"","family":"Glick","given":"Jennifer L","non-dropping-particle":"","parse-names":false,"suffix":""},{"dropping-particle":"","family":"Russo","given":"Rienna G","non-dropping-particle":"","parse-names":false,"suffix":""},{"dropping-particle":"","family":"Huang","given":"Aimee Kao-Hsuan","non-dropping-particle":"","parse-names":false,"suffix":""},{"dropping-particle":"","family":"Jivapong","given":"Belinda","non-dropping-particle":"","parse-names":false,"suffix":""},{"dropping-particle":"","family":"Ramasamy","given":"Vijayasundaram","non-dropping-particle":"","parse-names":false,"suffix":""},{"dropping-particle":"","family":"Rosman","given":"Lori M","non-dropping-particle":"","parse-names":false,"suffix":""},{"dropping-particle":"","family":"Pelaez","given":"Danielle L","non-dropping-particle":"","parse-names":false,"suffix":""},{"dropping-particle":"","family":"Sherman","given":"Susan G","non-dropping-particle":"","parse-names":false,"suffix":""}],"container-title":"Global Public Health","id":"ITEM-1","issued":{"date-parts":[["2020","12","10"]]},"note":"doi: 10.1080/17441692.2020.1858137","page":"1-31","publisher":"Taylor &amp; Francis","title":"ART uptake and adherence among female sex workers (FSW) globally: A scoping review","type":"article-journal"},"uris":["http://www.mendeley.com/documents/?uuid=1d732531-567c-4d7c-8152-2a646628b300"]}],"mendeley":{"formattedCitation":"&lt;sup&gt;32&lt;/sup&gt;","plainTextFormattedCitation":"32","previouslyFormattedCitation":"&lt;sup&gt;34&lt;/sup&gt;"},"properties":{"noteIndex":0},"schema":"https://github.com/citation-style-language/schema/raw/master/csl-citation.json"}</w:instrText>
      </w:r>
      <w:r w:rsidR="00F047A4">
        <w:fldChar w:fldCharType="separate"/>
      </w:r>
      <w:r w:rsidR="004B0237" w:rsidRPr="004B0237">
        <w:rPr>
          <w:noProof/>
          <w:vertAlign w:val="superscript"/>
        </w:rPr>
        <w:t>32</w:t>
      </w:r>
      <w:r w:rsidR="00F047A4">
        <w:fldChar w:fldCharType="end"/>
      </w:r>
      <w:r w:rsidR="00F047A4">
        <w:t xml:space="preserve"> </w:t>
      </w:r>
      <w:r>
        <w:t>Again, as PrEP becomes av</w:t>
      </w:r>
      <w:r w:rsidR="00103143">
        <w:t>ailable in alternate and longer-</w:t>
      </w:r>
      <w:r>
        <w:t>term formulations, these barriers may subside. However, strategies to address HIV</w:t>
      </w:r>
      <w:r w:rsidR="00103143">
        <w:t>/AR</w:t>
      </w:r>
      <w:r>
        <w:t xml:space="preserve">T-related stigma and increase support for PrEP use remain critical. </w:t>
      </w:r>
    </w:p>
    <w:p w14:paraId="579345D5" w14:textId="77777777" w:rsidR="00917CD4" w:rsidRPr="00917CD4" w:rsidRDefault="00917CD4" w:rsidP="003233AA">
      <w:pPr>
        <w:spacing w:after="240" w:line="360" w:lineRule="auto"/>
        <w:rPr>
          <w:b/>
        </w:rPr>
      </w:pPr>
      <w:r w:rsidRPr="00917CD4">
        <w:rPr>
          <w:b/>
        </w:rPr>
        <w:t>Conclusion</w:t>
      </w:r>
    </w:p>
    <w:p w14:paraId="47EAE14F" w14:textId="3C5067D8" w:rsidR="00A04596" w:rsidRDefault="00211853" w:rsidP="003233AA">
      <w:pPr>
        <w:spacing w:after="240" w:line="360" w:lineRule="auto"/>
      </w:pPr>
      <w:r>
        <w:t xml:space="preserve">To date, there is little </w:t>
      </w:r>
      <w:r w:rsidR="00F53614">
        <w:t>data on</w:t>
      </w:r>
      <w:r>
        <w:t xml:space="preserve"> PrEP use </w:t>
      </w:r>
      <w:r w:rsidR="005C473B">
        <w:t xml:space="preserve">over time </w:t>
      </w:r>
      <w:r>
        <w:t xml:space="preserve">among YWSS, including young FSW aged </w:t>
      </w:r>
      <w:r w:rsidR="00FC3A34">
        <w:t>&lt;</w:t>
      </w:r>
      <w:r>
        <w:t xml:space="preserve">25. As PrEP is scaled-up across southern and eastern Africa, understanding barriers to </w:t>
      </w:r>
      <w:r w:rsidR="00F53614">
        <w:t xml:space="preserve">use </w:t>
      </w:r>
      <w:r>
        <w:t xml:space="preserve">among </w:t>
      </w:r>
      <w:r w:rsidR="001144C8">
        <w:t>this group of</w:t>
      </w:r>
      <w:r>
        <w:t xml:space="preserve"> women is critical to support </w:t>
      </w:r>
      <w:r w:rsidR="005C473B">
        <w:t xml:space="preserve">uptake and </w:t>
      </w:r>
      <w:r>
        <w:t>adherence.</w:t>
      </w:r>
      <w:r w:rsidR="008A259C">
        <w:fldChar w:fldCharType="begin" w:fldLock="1"/>
      </w:r>
      <w:r w:rsidR="00F047A4">
        <w:instrText>ADDIN CSL_CITATION {"citationItems":[{"id":"ITEM-1","itemData":{"DOI":"10.1080/09540121.2016.1176673","ISSN":"0954-0121","author":[{"dropping-particle":"","family":"Busza","given":"Joanna","non-dropping-particle":"","parse-names":false,"suffix":""},{"dropping-particle":"","family":"Mtetwa","given":"Sibongile","non-dropping-particle":"","parse-names":false,"suffix":""},{"dropping-particle":"","family":"Mapfumo","given":"Rumbidzo","non-dropping-particle":"","parse-names":false,"suffix":""},{"dropping-particle":"","family":"Hanisch","given":"Dagmar","non-dropping-particle":"","parse-names":false,"suffix":""},{"dropping-particle":"","family":"Wong-Gruenwald","given":"Ramona","non-dropping-particle":"","parse-names":false,"suffix":""},{"dropping-particle":"","family":"Cowan","given":"Frances","non-dropping-particle":"","parse-names":false,"suffix":""}],"container-title":"AIDS Care","id":"ITEM-1","issue":"sup2","issued":{"date-parts":[["2016","5","26"]]},"note":"From Duplicate 1 (Underage and underserved: reaching young women who sell sex in Zimbabwe - Busza, Joanna; Mtetwa, Sibongile; Mapfumo, Rumbidzo; Hanisch, Dagmar; Wong-Gruenwald, Ramona; Cowan, Frances)\n\ndoi: 10.1080/09540121.2016.1176673","page":"14-20","publisher":"Taylor &amp; Francis","title":"Underage and underserved: reaching young women who sell sex in Zimbabwe","type":"article-journal","volume":"28"},"uris":["http://www.mendeley.com/documents/?uuid=5124e1d8-4435-46f9-a769-b7e043c087a3"]},{"id":"ITEM-2","itemData":{"DOI":"10.1007/s10461-020-02780-x","ISSN":"1573-3254","abstract":"Few studies have sought to understand factors influencing uptake and continuation of pre-exposure prophylaxis (PrEP) among young adults in sub-Saharan Africa in the context of population-based delivery of open-label PrEP. To address this gap, this qualitative study was implemented within the SEARCH study (NCT#01864603) in Kenya and Uganda, which achieved near-universal HIV testing, and offered PrEP in 16 intervention communities beginning in 2016–2017. Focus group discussions (8 groups, n = 88 participants) and in-depth interviews (n = 23) with young adults who initiated or declined PrEP were conducted in five communities, to explore PrEP-related beliefs and attitudes, HIV risk perceptions, motivations for uptake and continuation, and experiences. Grounded theoretical methods were used to analyze data. Young people felt personally vulnerable to HIV, but perceived the severity of HIV to be low, due to the success of antiretroviral therapy (ART): daily pill-taking was more threatening than the disease itself. Motivations for PrEP were highly gendered: young men viewed PrEP as a vehicle for safely pursuing multiple partners, while young women saw PrEP as a means to control risks in the context of engagement in transactional sex and limited agency to negotiate condom use and partner testing. Rumors, HIV/ART-related stigma, and desire for “proof” of efficacy militated against uptake, and many women required partners’ permission to take PrEP. Uptake was motivated by high perceived HIV risk, and beliefs that PrEP use supported life goals. PrEP was often discontinued due to dissolution of partnerships/changing risk, unsupportive partners/peers, or early side effects/pill burden. Despite high perceived risks and interest, PrEP was received with moral ambivalence because of its associations with HIV/ART and stigmatized behaviors. Delivery models that promote youth access, frame messaging on wellness and goals, and foster partner and peer support, may facilitate uptake among young people.","author":[{"dropping-particle":"","family":"Camlin","given":"Carol S","non-dropping-particle":"","parse-names":false,"suffix":""},{"dropping-particle":"","family":"Koss","given":"Catherine A","non-dropping-particle":"","parse-names":false,"suffix":""},{"dropping-particle":"","family":"Getahun","given":"Monica","non-dropping-particle":"","parse-names":false,"suffix":""},{"dropping-particle":"","family":"Owino","given":"Lawrence","non-dropping-particle":"","parse-names":false,"suffix":""},{"dropping-particle":"","family":"Itiakorit","given":"Harriet","non-dropping-particle":"","parse-names":false,"suffix":""},{"dropping-particle":"","family":"Akatukwasa","given":"Cecilia","non-dropping-particle":"","parse-names":false,"suffix":""},{"dropping-particle":"","family":"Maeri","given":"Irene","non-dropping-particle":"","parse-names":false,"suffix":""},{"dropping-particle":"","family":"Bakanoma","given":"Robert","non-dropping-particle":"","parse-names":false,"suffix":""},{"dropping-particle":"","family":"Onyango","given":"Anjeline","non-dropping-particle":"","parse-names":false,"suffix":""},{"dropping-particle":"","family":"Atwine","given":"Frederick","non-dropping-particle":"","parse-names":false,"suffix":""},{"dropping-particle":"","family":"Ayieko","given":"James","non-dropping-particle":"","parse-names":false,"suffix":""},{"dropping-particle":"","family":"Kabami","given":"Jane","non-dropping-particle":"","parse-names":false,"suffix":""},{"dropping-particle":"","family":"Mwangwa","given":"Florence","non-dropping-particle":"","parse-names":false,"suffix":""},{"dropping-particle":"","family":"Atukunda","given":"Mucunguzi","non-dropping-particle":"","parse-names":false,"suffix":""},{"dropping-particle":"","family":"Owaraganise","given":"Asiphas","non-dropping-particle":"","parse-names":false,"suffix":""},{"dropping-particle":"","family":"Kwarisiima","given":"Dalsone","non-dropping-particle":"","parse-names":false,"suffix":""},{"dropping-particle":"","family":"Sang","given":"Norton","non-dropping-particle":"","parse-names":false,"suffix":""},{"dropping-particle":"","family":"Bukusi","given":"Elizabeth A","non-dropping-particle":"","parse-names":false,"suffix":""},{"dropping-particle":"","family":"Kamya","given":"Moses R","non-dropping-particle":"","parse-names":false,"suffix":""},{"dropping-particle":"","family":"Petersen","given":"Maya L","non-dropping-particle":"","parse-names":false,"suffix":""},{"dropping-particle":"","family":"Cohen","given":"Craig R","non-dropping-particle":"","parse-names":false,"suffix":""},{"dropping-particle":"","family":"Charlebois","given":"Edwin D","non-dropping-particle":"","parse-names":false,"suffix":""},{"dropping-particle":"V","family":"Havlir","given":"Diane","non-dropping-particle":"","parse-names":false,"suffix":""}],"container-title":"AIDS and Behavior","id":"ITEM-2","issued":{"date-parts":[["2020"]]},"title":"Understanding Demand for PrEP and Early Experiences of PrEP Use Among Young Adults in Rural Kenya and Uganda: A Qualitative Study","type":"article-journal"},"uris":["http://www.mendeley.com/documents/?uuid=c3ba5ed6-cfcd-476d-8eb8-7815b2f7263d"]}],"mendeley":{"formattedCitation":"&lt;sup&gt;3,23&lt;/sup&gt;","plainTextFormattedCitation":"3,23","previouslyFormattedCitation":"&lt;sup&gt;3,23&lt;/sup&gt;"},"properties":{"noteIndex":0},"schema":"https://github.com/citation-style-language/schema/raw/master/csl-citation.json"}</w:instrText>
      </w:r>
      <w:r w:rsidR="008A259C">
        <w:fldChar w:fldCharType="separate"/>
      </w:r>
      <w:r w:rsidR="007275E9" w:rsidRPr="007275E9">
        <w:rPr>
          <w:noProof/>
          <w:vertAlign w:val="superscript"/>
        </w:rPr>
        <w:t>3,23</w:t>
      </w:r>
      <w:r w:rsidR="008A259C">
        <w:fldChar w:fldCharType="end"/>
      </w:r>
      <w:r>
        <w:t xml:space="preserve"> </w:t>
      </w:r>
      <w:r w:rsidR="00846336">
        <w:t xml:space="preserve">Our study shows that barriers to PrEP initiation and continuation are similar to those </w:t>
      </w:r>
      <w:r w:rsidR="00C46E16">
        <w:t>among</w:t>
      </w:r>
      <w:r w:rsidR="00846336">
        <w:t xml:space="preserve"> other populations and </w:t>
      </w:r>
      <w:r w:rsidR="00C46E16">
        <w:t xml:space="preserve">in other </w:t>
      </w:r>
      <w:r w:rsidR="00846336">
        <w:t xml:space="preserve">countries. </w:t>
      </w:r>
      <w:r w:rsidR="00237D6C">
        <w:t xml:space="preserve">To increase </w:t>
      </w:r>
      <w:r w:rsidR="00FC3A34">
        <w:t xml:space="preserve">effectiveness </w:t>
      </w:r>
      <w:r w:rsidR="00A103C0">
        <w:t xml:space="preserve">among YWSS, </w:t>
      </w:r>
      <w:r w:rsidR="00A103C0" w:rsidRPr="00A103C0">
        <w:t xml:space="preserve">proactive offers </w:t>
      </w:r>
      <w:r w:rsidR="00A103C0">
        <w:t>of PrEP are needed</w:t>
      </w:r>
      <w:r w:rsidR="00A103C0" w:rsidRPr="00A103C0">
        <w:t xml:space="preserve"> combined with building social support among peers</w:t>
      </w:r>
      <w:r w:rsidR="008A259C">
        <w:t>, partners</w:t>
      </w:r>
      <w:r w:rsidR="00A103C0" w:rsidRPr="00A103C0">
        <w:t xml:space="preserve"> and communities as </w:t>
      </w:r>
      <w:r w:rsidR="00A103C0">
        <w:t>knowledge and understanding of PrEP increases</w:t>
      </w:r>
      <w:r w:rsidR="00C46E16">
        <w:t>.</w:t>
      </w:r>
      <w:r w:rsidR="008A259C">
        <w:t xml:space="preserve"> </w:t>
      </w:r>
      <w:r w:rsidR="00C46E16">
        <w:t>M</w:t>
      </w:r>
      <w:r w:rsidR="00A103C0">
        <w:t xml:space="preserve">essaging to encourage </w:t>
      </w:r>
      <w:r w:rsidR="00A103C0" w:rsidRPr="00A103C0">
        <w:t>PrEP</w:t>
      </w:r>
      <w:r w:rsidR="00A103C0">
        <w:t xml:space="preserve"> use </w:t>
      </w:r>
      <w:r w:rsidR="00C46E16">
        <w:t xml:space="preserve">should </w:t>
      </w:r>
      <w:r w:rsidR="00A103C0">
        <w:t>position PrEP in a way that</w:t>
      </w:r>
      <w:r w:rsidR="00A103C0" w:rsidRPr="00A103C0">
        <w:t xml:space="preserve"> match</w:t>
      </w:r>
      <w:r w:rsidR="00A103C0">
        <w:t>es</w:t>
      </w:r>
      <w:r w:rsidR="00A103C0" w:rsidRPr="00A103C0">
        <w:t xml:space="preserve"> </w:t>
      </w:r>
      <w:r w:rsidR="00A103C0">
        <w:t xml:space="preserve">women’s </w:t>
      </w:r>
      <w:r w:rsidR="00A103C0" w:rsidRPr="00A103C0">
        <w:t xml:space="preserve">perceptions </w:t>
      </w:r>
      <w:r w:rsidR="00A103C0">
        <w:t>regarding what places them at risk of HIV</w:t>
      </w:r>
      <w:r w:rsidR="00A103C0" w:rsidRPr="00A103C0">
        <w:t>.</w:t>
      </w:r>
    </w:p>
    <w:p w14:paraId="18D260E1" w14:textId="77777777" w:rsidR="000A4725" w:rsidRDefault="004123D2" w:rsidP="003233AA">
      <w:pPr>
        <w:spacing w:after="240" w:line="360" w:lineRule="auto"/>
      </w:pPr>
      <w:r>
        <w:rPr>
          <w:b/>
        </w:rPr>
        <w:lastRenderedPageBreak/>
        <w:t xml:space="preserve">Conflicts of Interest: </w:t>
      </w:r>
      <w:r w:rsidRPr="004123D2">
        <w:t>The authors have no conflicts of interest to declare.</w:t>
      </w:r>
    </w:p>
    <w:p w14:paraId="59DB4EA9" w14:textId="77777777" w:rsidR="004123D2" w:rsidRPr="004123D2" w:rsidRDefault="004123D2" w:rsidP="004123D2">
      <w:pPr>
        <w:shd w:val="clear" w:color="auto" w:fill="FFFFFF"/>
        <w:spacing w:line="360" w:lineRule="auto"/>
        <w:rPr>
          <w:b/>
        </w:rPr>
      </w:pPr>
      <w:r w:rsidRPr="004123D2">
        <w:rPr>
          <w:b/>
        </w:rPr>
        <w:t>Authorship:</w:t>
      </w:r>
      <w:r>
        <w:rPr>
          <w:b/>
        </w:rPr>
        <w:t xml:space="preserve"> </w:t>
      </w:r>
      <w:r w:rsidRPr="004123D2">
        <w:t xml:space="preserve">BH drafted the paper and </w:t>
      </w:r>
      <w:r>
        <w:t xml:space="preserve">led the </w:t>
      </w:r>
      <w:r w:rsidRPr="004123D2">
        <w:t xml:space="preserve">quantitative data analysis. </w:t>
      </w:r>
      <w:r>
        <w:t>FM and JB led the qualitative analysis. IB</w:t>
      </w:r>
      <w:r w:rsidRPr="004123D2">
        <w:t xml:space="preserve">, JH, </w:t>
      </w:r>
      <w:r>
        <w:t xml:space="preserve">FMC </w:t>
      </w:r>
      <w:r w:rsidRPr="004123D2">
        <w:t xml:space="preserve">and SF led study design for the DREAMS evaluation. SC </w:t>
      </w:r>
      <w:r>
        <w:t xml:space="preserve">and JH </w:t>
      </w:r>
      <w:r w:rsidRPr="004123D2">
        <w:t>contributed to quantitative data analysis and commented on drafts</w:t>
      </w:r>
      <w:r>
        <w:t>. JH conceived an outline of the discussion</w:t>
      </w:r>
      <w:r w:rsidRPr="004123D2">
        <w:t xml:space="preserve">. </w:t>
      </w:r>
      <w:r>
        <w:t xml:space="preserve">GJ, </w:t>
      </w:r>
      <w:r w:rsidRPr="004123D2">
        <w:t>TC and PM led qualitative data collection. FC was the PI for the DREAMS evaluation in Zimbabwe and helped revise the paper. All authors have read and approved the manuscript.</w:t>
      </w:r>
    </w:p>
    <w:p w14:paraId="4D6588B4" w14:textId="77777777" w:rsidR="00B5440E" w:rsidRPr="00B5440E" w:rsidRDefault="00B5440E" w:rsidP="00B5440E">
      <w:pPr>
        <w:shd w:val="clear" w:color="auto" w:fill="FFFFFF"/>
        <w:spacing w:line="240" w:lineRule="auto"/>
      </w:pPr>
      <w:r w:rsidRPr="00B5440E">
        <w:rPr>
          <w:b/>
        </w:rPr>
        <w:t>Acknowledgements</w:t>
      </w:r>
      <w:r w:rsidRPr="00B5440E">
        <w:t>: We would like to thank the women who participated in the study and the RDS survey team.</w:t>
      </w:r>
    </w:p>
    <w:p w14:paraId="4B3A3D07" w14:textId="77777777" w:rsidR="00D41E6F" w:rsidRPr="00472F78" w:rsidRDefault="00472F78" w:rsidP="00D41E6F">
      <w:pPr>
        <w:shd w:val="clear" w:color="auto" w:fill="FFFFFF"/>
        <w:spacing w:line="240" w:lineRule="auto"/>
        <w:rPr>
          <w:rFonts w:eastAsia="Times New Roman" w:cs="Calibri"/>
          <w:b/>
          <w:color w:val="111111"/>
        </w:rPr>
      </w:pPr>
      <w:r>
        <w:rPr>
          <w:rFonts w:eastAsia="Times New Roman" w:cs="Calibri"/>
          <w:color w:val="111111"/>
        </w:rPr>
        <w:br w:type="page"/>
      </w:r>
      <w:r w:rsidRPr="00472F78">
        <w:rPr>
          <w:rFonts w:eastAsia="Times New Roman" w:cs="Calibri"/>
          <w:b/>
          <w:color w:val="111111"/>
        </w:rPr>
        <w:lastRenderedPageBreak/>
        <w:t>References</w:t>
      </w:r>
    </w:p>
    <w:p w14:paraId="29A07ACF" w14:textId="397FA566" w:rsidR="004B0237" w:rsidRPr="004B0237" w:rsidRDefault="00472F78" w:rsidP="004B0237">
      <w:pPr>
        <w:widowControl w:val="0"/>
        <w:autoSpaceDE w:val="0"/>
        <w:autoSpaceDN w:val="0"/>
        <w:adjustRightInd w:val="0"/>
        <w:spacing w:line="240" w:lineRule="auto"/>
        <w:ind w:left="640" w:hanging="640"/>
        <w:rPr>
          <w:rFonts w:cs="Calibri"/>
          <w:noProof/>
          <w:szCs w:val="24"/>
        </w:rPr>
      </w:pPr>
      <w:r>
        <w:rPr>
          <w:rFonts w:eastAsia="Times New Roman" w:cs="Calibri"/>
          <w:color w:val="111111"/>
        </w:rPr>
        <w:fldChar w:fldCharType="begin" w:fldLock="1"/>
      </w:r>
      <w:r>
        <w:rPr>
          <w:rFonts w:eastAsia="Times New Roman" w:cs="Calibri"/>
          <w:color w:val="111111"/>
        </w:rPr>
        <w:instrText xml:space="preserve">ADDIN Mendeley Bibliography CSL_BIBLIOGRAPHY </w:instrText>
      </w:r>
      <w:r>
        <w:rPr>
          <w:rFonts w:eastAsia="Times New Roman" w:cs="Calibri"/>
          <w:color w:val="111111"/>
        </w:rPr>
        <w:fldChar w:fldCharType="separate"/>
      </w:r>
      <w:r w:rsidR="004B0237" w:rsidRPr="004B0237">
        <w:rPr>
          <w:rFonts w:cs="Calibri"/>
          <w:noProof/>
          <w:szCs w:val="24"/>
        </w:rPr>
        <w:t>1.</w:t>
      </w:r>
      <w:r w:rsidR="004B0237" w:rsidRPr="004B0237">
        <w:rPr>
          <w:rFonts w:cs="Calibri"/>
          <w:noProof/>
          <w:szCs w:val="24"/>
        </w:rPr>
        <w:tab/>
        <w:t xml:space="preserve">UNAIDS. </w:t>
      </w:r>
      <w:r w:rsidR="004B0237" w:rsidRPr="004B0237">
        <w:rPr>
          <w:rFonts w:cs="Calibri"/>
          <w:i/>
          <w:iCs/>
          <w:noProof/>
          <w:szCs w:val="24"/>
        </w:rPr>
        <w:t>UNAIDS Data</w:t>
      </w:r>
      <w:r w:rsidR="004B0237" w:rsidRPr="004B0237">
        <w:rPr>
          <w:rFonts w:cs="Calibri"/>
          <w:noProof/>
          <w:szCs w:val="24"/>
        </w:rPr>
        <w:t>. (2019).</w:t>
      </w:r>
    </w:p>
    <w:p w14:paraId="0C941638"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2.</w:t>
      </w:r>
      <w:r w:rsidRPr="004B0237">
        <w:rPr>
          <w:rFonts w:cs="Calibri"/>
          <w:noProof/>
          <w:szCs w:val="24"/>
        </w:rPr>
        <w:tab/>
        <w:t xml:space="preserve">Hensen, B. </w:t>
      </w:r>
      <w:r w:rsidRPr="004B0237">
        <w:rPr>
          <w:rFonts w:cs="Calibri"/>
          <w:i/>
          <w:iCs/>
          <w:noProof/>
          <w:szCs w:val="24"/>
        </w:rPr>
        <w:t>et al.</w:t>
      </w:r>
      <w:r w:rsidRPr="004B0237">
        <w:rPr>
          <w:rFonts w:cs="Calibri"/>
          <w:noProof/>
          <w:szCs w:val="24"/>
        </w:rPr>
        <w:t xml:space="preserve"> HIV risk among young women who sell sex by whether they identify as sex workers: analysis of respondent-driven sampling surveys, Zimbabwe, 2017. </w:t>
      </w:r>
      <w:r w:rsidRPr="004B0237">
        <w:rPr>
          <w:rFonts w:cs="Calibri"/>
          <w:i/>
          <w:iCs/>
          <w:noProof/>
          <w:szCs w:val="24"/>
        </w:rPr>
        <w:t>J. Int. AIDS Soc.</w:t>
      </w:r>
      <w:r w:rsidRPr="004B0237">
        <w:rPr>
          <w:rFonts w:cs="Calibri"/>
          <w:noProof/>
          <w:szCs w:val="24"/>
        </w:rPr>
        <w:t xml:space="preserve"> </w:t>
      </w:r>
      <w:r w:rsidRPr="004B0237">
        <w:rPr>
          <w:rFonts w:cs="Calibri"/>
          <w:b/>
          <w:bCs/>
          <w:noProof/>
          <w:szCs w:val="24"/>
        </w:rPr>
        <w:t>22</w:t>
      </w:r>
      <w:r w:rsidRPr="004B0237">
        <w:rPr>
          <w:rFonts w:cs="Calibri"/>
          <w:noProof/>
          <w:szCs w:val="24"/>
        </w:rPr>
        <w:t>, e25410 (2019).</w:t>
      </w:r>
    </w:p>
    <w:p w14:paraId="28250C9B"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3.</w:t>
      </w:r>
      <w:r w:rsidRPr="004B0237">
        <w:rPr>
          <w:rFonts w:cs="Calibri"/>
          <w:noProof/>
          <w:szCs w:val="24"/>
        </w:rPr>
        <w:tab/>
        <w:t xml:space="preserve">Busza, J. </w:t>
      </w:r>
      <w:r w:rsidRPr="004B0237">
        <w:rPr>
          <w:rFonts w:cs="Calibri"/>
          <w:i/>
          <w:iCs/>
          <w:noProof/>
          <w:szCs w:val="24"/>
        </w:rPr>
        <w:t>et al.</w:t>
      </w:r>
      <w:r w:rsidRPr="004B0237">
        <w:rPr>
          <w:rFonts w:cs="Calibri"/>
          <w:noProof/>
          <w:szCs w:val="24"/>
        </w:rPr>
        <w:t xml:space="preserve"> Underage and underserved: reaching young women who sell sex in Zimbabwe. </w:t>
      </w:r>
      <w:r w:rsidRPr="004B0237">
        <w:rPr>
          <w:rFonts w:cs="Calibri"/>
          <w:i/>
          <w:iCs/>
          <w:noProof/>
          <w:szCs w:val="24"/>
        </w:rPr>
        <w:t>AIDS Care</w:t>
      </w:r>
      <w:r w:rsidRPr="004B0237">
        <w:rPr>
          <w:rFonts w:cs="Calibri"/>
          <w:noProof/>
          <w:szCs w:val="24"/>
        </w:rPr>
        <w:t xml:space="preserve"> </w:t>
      </w:r>
      <w:r w:rsidRPr="004B0237">
        <w:rPr>
          <w:rFonts w:cs="Calibri"/>
          <w:b/>
          <w:bCs/>
          <w:noProof/>
          <w:szCs w:val="24"/>
        </w:rPr>
        <w:t>28</w:t>
      </w:r>
      <w:r w:rsidRPr="004B0237">
        <w:rPr>
          <w:rFonts w:cs="Calibri"/>
          <w:noProof/>
          <w:szCs w:val="24"/>
        </w:rPr>
        <w:t>, 14–20 (2016).</w:t>
      </w:r>
    </w:p>
    <w:p w14:paraId="30615ADF"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4.</w:t>
      </w:r>
      <w:r w:rsidRPr="004B0237">
        <w:rPr>
          <w:rFonts w:cs="Calibri"/>
          <w:noProof/>
          <w:szCs w:val="24"/>
        </w:rPr>
        <w:tab/>
        <w:t xml:space="preserve">Roberts, E., Ma, H., Bhattacharjee, P., Musoyoki, L. &amp; Gichangi, P. Low program access despite high burden of sexual, structural, and reproductive health vulnerabilities among young women who sell sex in Kenya,. </w:t>
      </w:r>
      <w:r w:rsidRPr="004B0237">
        <w:rPr>
          <w:rFonts w:cs="Calibri"/>
          <w:i/>
          <w:iCs/>
          <w:noProof/>
          <w:szCs w:val="24"/>
        </w:rPr>
        <w:t>BMC Public Health</w:t>
      </w:r>
      <w:r w:rsidRPr="004B0237">
        <w:rPr>
          <w:rFonts w:cs="Calibri"/>
          <w:noProof/>
          <w:szCs w:val="24"/>
        </w:rPr>
        <w:t xml:space="preserve"> </w:t>
      </w:r>
      <w:r w:rsidRPr="004B0237">
        <w:rPr>
          <w:rFonts w:cs="Calibri"/>
          <w:b/>
          <w:bCs/>
          <w:noProof/>
          <w:szCs w:val="24"/>
        </w:rPr>
        <w:t>PREPRINT</w:t>
      </w:r>
      <w:r w:rsidRPr="004B0237">
        <w:rPr>
          <w:rFonts w:cs="Calibri"/>
          <w:noProof/>
          <w:szCs w:val="24"/>
        </w:rPr>
        <w:t>, (2019).</w:t>
      </w:r>
    </w:p>
    <w:p w14:paraId="21E7D835"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5.</w:t>
      </w:r>
      <w:r w:rsidRPr="004B0237">
        <w:rPr>
          <w:rFonts w:cs="Calibri"/>
          <w:noProof/>
          <w:szCs w:val="24"/>
        </w:rPr>
        <w:tab/>
        <w:t xml:space="preserve">Pettifor, A. </w:t>
      </w:r>
      <w:r w:rsidRPr="004B0237">
        <w:rPr>
          <w:rFonts w:cs="Calibri"/>
          <w:i/>
          <w:iCs/>
          <w:noProof/>
          <w:szCs w:val="24"/>
        </w:rPr>
        <w:t>et al.</w:t>
      </w:r>
      <w:r w:rsidRPr="004B0237">
        <w:rPr>
          <w:rFonts w:cs="Calibri"/>
          <w:noProof/>
          <w:szCs w:val="24"/>
        </w:rPr>
        <w:t xml:space="preserve"> Tailored combination prevention packages and PrEP for young key populations. </w:t>
      </w:r>
      <w:r w:rsidRPr="004B0237">
        <w:rPr>
          <w:rFonts w:cs="Calibri"/>
          <w:i/>
          <w:iCs/>
          <w:noProof/>
          <w:szCs w:val="24"/>
        </w:rPr>
        <w:t>J. Int. AIDS Soc.</w:t>
      </w:r>
      <w:r w:rsidRPr="004B0237">
        <w:rPr>
          <w:rFonts w:cs="Calibri"/>
          <w:noProof/>
          <w:szCs w:val="24"/>
        </w:rPr>
        <w:t xml:space="preserve"> </w:t>
      </w:r>
      <w:r w:rsidRPr="004B0237">
        <w:rPr>
          <w:rFonts w:cs="Calibri"/>
          <w:b/>
          <w:bCs/>
          <w:noProof/>
          <w:szCs w:val="24"/>
        </w:rPr>
        <w:t>18</w:t>
      </w:r>
      <w:r w:rsidRPr="004B0237">
        <w:rPr>
          <w:rFonts w:cs="Calibri"/>
          <w:noProof/>
          <w:szCs w:val="24"/>
        </w:rPr>
        <w:t>, 19434 (2015).</w:t>
      </w:r>
    </w:p>
    <w:p w14:paraId="565E2FC3"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6.</w:t>
      </w:r>
      <w:r w:rsidRPr="004B0237">
        <w:rPr>
          <w:rFonts w:cs="Calibri"/>
          <w:noProof/>
          <w:szCs w:val="24"/>
        </w:rPr>
        <w:tab/>
        <w:t xml:space="preserve">Baeten, J. M. </w:t>
      </w:r>
      <w:r w:rsidRPr="004B0237">
        <w:rPr>
          <w:rFonts w:cs="Calibri"/>
          <w:i/>
          <w:iCs/>
          <w:noProof/>
          <w:szCs w:val="24"/>
        </w:rPr>
        <w:t>et al.</w:t>
      </w:r>
      <w:r w:rsidRPr="004B0237">
        <w:rPr>
          <w:rFonts w:cs="Calibri"/>
          <w:noProof/>
          <w:szCs w:val="24"/>
        </w:rPr>
        <w:t xml:space="preserve"> Antiretroviral Prophylaxis for HIV Prevention in Heterosexual Men and Women. </w:t>
      </w:r>
      <w:r w:rsidRPr="004B0237">
        <w:rPr>
          <w:rFonts w:cs="Calibri"/>
          <w:i/>
          <w:iCs/>
          <w:noProof/>
          <w:szCs w:val="24"/>
        </w:rPr>
        <w:t>N. Engl. J. Med.</w:t>
      </w:r>
      <w:r w:rsidRPr="004B0237">
        <w:rPr>
          <w:rFonts w:cs="Calibri"/>
          <w:noProof/>
          <w:szCs w:val="24"/>
        </w:rPr>
        <w:t xml:space="preserve"> </w:t>
      </w:r>
      <w:r w:rsidRPr="004B0237">
        <w:rPr>
          <w:rFonts w:cs="Calibri"/>
          <w:b/>
          <w:bCs/>
          <w:noProof/>
          <w:szCs w:val="24"/>
        </w:rPr>
        <w:t>367</w:t>
      </w:r>
      <w:r w:rsidRPr="004B0237">
        <w:rPr>
          <w:rFonts w:cs="Calibri"/>
          <w:noProof/>
          <w:szCs w:val="24"/>
        </w:rPr>
        <w:t>, 399–410 (2012).</w:t>
      </w:r>
    </w:p>
    <w:p w14:paraId="765B22C1"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7.</w:t>
      </w:r>
      <w:r w:rsidRPr="004B0237">
        <w:rPr>
          <w:rFonts w:cs="Calibri"/>
          <w:noProof/>
          <w:szCs w:val="24"/>
        </w:rPr>
        <w:tab/>
        <w:t xml:space="preserve">van der Straten, A., Van Damme, L., Haberer, J. E. &amp; Bangsberg, D. R. Unraveling the divergent results of pre-exposure prophylaxis trials for HIV prevention. </w:t>
      </w:r>
      <w:r w:rsidRPr="004B0237">
        <w:rPr>
          <w:rFonts w:cs="Calibri"/>
          <w:i/>
          <w:iCs/>
          <w:noProof/>
          <w:szCs w:val="24"/>
        </w:rPr>
        <w:t>AIDS</w:t>
      </w:r>
      <w:r w:rsidRPr="004B0237">
        <w:rPr>
          <w:rFonts w:cs="Calibri"/>
          <w:noProof/>
          <w:szCs w:val="24"/>
        </w:rPr>
        <w:t xml:space="preserve"> </w:t>
      </w:r>
      <w:r w:rsidRPr="004B0237">
        <w:rPr>
          <w:rFonts w:cs="Calibri"/>
          <w:b/>
          <w:bCs/>
          <w:noProof/>
          <w:szCs w:val="24"/>
        </w:rPr>
        <w:t>26</w:t>
      </w:r>
      <w:r w:rsidRPr="004B0237">
        <w:rPr>
          <w:rFonts w:cs="Calibri"/>
          <w:noProof/>
          <w:szCs w:val="24"/>
        </w:rPr>
        <w:t>, (2012).</w:t>
      </w:r>
    </w:p>
    <w:p w14:paraId="21513AEE"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8.</w:t>
      </w:r>
      <w:r w:rsidRPr="004B0237">
        <w:rPr>
          <w:rFonts w:cs="Calibri"/>
          <w:noProof/>
          <w:szCs w:val="24"/>
        </w:rPr>
        <w:tab/>
        <w:t xml:space="preserve">Bärnighausen, K. E. </w:t>
      </w:r>
      <w:r w:rsidRPr="004B0237">
        <w:rPr>
          <w:rFonts w:cs="Calibri"/>
          <w:i/>
          <w:iCs/>
          <w:noProof/>
          <w:szCs w:val="24"/>
        </w:rPr>
        <w:t>et al.</w:t>
      </w:r>
      <w:r w:rsidRPr="004B0237">
        <w:rPr>
          <w:rFonts w:cs="Calibri"/>
          <w:noProof/>
          <w:szCs w:val="24"/>
        </w:rPr>
        <w:t xml:space="preserve"> ‘This is mine, this is for me’: preexposure prophylaxis as a source of resilience among women in Eswatini. </w:t>
      </w:r>
      <w:r w:rsidRPr="004B0237">
        <w:rPr>
          <w:rFonts w:cs="Calibri"/>
          <w:i/>
          <w:iCs/>
          <w:noProof/>
          <w:szCs w:val="24"/>
        </w:rPr>
        <w:t>AIDS</w:t>
      </w:r>
      <w:r w:rsidRPr="004B0237">
        <w:rPr>
          <w:rFonts w:cs="Calibri"/>
          <w:noProof/>
          <w:szCs w:val="24"/>
        </w:rPr>
        <w:t xml:space="preserve"> </w:t>
      </w:r>
      <w:r w:rsidRPr="004B0237">
        <w:rPr>
          <w:rFonts w:cs="Calibri"/>
          <w:b/>
          <w:bCs/>
          <w:noProof/>
          <w:szCs w:val="24"/>
        </w:rPr>
        <w:t>33</w:t>
      </w:r>
      <w:r w:rsidRPr="004B0237">
        <w:rPr>
          <w:rFonts w:cs="Calibri"/>
          <w:noProof/>
          <w:szCs w:val="24"/>
        </w:rPr>
        <w:t>, (2019).</w:t>
      </w:r>
    </w:p>
    <w:p w14:paraId="444E76D5"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9.</w:t>
      </w:r>
      <w:r w:rsidRPr="004B0237">
        <w:rPr>
          <w:rFonts w:cs="Calibri"/>
          <w:noProof/>
          <w:szCs w:val="24"/>
        </w:rPr>
        <w:tab/>
        <w:t xml:space="preserve">Eakle, R. </w:t>
      </w:r>
      <w:r w:rsidRPr="004B0237">
        <w:rPr>
          <w:rFonts w:cs="Calibri"/>
          <w:i/>
          <w:iCs/>
          <w:noProof/>
          <w:szCs w:val="24"/>
        </w:rPr>
        <w:t>et al.</w:t>
      </w:r>
      <w:r w:rsidRPr="004B0237">
        <w:rPr>
          <w:rFonts w:cs="Calibri"/>
          <w:noProof/>
          <w:szCs w:val="24"/>
        </w:rPr>
        <w:t xml:space="preserve"> HIV pre-exposure prophylaxis and early antiretroviral treatment among female sex workers in South Africa: Results from a prospective observational demonstration project. </w:t>
      </w:r>
      <w:r w:rsidRPr="004B0237">
        <w:rPr>
          <w:rFonts w:cs="Calibri"/>
          <w:i/>
          <w:iCs/>
          <w:noProof/>
          <w:szCs w:val="24"/>
        </w:rPr>
        <w:t>PLoS Med.</w:t>
      </w:r>
      <w:r w:rsidRPr="004B0237">
        <w:rPr>
          <w:rFonts w:cs="Calibri"/>
          <w:noProof/>
          <w:szCs w:val="24"/>
        </w:rPr>
        <w:t xml:space="preserve"> </w:t>
      </w:r>
      <w:r w:rsidRPr="004B0237">
        <w:rPr>
          <w:rFonts w:cs="Calibri"/>
          <w:b/>
          <w:bCs/>
          <w:noProof/>
          <w:szCs w:val="24"/>
        </w:rPr>
        <w:t>14</w:t>
      </w:r>
      <w:r w:rsidRPr="004B0237">
        <w:rPr>
          <w:rFonts w:cs="Calibri"/>
          <w:noProof/>
          <w:szCs w:val="24"/>
        </w:rPr>
        <w:t>, e1002444 (2017).</w:t>
      </w:r>
    </w:p>
    <w:p w14:paraId="11318FF7"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10.</w:t>
      </w:r>
      <w:r w:rsidRPr="004B0237">
        <w:rPr>
          <w:rFonts w:cs="Calibri"/>
          <w:noProof/>
          <w:szCs w:val="24"/>
        </w:rPr>
        <w:tab/>
        <w:t xml:space="preserve">Schaefer, R. </w:t>
      </w:r>
      <w:r w:rsidRPr="004B0237">
        <w:rPr>
          <w:rFonts w:cs="Calibri"/>
          <w:i/>
          <w:iCs/>
          <w:noProof/>
          <w:szCs w:val="24"/>
        </w:rPr>
        <w:t>et al.</w:t>
      </w:r>
      <w:r w:rsidRPr="004B0237">
        <w:rPr>
          <w:rFonts w:cs="Calibri"/>
          <w:noProof/>
          <w:szCs w:val="24"/>
        </w:rPr>
        <w:t xml:space="preserve"> HIV prevention cascades: a unifying framework to replicate the successes of treatment cascades. </w:t>
      </w:r>
      <w:r w:rsidRPr="004B0237">
        <w:rPr>
          <w:rFonts w:cs="Calibri"/>
          <w:i/>
          <w:iCs/>
          <w:noProof/>
          <w:szCs w:val="24"/>
        </w:rPr>
        <w:t>Lancet HIV</w:t>
      </w:r>
      <w:r w:rsidRPr="004B0237">
        <w:rPr>
          <w:rFonts w:cs="Calibri"/>
          <w:noProof/>
          <w:szCs w:val="24"/>
        </w:rPr>
        <w:t xml:space="preserve"> </w:t>
      </w:r>
      <w:r w:rsidRPr="004B0237">
        <w:rPr>
          <w:rFonts w:cs="Calibri"/>
          <w:b/>
          <w:bCs/>
          <w:noProof/>
          <w:szCs w:val="24"/>
        </w:rPr>
        <w:t>6</w:t>
      </w:r>
      <w:r w:rsidRPr="004B0237">
        <w:rPr>
          <w:rFonts w:cs="Calibri"/>
          <w:noProof/>
          <w:szCs w:val="24"/>
        </w:rPr>
        <w:t>, e60–e66 (2019).</w:t>
      </w:r>
    </w:p>
    <w:p w14:paraId="356CAE41"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11.</w:t>
      </w:r>
      <w:r w:rsidRPr="004B0237">
        <w:rPr>
          <w:rFonts w:cs="Calibri"/>
          <w:noProof/>
          <w:szCs w:val="24"/>
        </w:rPr>
        <w:tab/>
        <w:t xml:space="preserve">Birdthistle, I. </w:t>
      </w:r>
      <w:r w:rsidRPr="004B0237">
        <w:rPr>
          <w:rFonts w:cs="Calibri"/>
          <w:i/>
          <w:iCs/>
          <w:noProof/>
          <w:szCs w:val="24"/>
        </w:rPr>
        <w:t>et al.</w:t>
      </w:r>
      <w:r w:rsidRPr="004B0237">
        <w:rPr>
          <w:rFonts w:cs="Calibri"/>
          <w:noProof/>
          <w:szCs w:val="24"/>
        </w:rPr>
        <w:t xml:space="preserve"> Evaluating the impact of the DREAMS partnership to reduce HIV incidence among adolescent girls and young women in four settings: a study protocol. </w:t>
      </w:r>
      <w:r w:rsidRPr="004B0237">
        <w:rPr>
          <w:rFonts w:cs="Calibri"/>
          <w:i/>
          <w:iCs/>
          <w:noProof/>
          <w:szCs w:val="24"/>
        </w:rPr>
        <w:t>BMC Public Health</w:t>
      </w:r>
      <w:r w:rsidRPr="004B0237">
        <w:rPr>
          <w:rFonts w:cs="Calibri"/>
          <w:noProof/>
          <w:szCs w:val="24"/>
        </w:rPr>
        <w:t xml:space="preserve"> </w:t>
      </w:r>
      <w:r w:rsidRPr="004B0237">
        <w:rPr>
          <w:rFonts w:cs="Calibri"/>
          <w:b/>
          <w:bCs/>
          <w:noProof/>
          <w:szCs w:val="24"/>
        </w:rPr>
        <w:t>18</w:t>
      </w:r>
      <w:r w:rsidRPr="004B0237">
        <w:rPr>
          <w:rFonts w:cs="Calibri"/>
          <w:noProof/>
          <w:szCs w:val="24"/>
        </w:rPr>
        <w:t>, 912 (2018).</w:t>
      </w:r>
    </w:p>
    <w:p w14:paraId="2565BDF2"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12.</w:t>
      </w:r>
      <w:r w:rsidRPr="004B0237">
        <w:rPr>
          <w:rFonts w:cs="Calibri"/>
          <w:noProof/>
          <w:szCs w:val="24"/>
        </w:rPr>
        <w:tab/>
        <w:t xml:space="preserve">PEPFAR </w:t>
      </w:r>
      <w:r w:rsidRPr="004B0237">
        <w:rPr>
          <w:rFonts w:cs="Calibri"/>
          <w:i/>
          <w:iCs/>
          <w:noProof/>
          <w:szCs w:val="24"/>
        </w:rPr>
        <w:t>et al.</w:t>
      </w:r>
      <w:r w:rsidRPr="004B0237">
        <w:rPr>
          <w:rFonts w:cs="Calibri"/>
          <w:noProof/>
          <w:szCs w:val="24"/>
        </w:rPr>
        <w:t xml:space="preserve"> </w:t>
      </w:r>
      <w:r w:rsidRPr="004B0237">
        <w:rPr>
          <w:rFonts w:cs="Calibri"/>
          <w:i/>
          <w:iCs/>
          <w:noProof/>
          <w:szCs w:val="24"/>
        </w:rPr>
        <w:t>DREAMS Core Package of Interventions Summary</w:t>
      </w:r>
      <w:r w:rsidRPr="004B0237">
        <w:rPr>
          <w:rFonts w:cs="Calibri"/>
          <w:noProof/>
          <w:szCs w:val="24"/>
        </w:rPr>
        <w:t>. (2016).</w:t>
      </w:r>
    </w:p>
    <w:p w14:paraId="4B34A795"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13.</w:t>
      </w:r>
      <w:r w:rsidRPr="004B0237">
        <w:rPr>
          <w:rFonts w:cs="Calibri"/>
          <w:noProof/>
          <w:szCs w:val="24"/>
        </w:rPr>
        <w:tab/>
        <w:t xml:space="preserve">Chabata, S. T. </w:t>
      </w:r>
      <w:r w:rsidRPr="004B0237">
        <w:rPr>
          <w:rFonts w:cs="Calibri"/>
          <w:i/>
          <w:iCs/>
          <w:noProof/>
          <w:szCs w:val="24"/>
        </w:rPr>
        <w:t>et al.</w:t>
      </w:r>
      <w:r w:rsidRPr="004B0237">
        <w:rPr>
          <w:rFonts w:cs="Calibri"/>
          <w:noProof/>
          <w:szCs w:val="24"/>
        </w:rPr>
        <w:t xml:space="preserve"> The impact of the DREAMS partnership on HIV incidence among young women who sell sex in two Zimbabwean cities: results of a non-randomised study. </w:t>
      </w:r>
      <w:r w:rsidRPr="004B0237">
        <w:rPr>
          <w:rFonts w:cs="Calibri"/>
          <w:i/>
          <w:iCs/>
          <w:noProof/>
          <w:szCs w:val="24"/>
        </w:rPr>
        <w:t>BMJ Glob. Heal.</w:t>
      </w:r>
      <w:r w:rsidRPr="004B0237">
        <w:rPr>
          <w:rFonts w:cs="Calibri"/>
          <w:noProof/>
          <w:szCs w:val="24"/>
        </w:rPr>
        <w:t xml:space="preserve"> </w:t>
      </w:r>
      <w:r w:rsidRPr="004B0237">
        <w:rPr>
          <w:rFonts w:cs="Calibri"/>
          <w:b/>
          <w:bCs/>
          <w:noProof/>
          <w:szCs w:val="24"/>
        </w:rPr>
        <w:t>Accepted</w:t>
      </w:r>
      <w:r w:rsidRPr="004B0237">
        <w:rPr>
          <w:rFonts w:cs="Calibri"/>
          <w:noProof/>
          <w:szCs w:val="24"/>
        </w:rPr>
        <w:t>, (2021).</w:t>
      </w:r>
    </w:p>
    <w:p w14:paraId="3E0DE196"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14.</w:t>
      </w:r>
      <w:r w:rsidRPr="004B0237">
        <w:rPr>
          <w:rFonts w:cs="Calibri"/>
          <w:noProof/>
          <w:szCs w:val="24"/>
        </w:rPr>
        <w:tab/>
        <w:t xml:space="preserve">Saul, J. </w:t>
      </w:r>
      <w:r w:rsidRPr="004B0237">
        <w:rPr>
          <w:rFonts w:cs="Calibri"/>
          <w:i/>
          <w:iCs/>
          <w:noProof/>
          <w:szCs w:val="24"/>
        </w:rPr>
        <w:t>et al.</w:t>
      </w:r>
      <w:r w:rsidRPr="004B0237">
        <w:rPr>
          <w:rFonts w:cs="Calibri"/>
          <w:noProof/>
          <w:szCs w:val="24"/>
        </w:rPr>
        <w:t xml:space="preserve"> The DREAMS core package of interventions: A comprehensive approach to preventing HIV among adolescent girls and young women. </w:t>
      </w:r>
      <w:r w:rsidRPr="004B0237">
        <w:rPr>
          <w:rFonts w:cs="Calibri"/>
          <w:i/>
          <w:iCs/>
          <w:noProof/>
          <w:szCs w:val="24"/>
        </w:rPr>
        <w:t>PLoS One</w:t>
      </w:r>
      <w:r w:rsidRPr="004B0237">
        <w:rPr>
          <w:rFonts w:cs="Calibri"/>
          <w:noProof/>
          <w:szCs w:val="24"/>
        </w:rPr>
        <w:t xml:space="preserve"> </w:t>
      </w:r>
      <w:r w:rsidRPr="004B0237">
        <w:rPr>
          <w:rFonts w:cs="Calibri"/>
          <w:b/>
          <w:bCs/>
          <w:noProof/>
          <w:szCs w:val="24"/>
        </w:rPr>
        <w:t>13</w:t>
      </w:r>
      <w:r w:rsidRPr="004B0237">
        <w:rPr>
          <w:rFonts w:cs="Calibri"/>
          <w:noProof/>
          <w:szCs w:val="24"/>
        </w:rPr>
        <w:t>, e0208167 (2018).</w:t>
      </w:r>
    </w:p>
    <w:p w14:paraId="359404E5"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15.</w:t>
      </w:r>
      <w:r w:rsidRPr="004B0237">
        <w:rPr>
          <w:rFonts w:cs="Calibri"/>
          <w:noProof/>
          <w:szCs w:val="24"/>
        </w:rPr>
        <w:tab/>
        <w:t xml:space="preserve">Hensen, B. </w:t>
      </w:r>
      <w:r w:rsidRPr="004B0237">
        <w:rPr>
          <w:rFonts w:cs="Calibri"/>
          <w:i/>
          <w:iCs/>
          <w:noProof/>
          <w:szCs w:val="24"/>
        </w:rPr>
        <w:t>et al.</w:t>
      </w:r>
      <w:r w:rsidRPr="004B0237">
        <w:rPr>
          <w:rFonts w:cs="Calibri"/>
          <w:noProof/>
          <w:szCs w:val="24"/>
        </w:rPr>
        <w:t xml:space="preserve"> Evaluating the impact of DREAMS on HIV incidence among young women who sell sex: protocol for a non-randomised study in Zimbabwe. </w:t>
      </w:r>
      <w:r w:rsidRPr="004B0237">
        <w:rPr>
          <w:rFonts w:cs="Calibri"/>
          <w:i/>
          <w:iCs/>
          <w:noProof/>
          <w:szCs w:val="24"/>
        </w:rPr>
        <w:t>BMC Public Health</w:t>
      </w:r>
      <w:r w:rsidRPr="004B0237">
        <w:rPr>
          <w:rFonts w:cs="Calibri"/>
          <w:noProof/>
          <w:szCs w:val="24"/>
        </w:rPr>
        <w:t xml:space="preserve"> (2018).</w:t>
      </w:r>
    </w:p>
    <w:p w14:paraId="0A8C9106"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16.</w:t>
      </w:r>
      <w:r w:rsidRPr="004B0237">
        <w:rPr>
          <w:rFonts w:cs="Calibri"/>
          <w:noProof/>
          <w:szCs w:val="24"/>
        </w:rPr>
        <w:tab/>
        <w:t xml:space="preserve">Chiyaka, T. </w:t>
      </w:r>
      <w:r w:rsidRPr="004B0237">
        <w:rPr>
          <w:rFonts w:cs="Calibri"/>
          <w:i/>
          <w:iCs/>
          <w:noProof/>
          <w:szCs w:val="24"/>
        </w:rPr>
        <w:t>et al.</w:t>
      </w:r>
      <w:r w:rsidRPr="004B0237">
        <w:rPr>
          <w:rFonts w:cs="Calibri"/>
          <w:noProof/>
          <w:szCs w:val="24"/>
        </w:rPr>
        <w:t xml:space="preserve"> Reaching young women who sell sex: Methods and results of social mapping to describe and identify young women for DREAMS impact evaluation in Zimbabwe. </w:t>
      </w:r>
      <w:r w:rsidRPr="004B0237">
        <w:rPr>
          <w:rFonts w:cs="Calibri"/>
          <w:i/>
          <w:iCs/>
          <w:noProof/>
          <w:szCs w:val="24"/>
        </w:rPr>
        <w:t>PLoS One</w:t>
      </w:r>
      <w:r w:rsidRPr="004B0237">
        <w:rPr>
          <w:rFonts w:cs="Calibri"/>
          <w:noProof/>
          <w:szCs w:val="24"/>
        </w:rPr>
        <w:t xml:space="preserve"> </w:t>
      </w:r>
      <w:r w:rsidRPr="004B0237">
        <w:rPr>
          <w:rFonts w:cs="Calibri"/>
          <w:b/>
          <w:bCs/>
          <w:noProof/>
          <w:szCs w:val="24"/>
        </w:rPr>
        <w:t>13</w:t>
      </w:r>
      <w:r w:rsidRPr="004B0237">
        <w:rPr>
          <w:rFonts w:cs="Calibri"/>
          <w:noProof/>
          <w:szCs w:val="24"/>
        </w:rPr>
        <w:t>, e0194301 (2018).</w:t>
      </w:r>
    </w:p>
    <w:p w14:paraId="4DA43FC3"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17.</w:t>
      </w:r>
      <w:r w:rsidRPr="004B0237">
        <w:rPr>
          <w:rFonts w:cs="Calibri"/>
          <w:noProof/>
          <w:szCs w:val="24"/>
        </w:rPr>
        <w:tab/>
        <w:t xml:space="preserve">Koss, C. A. </w:t>
      </w:r>
      <w:r w:rsidRPr="004B0237">
        <w:rPr>
          <w:rFonts w:cs="Calibri"/>
          <w:i/>
          <w:iCs/>
          <w:noProof/>
          <w:szCs w:val="24"/>
        </w:rPr>
        <w:t>et al.</w:t>
      </w:r>
      <w:r w:rsidRPr="004B0237">
        <w:rPr>
          <w:rFonts w:cs="Calibri"/>
          <w:noProof/>
          <w:szCs w:val="24"/>
        </w:rPr>
        <w:t xml:space="preserve"> Uptake, engagement, and adherence to pre-exposure prophylaxis offered after population HIV testing in rural Kenya and Uganda: 72-week interim analysis of observational data from the SEARCH study. </w:t>
      </w:r>
      <w:r w:rsidRPr="004B0237">
        <w:rPr>
          <w:rFonts w:cs="Calibri"/>
          <w:i/>
          <w:iCs/>
          <w:noProof/>
          <w:szCs w:val="24"/>
        </w:rPr>
        <w:t>Lancet HIV</w:t>
      </w:r>
      <w:r w:rsidRPr="004B0237">
        <w:rPr>
          <w:rFonts w:cs="Calibri"/>
          <w:noProof/>
          <w:szCs w:val="24"/>
        </w:rPr>
        <w:t xml:space="preserve"> </w:t>
      </w:r>
      <w:r w:rsidRPr="004B0237">
        <w:rPr>
          <w:rFonts w:cs="Calibri"/>
          <w:b/>
          <w:bCs/>
          <w:noProof/>
          <w:szCs w:val="24"/>
        </w:rPr>
        <w:t>7</w:t>
      </w:r>
      <w:r w:rsidRPr="004B0237">
        <w:rPr>
          <w:rFonts w:cs="Calibri"/>
          <w:noProof/>
          <w:szCs w:val="24"/>
        </w:rPr>
        <w:t>, e249–e261 (2020).</w:t>
      </w:r>
    </w:p>
    <w:p w14:paraId="312EF89A"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lastRenderedPageBreak/>
        <w:t>18.</w:t>
      </w:r>
      <w:r w:rsidRPr="004B0237">
        <w:rPr>
          <w:rFonts w:cs="Calibri"/>
          <w:noProof/>
          <w:szCs w:val="24"/>
        </w:rPr>
        <w:tab/>
        <w:t xml:space="preserve">Pillay, D. </w:t>
      </w:r>
      <w:r w:rsidRPr="004B0237">
        <w:rPr>
          <w:rFonts w:cs="Calibri"/>
          <w:i/>
          <w:iCs/>
          <w:noProof/>
          <w:szCs w:val="24"/>
        </w:rPr>
        <w:t>et al.</w:t>
      </w:r>
      <w:r w:rsidRPr="004B0237">
        <w:rPr>
          <w:rFonts w:cs="Calibri"/>
          <w:noProof/>
          <w:szCs w:val="24"/>
        </w:rPr>
        <w:t xml:space="preserve"> Factors influencing uptake, continuation, and discontinuation of oral PrEP among clients at sex worker and MSM facilities in South Africa. </w:t>
      </w:r>
      <w:r w:rsidRPr="004B0237">
        <w:rPr>
          <w:rFonts w:cs="Calibri"/>
          <w:i/>
          <w:iCs/>
          <w:noProof/>
          <w:szCs w:val="24"/>
        </w:rPr>
        <w:t>PLoS One</w:t>
      </w:r>
      <w:r w:rsidRPr="004B0237">
        <w:rPr>
          <w:rFonts w:cs="Calibri"/>
          <w:noProof/>
          <w:szCs w:val="24"/>
        </w:rPr>
        <w:t xml:space="preserve"> </w:t>
      </w:r>
      <w:r w:rsidRPr="004B0237">
        <w:rPr>
          <w:rFonts w:cs="Calibri"/>
          <w:b/>
          <w:bCs/>
          <w:noProof/>
          <w:szCs w:val="24"/>
        </w:rPr>
        <w:t>15</w:t>
      </w:r>
      <w:r w:rsidRPr="004B0237">
        <w:rPr>
          <w:rFonts w:cs="Calibri"/>
          <w:noProof/>
          <w:szCs w:val="24"/>
        </w:rPr>
        <w:t>, e0228620 (2020).</w:t>
      </w:r>
    </w:p>
    <w:p w14:paraId="720400D6"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19.</w:t>
      </w:r>
      <w:r w:rsidRPr="004B0237">
        <w:rPr>
          <w:rFonts w:cs="Calibri"/>
          <w:noProof/>
          <w:szCs w:val="24"/>
        </w:rPr>
        <w:tab/>
        <w:t xml:space="preserve">Patel, V., Simunyu, E., Gwanzura, F., Lewis, G. &amp; Mann, A. The Shona Symptom Questionnaire: the development of an indigenous measure of common mental disorders in Harare. </w:t>
      </w:r>
      <w:r w:rsidRPr="004B0237">
        <w:rPr>
          <w:rFonts w:cs="Calibri"/>
          <w:i/>
          <w:iCs/>
          <w:noProof/>
          <w:szCs w:val="24"/>
        </w:rPr>
        <w:t>Acta Psychiatr. Scand.</w:t>
      </w:r>
      <w:r w:rsidRPr="004B0237">
        <w:rPr>
          <w:rFonts w:cs="Calibri"/>
          <w:noProof/>
          <w:szCs w:val="24"/>
        </w:rPr>
        <w:t xml:space="preserve"> </w:t>
      </w:r>
      <w:r w:rsidRPr="004B0237">
        <w:rPr>
          <w:rFonts w:cs="Calibri"/>
          <w:b/>
          <w:bCs/>
          <w:noProof/>
          <w:szCs w:val="24"/>
        </w:rPr>
        <w:t>95</w:t>
      </w:r>
      <w:r w:rsidRPr="004B0237">
        <w:rPr>
          <w:rFonts w:cs="Calibri"/>
          <w:noProof/>
          <w:szCs w:val="24"/>
        </w:rPr>
        <w:t>, 469–475 (1997).</w:t>
      </w:r>
    </w:p>
    <w:p w14:paraId="1EA10A3B"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20.</w:t>
      </w:r>
      <w:r w:rsidRPr="004B0237">
        <w:rPr>
          <w:rFonts w:cs="Calibri"/>
          <w:noProof/>
          <w:szCs w:val="24"/>
        </w:rPr>
        <w:tab/>
        <w:t xml:space="preserve">Hebel, S. </w:t>
      </w:r>
      <w:r w:rsidRPr="004B0237">
        <w:rPr>
          <w:rFonts w:cs="Calibri"/>
          <w:i/>
          <w:iCs/>
          <w:noProof/>
          <w:szCs w:val="24"/>
        </w:rPr>
        <w:t>et al.</w:t>
      </w:r>
      <w:r w:rsidRPr="004B0237">
        <w:rPr>
          <w:rFonts w:cs="Calibri"/>
          <w:noProof/>
          <w:szCs w:val="24"/>
        </w:rPr>
        <w:t xml:space="preserve"> Brief Report: Discrepancies Between Self-Reported Adherence and a Biomarker of  Adherence in Real-World Settings. </w:t>
      </w:r>
      <w:r w:rsidRPr="004B0237">
        <w:rPr>
          <w:rFonts w:cs="Calibri"/>
          <w:i/>
          <w:iCs/>
          <w:noProof/>
          <w:szCs w:val="24"/>
        </w:rPr>
        <w:t>J. Acquir. Immune Defic. Syndr.</w:t>
      </w:r>
      <w:r w:rsidRPr="004B0237">
        <w:rPr>
          <w:rFonts w:cs="Calibri"/>
          <w:noProof/>
          <w:szCs w:val="24"/>
        </w:rPr>
        <w:t xml:space="preserve"> </w:t>
      </w:r>
      <w:r w:rsidRPr="004B0237">
        <w:rPr>
          <w:rFonts w:cs="Calibri"/>
          <w:b/>
          <w:bCs/>
          <w:noProof/>
          <w:szCs w:val="24"/>
        </w:rPr>
        <w:t>85</w:t>
      </w:r>
      <w:r w:rsidRPr="004B0237">
        <w:rPr>
          <w:rFonts w:cs="Calibri"/>
          <w:noProof/>
          <w:szCs w:val="24"/>
        </w:rPr>
        <w:t>, 454–457 (2020).</w:t>
      </w:r>
    </w:p>
    <w:p w14:paraId="23122FE9"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21.</w:t>
      </w:r>
      <w:r w:rsidRPr="004B0237">
        <w:rPr>
          <w:rFonts w:cs="Calibri"/>
          <w:noProof/>
          <w:szCs w:val="24"/>
        </w:rPr>
        <w:tab/>
        <w:t xml:space="preserve">Were, D. </w:t>
      </w:r>
      <w:r w:rsidRPr="004B0237">
        <w:rPr>
          <w:rFonts w:cs="Calibri"/>
          <w:i/>
          <w:iCs/>
          <w:noProof/>
          <w:szCs w:val="24"/>
        </w:rPr>
        <w:t>et al.</w:t>
      </w:r>
      <w:r w:rsidRPr="004B0237">
        <w:rPr>
          <w:rFonts w:cs="Calibri"/>
          <w:noProof/>
          <w:szCs w:val="24"/>
        </w:rPr>
        <w:t xml:space="preserve"> Using a HIV prevention cascade for identifying missed opportunities in PrEP delivery in Kenya: results from a programmatic surveillance study. </w:t>
      </w:r>
      <w:r w:rsidRPr="004B0237">
        <w:rPr>
          <w:rFonts w:cs="Calibri"/>
          <w:i/>
          <w:iCs/>
          <w:noProof/>
          <w:szCs w:val="24"/>
        </w:rPr>
        <w:t>J. Int. AIDS Soc.</w:t>
      </w:r>
      <w:r w:rsidRPr="004B0237">
        <w:rPr>
          <w:rFonts w:cs="Calibri"/>
          <w:noProof/>
          <w:szCs w:val="24"/>
        </w:rPr>
        <w:t xml:space="preserve"> </w:t>
      </w:r>
      <w:r w:rsidRPr="004B0237">
        <w:rPr>
          <w:rFonts w:cs="Calibri"/>
          <w:b/>
          <w:bCs/>
          <w:noProof/>
          <w:szCs w:val="24"/>
        </w:rPr>
        <w:t>23</w:t>
      </w:r>
      <w:r w:rsidRPr="004B0237">
        <w:rPr>
          <w:rFonts w:cs="Calibri"/>
          <w:noProof/>
          <w:szCs w:val="24"/>
        </w:rPr>
        <w:t>, e25537 (2020).</w:t>
      </w:r>
    </w:p>
    <w:p w14:paraId="0BC4B326"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22.</w:t>
      </w:r>
      <w:r w:rsidRPr="004B0237">
        <w:rPr>
          <w:rFonts w:cs="Calibri"/>
          <w:noProof/>
          <w:szCs w:val="24"/>
        </w:rPr>
        <w:tab/>
        <w:t xml:space="preserve">Emmanuel, G. </w:t>
      </w:r>
      <w:r w:rsidRPr="004B0237">
        <w:rPr>
          <w:rFonts w:cs="Calibri"/>
          <w:i/>
          <w:iCs/>
          <w:noProof/>
          <w:szCs w:val="24"/>
        </w:rPr>
        <w:t>et al.</w:t>
      </w:r>
      <w:r w:rsidRPr="004B0237">
        <w:rPr>
          <w:rFonts w:cs="Calibri"/>
          <w:noProof/>
          <w:szCs w:val="24"/>
        </w:rPr>
        <w:t xml:space="preserve"> Community perspectives on barriers and challenges to HIV pre-exposure prophylaxis access by men who have sex with men and female sex workers access in Nigeria. </w:t>
      </w:r>
      <w:r w:rsidRPr="004B0237">
        <w:rPr>
          <w:rFonts w:cs="Calibri"/>
          <w:i/>
          <w:iCs/>
          <w:noProof/>
          <w:szCs w:val="24"/>
        </w:rPr>
        <w:t>BMC Public Health</w:t>
      </w:r>
      <w:r w:rsidRPr="004B0237">
        <w:rPr>
          <w:rFonts w:cs="Calibri"/>
          <w:noProof/>
          <w:szCs w:val="24"/>
        </w:rPr>
        <w:t xml:space="preserve"> </w:t>
      </w:r>
      <w:r w:rsidRPr="004B0237">
        <w:rPr>
          <w:rFonts w:cs="Calibri"/>
          <w:b/>
          <w:bCs/>
          <w:noProof/>
          <w:szCs w:val="24"/>
        </w:rPr>
        <w:t>20</w:t>
      </w:r>
      <w:r w:rsidRPr="004B0237">
        <w:rPr>
          <w:rFonts w:cs="Calibri"/>
          <w:noProof/>
          <w:szCs w:val="24"/>
        </w:rPr>
        <w:t>, 69 (2020).</w:t>
      </w:r>
    </w:p>
    <w:p w14:paraId="14196072"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23.</w:t>
      </w:r>
      <w:r w:rsidRPr="004B0237">
        <w:rPr>
          <w:rFonts w:cs="Calibri"/>
          <w:noProof/>
          <w:szCs w:val="24"/>
        </w:rPr>
        <w:tab/>
        <w:t xml:space="preserve">Camlin, C. S. </w:t>
      </w:r>
      <w:r w:rsidRPr="004B0237">
        <w:rPr>
          <w:rFonts w:cs="Calibri"/>
          <w:i/>
          <w:iCs/>
          <w:noProof/>
          <w:szCs w:val="24"/>
        </w:rPr>
        <w:t>et al.</w:t>
      </w:r>
      <w:r w:rsidRPr="004B0237">
        <w:rPr>
          <w:rFonts w:cs="Calibri"/>
          <w:noProof/>
          <w:szCs w:val="24"/>
        </w:rPr>
        <w:t xml:space="preserve"> Understanding Demand for PrEP and Early Experiences of PrEP Use Among Young Adults in Rural Kenya and Uganda: A Qualitative Study. </w:t>
      </w:r>
      <w:r w:rsidRPr="004B0237">
        <w:rPr>
          <w:rFonts w:cs="Calibri"/>
          <w:i/>
          <w:iCs/>
          <w:noProof/>
          <w:szCs w:val="24"/>
        </w:rPr>
        <w:t>AIDS Behav.</w:t>
      </w:r>
      <w:r w:rsidRPr="004B0237">
        <w:rPr>
          <w:rFonts w:cs="Calibri"/>
          <w:noProof/>
          <w:szCs w:val="24"/>
        </w:rPr>
        <w:t xml:space="preserve"> (2020). doi:10.1007/s10461-020-02780-x</w:t>
      </w:r>
    </w:p>
    <w:p w14:paraId="2C95AC43"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24.</w:t>
      </w:r>
      <w:r w:rsidRPr="004B0237">
        <w:rPr>
          <w:rFonts w:cs="Calibri"/>
          <w:noProof/>
          <w:szCs w:val="24"/>
        </w:rPr>
        <w:tab/>
        <w:t xml:space="preserve">Mugwanya, K. K. </w:t>
      </w:r>
      <w:r w:rsidRPr="004B0237">
        <w:rPr>
          <w:rFonts w:cs="Calibri"/>
          <w:i/>
          <w:iCs/>
          <w:noProof/>
          <w:szCs w:val="24"/>
        </w:rPr>
        <w:t>et al.</w:t>
      </w:r>
      <w:r w:rsidRPr="004B0237">
        <w:rPr>
          <w:rFonts w:cs="Calibri"/>
          <w:noProof/>
          <w:szCs w:val="24"/>
        </w:rPr>
        <w:t xml:space="preserve"> Integrating preexposure prophylaxis delivery in routine family planning clinics: A feasibility programmatic evaluation in Kenya. </w:t>
      </w:r>
      <w:r w:rsidRPr="004B0237">
        <w:rPr>
          <w:rFonts w:cs="Calibri"/>
          <w:i/>
          <w:iCs/>
          <w:noProof/>
          <w:szCs w:val="24"/>
        </w:rPr>
        <w:t>PLOS Med.</w:t>
      </w:r>
      <w:r w:rsidRPr="004B0237">
        <w:rPr>
          <w:rFonts w:cs="Calibri"/>
          <w:noProof/>
          <w:szCs w:val="24"/>
        </w:rPr>
        <w:t xml:space="preserve"> </w:t>
      </w:r>
      <w:r w:rsidRPr="004B0237">
        <w:rPr>
          <w:rFonts w:cs="Calibri"/>
          <w:b/>
          <w:bCs/>
          <w:noProof/>
          <w:szCs w:val="24"/>
        </w:rPr>
        <w:t>16</w:t>
      </w:r>
      <w:r w:rsidRPr="004B0237">
        <w:rPr>
          <w:rFonts w:cs="Calibri"/>
          <w:noProof/>
          <w:szCs w:val="24"/>
        </w:rPr>
        <w:t>, e1002885 (2019).</w:t>
      </w:r>
    </w:p>
    <w:p w14:paraId="04FE5EAF"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25.</w:t>
      </w:r>
      <w:r w:rsidRPr="004B0237">
        <w:rPr>
          <w:rFonts w:cs="Calibri"/>
          <w:noProof/>
          <w:szCs w:val="24"/>
        </w:rPr>
        <w:tab/>
        <w:t>Long-acting injectable cabotegravir is highly effective for the prevention of HIV infection in cisgender men and transgender women who have sex with men. (2020). Available at: https://www.hptn.org/news-and-events/press-releases/long-acting-injectable-cabotegravir-highly-effective-prevention-hiv. (Accessed: 30th July 2020)</w:t>
      </w:r>
    </w:p>
    <w:p w14:paraId="2D8318F9"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26.</w:t>
      </w:r>
      <w:r w:rsidRPr="004B0237">
        <w:rPr>
          <w:rFonts w:cs="Calibri"/>
          <w:noProof/>
          <w:szCs w:val="24"/>
        </w:rPr>
        <w:tab/>
        <w:t xml:space="preserve">Gombe, M. M. </w:t>
      </w:r>
      <w:r w:rsidRPr="004B0237">
        <w:rPr>
          <w:rFonts w:cs="Calibri"/>
          <w:i/>
          <w:iCs/>
          <w:noProof/>
          <w:szCs w:val="24"/>
        </w:rPr>
        <w:t>et al.</w:t>
      </w:r>
      <w:r w:rsidRPr="004B0237">
        <w:rPr>
          <w:rFonts w:cs="Calibri"/>
          <w:noProof/>
          <w:szCs w:val="24"/>
        </w:rPr>
        <w:t xml:space="preserve"> Key barriers and enablers associated with uptake and continuation of oral pre-exposure prophylaxis (PrEP) in the public sector in Zimbabwe: Qualitative perspectives of general population clients at high risk for HIV. </w:t>
      </w:r>
      <w:r w:rsidRPr="004B0237">
        <w:rPr>
          <w:rFonts w:cs="Calibri"/>
          <w:i/>
          <w:iCs/>
          <w:noProof/>
          <w:szCs w:val="24"/>
        </w:rPr>
        <w:t>PLoS One</w:t>
      </w:r>
      <w:r w:rsidRPr="004B0237">
        <w:rPr>
          <w:rFonts w:cs="Calibri"/>
          <w:noProof/>
          <w:szCs w:val="24"/>
        </w:rPr>
        <w:t xml:space="preserve"> </w:t>
      </w:r>
      <w:r w:rsidRPr="004B0237">
        <w:rPr>
          <w:rFonts w:cs="Calibri"/>
          <w:b/>
          <w:bCs/>
          <w:noProof/>
          <w:szCs w:val="24"/>
        </w:rPr>
        <w:t>15</w:t>
      </w:r>
      <w:r w:rsidRPr="004B0237">
        <w:rPr>
          <w:rFonts w:cs="Calibri"/>
          <w:noProof/>
          <w:szCs w:val="24"/>
        </w:rPr>
        <w:t>, e0227632 (2020).</w:t>
      </w:r>
    </w:p>
    <w:p w14:paraId="1961C12E"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27.</w:t>
      </w:r>
      <w:r w:rsidRPr="004B0237">
        <w:rPr>
          <w:rFonts w:cs="Calibri"/>
          <w:noProof/>
          <w:szCs w:val="24"/>
        </w:rPr>
        <w:tab/>
        <w:t xml:space="preserve">Grant, R. M. &amp; Koester, K. A. What people want from sex and preexposure prophylaxis. </w:t>
      </w:r>
      <w:r w:rsidRPr="004B0237">
        <w:rPr>
          <w:rFonts w:cs="Calibri"/>
          <w:i/>
          <w:iCs/>
          <w:noProof/>
          <w:szCs w:val="24"/>
        </w:rPr>
        <w:t>Curr. Opin. HIV AIDS</w:t>
      </w:r>
      <w:r w:rsidRPr="004B0237">
        <w:rPr>
          <w:rFonts w:cs="Calibri"/>
          <w:noProof/>
          <w:szCs w:val="24"/>
        </w:rPr>
        <w:t xml:space="preserve"> </w:t>
      </w:r>
      <w:r w:rsidRPr="004B0237">
        <w:rPr>
          <w:rFonts w:cs="Calibri"/>
          <w:b/>
          <w:bCs/>
          <w:noProof/>
          <w:szCs w:val="24"/>
        </w:rPr>
        <w:t>11</w:t>
      </w:r>
      <w:r w:rsidRPr="004B0237">
        <w:rPr>
          <w:rFonts w:cs="Calibri"/>
          <w:noProof/>
          <w:szCs w:val="24"/>
        </w:rPr>
        <w:t>, 3–9 (2016).</w:t>
      </w:r>
    </w:p>
    <w:p w14:paraId="563CC871"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28.</w:t>
      </w:r>
      <w:r w:rsidRPr="004B0237">
        <w:rPr>
          <w:rFonts w:cs="Calibri"/>
          <w:noProof/>
          <w:szCs w:val="24"/>
        </w:rPr>
        <w:tab/>
        <w:t xml:space="preserve">Pettifor, A., Stoner, M., Pike, C. &amp; Bekker, L.-G. Adolescent lives matter: preventing HIV in adolescents. </w:t>
      </w:r>
      <w:r w:rsidRPr="004B0237">
        <w:rPr>
          <w:rFonts w:cs="Calibri"/>
          <w:i/>
          <w:iCs/>
          <w:noProof/>
          <w:szCs w:val="24"/>
        </w:rPr>
        <w:t>Curr. Opin. HIV AIDS</w:t>
      </w:r>
      <w:r w:rsidRPr="004B0237">
        <w:rPr>
          <w:rFonts w:cs="Calibri"/>
          <w:noProof/>
          <w:szCs w:val="24"/>
        </w:rPr>
        <w:t xml:space="preserve"> </w:t>
      </w:r>
      <w:r w:rsidRPr="004B0237">
        <w:rPr>
          <w:rFonts w:cs="Calibri"/>
          <w:b/>
          <w:bCs/>
          <w:noProof/>
          <w:szCs w:val="24"/>
        </w:rPr>
        <w:t>13</w:t>
      </w:r>
      <w:r w:rsidRPr="004B0237">
        <w:rPr>
          <w:rFonts w:cs="Calibri"/>
          <w:noProof/>
          <w:szCs w:val="24"/>
        </w:rPr>
        <w:t>, 265–273 (2018).</w:t>
      </w:r>
    </w:p>
    <w:p w14:paraId="74E282DF"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29.</w:t>
      </w:r>
      <w:r w:rsidRPr="004B0237">
        <w:rPr>
          <w:rFonts w:cs="Calibri"/>
          <w:noProof/>
          <w:szCs w:val="24"/>
        </w:rPr>
        <w:tab/>
        <w:t xml:space="preserve">Stankevitz, K. </w:t>
      </w:r>
      <w:r w:rsidRPr="004B0237">
        <w:rPr>
          <w:rFonts w:cs="Calibri"/>
          <w:i/>
          <w:iCs/>
          <w:noProof/>
          <w:szCs w:val="24"/>
        </w:rPr>
        <w:t>et al.</w:t>
      </w:r>
      <w:r w:rsidRPr="004B0237">
        <w:rPr>
          <w:rFonts w:cs="Calibri"/>
          <w:noProof/>
          <w:szCs w:val="24"/>
        </w:rPr>
        <w:t xml:space="preserve"> Oral pre-exposure prophylaxis (PrEP) continuation, measurement, and reporting: a systematic review and meta-analysis. </w:t>
      </w:r>
      <w:r w:rsidRPr="004B0237">
        <w:rPr>
          <w:rFonts w:cs="Calibri"/>
          <w:i/>
          <w:iCs/>
          <w:noProof/>
          <w:szCs w:val="24"/>
        </w:rPr>
        <w:t>AIDS</w:t>
      </w:r>
      <w:r w:rsidRPr="004B0237">
        <w:rPr>
          <w:rFonts w:cs="Calibri"/>
          <w:noProof/>
          <w:szCs w:val="24"/>
        </w:rPr>
        <w:t xml:space="preserve"> </w:t>
      </w:r>
      <w:r w:rsidRPr="004B0237">
        <w:rPr>
          <w:rFonts w:cs="Calibri"/>
          <w:b/>
          <w:bCs/>
          <w:noProof/>
          <w:szCs w:val="24"/>
        </w:rPr>
        <w:t>Publish Ah</w:t>
      </w:r>
      <w:r w:rsidRPr="004B0237">
        <w:rPr>
          <w:rFonts w:cs="Calibri"/>
          <w:noProof/>
          <w:szCs w:val="24"/>
        </w:rPr>
        <w:t>, (2020).</w:t>
      </w:r>
    </w:p>
    <w:p w14:paraId="30C38D77"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30.</w:t>
      </w:r>
      <w:r w:rsidRPr="004B0237">
        <w:rPr>
          <w:rFonts w:cs="Calibri"/>
          <w:noProof/>
          <w:szCs w:val="24"/>
        </w:rPr>
        <w:tab/>
        <w:t xml:space="preserve">Hargreaves, J. R., Busza, J., Mushati, P., Fearon, E. &amp; Cowan, F. M. Overlapping HIV and sex-work stigma among female sex workers recruited to 14 respondent-driven sampling surveys across Zimbabwe, 2013. </w:t>
      </w:r>
      <w:r w:rsidRPr="004B0237">
        <w:rPr>
          <w:rFonts w:cs="Calibri"/>
          <w:i/>
          <w:iCs/>
          <w:noProof/>
          <w:szCs w:val="24"/>
        </w:rPr>
        <w:t>AIDS Care</w:t>
      </w:r>
      <w:r w:rsidRPr="004B0237">
        <w:rPr>
          <w:rFonts w:cs="Calibri"/>
          <w:noProof/>
          <w:szCs w:val="24"/>
        </w:rPr>
        <w:t xml:space="preserve"> </w:t>
      </w:r>
      <w:r w:rsidRPr="004B0237">
        <w:rPr>
          <w:rFonts w:cs="Calibri"/>
          <w:b/>
          <w:bCs/>
          <w:noProof/>
          <w:szCs w:val="24"/>
        </w:rPr>
        <w:t>29</w:t>
      </w:r>
      <w:r w:rsidRPr="004B0237">
        <w:rPr>
          <w:rFonts w:cs="Calibri"/>
          <w:noProof/>
          <w:szCs w:val="24"/>
        </w:rPr>
        <w:t>, 675–685 (2017).</w:t>
      </w:r>
    </w:p>
    <w:p w14:paraId="5916C9CC" w14:textId="77777777" w:rsidR="004B0237" w:rsidRPr="004B0237" w:rsidRDefault="004B0237" w:rsidP="004B0237">
      <w:pPr>
        <w:widowControl w:val="0"/>
        <w:autoSpaceDE w:val="0"/>
        <w:autoSpaceDN w:val="0"/>
        <w:adjustRightInd w:val="0"/>
        <w:spacing w:line="240" w:lineRule="auto"/>
        <w:ind w:left="640" w:hanging="640"/>
        <w:rPr>
          <w:rFonts w:cs="Calibri"/>
          <w:noProof/>
          <w:szCs w:val="24"/>
        </w:rPr>
      </w:pPr>
      <w:r w:rsidRPr="004B0237">
        <w:rPr>
          <w:rFonts w:cs="Calibri"/>
          <w:noProof/>
          <w:szCs w:val="24"/>
        </w:rPr>
        <w:t>31.</w:t>
      </w:r>
      <w:r w:rsidRPr="004B0237">
        <w:rPr>
          <w:rFonts w:cs="Calibri"/>
          <w:noProof/>
          <w:szCs w:val="24"/>
        </w:rPr>
        <w:tab/>
        <w:t xml:space="preserve">Nnko, S. </w:t>
      </w:r>
      <w:r w:rsidRPr="004B0237">
        <w:rPr>
          <w:rFonts w:cs="Calibri"/>
          <w:i/>
          <w:iCs/>
          <w:noProof/>
          <w:szCs w:val="24"/>
        </w:rPr>
        <w:t>et al.</w:t>
      </w:r>
      <w:r w:rsidRPr="004B0237">
        <w:rPr>
          <w:rFonts w:cs="Calibri"/>
          <w:noProof/>
          <w:szCs w:val="24"/>
        </w:rPr>
        <w:t xml:space="preserve"> Determinants of access to HIV testing and counselling services among female sex workers in sub-Saharan Africa: a systematic review. </w:t>
      </w:r>
      <w:r w:rsidRPr="004B0237">
        <w:rPr>
          <w:rFonts w:cs="Calibri"/>
          <w:i/>
          <w:iCs/>
          <w:noProof/>
          <w:szCs w:val="24"/>
        </w:rPr>
        <w:t>BMC Public Health</w:t>
      </w:r>
      <w:r w:rsidRPr="004B0237">
        <w:rPr>
          <w:rFonts w:cs="Calibri"/>
          <w:noProof/>
          <w:szCs w:val="24"/>
        </w:rPr>
        <w:t xml:space="preserve"> </w:t>
      </w:r>
      <w:r w:rsidRPr="004B0237">
        <w:rPr>
          <w:rFonts w:cs="Calibri"/>
          <w:b/>
          <w:bCs/>
          <w:noProof/>
          <w:szCs w:val="24"/>
        </w:rPr>
        <w:t>19</w:t>
      </w:r>
      <w:r w:rsidRPr="004B0237">
        <w:rPr>
          <w:rFonts w:cs="Calibri"/>
          <w:noProof/>
          <w:szCs w:val="24"/>
        </w:rPr>
        <w:t>, 15 (2019).</w:t>
      </w:r>
    </w:p>
    <w:p w14:paraId="5A488075" w14:textId="77777777" w:rsidR="004B0237" w:rsidRPr="004B0237" w:rsidRDefault="004B0237" w:rsidP="004B0237">
      <w:pPr>
        <w:widowControl w:val="0"/>
        <w:autoSpaceDE w:val="0"/>
        <w:autoSpaceDN w:val="0"/>
        <w:adjustRightInd w:val="0"/>
        <w:spacing w:line="240" w:lineRule="auto"/>
        <w:ind w:left="640" w:hanging="640"/>
        <w:rPr>
          <w:rFonts w:cs="Calibri"/>
          <w:noProof/>
        </w:rPr>
      </w:pPr>
      <w:r w:rsidRPr="004B0237">
        <w:rPr>
          <w:rFonts w:cs="Calibri"/>
          <w:noProof/>
          <w:szCs w:val="24"/>
        </w:rPr>
        <w:t>32.</w:t>
      </w:r>
      <w:r w:rsidRPr="004B0237">
        <w:rPr>
          <w:rFonts w:cs="Calibri"/>
          <w:noProof/>
          <w:szCs w:val="24"/>
        </w:rPr>
        <w:tab/>
        <w:t xml:space="preserve">Glick, J. L. </w:t>
      </w:r>
      <w:r w:rsidRPr="004B0237">
        <w:rPr>
          <w:rFonts w:cs="Calibri"/>
          <w:i/>
          <w:iCs/>
          <w:noProof/>
          <w:szCs w:val="24"/>
        </w:rPr>
        <w:t>et al.</w:t>
      </w:r>
      <w:r w:rsidRPr="004B0237">
        <w:rPr>
          <w:rFonts w:cs="Calibri"/>
          <w:noProof/>
          <w:szCs w:val="24"/>
        </w:rPr>
        <w:t xml:space="preserve"> ART uptake and adherence among female sex workers (FSW) globally: A scoping review. </w:t>
      </w:r>
      <w:r w:rsidRPr="004B0237">
        <w:rPr>
          <w:rFonts w:cs="Calibri"/>
          <w:i/>
          <w:iCs/>
          <w:noProof/>
          <w:szCs w:val="24"/>
        </w:rPr>
        <w:t>Glob. Public Health</w:t>
      </w:r>
      <w:r w:rsidRPr="004B0237">
        <w:rPr>
          <w:rFonts w:cs="Calibri"/>
          <w:noProof/>
          <w:szCs w:val="24"/>
        </w:rPr>
        <w:t xml:space="preserve"> 1–31 (2020). doi:10.1080/17441692.2020.1858137</w:t>
      </w:r>
    </w:p>
    <w:p w14:paraId="5D51108A" w14:textId="77777777" w:rsidR="00426427" w:rsidRPr="00426427" w:rsidRDefault="00472F78" w:rsidP="00CD187F">
      <w:pPr>
        <w:shd w:val="clear" w:color="auto" w:fill="FFFFFF"/>
        <w:spacing w:line="240" w:lineRule="auto"/>
        <w:rPr>
          <w:b/>
        </w:rPr>
      </w:pPr>
      <w:r>
        <w:rPr>
          <w:rFonts w:eastAsia="Times New Roman" w:cs="Calibri"/>
          <w:color w:val="111111"/>
        </w:rPr>
        <w:fldChar w:fldCharType="end"/>
      </w:r>
    </w:p>
    <w:sectPr w:rsidR="00426427" w:rsidRPr="00426427" w:rsidSect="00CD187F">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ED7E" w16cex:dateUtc="2021-03-25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3F2844" w16cid:durableId="2406ED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CFF9F" w14:textId="77777777" w:rsidR="002F17AA" w:rsidRDefault="002F17AA" w:rsidP="00FC1277">
      <w:pPr>
        <w:spacing w:after="0" w:line="240" w:lineRule="auto"/>
      </w:pPr>
      <w:r>
        <w:separator/>
      </w:r>
    </w:p>
  </w:endnote>
  <w:endnote w:type="continuationSeparator" w:id="0">
    <w:p w14:paraId="1A44DBB3" w14:textId="77777777" w:rsidR="002F17AA" w:rsidRDefault="002F17AA" w:rsidP="00FC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B0E0" w14:textId="623A394B" w:rsidR="00FC1277" w:rsidRDefault="00FC1277">
    <w:pPr>
      <w:pStyle w:val="Footer"/>
      <w:jc w:val="right"/>
    </w:pPr>
    <w:r>
      <w:fldChar w:fldCharType="begin"/>
    </w:r>
    <w:r>
      <w:instrText xml:space="preserve"> PAGE   \* MERGEFORMAT </w:instrText>
    </w:r>
    <w:r>
      <w:fldChar w:fldCharType="separate"/>
    </w:r>
    <w:r w:rsidR="004568B7">
      <w:rPr>
        <w:noProof/>
      </w:rPr>
      <w:t>8</w:t>
    </w:r>
    <w:r>
      <w:rPr>
        <w:noProof/>
      </w:rPr>
      <w:fldChar w:fldCharType="end"/>
    </w:r>
  </w:p>
  <w:p w14:paraId="722564BA" w14:textId="77777777" w:rsidR="00FC1277" w:rsidRDefault="00FC12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4D2D" w14:textId="77777777" w:rsidR="002F17AA" w:rsidRDefault="002F17AA" w:rsidP="00FC1277">
      <w:pPr>
        <w:spacing w:after="0" w:line="240" w:lineRule="auto"/>
      </w:pPr>
      <w:r>
        <w:separator/>
      </w:r>
    </w:p>
  </w:footnote>
  <w:footnote w:type="continuationSeparator" w:id="0">
    <w:p w14:paraId="6CE20D39" w14:textId="77777777" w:rsidR="002F17AA" w:rsidRDefault="002F17AA" w:rsidP="00FC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F67"/>
    <w:multiLevelType w:val="hybridMultilevel"/>
    <w:tmpl w:val="C38A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47FC6"/>
    <w:multiLevelType w:val="multilevel"/>
    <w:tmpl w:val="410CE7A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F34DE3"/>
    <w:multiLevelType w:val="hybridMultilevel"/>
    <w:tmpl w:val="873A5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360348"/>
    <w:multiLevelType w:val="hybridMultilevel"/>
    <w:tmpl w:val="3318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34C7D"/>
    <w:multiLevelType w:val="hybridMultilevel"/>
    <w:tmpl w:val="96D62464"/>
    <w:lvl w:ilvl="0" w:tplc="E0E6781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879DB"/>
    <w:multiLevelType w:val="hybridMultilevel"/>
    <w:tmpl w:val="2834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10873"/>
    <w:multiLevelType w:val="hybridMultilevel"/>
    <w:tmpl w:val="8BBE9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1181304"/>
    <w:multiLevelType w:val="hybridMultilevel"/>
    <w:tmpl w:val="3D788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8A4F26"/>
    <w:multiLevelType w:val="hybridMultilevel"/>
    <w:tmpl w:val="DB0A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7"/>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E7"/>
    <w:rsid w:val="00005D83"/>
    <w:rsid w:val="00016E33"/>
    <w:rsid w:val="000236F7"/>
    <w:rsid w:val="00034969"/>
    <w:rsid w:val="00040083"/>
    <w:rsid w:val="00040DED"/>
    <w:rsid w:val="00042BEC"/>
    <w:rsid w:val="000514BB"/>
    <w:rsid w:val="00055421"/>
    <w:rsid w:val="00056FE6"/>
    <w:rsid w:val="000709A0"/>
    <w:rsid w:val="00075033"/>
    <w:rsid w:val="00081625"/>
    <w:rsid w:val="00085017"/>
    <w:rsid w:val="000908BD"/>
    <w:rsid w:val="00092AB0"/>
    <w:rsid w:val="0009343D"/>
    <w:rsid w:val="00096AC6"/>
    <w:rsid w:val="000A4725"/>
    <w:rsid w:val="000A66BD"/>
    <w:rsid w:val="000A743B"/>
    <w:rsid w:val="000B5382"/>
    <w:rsid w:val="000B64A0"/>
    <w:rsid w:val="000C25A4"/>
    <w:rsid w:val="000D0000"/>
    <w:rsid w:val="000D0419"/>
    <w:rsid w:val="000D163D"/>
    <w:rsid w:val="000D1D22"/>
    <w:rsid w:val="000D7A3C"/>
    <w:rsid w:val="000E3CA4"/>
    <w:rsid w:val="000E4FC2"/>
    <w:rsid w:val="000E606F"/>
    <w:rsid w:val="000F029C"/>
    <w:rsid w:val="000F0B92"/>
    <w:rsid w:val="000F2BD7"/>
    <w:rsid w:val="000F2CB7"/>
    <w:rsid w:val="00100B5E"/>
    <w:rsid w:val="00103143"/>
    <w:rsid w:val="00103F69"/>
    <w:rsid w:val="00113B36"/>
    <w:rsid w:val="001144C8"/>
    <w:rsid w:val="00121A5B"/>
    <w:rsid w:val="001232D4"/>
    <w:rsid w:val="00126EA8"/>
    <w:rsid w:val="00132F60"/>
    <w:rsid w:val="001341F6"/>
    <w:rsid w:val="00137C4D"/>
    <w:rsid w:val="00147142"/>
    <w:rsid w:val="0015145D"/>
    <w:rsid w:val="00153877"/>
    <w:rsid w:val="00154A32"/>
    <w:rsid w:val="0015759B"/>
    <w:rsid w:val="00165B17"/>
    <w:rsid w:val="0016718E"/>
    <w:rsid w:val="00167D5B"/>
    <w:rsid w:val="00176CA8"/>
    <w:rsid w:val="00180982"/>
    <w:rsid w:val="001A00B3"/>
    <w:rsid w:val="001A2E1A"/>
    <w:rsid w:val="001A76C3"/>
    <w:rsid w:val="001A7ACE"/>
    <w:rsid w:val="001B0B9B"/>
    <w:rsid w:val="001B1835"/>
    <w:rsid w:val="001B4A19"/>
    <w:rsid w:val="001B67E5"/>
    <w:rsid w:val="001B68B6"/>
    <w:rsid w:val="001D3135"/>
    <w:rsid w:val="001E21DE"/>
    <w:rsid w:val="001E2447"/>
    <w:rsid w:val="001E65BE"/>
    <w:rsid w:val="001F0238"/>
    <w:rsid w:val="001F02F0"/>
    <w:rsid w:val="001F0836"/>
    <w:rsid w:val="001F7995"/>
    <w:rsid w:val="00200548"/>
    <w:rsid w:val="00203979"/>
    <w:rsid w:val="00204DDA"/>
    <w:rsid w:val="002073E2"/>
    <w:rsid w:val="00210F5E"/>
    <w:rsid w:val="0021163D"/>
    <w:rsid w:val="00211853"/>
    <w:rsid w:val="00211CE4"/>
    <w:rsid w:val="002205B3"/>
    <w:rsid w:val="00227EF5"/>
    <w:rsid w:val="00235CE8"/>
    <w:rsid w:val="002376A3"/>
    <w:rsid w:val="0023774E"/>
    <w:rsid w:val="00237D6C"/>
    <w:rsid w:val="0024589B"/>
    <w:rsid w:val="00245E35"/>
    <w:rsid w:val="002555CC"/>
    <w:rsid w:val="00262A28"/>
    <w:rsid w:val="00266655"/>
    <w:rsid w:val="00281BAE"/>
    <w:rsid w:val="00284F07"/>
    <w:rsid w:val="00285095"/>
    <w:rsid w:val="00286DCD"/>
    <w:rsid w:val="00297588"/>
    <w:rsid w:val="002A315D"/>
    <w:rsid w:val="002A6CB8"/>
    <w:rsid w:val="002B2CEA"/>
    <w:rsid w:val="002B2E0A"/>
    <w:rsid w:val="002B69FF"/>
    <w:rsid w:val="002D721F"/>
    <w:rsid w:val="002E4F93"/>
    <w:rsid w:val="002F0E49"/>
    <w:rsid w:val="002F1025"/>
    <w:rsid w:val="002F17AA"/>
    <w:rsid w:val="0030695C"/>
    <w:rsid w:val="003202B6"/>
    <w:rsid w:val="003233AA"/>
    <w:rsid w:val="00323E7B"/>
    <w:rsid w:val="00324C80"/>
    <w:rsid w:val="00334EE8"/>
    <w:rsid w:val="00342811"/>
    <w:rsid w:val="00343825"/>
    <w:rsid w:val="0034720B"/>
    <w:rsid w:val="00361847"/>
    <w:rsid w:val="00375EDF"/>
    <w:rsid w:val="00382160"/>
    <w:rsid w:val="00387A67"/>
    <w:rsid w:val="00394A3D"/>
    <w:rsid w:val="00396A06"/>
    <w:rsid w:val="003A761E"/>
    <w:rsid w:val="003B0C4A"/>
    <w:rsid w:val="003B0ED5"/>
    <w:rsid w:val="003B6377"/>
    <w:rsid w:val="003C06E7"/>
    <w:rsid w:val="003C21D6"/>
    <w:rsid w:val="003C258C"/>
    <w:rsid w:val="003C47A6"/>
    <w:rsid w:val="003C5EB7"/>
    <w:rsid w:val="003D2631"/>
    <w:rsid w:val="003D6F6C"/>
    <w:rsid w:val="003E1664"/>
    <w:rsid w:val="003E6503"/>
    <w:rsid w:val="003F2E14"/>
    <w:rsid w:val="003F5D2E"/>
    <w:rsid w:val="004123D2"/>
    <w:rsid w:val="004131CD"/>
    <w:rsid w:val="004178A2"/>
    <w:rsid w:val="00422E92"/>
    <w:rsid w:val="00425365"/>
    <w:rsid w:val="00425C4F"/>
    <w:rsid w:val="004261C2"/>
    <w:rsid w:val="00426427"/>
    <w:rsid w:val="00430F2A"/>
    <w:rsid w:val="00433A08"/>
    <w:rsid w:val="00436791"/>
    <w:rsid w:val="00444877"/>
    <w:rsid w:val="00446BF7"/>
    <w:rsid w:val="004568B7"/>
    <w:rsid w:val="00460DA6"/>
    <w:rsid w:val="00462A2D"/>
    <w:rsid w:val="00463AAD"/>
    <w:rsid w:val="00463CE5"/>
    <w:rsid w:val="00472F78"/>
    <w:rsid w:val="00474DBC"/>
    <w:rsid w:val="0047618A"/>
    <w:rsid w:val="0047628F"/>
    <w:rsid w:val="004861B0"/>
    <w:rsid w:val="00486478"/>
    <w:rsid w:val="00487C68"/>
    <w:rsid w:val="00490C20"/>
    <w:rsid w:val="00491159"/>
    <w:rsid w:val="00497D63"/>
    <w:rsid w:val="004A1926"/>
    <w:rsid w:val="004A5F6C"/>
    <w:rsid w:val="004B0237"/>
    <w:rsid w:val="004B3009"/>
    <w:rsid w:val="004B4122"/>
    <w:rsid w:val="004B59F9"/>
    <w:rsid w:val="004C175D"/>
    <w:rsid w:val="004D3F75"/>
    <w:rsid w:val="004D74EF"/>
    <w:rsid w:val="004D7575"/>
    <w:rsid w:val="004F12A3"/>
    <w:rsid w:val="004F2A8A"/>
    <w:rsid w:val="00501196"/>
    <w:rsid w:val="00501F11"/>
    <w:rsid w:val="0050574D"/>
    <w:rsid w:val="00515667"/>
    <w:rsid w:val="005211D5"/>
    <w:rsid w:val="005220C4"/>
    <w:rsid w:val="00530036"/>
    <w:rsid w:val="005333F7"/>
    <w:rsid w:val="005348DB"/>
    <w:rsid w:val="005465F8"/>
    <w:rsid w:val="0055243A"/>
    <w:rsid w:val="005550FC"/>
    <w:rsid w:val="00563AE1"/>
    <w:rsid w:val="0058202B"/>
    <w:rsid w:val="005902DE"/>
    <w:rsid w:val="00591466"/>
    <w:rsid w:val="00595477"/>
    <w:rsid w:val="005A2A0F"/>
    <w:rsid w:val="005A7BB2"/>
    <w:rsid w:val="005B1C78"/>
    <w:rsid w:val="005B2416"/>
    <w:rsid w:val="005B6757"/>
    <w:rsid w:val="005C336B"/>
    <w:rsid w:val="005C473B"/>
    <w:rsid w:val="005C4EB0"/>
    <w:rsid w:val="005D0A96"/>
    <w:rsid w:val="005D56DE"/>
    <w:rsid w:val="005E2B3B"/>
    <w:rsid w:val="005E4286"/>
    <w:rsid w:val="005F119D"/>
    <w:rsid w:val="005F14CF"/>
    <w:rsid w:val="005F21AD"/>
    <w:rsid w:val="0060010E"/>
    <w:rsid w:val="006014C3"/>
    <w:rsid w:val="00601869"/>
    <w:rsid w:val="006019A1"/>
    <w:rsid w:val="006028BB"/>
    <w:rsid w:val="00603449"/>
    <w:rsid w:val="00605721"/>
    <w:rsid w:val="00610CA3"/>
    <w:rsid w:val="00612431"/>
    <w:rsid w:val="006132B2"/>
    <w:rsid w:val="00622A6D"/>
    <w:rsid w:val="00633E63"/>
    <w:rsid w:val="0063625B"/>
    <w:rsid w:val="006405DB"/>
    <w:rsid w:val="006414AE"/>
    <w:rsid w:val="00641E58"/>
    <w:rsid w:val="00652EB9"/>
    <w:rsid w:val="0065770F"/>
    <w:rsid w:val="0066444E"/>
    <w:rsid w:val="0066458C"/>
    <w:rsid w:val="0067603F"/>
    <w:rsid w:val="00683D05"/>
    <w:rsid w:val="006904C0"/>
    <w:rsid w:val="006A1A1E"/>
    <w:rsid w:val="006B68D2"/>
    <w:rsid w:val="006C0432"/>
    <w:rsid w:val="006C56EE"/>
    <w:rsid w:val="006E0A40"/>
    <w:rsid w:val="006F01E0"/>
    <w:rsid w:val="006F455B"/>
    <w:rsid w:val="00705903"/>
    <w:rsid w:val="00705C42"/>
    <w:rsid w:val="007062C8"/>
    <w:rsid w:val="00714822"/>
    <w:rsid w:val="00717509"/>
    <w:rsid w:val="00725389"/>
    <w:rsid w:val="007275E9"/>
    <w:rsid w:val="00742011"/>
    <w:rsid w:val="00751724"/>
    <w:rsid w:val="0075614D"/>
    <w:rsid w:val="00760AF9"/>
    <w:rsid w:val="007714E2"/>
    <w:rsid w:val="007808A7"/>
    <w:rsid w:val="007A4DAB"/>
    <w:rsid w:val="007A6FE4"/>
    <w:rsid w:val="007A7685"/>
    <w:rsid w:val="007B1E69"/>
    <w:rsid w:val="007B4B30"/>
    <w:rsid w:val="007B5C3C"/>
    <w:rsid w:val="007B6076"/>
    <w:rsid w:val="007C5291"/>
    <w:rsid w:val="007D431E"/>
    <w:rsid w:val="007D5473"/>
    <w:rsid w:val="007D6714"/>
    <w:rsid w:val="007F4081"/>
    <w:rsid w:val="007F4316"/>
    <w:rsid w:val="00801AED"/>
    <w:rsid w:val="00802297"/>
    <w:rsid w:val="00805871"/>
    <w:rsid w:val="0080725E"/>
    <w:rsid w:val="00807F86"/>
    <w:rsid w:val="0081446C"/>
    <w:rsid w:val="00815843"/>
    <w:rsid w:val="00815A19"/>
    <w:rsid w:val="0082120C"/>
    <w:rsid w:val="00827FDF"/>
    <w:rsid w:val="00832410"/>
    <w:rsid w:val="00842470"/>
    <w:rsid w:val="00842DB2"/>
    <w:rsid w:val="00846336"/>
    <w:rsid w:val="00850975"/>
    <w:rsid w:val="00862761"/>
    <w:rsid w:val="00863945"/>
    <w:rsid w:val="00884825"/>
    <w:rsid w:val="008878A5"/>
    <w:rsid w:val="008901F8"/>
    <w:rsid w:val="00891211"/>
    <w:rsid w:val="00892ADC"/>
    <w:rsid w:val="00893844"/>
    <w:rsid w:val="00895D1D"/>
    <w:rsid w:val="00896AE0"/>
    <w:rsid w:val="0089734F"/>
    <w:rsid w:val="008A1321"/>
    <w:rsid w:val="008A1BC2"/>
    <w:rsid w:val="008A259C"/>
    <w:rsid w:val="008A6E62"/>
    <w:rsid w:val="008A7225"/>
    <w:rsid w:val="008A790F"/>
    <w:rsid w:val="008B5DAE"/>
    <w:rsid w:val="008D2132"/>
    <w:rsid w:val="008D6D76"/>
    <w:rsid w:val="008E1960"/>
    <w:rsid w:val="008E354B"/>
    <w:rsid w:val="008E37FD"/>
    <w:rsid w:val="008F30C0"/>
    <w:rsid w:val="00901A74"/>
    <w:rsid w:val="00904503"/>
    <w:rsid w:val="00907624"/>
    <w:rsid w:val="00917CD4"/>
    <w:rsid w:val="00920446"/>
    <w:rsid w:val="00925A38"/>
    <w:rsid w:val="009271A0"/>
    <w:rsid w:val="00932C63"/>
    <w:rsid w:val="00940CFB"/>
    <w:rsid w:val="00973C73"/>
    <w:rsid w:val="0097723A"/>
    <w:rsid w:val="00984EF2"/>
    <w:rsid w:val="009869A2"/>
    <w:rsid w:val="00996CB1"/>
    <w:rsid w:val="009974DA"/>
    <w:rsid w:val="00997CEA"/>
    <w:rsid w:val="009A4E60"/>
    <w:rsid w:val="009B7022"/>
    <w:rsid w:val="009C0157"/>
    <w:rsid w:val="009C5F2F"/>
    <w:rsid w:val="009D032E"/>
    <w:rsid w:val="009D07EB"/>
    <w:rsid w:val="009D4F3B"/>
    <w:rsid w:val="009E118B"/>
    <w:rsid w:val="009E263F"/>
    <w:rsid w:val="009F5DF2"/>
    <w:rsid w:val="00A012A1"/>
    <w:rsid w:val="00A04596"/>
    <w:rsid w:val="00A103C0"/>
    <w:rsid w:val="00A10D67"/>
    <w:rsid w:val="00A1335F"/>
    <w:rsid w:val="00A21926"/>
    <w:rsid w:val="00A2497B"/>
    <w:rsid w:val="00A25B46"/>
    <w:rsid w:val="00A26138"/>
    <w:rsid w:val="00A30A36"/>
    <w:rsid w:val="00A32498"/>
    <w:rsid w:val="00A36DF0"/>
    <w:rsid w:val="00A440D4"/>
    <w:rsid w:val="00A519D7"/>
    <w:rsid w:val="00A51B12"/>
    <w:rsid w:val="00A52190"/>
    <w:rsid w:val="00A52CAF"/>
    <w:rsid w:val="00A61995"/>
    <w:rsid w:val="00A6226A"/>
    <w:rsid w:val="00A6689F"/>
    <w:rsid w:val="00A7172B"/>
    <w:rsid w:val="00A808B6"/>
    <w:rsid w:val="00A849BF"/>
    <w:rsid w:val="00AB025F"/>
    <w:rsid w:val="00AB239D"/>
    <w:rsid w:val="00AC6FC7"/>
    <w:rsid w:val="00AD042A"/>
    <w:rsid w:val="00AD0DC3"/>
    <w:rsid w:val="00AD43CD"/>
    <w:rsid w:val="00AD6CD6"/>
    <w:rsid w:val="00AE2E23"/>
    <w:rsid w:val="00AF1142"/>
    <w:rsid w:val="00AF2BDF"/>
    <w:rsid w:val="00AF3D1C"/>
    <w:rsid w:val="00B01EEF"/>
    <w:rsid w:val="00B03719"/>
    <w:rsid w:val="00B05BCF"/>
    <w:rsid w:val="00B06826"/>
    <w:rsid w:val="00B068D2"/>
    <w:rsid w:val="00B2156A"/>
    <w:rsid w:val="00B25019"/>
    <w:rsid w:val="00B26D6A"/>
    <w:rsid w:val="00B32B8E"/>
    <w:rsid w:val="00B40F41"/>
    <w:rsid w:val="00B438EE"/>
    <w:rsid w:val="00B5256B"/>
    <w:rsid w:val="00B5440E"/>
    <w:rsid w:val="00B5601E"/>
    <w:rsid w:val="00B63B7C"/>
    <w:rsid w:val="00B7433C"/>
    <w:rsid w:val="00B748BC"/>
    <w:rsid w:val="00B77659"/>
    <w:rsid w:val="00B77F99"/>
    <w:rsid w:val="00B82495"/>
    <w:rsid w:val="00B86FF0"/>
    <w:rsid w:val="00B91814"/>
    <w:rsid w:val="00BA431C"/>
    <w:rsid w:val="00BA4C8C"/>
    <w:rsid w:val="00BB42BA"/>
    <w:rsid w:val="00BC2FDF"/>
    <w:rsid w:val="00BD7BA6"/>
    <w:rsid w:val="00BE0C58"/>
    <w:rsid w:val="00BE695A"/>
    <w:rsid w:val="00BF4C79"/>
    <w:rsid w:val="00BF5F6D"/>
    <w:rsid w:val="00C06813"/>
    <w:rsid w:val="00C06939"/>
    <w:rsid w:val="00C21DBC"/>
    <w:rsid w:val="00C23DCE"/>
    <w:rsid w:val="00C312E2"/>
    <w:rsid w:val="00C31596"/>
    <w:rsid w:val="00C33000"/>
    <w:rsid w:val="00C335BB"/>
    <w:rsid w:val="00C3588D"/>
    <w:rsid w:val="00C45BF5"/>
    <w:rsid w:val="00C46E16"/>
    <w:rsid w:val="00C60E26"/>
    <w:rsid w:val="00C63C64"/>
    <w:rsid w:val="00C66536"/>
    <w:rsid w:val="00C66D56"/>
    <w:rsid w:val="00C670E6"/>
    <w:rsid w:val="00C767DA"/>
    <w:rsid w:val="00C77356"/>
    <w:rsid w:val="00C7785D"/>
    <w:rsid w:val="00C83285"/>
    <w:rsid w:val="00C951F3"/>
    <w:rsid w:val="00C96FC8"/>
    <w:rsid w:val="00CB2C8A"/>
    <w:rsid w:val="00CB3688"/>
    <w:rsid w:val="00CB4BEC"/>
    <w:rsid w:val="00CB605D"/>
    <w:rsid w:val="00CB73A4"/>
    <w:rsid w:val="00CC3EAD"/>
    <w:rsid w:val="00CC6451"/>
    <w:rsid w:val="00CD0148"/>
    <w:rsid w:val="00CD187F"/>
    <w:rsid w:val="00CD6467"/>
    <w:rsid w:val="00CE2C87"/>
    <w:rsid w:val="00CF0F37"/>
    <w:rsid w:val="00CF3D60"/>
    <w:rsid w:val="00CF4EE1"/>
    <w:rsid w:val="00D03DD0"/>
    <w:rsid w:val="00D06C13"/>
    <w:rsid w:val="00D07BBC"/>
    <w:rsid w:val="00D07EFB"/>
    <w:rsid w:val="00D131BD"/>
    <w:rsid w:val="00D22EDF"/>
    <w:rsid w:val="00D23098"/>
    <w:rsid w:val="00D30AEC"/>
    <w:rsid w:val="00D3738F"/>
    <w:rsid w:val="00D41D1F"/>
    <w:rsid w:val="00D41E6F"/>
    <w:rsid w:val="00D445FF"/>
    <w:rsid w:val="00D5742B"/>
    <w:rsid w:val="00D57964"/>
    <w:rsid w:val="00D66BD3"/>
    <w:rsid w:val="00D67518"/>
    <w:rsid w:val="00D731AE"/>
    <w:rsid w:val="00D83D72"/>
    <w:rsid w:val="00D92421"/>
    <w:rsid w:val="00D9526A"/>
    <w:rsid w:val="00D971DE"/>
    <w:rsid w:val="00DA1794"/>
    <w:rsid w:val="00DA7DE0"/>
    <w:rsid w:val="00DB2107"/>
    <w:rsid w:val="00DC2D77"/>
    <w:rsid w:val="00DC5B22"/>
    <w:rsid w:val="00DD1715"/>
    <w:rsid w:val="00DD1885"/>
    <w:rsid w:val="00DD2442"/>
    <w:rsid w:val="00DD27D6"/>
    <w:rsid w:val="00DD3532"/>
    <w:rsid w:val="00DE4133"/>
    <w:rsid w:val="00DE5729"/>
    <w:rsid w:val="00DE71B1"/>
    <w:rsid w:val="00DF4491"/>
    <w:rsid w:val="00DF54ED"/>
    <w:rsid w:val="00DF5F2B"/>
    <w:rsid w:val="00E0117B"/>
    <w:rsid w:val="00E06522"/>
    <w:rsid w:val="00E06C37"/>
    <w:rsid w:val="00E1059A"/>
    <w:rsid w:val="00E16218"/>
    <w:rsid w:val="00E166BE"/>
    <w:rsid w:val="00E21106"/>
    <w:rsid w:val="00E22820"/>
    <w:rsid w:val="00E23584"/>
    <w:rsid w:val="00E3010D"/>
    <w:rsid w:val="00E30A38"/>
    <w:rsid w:val="00E36489"/>
    <w:rsid w:val="00E45067"/>
    <w:rsid w:val="00E4557E"/>
    <w:rsid w:val="00E46FC6"/>
    <w:rsid w:val="00E53C3C"/>
    <w:rsid w:val="00E55718"/>
    <w:rsid w:val="00E5668A"/>
    <w:rsid w:val="00E65DCD"/>
    <w:rsid w:val="00E7059C"/>
    <w:rsid w:val="00E71CFF"/>
    <w:rsid w:val="00E73F69"/>
    <w:rsid w:val="00E76110"/>
    <w:rsid w:val="00E821B4"/>
    <w:rsid w:val="00E82438"/>
    <w:rsid w:val="00E915BF"/>
    <w:rsid w:val="00E935AE"/>
    <w:rsid w:val="00E941EA"/>
    <w:rsid w:val="00E94916"/>
    <w:rsid w:val="00E96DDA"/>
    <w:rsid w:val="00EA0480"/>
    <w:rsid w:val="00EA2876"/>
    <w:rsid w:val="00EA4F9F"/>
    <w:rsid w:val="00EA5E38"/>
    <w:rsid w:val="00EB7070"/>
    <w:rsid w:val="00EC1161"/>
    <w:rsid w:val="00EC1ACB"/>
    <w:rsid w:val="00EC5914"/>
    <w:rsid w:val="00EC7251"/>
    <w:rsid w:val="00EC760D"/>
    <w:rsid w:val="00ED479B"/>
    <w:rsid w:val="00EE1EEA"/>
    <w:rsid w:val="00EE305F"/>
    <w:rsid w:val="00EE6583"/>
    <w:rsid w:val="00EF279F"/>
    <w:rsid w:val="00EF5F7E"/>
    <w:rsid w:val="00F00B42"/>
    <w:rsid w:val="00F039B6"/>
    <w:rsid w:val="00F047A4"/>
    <w:rsid w:val="00F0681D"/>
    <w:rsid w:val="00F0756C"/>
    <w:rsid w:val="00F0764F"/>
    <w:rsid w:val="00F11D9C"/>
    <w:rsid w:val="00F13021"/>
    <w:rsid w:val="00F16609"/>
    <w:rsid w:val="00F23C1B"/>
    <w:rsid w:val="00F249C3"/>
    <w:rsid w:val="00F25A82"/>
    <w:rsid w:val="00F26966"/>
    <w:rsid w:val="00F4592E"/>
    <w:rsid w:val="00F503D9"/>
    <w:rsid w:val="00F51A99"/>
    <w:rsid w:val="00F53024"/>
    <w:rsid w:val="00F53614"/>
    <w:rsid w:val="00F604F1"/>
    <w:rsid w:val="00F62983"/>
    <w:rsid w:val="00F65546"/>
    <w:rsid w:val="00F71662"/>
    <w:rsid w:val="00F738FC"/>
    <w:rsid w:val="00F76513"/>
    <w:rsid w:val="00F76C1B"/>
    <w:rsid w:val="00F81FA8"/>
    <w:rsid w:val="00F836A9"/>
    <w:rsid w:val="00F91DE4"/>
    <w:rsid w:val="00F97E8C"/>
    <w:rsid w:val="00FA1609"/>
    <w:rsid w:val="00FA27E7"/>
    <w:rsid w:val="00FA5747"/>
    <w:rsid w:val="00FB3F20"/>
    <w:rsid w:val="00FB6214"/>
    <w:rsid w:val="00FC1277"/>
    <w:rsid w:val="00FC3661"/>
    <w:rsid w:val="00FC3A34"/>
    <w:rsid w:val="00FE20B3"/>
    <w:rsid w:val="00FF1E8A"/>
    <w:rsid w:val="00FF27E8"/>
    <w:rsid w:val="00FF2D09"/>
    <w:rsid w:val="00FF4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8295B"/>
  <w15:chartTrackingRefBased/>
  <w15:docId w15:val="{21E9A429-EB30-49B8-BBCC-8516BDBC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EE8"/>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BA4C8C"/>
    <w:pPr>
      <w:keepNext/>
      <w:keepLines/>
      <w:numPr>
        <w:numId w:val="2"/>
      </w:numPr>
      <w:spacing w:before="40" w:after="0" w:line="276" w:lineRule="auto"/>
      <w:ind w:hanging="360"/>
      <w:outlineLvl w:val="1"/>
    </w:pPr>
    <w:rPr>
      <w:rFonts w:ascii="Arial" w:eastAsia="Times New Roman"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A4C8C"/>
    <w:rPr>
      <w:rFonts w:ascii="Arial" w:eastAsia="Times New Roman" w:hAnsi="Arial" w:cs="Times New Roman"/>
      <w:szCs w:val="26"/>
    </w:rPr>
  </w:style>
  <w:style w:type="paragraph" w:styleId="ListParagraph">
    <w:name w:val="List Paragraph"/>
    <w:basedOn w:val="Normal"/>
    <w:uiPriority w:val="34"/>
    <w:qFormat/>
    <w:rsid w:val="00E7059C"/>
    <w:pPr>
      <w:spacing w:after="0" w:line="360" w:lineRule="auto"/>
      <w:ind w:left="720"/>
      <w:contextualSpacing/>
      <w:jc w:val="both"/>
    </w:pPr>
  </w:style>
  <w:style w:type="character" w:styleId="CommentReference">
    <w:name w:val="annotation reference"/>
    <w:uiPriority w:val="99"/>
    <w:semiHidden/>
    <w:unhideWhenUsed/>
    <w:rsid w:val="00807F86"/>
    <w:rPr>
      <w:sz w:val="16"/>
      <w:szCs w:val="16"/>
    </w:rPr>
  </w:style>
  <w:style w:type="paragraph" w:styleId="CommentText">
    <w:name w:val="annotation text"/>
    <w:basedOn w:val="Normal"/>
    <w:link w:val="CommentTextChar"/>
    <w:uiPriority w:val="99"/>
    <w:semiHidden/>
    <w:unhideWhenUsed/>
    <w:rsid w:val="00807F86"/>
    <w:rPr>
      <w:sz w:val="20"/>
      <w:szCs w:val="20"/>
    </w:rPr>
  </w:style>
  <w:style w:type="character" w:customStyle="1" w:styleId="CommentTextChar">
    <w:name w:val="Comment Text Char"/>
    <w:link w:val="CommentText"/>
    <w:uiPriority w:val="99"/>
    <w:semiHidden/>
    <w:rsid w:val="00807F86"/>
    <w:rPr>
      <w:lang w:eastAsia="en-US"/>
    </w:rPr>
  </w:style>
  <w:style w:type="paragraph" w:styleId="CommentSubject">
    <w:name w:val="annotation subject"/>
    <w:basedOn w:val="CommentText"/>
    <w:next w:val="CommentText"/>
    <w:link w:val="CommentSubjectChar"/>
    <w:uiPriority w:val="99"/>
    <w:semiHidden/>
    <w:unhideWhenUsed/>
    <w:rsid w:val="00807F86"/>
    <w:rPr>
      <w:b/>
      <w:bCs/>
    </w:rPr>
  </w:style>
  <w:style w:type="character" w:customStyle="1" w:styleId="CommentSubjectChar">
    <w:name w:val="Comment Subject Char"/>
    <w:link w:val="CommentSubject"/>
    <w:uiPriority w:val="99"/>
    <w:semiHidden/>
    <w:rsid w:val="00807F86"/>
    <w:rPr>
      <w:b/>
      <w:bCs/>
      <w:lang w:eastAsia="en-US"/>
    </w:rPr>
  </w:style>
  <w:style w:type="paragraph" w:styleId="BalloonText">
    <w:name w:val="Balloon Text"/>
    <w:basedOn w:val="Normal"/>
    <w:link w:val="BalloonTextChar"/>
    <w:uiPriority w:val="99"/>
    <w:semiHidden/>
    <w:unhideWhenUsed/>
    <w:rsid w:val="00807F8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7F86"/>
    <w:rPr>
      <w:rFonts w:ascii="Segoe UI" w:hAnsi="Segoe UI" w:cs="Segoe UI"/>
      <w:sz w:val="18"/>
      <w:szCs w:val="18"/>
      <w:lang w:eastAsia="en-US"/>
    </w:rPr>
  </w:style>
  <w:style w:type="table" w:styleId="TableGrid">
    <w:name w:val="Table Grid"/>
    <w:basedOn w:val="TableNormal"/>
    <w:uiPriority w:val="39"/>
    <w:rsid w:val="00E30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A431C"/>
    <w:rPr>
      <w:color w:val="0000FF"/>
      <w:u w:val="single"/>
    </w:rPr>
  </w:style>
  <w:style w:type="character" w:styleId="FollowedHyperlink">
    <w:name w:val="FollowedHyperlink"/>
    <w:uiPriority w:val="99"/>
    <w:semiHidden/>
    <w:unhideWhenUsed/>
    <w:rsid w:val="001F0836"/>
    <w:rPr>
      <w:color w:val="954F72"/>
      <w:u w:val="single"/>
    </w:rPr>
  </w:style>
  <w:style w:type="table" w:styleId="PlainTable2">
    <w:name w:val="Plain Table 2"/>
    <w:basedOn w:val="TableNormal"/>
    <w:uiPriority w:val="42"/>
    <w:rsid w:val="00474DBC"/>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on">
    <w:name w:val="Revision"/>
    <w:hidden/>
    <w:uiPriority w:val="99"/>
    <w:semiHidden/>
    <w:rsid w:val="00474DBC"/>
    <w:rPr>
      <w:sz w:val="22"/>
      <w:szCs w:val="22"/>
      <w:lang w:eastAsia="en-US"/>
    </w:rPr>
  </w:style>
  <w:style w:type="paragraph" w:styleId="Header">
    <w:name w:val="header"/>
    <w:basedOn w:val="Normal"/>
    <w:link w:val="HeaderChar"/>
    <w:uiPriority w:val="99"/>
    <w:unhideWhenUsed/>
    <w:rsid w:val="00FC1277"/>
    <w:pPr>
      <w:tabs>
        <w:tab w:val="center" w:pos="4513"/>
        <w:tab w:val="right" w:pos="9026"/>
      </w:tabs>
    </w:pPr>
  </w:style>
  <w:style w:type="character" w:customStyle="1" w:styleId="HeaderChar">
    <w:name w:val="Header Char"/>
    <w:link w:val="Header"/>
    <w:uiPriority w:val="99"/>
    <w:rsid w:val="00FC1277"/>
    <w:rPr>
      <w:sz w:val="22"/>
      <w:szCs w:val="22"/>
      <w:lang w:eastAsia="en-US"/>
    </w:rPr>
  </w:style>
  <w:style w:type="paragraph" w:styleId="Footer">
    <w:name w:val="footer"/>
    <w:basedOn w:val="Normal"/>
    <w:link w:val="FooterChar"/>
    <w:uiPriority w:val="99"/>
    <w:unhideWhenUsed/>
    <w:rsid w:val="00FC1277"/>
    <w:pPr>
      <w:tabs>
        <w:tab w:val="center" w:pos="4513"/>
        <w:tab w:val="right" w:pos="9026"/>
      </w:tabs>
    </w:pPr>
  </w:style>
  <w:style w:type="character" w:customStyle="1" w:styleId="FooterChar">
    <w:name w:val="Footer Char"/>
    <w:link w:val="Footer"/>
    <w:uiPriority w:val="99"/>
    <w:rsid w:val="00FC12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6886">
      <w:bodyDiv w:val="1"/>
      <w:marLeft w:val="0"/>
      <w:marRight w:val="0"/>
      <w:marTop w:val="0"/>
      <w:marBottom w:val="0"/>
      <w:divBdr>
        <w:top w:val="none" w:sz="0" w:space="0" w:color="auto"/>
        <w:left w:val="none" w:sz="0" w:space="0" w:color="auto"/>
        <w:bottom w:val="none" w:sz="0" w:space="0" w:color="auto"/>
        <w:right w:val="none" w:sz="0" w:space="0" w:color="auto"/>
      </w:divBdr>
    </w:div>
    <w:div w:id="476457094">
      <w:bodyDiv w:val="1"/>
      <w:marLeft w:val="0"/>
      <w:marRight w:val="0"/>
      <w:marTop w:val="0"/>
      <w:marBottom w:val="0"/>
      <w:divBdr>
        <w:top w:val="none" w:sz="0" w:space="0" w:color="auto"/>
        <w:left w:val="none" w:sz="0" w:space="0" w:color="auto"/>
        <w:bottom w:val="none" w:sz="0" w:space="0" w:color="auto"/>
        <w:right w:val="none" w:sz="0" w:space="0" w:color="auto"/>
      </w:divBdr>
    </w:div>
    <w:div w:id="1023632234">
      <w:bodyDiv w:val="1"/>
      <w:marLeft w:val="0"/>
      <w:marRight w:val="0"/>
      <w:marTop w:val="0"/>
      <w:marBottom w:val="0"/>
      <w:divBdr>
        <w:top w:val="none" w:sz="0" w:space="0" w:color="auto"/>
        <w:left w:val="none" w:sz="0" w:space="0" w:color="auto"/>
        <w:bottom w:val="none" w:sz="0" w:space="0" w:color="auto"/>
        <w:right w:val="none" w:sz="0" w:space="0" w:color="auto"/>
      </w:divBdr>
    </w:div>
    <w:div w:id="1219898829">
      <w:bodyDiv w:val="1"/>
      <w:marLeft w:val="0"/>
      <w:marRight w:val="0"/>
      <w:marTop w:val="0"/>
      <w:marBottom w:val="0"/>
      <w:divBdr>
        <w:top w:val="none" w:sz="0" w:space="0" w:color="auto"/>
        <w:left w:val="none" w:sz="0" w:space="0" w:color="auto"/>
        <w:bottom w:val="none" w:sz="0" w:space="0" w:color="auto"/>
        <w:right w:val="none" w:sz="0" w:space="0" w:color="auto"/>
      </w:divBdr>
    </w:div>
    <w:div w:id="1286084400">
      <w:bodyDiv w:val="1"/>
      <w:marLeft w:val="0"/>
      <w:marRight w:val="0"/>
      <w:marTop w:val="0"/>
      <w:marBottom w:val="0"/>
      <w:divBdr>
        <w:top w:val="none" w:sz="0" w:space="0" w:color="auto"/>
        <w:left w:val="none" w:sz="0" w:space="0" w:color="auto"/>
        <w:bottom w:val="none" w:sz="0" w:space="0" w:color="auto"/>
        <w:right w:val="none" w:sz="0" w:space="0" w:color="auto"/>
      </w:divBdr>
    </w:div>
    <w:div w:id="1457720622">
      <w:bodyDiv w:val="1"/>
      <w:marLeft w:val="0"/>
      <w:marRight w:val="0"/>
      <w:marTop w:val="0"/>
      <w:marBottom w:val="0"/>
      <w:divBdr>
        <w:top w:val="none" w:sz="0" w:space="0" w:color="auto"/>
        <w:left w:val="none" w:sz="0" w:space="0" w:color="auto"/>
        <w:bottom w:val="none" w:sz="0" w:space="0" w:color="auto"/>
        <w:right w:val="none" w:sz="0" w:space="0" w:color="auto"/>
      </w:divBdr>
    </w:div>
    <w:div w:id="18645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dette.Hensen@LSHT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251847B-BBA7-459E-9849-19CEF93E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25231</Words>
  <Characters>143823</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168717</CharactersWithSpaces>
  <SharedDoc>false</SharedDoc>
  <HLinks>
    <vt:vector size="6" baseType="variant">
      <vt:variant>
        <vt:i4>1638440</vt:i4>
      </vt:variant>
      <vt:variant>
        <vt:i4>0</vt:i4>
      </vt:variant>
      <vt:variant>
        <vt:i4>0</vt:i4>
      </vt:variant>
      <vt:variant>
        <vt:i4>5</vt:i4>
      </vt:variant>
      <vt:variant>
        <vt:lpwstr>mailto:Bernadette.Hensen@LSHTM.ac.uk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Hensen</dc:creator>
  <cp:keywords/>
  <dc:description/>
  <cp:lastModifiedBy>Bernadette Hensen</cp:lastModifiedBy>
  <cp:revision>2</cp:revision>
  <dcterms:created xsi:type="dcterms:W3CDTF">2021-04-12T09:42:00Z</dcterms:created>
  <dcterms:modified xsi:type="dcterms:W3CDTF">2021-04-12T09:42:00Z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eb31c14a-709e-321b-88e7-668de8c74633</vt:lpwstr>
  </property>
  <property fmtid="{D5CDD505-2E9C-101B-9397-08002B2CF9AE}" pid="24" name="Mendeley Citation Style_1">
    <vt:lpwstr>http://www.zotero.org/styles/nature</vt:lpwstr>
  </property>
</Properties>
</file>