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58FE" w14:textId="7578A5F0" w:rsidR="000754F6" w:rsidRPr="008C1133" w:rsidRDefault="00677360" w:rsidP="000754F6">
      <w:pPr>
        <w:spacing w:line="480" w:lineRule="auto"/>
        <w:jc w:val="center"/>
        <w:rPr>
          <w:b/>
        </w:rPr>
      </w:pPr>
      <w:r>
        <w:rPr>
          <w:b/>
        </w:rPr>
        <w:t>Author</w:t>
      </w:r>
      <w:r w:rsidR="00686489">
        <w:rPr>
          <w:b/>
        </w:rPr>
        <w:t>’</w:t>
      </w:r>
      <w:r>
        <w:rPr>
          <w:b/>
        </w:rPr>
        <w:t xml:space="preserve">s reply: </w:t>
      </w:r>
      <w:r w:rsidR="000754F6" w:rsidRPr="008C1133">
        <w:rPr>
          <w:b/>
        </w:rPr>
        <w:t xml:space="preserve">Understanding the complexities of unexplained stillbirth </w:t>
      </w:r>
      <w:r w:rsidR="000754F6" w:rsidRPr="0033396C">
        <w:rPr>
          <w:b/>
        </w:rPr>
        <w:t>in sub-Saharan Africa;</w:t>
      </w:r>
      <w:r w:rsidR="000754F6" w:rsidRPr="008C1133">
        <w:rPr>
          <w:b/>
        </w:rPr>
        <w:t xml:space="preserve"> a mixed-methods study</w:t>
      </w:r>
    </w:p>
    <w:p w14:paraId="7796DAD7" w14:textId="77777777" w:rsidR="000754F6" w:rsidRPr="008C1133" w:rsidRDefault="000754F6" w:rsidP="000754F6">
      <w:pPr>
        <w:spacing w:line="480" w:lineRule="auto"/>
      </w:pPr>
      <w:r w:rsidRPr="0009428D">
        <w:rPr>
          <w:b/>
          <w:bCs/>
        </w:rPr>
        <w:t>Running title:</w:t>
      </w:r>
      <w:r w:rsidRPr="0009428D">
        <w:t xml:space="preserve"> </w:t>
      </w:r>
      <w:bookmarkStart w:id="0" w:name="_Hlk72911419"/>
      <w:r w:rsidRPr="0009428D">
        <w:t xml:space="preserve">Unexplained stillbirth </w:t>
      </w:r>
      <w:r w:rsidRPr="0033396C">
        <w:t>in sub-Saharan Africa</w:t>
      </w:r>
      <w:bookmarkEnd w:id="0"/>
    </w:p>
    <w:p w14:paraId="715670C0" w14:textId="77777777" w:rsidR="000754F6" w:rsidRPr="008C1133" w:rsidRDefault="000754F6" w:rsidP="000754F6">
      <w:pPr>
        <w:spacing w:line="480" w:lineRule="auto"/>
        <w:rPr>
          <w:vertAlign w:val="superscript"/>
        </w:rPr>
      </w:pPr>
      <w:r w:rsidRPr="008C1133">
        <w:t>Carol Bedwell</w:t>
      </w:r>
      <w:r w:rsidRPr="008C1133">
        <w:rPr>
          <w:vertAlign w:val="superscript"/>
        </w:rPr>
        <w:t>1</w:t>
      </w:r>
      <w:r w:rsidRPr="008C1133">
        <w:t>, Kieran Blaikie</w:t>
      </w:r>
      <w:r>
        <w:rPr>
          <w:vertAlign w:val="superscript"/>
        </w:rPr>
        <w:t>2</w:t>
      </w:r>
      <w:r w:rsidRPr="008C1133">
        <w:t xml:space="preserve">, Valentina </w:t>
      </w:r>
      <w:proofErr w:type="spellStart"/>
      <w:r w:rsidRPr="008C1133">
        <w:t>Actis</w:t>
      </w:r>
      <w:proofErr w:type="spellEnd"/>
      <w:r w:rsidRPr="008C1133">
        <w:t xml:space="preserve"> Danna</w:t>
      </w:r>
      <w:r w:rsidRPr="008C1133">
        <w:rPr>
          <w:vertAlign w:val="superscript"/>
        </w:rPr>
        <w:t>1</w:t>
      </w:r>
      <w:r w:rsidRPr="008C1133">
        <w:t>, Chris Sutton</w:t>
      </w:r>
      <w:r>
        <w:rPr>
          <w:vertAlign w:val="superscript"/>
        </w:rPr>
        <w:t>2</w:t>
      </w:r>
      <w:r w:rsidRPr="008C1133">
        <w:t>, Rose Laisser</w:t>
      </w:r>
      <w:r>
        <w:rPr>
          <w:vertAlign w:val="superscript"/>
        </w:rPr>
        <w:t>3</w:t>
      </w:r>
      <w:r>
        <w:t>,</w:t>
      </w:r>
      <w:r w:rsidRPr="008C1133">
        <w:rPr>
          <w:vertAlign w:val="superscript"/>
        </w:rPr>
        <w:t xml:space="preserve"> </w:t>
      </w:r>
      <w:proofErr w:type="spellStart"/>
      <w:r w:rsidRPr="008C1133">
        <w:t>Chowa</w:t>
      </w:r>
      <w:proofErr w:type="spellEnd"/>
      <w:r w:rsidRPr="008C1133">
        <w:t xml:space="preserve"> Tembo Kasengele</w:t>
      </w:r>
      <w:r>
        <w:rPr>
          <w:vertAlign w:val="superscript"/>
        </w:rPr>
        <w:t>4</w:t>
      </w:r>
      <w:r>
        <w:t>,</w:t>
      </w:r>
      <w:r w:rsidRPr="008C1133">
        <w:t xml:space="preserve"> Sabina Wakasiaka</w:t>
      </w:r>
      <w:r>
        <w:rPr>
          <w:vertAlign w:val="superscript"/>
        </w:rPr>
        <w:t>5</w:t>
      </w:r>
      <w:r w:rsidRPr="008C1133">
        <w:t>, Suresh Victor</w:t>
      </w:r>
      <w:r>
        <w:rPr>
          <w:vertAlign w:val="superscript"/>
        </w:rPr>
        <w:t>6</w:t>
      </w:r>
      <w:r w:rsidRPr="008C1133">
        <w:t>, Tina Lavender</w:t>
      </w:r>
      <w:r w:rsidRPr="008C1133">
        <w:rPr>
          <w:vertAlign w:val="superscript"/>
        </w:rPr>
        <w:t>1</w:t>
      </w:r>
    </w:p>
    <w:p w14:paraId="1C305F54" w14:textId="77777777" w:rsidR="000754F6" w:rsidRPr="008C1133" w:rsidRDefault="000754F6" w:rsidP="000754F6">
      <w:pPr>
        <w:spacing w:line="480" w:lineRule="auto"/>
        <w:jc w:val="center"/>
        <w:rPr>
          <w:vertAlign w:val="superscript"/>
        </w:rPr>
      </w:pPr>
    </w:p>
    <w:p w14:paraId="06C5CA73" w14:textId="77777777" w:rsidR="000754F6" w:rsidRPr="0009428D" w:rsidRDefault="000754F6" w:rsidP="000754F6">
      <w:pPr>
        <w:pStyle w:val="ListParagraph"/>
        <w:numPr>
          <w:ilvl w:val="0"/>
          <w:numId w:val="2"/>
        </w:numPr>
        <w:spacing w:after="0" w:line="480" w:lineRule="auto"/>
      </w:pPr>
      <w:r w:rsidRPr="0009428D">
        <w:t>International Public Health, Liverpool School of Tropical Medicine, Liverpool, UK</w:t>
      </w:r>
    </w:p>
    <w:p w14:paraId="6CF44257" w14:textId="77777777" w:rsidR="000754F6" w:rsidRPr="008C1133" w:rsidRDefault="000754F6" w:rsidP="000754F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School of Health Sciences, </w:t>
      </w:r>
      <w:r w:rsidRPr="008C1133">
        <w:t>University of Manchester, Manchester, UK</w:t>
      </w:r>
      <w:r>
        <w:t>.</w:t>
      </w:r>
      <w:r w:rsidRPr="008C1133">
        <w:t xml:space="preserve"> </w:t>
      </w:r>
    </w:p>
    <w:p w14:paraId="71A1F605" w14:textId="77777777" w:rsidR="000754F6" w:rsidRPr="008C1133" w:rsidRDefault="000754F6" w:rsidP="000754F6">
      <w:pPr>
        <w:pStyle w:val="ListParagraph"/>
        <w:numPr>
          <w:ilvl w:val="0"/>
          <w:numId w:val="2"/>
        </w:numPr>
        <w:spacing w:after="0" w:line="480" w:lineRule="auto"/>
        <w:ind w:left="709" w:hanging="349"/>
        <w:rPr>
          <w:rStyle w:val="Hyperlink"/>
        </w:rPr>
      </w:pPr>
      <w:r w:rsidRPr="008C1133">
        <w:t xml:space="preserve">Archbishop Antony </w:t>
      </w:r>
      <w:proofErr w:type="spellStart"/>
      <w:r w:rsidRPr="008C1133">
        <w:t>Mayala</w:t>
      </w:r>
      <w:proofErr w:type="spellEnd"/>
      <w:r w:rsidRPr="008C1133">
        <w:t xml:space="preserve"> School of Nursing, Catholic University of Health and Allied Health Sciences, Mwanza, Tanzania. </w:t>
      </w:r>
    </w:p>
    <w:p w14:paraId="6D6805BD" w14:textId="77777777" w:rsidR="000754F6" w:rsidRPr="000754F6" w:rsidRDefault="000754F6" w:rsidP="000754F6">
      <w:pPr>
        <w:pStyle w:val="ListParagraph"/>
        <w:numPr>
          <w:ilvl w:val="0"/>
          <w:numId w:val="2"/>
        </w:numPr>
        <w:spacing w:after="0" w:line="480" w:lineRule="auto"/>
        <w:rPr>
          <w:rStyle w:val="Hyperlink"/>
          <w:color w:val="auto"/>
          <w:u w:val="none"/>
        </w:rPr>
      </w:pPr>
      <w:r w:rsidRPr="000754F6">
        <w:rPr>
          <w:rStyle w:val="Hyperlink"/>
          <w:color w:val="auto"/>
          <w:u w:val="none"/>
        </w:rPr>
        <w:t>Ministry of Health Headquarters, Department of Public Health and Research, Lusaka</w:t>
      </w:r>
    </w:p>
    <w:p w14:paraId="4AB12177" w14:textId="77777777" w:rsidR="000754F6" w:rsidRPr="000754F6" w:rsidRDefault="000754F6" w:rsidP="000754F6">
      <w:pPr>
        <w:pStyle w:val="ListParagraph"/>
        <w:spacing w:after="0" w:line="480" w:lineRule="auto"/>
        <w:rPr>
          <w:rStyle w:val="Hyperlink"/>
          <w:color w:val="auto"/>
          <w:u w:val="none"/>
        </w:rPr>
      </w:pPr>
      <w:r w:rsidRPr="000754F6">
        <w:rPr>
          <w:rStyle w:val="Hyperlink"/>
          <w:color w:val="auto"/>
          <w:u w:val="none"/>
        </w:rPr>
        <w:t>Zambia.</w:t>
      </w:r>
    </w:p>
    <w:p w14:paraId="085DAB2D" w14:textId="77777777" w:rsidR="000754F6" w:rsidRPr="008C1133" w:rsidRDefault="000754F6" w:rsidP="000754F6">
      <w:pPr>
        <w:pStyle w:val="ListParagraph"/>
        <w:numPr>
          <w:ilvl w:val="0"/>
          <w:numId w:val="2"/>
        </w:numPr>
        <w:spacing w:after="0" w:line="480" w:lineRule="auto"/>
      </w:pPr>
      <w:r w:rsidRPr="008C1133">
        <w:t xml:space="preserve">University of Nairobi, Nairobi, Kenya. </w:t>
      </w:r>
    </w:p>
    <w:p w14:paraId="0C7C81C4" w14:textId="77777777" w:rsidR="000754F6" w:rsidRPr="008C1133" w:rsidRDefault="000754F6" w:rsidP="000754F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Perinatal Imaging and Health, </w:t>
      </w:r>
      <w:r w:rsidRPr="008C1133">
        <w:t>King</w:t>
      </w:r>
      <w:r>
        <w:t>’</w:t>
      </w:r>
      <w:r w:rsidRPr="008C1133">
        <w:t>s College London, London</w:t>
      </w:r>
      <w:r>
        <w:t>, UK</w:t>
      </w:r>
      <w:r w:rsidRPr="008C1133">
        <w:t>.</w:t>
      </w:r>
    </w:p>
    <w:p w14:paraId="1F8AFA52" w14:textId="77777777" w:rsidR="000754F6" w:rsidRPr="008C1133" w:rsidRDefault="000754F6" w:rsidP="000754F6">
      <w:pPr>
        <w:spacing w:after="0" w:line="480" w:lineRule="auto"/>
        <w:rPr>
          <w:b/>
        </w:rPr>
      </w:pPr>
    </w:p>
    <w:p w14:paraId="31B1E585" w14:textId="77777777" w:rsidR="000754F6" w:rsidRPr="008C1133" w:rsidRDefault="000754F6" w:rsidP="000754F6">
      <w:pPr>
        <w:spacing w:after="0" w:line="480" w:lineRule="auto"/>
        <w:rPr>
          <w:b/>
        </w:rPr>
      </w:pPr>
    </w:p>
    <w:p w14:paraId="10BEEEF8" w14:textId="77777777" w:rsidR="000754F6" w:rsidRPr="008C1133" w:rsidRDefault="000754F6" w:rsidP="000754F6">
      <w:pPr>
        <w:spacing w:after="0" w:line="480" w:lineRule="auto"/>
        <w:rPr>
          <w:b/>
        </w:rPr>
      </w:pPr>
      <w:r w:rsidRPr="008C1133">
        <w:rPr>
          <w:b/>
        </w:rPr>
        <w:t>Corresponding Author:</w:t>
      </w:r>
    </w:p>
    <w:p w14:paraId="07E256CC" w14:textId="77777777" w:rsidR="000754F6" w:rsidRPr="008C1133" w:rsidRDefault="000754F6" w:rsidP="000754F6">
      <w:pPr>
        <w:spacing w:after="0" w:line="480" w:lineRule="auto"/>
      </w:pPr>
      <w:r w:rsidRPr="008C1133">
        <w:t>Dr Carol Bedwell</w:t>
      </w:r>
    </w:p>
    <w:p w14:paraId="11287427" w14:textId="77777777" w:rsidR="000754F6" w:rsidRPr="0009428D" w:rsidRDefault="000754F6" w:rsidP="000754F6">
      <w:pPr>
        <w:spacing w:after="0" w:line="480" w:lineRule="auto"/>
      </w:pPr>
      <w:r w:rsidRPr="0009428D">
        <w:t>Liverpool School of Tropical Medicine</w:t>
      </w:r>
    </w:p>
    <w:p w14:paraId="57FCBDCE" w14:textId="77777777" w:rsidR="000754F6" w:rsidRPr="0009428D" w:rsidRDefault="000754F6" w:rsidP="000754F6">
      <w:pPr>
        <w:spacing w:after="0" w:line="480" w:lineRule="auto"/>
      </w:pPr>
      <w:r w:rsidRPr="0009428D">
        <w:t>Liverpool, L3 5QA UK</w:t>
      </w:r>
    </w:p>
    <w:p w14:paraId="160A662C" w14:textId="77777777" w:rsidR="000754F6" w:rsidRPr="0009428D" w:rsidRDefault="00686489" w:rsidP="000754F6">
      <w:pPr>
        <w:spacing w:after="0" w:line="480" w:lineRule="auto"/>
      </w:pPr>
      <w:hyperlink r:id="rId7" w:history="1">
        <w:r w:rsidR="000754F6" w:rsidRPr="0009428D">
          <w:rPr>
            <w:rStyle w:val="Hyperlink"/>
          </w:rPr>
          <w:t>Carol.Bedwell@lstmed.ac.uk</w:t>
        </w:r>
      </w:hyperlink>
    </w:p>
    <w:p w14:paraId="27FE73C3" w14:textId="001B1AFD" w:rsidR="000754F6" w:rsidRDefault="000754F6" w:rsidP="000754F6">
      <w:pPr>
        <w:spacing w:after="0" w:line="480" w:lineRule="auto"/>
      </w:pPr>
      <w:r w:rsidRPr="0009428D">
        <w:t>+44 (0)151 705 3100</w:t>
      </w:r>
    </w:p>
    <w:p w14:paraId="39BEA1E9" w14:textId="77777777" w:rsidR="000754F6" w:rsidRDefault="000754F6" w:rsidP="000754F6">
      <w:pPr>
        <w:spacing w:after="0" w:line="480" w:lineRule="auto"/>
        <w:sectPr w:rsidR="000754F6" w:rsidSect="001318F6">
          <w:head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titlePg/>
          <w:docGrid w:linePitch="360"/>
        </w:sectPr>
      </w:pPr>
    </w:p>
    <w:p w14:paraId="74862DF7" w14:textId="0BAEDE09" w:rsidR="00A17C9D" w:rsidRDefault="005E0FCE" w:rsidP="001318F6">
      <w:pPr>
        <w:spacing w:after="0" w:line="480" w:lineRule="auto"/>
      </w:pPr>
      <w:r>
        <w:lastRenderedPageBreak/>
        <w:t>Sir</w:t>
      </w:r>
    </w:p>
    <w:p w14:paraId="1EF787B0" w14:textId="2EEB8CB7" w:rsidR="007D484B" w:rsidRDefault="00A17C9D" w:rsidP="001318F6">
      <w:pPr>
        <w:spacing w:after="0" w:line="480" w:lineRule="auto"/>
      </w:pPr>
      <w:r>
        <w:t xml:space="preserve">We thank Tiwari for their </w:t>
      </w:r>
      <w:r w:rsidR="00606F4D">
        <w:t>observations and a chance to reiterate the points we made in our paper</w:t>
      </w:r>
      <w:r>
        <w:t>, ‘</w:t>
      </w:r>
      <w:r w:rsidRPr="00A17C9D">
        <w:t>Understanding the complexities of unexplained stillbirth in sub-Saharan Africa; a mixed-methods stud</w:t>
      </w:r>
      <w:r>
        <w:t>y’</w:t>
      </w:r>
      <w:r>
        <w:fldChar w:fldCharType="begin"/>
      </w:r>
      <w:r>
        <w:instrText xml:space="preserve"> ADDIN EN.CITE &lt;EndNote&gt;&lt;Cite&gt;&lt;Author&gt;Bedwell&lt;/Author&gt;&lt;Year&gt;2020&lt;/Year&gt;&lt;RecNum&gt;3&lt;/RecNum&gt;&lt;DisplayText&gt;(1)&lt;/DisplayText&gt;&lt;record&gt;&lt;rec-number&gt;3&lt;/rec-number&gt;&lt;foreign-keys&gt;&lt;key app="EN" db-id="2dav9adf9eadsve5s2exttrwfxezdprftt9x" timestamp="1611139317"&gt;3&lt;/key&gt;&lt;/foreign-keys&gt;&lt;ref-type name="Journal Article"&gt;17&lt;/ref-type&gt;&lt;contributors&gt;&lt;authors&gt;&lt;author&gt;Bedwell, C.&lt;/author&gt;&lt;author&gt;Blaikie, K.&lt;/author&gt;&lt;author&gt;Actis Danna, V.&lt;/author&gt;&lt;author&gt;Sutton, C.&lt;/author&gt;&lt;author&gt;Laisser, R.&lt;/author&gt;&lt;author&gt;Tembo Kasengele, C.&lt;/author&gt;&lt;author&gt;Wakasiaka, S.&lt;/author&gt;&lt;author&gt;Victor, S.&lt;/author&gt;&lt;author&gt;Lavender, T.&lt;/author&gt;&lt;/authors&gt;&lt;/contributors&gt;&lt;auth-address&gt;International Public Health, Liverpool School of Tropical Medicine, Liverpool, UK.&amp;#xD;School of Health Sciences, University of Manchester, Manchester, UK.&amp;#xD;Archbishop Antony Mayala School of Nursing, Catholic University of Health and Allied Health Sciences, Mwanza, Tanzania.&amp;#xD;Department of Public Health and Research, Ministry of Health Headquarters, Lusaka, Zambia.&amp;#xD;University of Nairobi, Nairobi, Kenya.&amp;#xD;Perinatal Imaging and Health, King&amp;apos;s College London, London, UK.&lt;/auth-address&gt;&lt;titles&gt;&lt;title&gt;Understanding the complexities of unexplained stillbirth in sub-Saharan Africa: a mixed-methods study&lt;/title&gt;&lt;secondary-title&gt;BJOG&lt;/secondary-title&gt;&lt;/titles&gt;&lt;periodical&gt;&lt;full-title&gt;BJOG&lt;/full-title&gt;&lt;/periodical&gt;&lt;edition&gt;2020/12/16&lt;/edition&gt;&lt;keywords&gt;&lt;keyword&gt;Autopsy&lt;/keyword&gt;&lt;keyword&gt;communication&lt;/keyword&gt;&lt;keyword&gt;grief&lt;/keyword&gt;&lt;keyword&gt;mixed-methods study&lt;/keyword&gt;&lt;keyword&gt;stillbirth&lt;/keyword&gt;&lt;keyword&gt;sub-Saharan Africa&lt;/keyword&gt;&lt;/keywords&gt;&lt;dates&gt;&lt;year&gt;2020&lt;/year&gt;&lt;pub-dates&gt;&lt;date&gt;Dec 15&lt;/date&gt;&lt;/pub-dates&gt;&lt;/dates&gt;&lt;isbn&gt;1471-0528 (Electronic)&amp;#xD;1470-0328 (Linking)&lt;/isbn&gt;&lt;accession-num&gt;33319470&lt;/accession-num&gt;&lt;urls&gt;&lt;related-urls&gt;&lt;url&gt;https://www.ncbi.nlm.nih.gov/pubmed/33319470&lt;/url&gt;&lt;/related-urls&gt;&lt;/urls&gt;&lt;electronic-resource-num&gt;10.1111/1471-0528.16629&lt;/electronic-resource-num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>.</w:t>
      </w:r>
      <w:r w:rsidR="005E0FCE">
        <w:t xml:space="preserve"> We are please</w:t>
      </w:r>
      <w:r w:rsidR="00927CC4">
        <w:t>d</w:t>
      </w:r>
      <w:r w:rsidR="005E0FCE">
        <w:t xml:space="preserve"> to not</w:t>
      </w:r>
      <w:r w:rsidR="00227C86">
        <w:t>e</w:t>
      </w:r>
      <w:r w:rsidR="005E0FCE">
        <w:t xml:space="preserve"> the </w:t>
      </w:r>
      <w:r w:rsidR="00227C86">
        <w:t>authors felt the study of clinical importance.</w:t>
      </w:r>
    </w:p>
    <w:p w14:paraId="23F87AA3" w14:textId="12A96AD1" w:rsidR="00927CC4" w:rsidRDefault="00606F4D" w:rsidP="001318F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This was a retrospective study and, as we stated, relied on data that was accessible in the </w:t>
      </w:r>
      <w:r w:rsidR="009A390D">
        <w:t xml:space="preserve">case </w:t>
      </w:r>
      <w:r>
        <w:t xml:space="preserve">notes. In the 53 singleton stillbirths </w:t>
      </w:r>
      <w:proofErr w:type="spellStart"/>
      <w:r>
        <w:t>fetal</w:t>
      </w:r>
      <w:proofErr w:type="spellEnd"/>
      <w:r>
        <w:t xml:space="preserve"> distress </w:t>
      </w:r>
      <w:r w:rsidR="00357B9E">
        <w:t xml:space="preserve">was the only reported cause of death. </w:t>
      </w:r>
      <w:r w:rsidR="0099275F">
        <w:t xml:space="preserve">Our intention was to report recorded causes of death only and not to make assumptions regarding maternal conditions. </w:t>
      </w:r>
      <w:r w:rsidR="00571A34" w:rsidRPr="00571A34">
        <w:t xml:space="preserve">As discussed in the paper post-mortem was not available in any of the settings and therefore the conclusions reported by the health providers could not be confirmed. </w:t>
      </w:r>
      <w:r w:rsidR="00571A34">
        <w:t xml:space="preserve">The key point, as we highlighted, was that the cause of stillbirth may be misclassified. </w:t>
      </w:r>
    </w:p>
    <w:p w14:paraId="74743B29" w14:textId="7101872B" w:rsidR="00571A34" w:rsidRPr="00571A34" w:rsidRDefault="00D47784" w:rsidP="001318F6">
      <w:pPr>
        <w:pStyle w:val="ListParagraph"/>
        <w:spacing w:after="0" w:line="480" w:lineRule="auto"/>
      </w:pPr>
      <w:r>
        <w:t>We accept that the</w:t>
      </w:r>
      <w:r w:rsidR="00927CC4">
        <w:t>re are inconsistencies with the</w:t>
      </w:r>
      <w:r>
        <w:t xml:space="preserve"> term ‘unexplained’ </w:t>
      </w:r>
      <w:r w:rsidR="00927CC4">
        <w:t>stillbirth in the literature, but it is commonly understood</w:t>
      </w:r>
      <w:r w:rsidR="003A2242">
        <w:t>,</w:t>
      </w:r>
      <w:r w:rsidR="00927CC4">
        <w:t xml:space="preserve"> and </w:t>
      </w:r>
      <w:r w:rsidR="003A2242">
        <w:t>reflects that stillbirth is not always explained by maternal condition</w:t>
      </w:r>
      <w:r w:rsidR="0099275F">
        <w:t xml:space="preserve"> </w:t>
      </w:r>
      <w:r w:rsidR="0099275F">
        <w:fldChar w:fldCharType="begin">
          <w:fldData xml:space="preserve">PEVuZE5vdGU+PENpdGU+PEF1dGhvcj5GbGVuYWR5PC9BdXRob3I+PFllYXI+MjAwOTwvWWVhcj48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</w:fldData>
        </w:fldChar>
      </w:r>
      <w:r w:rsidR="0099275F">
        <w:instrText xml:space="preserve"> ADDIN EN.CITE </w:instrText>
      </w:r>
      <w:r w:rsidR="0099275F">
        <w:fldChar w:fldCharType="begin">
          <w:fldData xml:space="preserve">PEVuZE5vdGU+PENpdGU+PEF1dGhvcj5GbGVuYWR5PC9BdXRob3I+PFllYXI+MjAwOTwvWWVhcj48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</w:fldData>
        </w:fldChar>
      </w:r>
      <w:r w:rsidR="0099275F">
        <w:instrText xml:space="preserve"> ADDIN EN.CITE.DATA </w:instrText>
      </w:r>
      <w:r w:rsidR="0099275F">
        <w:fldChar w:fldCharType="end"/>
      </w:r>
      <w:r w:rsidR="0099275F">
        <w:fldChar w:fldCharType="separate"/>
      </w:r>
      <w:r w:rsidR="0099275F">
        <w:rPr>
          <w:noProof/>
        </w:rPr>
        <w:t>(2, 3)</w:t>
      </w:r>
      <w:r w:rsidR="0099275F">
        <w:fldChar w:fldCharType="end"/>
      </w:r>
      <w:r w:rsidR="00927CC4">
        <w:t>.</w:t>
      </w:r>
    </w:p>
    <w:p w14:paraId="59A4AF41" w14:textId="520D5A4B" w:rsidR="00357B9E" w:rsidRDefault="00357B9E" w:rsidP="001318F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We agree that a direct comparison with national stillbirth rate is not appropriate. We included the data </w:t>
      </w:r>
      <w:r w:rsidR="00B75EB1">
        <w:t>o</w:t>
      </w:r>
      <w:r w:rsidR="00902F44">
        <w:t>n</w:t>
      </w:r>
      <w:r w:rsidR="00B75EB1">
        <w:t xml:space="preserve"> national stillbirth rates </w:t>
      </w:r>
      <w:r>
        <w:t xml:space="preserve">for context </w:t>
      </w:r>
      <w:r w:rsidR="00227C86">
        <w:t xml:space="preserve">only </w:t>
      </w:r>
      <w:proofErr w:type="gramStart"/>
      <w:r>
        <w:t>and also</w:t>
      </w:r>
      <w:proofErr w:type="gramEnd"/>
      <w:r>
        <w:t xml:space="preserve"> at the request of one of the reviewers of the </w:t>
      </w:r>
      <w:r w:rsidR="00902F44">
        <w:t>manuscript</w:t>
      </w:r>
      <w:r>
        <w:t>.</w:t>
      </w:r>
    </w:p>
    <w:p w14:paraId="6623361B" w14:textId="549629D6" w:rsidR="00571A34" w:rsidRPr="00571A34" w:rsidRDefault="00357B9E" w:rsidP="001318F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We have reported the timing of death as either ‘antenatal’ or ‘intrapartum’ dependent on when this was </w:t>
      </w:r>
      <w:r w:rsidR="00571A34">
        <w:t xml:space="preserve">determined and </w:t>
      </w:r>
      <w:r>
        <w:t xml:space="preserve">recorded by the health provider in the </w:t>
      </w:r>
      <w:r w:rsidR="00B75EB1">
        <w:t xml:space="preserve">case </w:t>
      </w:r>
      <w:r>
        <w:t>notes. The classification of ‘fresh’ or ‘macerated’ was</w:t>
      </w:r>
      <w:r w:rsidR="00B75EB1">
        <w:t xml:space="preserve"> also recorded</w:t>
      </w:r>
      <w:r>
        <w:t xml:space="preserve"> by the health provider</w:t>
      </w:r>
      <w:r w:rsidR="00B75EB1">
        <w:t>. We</w:t>
      </w:r>
      <w:r>
        <w:t xml:space="preserve"> have not made any attempt to relate this to antenatal or intrapartum death as we are aware this is an inaccurate determinant of time of death</w:t>
      </w:r>
      <w:r w:rsidR="00571A34">
        <w:t xml:space="preserve"> </w:t>
      </w:r>
      <w:r w:rsidR="009A390D">
        <w:fldChar w:fldCharType="begin">
          <w:fldData xml:space="preserve">PEVuZE5vdGU+PENpdGU+PEF1dGhvcj5Hb2xkPC9BdXRob3I+PFllYXI+MjAxNDwvWWVhcj48UmVj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</w:fldData>
        </w:fldChar>
      </w:r>
      <w:r w:rsidR="0099275F">
        <w:instrText xml:space="preserve"> ADDIN EN.CITE </w:instrText>
      </w:r>
      <w:r w:rsidR="0099275F">
        <w:fldChar w:fldCharType="begin">
          <w:fldData xml:space="preserve">PEVuZE5vdGU+PENpdGU+PEF1dGhvcj5Hb2xkPC9BdXRob3I+PFllYXI+MjAxNDwvWWVhcj48UmVj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</w:fldData>
        </w:fldChar>
      </w:r>
      <w:r w:rsidR="0099275F">
        <w:instrText xml:space="preserve"> ADDIN EN.CITE.DATA </w:instrText>
      </w:r>
      <w:r w:rsidR="0099275F">
        <w:fldChar w:fldCharType="end"/>
      </w:r>
      <w:r w:rsidR="009A390D">
        <w:fldChar w:fldCharType="separate"/>
      </w:r>
      <w:r w:rsidR="0099275F">
        <w:rPr>
          <w:noProof/>
        </w:rPr>
        <w:t>(4)</w:t>
      </w:r>
      <w:r w:rsidR="009A390D">
        <w:fldChar w:fldCharType="end"/>
      </w:r>
      <w:r>
        <w:t xml:space="preserve">. </w:t>
      </w:r>
      <w:r w:rsidR="00571A34" w:rsidRPr="00571A34">
        <w:t xml:space="preserve">As highlighted in the limitations, </w:t>
      </w:r>
      <w:r w:rsidR="00B75EB1">
        <w:t xml:space="preserve">the retrospective nature of the study meant we were reliant on case note data, some of which was missing, and needs to be considered in interpreting the results. </w:t>
      </w:r>
    </w:p>
    <w:p w14:paraId="0B173EC2" w14:textId="77777777" w:rsidR="00A17C9D" w:rsidRDefault="00A17C9D" w:rsidP="00571A34">
      <w:pPr>
        <w:pStyle w:val="ListParagraph"/>
      </w:pPr>
    </w:p>
    <w:p w14:paraId="4D8796F7" w14:textId="77777777" w:rsidR="00A17C9D" w:rsidRDefault="00A17C9D" w:rsidP="00571A34">
      <w:pPr>
        <w:pStyle w:val="ListParagraph"/>
      </w:pPr>
    </w:p>
    <w:p w14:paraId="742231EF" w14:textId="77777777" w:rsidR="0099275F" w:rsidRPr="0099275F" w:rsidRDefault="00A17C9D" w:rsidP="001318F6">
      <w:pPr>
        <w:pStyle w:val="EndNoteBibliography"/>
        <w:spacing w:after="0" w:line="480" w:lineRule="auto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99275F" w:rsidRPr="0099275F">
        <w:t>1.</w:t>
      </w:r>
      <w:r w:rsidR="0099275F" w:rsidRPr="0099275F">
        <w:tab/>
        <w:t>Bedwell C, Blaikie K, Actis Danna V, Sutton C, Laisser R, Tembo Kasengele C, et al. Understanding the complexities of unexplained stillbirth in sub-Saharan Africa: a mixed-methods study. BJOG. 2020.</w:t>
      </w:r>
    </w:p>
    <w:p w14:paraId="30EB06C1" w14:textId="77777777" w:rsidR="0099275F" w:rsidRPr="0099275F" w:rsidRDefault="0099275F" w:rsidP="001318F6">
      <w:pPr>
        <w:pStyle w:val="EndNoteBibliography"/>
        <w:spacing w:after="0" w:line="480" w:lineRule="auto"/>
      </w:pPr>
      <w:r w:rsidRPr="0099275F">
        <w:t>2.</w:t>
      </w:r>
      <w:r w:rsidRPr="0099275F">
        <w:tab/>
        <w:t>Flenady V, Frøen JF, Pinar H, Torabi R, Saastad E, Guyon G, et al. An evaluation of classification systems for stillbirth. BMC Pregnancy and Childbirth. 2009;9(1):24.</w:t>
      </w:r>
    </w:p>
    <w:p w14:paraId="5973D75C" w14:textId="77777777" w:rsidR="0099275F" w:rsidRPr="0099275F" w:rsidRDefault="0099275F" w:rsidP="001318F6">
      <w:pPr>
        <w:pStyle w:val="EndNoteBibliography"/>
        <w:spacing w:after="0" w:line="480" w:lineRule="auto"/>
      </w:pPr>
      <w:r w:rsidRPr="0099275F">
        <w:t>3.</w:t>
      </w:r>
      <w:r w:rsidRPr="0099275F">
        <w:tab/>
        <w:t>Lamont K, Scott NW, Jones GT, Bhattacharya S. Risk of recurrent stillbirth: systematic review and meta-analysis. BMJ : British Medical Journal. 2015;350:h3080.</w:t>
      </w:r>
    </w:p>
    <w:p w14:paraId="77A254F8" w14:textId="77777777" w:rsidR="0099275F" w:rsidRPr="0099275F" w:rsidRDefault="0099275F" w:rsidP="001318F6">
      <w:pPr>
        <w:pStyle w:val="EndNoteBibliography"/>
        <w:spacing w:line="480" w:lineRule="auto"/>
      </w:pPr>
      <w:r w:rsidRPr="0099275F">
        <w:t>4.</w:t>
      </w:r>
      <w:r w:rsidRPr="0099275F">
        <w:tab/>
        <w:t>Gold KJ, Abdul-Mumin A-RS, Boggs ME, Opare-Addo HS, Lieberman RW. Assessment of "fresh" versus "macerated" as accurate markers of time since intrauterine fetal demise in low-income countries. International journal of gynaecology and obstetrics: the official organ of the International Federation of Gynaecology and Obstetrics. 2014;125(3):223-7.</w:t>
      </w:r>
    </w:p>
    <w:p w14:paraId="47F9135B" w14:textId="35F12B69" w:rsidR="00606F4D" w:rsidRDefault="00A17C9D" w:rsidP="001318F6">
      <w:pPr>
        <w:pStyle w:val="ListParagraph"/>
        <w:spacing w:line="480" w:lineRule="auto"/>
      </w:pPr>
      <w:r>
        <w:fldChar w:fldCharType="end"/>
      </w:r>
    </w:p>
    <w:sectPr w:rsidR="00606F4D" w:rsidSect="001318F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3AB3" w14:textId="77777777" w:rsidR="000754F6" w:rsidRDefault="000754F6" w:rsidP="000754F6">
      <w:pPr>
        <w:spacing w:after="0" w:line="240" w:lineRule="auto"/>
      </w:pPr>
      <w:r>
        <w:separator/>
      </w:r>
    </w:p>
  </w:endnote>
  <w:endnote w:type="continuationSeparator" w:id="0">
    <w:p w14:paraId="583DADA3" w14:textId="77777777" w:rsidR="000754F6" w:rsidRDefault="000754F6" w:rsidP="0007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13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27B27" w14:textId="48617CB2" w:rsidR="001318F6" w:rsidRDefault="00131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F057E" w14:textId="77777777" w:rsidR="001318F6" w:rsidRDefault="0013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C7F7" w14:textId="77777777" w:rsidR="000754F6" w:rsidRDefault="000754F6" w:rsidP="000754F6">
      <w:pPr>
        <w:spacing w:after="0" w:line="240" w:lineRule="auto"/>
      </w:pPr>
      <w:r>
        <w:separator/>
      </w:r>
    </w:p>
  </w:footnote>
  <w:footnote w:type="continuationSeparator" w:id="0">
    <w:p w14:paraId="67D708F5" w14:textId="77777777" w:rsidR="000754F6" w:rsidRDefault="000754F6" w:rsidP="0007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A15" w14:textId="01E9893C" w:rsidR="000754F6" w:rsidRDefault="000754F6">
    <w:pPr>
      <w:pStyle w:val="Header"/>
    </w:pPr>
    <w:r w:rsidRPr="0009428D">
      <w:t xml:space="preserve">Unexplained stillbirth </w:t>
    </w:r>
    <w:r w:rsidRPr="0033396C">
      <w:t>in sub-Saharan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226"/>
    <w:multiLevelType w:val="hybridMultilevel"/>
    <w:tmpl w:val="49000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483"/>
    <w:multiLevelType w:val="hybridMultilevel"/>
    <w:tmpl w:val="D8640992"/>
    <w:lvl w:ilvl="0" w:tplc="692C4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av9adf9eadsve5s2exttrwfxezdprftt9x&quot;&gt;My EndNote Library&lt;record-ids&gt;&lt;item&gt;3&lt;/item&gt;&lt;item&gt;96&lt;/item&gt;&lt;item&gt;97&lt;/item&gt;&lt;item&gt;98&lt;/item&gt;&lt;/record-ids&gt;&lt;/item&gt;&lt;/Libraries&gt;"/>
  </w:docVars>
  <w:rsids>
    <w:rsidRoot w:val="00606F4D"/>
    <w:rsid w:val="000754F6"/>
    <w:rsid w:val="001318F6"/>
    <w:rsid w:val="00227C86"/>
    <w:rsid w:val="00357B9E"/>
    <w:rsid w:val="003A2242"/>
    <w:rsid w:val="00571A34"/>
    <w:rsid w:val="005E0FCE"/>
    <w:rsid w:val="005E2531"/>
    <w:rsid w:val="00606F4D"/>
    <w:rsid w:val="00677360"/>
    <w:rsid w:val="00686489"/>
    <w:rsid w:val="00902F44"/>
    <w:rsid w:val="00927CC4"/>
    <w:rsid w:val="0099275F"/>
    <w:rsid w:val="009A390D"/>
    <w:rsid w:val="00A17C9D"/>
    <w:rsid w:val="00B75EB1"/>
    <w:rsid w:val="00D47784"/>
    <w:rsid w:val="00D70D8A"/>
    <w:rsid w:val="00DD24A3"/>
    <w:rsid w:val="00E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9714"/>
  <w15:chartTrackingRefBased/>
  <w15:docId w15:val="{9C3AE736-7CA3-4B5C-B118-11F889B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4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17C9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7C9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7C9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17C9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75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F6"/>
  </w:style>
  <w:style w:type="paragraph" w:styleId="Footer">
    <w:name w:val="footer"/>
    <w:basedOn w:val="Normal"/>
    <w:link w:val="FooterChar"/>
    <w:uiPriority w:val="99"/>
    <w:unhideWhenUsed/>
    <w:rsid w:val="0007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F6"/>
  </w:style>
  <w:style w:type="character" w:styleId="LineNumber">
    <w:name w:val="line number"/>
    <w:basedOn w:val="DefaultParagraphFont"/>
    <w:uiPriority w:val="99"/>
    <w:semiHidden/>
    <w:unhideWhenUsed/>
    <w:rsid w:val="0013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.Bedwell@lstm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Bedwell</dc:creator>
  <cp:keywords/>
  <dc:description/>
  <cp:lastModifiedBy>Carol Bedwell</cp:lastModifiedBy>
  <cp:revision>7</cp:revision>
  <dcterms:created xsi:type="dcterms:W3CDTF">2021-05-21T13:08:00Z</dcterms:created>
  <dcterms:modified xsi:type="dcterms:W3CDTF">2021-07-02T08:51:00Z</dcterms:modified>
</cp:coreProperties>
</file>