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1F418" w14:textId="77777777" w:rsidR="00927261" w:rsidRDefault="00927261" w:rsidP="00E31DE1">
      <w:pPr>
        <w:jc w:val="both"/>
        <w:rPr>
          <w:b/>
        </w:rPr>
      </w:pPr>
    </w:p>
    <w:p w14:paraId="15C62384" w14:textId="129B2D86" w:rsidR="00927261" w:rsidRPr="003357E8" w:rsidRDefault="00634D6F" w:rsidP="003357E8">
      <w:pPr>
        <w:jc w:val="center"/>
        <w:rPr>
          <w:rFonts w:ascii="Arial" w:hAnsi="Arial" w:cs="Arial"/>
          <w:b/>
        </w:rPr>
      </w:pPr>
      <w:bookmarkStart w:id="0" w:name="_Hlk75259561"/>
      <w:r>
        <w:rPr>
          <w:rFonts w:ascii="Arial" w:hAnsi="Arial" w:cs="Arial"/>
          <w:b/>
        </w:rPr>
        <w:t>W</w:t>
      </w:r>
      <w:r w:rsidRPr="003357E8">
        <w:rPr>
          <w:rFonts w:ascii="Arial" w:hAnsi="Arial" w:cs="Arial"/>
          <w:b/>
        </w:rPr>
        <w:t>elcome to online</w:t>
      </w:r>
      <w:r>
        <w:rPr>
          <w:rFonts w:ascii="Arial" w:hAnsi="Arial" w:cs="Arial"/>
          <w:b/>
        </w:rPr>
        <w:t>-</w:t>
      </w:r>
      <w:r w:rsidRPr="003357E8">
        <w:rPr>
          <w:rFonts w:ascii="Arial" w:hAnsi="Arial" w:cs="Arial"/>
          <w:b/>
        </w:rPr>
        <w:t>only production</w:t>
      </w:r>
      <w:r>
        <w:rPr>
          <w:rFonts w:ascii="Arial" w:hAnsi="Arial" w:cs="Arial"/>
          <w:b/>
        </w:rPr>
        <w:t xml:space="preserve"> of </w:t>
      </w:r>
      <w:r w:rsidRPr="00634D6F">
        <w:rPr>
          <w:rFonts w:ascii="Arial" w:hAnsi="Arial" w:cs="Arial"/>
          <w:b/>
          <w:i/>
          <w:iCs/>
        </w:rPr>
        <w:t>Parasitology</w:t>
      </w:r>
      <w:r w:rsidR="00727968">
        <w:rPr>
          <w:rFonts w:ascii="Arial" w:hAnsi="Arial" w:cs="Arial"/>
          <w:b/>
        </w:rPr>
        <w:t xml:space="preserve"> with</w:t>
      </w:r>
      <w:r>
        <w:rPr>
          <w:rFonts w:ascii="Arial" w:hAnsi="Arial" w:cs="Arial"/>
          <w:b/>
        </w:rPr>
        <w:t xml:space="preserve"> f</w:t>
      </w:r>
      <w:r w:rsidR="00F75322" w:rsidRPr="003357E8">
        <w:rPr>
          <w:rFonts w:ascii="Arial" w:hAnsi="Arial" w:cs="Arial"/>
          <w:b/>
        </w:rPr>
        <w:t>uture proof</w:t>
      </w:r>
      <w:r w:rsidR="00F75322">
        <w:rPr>
          <w:rFonts w:ascii="Arial" w:hAnsi="Arial" w:cs="Arial"/>
          <w:b/>
        </w:rPr>
        <w:t>ing</w:t>
      </w:r>
      <w:r w:rsidR="00F75322" w:rsidRPr="003357E8">
        <w:rPr>
          <w:rFonts w:ascii="Arial" w:hAnsi="Arial" w:cs="Arial"/>
          <w:b/>
        </w:rPr>
        <w:t xml:space="preserve"> </w:t>
      </w:r>
      <w:r w:rsidR="00727968">
        <w:rPr>
          <w:rFonts w:ascii="Arial" w:hAnsi="Arial" w:cs="Arial"/>
          <w:b/>
        </w:rPr>
        <w:t xml:space="preserve">of </w:t>
      </w:r>
      <w:r>
        <w:rPr>
          <w:rFonts w:ascii="Arial" w:hAnsi="Arial" w:cs="Arial"/>
          <w:b/>
        </w:rPr>
        <w:t xml:space="preserve">academic </w:t>
      </w:r>
      <w:r w:rsidR="00F75322" w:rsidRPr="003357E8">
        <w:rPr>
          <w:rFonts w:ascii="Arial" w:hAnsi="Arial" w:cs="Arial"/>
          <w:b/>
        </w:rPr>
        <w:t>standards</w:t>
      </w:r>
      <w:r w:rsidR="00F75322">
        <w:rPr>
          <w:rFonts w:ascii="Arial" w:hAnsi="Arial" w:cs="Arial"/>
          <w:b/>
        </w:rPr>
        <w:t xml:space="preserve"> </w:t>
      </w:r>
    </w:p>
    <w:p w14:paraId="7F8874AB" w14:textId="301B0316" w:rsidR="005714E2" w:rsidRPr="003357E8" w:rsidRDefault="00927261" w:rsidP="003357E8">
      <w:pPr>
        <w:jc w:val="center"/>
        <w:rPr>
          <w:rFonts w:ascii="Arial" w:hAnsi="Arial" w:cs="Arial"/>
          <w:b/>
        </w:rPr>
      </w:pPr>
      <w:r w:rsidRPr="003357E8">
        <w:rPr>
          <w:rFonts w:ascii="Arial" w:hAnsi="Arial" w:cs="Arial"/>
          <w:b/>
        </w:rPr>
        <w:t>J. R. Stothard</w:t>
      </w:r>
      <w:r w:rsidR="00723A08" w:rsidRPr="003357E8">
        <w:rPr>
          <w:rFonts w:ascii="Arial" w:hAnsi="Arial" w:cs="Arial"/>
          <w:bCs/>
        </w:rPr>
        <w:t>,</w:t>
      </w:r>
      <w:r w:rsidR="00640FA7" w:rsidRPr="003357E8">
        <w:rPr>
          <w:rFonts w:ascii="Arial" w:hAnsi="Arial" w:cs="Arial"/>
          <w:b/>
        </w:rPr>
        <w:t xml:space="preserve"> </w:t>
      </w:r>
      <w:r w:rsidR="00F75322" w:rsidRPr="003357E8">
        <w:rPr>
          <w:rFonts w:ascii="Arial" w:hAnsi="Arial" w:cs="Arial"/>
          <w:b/>
        </w:rPr>
        <w:t>S. Ainsworth</w:t>
      </w:r>
      <w:r w:rsidR="00F75322">
        <w:rPr>
          <w:rFonts w:ascii="Arial" w:hAnsi="Arial" w:cs="Arial"/>
          <w:b/>
        </w:rPr>
        <w:t>,</w:t>
      </w:r>
      <w:r w:rsidR="00F75322" w:rsidRPr="003357E8">
        <w:rPr>
          <w:rFonts w:ascii="Arial" w:hAnsi="Arial" w:cs="Arial"/>
          <w:b/>
        </w:rPr>
        <w:t xml:space="preserve"> </w:t>
      </w:r>
      <w:r w:rsidRPr="003357E8">
        <w:rPr>
          <w:rFonts w:ascii="Arial" w:hAnsi="Arial" w:cs="Arial"/>
          <w:b/>
        </w:rPr>
        <w:t>A.</w:t>
      </w:r>
      <w:r w:rsidR="00023FE8" w:rsidRPr="003357E8">
        <w:rPr>
          <w:rFonts w:ascii="Arial" w:hAnsi="Arial" w:cs="Arial"/>
          <w:b/>
        </w:rPr>
        <w:t xml:space="preserve"> E</w:t>
      </w:r>
      <w:r w:rsidRPr="003357E8">
        <w:rPr>
          <w:rFonts w:ascii="Arial" w:hAnsi="Arial" w:cs="Arial"/>
          <w:b/>
        </w:rPr>
        <w:t>.</w:t>
      </w:r>
      <w:r w:rsidR="00023FE8" w:rsidRPr="003357E8">
        <w:rPr>
          <w:rFonts w:ascii="Arial" w:hAnsi="Arial" w:cs="Arial"/>
          <w:b/>
        </w:rPr>
        <w:t xml:space="preserve"> </w:t>
      </w:r>
      <w:r w:rsidR="003A2472" w:rsidRPr="003357E8">
        <w:rPr>
          <w:rFonts w:ascii="Arial" w:hAnsi="Arial" w:cs="Arial"/>
          <w:b/>
        </w:rPr>
        <w:t>Marriott</w:t>
      </w:r>
      <w:r w:rsidRPr="003357E8">
        <w:rPr>
          <w:rFonts w:ascii="Arial" w:hAnsi="Arial" w:cs="Arial"/>
          <w:b/>
        </w:rPr>
        <w:t xml:space="preserve"> </w:t>
      </w:r>
      <w:r w:rsidR="00023FE8" w:rsidRPr="003357E8">
        <w:rPr>
          <w:rFonts w:ascii="Arial" w:hAnsi="Arial" w:cs="Arial"/>
          <w:b/>
        </w:rPr>
        <w:t xml:space="preserve"> </w:t>
      </w:r>
    </w:p>
    <w:bookmarkEnd w:id="0"/>
    <w:p w14:paraId="38459845" w14:textId="179933D3" w:rsidR="00927261" w:rsidRPr="003357E8" w:rsidRDefault="00927261" w:rsidP="003357E8">
      <w:pPr>
        <w:jc w:val="center"/>
        <w:rPr>
          <w:rFonts w:ascii="Arial" w:hAnsi="Arial" w:cs="Arial"/>
          <w:bCs/>
          <w:sz w:val="20"/>
          <w:szCs w:val="20"/>
        </w:rPr>
      </w:pPr>
      <w:r w:rsidRPr="003357E8">
        <w:rPr>
          <w:rFonts w:ascii="Arial" w:hAnsi="Arial" w:cs="Arial"/>
          <w:bCs/>
          <w:sz w:val="20"/>
          <w:szCs w:val="20"/>
        </w:rPr>
        <w:t>Department of Tropical Disease Biology, Liverpool School of Tropical Medicine, Liverpool, L3 5QA</w:t>
      </w:r>
    </w:p>
    <w:p w14:paraId="6F103AE3" w14:textId="622C25C2" w:rsidR="00DA1F82" w:rsidRPr="003357E8" w:rsidRDefault="00316ED6" w:rsidP="00DA1F82">
      <w:pPr>
        <w:jc w:val="both"/>
        <w:rPr>
          <w:rFonts w:ascii="Arial" w:hAnsi="Arial" w:cs="Arial"/>
          <w:bCs/>
        </w:rPr>
      </w:pPr>
      <w:r w:rsidRPr="003357E8">
        <w:rPr>
          <w:rFonts w:ascii="Arial" w:hAnsi="Arial" w:cs="Arial"/>
          <w:bCs/>
        </w:rPr>
        <w:t>After an unbroken</w:t>
      </w:r>
      <w:r w:rsidR="00D8787E" w:rsidRPr="003357E8">
        <w:rPr>
          <w:rFonts w:ascii="Arial" w:hAnsi="Arial" w:cs="Arial"/>
          <w:bCs/>
        </w:rPr>
        <w:t xml:space="preserve"> production</w:t>
      </w:r>
      <w:r w:rsidRPr="003357E8">
        <w:rPr>
          <w:rFonts w:ascii="Arial" w:hAnsi="Arial" w:cs="Arial"/>
          <w:bCs/>
        </w:rPr>
        <w:t xml:space="preserve"> run</w:t>
      </w:r>
      <w:r w:rsidR="00D8787E" w:rsidRPr="003357E8">
        <w:rPr>
          <w:rFonts w:ascii="Arial" w:hAnsi="Arial" w:cs="Arial"/>
          <w:bCs/>
        </w:rPr>
        <w:t>,</w:t>
      </w:r>
      <w:r w:rsidRPr="003357E8">
        <w:rPr>
          <w:rFonts w:ascii="Arial" w:hAnsi="Arial" w:cs="Arial"/>
          <w:bCs/>
        </w:rPr>
        <w:t xml:space="preserve"> </w:t>
      </w:r>
      <w:r w:rsidR="00D8787E" w:rsidRPr="003357E8">
        <w:rPr>
          <w:rFonts w:ascii="Arial" w:hAnsi="Arial" w:cs="Arial"/>
          <w:bCs/>
        </w:rPr>
        <w:t>first starting in</w:t>
      </w:r>
      <w:r w:rsidRPr="003357E8">
        <w:rPr>
          <w:rFonts w:ascii="Arial" w:hAnsi="Arial" w:cs="Arial"/>
          <w:bCs/>
        </w:rPr>
        <w:t xml:space="preserve"> March 1908,</w:t>
      </w:r>
      <w:r w:rsidR="00927261" w:rsidRPr="003357E8">
        <w:rPr>
          <w:rFonts w:ascii="Arial" w:hAnsi="Arial" w:cs="Arial"/>
          <w:bCs/>
        </w:rPr>
        <w:t xml:space="preserve"> </w:t>
      </w:r>
      <w:r w:rsidR="00D8787E" w:rsidRPr="003357E8">
        <w:rPr>
          <w:rFonts w:ascii="Arial" w:hAnsi="Arial" w:cs="Arial"/>
          <w:bCs/>
        </w:rPr>
        <w:t xml:space="preserve">the </w:t>
      </w:r>
      <w:r w:rsidR="00AA78D6">
        <w:rPr>
          <w:rFonts w:ascii="Arial" w:hAnsi="Arial" w:cs="Arial"/>
          <w:bCs/>
        </w:rPr>
        <w:t xml:space="preserve">hardcopy of </w:t>
      </w:r>
      <w:r w:rsidR="00E732E0">
        <w:rPr>
          <w:rFonts w:ascii="Arial" w:hAnsi="Arial" w:cs="Arial"/>
          <w:bCs/>
        </w:rPr>
        <w:t xml:space="preserve">the </w:t>
      </w:r>
      <w:r w:rsidR="00067E72" w:rsidRPr="003357E8">
        <w:rPr>
          <w:rFonts w:ascii="Arial" w:hAnsi="Arial" w:cs="Arial"/>
          <w:bCs/>
        </w:rPr>
        <w:t>Cambridge University Press (CUP)</w:t>
      </w:r>
      <w:r w:rsidRPr="003357E8">
        <w:rPr>
          <w:rFonts w:ascii="Arial" w:hAnsi="Arial" w:cs="Arial"/>
          <w:bCs/>
        </w:rPr>
        <w:t xml:space="preserve"> </w:t>
      </w:r>
      <w:r w:rsidR="00E732E0">
        <w:rPr>
          <w:rFonts w:ascii="Arial" w:hAnsi="Arial" w:cs="Arial"/>
          <w:bCs/>
        </w:rPr>
        <w:t xml:space="preserve">journal </w:t>
      </w:r>
      <w:r w:rsidR="00927261" w:rsidRPr="003357E8">
        <w:rPr>
          <w:rFonts w:ascii="Arial" w:hAnsi="Arial" w:cs="Arial"/>
          <w:bCs/>
          <w:i/>
          <w:iCs/>
        </w:rPr>
        <w:t>Parasitology</w:t>
      </w:r>
      <w:r w:rsidR="00927261" w:rsidRPr="003357E8">
        <w:rPr>
          <w:rFonts w:ascii="Arial" w:hAnsi="Arial" w:cs="Arial"/>
          <w:bCs/>
        </w:rPr>
        <w:t xml:space="preserve"> will</w:t>
      </w:r>
      <w:r w:rsidR="006804D2" w:rsidRPr="003357E8">
        <w:rPr>
          <w:rFonts w:ascii="Arial" w:hAnsi="Arial" w:cs="Arial"/>
          <w:bCs/>
        </w:rPr>
        <w:t xml:space="preserve"> </w:t>
      </w:r>
      <w:r w:rsidR="00F75322">
        <w:rPr>
          <w:rFonts w:ascii="Arial" w:hAnsi="Arial" w:cs="Arial"/>
          <w:bCs/>
        </w:rPr>
        <w:t>cease</w:t>
      </w:r>
      <w:r w:rsidR="00E732E0">
        <w:rPr>
          <w:rFonts w:ascii="Arial" w:hAnsi="Arial" w:cs="Arial"/>
          <w:bCs/>
        </w:rPr>
        <w:t xml:space="preserve"> in </w:t>
      </w:r>
      <w:r w:rsidR="00D8787E" w:rsidRPr="003357E8">
        <w:rPr>
          <w:rFonts w:ascii="Arial" w:hAnsi="Arial" w:cs="Arial"/>
          <w:bCs/>
        </w:rPr>
        <w:t>December 2021</w:t>
      </w:r>
      <w:r w:rsidRPr="003357E8">
        <w:rPr>
          <w:rFonts w:ascii="Arial" w:hAnsi="Arial" w:cs="Arial"/>
          <w:bCs/>
        </w:rPr>
        <w:t>.</w:t>
      </w:r>
      <w:r w:rsidR="00D8787E" w:rsidRPr="003357E8">
        <w:rPr>
          <w:rFonts w:ascii="Arial" w:hAnsi="Arial" w:cs="Arial"/>
          <w:bCs/>
        </w:rPr>
        <w:t xml:space="preserve"> From January 2022 onwards, </w:t>
      </w:r>
      <w:r w:rsidRPr="003357E8">
        <w:rPr>
          <w:rFonts w:ascii="Arial" w:hAnsi="Arial" w:cs="Arial"/>
          <w:bCs/>
        </w:rPr>
        <w:t>all</w:t>
      </w:r>
      <w:r w:rsidR="00927261" w:rsidRPr="003357E8">
        <w:rPr>
          <w:rFonts w:ascii="Arial" w:hAnsi="Arial" w:cs="Arial"/>
          <w:bCs/>
        </w:rPr>
        <w:t xml:space="preserve"> </w:t>
      </w:r>
      <w:r w:rsidR="00067E72" w:rsidRPr="003357E8">
        <w:rPr>
          <w:rFonts w:ascii="Arial" w:hAnsi="Arial" w:cs="Arial"/>
          <w:bCs/>
        </w:rPr>
        <w:t xml:space="preserve">published </w:t>
      </w:r>
      <w:r w:rsidR="00927261" w:rsidRPr="003357E8">
        <w:rPr>
          <w:rFonts w:ascii="Arial" w:hAnsi="Arial" w:cs="Arial"/>
          <w:bCs/>
        </w:rPr>
        <w:t xml:space="preserve">articles </w:t>
      </w:r>
      <w:r w:rsidR="00D8787E" w:rsidRPr="003357E8">
        <w:rPr>
          <w:rFonts w:ascii="Arial" w:hAnsi="Arial" w:cs="Arial"/>
          <w:bCs/>
        </w:rPr>
        <w:t xml:space="preserve">will be </w:t>
      </w:r>
      <w:r w:rsidR="00927261" w:rsidRPr="003357E8">
        <w:rPr>
          <w:rFonts w:ascii="Arial" w:hAnsi="Arial" w:cs="Arial"/>
          <w:bCs/>
        </w:rPr>
        <w:t>online</w:t>
      </w:r>
      <w:r w:rsidRPr="003357E8">
        <w:rPr>
          <w:rFonts w:ascii="Arial" w:hAnsi="Arial" w:cs="Arial"/>
          <w:bCs/>
        </w:rPr>
        <w:t xml:space="preserve"> only</w:t>
      </w:r>
      <w:r w:rsidR="00896615">
        <w:rPr>
          <w:rFonts w:ascii="Arial" w:hAnsi="Arial" w:cs="Arial"/>
          <w:bCs/>
        </w:rPr>
        <w:t>, t</w:t>
      </w:r>
      <w:r w:rsidR="00D8787E" w:rsidRPr="003357E8">
        <w:rPr>
          <w:rFonts w:ascii="Arial" w:hAnsi="Arial" w:cs="Arial"/>
          <w:bCs/>
        </w:rPr>
        <w:t xml:space="preserve">hough we </w:t>
      </w:r>
      <w:r w:rsidR="00896615">
        <w:rPr>
          <w:rFonts w:ascii="Arial" w:hAnsi="Arial" w:cs="Arial"/>
          <w:bCs/>
        </w:rPr>
        <w:t xml:space="preserve">will </w:t>
      </w:r>
      <w:r w:rsidR="00D8787E" w:rsidRPr="003357E8">
        <w:rPr>
          <w:rFonts w:ascii="Arial" w:hAnsi="Arial" w:cs="Arial"/>
          <w:bCs/>
        </w:rPr>
        <w:t xml:space="preserve">continue </w:t>
      </w:r>
      <w:r w:rsidR="00D14C30">
        <w:rPr>
          <w:rFonts w:ascii="Arial" w:hAnsi="Arial" w:cs="Arial"/>
          <w:bCs/>
        </w:rPr>
        <w:t xml:space="preserve">the </w:t>
      </w:r>
      <w:r w:rsidR="00640FA7" w:rsidRPr="003357E8">
        <w:rPr>
          <w:rFonts w:ascii="Arial" w:hAnsi="Arial" w:cs="Arial"/>
          <w:bCs/>
        </w:rPr>
        <w:t>regular</w:t>
      </w:r>
      <w:r w:rsidR="00D8787E" w:rsidRPr="003357E8">
        <w:rPr>
          <w:rFonts w:ascii="Arial" w:hAnsi="Arial" w:cs="Arial"/>
          <w:bCs/>
        </w:rPr>
        <w:t xml:space="preserve"> productio</w:t>
      </w:r>
      <w:r w:rsidR="00027BFB" w:rsidRPr="003357E8">
        <w:rPr>
          <w:rFonts w:ascii="Arial" w:hAnsi="Arial" w:cs="Arial"/>
          <w:bCs/>
        </w:rPr>
        <w:t>n</w:t>
      </w:r>
      <w:r w:rsidR="00D8787E" w:rsidRPr="003357E8">
        <w:rPr>
          <w:rFonts w:ascii="Arial" w:hAnsi="Arial" w:cs="Arial"/>
          <w:bCs/>
        </w:rPr>
        <w:t xml:space="preserve"> </w:t>
      </w:r>
      <w:r w:rsidR="00067E72" w:rsidRPr="003357E8">
        <w:rPr>
          <w:rFonts w:ascii="Arial" w:hAnsi="Arial" w:cs="Arial"/>
          <w:bCs/>
        </w:rPr>
        <w:t xml:space="preserve">cycle </w:t>
      </w:r>
      <w:r w:rsidR="00D8787E" w:rsidRPr="003357E8">
        <w:rPr>
          <w:rFonts w:ascii="Arial" w:hAnsi="Arial" w:cs="Arial"/>
          <w:bCs/>
        </w:rPr>
        <w:t>of 14 issues per year</w:t>
      </w:r>
      <w:r w:rsidR="00D14C30">
        <w:rPr>
          <w:rFonts w:ascii="Arial" w:hAnsi="Arial" w:cs="Arial"/>
          <w:bCs/>
        </w:rPr>
        <w:t>, a nod to the proud printed</w:t>
      </w:r>
      <w:r w:rsidR="00F75322">
        <w:rPr>
          <w:rFonts w:ascii="Arial" w:hAnsi="Arial" w:cs="Arial"/>
          <w:bCs/>
        </w:rPr>
        <w:t xml:space="preserve"> press</w:t>
      </w:r>
      <w:r w:rsidR="00D14C30">
        <w:rPr>
          <w:rFonts w:ascii="Arial" w:hAnsi="Arial" w:cs="Arial"/>
          <w:bCs/>
        </w:rPr>
        <w:t xml:space="preserve"> tradition</w:t>
      </w:r>
      <w:r w:rsidR="00027BFB" w:rsidRPr="003357E8">
        <w:rPr>
          <w:rFonts w:ascii="Arial" w:hAnsi="Arial" w:cs="Arial"/>
          <w:bCs/>
        </w:rPr>
        <w:t xml:space="preserve">. Each issue typically groups </w:t>
      </w:r>
      <w:r w:rsidR="00067E72" w:rsidRPr="003357E8">
        <w:rPr>
          <w:rFonts w:ascii="Arial" w:hAnsi="Arial" w:cs="Arial"/>
          <w:bCs/>
        </w:rPr>
        <w:t xml:space="preserve">together </w:t>
      </w:r>
      <w:r w:rsidR="00027BFB" w:rsidRPr="003357E8">
        <w:rPr>
          <w:rFonts w:ascii="Arial" w:hAnsi="Arial" w:cs="Arial"/>
          <w:bCs/>
        </w:rPr>
        <w:t>10-15 papers</w:t>
      </w:r>
      <w:r w:rsidR="00AA78D6">
        <w:rPr>
          <w:rFonts w:ascii="Arial" w:hAnsi="Arial" w:cs="Arial"/>
          <w:bCs/>
        </w:rPr>
        <w:t>, with</w:t>
      </w:r>
      <w:r w:rsidR="00640FA7" w:rsidRPr="003357E8">
        <w:rPr>
          <w:rFonts w:ascii="Arial" w:hAnsi="Arial" w:cs="Arial"/>
          <w:bCs/>
        </w:rPr>
        <w:t xml:space="preserve"> </w:t>
      </w:r>
      <w:r w:rsidR="00AA78D6">
        <w:rPr>
          <w:rFonts w:ascii="Arial" w:hAnsi="Arial" w:cs="Arial"/>
          <w:bCs/>
        </w:rPr>
        <w:t>t</w:t>
      </w:r>
      <w:r w:rsidR="00640FA7" w:rsidRPr="003357E8">
        <w:rPr>
          <w:rFonts w:ascii="Arial" w:hAnsi="Arial" w:cs="Arial"/>
          <w:bCs/>
        </w:rPr>
        <w:t xml:space="preserve">wo earmarked </w:t>
      </w:r>
      <w:r w:rsidR="00AA78D6">
        <w:rPr>
          <w:rFonts w:ascii="Arial" w:hAnsi="Arial" w:cs="Arial"/>
          <w:bCs/>
        </w:rPr>
        <w:t>as</w:t>
      </w:r>
      <w:r w:rsidR="00640FA7" w:rsidRPr="003357E8">
        <w:rPr>
          <w:rFonts w:ascii="Arial" w:hAnsi="Arial" w:cs="Arial"/>
          <w:bCs/>
        </w:rPr>
        <w:t xml:space="preserve"> Special Issue</w:t>
      </w:r>
      <w:r w:rsidR="00124954" w:rsidRPr="003357E8">
        <w:rPr>
          <w:rFonts w:ascii="Arial" w:hAnsi="Arial" w:cs="Arial"/>
          <w:bCs/>
        </w:rPr>
        <w:t>s</w:t>
      </w:r>
      <w:r w:rsidR="00723A08" w:rsidRPr="003357E8">
        <w:rPr>
          <w:rFonts w:ascii="Arial" w:hAnsi="Arial" w:cs="Arial"/>
          <w:bCs/>
        </w:rPr>
        <w:t>. The</w:t>
      </w:r>
      <w:r w:rsidR="00AA78D6">
        <w:rPr>
          <w:rFonts w:ascii="Arial" w:hAnsi="Arial" w:cs="Arial"/>
          <w:bCs/>
        </w:rPr>
        <w:t xml:space="preserve"> latter</w:t>
      </w:r>
      <w:r w:rsidR="00640FA7" w:rsidRPr="003357E8">
        <w:rPr>
          <w:rFonts w:ascii="Arial" w:hAnsi="Arial" w:cs="Arial"/>
          <w:bCs/>
        </w:rPr>
        <w:t xml:space="preserve"> are commissioned</w:t>
      </w:r>
      <w:r w:rsidR="00723A08" w:rsidRPr="003357E8">
        <w:rPr>
          <w:rFonts w:ascii="Arial" w:hAnsi="Arial" w:cs="Arial"/>
          <w:bCs/>
        </w:rPr>
        <w:t xml:space="preserve"> by</w:t>
      </w:r>
      <w:r w:rsidR="00AA78D6">
        <w:rPr>
          <w:rFonts w:ascii="Arial" w:hAnsi="Arial" w:cs="Arial"/>
          <w:bCs/>
        </w:rPr>
        <w:t xml:space="preserve"> </w:t>
      </w:r>
      <w:r w:rsidR="00723A08" w:rsidRPr="003357E8">
        <w:rPr>
          <w:rFonts w:ascii="Arial" w:hAnsi="Arial" w:cs="Arial"/>
          <w:bCs/>
        </w:rPr>
        <w:t xml:space="preserve">John Ellis, Deputy Editor-in-Chief </w:t>
      </w:r>
      <w:r w:rsidR="00EA1D06">
        <w:rPr>
          <w:rFonts w:ascii="Arial" w:hAnsi="Arial" w:cs="Arial"/>
          <w:bCs/>
        </w:rPr>
        <w:t>&amp;</w:t>
      </w:r>
      <w:r w:rsidR="00723A08" w:rsidRPr="003357E8">
        <w:rPr>
          <w:rFonts w:ascii="Arial" w:hAnsi="Arial" w:cs="Arial"/>
          <w:bCs/>
        </w:rPr>
        <w:t xml:space="preserve"> Special Issue Editor</w:t>
      </w:r>
      <w:r w:rsidR="00EA1D06">
        <w:rPr>
          <w:rFonts w:ascii="Arial" w:hAnsi="Arial" w:cs="Arial"/>
          <w:bCs/>
        </w:rPr>
        <w:t>. F</w:t>
      </w:r>
      <w:r w:rsidR="00124954" w:rsidRPr="003357E8">
        <w:rPr>
          <w:rFonts w:ascii="Arial" w:hAnsi="Arial" w:cs="Arial"/>
          <w:bCs/>
        </w:rPr>
        <w:t xml:space="preserve">or </w:t>
      </w:r>
      <w:r w:rsidR="00723A08" w:rsidRPr="003357E8">
        <w:rPr>
          <w:rFonts w:ascii="Arial" w:hAnsi="Arial" w:cs="Arial"/>
          <w:bCs/>
        </w:rPr>
        <w:t xml:space="preserve">their </w:t>
      </w:r>
      <w:r w:rsidR="00124954" w:rsidRPr="003357E8">
        <w:rPr>
          <w:rFonts w:ascii="Arial" w:hAnsi="Arial" w:cs="Arial"/>
          <w:bCs/>
        </w:rPr>
        <w:t>easier perusal</w:t>
      </w:r>
      <w:r w:rsidR="00EA1D06">
        <w:rPr>
          <w:rFonts w:ascii="Arial" w:hAnsi="Arial" w:cs="Arial"/>
          <w:bCs/>
        </w:rPr>
        <w:t>,</w:t>
      </w:r>
      <w:r w:rsidR="00124954" w:rsidRPr="003357E8">
        <w:rPr>
          <w:rFonts w:ascii="Arial" w:hAnsi="Arial" w:cs="Arial"/>
          <w:bCs/>
        </w:rPr>
        <w:t xml:space="preserve"> the 28 Special Issues </w:t>
      </w:r>
      <w:r w:rsidR="00723A08" w:rsidRPr="003357E8">
        <w:rPr>
          <w:rFonts w:ascii="Arial" w:hAnsi="Arial" w:cs="Arial"/>
          <w:bCs/>
        </w:rPr>
        <w:t xml:space="preserve">from </w:t>
      </w:r>
      <w:r w:rsidR="00124954" w:rsidRPr="003357E8">
        <w:rPr>
          <w:rFonts w:ascii="Arial" w:hAnsi="Arial" w:cs="Arial"/>
          <w:bCs/>
        </w:rPr>
        <w:t>the last decade</w:t>
      </w:r>
      <w:r w:rsidR="00EA1D06">
        <w:rPr>
          <w:rFonts w:ascii="Arial" w:hAnsi="Arial" w:cs="Arial"/>
          <w:bCs/>
        </w:rPr>
        <w:t xml:space="preserve"> </w:t>
      </w:r>
      <w:r w:rsidR="00D14C30">
        <w:rPr>
          <w:rFonts w:ascii="Arial" w:hAnsi="Arial" w:cs="Arial"/>
          <w:bCs/>
        </w:rPr>
        <w:t>now</w:t>
      </w:r>
      <w:r w:rsidR="00640FA7" w:rsidRPr="003357E8">
        <w:rPr>
          <w:rFonts w:ascii="Arial" w:hAnsi="Arial" w:cs="Arial"/>
          <w:bCs/>
        </w:rPr>
        <w:t xml:space="preserve"> </w:t>
      </w:r>
      <w:r w:rsidR="00124954" w:rsidRPr="003357E8">
        <w:rPr>
          <w:rFonts w:ascii="Arial" w:hAnsi="Arial" w:cs="Arial"/>
          <w:bCs/>
        </w:rPr>
        <w:t>feature</w:t>
      </w:r>
      <w:r w:rsidR="00EA1D06">
        <w:rPr>
          <w:rFonts w:ascii="Arial" w:hAnsi="Arial" w:cs="Arial"/>
          <w:bCs/>
        </w:rPr>
        <w:t xml:space="preserve"> more</w:t>
      </w:r>
      <w:r w:rsidR="00640FA7" w:rsidRPr="003357E8">
        <w:rPr>
          <w:rFonts w:ascii="Arial" w:hAnsi="Arial" w:cs="Arial"/>
          <w:bCs/>
        </w:rPr>
        <w:t xml:space="preserve"> prominently on</w:t>
      </w:r>
      <w:r w:rsidR="00723A08" w:rsidRPr="003357E8">
        <w:rPr>
          <w:rFonts w:ascii="Arial" w:hAnsi="Arial" w:cs="Arial"/>
          <w:bCs/>
        </w:rPr>
        <w:t xml:space="preserve"> our</w:t>
      </w:r>
      <w:r w:rsidR="00640FA7" w:rsidRPr="003357E8">
        <w:rPr>
          <w:rFonts w:ascii="Arial" w:hAnsi="Arial" w:cs="Arial"/>
          <w:bCs/>
        </w:rPr>
        <w:t xml:space="preserve"> </w:t>
      </w:r>
      <w:r w:rsidR="000C5A5B" w:rsidRPr="003357E8">
        <w:rPr>
          <w:rFonts w:ascii="Arial" w:hAnsi="Arial" w:cs="Arial"/>
          <w:bCs/>
        </w:rPr>
        <w:t xml:space="preserve">CUP </w:t>
      </w:r>
      <w:r w:rsidR="00640FA7" w:rsidRPr="003357E8">
        <w:rPr>
          <w:rFonts w:ascii="Arial" w:hAnsi="Arial" w:cs="Arial"/>
          <w:bCs/>
        </w:rPr>
        <w:t>website</w:t>
      </w:r>
      <w:r w:rsidR="00D14C30">
        <w:rPr>
          <w:rFonts w:ascii="Arial" w:hAnsi="Arial" w:cs="Arial"/>
          <w:bCs/>
        </w:rPr>
        <w:t xml:space="preserve"> </w:t>
      </w:r>
      <w:r w:rsidR="00D14C30" w:rsidRPr="003357E8">
        <w:rPr>
          <w:rFonts w:ascii="Arial" w:hAnsi="Arial" w:cs="Arial"/>
          <w:bCs/>
        </w:rPr>
        <w:t>(</w:t>
      </w:r>
      <w:hyperlink r:id="rId11" w:history="1">
        <w:r w:rsidR="00E732E0">
          <w:rPr>
            <w:rFonts w:ascii="Arial" w:hAnsi="Arial" w:cs="Arial"/>
            <w:bCs/>
          </w:rPr>
          <w:t xml:space="preserve">see </w:t>
        </w:r>
        <w:r w:rsidR="00D14C30" w:rsidRPr="003357E8">
          <w:rPr>
            <w:rStyle w:val="Hyperlink"/>
            <w:rFonts w:ascii="Arial" w:hAnsi="Arial" w:cs="Arial"/>
            <w:bCs/>
          </w:rPr>
          <w:t>https://www.cambridge.org/core/journals/parasitology</w:t>
        </w:r>
      </w:hyperlink>
      <w:r w:rsidR="00D14C30" w:rsidRPr="003357E8">
        <w:rPr>
          <w:rFonts w:ascii="Arial" w:hAnsi="Arial" w:cs="Arial"/>
          <w:bCs/>
        </w:rPr>
        <w:t>)</w:t>
      </w:r>
      <w:r w:rsidR="00D14C30">
        <w:rPr>
          <w:rFonts w:ascii="Arial" w:hAnsi="Arial" w:cs="Arial"/>
          <w:bCs/>
        </w:rPr>
        <w:t>,</w:t>
      </w:r>
      <w:r w:rsidR="00EA1D06">
        <w:rPr>
          <w:rFonts w:ascii="Arial" w:hAnsi="Arial" w:cs="Arial"/>
          <w:bCs/>
        </w:rPr>
        <w:t xml:space="preserve"> allocated their own </w:t>
      </w:r>
      <w:r w:rsidR="00D14C30">
        <w:rPr>
          <w:rFonts w:ascii="Arial" w:hAnsi="Arial" w:cs="Arial"/>
          <w:bCs/>
        </w:rPr>
        <w:t xml:space="preserve">navigation </w:t>
      </w:r>
      <w:r w:rsidR="00EA1D06">
        <w:rPr>
          <w:rFonts w:ascii="Arial" w:hAnsi="Arial" w:cs="Arial"/>
          <w:bCs/>
        </w:rPr>
        <w:t>tab</w:t>
      </w:r>
      <w:r w:rsidR="00D14C30">
        <w:rPr>
          <w:rFonts w:ascii="Arial" w:hAnsi="Arial" w:cs="Arial"/>
          <w:bCs/>
        </w:rPr>
        <w:t>, alongside a</w:t>
      </w:r>
      <w:r w:rsidR="00640FA7" w:rsidRPr="003357E8">
        <w:rPr>
          <w:rFonts w:ascii="Arial" w:hAnsi="Arial" w:cs="Arial"/>
          <w:bCs/>
        </w:rPr>
        <w:t xml:space="preserve"> </w:t>
      </w:r>
      <w:r w:rsidR="00EA1D06">
        <w:rPr>
          <w:rFonts w:ascii="Arial" w:hAnsi="Arial" w:cs="Arial"/>
          <w:bCs/>
        </w:rPr>
        <w:t xml:space="preserve">tabbed </w:t>
      </w:r>
      <w:r w:rsidR="00640FA7" w:rsidRPr="003357E8">
        <w:rPr>
          <w:rFonts w:ascii="Arial" w:hAnsi="Arial" w:cs="Arial"/>
          <w:bCs/>
        </w:rPr>
        <w:t xml:space="preserve">virtual collection of other articles </w:t>
      </w:r>
      <w:r w:rsidR="00D14C30">
        <w:rPr>
          <w:rFonts w:ascii="Arial" w:hAnsi="Arial" w:cs="Arial"/>
          <w:bCs/>
        </w:rPr>
        <w:t>selected</w:t>
      </w:r>
      <w:r w:rsidR="00582099">
        <w:rPr>
          <w:rFonts w:ascii="Arial" w:hAnsi="Arial" w:cs="Arial"/>
          <w:bCs/>
        </w:rPr>
        <w:t xml:space="preserve"> post-production</w:t>
      </w:r>
      <w:r w:rsidR="00EA1D06">
        <w:rPr>
          <w:rFonts w:ascii="Arial" w:hAnsi="Arial" w:cs="Arial"/>
          <w:bCs/>
        </w:rPr>
        <w:t>. These are</w:t>
      </w:r>
      <w:r w:rsidR="00582099">
        <w:rPr>
          <w:rFonts w:ascii="Arial" w:hAnsi="Arial" w:cs="Arial"/>
          <w:bCs/>
        </w:rPr>
        <w:t xml:space="preserve"> drawn</w:t>
      </w:r>
      <w:r w:rsidR="00640FA7" w:rsidRPr="003357E8">
        <w:rPr>
          <w:rFonts w:ascii="Arial" w:hAnsi="Arial" w:cs="Arial"/>
          <w:bCs/>
        </w:rPr>
        <w:t xml:space="preserve"> together upon certain </w:t>
      </w:r>
      <w:r w:rsidR="00727968">
        <w:rPr>
          <w:rFonts w:ascii="Arial" w:hAnsi="Arial" w:cs="Arial"/>
          <w:bCs/>
        </w:rPr>
        <w:t>#</w:t>
      </w:r>
      <w:r w:rsidR="00640FA7" w:rsidRPr="003357E8">
        <w:rPr>
          <w:rFonts w:ascii="Arial" w:hAnsi="Arial" w:cs="Arial"/>
          <w:bCs/>
        </w:rPr>
        <w:t>World</w:t>
      </w:r>
      <w:r w:rsidR="00727968">
        <w:rPr>
          <w:rFonts w:ascii="Arial" w:hAnsi="Arial" w:cs="Arial"/>
          <w:bCs/>
        </w:rPr>
        <w:t>_</w:t>
      </w:r>
      <w:r w:rsidR="00640FA7" w:rsidRPr="003357E8">
        <w:rPr>
          <w:rFonts w:ascii="Arial" w:hAnsi="Arial" w:cs="Arial"/>
          <w:bCs/>
        </w:rPr>
        <w:t>Day</w:t>
      </w:r>
      <w:r w:rsidR="00727968">
        <w:rPr>
          <w:rFonts w:ascii="Arial" w:hAnsi="Arial" w:cs="Arial"/>
          <w:bCs/>
        </w:rPr>
        <w:t>_</w:t>
      </w:r>
      <w:r w:rsidR="00640FA7" w:rsidRPr="003357E8">
        <w:rPr>
          <w:rFonts w:ascii="Arial" w:hAnsi="Arial" w:cs="Arial"/>
          <w:bCs/>
        </w:rPr>
        <w:t>Themes</w:t>
      </w:r>
      <w:r w:rsidR="00727968">
        <w:rPr>
          <w:rFonts w:ascii="Arial" w:hAnsi="Arial" w:cs="Arial"/>
          <w:bCs/>
        </w:rPr>
        <w:t xml:space="preserve"> to </w:t>
      </w:r>
      <w:r w:rsidR="003357E8" w:rsidRPr="003357E8">
        <w:rPr>
          <w:rFonts w:ascii="Arial" w:hAnsi="Arial" w:cs="Arial"/>
          <w:bCs/>
        </w:rPr>
        <w:t>promot</w:t>
      </w:r>
      <w:r w:rsidR="00727968">
        <w:rPr>
          <w:rFonts w:ascii="Arial" w:hAnsi="Arial" w:cs="Arial"/>
          <w:bCs/>
        </w:rPr>
        <w:t>e their</w:t>
      </w:r>
      <w:r w:rsidR="003357E8" w:rsidRPr="003357E8">
        <w:rPr>
          <w:rFonts w:ascii="Arial" w:hAnsi="Arial" w:cs="Arial"/>
          <w:bCs/>
        </w:rPr>
        <w:t xml:space="preserve"> </w:t>
      </w:r>
      <w:r w:rsidR="00727968">
        <w:rPr>
          <w:rFonts w:ascii="Arial" w:hAnsi="Arial" w:cs="Arial"/>
          <w:bCs/>
        </w:rPr>
        <w:t>broader</w:t>
      </w:r>
      <w:r w:rsidR="00E732E0">
        <w:rPr>
          <w:rFonts w:ascii="Arial" w:hAnsi="Arial" w:cs="Arial"/>
          <w:bCs/>
        </w:rPr>
        <w:t xml:space="preserve"> </w:t>
      </w:r>
      <w:r w:rsidR="00727968">
        <w:rPr>
          <w:rFonts w:ascii="Arial" w:hAnsi="Arial" w:cs="Arial"/>
          <w:bCs/>
        </w:rPr>
        <w:t xml:space="preserve">academic </w:t>
      </w:r>
      <w:r w:rsidR="00640FA7" w:rsidRPr="003357E8">
        <w:rPr>
          <w:rFonts w:ascii="Arial" w:hAnsi="Arial" w:cs="Arial"/>
          <w:bCs/>
        </w:rPr>
        <w:t>appeal</w:t>
      </w:r>
      <w:r w:rsidR="00727968">
        <w:rPr>
          <w:rFonts w:ascii="Arial" w:hAnsi="Arial" w:cs="Arial"/>
          <w:bCs/>
        </w:rPr>
        <w:t xml:space="preserve"> and impact</w:t>
      </w:r>
      <w:r w:rsidR="00640FA7" w:rsidRPr="003357E8">
        <w:rPr>
          <w:rFonts w:ascii="Arial" w:hAnsi="Arial" w:cs="Arial"/>
          <w:bCs/>
        </w:rPr>
        <w:t>.</w:t>
      </w:r>
      <w:r w:rsidR="00DA1F82">
        <w:rPr>
          <w:rFonts w:ascii="Arial" w:hAnsi="Arial" w:cs="Arial"/>
          <w:bCs/>
        </w:rPr>
        <w:t xml:space="preserve"> </w:t>
      </w:r>
    </w:p>
    <w:p w14:paraId="476CA667" w14:textId="58126315" w:rsidR="000C5A5B" w:rsidRPr="003357E8" w:rsidRDefault="00EA1D06" w:rsidP="000C5A5B">
      <w:pPr>
        <w:jc w:val="both"/>
        <w:rPr>
          <w:rFonts w:ascii="Arial" w:hAnsi="Arial" w:cs="Arial"/>
          <w:b/>
        </w:rPr>
      </w:pPr>
      <w:r>
        <w:rPr>
          <w:rFonts w:ascii="Arial" w:hAnsi="Arial" w:cs="Arial"/>
          <w:b/>
        </w:rPr>
        <w:t xml:space="preserve">Consolidating </w:t>
      </w:r>
      <w:r w:rsidR="00701AE1" w:rsidRPr="00701AE1">
        <w:rPr>
          <w:rFonts w:ascii="Arial" w:hAnsi="Arial" w:cs="Arial"/>
          <w:b/>
          <w:i/>
          <w:iCs/>
        </w:rPr>
        <w:t>Paras</w:t>
      </w:r>
      <w:r w:rsidR="00701AE1">
        <w:rPr>
          <w:rFonts w:ascii="Arial" w:hAnsi="Arial" w:cs="Arial"/>
          <w:b/>
          <w:i/>
          <w:iCs/>
        </w:rPr>
        <w:t>i</w:t>
      </w:r>
      <w:r w:rsidR="00701AE1" w:rsidRPr="00701AE1">
        <w:rPr>
          <w:rFonts w:ascii="Arial" w:hAnsi="Arial" w:cs="Arial"/>
          <w:b/>
          <w:i/>
          <w:iCs/>
        </w:rPr>
        <w:t>tology</w:t>
      </w:r>
      <w:r w:rsidR="00701AE1">
        <w:rPr>
          <w:rFonts w:ascii="Arial" w:hAnsi="Arial" w:cs="Arial"/>
          <w:b/>
        </w:rPr>
        <w:t>’s</w:t>
      </w:r>
      <w:r w:rsidR="000C5A5B" w:rsidRPr="003357E8">
        <w:rPr>
          <w:rFonts w:ascii="Arial" w:hAnsi="Arial" w:cs="Arial"/>
          <w:b/>
        </w:rPr>
        <w:t xml:space="preserve"> online presence</w:t>
      </w:r>
    </w:p>
    <w:p w14:paraId="039ABEF8" w14:textId="283FDADD" w:rsidR="00027BFB" w:rsidRPr="003357E8" w:rsidRDefault="00C61033" w:rsidP="00D76442">
      <w:pPr>
        <w:jc w:val="both"/>
        <w:rPr>
          <w:rFonts w:ascii="Arial" w:hAnsi="Arial" w:cs="Arial"/>
          <w:bCs/>
        </w:rPr>
      </w:pPr>
      <w:r>
        <w:rPr>
          <w:rFonts w:ascii="Arial" w:hAnsi="Arial" w:cs="Arial"/>
          <w:bCs/>
        </w:rPr>
        <w:t>O</w:t>
      </w:r>
      <w:r w:rsidR="006804D2" w:rsidRPr="003357E8">
        <w:rPr>
          <w:rFonts w:ascii="Arial" w:hAnsi="Arial" w:cs="Arial"/>
          <w:bCs/>
        </w:rPr>
        <w:t xml:space="preserve">ur </w:t>
      </w:r>
      <w:r w:rsidR="00723A08" w:rsidRPr="003357E8">
        <w:rPr>
          <w:rFonts w:ascii="Arial" w:hAnsi="Arial" w:cs="Arial"/>
          <w:bCs/>
        </w:rPr>
        <w:t xml:space="preserve">website </w:t>
      </w:r>
      <w:r w:rsidR="00EA1D06">
        <w:rPr>
          <w:rFonts w:ascii="Arial" w:hAnsi="Arial" w:cs="Arial"/>
          <w:bCs/>
        </w:rPr>
        <w:t xml:space="preserve">exclusively </w:t>
      </w:r>
      <w:r w:rsidR="00723A08" w:rsidRPr="003357E8">
        <w:rPr>
          <w:rFonts w:ascii="Arial" w:hAnsi="Arial" w:cs="Arial"/>
          <w:bCs/>
        </w:rPr>
        <w:t xml:space="preserve">channels our </w:t>
      </w:r>
      <w:r w:rsidR="00027BFB" w:rsidRPr="003357E8">
        <w:rPr>
          <w:rFonts w:ascii="Arial" w:hAnsi="Arial" w:cs="Arial"/>
          <w:bCs/>
        </w:rPr>
        <w:t xml:space="preserve">vision </w:t>
      </w:r>
      <w:r w:rsidR="00723A08" w:rsidRPr="003357E8">
        <w:rPr>
          <w:rFonts w:ascii="Arial" w:hAnsi="Arial" w:cs="Arial"/>
          <w:bCs/>
        </w:rPr>
        <w:t xml:space="preserve">for </w:t>
      </w:r>
      <w:r w:rsidR="00723A08" w:rsidRPr="003357E8">
        <w:rPr>
          <w:rFonts w:ascii="Arial" w:hAnsi="Arial" w:cs="Arial"/>
          <w:bCs/>
          <w:i/>
          <w:iCs/>
        </w:rPr>
        <w:t>Parasitology</w:t>
      </w:r>
      <w:r w:rsidR="00723A08" w:rsidRPr="003357E8">
        <w:rPr>
          <w:rFonts w:ascii="Arial" w:hAnsi="Arial" w:cs="Arial"/>
          <w:bCs/>
        </w:rPr>
        <w:t xml:space="preserve"> </w:t>
      </w:r>
      <w:r w:rsidR="00027BFB" w:rsidRPr="003357E8">
        <w:rPr>
          <w:rFonts w:ascii="Arial" w:hAnsi="Arial" w:cs="Arial"/>
          <w:bCs/>
        </w:rPr>
        <w:t xml:space="preserve">and </w:t>
      </w:r>
      <w:r w:rsidR="00723A08" w:rsidRPr="003357E8">
        <w:rPr>
          <w:rFonts w:ascii="Arial" w:hAnsi="Arial" w:cs="Arial"/>
          <w:bCs/>
        </w:rPr>
        <w:t xml:space="preserve">acts as our </w:t>
      </w:r>
      <w:r w:rsidR="00027BFB" w:rsidRPr="003357E8">
        <w:rPr>
          <w:rFonts w:ascii="Arial" w:hAnsi="Arial" w:cs="Arial"/>
          <w:bCs/>
        </w:rPr>
        <w:t xml:space="preserve">primary </w:t>
      </w:r>
      <w:r w:rsidR="00723A08" w:rsidRPr="003357E8">
        <w:rPr>
          <w:rFonts w:ascii="Arial" w:hAnsi="Arial" w:cs="Arial"/>
          <w:bCs/>
        </w:rPr>
        <w:t xml:space="preserve">dissemination </w:t>
      </w:r>
      <w:r w:rsidR="00EA1D06">
        <w:rPr>
          <w:rFonts w:ascii="Arial" w:hAnsi="Arial" w:cs="Arial"/>
          <w:bCs/>
        </w:rPr>
        <w:t>conduit</w:t>
      </w:r>
      <w:r w:rsidR="00723A08" w:rsidRPr="003357E8">
        <w:rPr>
          <w:rFonts w:ascii="Arial" w:hAnsi="Arial" w:cs="Arial"/>
          <w:bCs/>
        </w:rPr>
        <w:t xml:space="preserve">, </w:t>
      </w:r>
      <w:r w:rsidR="00027BFB" w:rsidRPr="003357E8">
        <w:rPr>
          <w:rFonts w:ascii="Arial" w:hAnsi="Arial" w:cs="Arial"/>
          <w:bCs/>
        </w:rPr>
        <w:t xml:space="preserve">alongside its social media enhancements. This allows us to break free from the </w:t>
      </w:r>
      <w:r w:rsidR="00067E72" w:rsidRPr="003357E8">
        <w:rPr>
          <w:rFonts w:ascii="Arial" w:hAnsi="Arial" w:cs="Arial"/>
          <w:bCs/>
        </w:rPr>
        <w:t>printed page and we have already introduc</w:t>
      </w:r>
      <w:r w:rsidR="00EA1D06">
        <w:rPr>
          <w:rFonts w:ascii="Arial" w:hAnsi="Arial" w:cs="Arial"/>
          <w:bCs/>
        </w:rPr>
        <w:t>ed</w:t>
      </w:r>
      <w:r w:rsidR="00067E72" w:rsidRPr="003357E8">
        <w:rPr>
          <w:rFonts w:ascii="Arial" w:hAnsi="Arial" w:cs="Arial"/>
          <w:bCs/>
        </w:rPr>
        <w:t xml:space="preserve"> video</w:t>
      </w:r>
      <w:r w:rsidR="00EA1D06">
        <w:rPr>
          <w:rFonts w:ascii="Arial" w:hAnsi="Arial" w:cs="Arial"/>
          <w:bCs/>
        </w:rPr>
        <w:t xml:space="preserve"> footage, for example,</w:t>
      </w:r>
      <w:r w:rsidR="00067E72" w:rsidRPr="003357E8">
        <w:rPr>
          <w:rFonts w:ascii="Arial" w:hAnsi="Arial" w:cs="Arial"/>
          <w:bCs/>
        </w:rPr>
        <w:t xml:space="preserve"> with our recent webinar </w:t>
      </w:r>
      <w:r w:rsidR="00EA1D06">
        <w:rPr>
          <w:rFonts w:ascii="Arial" w:hAnsi="Arial" w:cs="Arial"/>
          <w:bCs/>
        </w:rPr>
        <w:t xml:space="preserve">entitled </w:t>
      </w:r>
      <w:r w:rsidR="00067E72" w:rsidRPr="003357E8">
        <w:rPr>
          <w:rFonts w:ascii="Arial" w:hAnsi="Arial" w:cs="Arial"/>
          <w:bCs/>
        </w:rPr>
        <w:t>“</w:t>
      </w:r>
      <w:r w:rsidR="00067E72" w:rsidRPr="003357E8">
        <w:rPr>
          <w:rFonts w:ascii="Arial" w:hAnsi="Arial" w:cs="Arial"/>
          <w:b/>
        </w:rPr>
        <w:t>Tips in Academic Publishing</w:t>
      </w:r>
      <w:r w:rsidR="00067E72" w:rsidRPr="003357E8">
        <w:rPr>
          <w:rFonts w:ascii="Arial" w:hAnsi="Arial" w:cs="Arial"/>
          <w:bCs/>
        </w:rPr>
        <w:t>”</w:t>
      </w:r>
      <w:r w:rsidR="00EA1D06">
        <w:rPr>
          <w:rFonts w:ascii="Arial" w:hAnsi="Arial" w:cs="Arial"/>
          <w:bCs/>
        </w:rPr>
        <w:t>. This</w:t>
      </w:r>
      <w:r w:rsidR="00067E72" w:rsidRPr="003357E8">
        <w:rPr>
          <w:rFonts w:ascii="Arial" w:hAnsi="Arial" w:cs="Arial"/>
          <w:bCs/>
        </w:rPr>
        <w:t xml:space="preserve"> promotes our Early Career Award</w:t>
      </w:r>
      <w:r w:rsidR="00EA1D06">
        <w:rPr>
          <w:rFonts w:ascii="Arial" w:hAnsi="Arial" w:cs="Arial"/>
          <w:bCs/>
        </w:rPr>
        <w:t xml:space="preserve"> </w:t>
      </w:r>
      <w:r w:rsidR="0010079A">
        <w:rPr>
          <w:rFonts w:ascii="Arial" w:hAnsi="Arial" w:cs="Arial"/>
          <w:bCs/>
        </w:rPr>
        <w:t>together with</w:t>
      </w:r>
      <w:r w:rsidR="00EA1D06">
        <w:rPr>
          <w:rFonts w:ascii="Arial" w:hAnsi="Arial" w:cs="Arial"/>
          <w:bCs/>
        </w:rPr>
        <w:t xml:space="preserve"> </w:t>
      </w:r>
      <w:r w:rsidR="0010079A">
        <w:rPr>
          <w:rFonts w:ascii="Arial" w:hAnsi="Arial" w:cs="Arial"/>
          <w:bCs/>
        </w:rPr>
        <w:t xml:space="preserve">the </w:t>
      </w:r>
      <w:r w:rsidR="00EA1D06">
        <w:rPr>
          <w:rFonts w:ascii="Arial" w:hAnsi="Arial" w:cs="Arial"/>
          <w:bCs/>
        </w:rPr>
        <w:t>W.C. Campbell</w:t>
      </w:r>
      <w:r w:rsidR="0010079A">
        <w:rPr>
          <w:rFonts w:ascii="Arial" w:hAnsi="Arial" w:cs="Arial"/>
          <w:bCs/>
        </w:rPr>
        <w:t xml:space="preserve"> prize</w:t>
      </w:r>
      <w:r w:rsidR="00EA1D06">
        <w:rPr>
          <w:rFonts w:ascii="Arial" w:hAnsi="Arial" w:cs="Arial"/>
          <w:bCs/>
        </w:rPr>
        <w:t xml:space="preserve"> with the Irish Society for Parasitology</w:t>
      </w:r>
      <w:r w:rsidR="00124954" w:rsidRPr="003357E8">
        <w:rPr>
          <w:rFonts w:ascii="Arial" w:hAnsi="Arial" w:cs="Arial"/>
          <w:bCs/>
        </w:rPr>
        <w:t>.</w:t>
      </w:r>
      <w:r w:rsidR="00027BFB" w:rsidRPr="003357E8">
        <w:rPr>
          <w:rFonts w:ascii="Arial" w:hAnsi="Arial" w:cs="Arial"/>
          <w:bCs/>
        </w:rPr>
        <w:t xml:space="preserve"> </w:t>
      </w:r>
      <w:r>
        <w:rPr>
          <w:rFonts w:ascii="Arial" w:hAnsi="Arial" w:cs="Arial"/>
          <w:bCs/>
        </w:rPr>
        <w:t>We intend to expand up</w:t>
      </w:r>
      <w:r w:rsidR="004601FB">
        <w:rPr>
          <w:rFonts w:ascii="Arial" w:hAnsi="Arial" w:cs="Arial"/>
          <w:bCs/>
        </w:rPr>
        <w:t>on</w:t>
      </w:r>
      <w:r>
        <w:rPr>
          <w:rFonts w:ascii="Arial" w:hAnsi="Arial" w:cs="Arial"/>
          <w:bCs/>
        </w:rPr>
        <w:t xml:space="preserve"> these with further webinars to help junior authors gain expertise in scientific writing. </w:t>
      </w:r>
      <w:r w:rsidR="00124954" w:rsidRPr="003357E8">
        <w:rPr>
          <w:rFonts w:ascii="Arial" w:hAnsi="Arial" w:cs="Arial"/>
          <w:bCs/>
        </w:rPr>
        <w:t>To keep the month-on-month momentum flowing, we have instigated a ‘paper-of-the-month’ blog. This is commissioned by the editorial team and is a prestigious slot</w:t>
      </w:r>
      <w:r w:rsidR="00E732E0">
        <w:rPr>
          <w:rFonts w:ascii="Arial" w:hAnsi="Arial" w:cs="Arial"/>
          <w:bCs/>
        </w:rPr>
        <w:t xml:space="preserve"> featured i</w:t>
      </w:r>
      <w:r w:rsidR="00124954" w:rsidRPr="003357E8">
        <w:rPr>
          <w:rFonts w:ascii="Arial" w:hAnsi="Arial" w:cs="Arial"/>
          <w:bCs/>
        </w:rPr>
        <w:t xml:space="preserve">n our website </w:t>
      </w:r>
      <w:r w:rsidR="00EA1D06">
        <w:rPr>
          <w:rFonts w:ascii="Arial" w:hAnsi="Arial" w:cs="Arial"/>
          <w:bCs/>
        </w:rPr>
        <w:t>with heightened</w:t>
      </w:r>
      <w:r w:rsidR="00124954" w:rsidRPr="003357E8">
        <w:rPr>
          <w:rFonts w:ascii="Arial" w:hAnsi="Arial" w:cs="Arial"/>
          <w:bCs/>
        </w:rPr>
        <w:t xml:space="preserve"> social media </w:t>
      </w:r>
      <w:r w:rsidR="0010079A">
        <w:rPr>
          <w:rFonts w:ascii="Arial" w:hAnsi="Arial" w:cs="Arial"/>
          <w:bCs/>
        </w:rPr>
        <w:t>profiling</w:t>
      </w:r>
      <w:r w:rsidR="00124954" w:rsidRPr="003357E8">
        <w:rPr>
          <w:rFonts w:ascii="Arial" w:hAnsi="Arial" w:cs="Arial"/>
          <w:bCs/>
        </w:rPr>
        <w:t xml:space="preserve">. </w:t>
      </w:r>
      <w:r w:rsidR="00EA1D06">
        <w:rPr>
          <w:rFonts w:ascii="Arial" w:hAnsi="Arial" w:cs="Arial"/>
          <w:bCs/>
        </w:rPr>
        <w:t>Foremost, i</w:t>
      </w:r>
      <w:r w:rsidR="00124954" w:rsidRPr="003357E8">
        <w:rPr>
          <w:rFonts w:ascii="Arial" w:hAnsi="Arial" w:cs="Arial"/>
          <w:bCs/>
        </w:rPr>
        <w:t xml:space="preserve">t allows authors to augment their publication </w:t>
      </w:r>
      <w:r w:rsidR="004601FB">
        <w:rPr>
          <w:rFonts w:ascii="Arial" w:hAnsi="Arial" w:cs="Arial"/>
          <w:bCs/>
        </w:rPr>
        <w:t xml:space="preserve">with a </w:t>
      </w:r>
      <w:r w:rsidR="00EA1D06">
        <w:rPr>
          <w:rFonts w:ascii="Arial" w:hAnsi="Arial" w:cs="Arial"/>
          <w:bCs/>
        </w:rPr>
        <w:t xml:space="preserve">short </w:t>
      </w:r>
      <w:r w:rsidR="00124954" w:rsidRPr="003357E8">
        <w:rPr>
          <w:rFonts w:ascii="Arial" w:hAnsi="Arial" w:cs="Arial"/>
          <w:bCs/>
        </w:rPr>
        <w:t xml:space="preserve">digest article </w:t>
      </w:r>
      <w:r w:rsidR="00EA1D06">
        <w:rPr>
          <w:rFonts w:ascii="Arial" w:hAnsi="Arial" w:cs="Arial"/>
          <w:bCs/>
        </w:rPr>
        <w:t xml:space="preserve">to disseminate </w:t>
      </w:r>
      <w:r w:rsidR="00124954" w:rsidRPr="003357E8">
        <w:rPr>
          <w:rFonts w:ascii="Arial" w:hAnsi="Arial" w:cs="Arial"/>
          <w:bCs/>
        </w:rPr>
        <w:t>their findings to an even wider audience</w:t>
      </w:r>
      <w:r w:rsidR="00EA1D06">
        <w:rPr>
          <w:rFonts w:ascii="Arial" w:hAnsi="Arial" w:cs="Arial"/>
          <w:bCs/>
        </w:rPr>
        <w:t>,</w:t>
      </w:r>
      <w:r w:rsidR="00124954" w:rsidRPr="003357E8">
        <w:rPr>
          <w:rFonts w:ascii="Arial" w:hAnsi="Arial" w:cs="Arial"/>
          <w:bCs/>
        </w:rPr>
        <w:t xml:space="preserve"> as </w:t>
      </w:r>
      <w:proofErr w:type="spellStart"/>
      <w:r w:rsidR="00124954" w:rsidRPr="003357E8">
        <w:rPr>
          <w:rFonts w:ascii="Arial" w:hAnsi="Arial" w:cs="Arial"/>
          <w:bCs/>
        </w:rPr>
        <w:t>altmet</w:t>
      </w:r>
      <w:r w:rsidR="003D5FEA">
        <w:rPr>
          <w:rFonts w:ascii="Arial" w:hAnsi="Arial" w:cs="Arial"/>
          <w:bCs/>
        </w:rPr>
        <w:t>r</w:t>
      </w:r>
      <w:r w:rsidR="00124954" w:rsidRPr="003357E8">
        <w:rPr>
          <w:rFonts w:ascii="Arial" w:hAnsi="Arial" w:cs="Arial"/>
          <w:bCs/>
        </w:rPr>
        <w:t>ic</w:t>
      </w:r>
      <w:proofErr w:type="spellEnd"/>
      <w:r w:rsidR="00124954" w:rsidRPr="003357E8">
        <w:rPr>
          <w:rFonts w:ascii="Arial" w:hAnsi="Arial" w:cs="Arial"/>
          <w:bCs/>
        </w:rPr>
        <w:t xml:space="preserve"> scores testify. To increase the journal’s editorial transparency and democratisation of knowledge, we have also instigated a ‘meet-the-editors’ section. These postings highlight why </w:t>
      </w:r>
      <w:r w:rsidR="00E732E0">
        <w:rPr>
          <w:rFonts w:ascii="Arial" w:hAnsi="Arial" w:cs="Arial"/>
          <w:bCs/>
        </w:rPr>
        <w:t xml:space="preserve">our </w:t>
      </w:r>
      <w:r w:rsidR="00124954" w:rsidRPr="003357E8">
        <w:rPr>
          <w:rFonts w:ascii="Arial" w:hAnsi="Arial" w:cs="Arial"/>
          <w:bCs/>
        </w:rPr>
        <w:t xml:space="preserve">current editors were </w:t>
      </w:r>
      <w:r w:rsidR="00EA1D06">
        <w:rPr>
          <w:rFonts w:ascii="Arial" w:hAnsi="Arial" w:cs="Arial"/>
          <w:bCs/>
        </w:rPr>
        <w:t xml:space="preserve">first </w:t>
      </w:r>
      <w:r w:rsidR="00124954" w:rsidRPr="003357E8">
        <w:rPr>
          <w:rFonts w:ascii="Arial" w:hAnsi="Arial" w:cs="Arial"/>
          <w:bCs/>
        </w:rPr>
        <w:t xml:space="preserve">drawn to </w:t>
      </w:r>
      <w:r w:rsidR="00124954" w:rsidRPr="003357E8">
        <w:rPr>
          <w:rFonts w:ascii="Arial" w:hAnsi="Arial" w:cs="Arial"/>
          <w:bCs/>
          <w:i/>
          <w:iCs/>
        </w:rPr>
        <w:t>Parasitology</w:t>
      </w:r>
      <w:r w:rsidR="00124954" w:rsidRPr="003357E8">
        <w:rPr>
          <w:rFonts w:ascii="Arial" w:hAnsi="Arial" w:cs="Arial"/>
          <w:bCs/>
        </w:rPr>
        <w:t xml:space="preserve"> and what maintains their individual passion for continuing in parasitological research.</w:t>
      </w:r>
      <w:r w:rsidR="004601FB">
        <w:rPr>
          <w:rFonts w:ascii="Arial" w:hAnsi="Arial" w:cs="Arial"/>
          <w:bCs/>
        </w:rPr>
        <w:t xml:space="preserve"> Whilst </w:t>
      </w:r>
      <w:r w:rsidR="004601FB" w:rsidRPr="004601FB">
        <w:rPr>
          <w:rFonts w:ascii="Arial" w:hAnsi="Arial" w:cs="Arial"/>
          <w:bCs/>
          <w:i/>
          <w:iCs/>
        </w:rPr>
        <w:t>Parasitology</w:t>
      </w:r>
      <w:r w:rsidR="004601FB">
        <w:rPr>
          <w:rFonts w:ascii="Arial" w:hAnsi="Arial" w:cs="Arial"/>
          <w:bCs/>
          <w:i/>
          <w:iCs/>
        </w:rPr>
        <w:t xml:space="preserve"> </w:t>
      </w:r>
      <w:r w:rsidR="004601FB">
        <w:rPr>
          <w:rFonts w:ascii="Arial" w:hAnsi="Arial" w:cs="Arial"/>
          <w:bCs/>
        </w:rPr>
        <w:t>does not follow an Open Access financial model it is committed towards a future</w:t>
      </w:r>
      <w:r w:rsidR="00E732E0">
        <w:rPr>
          <w:rFonts w:ascii="Arial" w:hAnsi="Arial" w:cs="Arial"/>
          <w:bCs/>
        </w:rPr>
        <w:t xml:space="preserve"> di</w:t>
      </w:r>
      <w:r w:rsidR="007B1498">
        <w:rPr>
          <w:rFonts w:ascii="Arial" w:hAnsi="Arial" w:cs="Arial"/>
          <w:bCs/>
        </w:rPr>
        <w:t>stribution</w:t>
      </w:r>
      <w:r w:rsidR="004601FB">
        <w:rPr>
          <w:rFonts w:ascii="Arial" w:hAnsi="Arial" w:cs="Arial"/>
          <w:bCs/>
        </w:rPr>
        <w:t xml:space="preserve"> changeover.  </w:t>
      </w:r>
    </w:p>
    <w:p w14:paraId="60437298" w14:textId="0A5FB588" w:rsidR="00F32919" w:rsidRDefault="00027BFB" w:rsidP="00F75322">
      <w:pPr>
        <w:jc w:val="both"/>
        <w:rPr>
          <w:rFonts w:ascii="Arial" w:hAnsi="Arial" w:cs="Arial"/>
          <w:bCs/>
        </w:rPr>
      </w:pPr>
      <w:r w:rsidRPr="003357E8">
        <w:rPr>
          <w:rFonts w:ascii="Arial" w:hAnsi="Arial" w:cs="Arial"/>
          <w:bCs/>
        </w:rPr>
        <w:t xml:space="preserve">The transition towards online only </w:t>
      </w:r>
      <w:r w:rsidR="0069702F">
        <w:rPr>
          <w:rFonts w:ascii="Arial" w:hAnsi="Arial" w:cs="Arial"/>
          <w:bCs/>
        </w:rPr>
        <w:t xml:space="preserve">production </w:t>
      </w:r>
      <w:r w:rsidRPr="003357E8">
        <w:rPr>
          <w:rFonts w:ascii="Arial" w:hAnsi="Arial" w:cs="Arial"/>
          <w:bCs/>
        </w:rPr>
        <w:t>began when</w:t>
      </w:r>
      <w:r w:rsidR="00124954" w:rsidRPr="003357E8">
        <w:rPr>
          <w:rFonts w:ascii="Arial" w:hAnsi="Arial" w:cs="Arial"/>
          <w:bCs/>
        </w:rPr>
        <w:t xml:space="preserve"> our</w:t>
      </w:r>
      <w:r w:rsidRPr="003357E8">
        <w:rPr>
          <w:rFonts w:ascii="Arial" w:hAnsi="Arial" w:cs="Arial"/>
          <w:bCs/>
        </w:rPr>
        <w:t xml:space="preserve"> website first went ‘live’ in </w:t>
      </w:r>
      <w:r w:rsidR="00727968">
        <w:rPr>
          <w:rFonts w:ascii="Arial" w:hAnsi="Arial" w:cs="Arial"/>
          <w:bCs/>
        </w:rPr>
        <w:t>2002</w:t>
      </w:r>
      <w:r w:rsidR="00124954" w:rsidRPr="003357E8">
        <w:rPr>
          <w:rFonts w:ascii="Arial" w:hAnsi="Arial" w:cs="Arial"/>
          <w:bCs/>
        </w:rPr>
        <w:t>. Since then</w:t>
      </w:r>
      <w:r w:rsidR="008466DF">
        <w:rPr>
          <w:rFonts w:ascii="Arial" w:hAnsi="Arial" w:cs="Arial"/>
          <w:bCs/>
        </w:rPr>
        <w:t>,</w:t>
      </w:r>
      <w:r w:rsidR="00124954" w:rsidRPr="003357E8">
        <w:rPr>
          <w:rFonts w:ascii="Arial" w:hAnsi="Arial" w:cs="Arial"/>
          <w:bCs/>
        </w:rPr>
        <w:t xml:space="preserve"> CUP </w:t>
      </w:r>
      <w:r w:rsidR="00D8787E" w:rsidRPr="003357E8">
        <w:rPr>
          <w:rFonts w:ascii="Arial" w:hAnsi="Arial" w:cs="Arial"/>
          <w:bCs/>
        </w:rPr>
        <w:t>ha</w:t>
      </w:r>
      <w:r w:rsidR="00124954" w:rsidRPr="003357E8">
        <w:rPr>
          <w:rFonts w:ascii="Arial" w:hAnsi="Arial" w:cs="Arial"/>
          <w:bCs/>
        </w:rPr>
        <w:t>s</w:t>
      </w:r>
      <w:r w:rsidR="00D8787E" w:rsidRPr="003357E8">
        <w:rPr>
          <w:rFonts w:ascii="Arial" w:hAnsi="Arial" w:cs="Arial"/>
          <w:bCs/>
        </w:rPr>
        <w:t xml:space="preserve"> continued to update </w:t>
      </w:r>
      <w:r w:rsidR="0069702F">
        <w:rPr>
          <w:rFonts w:ascii="Arial" w:hAnsi="Arial" w:cs="Arial"/>
          <w:bCs/>
        </w:rPr>
        <w:t>this</w:t>
      </w:r>
      <w:r w:rsidR="00D8787E" w:rsidRPr="003357E8">
        <w:rPr>
          <w:rFonts w:ascii="Arial" w:hAnsi="Arial" w:cs="Arial"/>
          <w:bCs/>
        </w:rPr>
        <w:t xml:space="preserve"> </w:t>
      </w:r>
      <w:r w:rsidR="00124B4E" w:rsidRPr="003357E8">
        <w:rPr>
          <w:rFonts w:ascii="Arial" w:hAnsi="Arial" w:cs="Arial"/>
          <w:bCs/>
        </w:rPr>
        <w:t>portal</w:t>
      </w:r>
      <w:r w:rsidR="006804D2" w:rsidRPr="003357E8">
        <w:rPr>
          <w:rFonts w:ascii="Arial" w:hAnsi="Arial" w:cs="Arial"/>
          <w:bCs/>
        </w:rPr>
        <w:t xml:space="preserve"> </w:t>
      </w:r>
      <w:r w:rsidR="00D8787E" w:rsidRPr="003357E8">
        <w:rPr>
          <w:rFonts w:ascii="Arial" w:hAnsi="Arial" w:cs="Arial"/>
          <w:bCs/>
        </w:rPr>
        <w:t xml:space="preserve">to </w:t>
      </w:r>
      <w:r w:rsidR="006804D2" w:rsidRPr="003357E8">
        <w:rPr>
          <w:rFonts w:ascii="Arial" w:hAnsi="Arial" w:cs="Arial"/>
          <w:bCs/>
        </w:rPr>
        <w:t>bring together</w:t>
      </w:r>
      <w:r w:rsidR="00D8787E" w:rsidRPr="003357E8">
        <w:rPr>
          <w:rFonts w:ascii="Arial" w:hAnsi="Arial" w:cs="Arial"/>
          <w:bCs/>
        </w:rPr>
        <w:t xml:space="preserve"> our </w:t>
      </w:r>
      <w:r w:rsidR="00124954" w:rsidRPr="003357E8">
        <w:rPr>
          <w:rFonts w:ascii="Arial" w:hAnsi="Arial" w:cs="Arial"/>
          <w:bCs/>
        </w:rPr>
        <w:t xml:space="preserve">latest </w:t>
      </w:r>
      <w:r w:rsidR="00D8787E" w:rsidRPr="003357E8">
        <w:rPr>
          <w:rFonts w:ascii="Arial" w:hAnsi="Arial" w:cs="Arial"/>
          <w:bCs/>
        </w:rPr>
        <w:t>academic outputs</w:t>
      </w:r>
      <w:r w:rsidR="00124954" w:rsidRPr="003357E8">
        <w:rPr>
          <w:rFonts w:ascii="Arial" w:hAnsi="Arial" w:cs="Arial"/>
          <w:bCs/>
        </w:rPr>
        <w:t xml:space="preserve"> and activities</w:t>
      </w:r>
      <w:r w:rsidR="00D8787E" w:rsidRPr="003357E8">
        <w:rPr>
          <w:rFonts w:ascii="Arial" w:hAnsi="Arial" w:cs="Arial"/>
          <w:bCs/>
        </w:rPr>
        <w:t xml:space="preserve">. </w:t>
      </w:r>
      <w:r w:rsidR="008466DF">
        <w:rPr>
          <w:rFonts w:ascii="Arial" w:hAnsi="Arial" w:cs="Arial"/>
          <w:bCs/>
        </w:rPr>
        <w:t>Having</w:t>
      </w:r>
      <w:r w:rsidR="008466DF" w:rsidRPr="003357E8">
        <w:rPr>
          <w:rFonts w:ascii="Arial" w:hAnsi="Arial" w:cs="Arial"/>
          <w:bCs/>
        </w:rPr>
        <w:t xml:space="preserve"> </w:t>
      </w:r>
      <w:r w:rsidR="00D8787E" w:rsidRPr="003357E8">
        <w:rPr>
          <w:rFonts w:ascii="Arial" w:hAnsi="Arial" w:cs="Arial"/>
          <w:bCs/>
        </w:rPr>
        <w:t xml:space="preserve">just </w:t>
      </w:r>
      <w:r w:rsidR="0095545B">
        <w:rPr>
          <w:rFonts w:ascii="Arial" w:hAnsi="Arial" w:cs="Arial"/>
          <w:bCs/>
        </w:rPr>
        <w:t>short of 7</w:t>
      </w:r>
      <w:r w:rsidR="00D8787E" w:rsidRPr="003357E8">
        <w:rPr>
          <w:rFonts w:ascii="Arial" w:hAnsi="Arial" w:cs="Arial"/>
          <w:bCs/>
        </w:rPr>
        <w:t>,</w:t>
      </w:r>
      <w:r w:rsidR="0095545B">
        <w:rPr>
          <w:rFonts w:ascii="Arial" w:hAnsi="Arial" w:cs="Arial"/>
          <w:bCs/>
        </w:rPr>
        <w:t>0</w:t>
      </w:r>
      <w:r w:rsidR="00D8787E" w:rsidRPr="003357E8">
        <w:rPr>
          <w:rFonts w:ascii="Arial" w:hAnsi="Arial" w:cs="Arial"/>
          <w:bCs/>
        </w:rPr>
        <w:t xml:space="preserve">00 </w:t>
      </w:r>
      <w:r w:rsidR="0095545B">
        <w:rPr>
          <w:rFonts w:ascii="Arial" w:hAnsi="Arial" w:cs="Arial"/>
          <w:bCs/>
        </w:rPr>
        <w:t xml:space="preserve">and 3,000 </w:t>
      </w:r>
      <w:r w:rsidR="00D8787E" w:rsidRPr="003357E8">
        <w:rPr>
          <w:rFonts w:ascii="Arial" w:hAnsi="Arial" w:cs="Arial"/>
          <w:bCs/>
        </w:rPr>
        <w:t>followers on</w:t>
      </w:r>
      <w:r w:rsidR="006804D2" w:rsidRPr="003357E8">
        <w:rPr>
          <w:rFonts w:ascii="Arial" w:hAnsi="Arial" w:cs="Arial"/>
          <w:bCs/>
        </w:rPr>
        <w:t xml:space="preserve"> Facebook </w:t>
      </w:r>
      <w:r w:rsidR="00D8787E" w:rsidRPr="003357E8">
        <w:rPr>
          <w:rFonts w:ascii="Arial" w:hAnsi="Arial" w:cs="Arial"/>
          <w:bCs/>
        </w:rPr>
        <w:t>an</w:t>
      </w:r>
      <w:r w:rsidR="0095545B">
        <w:rPr>
          <w:rFonts w:ascii="Arial" w:hAnsi="Arial" w:cs="Arial"/>
          <w:bCs/>
        </w:rPr>
        <w:t>d</w:t>
      </w:r>
      <w:r w:rsidR="00D8787E" w:rsidRPr="003357E8">
        <w:rPr>
          <w:rFonts w:ascii="Arial" w:hAnsi="Arial" w:cs="Arial"/>
          <w:bCs/>
        </w:rPr>
        <w:t xml:space="preserve"> Twitter</w:t>
      </w:r>
      <w:r w:rsidR="00124954" w:rsidRPr="003357E8">
        <w:rPr>
          <w:rFonts w:ascii="Arial" w:hAnsi="Arial" w:cs="Arial"/>
          <w:bCs/>
        </w:rPr>
        <w:t>,</w:t>
      </w:r>
      <w:r w:rsidR="00D8787E" w:rsidRPr="003357E8">
        <w:rPr>
          <w:rFonts w:ascii="Arial" w:hAnsi="Arial" w:cs="Arial"/>
          <w:bCs/>
        </w:rPr>
        <w:t xml:space="preserve"> </w:t>
      </w:r>
      <w:r w:rsidR="0095545B">
        <w:rPr>
          <w:rFonts w:ascii="Arial" w:hAnsi="Arial" w:cs="Arial"/>
          <w:bCs/>
        </w:rPr>
        <w:t xml:space="preserve">respectively, </w:t>
      </w:r>
      <w:r w:rsidR="00D8787E" w:rsidRPr="003357E8">
        <w:rPr>
          <w:rFonts w:ascii="Arial" w:hAnsi="Arial" w:cs="Arial"/>
          <w:bCs/>
        </w:rPr>
        <w:t xml:space="preserve">there </w:t>
      </w:r>
      <w:r w:rsidR="0095545B">
        <w:rPr>
          <w:rFonts w:ascii="Arial" w:hAnsi="Arial" w:cs="Arial"/>
          <w:bCs/>
        </w:rPr>
        <w:t>are</w:t>
      </w:r>
      <w:r w:rsidR="0069702F">
        <w:rPr>
          <w:rFonts w:ascii="Arial" w:hAnsi="Arial" w:cs="Arial"/>
          <w:bCs/>
        </w:rPr>
        <w:t xml:space="preserve"> </w:t>
      </w:r>
      <w:r w:rsidR="00D8787E" w:rsidRPr="003357E8">
        <w:rPr>
          <w:rFonts w:ascii="Arial" w:hAnsi="Arial" w:cs="Arial"/>
          <w:bCs/>
        </w:rPr>
        <w:t>daily interaction</w:t>
      </w:r>
      <w:r w:rsidR="0095545B">
        <w:rPr>
          <w:rFonts w:ascii="Arial" w:hAnsi="Arial" w:cs="Arial"/>
          <w:bCs/>
        </w:rPr>
        <w:t>s</w:t>
      </w:r>
      <w:r w:rsidR="00124954" w:rsidRPr="003357E8">
        <w:rPr>
          <w:rFonts w:ascii="Arial" w:hAnsi="Arial" w:cs="Arial"/>
          <w:bCs/>
        </w:rPr>
        <w:t>, particularly</w:t>
      </w:r>
      <w:r w:rsidR="00D8787E" w:rsidRPr="003357E8">
        <w:rPr>
          <w:rFonts w:ascii="Arial" w:hAnsi="Arial" w:cs="Arial"/>
          <w:bCs/>
        </w:rPr>
        <w:t xml:space="preserve"> </w:t>
      </w:r>
      <w:r w:rsidR="0095545B">
        <w:rPr>
          <w:rFonts w:ascii="Arial" w:hAnsi="Arial" w:cs="Arial"/>
          <w:bCs/>
        </w:rPr>
        <w:t>when</w:t>
      </w:r>
      <w:r w:rsidR="0069702F">
        <w:rPr>
          <w:rFonts w:ascii="Arial" w:hAnsi="Arial" w:cs="Arial"/>
          <w:bCs/>
        </w:rPr>
        <w:t xml:space="preserve"> </w:t>
      </w:r>
      <w:r w:rsidR="00D8787E" w:rsidRPr="003357E8">
        <w:rPr>
          <w:rFonts w:ascii="Arial" w:hAnsi="Arial" w:cs="Arial"/>
          <w:bCs/>
        </w:rPr>
        <w:t>article</w:t>
      </w:r>
      <w:r w:rsidR="007B1498">
        <w:rPr>
          <w:rFonts w:ascii="Arial" w:hAnsi="Arial" w:cs="Arial"/>
          <w:bCs/>
        </w:rPr>
        <w:t>s</w:t>
      </w:r>
      <w:r w:rsidR="00D8787E" w:rsidRPr="003357E8">
        <w:rPr>
          <w:rFonts w:ascii="Arial" w:hAnsi="Arial" w:cs="Arial"/>
          <w:bCs/>
        </w:rPr>
        <w:t xml:space="preserve"> </w:t>
      </w:r>
      <w:r w:rsidR="0095545B">
        <w:rPr>
          <w:rFonts w:ascii="Arial" w:hAnsi="Arial" w:cs="Arial"/>
          <w:bCs/>
        </w:rPr>
        <w:t xml:space="preserve">first </w:t>
      </w:r>
      <w:r w:rsidR="007B1498">
        <w:rPr>
          <w:rFonts w:ascii="Arial" w:hAnsi="Arial" w:cs="Arial"/>
          <w:bCs/>
        </w:rPr>
        <w:t xml:space="preserve">appear </w:t>
      </w:r>
      <w:r w:rsidR="00D8787E" w:rsidRPr="003357E8">
        <w:rPr>
          <w:rFonts w:ascii="Arial" w:hAnsi="Arial" w:cs="Arial"/>
          <w:bCs/>
        </w:rPr>
        <w:t>online</w:t>
      </w:r>
      <w:r w:rsidR="0069702F">
        <w:rPr>
          <w:rFonts w:ascii="Arial" w:hAnsi="Arial" w:cs="Arial"/>
          <w:bCs/>
        </w:rPr>
        <w:t>. These follow</w:t>
      </w:r>
      <w:r w:rsidR="00124954" w:rsidRPr="003357E8">
        <w:rPr>
          <w:rFonts w:ascii="Arial" w:hAnsi="Arial" w:cs="Arial"/>
          <w:bCs/>
        </w:rPr>
        <w:t xml:space="preserve"> a</w:t>
      </w:r>
      <w:r w:rsidR="0069702F">
        <w:rPr>
          <w:rFonts w:ascii="Arial" w:hAnsi="Arial" w:cs="Arial"/>
          <w:bCs/>
        </w:rPr>
        <w:t xml:space="preserve"> </w:t>
      </w:r>
      <w:r w:rsidR="0095545B">
        <w:rPr>
          <w:rFonts w:ascii="Arial" w:hAnsi="Arial" w:cs="Arial"/>
          <w:bCs/>
        </w:rPr>
        <w:t xml:space="preserve">production </w:t>
      </w:r>
      <w:r w:rsidR="0069702F">
        <w:rPr>
          <w:rFonts w:ascii="Arial" w:hAnsi="Arial" w:cs="Arial"/>
          <w:bCs/>
        </w:rPr>
        <w:t>pipeline o</w:t>
      </w:r>
      <w:r w:rsidR="00D8787E" w:rsidRPr="003357E8">
        <w:rPr>
          <w:rFonts w:ascii="Arial" w:hAnsi="Arial" w:cs="Arial"/>
          <w:bCs/>
        </w:rPr>
        <w:t>f ‘accepted’, ‘</w:t>
      </w:r>
      <w:proofErr w:type="spellStart"/>
      <w:r w:rsidR="00D8787E" w:rsidRPr="003357E8">
        <w:rPr>
          <w:rFonts w:ascii="Arial" w:hAnsi="Arial" w:cs="Arial"/>
          <w:bCs/>
        </w:rPr>
        <w:t>f</w:t>
      </w:r>
      <w:r w:rsidR="00F32919" w:rsidRPr="003357E8">
        <w:rPr>
          <w:rFonts w:ascii="Arial" w:hAnsi="Arial" w:cs="Arial"/>
          <w:bCs/>
        </w:rPr>
        <w:t>i</w:t>
      </w:r>
      <w:r w:rsidR="00D8787E" w:rsidRPr="003357E8">
        <w:rPr>
          <w:rFonts w:ascii="Arial" w:hAnsi="Arial" w:cs="Arial"/>
          <w:bCs/>
        </w:rPr>
        <w:t>rstview</w:t>
      </w:r>
      <w:proofErr w:type="spellEnd"/>
      <w:r w:rsidR="00D8787E" w:rsidRPr="003357E8">
        <w:rPr>
          <w:rFonts w:ascii="Arial" w:hAnsi="Arial" w:cs="Arial"/>
          <w:bCs/>
        </w:rPr>
        <w:t>’</w:t>
      </w:r>
      <w:r w:rsidR="00F32919" w:rsidRPr="003357E8">
        <w:rPr>
          <w:rFonts w:ascii="Arial" w:hAnsi="Arial" w:cs="Arial"/>
          <w:bCs/>
        </w:rPr>
        <w:t xml:space="preserve"> and ‘latest issue’</w:t>
      </w:r>
      <w:r w:rsidR="00727968">
        <w:rPr>
          <w:rFonts w:ascii="Arial" w:hAnsi="Arial" w:cs="Arial"/>
          <w:bCs/>
        </w:rPr>
        <w:t>. T</w:t>
      </w:r>
      <w:r w:rsidR="00C61033">
        <w:rPr>
          <w:rFonts w:ascii="Arial" w:hAnsi="Arial" w:cs="Arial"/>
          <w:bCs/>
        </w:rPr>
        <w:t xml:space="preserve">o speed up this </w:t>
      </w:r>
      <w:r w:rsidR="00727968">
        <w:rPr>
          <w:rFonts w:ascii="Arial" w:hAnsi="Arial" w:cs="Arial"/>
          <w:bCs/>
        </w:rPr>
        <w:t xml:space="preserve">transition </w:t>
      </w:r>
      <w:r w:rsidR="00C61033">
        <w:rPr>
          <w:rFonts w:ascii="Arial" w:hAnsi="Arial" w:cs="Arial"/>
          <w:bCs/>
        </w:rPr>
        <w:t>we have introduced manuscript submission templates. With the introduction of visual abstracts, we broaden the</w:t>
      </w:r>
      <w:r w:rsidR="0095545B">
        <w:rPr>
          <w:rFonts w:ascii="Arial" w:hAnsi="Arial" w:cs="Arial"/>
          <w:bCs/>
        </w:rPr>
        <w:t>ir</w:t>
      </w:r>
      <w:r w:rsidR="00C61033">
        <w:rPr>
          <w:rFonts w:ascii="Arial" w:hAnsi="Arial" w:cs="Arial"/>
          <w:bCs/>
        </w:rPr>
        <w:t xml:space="preserve"> </w:t>
      </w:r>
      <w:r w:rsidR="007B1498">
        <w:rPr>
          <w:rFonts w:ascii="Arial" w:hAnsi="Arial" w:cs="Arial"/>
          <w:bCs/>
        </w:rPr>
        <w:t xml:space="preserve">final </w:t>
      </w:r>
      <w:r w:rsidR="00C61033">
        <w:rPr>
          <w:rFonts w:ascii="Arial" w:hAnsi="Arial" w:cs="Arial"/>
          <w:bCs/>
        </w:rPr>
        <w:t>online appeal.</w:t>
      </w:r>
      <w:r w:rsidR="00D76442">
        <w:rPr>
          <w:rFonts w:ascii="Arial" w:hAnsi="Arial" w:cs="Arial"/>
          <w:bCs/>
        </w:rPr>
        <w:t xml:space="preserve"> </w:t>
      </w:r>
      <w:r w:rsidR="0095545B">
        <w:rPr>
          <w:rFonts w:ascii="Arial" w:hAnsi="Arial" w:cs="Arial"/>
          <w:bCs/>
        </w:rPr>
        <w:t xml:space="preserve">Furthermore, </w:t>
      </w:r>
      <w:r w:rsidR="00F32919" w:rsidRPr="003357E8">
        <w:rPr>
          <w:rFonts w:ascii="Arial" w:hAnsi="Arial" w:cs="Arial"/>
          <w:bCs/>
          <w:i/>
          <w:iCs/>
        </w:rPr>
        <w:t>Parasitology</w:t>
      </w:r>
      <w:r w:rsidR="00F32919" w:rsidRPr="003357E8">
        <w:rPr>
          <w:rFonts w:ascii="Arial" w:hAnsi="Arial" w:cs="Arial"/>
          <w:bCs/>
        </w:rPr>
        <w:t xml:space="preserve"> will maintain the tradition of Special Issue</w:t>
      </w:r>
      <w:r w:rsidR="00931C36">
        <w:rPr>
          <w:rFonts w:ascii="Arial" w:hAnsi="Arial" w:cs="Arial"/>
          <w:bCs/>
        </w:rPr>
        <w:t xml:space="preserve"> productions</w:t>
      </w:r>
      <w:r w:rsidR="00F32919" w:rsidRPr="003357E8">
        <w:rPr>
          <w:rFonts w:ascii="Arial" w:hAnsi="Arial" w:cs="Arial"/>
          <w:bCs/>
        </w:rPr>
        <w:t>, often in conjunction with the British Society for Par</w:t>
      </w:r>
      <w:r w:rsidR="00124954" w:rsidRPr="003357E8">
        <w:rPr>
          <w:rFonts w:ascii="Arial" w:hAnsi="Arial" w:cs="Arial"/>
          <w:bCs/>
        </w:rPr>
        <w:t>a</w:t>
      </w:r>
      <w:r w:rsidR="00F32919" w:rsidRPr="003357E8">
        <w:rPr>
          <w:rFonts w:ascii="Arial" w:hAnsi="Arial" w:cs="Arial"/>
          <w:bCs/>
        </w:rPr>
        <w:t xml:space="preserve">sitology, </w:t>
      </w:r>
      <w:r w:rsidR="0069702F">
        <w:rPr>
          <w:rFonts w:ascii="Arial" w:hAnsi="Arial" w:cs="Arial"/>
          <w:bCs/>
        </w:rPr>
        <w:t xml:space="preserve">upon </w:t>
      </w:r>
      <w:r w:rsidR="0095545B">
        <w:rPr>
          <w:rFonts w:ascii="Arial" w:hAnsi="Arial" w:cs="Arial"/>
          <w:bCs/>
        </w:rPr>
        <w:t xml:space="preserve">various </w:t>
      </w:r>
      <w:r w:rsidR="00F32919" w:rsidRPr="003357E8">
        <w:rPr>
          <w:rFonts w:ascii="Arial" w:hAnsi="Arial" w:cs="Arial"/>
          <w:bCs/>
        </w:rPr>
        <w:t>assigned theme</w:t>
      </w:r>
      <w:r w:rsidR="0069702F">
        <w:rPr>
          <w:rFonts w:ascii="Arial" w:hAnsi="Arial" w:cs="Arial"/>
          <w:bCs/>
        </w:rPr>
        <w:t>s</w:t>
      </w:r>
      <w:r w:rsidR="00F32919" w:rsidRPr="003357E8">
        <w:rPr>
          <w:rFonts w:ascii="Arial" w:hAnsi="Arial" w:cs="Arial"/>
          <w:bCs/>
        </w:rPr>
        <w:t xml:space="preserve"> of contemporary interest. Indeed, our last hardcopy</w:t>
      </w:r>
      <w:r w:rsidR="0095545B">
        <w:rPr>
          <w:rFonts w:ascii="Arial" w:hAnsi="Arial" w:cs="Arial"/>
          <w:bCs/>
        </w:rPr>
        <w:t>,</w:t>
      </w:r>
      <w:r w:rsidR="007B1498">
        <w:rPr>
          <w:rFonts w:ascii="Arial" w:hAnsi="Arial" w:cs="Arial"/>
          <w:bCs/>
        </w:rPr>
        <w:t xml:space="preserve"> </w:t>
      </w:r>
      <w:r w:rsidR="00F32919" w:rsidRPr="003357E8">
        <w:rPr>
          <w:rFonts w:ascii="Arial" w:hAnsi="Arial" w:cs="Arial"/>
          <w:bCs/>
        </w:rPr>
        <w:t xml:space="preserve">Volume 148 </w:t>
      </w:r>
      <w:r w:rsidR="0069702F">
        <w:rPr>
          <w:rFonts w:ascii="Arial" w:hAnsi="Arial" w:cs="Arial"/>
          <w:bCs/>
        </w:rPr>
        <w:t>I</w:t>
      </w:r>
      <w:r w:rsidR="00F32919" w:rsidRPr="003357E8">
        <w:rPr>
          <w:rFonts w:ascii="Arial" w:hAnsi="Arial" w:cs="Arial"/>
          <w:bCs/>
        </w:rPr>
        <w:t xml:space="preserve">ssue 14, is </w:t>
      </w:r>
      <w:r w:rsidR="0069702F">
        <w:rPr>
          <w:rFonts w:ascii="Arial" w:hAnsi="Arial" w:cs="Arial"/>
          <w:bCs/>
        </w:rPr>
        <w:t xml:space="preserve">dedicated </w:t>
      </w:r>
      <w:r w:rsidR="00F32919" w:rsidRPr="003357E8">
        <w:rPr>
          <w:rFonts w:ascii="Arial" w:hAnsi="Arial" w:cs="Arial"/>
          <w:bCs/>
        </w:rPr>
        <w:t>to “</w:t>
      </w:r>
      <w:r w:rsidR="00F32919" w:rsidRPr="003357E8">
        <w:rPr>
          <w:rFonts w:ascii="Arial" w:hAnsi="Arial" w:cs="Arial"/>
          <w:bCs/>
          <w:i/>
          <w:iCs/>
        </w:rPr>
        <w:t>Ascaris</w:t>
      </w:r>
      <w:r w:rsidR="00F32919" w:rsidRPr="003357E8">
        <w:rPr>
          <w:rFonts w:ascii="Arial" w:hAnsi="Arial" w:cs="Arial"/>
          <w:bCs/>
        </w:rPr>
        <w:t>”</w:t>
      </w:r>
      <w:r w:rsidR="0069702F">
        <w:rPr>
          <w:rFonts w:ascii="Arial" w:hAnsi="Arial" w:cs="Arial"/>
          <w:bCs/>
        </w:rPr>
        <w:t xml:space="preserve">, which </w:t>
      </w:r>
      <w:r w:rsidR="00F32919" w:rsidRPr="003357E8">
        <w:rPr>
          <w:rFonts w:ascii="Arial" w:hAnsi="Arial" w:cs="Arial"/>
          <w:bCs/>
        </w:rPr>
        <w:t xml:space="preserve">we </w:t>
      </w:r>
      <w:r w:rsidR="0069702F">
        <w:rPr>
          <w:rFonts w:ascii="Arial" w:hAnsi="Arial" w:cs="Arial"/>
          <w:bCs/>
        </w:rPr>
        <w:t xml:space="preserve">fully </w:t>
      </w:r>
      <w:r w:rsidR="00F32919" w:rsidRPr="003357E8">
        <w:rPr>
          <w:rFonts w:ascii="Arial" w:hAnsi="Arial" w:cs="Arial"/>
          <w:bCs/>
        </w:rPr>
        <w:t xml:space="preserve">expect </w:t>
      </w:r>
      <w:r w:rsidR="0069702F">
        <w:rPr>
          <w:rFonts w:ascii="Arial" w:hAnsi="Arial" w:cs="Arial"/>
          <w:bCs/>
        </w:rPr>
        <w:t xml:space="preserve">to </w:t>
      </w:r>
      <w:r w:rsidR="00F32919" w:rsidRPr="003357E8">
        <w:rPr>
          <w:rFonts w:ascii="Arial" w:hAnsi="Arial" w:cs="Arial"/>
          <w:bCs/>
        </w:rPr>
        <w:t xml:space="preserve">be </w:t>
      </w:r>
      <w:r w:rsidR="00931C36">
        <w:rPr>
          <w:rFonts w:ascii="Arial" w:hAnsi="Arial" w:cs="Arial"/>
          <w:bCs/>
        </w:rPr>
        <w:t xml:space="preserve">as </w:t>
      </w:r>
      <w:r w:rsidR="00F32919" w:rsidRPr="003357E8">
        <w:rPr>
          <w:rFonts w:ascii="Arial" w:hAnsi="Arial" w:cs="Arial"/>
          <w:bCs/>
        </w:rPr>
        <w:t xml:space="preserve">equally welcomed as Volume 148 </w:t>
      </w:r>
      <w:r w:rsidR="0069702F">
        <w:rPr>
          <w:rFonts w:ascii="Arial" w:hAnsi="Arial" w:cs="Arial"/>
          <w:bCs/>
        </w:rPr>
        <w:t>I</w:t>
      </w:r>
      <w:r w:rsidR="00F32919" w:rsidRPr="003357E8">
        <w:rPr>
          <w:rFonts w:ascii="Arial" w:hAnsi="Arial" w:cs="Arial"/>
          <w:bCs/>
        </w:rPr>
        <w:t>ssue 2</w:t>
      </w:r>
      <w:r w:rsidR="0095545B">
        <w:rPr>
          <w:rFonts w:ascii="Arial" w:hAnsi="Arial" w:cs="Arial"/>
          <w:bCs/>
        </w:rPr>
        <w:t xml:space="preserve"> </w:t>
      </w:r>
      <w:r w:rsidR="00F32919" w:rsidRPr="003357E8">
        <w:rPr>
          <w:rFonts w:ascii="Arial" w:hAnsi="Arial" w:cs="Arial"/>
          <w:bCs/>
        </w:rPr>
        <w:t>on “</w:t>
      </w:r>
      <w:proofErr w:type="spellStart"/>
      <w:r w:rsidR="00F32919" w:rsidRPr="003357E8">
        <w:rPr>
          <w:rFonts w:ascii="Arial" w:hAnsi="Arial" w:cs="Arial"/>
          <w:bCs/>
          <w:i/>
          <w:iCs/>
        </w:rPr>
        <w:t>Angiostrongylus</w:t>
      </w:r>
      <w:proofErr w:type="spellEnd"/>
      <w:r w:rsidR="00F32919" w:rsidRPr="003357E8">
        <w:rPr>
          <w:rFonts w:ascii="Arial" w:hAnsi="Arial" w:cs="Arial"/>
          <w:bCs/>
        </w:rPr>
        <w:t>”</w:t>
      </w:r>
      <w:r w:rsidR="007B1498">
        <w:rPr>
          <w:rFonts w:ascii="Arial" w:hAnsi="Arial" w:cs="Arial"/>
          <w:bCs/>
        </w:rPr>
        <w:t xml:space="preserve"> was</w:t>
      </w:r>
      <w:r w:rsidR="00F32919" w:rsidRPr="003357E8">
        <w:rPr>
          <w:rFonts w:ascii="Arial" w:hAnsi="Arial" w:cs="Arial"/>
          <w:bCs/>
        </w:rPr>
        <w:t xml:space="preserve">. </w:t>
      </w:r>
      <w:r w:rsidR="009633DE">
        <w:rPr>
          <w:rFonts w:ascii="Arial" w:hAnsi="Arial" w:cs="Arial"/>
          <w:bCs/>
        </w:rPr>
        <w:t xml:space="preserve">Collectively, </w:t>
      </w:r>
      <w:r w:rsidR="0095545B">
        <w:rPr>
          <w:rFonts w:ascii="Arial" w:hAnsi="Arial" w:cs="Arial"/>
          <w:bCs/>
        </w:rPr>
        <w:t xml:space="preserve">as </w:t>
      </w:r>
      <w:r w:rsidR="009633DE" w:rsidRPr="003357E8">
        <w:rPr>
          <w:rFonts w:ascii="Arial" w:hAnsi="Arial" w:cs="Arial"/>
          <w:bCs/>
        </w:rPr>
        <w:t xml:space="preserve">our </w:t>
      </w:r>
      <w:r w:rsidR="009633DE">
        <w:rPr>
          <w:rFonts w:ascii="Arial" w:hAnsi="Arial" w:cs="Arial"/>
          <w:bCs/>
        </w:rPr>
        <w:t xml:space="preserve">international </w:t>
      </w:r>
      <w:r w:rsidR="009633DE" w:rsidRPr="003357E8">
        <w:rPr>
          <w:rFonts w:ascii="Arial" w:hAnsi="Arial" w:cs="Arial"/>
          <w:bCs/>
        </w:rPr>
        <w:t xml:space="preserve">audience </w:t>
      </w:r>
      <w:r w:rsidR="0095545B">
        <w:rPr>
          <w:rFonts w:ascii="Arial" w:hAnsi="Arial" w:cs="Arial"/>
          <w:bCs/>
        </w:rPr>
        <w:t>expands</w:t>
      </w:r>
      <w:r w:rsidR="00931C36">
        <w:rPr>
          <w:rFonts w:ascii="Arial" w:hAnsi="Arial" w:cs="Arial"/>
          <w:bCs/>
        </w:rPr>
        <w:t xml:space="preserve"> </w:t>
      </w:r>
      <w:r w:rsidR="009633DE" w:rsidRPr="003357E8">
        <w:rPr>
          <w:rFonts w:ascii="Arial" w:hAnsi="Arial" w:cs="Arial"/>
          <w:bCs/>
        </w:rPr>
        <w:t xml:space="preserve">outside </w:t>
      </w:r>
      <w:r w:rsidR="009633DE">
        <w:rPr>
          <w:rFonts w:ascii="Arial" w:hAnsi="Arial" w:cs="Arial"/>
          <w:bCs/>
        </w:rPr>
        <w:t xml:space="preserve">the </w:t>
      </w:r>
      <w:r w:rsidR="0095545B">
        <w:rPr>
          <w:rFonts w:ascii="Arial" w:hAnsi="Arial" w:cs="Arial"/>
          <w:bCs/>
        </w:rPr>
        <w:t xml:space="preserve">footprint of </w:t>
      </w:r>
      <w:r w:rsidR="009633DE" w:rsidRPr="003357E8">
        <w:rPr>
          <w:rFonts w:ascii="Arial" w:hAnsi="Arial" w:cs="Arial"/>
          <w:bCs/>
        </w:rPr>
        <w:t>institutional subscriptions</w:t>
      </w:r>
      <w:r w:rsidR="007F779D">
        <w:rPr>
          <w:rFonts w:ascii="Arial" w:hAnsi="Arial" w:cs="Arial"/>
          <w:bCs/>
        </w:rPr>
        <w:t xml:space="preserve">, </w:t>
      </w:r>
      <w:r w:rsidR="0095545B">
        <w:rPr>
          <w:rFonts w:ascii="Arial" w:hAnsi="Arial" w:cs="Arial"/>
          <w:bCs/>
        </w:rPr>
        <w:t xml:space="preserve">so will </w:t>
      </w:r>
      <w:r w:rsidR="007F779D">
        <w:rPr>
          <w:rFonts w:ascii="Arial" w:hAnsi="Arial" w:cs="Arial"/>
          <w:bCs/>
        </w:rPr>
        <w:t>our knowledge</w:t>
      </w:r>
      <w:r w:rsidR="0095545B">
        <w:rPr>
          <w:rFonts w:ascii="Arial" w:hAnsi="Arial" w:cs="Arial"/>
          <w:bCs/>
        </w:rPr>
        <w:t xml:space="preserve"> transfer</w:t>
      </w:r>
      <w:r w:rsidR="00931C36">
        <w:rPr>
          <w:rFonts w:ascii="Arial" w:hAnsi="Arial" w:cs="Arial"/>
          <w:bCs/>
        </w:rPr>
        <w:t xml:space="preserve">, allowing us </w:t>
      </w:r>
      <w:r w:rsidR="007B1498">
        <w:rPr>
          <w:rFonts w:ascii="Arial" w:hAnsi="Arial" w:cs="Arial"/>
          <w:bCs/>
        </w:rPr>
        <w:t>to be</w:t>
      </w:r>
      <w:r w:rsidR="0095545B">
        <w:rPr>
          <w:rFonts w:ascii="Arial" w:hAnsi="Arial" w:cs="Arial"/>
          <w:bCs/>
        </w:rPr>
        <w:t xml:space="preserve"> </w:t>
      </w:r>
      <w:r w:rsidR="007F779D">
        <w:rPr>
          <w:rFonts w:ascii="Arial" w:hAnsi="Arial" w:cs="Arial"/>
          <w:bCs/>
        </w:rPr>
        <w:t>as wide and enduring as possible</w:t>
      </w:r>
      <w:r w:rsidR="009633DE" w:rsidRPr="003357E8">
        <w:rPr>
          <w:rFonts w:ascii="Arial" w:hAnsi="Arial" w:cs="Arial"/>
          <w:bCs/>
        </w:rPr>
        <w:t xml:space="preserve">. </w:t>
      </w:r>
    </w:p>
    <w:p w14:paraId="4FF524CB" w14:textId="77777777" w:rsidR="009633DE" w:rsidRDefault="009633DE" w:rsidP="009633DE">
      <w:pPr>
        <w:jc w:val="both"/>
        <w:rPr>
          <w:rFonts w:ascii="Arial" w:hAnsi="Arial" w:cs="Arial"/>
          <w:bCs/>
        </w:rPr>
      </w:pPr>
    </w:p>
    <w:p w14:paraId="290B6AD8" w14:textId="54EA20FC" w:rsidR="009633DE" w:rsidRDefault="009633DE" w:rsidP="009633DE">
      <w:pPr>
        <w:jc w:val="both"/>
        <w:rPr>
          <w:rFonts w:ascii="Arial" w:hAnsi="Arial" w:cs="Arial"/>
          <w:bCs/>
        </w:rPr>
      </w:pPr>
      <w:r>
        <w:rPr>
          <w:rFonts w:ascii="Arial" w:hAnsi="Arial" w:cs="Arial"/>
          <w:bCs/>
        </w:rPr>
        <w:t>&lt;</w:t>
      </w:r>
      <w:r w:rsidRPr="009633DE">
        <w:rPr>
          <w:rFonts w:ascii="Arial" w:hAnsi="Arial" w:cs="Arial"/>
          <w:bCs/>
          <w:i/>
          <w:iCs/>
        </w:rPr>
        <w:t>please insert Figure near here</w:t>
      </w:r>
      <w:r>
        <w:rPr>
          <w:rFonts w:ascii="Arial" w:hAnsi="Arial" w:cs="Arial"/>
          <w:bCs/>
        </w:rPr>
        <w:t>&gt;</w:t>
      </w:r>
    </w:p>
    <w:p w14:paraId="3500403C" w14:textId="77777777" w:rsidR="009633DE" w:rsidRPr="003357E8" w:rsidRDefault="009633DE" w:rsidP="009633DE">
      <w:pPr>
        <w:jc w:val="both"/>
        <w:rPr>
          <w:rFonts w:ascii="Arial" w:hAnsi="Arial" w:cs="Arial"/>
          <w:bCs/>
        </w:rPr>
      </w:pPr>
    </w:p>
    <w:p w14:paraId="2FEB05C7" w14:textId="6D4726CF" w:rsidR="00F32919" w:rsidRPr="003357E8" w:rsidRDefault="00124954" w:rsidP="00E31DE1">
      <w:pPr>
        <w:jc w:val="both"/>
        <w:rPr>
          <w:rFonts w:ascii="Arial" w:hAnsi="Arial" w:cs="Arial"/>
          <w:b/>
        </w:rPr>
      </w:pPr>
      <w:r w:rsidRPr="003357E8">
        <w:rPr>
          <w:rFonts w:ascii="Arial" w:hAnsi="Arial" w:cs="Arial"/>
          <w:b/>
        </w:rPr>
        <w:t xml:space="preserve">Future proofing </w:t>
      </w:r>
      <w:r w:rsidR="009633DE" w:rsidRPr="009633DE">
        <w:rPr>
          <w:rFonts w:ascii="Arial" w:hAnsi="Arial" w:cs="Arial"/>
          <w:b/>
          <w:i/>
          <w:iCs/>
        </w:rPr>
        <w:t>Parasitology</w:t>
      </w:r>
      <w:r w:rsidR="009633DE">
        <w:rPr>
          <w:rFonts w:ascii="Arial" w:hAnsi="Arial" w:cs="Arial"/>
          <w:b/>
        </w:rPr>
        <w:t xml:space="preserve"> </w:t>
      </w:r>
      <w:r w:rsidR="00727968">
        <w:rPr>
          <w:rFonts w:ascii="Arial" w:hAnsi="Arial" w:cs="Arial"/>
          <w:b/>
        </w:rPr>
        <w:t>against a</w:t>
      </w:r>
      <w:r w:rsidR="009633DE">
        <w:rPr>
          <w:rFonts w:ascii="Arial" w:hAnsi="Arial" w:cs="Arial"/>
          <w:b/>
        </w:rPr>
        <w:t xml:space="preserve"> </w:t>
      </w:r>
      <w:r w:rsidR="007B1498">
        <w:rPr>
          <w:rFonts w:ascii="Arial" w:hAnsi="Arial" w:cs="Arial"/>
          <w:b/>
        </w:rPr>
        <w:t>T</w:t>
      </w:r>
      <w:r w:rsidRPr="003357E8">
        <w:rPr>
          <w:rFonts w:ascii="Arial" w:hAnsi="Arial" w:cs="Arial"/>
          <w:b/>
        </w:rPr>
        <w:t>heory-of-</w:t>
      </w:r>
      <w:r w:rsidR="007B1498">
        <w:rPr>
          <w:rFonts w:ascii="Arial" w:hAnsi="Arial" w:cs="Arial"/>
          <w:b/>
        </w:rPr>
        <w:t>C</w:t>
      </w:r>
      <w:r w:rsidRPr="003357E8">
        <w:rPr>
          <w:rFonts w:ascii="Arial" w:hAnsi="Arial" w:cs="Arial"/>
          <w:b/>
        </w:rPr>
        <w:t>hange</w:t>
      </w:r>
    </w:p>
    <w:p w14:paraId="61745818" w14:textId="062D0AD9" w:rsidR="00800E38" w:rsidRDefault="00640746" w:rsidP="00E31DE1">
      <w:pPr>
        <w:jc w:val="both"/>
        <w:rPr>
          <w:rFonts w:ascii="Arial" w:hAnsi="Arial" w:cs="Arial"/>
        </w:rPr>
      </w:pPr>
      <w:r>
        <w:rPr>
          <w:rFonts w:ascii="Arial" w:hAnsi="Arial" w:cs="Arial"/>
        </w:rPr>
        <w:t>T</w:t>
      </w:r>
      <w:r w:rsidR="009633DE">
        <w:rPr>
          <w:rFonts w:ascii="Arial" w:hAnsi="Arial" w:cs="Arial"/>
        </w:rPr>
        <w:t>o be</w:t>
      </w:r>
      <w:r w:rsidR="007B1498">
        <w:rPr>
          <w:rFonts w:ascii="Arial" w:hAnsi="Arial" w:cs="Arial"/>
        </w:rPr>
        <w:t>t</w:t>
      </w:r>
      <w:r>
        <w:rPr>
          <w:rFonts w:ascii="Arial" w:hAnsi="Arial" w:cs="Arial"/>
        </w:rPr>
        <w:t>t</w:t>
      </w:r>
      <w:r w:rsidR="007B1498">
        <w:rPr>
          <w:rFonts w:ascii="Arial" w:hAnsi="Arial" w:cs="Arial"/>
        </w:rPr>
        <w:t>er</w:t>
      </w:r>
      <w:r>
        <w:rPr>
          <w:rFonts w:ascii="Arial" w:hAnsi="Arial" w:cs="Arial"/>
        </w:rPr>
        <w:t xml:space="preserve"> </w:t>
      </w:r>
      <w:proofErr w:type="gramStart"/>
      <w:r w:rsidR="009633DE">
        <w:rPr>
          <w:rFonts w:ascii="Arial" w:hAnsi="Arial" w:cs="Arial"/>
        </w:rPr>
        <w:t>plan ahead</w:t>
      </w:r>
      <w:proofErr w:type="gramEnd"/>
      <w:r>
        <w:rPr>
          <w:rFonts w:ascii="Arial" w:hAnsi="Arial" w:cs="Arial"/>
        </w:rPr>
        <w:t xml:space="preserve">, we have </w:t>
      </w:r>
      <w:r w:rsidR="009633DE">
        <w:rPr>
          <w:rFonts w:ascii="Arial" w:hAnsi="Arial" w:cs="Arial"/>
        </w:rPr>
        <w:t>adopt</w:t>
      </w:r>
      <w:r>
        <w:rPr>
          <w:rFonts w:ascii="Arial" w:hAnsi="Arial" w:cs="Arial"/>
        </w:rPr>
        <w:t>ed</w:t>
      </w:r>
      <w:r w:rsidR="009633DE">
        <w:rPr>
          <w:rFonts w:ascii="Arial" w:hAnsi="Arial" w:cs="Arial"/>
        </w:rPr>
        <w:t xml:space="preserve"> </w:t>
      </w:r>
      <w:r w:rsidR="007B1498">
        <w:rPr>
          <w:rFonts w:ascii="Arial" w:hAnsi="Arial" w:cs="Arial"/>
        </w:rPr>
        <w:t>a</w:t>
      </w:r>
      <w:r w:rsidR="009633DE">
        <w:rPr>
          <w:rFonts w:ascii="Arial" w:hAnsi="Arial" w:cs="Arial"/>
        </w:rPr>
        <w:t xml:space="preserve"> </w:t>
      </w:r>
      <w:r w:rsidR="007B1498">
        <w:rPr>
          <w:rFonts w:ascii="Arial" w:hAnsi="Arial" w:cs="Arial"/>
        </w:rPr>
        <w:t>T</w:t>
      </w:r>
      <w:r w:rsidR="009633DE">
        <w:rPr>
          <w:rFonts w:ascii="Arial" w:hAnsi="Arial" w:cs="Arial"/>
        </w:rPr>
        <w:t>heory-of-</w:t>
      </w:r>
      <w:r w:rsidR="007B1498">
        <w:rPr>
          <w:rFonts w:ascii="Arial" w:hAnsi="Arial" w:cs="Arial"/>
        </w:rPr>
        <w:t>C</w:t>
      </w:r>
      <w:r w:rsidR="009633DE">
        <w:rPr>
          <w:rFonts w:ascii="Arial" w:hAnsi="Arial" w:cs="Arial"/>
        </w:rPr>
        <w:t>hange</w:t>
      </w:r>
      <w:r w:rsidR="007B1498">
        <w:rPr>
          <w:rFonts w:ascii="Arial" w:hAnsi="Arial" w:cs="Arial"/>
        </w:rPr>
        <w:t xml:space="preserve"> (</w:t>
      </w:r>
      <w:proofErr w:type="spellStart"/>
      <w:r w:rsidR="007B1498">
        <w:rPr>
          <w:rFonts w:ascii="Arial" w:hAnsi="Arial" w:cs="Arial"/>
        </w:rPr>
        <w:t>ToC</w:t>
      </w:r>
      <w:proofErr w:type="spellEnd"/>
      <w:r w:rsidR="007B1498">
        <w:rPr>
          <w:rFonts w:ascii="Arial" w:hAnsi="Arial" w:cs="Arial"/>
        </w:rPr>
        <w:t>) model</w:t>
      </w:r>
      <w:r w:rsidR="009633DE">
        <w:rPr>
          <w:rFonts w:ascii="Arial" w:hAnsi="Arial" w:cs="Arial"/>
        </w:rPr>
        <w:t xml:space="preserve">, </w:t>
      </w:r>
      <w:r w:rsidR="007B1498" w:rsidRPr="007B1498">
        <w:rPr>
          <w:rFonts w:ascii="Arial" w:hAnsi="Arial" w:cs="Arial"/>
          <w:i/>
          <w:iCs/>
        </w:rPr>
        <w:t>see</w:t>
      </w:r>
      <w:r w:rsidR="007B1498">
        <w:rPr>
          <w:rFonts w:ascii="Arial" w:hAnsi="Arial" w:cs="Arial"/>
        </w:rPr>
        <w:t xml:space="preserve"> </w:t>
      </w:r>
      <w:r w:rsidR="009633DE">
        <w:rPr>
          <w:rFonts w:ascii="Arial" w:hAnsi="Arial" w:cs="Arial"/>
        </w:rPr>
        <w:t>Figure</w:t>
      </w:r>
      <w:r>
        <w:rPr>
          <w:rFonts w:ascii="Arial" w:hAnsi="Arial" w:cs="Arial"/>
        </w:rPr>
        <w:t xml:space="preserve">. This is a ‘living’ document and </w:t>
      </w:r>
      <w:r w:rsidR="009633DE">
        <w:rPr>
          <w:rFonts w:ascii="Arial" w:hAnsi="Arial" w:cs="Arial"/>
        </w:rPr>
        <w:t xml:space="preserve">useful tool to </w:t>
      </w:r>
      <w:r>
        <w:rPr>
          <w:rFonts w:ascii="Arial" w:hAnsi="Arial" w:cs="Arial"/>
        </w:rPr>
        <w:t xml:space="preserve">help </w:t>
      </w:r>
      <w:r w:rsidR="009633DE">
        <w:rPr>
          <w:rFonts w:ascii="Arial" w:hAnsi="Arial" w:cs="Arial"/>
        </w:rPr>
        <w:t>navigate across a future shifting landscape of resources and needs</w:t>
      </w:r>
      <w:r>
        <w:rPr>
          <w:rFonts w:ascii="Arial" w:hAnsi="Arial" w:cs="Arial"/>
        </w:rPr>
        <w:t xml:space="preserve"> in academic publishing</w:t>
      </w:r>
      <w:r w:rsidR="009633DE">
        <w:rPr>
          <w:rFonts w:ascii="Arial" w:hAnsi="Arial" w:cs="Arial"/>
        </w:rPr>
        <w:t>.</w:t>
      </w:r>
      <w:r>
        <w:rPr>
          <w:rFonts w:ascii="Arial" w:hAnsi="Arial" w:cs="Arial"/>
        </w:rPr>
        <w:t xml:space="preserve"> To ensure publication quality and global representation of parasitological expertise, we have </w:t>
      </w:r>
      <w:r w:rsidR="00FB2C53">
        <w:rPr>
          <w:rFonts w:ascii="Arial" w:hAnsi="Arial" w:cs="Arial"/>
        </w:rPr>
        <w:t xml:space="preserve">taken steps to </w:t>
      </w:r>
      <w:r>
        <w:rPr>
          <w:rFonts w:ascii="Arial" w:hAnsi="Arial" w:cs="Arial"/>
        </w:rPr>
        <w:t xml:space="preserve">expand </w:t>
      </w:r>
      <w:r w:rsidR="00FB2C53">
        <w:rPr>
          <w:rFonts w:ascii="Arial" w:hAnsi="Arial" w:cs="Arial"/>
        </w:rPr>
        <w:t>the number of</w:t>
      </w:r>
      <w:r>
        <w:rPr>
          <w:rFonts w:ascii="Arial" w:hAnsi="Arial" w:cs="Arial"/>
        </w:rPr>
        <w:t xml:space="preserve"> editorial board members</w:t>
      </w:r>
      <w:r w:rsidR="00FB2C53">
        <w:rPr>
          <w:rFonts w:ascii="Arial" w:hAnsi="Arial" w:cs="Arial"/>
        </w:rPr>
        <w:t>. This board now</w:t>
      </w:r>
      <w:r>
        <w:rPr>
          <w:rFonts w:ascii="Arial" w:hAnsi="Arial" w:cs="Arial"/>
        </w:rPr>
        <w:t xml:space="preserve"> include</w:t>
      </w:r>
      <w:r w:rsidR="00FB2C53">
        <w:rPr>
          <w:rFonts w:ascii="Arial" w:hAnsi="Arial" w:cs="Arial"/>
        </w:rPr>
        <w:t>s</w:t>
      </w:r>
      <w:r>
        <w:rPr>
          <w:rFonts w:ascii="Arial" w:hAnsi="Arial" w:cs="Arial"/>
        </w:rPr>
        <w:t xml:space="preserve"> just under 50 experienced researchers</w:t>
      </w:r>
      <w:r w:rsidR="00FB2C53">
        <w:rPr>
          <w:rFonts w:ascii="Arial" w:hAnsi="Arial" w:cs="Arial"/>
        </w:rPr>
        <w:t>,</w:t>
      </w:r>
      <w:r>
        <w:rPr>
          <w:rFonts w:ascii="Arial" w:hAnsi="Arial" w:cs="Arial"/>
        </w:rPr>
        <w:t xml:space="preserve"> with balanced gender</w:t>
      </w:r>
      <w:r w:rsidR="00FB2C53">
        <w:rPr>
          <w:rFonts w:ascii="Arial" w:hAnsi="Arial" w:cs="Arial"/>
        </w:rPr>
        <w:t xml:space="preserve"> and representation across all continents (save Antarctica – </w:t>
      </w:r>
      <w:r w:rsidR="00FB2C53" w:rsidRPr="00FB2C53">
        <w:rPr>
          <w:rFonts w:ascii="Arial" w:hAnsi="Arial" w:cs="Arial"/>
          <w:i/>
          <w:iCs/>
        </w:rPr>
        <w:lastRenderedPageBreak/>
        <w:t>volunteers please</w:t>
      </w:r>
      <w:r w:rsidR="00FB2C53">
        <w:rPr>
          <w:rFonts w:ascii="Arial" w:hAnsi="Arial" w:cs="Arial"/>
        </w:rPr>
        <w:t>!)</w:t>
      </w:r>
      <w:r>
        <w:rPr>
          <w:rFonts w:ascii="Arial" w:hAnsi="Arial" w:cs="Arial"/>
        </w:rPr>
        <w:t>. Th</w:t>
      </w:r>
      <w:r w:rsidR="00FB2C53">
        <w:rPr>
          <w:rFonts w:ascii="Arial" w:hAnsi="Arial" w:cs="Arial"/>
        </w:rPr>
        <w:t>ese editorial board members are regularly requested to help in the peer-review process, and we will also offer bespoke training to new referees t</w:t>
      </w:r>
      <w:r w:rsidR="007B1498">
        <w:rPr>
          <w:rFonts w:ascii="Arial" w:hAnsi="Arial" w:cs="Arial"/>
        </w:rPr>
        <w:t>hat</w:t>
      </w:r>
      <w:r w:rsidR="00FB2C53">
        <w:rPr>
          <w:rFonts w:ascii="Arial" w:hAnsi="Arial" w:cs="Arial"/>
        </w:rPr>
        <w:t xml:space="preserve"> join the </w:t>
      </w:r>
      <w:r w:rsidR="00FB2C53" w:rsidRPr="00FB2C53">
        <w:rPr>
          <w:rFonts w:ascii="Arial" w:hAnsi="Arial" w:cs="Arial"/>
          <w:i/>
          <w:iCs/>
        </w:rPr>
        <w:t>Parasitology</w:t>
      </w:r>
      <w:r w:rsidR="00FB2C53">
        <w:rPr>
          <w:rFonts w:ascii="Arial" w:hAnsi="Arial" w:cs="Arial"/>
        </w:rPr>
        <w:t xml:space="preserve"> database with forthcoming training webinars. </w:t>
      </w:r>
      <w:proofErr w:type="gramStart"/>
      <w:r w:rsidR="00931C36">
        <w:rPr>
          <w:rFonts w:ascii="Arial" w:hAnsi="Arial" w:cs="Arial"/>
        </w:rPr>
        <w:t xml:space="preserve">Through </w:t>
      </w:r>
      <w:r w:rsidR="00FB2C53">
        <w:rPr>
          <w:rFonts w:ascii="Arial" w:hAnsi="Arial" w:cs="Arial"/>
        </w:rPr>
        <w:t>the use of</w:t>
      </w:r>
      <w:proofErr w:type="gramEnd"/>
      <w:r w:rsidR="00FB2C53">
        <w:rPr>
          <w:rFonts w:ascii="Arial" w:hAnsi="Arial" w:cs="Arial"/>
        </w:rPr>
        <w:t xml:space="preserve"> </w:t>
      </w:r>
      <w:r w:rsidR="00727968">
        <w:rPr>
          <w:rFonts w:ascii="Arial" w:hAnsi="Arial" w:cs="Arial"/>
        </w:rPr>
        <w:t xml:space="preserve">the </w:t>
      </w:r>
      <w:r w:rsidR="00FB2C53">
        <w:rPr>
          <w:rFonts w:ascii="Arial" w:hAnsi="Arial" w:cs="Arial"/>
        </w:rPr>
        <w:t>PUBLONS</w:t>
      </w:r>
      <w:r w:rsidR="00EE7E78">
        <w:rPr>
          <w:rFonts w:ascii="Arial" w:hAnsi="Arial" w:cs="Arial"/>
        </w:rPr>
        <w:t xml:space="preserve"> initiative</w:t>
      </w:r>
      <w:r w:rsidR="00FB2C53">
        <w:rPr>
          <w:rFonts w:ascii="Arial" w:hAnsi="Arial" w:cs="Arial"/>
        </w:rPr>
        <w:t xml:space="preserve"> (see </w:t>
      </w:r>
      <w:hyperlink r:id="rId12" w:history="1">
        <w:r w:rsidR="00FB2C53" w:rsidRPr="000B08B6">
          <w:rPr>
            <w:rStyle w:val="Hyperlink"/>
            <w:rFonts w:ascii="Arial" w:hAnsi="Arial" w:cs="Arial"/>
          </w:rPr>
          <w:t>https://publons.com/about/home/</w:t>
        </w:r>
      </w:hyperlink>
      <w:r w:rsidR="00FB2C53">
        <w:rPr>
          <w:rFonts w:ascii="Arial" w:hAnsi="Arial" w:cs="Arial"/>
        </w:rPr>
        <w:t>), we will ensure that all referees receive due recognition as a small token of thanks for their endeavours</w:t>
      </w:r>
      <w:r w:rsidR="00EE7E78">
        <w:rPr>
          <w:rFonts w:ascii="Arial" w:hAnsi="Arial" w:cs="Arial"/>
        </w:rPr>
        <w:t xml:space="preserve">, alongside a published list of all referees who </w:t>
      </w:r>
      <w:r w:rsidR="00727968">
        <w:rPr>
          <w:rFonts w:ascii="Arial" w:hAnsi="Arial" w:cs="Arial"/>
        </w:rPr>
        <w:t xml:space="preserve">have </w:t>
      </w:r>
      <w:r w:rsidR="00EE7E78">
        <w:rPr>
          <w:rFonts w:ascii="Arial" w:hAnsi="Arial" w:cs="Arial"/>
        </w:rPr>
        <w:t xml:space="preserve">assisted the journal </w:t>
      </w:r>
      <w:r w:rsidR="00727968">
        <w:rPr>
          <w:rFonts w:ascii="Arial" w:hAnsi="Arial" w:cs="Arial"/>
        </w:rPr>
        <w:t>in the preceding</w:t>
      </w:r>
      <w:r w:rsidR="00EE7E78">
        <w:rPr>
          <w:rFonts w:ascii="Arial" w:hAnsi="Arial" w:cs="Arial"/>
        </w:rPr>
        <w:t xml:space="preserve"> year.</w:t>
      </w:r>
      <w:r w:rsidR="00FB2C53">
        <w:rPr>
          <w:rFonts w:ascii="Arial" w:hAnsi="Arial" w:cs="Arial"/>
        </w:rPr>
        <w:t xml:space="preserve">   </w:t>
      </w:r>
      <w:r>
        <w:rPr>
          <w:rFonts w:ascii="Arial" w:hAnsi="Arial" w:cs="Arial"/>
        </w:rPr>
        <w:t xml:space="preserve"> </w:t>
      </w:r>
    </w:p>
    <w:p w14:paraId="76B55E6F" w14:textId="08B1BC44" w:rsidR="000050DB" w:rsidRPr="009633DE" w:rsidRDefault="00931C36" w:rsidP="00F75322">
      <w:pPr>
        <w:jc w:val="both"/>
        <w:rPr>
          <w:rFonts w:ascii="Arial" w:hAnsi="Arial" w:cs="Arial"/>
        </w:rPr>
      </w:pPr>
      <w:r>
        <w:rPr>
          <w:rFonts w:ascii="Arial" w:hAnsi="Arial" w:cs="Arial"/>
        </w:rPr>
        <w:t xml:space="preserve">As </w:t>
      </w:r>
      <w:r w:rsidR="00FB2C53">
        <w:rPr>
          <w:rFonts w:ascii="Arial" w:hAnsi="Arial" w:cs="Arial"/>
        </w:rPr>
        <w:t xml:space="preserve">medical and veterinary </w:t>
      </w:r>
      <w:r>
        <w:rPr>
          <w:rFonts w:ascii="Arial" w:hAnsi="Arial" w:cs="Arial"/>
        </w:rPr>
        <w:t xml:space="preserve">increases </w:t>
      </w:r>
      <w:r w:rsidR="00FB2C53">
        <w:rPr>
          <w:rFonts w:ascii="Arial" w:hAnsi="Arial" w:cs="Arial"/>
        </w:rPr>
        <w:t xml:space="preserve">across the life sciences, good </w:t>
      </w:r>
      <w:r w:rsidR="00727968">
        <w:rPr>
          <w:rFonts w:ascii="Arial" w:hAnsi="Arial" w:cs="Arial"/>
        </w:rPr>
        <w:t xml:space="preserve">scientific </w:t>
      </w:r>
      <w:r w:rsidR="00FB2C53">
        <w:rPr>
          <w:rFonts w:ascii="Arial" w:hAnsi="Arial" w:cs="Arial"/>
        </w:rPr>
        <w:t xml:space="preserve">practice guidelines </w:t>
      </w:r>
      <w:r>
        <w:rPr>
          <w:rFonts w:ascii="Arial" w:hAnsi="Arial" w:cs="Arial"/>
        </w:rPr>
        <w:t xml:space="preserve">are </w:t>
      </w:r>
      <w:r w:rsidR="00FB2C53">
        <w:rPr>
          <w:rFonts w:ascii="Arial" w:hAnsi="Arial" w:cs="Arial"/>
        </w:rPr>
        <w:t>being developed to ensure</w:t>
      </w:r>
      <w:r w:rsidR="007B1498">
        <w:rPr>
          <w:rFonts w:ascii="Arial" w:hAnsi="Arial" w:cs="Arial"/>
        </w:rPr>
        <w:t>, for example,</w:t>
      </w:r>
      <w:r w:rsidR="00FB2C53">
        <w:rPr>
          <w:rFonts w:ascii="Arial" w:hAnsi="Arial" w:cs="Arial"/>
        </w:rPr>
        <w:t xml:space="preserve"> that systematic reviews and epidemiological surveys are reported in the most efficient manner. In due course</w:t>
      </w:r>
      <w:r>
        <w:rPr>
          <w:rFonts w:ascii="Arial" w:hAnsi="Arial" w:cs="Arial"/>
        </w:rPr>
        <w:t>,</w:t>
      </w:r>
      <w:r w:rsidR="00FB2C53">
        <w:rPr>
          <w:rFonts w:ascii="Arial" w:hAnsi="Arial" w:cs="Arial"/>
        </w:rPr>
        <w:t xml:space="preserve"> </w:t>
      </w:r>
      <w:r w:rsidR="00FB2C53" w:rsidRPr="00FB2C53">
        <w:rPr>
          <w:rFonts w:ascii="Arial" w:hAnsi="Arial" w:cs="Arial"/>
          <w:i/>
          <w:iCs/>
        </w:rPr>
        <w:t>Parasitology</w:t>
      </w:r>
      <w:r w:rsidR="00FB2C53">
        <w:rPr>
          <w:rFonts w:ascii="Arial" w:hAnsi="Arial" w:cs="Arial"/>
        </w:rPr>
        <w:t xml:space="preserve"> will move towards </w:t>
      </w:r>
      <w:r w:rsidR="00E06CF7">
        <w:rPr>
          <w:rFonts w:ascii="Arial" w:hAnsi="Arial" w:cs="Arial"/>
        </w:rPr>
        <w:t xml:space="preserve">the </w:t>
      </w:r>
      <w:r w:rsidR="00FB2C53">
        <w:rPr>
          <w:rFonts w:ascii="Arial" w:hAnsi="Arial" w:cs="Arial"/>
        </w:rPr>
        <w:t xml:space="preserve">formal adoption of submission checklists for </w:t>
      </w:r>
      <w:r w:rsidR="00701AE1">
        <w:rPr>
          <w:rFonts w:ascii="Arial" w:hAnsi="Arial" w:cs="Arial"/>
        </w:rPr>
        <w:t xml:space="preserve">PRISMA </w:t>
      </w:r>
      <w:r w:rsidR="00FB2C53">
        <w:rPr>
          <w:rFonts w:ascii="Arial" w:hAnsi="Arial" w:cs="Arial"/>
        </w:rPr>
        <w:t xml:space="preserve">(see </w:t>
      </w:r>
      <w:hyperlink r:id="rId13" w:history="1">
        <w:r w:rsidR="00FB2C53" w:rsidRPr="000B08B6">
          <w:rPr>
            <w:rStyle w:val="Hyperlink"/>
            <w:rFonts w:ascii="Arial" w:hAnsi="Arial" w:cs="Arial"/>
          </w:rPr>
          <w:t>http://www.prisma-statement.org/</w:t>
        </w:r>
      </w:hyperlink>
      <w:r w:rsidR="00FB2C53">
        <w:rPr>
          <w:rFonts w:ascii="Arial" w:hAnsi="Arial" w:cs="Arial"/>
        </w:rPr>
        <w:t xml:space="preserve">) </w:t>
      </w:r>
      <w:r w:rsidR="00701AE1">
        <w:rPr>
          <w:rFonts w:ascii="Arial" w:hAnsi="Arial" w:cs="Arial"/>
        </w:rPr>
        <w:t>and STROBE</w:t>
      </w:r>
      <w:r w:rsidR="00FB2C53">
        <w:rPr>
          <w:rFonts w:ascii="Arial" w:hAnsi="Arial" w:cs="Arial"/>
        </w:rPr>
        <w:t xml:space="preserve"> (see </w:t>
      </w:r>
      <w:hyperlink r:id="rId14" w:history="1">
        <w:r w:rsidR="00FB2C53" w:rsidRPr="000B08B6">
          <w:rPr>
            <w:rStyle w:val="Hyperlink"/>
            <w:rFonts w:ascii="Arial" w:hAnsi="Arial" w:cs="Arial"/>
          </w:rPr>
          <w:t>https://www.strobe-statement.org/</w:t>
        </w:r>
      </w:hyperlink>
      <w:r w:rsidR="00FB2C53">
        <w:rPr>
          <w:rFonts w:ascii="Arial" w:hAnsi="Arial" w:cs="Arial"/>
        </w:rPr>
        <w:t xml:space="preserve">) </w:t>
      </w:r>
      <w:r w:rsidR="00701AE1">
        <w:rPr>
          <w:rFonts w:ascii="Arial" w:hAnsi="Arial" w:cs="Arial"/>
        </w:rPr>
        <w:t>guidelines</w:t>
      </w:r>
      <w:r w:rsidR="00E06CF7">
        <w:rPr>
          <w:rFonts w:ascii="Arial" w:hAnsi="Arial" w:cs="Arial"/>
        </w:rPr>
        <w:t>,</w:t>
      </w:r>
      <w:r w:rsidR="007B1498">
        <w:rPr>
          <w:rFonts w:ascii="Arial" w:hAnsi="Arial" w:cs="Arial"/>
        </w:rPr>
        <w:t xml:space="preserve"> but w</w:t>
      </w:r>
      <w:r w:rsidR="000050DB">
        <w:rPr>
          <w:rFonts w:ascii="Arial" w:hAnsi="Arial" w:cs="Arial"/>
        </w:rPr>
        <w:t xml:space="preserve">e first outline </w:t>
      </w:r>
      <w:r w:rsidR="007B1498">
        <w:rPr>
          <w:rFonts w:ascii="Arial" w:hAnsi="Arial" w:cs="Arial"/>
        </w:rPr>
        <w:t xml:space="preserve">forthcoming </w:t>
      </w:r>
      <w:r w:rsidR="000050DB">
        <w:rPr>
          <w:rFonts w:ascii="Arial" w:hAnsi="Arial" w:cs="Arial"/>
        </w:rPr>
        <w:t xml:space="preserve">steps </w:t>
      </w:r>
      <w:r w:rsidR="007B1498">
        <w:rPr>
          <w:rFonts w:ascii="Arial" w:hAnsi="Arial" w:cs="Arial"/>
        </w:rPr>
        <w:t xml:space="preserve">here with ARRIVE (see </w:t>
      </w:r>
      <w:hyperlink r:id="rId15" w:history="1">
        <w:r w:rsidR="007B1498" w:rsidRPr="000B08B6">
          <w:rPr>
            <w:rStyle w:val="Hyperlink"/>
            <w:rFonts w:ascii="Arial" w:hAnsi="Arial" w:cs="Arial"/>
          </w:rPr>
          <w:t>https://arriveguidelines.org/</w:t>
        </w:r>
      </w:hyperlink>
      <w:r w:rsidR="007B1498">
        <w:rPr>
          <w:rFonts w:ascii="Arial" w:hAnsi="Arial" w:cs="Arial"/>
        </w:rPr>
        <w:t>) guidelines</w:t>
      </w:r>
      <w:r w:rsidR="00727968">
        <w:rPr>
          <w:rFonts w:ascii="Arial" w:hAnsi="Arial" w:cs="Arial"/>
        </w:rPr>
        <w:t>. This is</w:t>
      </w:r>
      <w:r w:rsidR="007B1498">
        <w:rPr>
          <w:rFonts w:ascii="Arial" w:hAnsi="Arial" w:cs="Arial"/>
        </w:rPr>
        <w:t xml:space="preserve"> </w:t>
      </w:r>
      <w:r w:rsidR="000050DB">
        <w:rPr>
          <w:rFonts w:ascii="Arial" w:hAnsi="Arial" w:cs="Arial"/>
        </w:rPr>
        <w:t xml:space="preserve">to ensure that </w:t>
      </w:r>
      <w:r w:rsidR="000050DB" w:rsidRPr="000050DB">
        <w:rPr>
          <w:rFonts w:ascii="Arial" w:hAnsi="Arial" w:cs="Arial"/>
          <w:i/>
          <w:iCs/>
        </w:rPr>
        <w:t>Parasitology</w:t>
      </w:r>
      <w:r w:rsidR="000050DB">
        <w:rPr>
          <w:rFonts w:ascii="Arial" w:hAnsi="Arial" w:cs="Arial"/>
        </w:rPr>
        <w:t xml:space="preserve"> endorses </w:t>
      </w:r>
      <w:r w:rsidR="001A723C">
        <w:rPr>
          <w:rFonts w:ascii="Arial" w:hAnsi="Arial" w:cs="Arial"/>
        </w:rPr>
        <w:t>academic</w:t>
      </w:r>
      <w:r w:rsidR="007B1498">
        <w:rPr>
          <w:rFonts w:ascii="Arial" w:hAnsi="Arial" w:cs="Arial"/>
        </w:rPr>
        <w:t xml:space="preserve"> </w:t>
      </w:r>
      <w:r w:rsidR="000050DB">
        <w:rPr>
          <w:rFonts w:ascii="Arial" w:hAnsi="Arial" w:cs="Arial"/>
        </w:rPr>
        <w:t>research on animals in the most humane way.</w:t>
      </w:r>
    </w:p>
    <w:p w14:paraId="6C2E37AF" w14:textId="36829618" w:rsidR="00800E38" w:rsidRPr="003357E8" w:rsidRDefault="00800E38" w:rsidP="00E31DE1">
      <w:pPr>
        <w:jc w:val="both"/>
        <w:rPr>
          <w:rFonts w:ascii="Arial" w:hAnsi="Arial" w:cs="Arial"/>
          <w:b/>
          <w:bCs/>
        </w:rPr>
      </w:pPr>
      <w:r w:rsidRPr="003357E8">
        <w:rPr>
          <w:rFonts w:ascii="Arial" w:hAnsi="Arial" w:cs="Arial"/>
          <w:b/>
          <w:bCs/>
        </w:rPr>
        <w:t>Animal experimentation guidance</w:t>
      </w:r>
    </w:p>
    <w:p w14:paraId="5053064C" w14:textId="77777777" w:rsidR="001A723C" w:rsidRDefault="000050DB" w:rsidP="00E31DE1">
      <w:pPr>
        <w:jc w:val="both"/>
        <w:rPr>
          <w:rFonts w:ascii="Arial" w:hAnsi="Arial" w:cs="Arial"/>
        </w:rPr>
      </w:pPr>
      <w:r>
        <w:rPr>
          <w:rFonts w:ascii="Arial" w:hAnsi="Arial" w:cs="Arial"/>
        </w:rPr>
        <w:t xml:space="preserve">For well over 100 years, </w:t>
      </w:r>
      <w:r w:rsidR="0002050C" w:rsidRPr="003357E8">
        <w:rPr>
          <w:rFonts w:ascii="Arial" w:hAnsi="Arial" w:cs="Arial"/>
          <w:i/>
          <w:iCs/>
        </w:rPr>
        <w:t>Parasitology</w:t>
      </w:r>
      <w:r w:rsidR="0002050C" w:rsidRPr="003357E8">
        <w:rPr>
          <w:rFonts w:ascii="Arial" w:hAnsi="Arial" w:cs="Arial"/>
        </w:rPr>
        <w:t xml:space="preserve"> </w:t>
      </w:r>
      <w:r w:rsidR="00E06CF7">
        <w:rPr>
          <w:rFonts w:ascii="Arial" w:hAnsi="Arial" w:cs="Arial"/>
        </w:rPr>
        <w:t>has</w:t>
      </w:r>
      <w:r w:rsidR="0079147B">
        <w:rPr>
          <w:rFonts w:ascii="Arial" w:hAnsi="Arial" w:cs="Arial"/>
        </w:rPr>
        <w:t xml:space="preserve"> and continues to publish</w:t>
      </w:r>
      <w:r w:rsidR="001556B8">
        <w:rPr>
          <w:rFonts w:ascii="Arial" w:hAnsi="Arial" w:cs="Arial"/>
        </w:rPr>
        <w:t>,</w:t>
      </w:r>
      <w:r w:rsidR="00E06CF7">
        <w:rPr>
          <w:rFonts w:ascii="Arial" w:hAnsi="Arial" w:cs="Arial"/>
        </w:rPr>
        <w:t xml:space="preserve"> </w:t>
      </w:r>
      <w:r w:rsidR="0002050C" w:rsidRPr="003357E8">
        <w:rPr>
          <w:rFonts w:ascii="Arial" w:hAnsi="Arial" w:cs="Arial"/>
        </w:rPr>
        <w:t>a</w:t>
      </w:r>
      <w:r w:rsidR="008B6C4E" w:rsidRPr="003357E8">
        <w:rPr>
          <w:rFonts w:ascii="Arial" w:hAnsi="Arial" w:cs="Arial"/>
        </w:rPr>
        <w:t xml:space="preserve"> broad </w:t>
      </w:r>
      <w:r w:rsidR="0002050C" w:rsidRPr="003357E8">
        <w:rPr>
          <w:rFonts w:ascii="Arial" w:hAnsi="Arial" w:cs="Arial"/>
        </w:rPr>
        <w:t>array</w:t>
      </w:r>
      <w:r w:rsidR="00E06CF7">
        <w:rPr>
          <w:rFonts w:ascii="Arial" w:hAnsi="Arial" w:cs="Arial"/>
        </w:rPr>
        <w:t xml:space="preserve"> of</w:t>
      </w:r>
      <w:r w:rsidR="0002050C" w:rsidRPr="003357E8">
        <w:rPr>
          <w:rFonts w:ascii="Arial" w:hAnsi="Arial" w:cs="Arial"/>
        </w:rPr>
        <w:t xml:space="preserve"> </w:t>
      </w:r>
      <w:r w:rsidR="00800E38" w:rsidRPr="003357E8">
        <w:rPr>
          <w:rFonts w:ascii="Arial" w:hAnsi="Arial" w:cs="Arial"/>
        </w:rPr>
        <w:t xml:space="preserve">parasitological </w:t>
      </w:r>
      <w:r w:rsidR="008B6C4E" w:rsidRPr="003357E8">
        <w:rPr>
          <w:rFonts w:ascii="Arial" w:hAnsi="Arial" w:cs="Arial"/>
        </w:rPr>
        <w:t>research</w:t>
      </w:r>
      <w:r w:rsidR="00B47773" w:rsidRPr="003357E8">
        <w:rPr>
          <w:rFonts w:ascii="Arial" w:hAnsi="Arial" w:cs="Arial"/>
        </w:rPr>
        <w:t xml:space="preserve">, </w:t>
      </w:r>
      <w:r w:rsidR="00577D7B" w:rsidRPr="003357E8">
        <w:rPr>
          <w:rFonts w:ascii="Arial" w:hAnsi="Arial" w:cs="Arial"/>
        </w:rPr>
        <w:t xml:space="preserve">some of </w:t>
      </w:r>
      <w:r w:rsidR="00800E38" w:rsidRPr="003357E8">
        <w:rPr>
          <w:rFonts w:ascii="Arial" w:hAnsi="Arial" w:cs="Arial"/>
        </w:rPr>
        <w:t xml:space="preserve">which </w:t>
      </w:r>
      <w:r w:rsidR="00B47773" w:rsidRPr="003357E8">
        <w:rPr>
          <w:rFonts w:ascii="Arial" w:hAnsi="Arial" w:cs="Arial"/>
        </w:rPr>
        <w:t>describe</w:t>
      </w:r>
      <w:r w:rsidR="00577D7B" w:rsidRPr="003357E8">
        <w:rPr>
          <w:rFonts w:ascii="Arial" w:hAnsi="Arial" w:cs="Arial"/>
        </w:rPr>
        <w:t>s</w:t>
      </w:r>
      <w:r w:rsidR="00B47773" w:rsidRPr="003357E8">
        <w:rPr>
          <w:rFonts w:ascii="Arial" w:hAnsi="Arial" w:cs="Arial"/>
        </w:rPr>
        <w:t xml:space="preserve"> the outcomes </w:t>
      </w:r>
      <w:r w:rsidR="00E06CF7">
        <w:rPr>
          <w:rFonts w:ascii="Arial" w:hAnsi="Arial" w:cs="Arial"/>
        </w:rPr>
        <w:t xml:space="preserve">of </w:t>
      </w:r>
      <w:r w:rsidR="00800E38" w:rsidRPr="003357E8">
        <w:rPr>
          <w:rFonts w:ascii="Arial" w:hAnsi="Arial" w:cs="Arial"/>
        </w:rPr>
        <w:t xml:space="preserve">invertebrate and vertebrate </w:t>
      </w:r>
      <w:r w:rsidR="00B662AE" w:rsidRPr="003357E8">
        <w:rPr>
          <w:rFonts w:ascii="Arial" w:hAnsi="Arial" w:cs="Arial"/>
        </w:rPr>
        <w:t xml:space="preserve">animal </w:t>
      </w:r>
      <w:r w:rsidR="00B47773" w:rsidRPr="003357E8">
        <w:rPr>
          <w:rFonts w:ascii="Arial" w:hAnsi="Arial" w:cs="Arial"/>
        </w:rPr>
        <w:t>experiment</w:t>
      </w:r>
      <w:r w:rsidR="00B662AE" w:rsidRPr="003357E8">
        <w:rPr>
          <w:rFonts w:ascii="Arial" w:hAnsi="Arial" w:cs="Arial"/>
        </w:rPr>
        <w:t>ation.</w:t>
      </w:r>
      <w:r w:rsidR="00B47773" w:rsidRPr="003357E8">
        <w:rPr>
          <w:rFonts w:ascii="Arial" w:hAnsi="Arial" w:cs="Arial"/>
        </w:rPr>
        <w:t xml:space="preserve"> Current journal policy states </w:t>
      </w:r>
      <w:r w:rsidR="00906A4B" w:rsidRPr="003357E8">
        <w:rPr>
          <w:rFonts w:ascii="Arial" w:hAnsi="Arial" w:cs="Arial"/>
        </w:rPr>
        <w:t>that r</w:t>
      </w:r>
      <w:r w:rsidR="002940E9" w:rsidRPr="003357E8">
        <w:rPr>
          <w:rFonts w:ascii="Arial" w:hAnsi="Arial" w:cs="Arial"/>
        </w:rPr>
        <w:t xml:space="preserve">esearch </w:t>
      </w:r>
      <w:r w:rsidR="003115F8" w:rsidRPr="003357E8">
        <w:rPr>
          <w:rFonts w:ascii="Arial" w:hAnsi="Arial" w:cs="Arial"/>
        </w:rPr>
        <w:t xml:space="preserve">involving </w:t>
      </w:r>
      <w:r w:rsidR="002940E9" w:rsidRPr="00F75322">
        <w:rPr>
          <w:rFonts w:ascii="Arial" w:hAnsi="Arial" w:cs="Arial"/>
        </w:rPr>
        <w:t>animals</w:t>
      </w:r>
      <w:r w:rsidR="002940E9" w:rsidRPr="003357E8">
        <w:rPr>
          <w:rFonts w:ascii="Arial" w:hAnsi="Arial" w:cs="Arial"/>
          <w:i/>
          <w:iCs/>
        </w:rPr>
        <w:t xml:space="preserve"> </w:t>
      </w:r>
      <w:r w:rsidR="00E06CF7">
        <w:rPr>
          <w:rFonts w:ascii="Arial" w:hAnsi="Arial" w:cs="Arial"/>
          <w:i/>
          <w:iCs/>
        </w:rPr>
        <w:t>“</w:t>
      </w:r>
      <w:r w:rsidR="002940E9" w:rsidRPr="003357E8">
        <w:rPr>
          <w:rFonts w:ascii="Arial" w:hAnsi="Arial" w:cs="Arial"/>
          <w:i/>
          <w:iCs/>
        </w:rPr>
        <w:t>should be approved by relevant ethics committee(s) and should conform to international ethical and legal standards for research</w:t>
      </w:r>
      <w:r w:rsidR="003115F8" w:rsidRPr="003357E8">
        <w:rPr>
          <w:rFonts w:ascii="Arial" w:hAnsi="Arial" w:cs="Arial"/>
        </w:rPr>
        <w:t>"</w:t>
      </w:r>
      <w:r w:rsidR="00906A4B" w:rsidRPr="003357E8">
        <w:rPr>
          <w:rFonts w:ascii="Arial" w:hAnsi="Arial" w:cs="Arial"/>
        </w:rPr>
        <w:t>.</w:t>
      </w:r>
      <w:r w:rsidR="002940E9" w:rsidRPr="003357E8" w:rsidDel="00774985">
        <w:rPr>
          <w:rFonts w:ascii="Arial" w:hAnsi="Arial" w:cs="Arial"/>
        </w:rPr>
        <w:t xml:space="preserve"> </w:t>
      </w:r>
      <w:r w:rsidR="00800E38" w:rsidRPr="003357E8">
        <w:rPr>
          <w:rFonts w:ascii="Arial" w:hAnsi="Arial" w:cs="Arial"/>
        </w:rPr>
        <w:t>However,</w:t>
      </w:r>
      <w:r w:rsidR="007F5079" w:rsidRPr="003357E8">
        <w:rPr>
          <w:rFonts w:ascii="Arial" w:hAnsi="Arial" w:cs="Arial"/>
        </w:rPr>
        <w:t xml:space="preserve"> ambiguit</w:t>
      </w:r>
      <w:r w:rsidR="00800E38" w:rsidRPr="003357E8">
        <w:rPr>
          <w:rFonts w:ascii="Arial" w:hAnsi="Arial" w:cs="Arial"/>
        </w:rPr>
        <w:t>ies</w:t>
      </w:r>
      <w:r w:rsidR="007F5079" w:rsidRPr="003357E8">
        <w:rPr>
          <w:rFonts w:ascii="Arial" w:hAnsi="Arial" w:cs="Arial"/>
        </w:rPr>
        <w:t xml:space="preserve"> </w:t>
      </w:r>
      <w:r w:rsidR="00F575F0" w:rsidRPr="003357E8">
        <w:rPr>
          <w:rFonts w:ascii="Arial" w:hAnsi="Arial" w:cs="Arial"/>
        </w:rPr>
        <w:t xml:space="preserve">concerning </w:t>
      </w:r>
      <w:r w:rsidR="007F5079" w:rsidRPr="003357E8">
        <w:rPr>
          <w:rFonts w:ascii="Arial" w:hAnsi="Arial" w:cs="Arial"/>
        </w:rPr>
        <w:t>institutional</w:t>
      </w:r>
      <w:r w:rsidR="00F575F0" w:rsidRPr="003357E8">
        <w:rPr>
          <w:rFonts w:ascii="Arial" w:hAnsi="Arial" w:cs="Arial"/>
        </w:rPr>
        <w:t xml:space="preserve"> ethics </w:t>
      </w:r>
      <w:r w:rsidR="00800E38" w:rsidRPr="003357E8">
        <w:rPr>
          <w:rFonts w:ascii="Arial" w:hAnsi="Arial" w:cs="Arial"/>
        </w:rPr>
        <w:t>versus</w:t>
      </w:r>
      <w:r w:rsidR="007F5079" w:rsidRPr="003357E8">
        <w:rPr>
          <w:rFonts w:ascii="Arial" w:hAnsi="Arial" w:cs="Arial"/>
        </w:rPr>
        <w:t xml:space="preserve"> </w:t>
      </w:r>
      <w:r w:rsidR="003C566E" w:rsidRPr="003357E8">
        <w:rPr>
          <w:rFonts w:ascii="Arial" w:hAnsi="Arial" w:cs="Arial"/>
        </w:rPr>
        <w:t xml:space="preserve">international </w:t>
      </w:r>
      <w:r w:rsidR="00F575F0" w:rsidRPr="003357E8">
        <w:rPr>
          <w:rFonts w:ascii="Arial" w:hAnsi="Arial" w:cs="Arial"/>
        </w:rPr>
        <w:t>legislation</w:t>
      </w:r>
      <w:r w:rsidR="00800E38" w:rsidRPr="003357E8">
        <w:rPr>
          <w:rFonts w:ascii="Arial" w:hAnsi="Arial" w:cs="Arial"/>
        </w:rPr>
        <w:t xml:space="preserve"> lie therein</w:t>
      </w:r>
      <w:r w:rsidR="00F75322">
        <w:rPr>
          <w:rFonts w:ascii="Arial" w:hAnsi="Arial" w:cs="Arial"/>
        </w:rPr>
        <w:t xml:space="preserve"> </w:t>
      </w:r>
      <w:r w:rsidR="00611E06">
        <w:rPr>
          <w:rFonts w:ascii="Arial" w:hAnsi="Arial" w:cs="Arial"/>
        </w:rPr>
        <w:t>and as</w:t>
      </w:r>
      <w:r w:rsidR="00E06CF7">
        <w:rPr>
          <w:rFonts w:ascii="Arial" w:hAnsi="Arial" w:cs="Arial"/>
        </w:rPr>
        <w:t xml:space="preserve"> a result,</w:t>
      </w:r>
      <w:r w:rsidR="0074243F" w:rsidRPr="003357E8">
        <w:rPr>
          <w:rFonts w:ascii="Arial" w:hAnsi="Arial" w:cs="Arial"/>
        </w:rPr>
        <w:t xml:space="preserve"> the</w:t>
      </w:r>
      <w:r w:rsidR="00800E38" w:rsidRPr="003357E8">
        <w:rPr>
          <w:rFonts w:ascii="Arial" w:hAnsi="Arial" w:cs="Arial"/>
        </w:rPr>
        <w:t xml:space="preserve"> editorial team </w:t>
      </w:r>
      <w:r w:rsidR="00E06CF7">
        <w:rPr>
          <w:rFonts w:ascii="Arial" w:hAnsi="Arial" w:cs="Arial"/>
        </w:rPr>
        <w:t>have rejected</w:t>
      </w:r>
      <w:r w:rsidR="001556B8">
        <w:rPr>
          <w:rFonts w:ascii="Arial" w:hAnsi="Arial" w:cs="Arial"/>
        </w:rPr>
        <w:t xml:space="preserve"> </w:t>
      </w:r>
      <w:r w:rsidR="001A723C">
        <w:rPr>
          <w:rFonts w:ascii="Arial" w:hAnsi="Arial" w:cs="Arial"/>
        </w:rPr>
        <w:t xml:space="preserve">certain </w:t>
      </w:r>
      <w:r w:rsidR="001556B8">
        <w:rPr>
          <w:rFonts w:ascii="Arial" w:hAnsi="Arial" w:cs="Arial"/>
        </w:rPr>
        <w:t>recent</w:t>
      </w:r>
      <w:r w:rsidR="00E06CF7">
        <w:rPr>
          <w:rFonts w:ascii="Arial" w:hAnsi="Arial" w:cs="Arial"/>
        </w:rPr>
        <w:t xml:space="preserve"> </w:t>
      </w:r>
      <w:r w:rsidR="00800E38" w:rsidRPr="003357E8">
        <w:rPr>
          <w:rFonts w:ascii="Arial" w:hAnsi="Arial" w:cs="Arial"/>
        </w:rPr>
        <w:t>manuscripts</w:t>
      </w:r>
      <w:r w:rsidR="00E06CF7">
        <w:rPr>
          <w:rFonts w:ascii="Arial" w:hAnsi="Arial" w:cs="Arial"/>
        </w:rPr>
        <w:t xml:space="preserve"> </w:t>
      </w:r>
      <w:r w:rsidR="00800E38" w:rsidRPr="003357E8">
        <w:rPr>
          <w:rFonts w:ascii="Arial" w:hAnsi="Arial" w:cs="Arial"/>
        </w:rPr>
        <w:t>on animal ethics grounds</w:t>
      </w:r>
      <w:r w:rsidR="0074243F" w:rsidRPr="003357E8">
        <w:rPr>
          <w:rFonts w:ascii="Arial" w:hAnsi="Arial" w:cs="Arial"/>
        </w:rPr>
        <w:t xml:space="preserve"> alone</w:t>
      </w:r>
      <w:r w:rsidR="00354F64" w:rsidRPr="003357E8">
        <w:rPr>
          <w:rFonts w:ascii="Arial" w:hAnsi="Arial" w:cs="Arial"/>
        </w:rPr>
        <w:t xml:space="preserve">. </w:t>
      </w:r>
      <w:r w:rsidR="00800E38" w:rsidRPr="003357E8">
        <w:rPr>
          <w:rFonts w:ascii="Arial" w:hAnsi="Arial" w:cs="Arial"/>
        </w:rPr>
        <w:t xml:space="preserve">In this online world, </w:t>
      </w:r>
      <w:r w:rsidR="00EA7FF0" w:rsidRPr="003357E8">
        <w:rPr>
          <w:rFonts w:ascii="Arial" w:hAnsi="Arial" w:cs="Arial"/>
        </w:rPr>
        <w:t>i</w:t>
      </w:r>
      <w:r w:rsidR="003D200A" w:rsidRPr="003357E8">
        <w:rPr>
          <w:rFonts w:ascii="Arial" w:hAnsi="Arial" w:cs="Arial"/>
        </w:rPr>
        <w:t>t is easy to find examples</w:t>
      </w:r>
      <w:r w:rsidR="0074243F" w:rsidRPr="003357E8">
        <w:rPr>
          <w:rFonts w:ascii="Arial" w:hAnsi="Arial" w:cs="Arial"/>
        </w:rPr>
        <w:t xml:space="preserve"> </w:t>
      </w:r>
      <w:r w:rsidR="00E06CF7">
        <w:rPr>
          <w:rFonts w:ascii="Arial" w:hAnsi="Arial" w:cs="Arial"/>
        </w:rPr>
        <w:t xml:space="preserve">of </w:t>
      </w:r>
      <w:r w:rsidR="005A1C93" w:rsidRPr="003357E8">
        <w:rPr>
          <w:rFonts w:ascii="Arial" w:hAnsi="Arial" w:cs="Arial"/>
        </w:rPr>
        <w:t>institutional</w:t>
      </w:r>
      <w:r w:rsidR="002C1BA6" w:rsidRPr="003357E8">
        <w:rPr>
          <w:rFonts w:ascii="Arial" w:hAnsi="Arial" w:cs="Arial"/>
        </w:rPr>
        <w:t>-</w:t>
      </w:r>
      <w:r w:rsidR="005E74AB" w:rsidRPr="003357E8">
        <w:rPr>
          <w:rFonts w:ascii="Arial" w:hAnsi="Arial" w:cs="Arial"/>
        </w:rPr>
        <w:t xml:space="preserve">ethically approved research </w:t>
      </w:r>
      <w:r w:rsidR="00800E38" w:rsidRPr="003357E8">
        <w:rPr>
          <w:rFonts w:ascii="Arial" w:hAnsi="Arial" w:cs="Arial"/>
        </w:rPr>
        <w:t xml:space="preserve">that </w:t>
      </w:r>
      <w:r w:rsidR="00285B23" w:rsidRPr="003357E8">
        <w:rPr>
          <w:rFonts w:ascii="Arial" w:hAnsi="Arial" w:cs="Arial"/>
        </w:rPr>
        <w:t>contain</w:t>
      </w:r>
      <w:r w:rsidR="00800E38" w:rsidRPr="003357E8">
        <w:rPr>
          <w:rFonts w:ascii="Arial" w:hAnsi="Arial" w:cs="Arial"/>
        </w:rPr>
        <w:t>s</w:t>
      </w:r>
      <w:r w:rsidR="003D200A" w:rsidRPr="003357E8">
        <w:rPr>
          <w:rFonts w:ascii="Arial" w:hAnsi="Arial" w:cs="Arial"/>
        </w:rPr>
        <w:t xml:space="preserve"> </w:t>
      </w:r>
      <w:r w:rsidR="00800E38" w:rsidRPr="003357E8">
        <w:rPr>
          <w:rFonts w:ascii="Arial" w:hAnsi="Arial" w:cs="Arial"/>
        </w:rPr>
        <w:t xml:space="preserve">contentious </w:t>
      </w:r>
      <w:r w:rsidR="00551FD5" w:rsidRPr="003357E8">
        <w:rPr>
          <w:rFonts w:ascii="Arial" w:hAnsi="Arial" w:cs="Arial"/>
        </w:rPr>
        <w:t>practices</w:t>
      </w:r>
      <w:r w:rsidR="00E06CF7">
        <w:rPr>
          <w:rFonts w:ascii="Arial" w:hAnsi="Arial" w:cs="Arial"/>
        </w:rPr>
        <w:t xml:space="preserve">. Such examples </w:t>
      </w:r>
      <w:r w:rsidR="00800E38" w:rsidRPr="003357E8">
        <w:rPr>
          <w:rFonts w:ascii="Arial" w:hAnsi="Arial" w:cs="Arial"/>
        </w:rPr>
        <w:t xml:space="preserve">typically </w:t>
      </w:r>
      <w:r w:rsidR="00BA4943" w:rsidRPr="003357E8">
        <w:rPr>
          <w:rFonts w:ascii="Arial" w:hAnsi="Arial" w:cs="Arial"/>
        </w:rPr>
        <w:t xml:space="preserve">fall </w:t>
      </w:r>
      <w:r w:rsidR="00800E38" w:rsidRPr="003357E8">
        <w:rPr>
          <w:rFonts w:ascii="Arial" w:hAnsi="Arial" w:cs="Arial"/>
        </w:rPr>
        <w:t>short of humane animal experimentation</w:t>
      </w:r>
      <w:r w:rsidR="0074243F" w:rsidRPr="003357E8">
        <w:rPr>
          <w:rFonts w:ascii="Arial" w:hAnsi="Arial" w:cs="Arial"/>
        </w:rPr>
        <w:t xml:space="preserve"> when</w:t>
      </w:r>
      <w:r w:rsidR="00BA4943" w:rsidRPr="003357E8">
        <w:rPr>
          <w:rFonts w:ascii="Arial" w:hAnsi="Arial" w:cs="Arial"/>
        </w:rPr>
        <w:t xml:space="preserve"> the </w:t>
      </w:r>
      <w:r w:rsidR="00800E38" w:rsidRPr="001A723C">
        <w:rPr>
          <w:rStyle w:val="Emphasis"/>
          <w:rFonts w:ascii="Arial" w:hAnsi="Arial" w:cs="Arial"/>
          <w:i w:val="0"/>
          <w:iCs w:val="0"/>
          <w:color w:val="000000" w:themeColor="text1"/>
          <w:shd w:val="clear" w:color="auto" w:fill="FFFFFF"/>
        </w:rPr>
        <w:t>3Rs</w:t>
      </w:r>
      <w:r w:rsidR="00800E38" w:rsidRPr="003357E8">
        <w:rPr>
          <w:rFonts w:ascii="Arial" w:hAnsi="Arial" w:cs="Arial"/>
          <w:color w:val="000000" w:themeColor="text1"/>
          <w:shd w:val="clear" w:color="auto" w:fill="FFFFFF"/>
        </w:rPr>
        <w:t> (Replacement, Reduction and Refinement)</w:t>
      </w:r>
      <w:r w:rsidR="0074243F" w:rsidRPr="003357E8">
        <w:rPr>
          <w:rFonts w:ascii="Arial" w:hAnsi="Arial" w:cs="Arial"/>
          <w:color w:val="000000" w:themeColor="text1"/>
          <w:shd w:val="clear" w:color="auto" w:fill="FFFFFF"/>
        </w:rPr>
        <w:t xml:space="preserve"> are considered in detail</w:t>
      </w:r>
      <w:r w:rsidR="00664808" w:rsidRPr="003357E8">
        <w:rPr>
          <w:rFonts w:ascii="Arial" w:hAnsi="Arial" w:cs="Arial"/>
          <w:color w:val="000000" w:themeColor="text1"/>
          <w:shd w:val="clear" w:color="auto" w:fill="FFFFFF"/>
        </w:rPr>
        <w:t xml:space="preserve"> </w:t>
      </w:r>
      <w:r w:rsidR="00664808" w:rsidRPr="003357E8">
        <w:rPr>
          <w:rFonts w:ascii="Arial" w:hAnsi="Arial" w:cs="Arial"/>
        </w:rPr>
        <w:t>(</w:t>
      </w:r>
      <w:r w:rsidR="00664808" w:rsidRPr="003357E8">
        <w:rPr>
          <w:rFonts w:ascii="Arial" w:hAnsi="Arial" w:cs="Arial"/>
          <w:i/>
          <w:iCs/>
        </w:rPr>
        <w:t>see</w:t>
      </w:r>
      <w:r w:rsidR="00664808" w:rsidRPr="003357E8">
        <w:rPr>
          <w:rFonts w:ascii="Arial" w:hAnsi="Arial" w:cs="Arial"/>
        </w:rPr>
        <w:t xml:space="preserve"> </w:t>
      </w:r>
      <w:hyperlink r:id="rId16" w:history="1">
        <w:r w:rsidR="00927FD0" w:rsidRPr="003357E8">
          <w:rPr>
            <w:rStyle w:val="Hyperlink"/>
            <w:rFonts w:ascii="Arial" w:hAnsi="Arial" w:cs="Arial"/>
          </w:rPr>
          <w:t>https://nc3rs.org.uk/the-3rs</w:t>
        </w:r>
      </w:hyperlink>
      <w:r w:rsidR="00927FD0" w:rsidRPr="003357E8">
        <w:rPr>
          <w:rFonts w:ascii="Arial" w:hAnsi="Arial" w:cs="Arial"/>
        </w:rPr>
        <w:t>)</w:t>
      </w:r>
      <w:r w:rsidR="00800E38" w:rsidRPr="003357E8">
        <w:rPr>
          <w:rFonts w:ascii="Arial" w:hAnsi="Arial" w:cs="Arial"/>
          <w:color w:val="000000" w:themeColor="text1"/>
          <w:shd w:val="clear" w:color="auto" w:fill="FFFFFF"/>
        </w:rPr>
        <w:t>.</w:t>
      </w:r>
      <w:r w:rsidR="0074243F" w:rsidRPr="003357E8">
        <w:rPr>
          <w:rFonts w:ascii="Arial" w:hAnsi="Arial" w:cs="Arial"/>
        </w:rPr>
        <w:t xml:space="preserve"> </w:t>
      </w:r>
    </w:p>
    <w:p w14:paraId="08580895" w14:textId="30587914" w:rsidR="00697474" w:rsidRPr="003357E8" w:rsidRDefault="00664808" w:rsidP="00E31DE1">
      <w:pPr>
        <w:jc w:val="both"/>
        <w:rPr>
          <w:rFonts w:ascii="Arial" w:hAnsi="Arial" w:cs="Arial"/>
        </w:rPr>
      </w:pPr>
      <w:r w:rsidRPr="003357E8">
        <w:rPr>
          <w:rFonts w:ascii="Arial" w:hAnsi="Arial" w:cs="Arial"/>
        </w:rPr>
        <w:t xml:space="preserve">We therefore encourage all in the review process to keep </w:t>
      </w:r>
      <w:r w:rsidR="001A723C" w:rsidRPr="003357E8">
        <w:rPr>
          <w:rFonts w:ascii="Arial" w:hAnsi="Arial" w:cs="Arial"/>
        </w:rPr>
        <w:t>up to date</w:t>
      </w:r>
      <w:r w:rsidR="00D61BEE" w:rsidRPr="003357E8">
        <w:rPr>
          <w:rFonts w:ascii="Arial" w:hAnsi="Arial" w:cs="Arial"/>
        </w:rPr>
        <w:t xml:space="preserve"> via </w:t>
      </w:r>
      <w:r w:rsidR="001A723C">
        <w:rPr>
          <w:rFonts w:ascii="Arial" w:hAnsi="Arial" w:cs="Arial"/>
        </w:rPr>
        <w:t>the</w:t>
      </w:r>
      <w:r w:rsidR="00D61BEE" w:rsidRPr="003357E8">
        <w:rPr>
          <w:rFonts w:ascii="Arial" w:hAnsi="Arial" w:cs="Arial"/>
        </w:rPr>
        <w:t xml:space="preserve"> </w:t>
      </w:r>
      <w:r w:rsidR="001A723C">
        <w:rPr>
          <w:rFonts w:ascii="Arial" w:hAnsi="Arial" w:cs="Arial"/>
        </w:rPr>
        <w:t xml:space="preserve">3Rs </w:t>
      </w:r>
      <w:r w:rsidR="00D61BEE" w:rsidRPr="003357E8">
        <w:rPr>
          <w:rFonts w:ascii="Arial" w:hAnsi="Arial" w:cs="Arial"/>
        </w:rPr>
        <w:t>portal</w:t>
      </w:r>
      <w:r w:rsidR="008548FD" w:rsidRPr="003357E8">
        <w:rPr>
          <w:rFonts w:ascii="Arial" w:hAnsi="Arial" w:cs="Arial"/>
        </w:rPr>
        <w:t xml:space="preserve">. </w:t>
      </w:r>
      <w:r w:rsidR="002102D1">
        <w:rPr>
          <w:rFonts w:ascii="Arial" w:hAnsi="Arial" w:cs="Arial"/>
        </w:rPr>
        <w:t>During the submission and review process</w:t>
      </w:r>
      <w:r w:rsidR="00611E06">
        <w:rPr>
          <w:rFonts w:ascii="Arial" w:hAnsi="Arial" w:cs="Arial"/>
        </w:rPr>
        <w:t xml:space="preserve">, </w:t>
      </w:r>
      <w:r w:rsidR="00D61BEE" w:rsidRPr="003357E8">
        <w:rPr>
          <w:rFonts w:ascii="Arial" w:hAnsi="Arial" w:cs="Arial"/>
        </w:rPr>
        <w:t>we</w:t>
      </w:r>
      <w:r w:rsidR="00611E06">
        <w:rPr>
          <w:rFonts w:ascii="Arial" w:hAnsi="Arial" w:cs="Arial"/>
        </w:rPr>
        <w:t xml:space="preserve"> </w:t>
      </w:r>
      <w:r w:rsidR="00445E2F">
        <w:rPr>
          <w:rFonts w:ascii="Arial" w:hAnsi="Arial" w:cs="Arial"/>
        </w:rPr>
        <w:t xml:space="preserve">encourage </w:t>
      </w:r>
      <w:r w:rsidR="002102D1">
        <w:rPr>
          <w:rFonts w:ascii="Arial" w:hAnsi="Arial" w:cs="Arial"/>
        </w:rPr>
        <w:t>all involved to follow the</w:t>
      </w:r>
      <w:r w:rsidR="00D61BEE" w:rsidRPr="003357E8">
        <w:rPr>
          <w:rFonts w:ascii="Arial" w:hAnsi="Arial" w:cs="Arial"/>
        </w:rPr>
        <w:t xml:space="preserve"> </w:t>
      </w:r>
      <w:r w:rsidR="00F523C7" w:rsidRPr="003357E8">
        <w:rPr>
          <w:rFonts w:ascii="Arial" w:hAnsi="Arial" w:cs="Arial"/>
        </w:rPr>
        <w:t xml:space="preserve">ARRIVE </w:t>
      </w:r>
      <w:r w:rsidR="0044519D" w:rsidRPr="003357E8">
        <w:rPr>
          <w:rFonts w:ascii="Arial" w:hAnsi="Arial" w:cs="Arial"/>
        </w:rPr>
        <w:t xml:space="preserve">(Animal Research: Reporting of </w:t>
      </w:r>
      <w:r w:rsidR="0044519D" w:rsidRPr="001A723C">
        <w:rPr>
          <w:rFonts w:ascii="Arial" w:hAnsi="Arial" w:cs="Arial"/>
          <w:i/>
          <w:iCs/>
        </w:rPr>
        <w:t>In Vivo</w:t>
      </w:r>
      <w:r w:rsidR="0044519D" w:rsidRPr="003357E8">
        <w:rPr>
          <w:rFonts w:ascii="Arial" w:hAnsi="Arial" w:cs="Arial"/>
        </w:rPr>
        <w:t xml:space="preserve"> Experiments) </w:t>
      </w:r>
      <w:r w:rsidR="00F523C7" w:rsidRPr="003357E8">
        <w:rPr>
          <w:rFonts w:ascii="Arial" w:hAnsi="Arial" w:cs="Arial"/>
        </w:rPr>
        <w:t>guidelines</w:t>
      </w:r>
      <w:r w:rsidR="009C2788">
        <w:rPr>
          <w:rFonts w:ascii="Arial" w:hAnsi="Arial" w:cs="Arial"/>
        </w:rPr>
        <w:t xml:space="preserve"> when describing </w:t>
      </w:r>
      <w:r w:rsidR="009C2788" w:rsidRPr="001A723C">
        <w:rPr>
          <w:rFonts w:ascii="Arial" w:hAnsi="Arial" w:cs="Arial"/>
          <w:i/>
          <w:iCs/>
        </w:rPr>
        <w:t>in vivo</w:t>
      </w:r>
      <w:r w:rsidR="009C2788">
        <w:rPr>
          <w:rFonts w:ascii="Arial" w:hAnsi="Arial" w:cs="Arial"/>
        </w:rPr>
        <w:t xml:space="preserve"> studies</w:t>
      </w:r>
      <w:r w:rsidR="002102D1">
        <w:rPr>
          <w:rFonts w:ascii="Arial" w:hAnsi="Arial" w:cs="Arial"/>
        </w:rPr>
        <w:t>. These were first</w:t>
      </w:r>
      <w:r w:rsidR="00611E06" w:rsidRPr="003357E8">
        <w:rPr>
          <w:rFonts w:ascii="Arial" w:hAnsi="Arial" w:cs="Arial"/>
        </w:rPr>
        <w:t xml:space="preserve"> published in 2010</w:t>
      </w:r>
      <w:r w:rsidR="002102D1">
        <w:rPr>
          <w:rFonts w:ascii="Arial" w:hAnsi="Arial" w:cs="Arial"/>
        </w:rPr>
        <w:t>,</w:t>
      </w:r>
      <w:r w:rsidR="00611E06" w:rsidRPr="003357E8">
        <w:rPr>
          <w:rFonts w:ascii="Arial" w:hAnsi="Arial" w:cs="Arial"/>
        </w:rPr>
        <w:t xml:space="preserve"> and recently amended to facilitate their wider use </w:t>
      </w:r>
      <w:r w:rsidR="00611E06" w:rsidRPr="003357E8">
        <w:rPr>
          <w:rFonts w:ascii="Arial" w:hAnsi="Arial" w:cs="Arial"/>
        </w:rPr>
        <w:fldChar w:fldCharType="begin" w:fldLock="1"/>
      </w:r>
      <w:r w:rsidR="00611E06" w:rsidRPr="003357E8">
        <w:rPr>
          <w:rFonts w:ascii="Arial" w:hAnsi="Arial" w:cs="Arial"/>
        </w:rPr>
        <w:instrText>ADDIN CSL_CITATION {"citationItems":[{"id":"ITEM-1","itemData":{"DOI":"10.1371/journal.pbio.3000411","ISSN":"15457885","PMID":"32663221","abstract":"Improving the reproducibility of biomedical research is a major challenge. Transparent and accurate reporting is vital to this process; it allows readers to assess the reliability of the findings and repeat or build upon the work of other researchers. The ARRIVE guidelines (Animal Research: Reporting In Vivo Experiments) were developed in 2010 to help authors and journals identify the minimum information necessary to report in publications describing in vivo experiments. Despite widespread endorsement by the scientific community, the impact of ARRIVE on the transparency of reporting in animal research publications has been limited. We have revised the ARRIVE guidelines to update them and facilitate their use in practice. The revised guidelines are published alongside this paper. This explanation and elaboration document was developed as part of the revision. It provides further information about each of the 21 items in ARRIVE 2.0, including the rationale and supporting evidence for their inclusion in the guidelines, elaboration of details to report, and examples of good reporting from the published literature. This document also covers advice and best practice in the design and conduct of animal studies to support researchers in improving standards from the start of the experimental design process through to publication.","author":[{"dropping-particle":"","family":"Sert","given":"Nathalie Percie","non-dropping-particle":"du","parse-names":false,"suffix":""},{"dropping-particle":"","family":"Ahluwalia","given":"Amrita","non-dropping-particle":"","parse-names":false,"suffix":""},{"dropping-particle":"","family":"Alam","given":"Sabina","non-dropping-particle":"","parse-names":false,"suffix":""},{"dropping-particle":"","family":"Avey","given":"Marc T.","non-dropping-particle":"","parse-names":false,"suffix":""},{"dropping-particle":"","family":"Baker","given":"Monya","non-dropping-particle":"","parse-names":false,"suffix":""},{"dropping-particle":"","family":"Browne","given":"William J.","non-dropping-particle":"","parse-names":false,"suffix":""},{"dropping-particle":"","family":"Clark","given":"Alejandra","non-dropping-particle":"","parse-names":false,"suffix":""},{"dropping-particle":"","family":"Cuthill","given":"Innes C.","non-dropping-particle":"","parse-names":false,"suffix":""},{"dropping-particle":"","family":"Dirnagl","given":"Ulrich","non-dropping-particle":"","parse-names":false,"suffix":""},{"dropping-particle":"","family":"Emerson","given":"Michael","non-dropping-particle":"","parse-names":false,"suffix":""},{"dropping-particle":"","family":"Garner","given":"Paul","non-dropping-particle":"","parse-names":false,"suffix":""},{"dropping-particle":"","family":"Holgate","given":"Stephen T.","non-dropping-particle":"","parse-names":false,"suffix":""},{"dropping-particle":"","family":"Howells","given":"David W.","non-dropping-particle":"","parse-names":false,"suffix":""},{"dropping-particle":"","family":"Hurst","given":"Viki","non-dropping-particle":"","parse-names":false,"suffix":""},{"dropping-particle":"","family":"Karp","given":"Natasha A.","non-dropping-particle":"","parse-names":false,"suffix":""},{"dropping-particle":"","family":"Lazic","given":"Stanley E.","non-dropping-particle":"","parse-names":false,"suffix":""},{"dropping-particle":"","family":"Lidster","given":"Katie","non-dropping-particle":"","parse-names":false,"suffix":""},{"dropping-particle":"","family":"MacCallum","given":"Catriona J.","non-dropping-particle":"","parse-names":false,"suffix":""},{"dropping-particle":"","family":"Macleod","given":"Malcolm","non-dropping-particle":"","parse-names":false,"suffix":""},{"dropping-particle":"","family":"Pearl","given":"Esther J.","non-dropping-particle":"","parse-names":false,"suffix":""},{"dropping-particle":"","family":"Petersen","given":"Ole H.","non-dropping-particle":"","parse-names":false,"suffix":""},{"dropping-particle":"","family":"Rawle","given":"Frances","non-dropping-particle":"","parse-names":false,"suffix":""},{"dropping-particle":"","family":"Reynolds","given":"Penny","non-dropping-particle":"","parse-names":false,"suffix":""},{"dropping-particle":"","family":"Rooney","given":"Kieron","non-dropping-particle":"","parse-names":false,"suffix":""},{"dropping-particle":"","family":"Sena","given":"Emily S.","non-dropping-particle":"","parse-names":false,"suffix":""},{"dropping-particle":"","family":"Silberberg","given":"Shai D.","non-dropping-particle":"","parse-names":false,"suffix":""},{"dropping-particle":"","family":"Steckler","given":"Thomas","non-dropping-particle":"","parse-names":false,"suffix":""},{"dropping-particle":"","family":"Würbel","given":"Hanno","non-dropping-particle":"","parse-names":false,"suffix":""}],"container-title":"PLoS Biology","id":"ITEM-1","issued":{"date-parts":[["2020"]]},"title":"Reporting animal research: Explanation and elaboration for the arrive guidelines 2.0","type":"article"},"uris":["http://www.mendeley.com/documents/?uuid=e6f6bc61-5769-4ff3-8288-eecd3dcb1cb1"]}],"mendeley":{"formattedCitation":"(du Sert &lt;i&gt;et al.&lt;/i&gt;, 2020)","plainTextFormattedCitation":"(du Sert et al., 2020)","previouslyFormattedCitation":"(du Sert &lt;i&gt;et al.&lt;/i&gt;, 2020)"},"properties":{"noteIndex":0},"schema":"https://github.com/citation-style-language/schema/raw/master/csl-citation.json"}</w:instrText>
      </w:r>
      <w:r w:rsidR="00611E06" w:rsidRPr="003357E8">
        <w:rPr>
          <w:rFonts w:ascii="Arial" w:hAnsi="Arial" w:cs="Arial"/>
        </w:rPr>
        <w:fldChar w:fldCharType="separate"/>
      </w:r>
      <w:r w:rsidR="00611E06" w:rsidRPr="003357E8">
        <w:rPr>
          <w:rFonts w:ascii="Arial" w:hAnsi="Arial" w:cs="Arial"/>
          <w:noProof/>
        </w:rPr>
        <w:t xml:space="preserve">(du Sert </w:t>
      </w:r>
      <w:r w:rsidR="00611E06" w:rsidRPr="003357E8">
        <w:rPr>
          <w:rFonts w:ascii="Arial" w:hAnsi="Arial" w:cs="Arial"/>
          <w:i/>
          <w:noProof/>
        </w:rPr>
        <w:t>et al.</w:t>
      </w:r>
      <w:r w:rsidR="00611E06" w:rsidRPr="003357E8">
        <w:rPr>
          <w:rFonts w:ascii="Arial" w:hAnsi="Arial" w:cs="Arial"/>
          <w:noProof/>
        </w:rPr>
        <w:t>, 2020)</w:t>
      </w:r>
      <w:r w:rsidR="00611E06" w:rsidRPr="003357E8">
        <w:rPr>
          <w:rFonts w:ascii="Arial" w:hAnsi="Arial" w:cs="Arial"/>
        </w:rPr>
        <w:fldChar w:fldCharType="end"/>
      </w:r>
      <w:r w:rsidR="00611E06">
        <w:rPr>
          <w:rFonts w:ascii="Arial" w:hAnsi="Arial" w:cs="Arial"/>
        </w:rPr>
        <w:t xml:space="preserve">  </w:t>
      </w:r>
      <w:r w:rsidR="002102D1">
        <w:rPr>
          <w:rFonts w:ascii="Arial" w:hAnsi="Arial" w:cs="Arial"/>
        </w:rPr>
        <w:t xml:space="preserve">to improve the reporting of </w:t>
      </w:r>
      <w:r w:rsidR="009C2788">
        <w:rPr>
          <w:rFonts w:ascii="Arial" w:hAnsi="Arial" w:cs="Arial"/>
        </w:rPr>
        <w:t>animal experimentation</w:t>
      </w:r>
      <w:r w:rsidR="00F75322">
        <w:rPr>
          <w:rFonts w:ascii="Arial" w:hAnsi="Arial" w:cs="Arial"/>
        </w:rPr>
        <w:t xml:space="preserve">. </w:t>
      </w:r>
      <w:r w:rsidR="002102D1">
        <w:rPr>
          <w:rFonts w:ascii="Arial" w:hAnsi="Arial" w:cs="Arial"/>
        </w:rPr>
        <w:t xml:space="preserve">Whilst </w:t>
      </w:r>
      <w:r w:rsidR="00FC64CF">
        <w:rPr>
          <w:rFonts w:ascii="Arial" w:hAnsi="Arial" w:cs="Arial"/>
        </w:rPr>
        <w:t>these</w:t>
      </w:r>
      <w:r w:rsidR="002102D1">
        <w:rPr>
          <w:rFonts w:ascii="Arial" w:hAnsi="Arial" w:cs="Arial"/>
        </w:rPr>
        <w:t xml:space="preserve"> guidelines may be followed, </w:t>
      </w:r>
      <w:r w:rsidR="00D61BEE" w:rsidRPr="003357E8">
        <w:rPr>
          <w:rFonts w:ascii="Arial" w:hAnsi="Arial" w:cs="Arial"/>
        </w:rPr>
        <w:t>we recognise that there may be</w:t>
      </w:r>
      <w:r w:rsidR="005A4062" w:rsidRPr="003357E8">
        <w:rPr>
          <w:rFonts w:ascii="Arial" w:hAnsi="Arial" w:cs="Arial"/>
        </w:rPr>
        <w:t xml:space="preserve"> inconsisten</w:t>
      </w:r>
      <w:r w:rsidR="00D61BEE" w:rsidRPr="003357E8">
        <w:rPr>
          <w:rFonts w:ascii="Arial" w:hAnsi="Arial" w:cs="Arial"/>
        </w:rPr>
        <w:t xml:space="preserve">cies or </w:t>
      </w:r>
      <w:r w:rsidR="0051196A" w:rsidRPr="003357E8">
        <w:rPr>
          <w:rFonts w:ascii="Arial" w:hAnsi="Arial" w:cs="Arial"/>
        </w:rPr>
        <w:t>sub</w:t>
      </w:r>
      <w:r w:rsidR="00D61BEE" w:rsidRPr="003357E8">
        <w:rPr>
          <w:rFonts w:ascii="Arial" w:hAnsi="Arial" w:cs="Arial"/>
        </w:rPr>
        <w:t>-</w:t>
      </w:r>
      <w:r w:rsidR="0051196A" w:rsidRPr="003357E8">
        <w:rPr>
          <w:rFonts w:ascii="Arial" w:hAnsi="Arial" w:cs="Arial"/>
        </w:rPr>
        <w:t>standard</w:t>
      </w:r>
      <w:r w:rsidR="00951219" w:rsidRPr="003357E8">
        <w:rPr>
          <w:rFonts w:ascii="Arial" w:hAnsi="Arial" w:cs="Arial"/>
        </w:rPr>
        <w:t xml:space="preserve"> </w:t>
      </w:r>
      <w:r w:rsidR="00D61BEE" w:rsidRPr="003357E8">
        <w:rPr>
          <w:rFonts w:ascii="Arial" w:hAnsi="Arial" w:cs="Arial"/>
        </w:rPr>
        <w:t xml:space="preserve">practices </w:t>
      </w:r>
      <w:r w:rsidR="00951219" w:rsidRPr="003357E8">
        <w:rPr>
          <w:rFonts w:ascii="Arial" w:hAnsi="Arial" w:cs="Arial"/>
        </w:rPr>
        <w:fldChar w:fldCharType="begin" w:fldLock="1"/>
      </w:r>
      <w:r w:rsidR="0080725F" w:rsidRPr="003357E8">
        <w:rPr>
          <w:rFonts w:ascii="Arial" w:hAnsi="Arial" w:cs="Arial"/>
        </w:rPr>
        <w:instrText>ADDIN CSL_CITATION {"citationItems":[{"id":"ITEM-1","itemData":{"DOI":"10.1371/journal.pone.0197882","ISSN":"19326203","abstract":"Poor research reporting is a major contributing factor to low study reproducibility, financial and animal waste. The ARRIVE (Animal Research: Reporting of In Vivo Experiments) guidelines were developed to improve reporting quality and many journals support these guidelines. The influence of this support is unknown. We hypothesized that papers published in journals supporting the ARRIVE guidelines would show improved reporting compared with those in non-supporting journals. In a retrospective, observational cohort study, papers from 5 ARRIVE supporting (SUPP) and 2 non-supporting (nonSUPP) journals, published before (2009) and 5 years after (2015) the ARRIVE guidelines, were selected. Adherence to the ARRIVE checklist of 20 items was independently evaluated by two reviewers and items assessed as fully, partially or not reported. Mean percentages of items reported were compared between journal types and years with an unequal variance t-test. Individual items and sub-items were compared with a chi-square test. From an initial cohort of 956, 236 papers were included: 120 from 2009 (SUPP; n = 52, nonSUPP; n = 68), 116 from 2015 (SUPP; n = 61, nonSUPP; n = 55). The percentage of fully reported items was similar between journal types in 2009 (SUPP: 55.3 ± 11.5% [SD]; nonSUPP: 51.8 ± 9.0%; p = 0.07, 95% CI of mean difference -0.3–7.3%) and 2015 (SUPP: 60.5 ± 11.2%; nonSUPP; 60.2 ± 10.0%; p = 0.89, 95%CI -3.6–4.2%). The small increase in fully reported items between years was similar for both journal types (p = 0.09, 95% CI -0.5–4.3%). No paper fully reported 100% of items on the ARRIVE checklist and measures associated with bias were poorly reported. These results suggest that journal support for the ARRIVE guidelines has not resulted in a meaningful improvement in reporting quality, contributing to ongoing waste in animal research.","author":[{"dropping-particle":"","family":"Leung","given":"Vivian","non-dropping-particle":"","parse-names":false,"suffix":""},{"dropping-particle":"","family":"Rousseau-Blass","given":"Frédérik","non-dropping-particle":"","parse-names":false,"suffix":""},{"dropping-particle":"","family":"Beauchamp","given":"Guy","non-dropping-particle":"","parse-names":false,"suffix":""},{"dropping-particle":"","family":"Pang","given":"Daniel S.J.","non-dropping-particle":"","parse-names":false,"suffix":""}],"container-title":"PLoS ONE","id":"ITEM-1","issued":{"date-parts":[["2018"]]},"title":"Arrive has not arrived: Support for the arrive (animal research: Reporting of in vivo experiments) guidelines does not improve the reporting quality of papers in animal welfare, analgesia or anesthesia","type":"article-journal"},"uris":["http://www.mendeley.com/documents/?uuid=f2a57d34-da9f-4743-8452-b64766bbbb2f"]}],"mendeley":{"formattedCitation":"(Leung &lt;i&gt;et al.&lt;/i&gt;, 2018)","plainTextFormattedCitation":"(Leung et al., 2018)","previouslyFormattedCitation":"(Leung &lt;i&gt;et al.&lt;/i&gt;, 2018)"},"properties":{"noteIndex":0},"schema":"https://github.com/citation-style-language/schema/raw/master/csl-citation.json"}</w:instrText>
      </w:r>
      <w:r w:rsidR="00951219" w:rsidRPr="003357E8">
        <w:rPr>
          <w:rFonts w:ascii="Arial" w:hAnsi="Arial" w:cs="Arial"/>
        </w:rPr>
        <w:fldChar w:fldCharType="separate"/>
      </w:r>
      <w:r w:rsidR="00951219" w:rsidRPr="003357E8">
        <w:rPr>
          <w:rFonts w:ascii="Arial" w:hAnsi="Arial" w:cs="Arial"/>
          <w:noProof/>
        </w:rPr>
        <w:t xml:space="preserve">(Leung </w:t>
      </w:r>
      <w:r w:rsidR="00951219" w:rsidRPr="003357E8">
        <w:rPr>
          <w:rFonts w:ascii="Arial" w:hAnsi="Arial" w:cs="Arial"/>
          <w:i/>
          <w:noProof/>
        </w:rPr>
        <w:t>et al.</w:t>
      </w:r>
      <w:r w:rsidR="00951219" w:rsidRPr="003357E8">
        <w:rPr>
          <w:rFonts w:ascii="Arial" w:hAnsi="Arial" w:cs="Arial"/>
          <w:noProof/>
        </w:rPr>
        <w:t>, 2018)</w:t>
      </w:r>
      <w:r w:rsidR="00951219" w:rsidRPr="003357E8">
        <w:rPr>
          <w:rFonts w:ascii="Arial" w:hAnsi="Arial" w:cs="Arial"/>
        </w:rPr>
        <w:fldChar w:fldCharType="end"/>
      </w:r>
      <w:r w:rsidR="00D61BEE" w:rsidRPr="003357E8">
        <w:rPr>
          <w:rFonts w:ascii="Arial" w:hAnsi="Arial" w:cs="Arial"/>
        </w:rPr>
        <w:t xml:space="preserve"> </w:t>
      </w:r>
      <w:r w:rsidR="002102D1">
        <w:rPr>
          <w:rFonts w:ascii="Arial" w:hAnsi="Arial" w:cs="Arial"/>
        </w:rPr>
        <w:t xml:space="preserve">both within, and across journals, </w:t>
      </w:r>
      <w:r w:rsidR="00D61BEE" w:rsidRPr="003357E8">
        <w:rPr>
          <w:rFonts w:ascii="Arial" w:hAnsi="Arial" w:cs="Arial"/>
        </w:rPr>
        <w:t>particularly in</w:t>
      </w:r>
      <w:r w:rsidR="002102D1">
        <w:rPr>
          <w:rFonts w:ascii="Arial" w:hAnsi="Arial" w:cs="Arial"/>
        </w:rPr>
        <w:t xml:space="preserve"> detailing important aspects such as the</w:t>
      </w:r>
      <w:r w:rsidR="00D61BEE" w:rsidRPr="003357E8">
        <w:rPr>
          <w:rFonts w:ascii="Arial" w:hAnsi="Arial" w:cs="Arial"/>
        </w:rPr>
        <w:t xml:space="preserve"> </w:t>
      </w:r>
      <w:r w:rsidR="005A4062" w:rsidRPr="003357E8">
        <w:rPr>
          <w:rFonts w:ascii="Arial" w:hAnsi="Arial" w:cs="Arial"/>
        </w:rPr>
        <w:t>blinding and randomisation</w:t>
      </w:r>
      <w:r w:rsidR="00D61BEE" w:rsidRPr="003357E8">
        <w:rPr>
          <w:rFonts w:ascii="Arial" w:hAnsi="Arial" w:cs="Arial"/>
        </w:rPr>
        <w:t xml:space="preserve"> of animal trial</w:t>
      </w:r>
      <w:r w:rsidR="002102D1">
        <w:rPr>
          <w:rFonts w:ascii="Arial" w:hAnsi="Arial" w:cs="Arial"/>
        </w:rPr>
        <w:t>s</w:t>
      </w:r>
      <w:r w:rsidR="006A5AA1">
        <w:rPr>
          <w:rFonts w:ascii="Arial" w:hAnsi="Arial" w:cs="Arial"/>
        </w:rPr>
        <w:t>, for example</w:t>
      </w:r>
      <w:r w:rsidR="002102D1">
        <w:rPr>
          <w:rFonts w:ascii="Arial" w:hAnsi="Arial" w:cs="Arial"/>
        </w:rPr>
        <w:t xml:space="preserve">. </w:t>
      </w:r>
      <w:r w:rsidR="00FC64CF">
        <w:rPr>
          <w:rFonts w:ascii="Arial" w:hAnsi="Arial" w:cs="Arial"/>
        </w:rPr>
        <w:t>Whilst</w:t>
      </w:r>
      <w:r w:rsidR="00D61BEE" w:rsidRPr="003357E8">
        <w:rPr>
          <w:rFonts w:ascii="Arial" w:hAnsi="Arial" w:cs="Arial"/>
        </w:rPr>
        <w:t xml:space="preserve"> we have modified our journal submission rubrics,</w:t>
      </w:r>
      <w:r w:rsidR="00FC64CF">
        <w:rPr>
          <w:rFonts w:ascii="Arial" w:hAnsi="Arial" w:cs="Arial"/>
        </w:rPr>
        <w:t xml:space="preserve"> we set out the </w:t>
      </w:r>
      <w:r w:rsidR="001A723C">
        <w:rPr>
          <w:rFonts w:ascii="Arial" w:hAnsi="Arial" w:cs="Arial"/>
        </w:rPr>
        <w:t xml:space="preserve">additional </w:t>
      </w:r>
      <w:r w:rsidR="00FC64CF">
        <w:rPr>
          <w:rFonts w:ascii="Arial" w:hAnsi="Arial" w:cs="Arial"/>
        </w:rPr>
        <w:t>guidance</w:t>
      </w:r>
      <w:r w:rsidR="001A723C">
        <w:rPr>
          <w:rFonts w:ascii="Arial" w:hAnsi="Arial" w:cs="Arial"/>
        </w:rPr>
        <w:t xml:space="preserve"> below</w:t>
      </w:r>
      <w:r w:rsidR="00D61BEE" w:rsidRPr="003357E8">
        <w:rPr>
          <w:rFonts w:ascii="Arial" w:hAnsi="Arial" w:cs="Arial"/>
        </w:rPr>
        <w:t xml:space="preserve"> t</w:t>
      </w:r>
      <w:r w:rsidR="0074243F" w:rsidRPr="003357E8">
        <w:rPr>
          <w:rFonts w:ascii="Arial" w:hAnsi="Arial" w:cs="Arial"/>
        </w:rPr>
        <w:t xml:space="preserve">o help future authors </w:t>
      </w:r>
      <w:r w:rsidR="00D61BEE" w:rsidRPr="003357E8">
        <w:rPr>
          <w:rFonts w:ascii="Arial" w:hAnsi="Arial" w:cs="Arial"/>
        </w:rPr>
        <w:t>and reviewers</w:t>
      </w:r>
      <w:r w:rsidR="00FC64CF">
        <w:rPr>
          <w:rFonts w:ascii="Arial" w:hAnsi="Arial" w:cs="Arial"/>
        </w:rPr>
        <w:t>.</w:t>
      </w:r>
    </w:p>
    <w:p w14:paraId="5AD51CAF" w14:textId="3D432C04" w:rsidR="0069199B" w:rsidRPr="003357E8" w:rsidRDefault="0069199B" w:rsidP="0069199B">
      <w:pPr>
        <w:jc w:val="both"/>
        <w:rPr>
          <w:rFonts w:ascii="Arial" w:hAnsi="Arial" w:cs="Arial"/>
          <w:b/>
          <w:bCs/>
          <w:i/>
          <w:iCs/>
        </w:rPr>
      </w:pPr>
      <w:r w:rsidRPr="003357E8">
        <w:rPr>
          <w:rFonts w:ascii="Arial" w:hAnsi="Arial" w:cs="Arial"/>
          <w:b/>
          <w:bCs/>
        </w:rPr>
        <w:t xml:space="preserve">Animal experimentation guidance - </w:t>
      </w:r>
      <w:r w:rsidRPr="003357E8">
        <w:rPr>
          <w:rFonts w:ascii="Arial" w:hAnsi="Arial" w:cs="Arial"/>
          <w:b/>
          <w:bCs/>
          <w:i/>
          <w:iCs/>
        </w:rPr>
        <w:t>Authors</w:t>
      </w:r>
    </w:p>
    <w:p w14:paraId="4DE6743F" w14:textId="5EB5CC48" w:rsidR="009714FC" w:rsidRDefault="00927FD0" w:rsidP="00E31DE1">
      <w:pPr>
        <w:jc w:val="both"/>
        <w:rPr>
          <w:rFonts w:ascii="Arial" w:hAnsi="Arial" w:cs="Arial"/>
        </w:rPr>
      </w:pPr>
      <w:r w:rsidRPr="003357E8">
        <w:rPr>
          <w:rFonts w:ascii="Arial" w:hAnsi="Arial" w:cs="Arial"/>
          <w:i/>
          <w:iCs/>
        </w:rPr>
        <w:t>Parasitology</w:t>
      </w:r>
      <w:r w:rsidRPr="003357E8">
        <w:rPr>
          <w:rFonts w:ascii="Arial" w:hAnsi="Arial" w:cs="Arial"/>
          <w:b/>
          <w:bCs/>
          <w:i/>
          <w:iCs/>
        </w:rPr>
        <w:t xml:space="preserve"> </w:t>
      </w:r>
      <w:r w:rsidRPr="003357E8">
        <w:rPr>
          <w:rFonts w:ascii="Arial" w:hAnsi="Arial" w:cs="Arial"/>
        </w:rPr>
        <w:t xml:space="preserve">will not allow peer-review of an investigation </w:t>
      </w:r>
      <w:r w:rsidR="00B621B5">
        <w:rPr>
          <w:rFonts w:ascii="Arial" w:hAnsi="Arial" w:cs="Arial"/>
        </w:rPr>
        <w:t xml:space="preserve">detailing animal experimentation </w:t>
      </w:r>
      <w:r w:rsidR="005F29B3">
        <w:rPr>
          <w:rFonts w:ascii="Arial" w:hAnsi="Arial" w:cs="Arial"/>
        </w:rPr>
        <w:t xml:space="preserve">which </w:t>
      </w:r>
      <w:r w:rsidR="001A723C">
        <w:rPr>
          <w:rFonts w:ascii="Arial" w:hAnsi="Arial" w:cs="Arial"/>
        </w:rPr>
        <w:t>possesses</w:t>
      </w:r>
      <w:r w:rsidR="005F29B3">
        <w:rPr>
          <w:rFonts w:ascii="Arial" w:hAnsi="Arial" w:cs="Arial"/>
        </w:rPr>
        <w:t xml:space="preserve"> sub-standard </w:t>
      </w:r>
      <w:r w:rsidR="0074516B">
        <w:rPr>
          <w:rFonts w:ascii="Arial" w:hAnsi="Arial" w:cs="Arial"/>
        </w:rPr>
        <w:t xml:space="preserve">ARRIVE </w:t>
      </w:r>
      <w:r w:rsidR="00280BEA">
        <w:rPr>
          <w:rFonts w:ascii="Arial" w:hAnsi="Arial" w:cs="Arial"/>
        </w:rPr>
        <w:t xml:space="preserve">guideline reporting. </w:t>
      </w:r>
      <w:r w:rsidR="00FC64CF">
        <w:rPr>
          <w:rFonts w:ascii="Arial" w:hAnsi="Arial" w:cs="Arial"/>
        </w:rPr>
        <w:t>Manuscripts including ambiguous reporting or experimentation</w:t>
      </w:r>
      <w:r w:rsidR="009714FC">
        <w:rPr>
          <w:rFonts w:ascii="Arial" w:hAnsi="Arial" w:cs="Arial"/>
        </w:rPr>
        <w:t>, or that are ethically dubious</w:t>
      </w:r>
      <w:r w:rsidRPr="003357E8">
        <w:rPr>
          <w:rFonts w:ascii="Arial" w:hAnsi="Arial" w:cs="Arial"/>
        </w:rPr>
        <w:t xml:space="preserve"> will be rejected</w:t>
      </w:r>
      <w:r w:rsidR="00FC64CF">
        <w:rPr>
          <w:rFonts w:ascii="Arial" w:hAnsi="Arial" w:cs="Arial"/>
        </w:rPr>
        <w:t>,</w:t>
      </w:r>
      <w:r w:rsidRPr="003357E8">
        <w:rPr>
          <w:rFonts w:ascii="Arial" w:hAnsi="Arial" w:cs="Arial"/>
        </w:rPr>
        <w:t xml:space="preserve"> </w:t>
      </w:r>
      <w:r w:rsidR="00FC64CF">
        <w:rPr>
          <w:rFonts w:ascii="Arial" w:hAnsi="Arial" w:cs="Arial"/>
        </w:rPr>
        <w:t xml:space="preserve">and clear </w:t>
      </w:r>
      <w:r w:rsidRPr="003357E8">
        <w:rPr>
          <w:rFonts w:ascii="Arial" w:hAnsi="Arial" w:cs="Arial"/>
        </w:rPr>
        <w:t xml:space="preserve">clarification(s) before re-submission </w:t>
      </w:r>
      <w:r w:rsidR="00FC64CF">
        <w:rPr>
          <w:rFonts w:ascii="Arial" w:hAnsi="Arial" w:cs="Arial"/>
        </w:rPr>
        <w:t>alongside a</w:t>
      </w:r>
      <w:r w:rsidRPr="003357E8">
        <w:rPr>
          <w:rFonts w:ascii="Arial" w:hAnsi="Arial" w:cs="Arial"/>
        </w:rPr>
        <w:t xml:space="preserve"> </w:t>
      </w:r>
      <w:r w:rsidR="00FC64CF">
        <w:rPr>
          <w:rFonts w:ascii="Arial" w:hAnsi="Arial" w:cs="Arial"/>
        </w:rPr>
        <w:t>supporting</w:t>
      </w:r>
      <w:r w:rsidRPr="003357E8">
        <w:rPr>
          <w:rFonts w:ascii="Arial" w:hAnsi="Arial" w:cs="Arial"/>
        </w:rPr>
        <w:t xml:space="preserve"> statement in the </w:t>
      </w:r>
      <w:r w:rsidR="001A723C">
        <w:rPr>
          <w:rFonts w:ascii="Arial" w:hAnsi="Arial" w:cs="Arial"/>
        </w:rPr>
        <w:t>re-</w:t>
      </w:r>
      <w:r w:rsidRPr="003357E8">
        <w:rPr>
          <w:rFonts w:ascii="Arial" w:hAnsi="Arial" w:cs="Arial"/>
        </w:rPr>
        <w:t>submission letter</w:t>
      </w:r>
      <w:r w:rsidR="00FC64CF">
        <w:rPr>
          <w:rFonts w:ascii="Arial" w:hAnsi="Arial" w:cs="Arial"/>
        </w:rPr>
        <w:t xml:space="preserve"> will be requested</w:t>
      </w:r>
      <w:r w:rsidRPr="003357E8">
        <w:rPr>
          <w:rFonts w:ascii="Arial" w:hAnsi="Arial" w:cs="Arial"/>
        </w:rPr>
        <w:t xml:space="preserve"> </w:t>
      </w:r>
    </w:p>
    <w:p w14:paraId="230D30C8" w14:textId="1D0C33C1" w:rsidR="00533E79" w:rsidRPr="003357E8" w:rsidRDefault="00094D30" w:rsidP="00E31DE1">
      <w:pPr>
        <w:jc w:val="both"/>
        <w:rPr>
          <w:rFonts w:ascii="Arial" w:hAnsi="Arial" w:cs="Arial"/>
        </w:rPr>
      </w:pPr>
      <w:proofErr w:type="gramStart"/>
      <w:r>
        <w:rPr>
          <w:rFonts w:ascii="Arial" w:hAnsi="Arial" w:cs="Arial"/>
        </w:rPr>
        <w:t>The majority of</w:t>
      </w:r>
      <w:proofErr w:type="gramEnd"/>
      <w:r w:rsidRPr="003357E8">
        <w:rPr>
          <w:rFonts w:ascii="Arial" w:hAnsi="Arial" w:cs="Arial"/>
        </w:rPr>
        <w:t xml:space="preserve"> </w:t>
      </w:r>
      <w:r w:rsidR="00927FD0" w:rsidRPr="003357E8">
        <w:rPr>
          <w:rFonts w:ascii="Arial" w:hAnsi="Arial" w:cs="Arial"/>
        </w:rPr>
        <w:t xml:space="preserve">international journals abide to generally equivalent legislation and guidelines. These include the </w:t>
      </w:r>
      <w:r w:rsidR="00927FD0" w:rsidRPr="003357E8">
        <w:rPr>
          <w:rFonts w:ascii="Arial" w:hAnsi="Arial" w:cs="Arial"/>
          <w:i/>
          <w:iCs/>
        </w:rPr>
        <w:t xml:space="preserve">European Convention for the Protection of Vertebrate Animals used for Experimental and Other Scientific Purposes </w:t>
      </w:r>
      <w:r w:rsidR="00927FD0" w:rsidRPr="003357E8">
        <w:rPr>
          <w:rFonts w:ascii="Arial" w:hAnsi="Arial" w:cs="Arial"/>
          <w:i/>
          <w:iCs/>
        </w:rPr>
        <w:fldChar w:fldCharType="begin" w:fldLock="1"/>
      </w:r>
      <w:r w:rsidR="00927FD0" w:rsidRPr="003357E8">
        <w:rPr>
          <w:rFonts w:ascii="Arial" w:hAnsi="Arial" w:cs="Arial"/>
          <w:i/>
          <w:iCs/>
        </w:rPr>
        <w:instrText>ADDIN CSL_CITATION {"citationItems":[{"id":"ITEM-1","itemData":{"abstract":"Strasbourg, 18.III.1986 Text amended according to the provisions of the Protocol (ETS No. 170) as of its entry into force on 2 December 2005. The Treaty of Lisbon amending the Treaty on European Union and the Treaty establishing the European Community entered into force on 1 December 2009. As a consequence, as from that date, any reference to the European Communities shall be read as the European Union.","author":[{"dropping-particle":"","family":"Council of Europe","given":"","non-dropping-particle":"","parse-names":false,"suffix":""}],"container-title":"Cets","id":"ITEM-1","issued":{"date-parts":[["1986"]]},"title":"European convention for the protection of vertebrate animals used for experimental and other scientific purposes","type":"article-journal"},"uris":["http://www.mendeley.com/documents/?uuid=53952cc6-1de5-4645-b6e1-72c66d19c683"]}],"mendeley":{"formattedCitation":"(Council of Europe, 1986)","plainTextFormattedCitation":"(Council of Europe, 1986)","previouslyFormattedCitation":"(Council of Europe, 1986)"},"properties":{"noteIndex":0},"schema":"https://github.com/citation-style-language/schema/raw/master/csl-citation.json"}</w:instrText>
      </w:r>
      <w:r w:rsidR="00927FD0" w:rsidRPr="003357E8">
        <w:rPr>
          <w:rFonts w:ascii="Arial" w:hAnsi="Arial" w:cs="Arial"/>
          <w:i/>
          <w:iCs/>
        </w:rPr>
        <w:fldChar w:fldCharType="separate"/>
      </w:r>
      <w:r w:rsidR="00927FD0" w:rsidRPr="003357E8">
        <w:rPr>
          <w:rFonts w:ascii="Arial" w:hAnsi="Arial" w:cs="Arial"/>
          <w:iCs/>
          <w:noProof/>
        </w:rPr>
        <w:t>(Council of Europe, 1986)</w:t>
      </w:r>
      <w:r w:rsidR="00927FD0" w:rsidRPr="003357E8">
        <w:rPr>
          <w:rFonts w:ascii="Arial" w:hAnsi="Arial" w:cs="Arial"/>
          <w:i/>
          <w:iCs/>
        </w:rPr>
        <w:fldChar w:fldCharType="end"/>
      </w:r>
      <w:r w:rsidR="00927FD0" w:rsidRPr="003357E8">
        <w:rPr>
          <w:rFonts w:ascii="Arial" w:hAnsi="Arial" w:cs="Arial"/>
          <w:i/>
          <w:iCs/>
        </w:rPr>
        <w:t xml:space="preserve"> </w:t>
      </w:r>
      <w:r w:rsidR="00927FD0" w:rsidRPr="003357E8">
        <w:rPr>
          <w:rFonts w:ascii="Arial" w:hAnsi="Arial" w:cs="Arial"/>
        </w:rPr>
        <w:t xml:space="preserve">or the </w:t>
      </w:r>
      <w:r w:rsidR="00927FD0" w:rsidRPr="003357E8">
        <w:rPr>
          <w:rFonts w:ascii="Arial" w:hAnsi="Arial" w:cs="Arial"/>
          <w:i/>
          <w:iCs/>
        </w:rPr>
        <w:t xml:space="preserve">National Research Council Guide for the Care and Use of Laboratory Animals </w:t>
      </w:r>
      <w:r w:rsidR="00927FD0" w:rsidRPr="003357E8">
        <w:rPr>
          <w:rFonts w:ascii="Arial" w:hAnsi="Arial" w:cs="Arial"/>
          <w:i/>
          <w:iCs/>
        </w:rPr>
        <w:fldChar w:fldCharType="begin" w:fldLock="1"/>
      </w:r>
      <w:r w:rsidR="00927FD0" w:rsidRPr="003357E8">
        <w:rPr>
          <w:rFonts w:ascii="Arial" w:hAnsi="Arial" w:cs="Arial"/>
          <w:i/>
          <w:iCs/>
        </w:rPr>
        <w:instrText>ADDIN CSL_CITATION {"citationItems":[{"id":"ITEM-1","itemData":{"ISBN":"0309053773","ISSN":"0-309-05377-3","abstract":"The purpose of the Guide for the Care and Use of Laboratory Animals (the Guide), as expressed in the charge to the Committee for the Update of the Guide, is to assist institutions in caring for and using animals in ways judged to be scientifically, technically, and humanely appropriate. The Guide is also intended to assist investigators in fulfilling their obligation to plan and conduct animal experiments in accord with the highest scientific, humane, and ethical principles. Recommendations in the Guide are based on published data, scientific principles, expert opinion, and experience with methods and practices that have proved to be consistent with both high-quality research and humane animal care and use. These recommendations should be used as a foundation for the development of a comprehensive animal care and use program, recognizing that the concept and application of performance standards, in accordance with goals, outcomes, and considerations defined in the Guide, is essential to this process.","author":[{"dropping-particle":"","family":"Clark","given":"Derrell","non-dropping-particle":"","parse-names":false,"suffix":""},{"dropping-particle":"","family":"Baldwin","given":"Ransom L","non-dropping-particle":"","parse-names":false,"suffix":""},{"dropping-particle":"","family":"Bayne","given":"Kathryn A","non-dropping-particle":"","parse-names":false,"suffix":""},{"dropping-particle":"","family":"Brown","given":"Marilyn J","non-dropping-particle":"","parse-names":false,"suffix":""}],"container-title":"National Institutes of Health.","id":"ITEM-1","issued":{"date-parts":[["1996"]]},"title":"\"National Research Council\" Guide for the Care and Use of Laboratory Animals","type":"book"},"uris":["http://www.mendeley.com/documents/?uuid=f22f59f4-5d0a-49bb-8986-420ca1c57f47"]}],"mendeley":{"formattedCitation":"(Clark &lt;i&gt;et al.&lt;/i&gt;, 1996)","plainTextFormattedCitation":"(Clark et al., 1996)","previouslyFormattedCitation":"(Clark &lt;i&gt;et al.&lt;/i&gt;, 1996)"},"properties":{"noteIndex":0},"schema":"https://github.com/citation-style-language/schema/raw/master/csl-citation.json"}</w:instrText>
      </w:r>
      <w:r w:rsidR="00927FD0" w:rsidRPr="003357E8">
        <w:rPr>
          <w:rFonts w:ascii="Arial" w:hAnsi="Arial" w:cs="Arial"/>
          <w:i/>
          <w:iCs/>
        </w:rPr>
        <w:fldChar w:fldCharType="separate"/>
      </w:r>
      <w:r w:rsidR="00927FD0" w:rsidRPr="003357E8">
        <w:rPr>
          <w:rFonts w:ascii="Arial" w:hAnsi="Arial" w:cs="Arial"/>
          <w:iCs/>
          <w:noProof/>
        </w:rPr>
        <w:t xml:space="preserve">(Clark </w:t>
      </w:r>
      <w:r w:rsidR="00927FD0" w:rsidRPr="003357E8">
        <w:rPr>
          <w:rFonts w:ascii="Arial" w:hAnsi="Arial" w:cs="Arial"/>
          <w:i/>
          <w:iCs/>
          <w:noProof/>
        </w:rPr>
        <w:t>et al.</w:t>
      </w:r>
      <w:r w:rsidR="00927FD0" w:rsidRPr="003357E8">
        <w:rPr>
          <w:rFonts w:ascii="Arial" w:hAnsi="Arial" w:cs="Arial"/>
          <w:iCs/>
          <w:noProof/>
        </w:rPr>
        <w:t>, 1996)</w:t>
      </w:r>
      <w:r w:rsidR="00927FD0" w:rsidRPr="003357E8">
        <w:rPr>
          <w:rFonts w:ascii="Arial" w:hAnsi="Arial" w:cs="Arial"/>
          <w:i/>
          <w:iCs/>
        </w:rPr>
        <w:fldChar w:fldCharType="end"/>
      </w:r>
      <w:r w:rsidR="00927FD0" w:rsidRPr="003357E8">
        <w:rPr>
          <w:rFonts w:ascii="Arial" w:hAnsi="Arial" w:cs="Arial"/>
          <w:i/>
          <w:iCs/>
        </w:rPr>
        <w:t>.</w:t>
      </w:r>
      <w:r w:rsidR="00927FD0" w:rsidRPr="003357E8">
        <w:rPr>
          <w:rFonts w:ascii="Arial" w:hAnsi="Arial" w:cs="Arial"/>
        </w:rPr>
        <w:t xml:space="preserve"> </w:t>
      </w:r>
      <w:r w:rsidR="008F293F" w:rsidRPr="003357E8">
        <w:rPr>
          <w:rFonts w:ascii="Arial" w:hAnsi="Arial" w:cs="Arial"/>
        </w:rPr>
        <w:t>All international le</w:t>
      </w:r>
      <w:r w:rsidR="007712E8" w:rsidRPr="003357E8">
        <w:rPr>
          <w:rFonts w:ascii="Arial" w:hAnsi="Arial" w:cs="Arial"/>
        </w:rPr>
        <w:t xml:space="preserve">gislations and guidelines </w:t>
      </w:r>
      <w:r w:rsidR="00DE3577" w:rsidRPr="003357E8">
        <w:rPr>
          <w:rFonts w:ascii="Arial" w:hAnsi="Arial" w:cs="Arial"/>
        </w:rPr>
        <w:t xml:space="preserve">embody the </w:t>
      </w:r>
      <w:r w:rsidR="007712E8" w:rsidRPr="003357E8">
        <w:rPr>
          <w:rFonts w:ascii="Arial" w:hAnsi="Arial" w:cs="Arial"/>
        </w:rPr>
        <w:t xml:space="preserve">3Rs principles </w:t>
      </w:r>
      <w:r w:rsidR="00FD4637" w:rsidRPr="003357E8">
        <w:rPr>
          <w:rFonts w:ascii="Arial" w:hAnsi="Arial" w:cs="Arial"/>
        </w:rPr>
        <w:t>–</w:t>
      </w:r>
      <w:r w:rsidR="007712E8" w:rsidRPr="003357E8">
        <w:rPr>
          <w:rFonts w:ascii="Arial" w:hAnsi="Arial" w:cs="Arial"/>
        </w:rPr>
        <w:t xml:space="preserve"> </w:t>
      </w:r>
      <w:r w:rsidR="00FD4637" w:rsidRPr="003357E8">
        <w:rPr>
          <w:rFonts w:ascii="Arial" w:hAnsi="Arial" w:cs="Arial"/>
        </w:rPr>
        <w:t xml:space="preserve">that all possible steps for the Reduction, Refinement and Replacement of animals in scientific research </w:t>
      </w:r>
      <w:r w:rsidR="00DA4ED7" w:rsidRPr="003357E8">
        <w:rPr>
          <w:rFonts w:ascii="Arial" w:hAnsi="Arial" w:cs="Arial"/>
        </w:rPr>
        <w:t>are exhausted</w:t>
      </w:r>
      <w:r w:rsidR="008F1FBD" w:rsidRPr="003357E8">
        <w:rPr>
          <w:rFonts w:ascii="Arial" w:hAnsi="Arial" w:cs="Arial"/>
        </w:rPr>
        <w:t>. G</w:t>
      </w:r>
      <w:r w:rsidR="009678A7" w:rsidRPr="003357E8">
        <w:rPr>
          <w:rFonts w:ascii="Arial" w:hAnsi="Arial" w:cs="Arial"/>
        </w:rPr>
        <w:t xml:space="preserve">uidance </w:t>
      </w:r>
      <w:r w:rsidR="000B6485" w:rsidRPr="003357E8">
        <w:rPr>
          <w:rFonts w:ascii="Arial" w:hAnsi="Arial" w:cs="Arial"/>
        </w:rPr>
        <w:t xml:space="preserve">and </w:t>
      </w:r>
      <w:r w:rsidR="000B6485" w:rsidRPr="003357E8">
        <w:rPr>
          <w:rFonts w:ascii="Arial" w:hAnsi="Arial" w:cs="Arial"/>
          <w:i/>
          <w:iCs/>
        </w:rPr>
        <w:t>in vivo</w:t>
      </w:r>
      <w:r w:rsidR="000B6485" w:rsidRPr="003357E8">
        <w:rPr>
          <w:rFonts w:ascii="Arial" w:hAnsi="Arial" w:cs="Arial"/>
        </w:rPr>
        <w:t xml:space="preserve"> online experimental design tool</w:t>
      </w:r>
      <w:r>
        <w:rPr>
          <w:rFonts w:ascii="Arial" w:hAnsi="Arial" w:cs="Arial"/>
        </w:rPr>
        <w:t>s</w:t>
      </w:r>
      <w:r w:rsidR="000B6485" w:rsidRPr="003357E8">
        <w:rPr>
          <w:rFonts w:ascii="Arial" w:hAnsi="Arial" w:cs="Arial"/>
        </w:rPr>
        <w:t xml:space="preserve"> </w:t>
      </w:r>
      <w:r>
        <w:rPr>
          <w:rFonts w:ascii="Arial" w:hAnsi="Arial" w:cs="Arial"/>
        </w:rPr>
        <w:t>are</w:t>
      </w:r>
      <w:r w:rsidRPr="003357E8">
        <w:rPr>
          <w:rFonts w:ascii="Arial" w:hAnsi="Arial" w:cs="Arial"/>
        </w:rPr>
        <w:t xml:space="preserve"> </w:t>
      </w:r>
      <w:r w:rsidR="000B6485" w:rsidRPr="003357E8">
        <w:rPr>
          <w:rFonts w:ascii="Arial" w:hAnsi="Arial" w:cs="Arial"/>
        </w:rPr>
        <w:t xml:space="preserve">available </w:t>
      </w:r>
      <w:r w:rsidR="009678A7" w:rsidRPr="003357E8">
        <w:rPr>
          <w:rFonts w:ascii="Arial" w:hAnsi="Arial" w:cs="Arial"/>
        </w:rPr>
        <w:t xml:space="preserve">from the </w:t>
      </w:r>
      <w:r w:rsidR="00DE3577" w:rsidRPr="003357E8">
        <w:rPr>
          <w:rFonts w:ascii="Arial" w:hAnsi="Arial" w:cs="Arial"/>
        </w:rPr>
        <w:t>National Centre for the</w:t>
      </w:r>
      <w:r w:rsidR="009678A7" w:rsidRPr="003357E8">
        <w:rPr>
          <w:rFonts w:ascii="Arial" w:hAnsi="Arial" w:cs="Arial"/>
        </w:rPr>
        <w:t xml:space="preserve"> 3Rs</w:t>
      </w:r>
      <w:r w:rsidR="00DE3577" w:rsidRPr="003357E8">
        <w:rPr>
          <w:rFonts w:ascii="Arial" w:hAnsi="Arial" w:cs="Arial"/>
        </w:rPr>
        <w:t xml:space="preserve"> </w:t>
      </w:r>
      <w:r w:rsidR="00781E51" w:rsidRPr="003357E8">
        <w:rPr>
          <w:rFonts w:ascii="Arial" w:hAnsi="Arial" w:cs="Arial"/>
        </w:rPr>
        <w:t>website</w:t>
      </w:r>
      <w:r w:rsidR="00927FD0" w:rsidRPr="003357E8">
        <w:rPr>
          <w:rFonts w:ascii="Arial" w:hAnsi="Arial" w:cs="Arial"/>
        </w:rPr>
        <w:t xml:space="preserve"> (</w:t>
      </w:r>
      <w:hyperlink r:id="rId17" w:history="1">
        <w:r w:rsidR="009714FC" w:rsidRPr="0061345C">
          <w:rPr>
            <w:rStyle w:val="Hyperlink"/>
            <w:rFonts w:ascii="Arial" w:hAnsi="Arial" w:cs="Arial"/>
          </w:rPr>
          <w:t>https://nc3rs.org.uk/the-3rs</w:t>
        </w:r>
      </w:hyperlink>
      <w:r w:rsidR="00927FD0" w:rsidRPr="003357E8">
        <w:rPr>
          <w:rFonts w:ascii="Arial" w:hAnsi="Arial" w:cs="Arial"/>
        </w:rPr>
        <w:t>)</w:t>
      </w:r>
      <w:r w:rsidR="009714FC">
        <w:rPr>
          <w:rFonts w:ascii="Arial" w:hAnsi="Arial" w:cs="Arial"/>
        </w:rPr>
        <w:t>, which we encourage authors to familiarise themselves with.</w:t>
      </w:r>
      <w:r w:rsidR="00590594" w:rsidRPr="003357E8">
        <w:rPr>
          <w:rFonts w:ascii="Arial" w:hAnsi="Arial" w:cs="Arial"/>
        </w:rPr>
        <w:t xml:space="preserve"> </w:t>
      </w:r>
    </w:p>
    <w:p w14:paraId="2EEE1B36" w14:textId="792AB0C0" w:rsidR="00DB6EC6" w:rsidRPr="003357E8" w:rsidRDefault="00927FD0" w:rsidP="00E31DE1">
      <w:pPr>
        <w:jc w:val="both"/>
        <w:rPr>
          <w:rFonts w:ascii="Arial" w:hAnsi="Arial" w:cs="Arial"/>
        </w:rPr>
      </w:pPr>
      <w:r w:rsidRPr="003357E8">
        <w:rPr>
          <w:rFonts w:ascii="Arial" w:hAnsi="Arial" w:cs="Arial"/>
        </w:rPr>
        <w:t>Where animal experimentation has taken place, we request a</w:t>
      </w:r>
      <w:r w:rsidR="00BD6615" w:rsidRPr="003357E8">
        <w:rPr>
          <w:rFonts w:ascii="Arial" w:hAnsi="Arial" w:cs="Arial"/>
        </w:rPr>
        <w:t xml:space="preserve">uthors </w:t>
      </w:r>
      <w:r w:rsidRPr="003357E8">
        <w:rPr>
          <w:rFonts w:ascii="Arial" w:hAnsi="Arial" w:cs="Arial"/>
        </w:rPr>
        <w:t xml:space="preserve">to justify why their </w:t>
      </w:r>
      <w:r w:rsidR="00BD6615" w:rsidRPr="003357E8">
        <w:rPr>
          <w:rFonts w:ascii="Arial" w:hAnsi="Arial" w:cs="Arial"/>
        </w:rPr>
        <w:t xml:space="preserve">experiment </w:t>
      </w:r>
      <w:r w:rsidRPr="003357E8">
        <w:rPr>
          <w:rFonts w:ascii="Arial" w:hAnsi="Arial" w:cs="Arial"/>
        </w:rPr>
        <w:t xml:space="preserve">was necessary in their covering letter. This should include a statement of the </w:t>
      </w:r>
      <w:r w:rsidR="00BD6615" w:rsidRPr="003357E8">
        <w:rPr>
          <w:rFonts w:ascii="Arial" w:hAnsi="Arial" w:cs="Arial"/>
        </w:rPr>
        <w:t xml:space="preserve">cost-to-benefit ratio of </w:t>
      </w:r>
      <w:r w:rsidR="00094D30">
        <w:rPr>
          <w:rFonts w:ascii="Arial" w:hAnsi="Arial" w:cs="Arial"/>
        </w:rPr>
        <w:t xml:space="preserve">how </w:t>
      </w:r>
      <w:r w:rsidR="00BD6615" w:rsidRPr="003357E8">
        <w:rPr>
          <w:rFonts w:ascii="Arial" w:hAnsi="Arial" w:cs="Arial"/>
        </w:rPr>
        <w:t>performing the experiment return</w:t>
      </w:r>
      <w:r w:rsidR="001A723C">
        <w:rPr>
          <w:rFonts w:ascii="Arial" w:hAnsi="Arial" w:cs="Arial"/>
        </w:rPr>
        <w:t>ed</w:t>
      </w:r>
      <w:r w:rsidR="00BD6615" w:rsidRPr="003357E8">
        <w:rPr>
          <w:rFonts w:ascii="Arial" w:hAnsi="Arial" w:cs="Arial"/>
        </w:rPr>
        <w:t xml:space="preserve"> meaningful scientific data.</w:t>
      </w:r>
      <w:r w:rsidR="00533E79" w:rsidRPr="003357E8">
        <w:rPr>
          <w:rFonts w:ascii="Arial" w:hAnsi="Arial" w:cs="Arial"/>
        </w:rPr>
        <w:t xml:space="preserve"> </w:t>
      </w:r>
      <w:r w:rsidR="00473A35" w:rsidRPr="003357E8">
        <w:rPr>
          <w:rFonts w:ascii="Arial" w:hAnsi="Arial" w:cs="Arial"/>
        </w:rPr>
        <w:t>Authors</w:t>
      </w:r>
      <w:r w:rsidR="00AE6C27" w:rsidRPr="003357E8">
        <w:rPr>
          <w:rFonts w:ascii="Arial" w:hAnsi="Arial" w:cs="Arial"/>
        </w:rPr>
        <w:t xml:space="preserve"> should ensure they are up</w:t>
      </w:r>
      <w:r w:rsidR="001A723C">
        <w:rPr>
          <w:rFonts w:ascii="Arial" w:hAnsi="Arial" w:cs="Arial"/>
        </w:rPr>
        <w:t xml:space="preserve"> </w:t>
      </w:r>
      <w:r w:rsidR="00AE6C27" w:rsidRPr="003357E8">
        <w:rPr>
          <w:rFonts w:ascii="Arial" w:hAnsi="Arial" w:cs="Arial"/>
        </w:rPr>
        <w:t>to</w:t>
      </w:r>
      <w:r w:rsidR="001A723C">
        <w:rPr>
          <w:rFonts w:ascii="Arial" w:hAnsi="Arial" w:cs="Arial"/>
        </w:rPr>
        <w:t xml:space="preserve"> </w:t>
      </w:r>
      <w:r w:rsidR="00AE6C27" w:rsidRPr="003357E8">
        <w:rPr>
          <w:rFonts w:ascii="Arial" w:hAnsi="Arial" w:cs="Arial"/>
        </w:rPr>
        <w:t>date with</w:t>
      </w:r>
      <w:r w:rsidR="00A565AE" w:rsidRPr="003357E8">
        <w:rPr>
          <w:rFonts w:ascii="Arial" w:hAnsi="Arial" w:cs="Arial"/>
        </w:rPr>
        <w:t xml:space="preserve"> international</w:t>
      </w:r>
      <w:r w:rsidR="00AE6C27" w:rsidRPr="003357E8">
        <w:rPr>
          <w:rFonts w:ascii="Arial" w:hAnsi="Arial" w:cs="Arial"/>
        </w:rPr>
        <w:t xml:space="preserve"> best practice and incorporate any updated methods/reagents into their studies</w:t>
      </w:r>
      <w:r w:rsidR="00A565AE" w:rsidRPr="003357E8">
        <w:rPr>
          <w:rFonts w:ascii="Arial" w:hAnsi="Arial" w:cs="Arial"/>
        </w:rPr>
        <w:t>. F</w:t>
      </w:r>
      <w:r w:rsidR="00DB4CAA" w:rsidRPr="003357E8">
        <w:rPr>
          <w:rFonts w:ascii="Arial" w:hAnsi="Arial" w:cs="Arial"/>
        </w:rPr>
        <w:t xml:space="preserve">or example, the use of ether </w:t>
      </w:r>
      <w:r w:rsidR="00550A2B" w:rsidRPr="003357E8">
        <w:rPr>
          <w:rFonts w:ascii="Arial" w:hAnsi="Arial" w:cs="Arial"/>
        </w:rPr>
        <w:t xml:space="preserve">for </w:t>
      </w:r>
      <w:r w:rsidR="00A565AE" w:rsidRPr="003357E8">
        <w:rPr>
          <w:rFonts w:ascii="Arial" w:hAnsi="Arial" w:cs="Arial"/>
        </w:rPr>
        <w:t>anaesthesia</w:t>
      </w:r>
      <w:r w:rsidR="00550A2B" w:rsidRPr="003357E8">
        <w:rPr>
          <w:rFonts w:ascii="Arial" w:hAnsi="Arial" w:cs="Arial"/>
        </w:rPr>
        <w:t xml:space="preserve"> and </w:t>
      </w:r>
      <w:r w:rsidR="00A565AE" w:rsidRPr="003357E8">
        <w:rPr>
          <w:rFonts w:ascii="Arial" w:hAnsi="Arial" w:cs="Arial"/>
        </w:rPr>
        <w:t>euthanasia</w:t>
      </w:r>
      <w:r w:rsidR="001A723C">
        <w:rPr>
          <w:rFonts w:ascii="Arial" w:hAnsi="Arial" w:cs="Arial"/>
        </w:rPr>
        <w:t>,</w:t>
      </w:r>
      <w:r w:rsidR="00DB4CAA" w:rsidRPr="003357E8">
        <w:rPr>
          <w:rFonts w:ascii="Arial" w:hAnsi="Arial" w:cs="Arial"/>
        </w:rPr>
        <w:t xml:space="preserve"> once widely practice</w:t>
      </w:r>
      <w:r w:rsidR="00550A2B" w:rsidRPr="003357E8">
        <w:rPr>
          <w:rFonts w:ascii="Arial" w:hAnsi="Arial" w:cs="Arial"/>
        </w:rPr>
        <w:t>d globally</w:t>
      </w:r>
      <w:r w:rsidR="001A723C">
        <w:rPr>
          <w:rFonts w:ascii="Arial" w:hAnsi="Arial" w:cs="Arial"/>
        </w:rPr>
        <w:t>,</w:t>
      </w:r>
      <w:r w:rsidR="00A565AE" w:rsidRPr="003357E8">
        <w:rPr>
          <w:rFonts w:ascii="Arial" w:hAnsi="Arial" w:cs="Arial"/>
        </w:rPr>
        <w:t xml:space="preserve"> is now considered unacceptable</w:t>
      </w:r>
      <w:r w:rsidR="001D30D3" w:rsidRPr="003357E8">
        <w:rPr>
          <w:rFonts w:ascii="Arial" w:hAnsi="Arial" w:cs="Arial"/>
        </w:rPr>
        <w:t xml:space="preserve"> </w:t>
      </w:r>
      <w:r w:rsidR="001D30D3" w:rsidRPr="003357E8">
        <w:rPr>
          <w:rFonts w:ascii="Arial" w:hAnsi="Arial" w:cs="Arial"/>
        </w:rPr>
        <w:fldChar w:fldCharType="begin" w:fldLock="1"/>
      </w:r>
      <w:r w:rsidR="007C3EE9" w:rsidRPr="003357E8">
        <w:rPr>
          <w:rFonts w:ascii="Arial" w:hAnsi="Arial" w:cs="Arial"/>
        </w:rPr>
        <w:instrText>ADDIN CSL_CITATION {"citationItems":[{"id":"ITEM-1","itemData":{"DOI":"10.1258/002367796780739871","ISSN":"00236772","PMID":"8938617","author":[{"dropping-particle":"","family":"Close","given":"B.","non-dropping-particle":"","parse-names":false,"suffix":""},{"dropping-particle":"","family":"Banister","given":"K.","non-dropping-particle":"","parse-names":false,"suffix":""},{"dropping-particle":"","family":"Baumans","given":"V.","non-dropping-particle":"","parse-names":false,"suffix":""},{"dropping-particle":"","family":"Bernoth","given":"E. M.","non-dropping-particle":"","parse-names":false,"suffix":""},{"dropping-particle":"","family":"Bromage","given":"N.","non-dropping-particle":"","parse-names":false,"suffix":""},{"dropping-particle":"","family":"Bunyan","given":"J.","non-dropping-particle":"","parse-names":false,"suffix":""},{"dropping-particle":"","family":"Erhardt","given":"W.","non-dropping-particle":"","parse-names":false,"suffix":""},{"dropping-particle":"","family":"Flecknell","given":"P.","non-dropping-particle":"","parse-names":false,"suffix":""},{"dropping-particle":"","family":"Gregory","given":"N.","non-dropping-particle":"","parse-names":false,"suffix":""},{"dropping-particle":"","family":"Hackbarth","given":"H.","non-dropping-particle":"","parse-names":false,"suffix":""},{"dropping-particle":"","family":"Morton","given":"D.","non-dropping-particle":"","parse-names":false,"suffix":""},{"dropping-particle":"","family":"Warwick","given":"C.","non-dropping-particle":"","parse-names":false,"suffix":""}],"container-title":"Laboratory Animals","id":"ITEM-1","issued":{"date-parts":[["1996"]]},"title":"Recommendations for euthanasia of experimental animals: Part 1","type":"article"},"uris":["http://www.mendeley.com/documents/?uuid=fd1d0ccb-7fb4-4981-a1fc-55695cc180ce"]}],"mendeley":{"formattedCitation":"(Close &lt;i&gt;et al.&lt;/i&gt;, 1996)","plainTextFormattedCitation":"(Close et al., 1996)","previouslyFormattedCitation":"(Close &lt;i&gt;et al.&lt;/i&gt;, 1996)"},"properties":{"noteIndex":0},"schema":"https://github.com/citation-style-language/schema/raw/master/csl-citation.json"}</w:instrText>
      </w:r>
      <w:r w:rsidR="001D30D3" w:rsidRPr="003357E8">
        <w:rPr>
          <w:rFonts w:ascii="Arial" w:hAnsi="Arial" w:cs="Arial"/>
        </w:rPr>
        <w:fldChar w:fldCharType="separate"/>
      </w:r>
      <w:r w:rsidR="001D30D3" w:rsidRPr="003357E8">
        <w:rPr>
          <w:rFonts w:ascii="Arial" w:hAnsi="Arial" w:cs="Arial"/>
          <w:noProof/>
        </w:rPr>
        <w:t xml:space="preserve">(Close </w:t>
      </w:r>
      <w:r w:rsidR="001D30D3" w:rsidRPr="003357E8">
        <w:rPr>
          <w:rFonts w:ascii="Arial" w:hAnsi="Arial" w:cs="Arial"/>
          <w:i/>
          <w:noProof/>
        </w:rPr>
        <w:t>et al.</w:t>
      </w:r>
      <w:r w:rsidR="001D30D3" w:rsidRPr="003357E8">
        <w:rPr>
          <w:rFonts w:ascii="Arial" w:hAnsi="Arial" w:cs="Arial"/>
          <w:noProof/>
        </w:rPr>
        <w:t>, 1996)</w:t>
      </w:r>
      <w:r w:rsidR="001D30D3" w:rsidRPr="003357E8">
        <w:rPr>
          <w:rFonts w:ascii="Arial" w:hAnsi="Arial" w:cs="Arial"/>
        </w:rPr>
        <w:fldChar w:fldCharType="end"/>
      </w:r>
      <w:r w:rsidR="00A565AE" w:rsidRPr="003357E8">
        <w:rPr>
          <w:rFonts w:ascii="Arial" w:hAnsi="Arial" w:cs="Arial"/>
        </w:rPr>
        <w:t xml:space="preserve">. </w:t>
      </w:r>
      <w:r w:rsidR="00676DD2" w:rsidRPr="003357E8">
        <w:rPr>
          <w:rFonts w:ascii="Arial" w:hAnsi="Arial" w:cs="Arial"/>
        </w:rPr>
        <w:t>Authors</w:t>
      </w:r>
      <w:r w:rsidR="00841995" w:rsidRPr="003357E8">
        <w:rPr>
          <w:rFonts w:ascii="Arial" w:hAnsi="Arial" w:cs="Arial"/>
        </w:rPr>
        <w:t xml:space="preserve"> should </w:t>
      </w:r>
      <w:r w:rsidR="00A41FCD" w:rsidRPr="003357E8">
        <w:rPr>
          <w:rFonts w:ascii="Arial" w:hAnsi="Arial" w:cs="Arial"/>
        </w:rPr>
        <w:t xml:space="preserve">ensure </w:t>
      </w:r>
      <w:r w:rsidR="00590594" w:rsidRPr="003357E8">
        <w:rPr>
          <w:rFonts w:ascii="Arial" w:hAnsi="Arial" w:cs="Arial"/>
        </w:rPr>
        <w:t>any pain</w:t>
      </w:r>
      <w:r w:rsidR="00F45002" w:rsidRPr="003357E8">
        <w:rPr>
          <w:rFonts w:ascii="Arial" w:hAnsi="Arial" w:cs="Arial"/>
        </w:rPr>
        <w:t xml:space="preserve"> or </w:t>
      </w:r>
      <w:r w:rsidR="00590594" w:rsidRPr="003357E8">
        <w:rPr>
          <w:rFonts w:ascii="Arial" w:hAnsi="Arial" w:cs="Arial"/>
        </w:rPr>
        <w:t>suffering is minimal and managed</w:t>
      </w:r>
      <w:r w:rsidR="00841995" w:rsidRPr="003357E8">
        <w:rPr>
          <w:rFonts w:ascii="Arial" w:hAnsi="Arial" w:cs="Arial"/>
        </w:rPr>
        <w:t xml:space="preserve"> </w:t>
      </w:r>
      <w:r w:rsidR="00841995" w:rsidRPr="003357E8">
        <w:rPr>
          <w:rFonts w:ascii="Arial" w:hAnsi="Arial" w:cs="Arial"/>
        </w:rPr>
        <w:lastRenderedPageBreak/>
        <w:t>appropriately with a</w:t>
      </w:r>
      <w:r w:rsidRPr="003357E8">
        <w:rPr>
          <w:rFonts w:ascii="Arial" w:hAnsi="Arial" w:cs="Arial"/>
        </w:rPr>
        <w:t>cceptable</w:t>
      </w:r>
      <w:r w:rsidR="00841995" w:rsidRPr="003357E8">
        <w:rPr>
          <w:rFonts w:ascii="Arial" w:hAnsi="Arial" w:cs="Arial"/>
        </w:rPr>
        <w:t xml:space="preserve"> analgesia</w:t>
      </w:r>
      <w:r w:rsidR="00676DD2" w:rsidRPr="003357E8">
        <w:rPr>
          <w:rFonts w:ascii="Arial" w:hAnsi="Arial" w:cs="Arial"/>
        </w:rPr>
        <w:t>. I</w:t>
      </w:r>
      <w:r w:rsidR="00841995" w:rsidRPr="003357E8">
        <w:rPr>
          <w:rFonts w:ascii="Arial" w:hAnsi="Arial" w:cs="Arial"/>
        </w:rPr>
        <w:t xml:space="preserve">f animals are undergoing severe procedures </w:t>
      </w:r>
      <w:r w:rsidR="00676DD2" w:rsidRPr="003357E8">
        <w:rPr>
          <w:rFonts w:ascii="Arial" w:hAnsi="Arial" w:cs="Arial"/>
        </w:rPr>
        <w:t>in the</w:t>
      </w:r>
      <w:r w:rsidR="00841995" w:rsidRPr="003357E8">
        <w:rPr>
          <w:rFonts w:ascii="Arial" w:hAnsi="Arial" w:cs="Arial"/>
        </w:rPr>
        <w:t xml:space="preserve"> absence of pain-relief</w:t>
      </w:r>
      <w:r w:rsidR="007F7B15" w:rsidRPr="003357E8">
        <w:rPr>
          <w:rFonts w:ascii="Arial" w:hAnsi="Arial" w:cs="Arial"/>
        </w:rPr>
        <w:t xml:space="preserve"> then justification</w:t>
      </w:r>
      <w:r w:rsidR="00841995" w:rsidRPr="003357E8">
        <w:rPr>
          <w:rFonts w:ascii="Arial" w:hAnsi="Arial" w:cs="Arial"/>
        </w:rPr>
        <w:t xml:space="preserve"> should be explicitly </w:t>
      </w:r>
      <w:r w:rsidR="007F7B15" w:rsidRPr="003357E8">
        <w:rPr>
          <w:rFonts w:ascii="Arial" w:hAnsi="Arial" w:cs="Arial"/>
        </w:rPr>
        <w:t>provided in</w:t>
      </w:r>
      <w:r w:rsidR="00841995" w:rsidRPr="003357E8">
        <w:rPr>
          <w:rFonts w:ascii="Arial" w:hAnsi="Arial" w:cs="Arial"/>
        </w:rPr>
        <w:t xml:space="preserve"> the methods section. </w:t>
      </w:r>
      <w:r w:rsidR="00004384" w:rsidRPr="003357E8">
        <w:rPr>
          <w:rFonts w:ascii="Arial" w:hAnsi="Arial" w:cs="Arial"/>
        </w:rPr>
        <w:t xml:space="preserve">A frequent ethical </w:t>
      </w:r>
      <w:r w:rsidR="00F72998" w:rsidRPr="003357E8">
        <w:rPr>
          <w:rFonts w:ascii="Arial" w:hAnsi="Arial" w:cs="Arial"/>
        </w:rPr>
        <w:t>pitfall</w:t>
      </w:r>
      <w:r w:rsidR="00004384" w:rsidRPr="003357E8">
        <w:rPr>
          <w:rFonts w:ascii="Arial" w:hAnsi="Arial" w:cs="Arial"/>
        </w:rPr>
        <w:t xml:space="preserve"> of </w:t>
      </w:r>
      <w:r w:rsidR="00004384" w:rsidRPr="003357E8">
        <w:rPr>
          <w:rFonts w:ascii="Arial" w:hAnsi="Arial" w:cs="Arial"/>
          <w:i/>
          <w:iCs/>
        </w:rPr>
        <w:t>in vivo</w:t>
      </w:r>
      <w:r w:rsidR="00004384" w:rsidRPr="003357E8">
        <w:rPr>
          <w:rFonts w:ascii="Arial" w:hAnsi="Arial" w:cs="Arial"/>
        </w:rPr>
        <w:t xml:space="preserve"> experimentation is </w:t>
      </w:r>
      <w:r w:rsidR="00C266D5" w:rsidRPr="003357E8">
        <w:rPr>
          <w:rFonts w:ascii="Arial" w:hAnsi="Arial" w:cs="Arial"/>
        </w:rPr>
        <w:t>allowing</w:t>
      </w:r>
      <w:r w:rsidR="00004384" w:rsidRPr="003357E8">
        <w:rPr>
          <w:rFonts w:ascii="Arial" w:hAnsi="Arial" w:cs="Arial"/>
        </w:rPr>
        <w:t xml:space="preserve"> experiments </w:t>
      </w:r>
      <w:r w:rsidR="00C266D5" w:rsidRPr="003357E8">
        <w:rPr>
          <w:rFonts w:ascii="Arial" w:hAnsi="Arial" w:cs="Arial"/>
        </w:rPr>
        <w:t xml:space="preserve">to run for </w:t>
      </w:r>
      <w:r w:rsidR="00004384" w:rsidRPr="003357E8">
        <w:rPr>
          <w:rFonts w:ascii="Arial" w:hAnsi="Arial" w:cs="Arial"/>
        </w:rPr>
        <w:t>longer than</w:t>
      </w:r>
      <w:r w:rsidR="00C266D5" w:rsidRPr="003357E8">
        <w:rPr>
          <w:rFonts w:ascii="Arial" w:hAnsi="Arial" w:cs="Arial"/>
        </w:rPr>
        <w:t xml:space="preserve"> </w:t>
      </w:r>
      <w:r w:rsidR="001A723C">
        <w:rPr>
          <w:rFonts w:ascii="Arial" w:hAnsi="Arial" w:cs="Arial"/>
        </w:rPr>
        <w:t xml:space="preserve">is </w:t>
      </w:r>
      <w:r w:rsidR="00C266D5" w:rsidRPr="003357E8">
        <w:rPr>
          <w:rFonts w:ascii="Arial" w:hAnsi="Arial" w:cs="Arial"/>
        </w:rPr>
        <w:t xml:space="preserve">scientifically </w:t>
      </w:r>
      <w:r w:rsidR="00E46961" w:rsidRPr="003357E8">
        <w:rPr>
          <w:rFonts w:ascii="Arial" w:hAnsi="Arial" w:cs="Arial"/>
        </w:rPr>
        <w:t>necessary</w:t>
      </w:r>
      <w:r w:rsidRPr="003357E8">
        <w:rPr>
          <w:rFonts w:ascii="Arial" w:hAnsi="Arial" w:cs="Arial"/>
        </w:rPr>
        <w:t xml:space="preserve">. This </w:t>
      </w:r>
      <w:r w:rsidR="00C76B21" w:rsidRPr="003357E8">
        <w:rPr>
          <w:rFonts w:ascii="Arial" w:hAnsi="Arial" w:cs="Arial"/>
        </w:rPr>
        <w:t>extend</w:t>
      </w:r>
      <w:r w:rsidRPr="003357E8">
        <w:rPr>
          <w:rFonts w:ascii="Arial" w:hAnsi="Arial" w:cs="Arial"/>
        </w:rPr>
        <w:t>s</w:t>
      </w:r>
      <w:r w:rsidR="00C76B21" w:rsidRPr="003357E8">
        <w:rPr>
          <w:rFonts w:ascii="Arial" w:hAnsi="Arial" w:cs="Arial"/>
        </w:rPr>
        <w:t xml:space="preserve"> </w:t>
      </w:r>
      <w:r w:rsidR="00AE6C27" w:rsidRPr="003357E8">
        <w:rPr>
          <w:rFonts w:ascii="Arial" w:hAnsi="Arial" w:cs="Arial"/>
        </w:rPr>
        <w:t xml:space="preserve">suffering and distress of animals without </w:t>
      </w:r>
      <w:r w:rsidRPr="003357E8">
        <w:rPr>
          <w:rFonts w:ascii="Arial" w:hAnsi="Arial" w:cs="Arial"/>
        </w:rPr>
        <w:t xml:space="preserve">any </w:t>
      </w:r>
      <w:r w:rsidR="00AE6C27" w:rsidRPr="003357E8">
        <w:rPr>
          <w:rFonts w:ascii="Arial" w:hAnsi="Arial" w:cs="Arial"/>
        </w:rPr>
        <w:t>merit</w:t>
      </w:r>
      <w:r w:rsidR="00C76B21" w:rsidRPr="003357E8">
        <w:rPr>
          <w:rFonts w:ascii="Arial" w:hAnsi="Arial" w:cs="Arial"/>
        </w:rPr>
        <w:t xml:space="preserve"> and is completely un-justifiable</w:t>
      </w:r>
      <w:r w:rsidRPr="003357E8">
        <w:rPr>
          <w:rFonts w:ascii="Arial" w:hAnsi="Arial" w:cs="Arial"/>
        </w:rPr>
        <w:t>. A</w:t>
      </w:r>
      <w:r w:rsidR="00DB6EC6" w:rsidRPr="003357E8">
        <w:rPr>
          <w:rFonts w:ascii="Arial" w:hAnsi="Arial" w:cs="Arial"/>
        </w:rPr>
        <w:t>uthors must detail as much information on animal experimentation performed in their methods sections</w:t>
      </w:r>
      <w:r w:rsidRPr="003357E8">
        <w:rPr>
          <w:rFonts w:ascii="Arial" w:hAnsi="Arial" w:cs="Arial"/>
        </w:rPr>
        <w:t xml:space="preserve"> as per </w:t>
      </w:r>
      <w:r w:rsidR="007705A4" w:rsidRPr="003357E8">
        <w:rPr>
          <w:rFonts w:ascii="Arial" w:hAnsi="Arial" w:cs="Arial"/>
        </w:rPr>
        <w:t>latest</w:t>
      </w:r>
      <w:r w:rsidR="00DB6EC6" w:rsidRPr="003357E8">
        <w:rPr>
          <w:rFonts w:ascii="Arial" w:hAnsi="Arial" w:cs="Arial"/>
        </w:rPr>
        <w:t xml:space="preserve"> ARRIVE guidelines</w:t>
      </w:r>
      <w:r w:rsidR="007C3EE9" w:rsidRPr="003357E8">
        <w:rPr>
          <w:rFonts w:ascii="Arial" w:hAnsi="Arial" w:cs="Arial"/>
        </w:rPr>
        <w:t xml:space="preserve"> </w:t>
      </w:r>
      <w:r w:rsidR="007C3EE9" w:rsidRPr="003357E8">
        <w:rPr>
          <w:rFonts w:ascii="Arial" w:hAnsi="Arial" w:cs="Arial"/>
        </w:rPr>
        <w:fldChar w:fldCharType="begin" w:fldLock="1"/>
      </w:r>
      <w:r w:rsidR="0077740B" w:rsidRPr="003357E8">
        <w:rPr>
          <w:rFonts w:ascii="Arial" w:hAnsi="Arial" w:cs="Arial"/>
        </w:rPr>
        <w:instrText>ADDIN CSL_CITATION {"citationItems":[{"id":"ITEM-1","itemData":{"DOI":"10.1371/journal.pbio.3000411","ISSN":"15457885","PMID":"32663221","abstract":"Improving the reproducibility of biomedical research is a major challenge. Transparent and accurate reporting is vital to this process; it allows readers to assess the reliability of the findings and repeat or build upon the work of other researchers. The ARRIVE guidelines (Animal Research: Reporting In Vivo Experiments) were developed in 2010 to help authors and journals identify the minimum information necessary to report in publications describing in vivo experiments. Despite widespread endorsement by the scientific community, the impact of ARRIVE on the transparency of reporting in animal research publications has been limited. We have revised the ARRIVE guidelines to update them and facilitate their use in practice. The revised guidelines are published alongside this paper. This explanation and elaboration document was developed as part of the revision. It provides further information about each of the 21 items in ARRIVE 2.0, including the rationale and supporting evidence for their inclusion in the guidelines, elaboration of details to report, and examples of good reporting from the published literature. This document also covers advice and best practice in the design and conduct of animal studies to support researchers in improving standards from the start of the experimental design process through to publication.","author":[{"dropping-particle":"","family":"Sert","given":"Nathalie Percie","non-dropping-particle":"du","parse-names":false,"suffix":""},{"dropping-particle":"","family":"Ahluwalia","given":"Amrita","non-dropping-particle":"","parse-names":false,"suffix":""},{"dropping-particle":"","family":"Alam","given":"Sabina","non-dropping-particle":"","parse-names":false,"suffix":""},{"dropping-particle":"","family":"Avey","given":"Marc T.","non-dropping-particle":"","parse-names":false,"suffix":""},{"dropping-particle":"","family":"Baker","given":"Monya","non-dropping-particle":"","parse-names":false,"suffix":""},{"dropping-particle":"","family":"Browne","given":"William J.","non-dropping-particle":"","parse-names":false,"suffix":""},{"dropping-particle":"","family":"Clark","given":"Alejandra","non-dropping-particle":"","parse-names":false,"suffix":""},{"dropping-particle":"","family":"Cuthill","given":"Innes C.","non-dropping-particle":"","parse-names":false,"suffix":""},{"dropping-particle":"","family":"Dirnagl","given":"Ulrich","non-dropping-particle":"","parse-names":false,"suffix":""},{"dropping-particle":"","family":"Emerson","given":"Michael","non-dropping-particle":"","parse-names":false,"suffix":""},{"dropping-particle":"","family":"Garner","given":"Paul","non-dropping-particle":"","parse-names":false,"suffix":""},{"dropping-particle":"","family":"Holgate","given":"Stephen T.","non-dropping-particle":"","parse-names":false,"suffix":""},{"dropping-particle":"","family":"Howells","given":"David W.","non-dropping-particle":"","parse-names":false,"suffix":""},{"dropping-particle":"","family":"Hurst","given":"Viki","non-dropping-particle":"","parse-names":false,"suffix":""},{"dropping-particle":"","family":"Karp","given":"Natasha A.","non-dropping-particle":"","parse-names":false,"suffix":""},{"dropping-particle":"","family":"Lazic","given":"Stanley E.","non-dropping-particle":"","parse-names":false,"suffix":""},{"dropping-particle":"","family":"Lidster","given":"Katie","non-dropping-particle":"","parse-names":false,"suffix":""},{"dropping-particle":"","family":"MacCallum","given":"Catriona J.","non-dropping-particle":"","parse-names":false,"suffix":""},{"dropping-particle":"","family":"Macleod","given":"Malcolm","non-dropping-particle":"","parse-names":false,"suffix":""},{"dropping-particle":"","family":"Pearl","given":"Esther J.","non-dropping-particle":"","parse-names":false,"suffix":""},{"dropping-particle":"","family":"Petersen","given":"Ole H.","non-dropping-particle":"","parse-names":false,"suffix":""},{"dropping-particle":"","family":"Rawle","given":"Frances","non-dropping-particle":"","parse-names":false,"suffix":""},{"dropping-particle":"","family":"Reynolds","given":"Penny","non-dropping-particle":"","parse-names":false,"suffix":""},{"dropping-particle":"","family":"Rooney","given":"Kieron","non-dropping-particle":"","parse-names":false,"suffix":""},{"dropping-particle":"","family":"Sena","given":"Emily S.","non-dropping-particle":"","parse-names":false,"suffix":""},{"dropping-particle":"","family":"Silberberg","given":"Shai D.","non-dropping-particle":"","parse-names":false,"suffix":""},{"dropping-particle":"","family":"Steckler","given":"Thomas","non-dropping-particle":"","parse-names":false,"suffix":""},{"dropping-particle":"","family":"Würbel","given":"Hanno","non-dropping-particle":"","parse-names":false,"suffix":""}],"container-title":"PLoS Biology","id":"ITEM-1","issued":{"date-parts":[["2020"]]},"title":"Reporting animal research: Explanation and elaboration for the arrive guidelines 2.0","type":"article"},"uris":["http://www.mendeley.com/documents/?uuid=e6f6bc61-5769-4ff3-8288-eecd3dcb1cb1"]}],"mendeley":{"formattedCitation":"(du Sert &lt;i&gt;et al.&lt;/i&gt;, 2020)","plainTextFormattedCitation":"(du Sert et al., 2020)","previouslyFormattedCitation":"(du Sert &lt;i&gt;et al.&lt;/i&gt;, 2020)"},"properties":{"noteIndex":0},"schema":"https://github.com/citation-style-language/schema/raw/master/csl-citation.json"}</w:instrText>
      </w:r>
      <w:r w:rsidR="007C3EE9" w:rsidRPr="003357E8">
        <w:rPr>
          <w:rFonts w:ascii="Arial" w:hAnsi="Arial" w:cs="Arial"/>
        </w:rPr>
        <w:fldChar w:fldCharType="separate"/>
      </w:r>
      <w:r w:rsidR="007C3EE9" w:rsidRPr="003357E8">
        <w:rPr>
          <w:rFonts w:ascii="Arial" w:hAnsi="Arial" w:cs="Arial"/>
          <w:noProof/>
        </w:rPr>
        <w:t xml:space="preserve">(du Sert </w:t>
      </w:r>
      <w:r w:rsidR="007C3EE9" w:rsidRPr="003357E8">
        <w:rPr>
          <w:rFonts w:ascii="Arial" w:hAnsi="Arial" w:cs="Arial"/>
          <w:i/>
          <w:noProof/>
        </w:rPr>
        <w:t>et al.</w:t>
      </w:r>
      <w:r w:rsidR="007C3EE9" w:rsidRPr="003357E8">
        <w:rPr>
          <w:rFonts w:ascii="Arial" w:hAnsi="Arial" w:cs="Arial"/>
          <w:noProof/>
        </w:rPr>
        <w:t>, 2020)</w:t>
      </w:r>
      <w:r w:rsidR="007C3EE9" w:rsidRPr="003357E8">
        <w:rPr>
          <w:rFonts w:ascii="Arial" w:hAnsi="Arial" w:cs="Arial"/>
        </w:rPr>
        <w:fldChar w:fldCharType="end"/>
      </w:r>
      <w:r w:rsidR="007705A4" w:rsidRPr="003357E8">
        <w:rPr>
          <w:rFonts w:ascii="Arial" w:hAnsi="Arial" w:cs="Arial"/>
        </w:rPr>
        <w:t xml:space="preserve">. </w:t>
      </w:r>
    </w:p>
    <w:p w14:paraId="6776B0B6" w14:textId="76EDCC37" w:rsidR="00D77FD8" w:rsidRPr="003357E8" w:rsidRDefault="0069199B" w:rsidP="00E31DE1">
      <w:pPr>
        <w:jc w:val="both"/>
        <w:rPr>
          <w:rFonts w:ascii="Arial" w:hAnsi="Arial" w:cs="Arial"/>
          <w:b/>
          <w:bCs/>
        </w:rPr>
      </w:pPr>
      <w:r w:rsidRPr="003357E8">
        <w:rPr>
          <w:rFonts w:ascii="Arial" w:hAnsi="Arial" w:cs="Arial"/>
          <w:b/>
          <w:bCs/>
        </w:rPr>
        <w:t xml:space="preserve">Animal experimentation guidance - </w:t>
      </w:r>
      <w:r w:rsidR="00D77FD8" w:rsidRPr="003357E8">
        <w:rPr>
          <w:rFonts w:ascii="Arial" w:hAnsi="Arial" w:cs="Arial"/>
          <w:b/>
          <w:bCs/>
          <w:i/>
          <w:iCs/>
        </w:rPr>
        <w:t>Reviewers</w:t>
      </w:r>
      <w:r w:rsidR="00D77FD8" w:rsidRPr="003357E8">
        <w:rPr>
          <w:rFonts w:ascii="Arial" w:hAnsi="Arial" w:cs="Arial"/>
        </w:rPr>
        <w:t xml:space="preserve"> </w:t>
      </w:r>
    </w:p>
    <w:p w14:paraId="3EA91111" w14:textId="71524A40" w:rsidR="00D77FD8" w:rsidRPr="003357E8" w:rsidRDefault="00533E79" w:rsidP="00E31DE1">
      <w:pPr>
        <w:jc w:val="both"/>
        <w:rPr>
          <w:rFonts w:ascii="Arial" w:hAnsi="Arial" w:cs="Arial"/>
        </w:rPr>
      </w:pPr>
      <w:r w:rsidRPr="003357E8">
        <w:rPr>
          <w:rFonts w:ascii="Arial" w:hAnsi="Arial" w:cs="Arial"/>
        </w:rPr>
        <w:t>Upon manuscript review, the editors will seek to secure those conversant with best practice in humane animal experimentation and like for authors, will remind reviewers to make reference to latest A</w:t>
      </w:r>
      <w:r w:rsidR="00D77FD8" w:rsidRPr="003357E8">
        <w:rPr>
          <w:rFonts w:ascii="Arial" w:hAnsi="Arial" w:cs="Arial"/>
        </w:rPr>
        <w:t>RRIVE guidelines</w:t>
      </w:r>
      <w:r w:rsidR="0077740B" w:rsidRPr="003357E8">
        <w:rPr>
          <w:rFonts w:ascii="Arial" w:hAnsi="Arial" w:cs="Arial"/>
        </w:rPr>
        <w:t xml:space="preserve"> </w:t>
      </w:r>
      <w:r w:rsidR="0077740B" w:rsidRPr="003357E8">
        <w:rPr>
          <w:rFonts w:ascii="Arial" w:hAnsi="Arial" w:cs="Arial"/>
        </w:rPr>
        <w:fldChar w:fldCharType="begin" w:fldLock="1"/>
      </w:r>
      <w:r w:rsidR="003973F5" w:rsidRPr="003357E8">
        <w:rPr>
          <w:rFonts w:ascii="Arial" w:hAnsi="Arial" w:cs="Arial"/>
        </w:rPr>
        <w:instrText>ADDIN CSL_CITATION {"citationItems":[{"id":"ITEM-1","itemData":{"DOI":"10.1371/journal.pbio.3000411","ISSN":"15457885","PMID":"32663221","abstract":"Improving the reproducibility of biomedical research is a major challenge. Transparent and accurate reporting is vital to this process; it allows readers to assess the reliability of the findings and repeat or build upon the work of other researchers. The ARRIVE guidelines (Animal Research: Reporting In Vivo Experiments) were developed in 2010 to help authors and journals identify the minimum information necessary to report in publications describing in vivo experiments. Despite widespread endorsement by the scientific community, the impact of ARRIVE on the transparency of reporting in animal research publications has been limited. We have revised the ARRIVE guidelines to update them and facilitate their use in practice. The revised guidelines are published alongside this paper. This explanation and elaboration document was developed as part of the revision. It provides further information about each of the 21 items in ARRIVE 2.0, including the rationale and supporting evidence for their inclusion in the guidelines, elaboration of details to report, and examples of good reporting from the published literature. This document also covers advice and best practice in the design and conduct of animal studies to support researchers in improving standards from the start of the experimental design process through to publication.","author":[{"dropping-particle":"","family":"Sert","given":"Nathalie Percie","non-dropping-particle":"du","parse-names":false,"suffix":""},{"dropping-particle":"","family":"Ahluwalia","given":"Amrita","non-dropping-particle":"","parse-names":false,"suffix":""},{"dropping-particle":"","family":"Alam","given":"Sabina","non-dropping-particle":"","parse-names":false,"suffix":""},{"dropping-particle":"","family":"Avey","given":"Marc T.","non-dropping-particle":"","parse-names":false,"suffix":""},{"dropping-particle":"","family":"Baker","given":"Monya","non-dropping-particle":"","parse-names":false,"suffix":""},{"dropping-particle":"","family":"Browne","given":"William J.","non-dropping-particle":"","parse-names":false,"suffix":""},{"dropping-particle":"","family":"Clark","given":"Alejandra","non-dropping-particle":"","parse-names":false,"suffix":""},{"dropping-particle":"","family":"Cuthill","given":"Innes C.","non-dropping-particle":"","parse-names":false,"suffix":""},{"dropping-particle":"","family":"Dirnagl","given":"Ulrich","non-dropping-particle":"","parse-names":false,"suffix":""},{"dropping-particle":"","family":"Emerson","given":"Michael","non-dropping-particle":"","parse-names":false,"suffix":""},{"dropping-particle":"","family":"Garner","given":"Paul","non-dropping-particle":"","parse-names":false,"suffix":""},{"dropping-particle":"","family":"Holgate","given":"Stephen T.","non-dropping-particle":"","parse-names":false,"suffix":""},{"dropping-particle":"","family":"Howells","given":"David W.","non-dropping-particle":"","parse-names":false,"suffix":""},{"dropping-particle":"","family":"Hurst","given":"Viki","non-dropping-particle":"","parse-names":false,"suffix":""},{"dropping-particle":"","family":"Karp","given":"Natasha A.","non-dropping-particle":"","parse-names":false,"suffix":""},{"dropping-particle":"","family":"Lazic","given":"Stanley E.","non-dropping-particle":"","parse-names":false,"suffix":""},{"dropping-particle":"","family":"Lidster","given":"Katie","non-dropping-particle":"","parse-names":false,"suffix":""},{"dropping-particle":"","family":"MacCallum","given":"Catriona J.","non-dropping-particle":"","parse-names":false,"suffix":""},{"dropping-particle":"","family":"Macleod","given":"Malcolm","non-dropping-particle":"","parse-names":false,"suffix":""},{"dropping-particle":"","family":"Pearl","given":"Esther J.","non-dropping-particle":"","parse-names":false,"suffix":""},{"dropping-particle":"","family":"Petersen","given":"Ole H.","non-dropping-particle":"","parse-names":false,"suffix":""},{"dropping-particle":"","family":"Rawle","given":"Frances","non-dropping-particle":"","parse-names":false,"suffix":""},{"dropping-particle":"","family":"Reynolds","given":"Penny","non-dropping-particle":"","parse-names":false,"suffix":""},{"dropping-particle":"","family":"Rooney","given":"Kieron","non-dropping-particle":"","parse-names":false,"suffix":""},{"dropping-particle":"","family":"Sena","given":"Emily S.","non-dropping-particle":"","parse-names":false,"suffix":""},{"dropping-particle":"","family":"Silberberg","given":"Shai D.","non-dropping-particle":"","parse-names":false,"suffix":""},{"dropping-particle":"","family":"Steckler","given":"Thomas","non-dropping-particle":"","parse-names":false,"suffix":""},{"dropping-particle":"","family":"Würbel","given":"Hanno","non-dropping-particle":"","parse-names":false,"suffix":""}],"container-title":"PLoS Biology","id":"ITEM-1","issued":{"date-parts":[["2020"]]},"title":"Reporting animal research: Explanation and elaboration for the arrive guidelines 2.0","type":"article"},"uris":["http://www.mendeley.com/documents/?uuid=e6f6bc61-5769-4ff3-8288-eecd3dcb1cb1"]}],"mendeley":{"formattedCitation":"(du Sert &lt;i&gt;et al.&lt;/i&gt;, 2020)","plainTextFormattedCitation":"(du Sert et al., 2020)","previouslyFormattedCitation":"(du Sert &lt;i&gt;et al.&lt;/i&gt;, 2020)"},"properties":{"noteIndex":0},"schema":"https://github.com/citation-style-language/schema/raw/master/csl-citation.json"}</w:instrText>
      </w:r>
      <w:r w:rsidR="0077740B" w:rsidRPr="003357E8">
        <w:rPr>
          <w:rFonts w:ascii="Arial" w:hAnsi="Arial" w:cs="Arial"/>
        </w:rPr>
        <w:fldChar w:fldCharType="separate"/>
      </w:r>
      <w:r w:rsidR="0077740B" w:rsidRPr="003357E8">
        <w:rPr>
          <w:rFonts w:ascii="Arial" w:hAnsi="Arial" w:cs="Arial"/>
          <w:noProof/>
        </w:rPr>
        <w:t xml:space="preserve">(du Sert </w:t>
      </w:r>
      <w:r w:rsidR="0077740B" w:rsidRPr="003357E8">
        <w:rPr>
          <w:rFonts w:ascii="Arial" w:hAnsi="Arial" w:cs="Arial"/>
          <w:i/>
          <w:noProof/>
        </w:rPr>
        <w:t>et al.</w:t>
      </w:r>
      <w:r w:rsidR="0077740B" w:rsidRPr="003357E8">
        <w:rPr>
          <w:rFonts w:ascii="Arial" w:hAnsi="Arial" w:cs="Arial"/>
          <w:noProof/>
        </w:rPr>
        <w:t>, 2020)</w:t>
      </w:r>
      <w:r w:rsidR="0077740B" w:rsidRPr="003357E8">
        <w:rPr>
          <w:rFonts w:ascii="Arial" w:hAnsi="Arial" w:cs="Arial"/>
        </w:rPr>
        <w:fldChar w:fldCharType="end"/>
      </w:r>
      <w:r w:rsidR="00D77FD8" w:rsidRPr="003357E8">
        <w:rPr>
          <w:rFonts w:ascii="Arial" w:hAnsi="Arial" w:cs="Arial"/>
        </w:rPr>
        <w:t xml:space="preserve">. The data required by the ARRIVE guidelines are the minimum required to enable reproducibility of the results and aid in the interpretation of the ethical standards of the </w:t>
      </w:r>
      <w:r w:rsidR="001A723C">
        <w:rPr>
          <w:rFonts w:ascii="Arial" w:hAnsi="Arial" w:cs="Arial"/>
        </w:rPr>
        <w:t xml:space="preserve">experiment. This is to </w:t>
      </w:r>
      <w:r w:rsidRPr="003357E8">
        <w:rPr>
          <w:rFonts w:ascii="Arial" w:hAnsi="Arial" w:cs="Arial"/>
        </w:rPr>
        <w:t xml:space="preserve">encourage </w:t>
      </w:r>
      <w:r w:rsidR="0077740B" w:rsidRPr="003357E8">
        <w:rPr>
          <w:rFonts w:ascii="Arial" w:hAnsi="Arial" w:cs="Arial"/>
        </w:rPr>
        <w:t>robust science</w:t>
      </w:r>
      <w:r w:rsidRPr="003357E8">
        <w:rPr>
          <w:rFonts w:ascii="Arial" w:hAnsi="Arial" w:cs="Arial"/>
        </w:rPr>
        <w:t xml:space="preserve"> as</w:t>
      </w:r>
      <w:r w:rsidR="0063404F">
        <w:rPr>
          <w:rFonts w:ascii="Arial" w:hAnsi="Arial" w:cs="Arial"/>
        </w:rPr>
        <w:t xml:space="preserve"> much as</w:t>
      </w:r>
      <w:r w:rsidRPr="003357E8">
        <w:rPr>
          <w:rFonts w:ascii="Arial" w:hAnsi="Arial" w:cs="Arial"/>
        </w:rPr>
        <w:t xml:space="preserve"> possible</w:t>
      </w:r>
      <w:r w:rsidR="0077740B" w:rsidRPr="003357E8">
        <w:rPr>
          <w:rFonts w:ascii="Arial" w:hAnsi="Arial" w:cs="Arial"/>
        </w:rPr>
        <w:t xml:space="preserve">. </w:t>
      </w:r>
      <w:r w:rsidR="006A719A" w:rsidRPr="003357E8">
        <w:rPr>
          <w:rFonts w:ascii="Arial" w:hAnsi="Arial" w:cs="Arial"/>
        </w:rPr>
        <w:t xml:space="preserve">There are many practices that </w:t>
      </w:r>
      <w:r w:rsidR="007D048B" w:rsidRPr="003357E8">
        <w:rPr>
          <w:rFonts w:ascii="Arial" w:hAnsi="Arial" w:cs="Arial"/>
        </w:rPr>
        <w:t xml:space="preserve">may </w:t>
      </w:r>
      <w:r w:rsidR="00094D30">
        <w:rPr>
          <w:rFonts w:ascii="Arial" w:hAnsi="Arial" w:cs="Arial"/>
        </w:rPr>
        <w:t xml:space="preserve">be </w:t>
      </w:r>
      <w:r w:rsidR="007D048B" w:rsidRPr="003357E8">
        <w:rPr>
          <w:rFonts w:ascii="Arial" w:hAnsi="Arial" w:cs="Arial"/>
        </w:rPr>
        <w:t>deemed ethically questionable</w:t>
      </w:r>
      <w:r w:rsidR="00094D30">
        <w:rPr>
          <w:rFonts w:ascii="Arial" w:hAnsi="Arial" w:cs="Arial"/>
        </w:rPr>
        <w:t>;</w:t>
      </w:r>
      <w:r w:rsidRPr="003357E8">
        <w:rPr>
          <w:rFonts w:ascii="Arial" w:hAnsi="Arial" w:cs="Arial"/>
        </w:rPr>
        <w:t xml:space="preserve"> r</w:t>
      </w:r>
      <w:r w:rsidR="00C03F61" w:rsidRPr="003357E8">
        <w:rPr>
          <w:rFonts w:ascii="Arial" w:hAnsi="Arial" w:cs="Arial"/>
        </w:rPr>
        <w:t>outine m</w:t>
      </w:r>
      <w:r w:rsidR="00510B81" w:rsidRPr="003357E8">
        <w:rPr>
          <w:rFonts w:ascii="Arial" w:hAnsi="Arial" w:cs="Arial"/>
        </w:rPr>
        <w:t xml:space="preserve">ethods </w:t>
      </w:r>
      <w:r w:rsidR="00C03F61" w:rsidRPr="003357E8">
        <w:rPr>
          <w:rFonts w:ascii="Arial" w:hAnsi="Arial" w:cs="Arial"/>
        </w:rPr>
        <w:t xml:space="preserve">of acceptable </w:t>
      </w:r>
      <w:r w:rsidR="00F16DD6" w:rsidRPr="003357E8">
        <w:rPr>
          <w:rFonts w:ascii="Arial" w:hAnsi="Arial" w:cs="Arial"/>
        </w:rPr>
        <w:t>euthanasia</w:t>
      </w:r>
      <w:r w:rsidR="00C03F61" w:rsidRPr="003357E8">
        <w:rPr>
          <w:rFonts w:ascii="Arial" w:hAnsi="Arial" w:cs="Arial"/>
        </w:rPr>
        <w:t xml:space="preserve"> are different for many species</w:t>
      </w:r>
      <w:r w:rsidRPr="003357E8">
        <w:rPr>
          <w:rFonts w:ascii="Arial" w:hAnsi="Arial" w:cs="Arial"/>
        </w:rPr>
        <w:t xml:space="preserve"> so prudent appraisal of this is needed </w:t>
      </w:r>
      <w:r w:rsidR="008A55AE" w:rsidRPr="003357E8">
        <w:rPr>
          <w:rFonts w:ascii="Arial" w:hAnsi="Arial" w:cs="Arial"/>
        </w:rPr>
        <w:fldChar w:fldCharType="begin" w:fldLock="1"/>
      </w:r>
      <w:r w:rsidR="00BD08CB" w:rsidRPr="003357E8">
        <w:rPr>
          <w:rFonts w:ascii="Arial" w:hAnsi="Arial" w:cs="Arial"/>
        </w:rPr>
        <w:instrText>ADDIN CSL_CITATION {"citationItems":[{"id":"ITEM-1","itemData":{"ISBN":"0023-6772\\n1758-1117","ISSN":"0023-6772","PMID":"9121105","abstract":"This document was prepared for DGXl of the European Commission to be used with Directive 86/609/EEC of 24 November 1986, on the approximation of laws, regulations and administrative provisions of the Member States regarding the protection of animals used for experimental and other scientific purposes (No L 358, ISSN 0378-6978). It refers especially to Article 2(1) published by the European Commission in October 1995 which defines 'humane method of killing' as 'the killing of an animal with a minimum of physical and mental suffering, depending on the species'.","author":[{"dropping-particle":"","family":"Close","given":"Bryony","non-dropping-particle":"","parse-names":false,"suffix":""},{"dropping-particle":"","family":"Banister","given":"Keith","non-dropping-particle":"","parse-names":false,"suffix":""},{"dropping-particle":"","family":"Baumans","given":"Vera","non-dropping-particle":"","parse-names":false,"suffix":""},{"dropping-particle":"","family":"Bernoth","given":"E M","non-dropping-particle":"","parse-names":false,"suffix":""},{"dropping-particle":"","family":"Bromage","given":"Niall","non-dropping-particle":"","parse-names":false,"suffix":""},{"dropping-particle":"","family":"Bunyan","given":"John","non-dropping-particle":"","parse-names":false,"suffix":""},{"dropping-particle":"","family":"Erhardt","given":"Wolff","non-dropping-particle":"","parse-names":false,"suffix":""},{"dropping-particle":"","family":"Flecknell","given":"Paul","non-dropping-particle":"","parse-names":false,"suffix":""},{"dropping-particle":"","family":"Gregory","given":"Neville","non-dropping-particle":"","parse-names":false,"suffix":""},{"dropping-particle":"","family":"Hackbarth","given":"Hansjoachim","non-dropping-particle":"","parse-names":false,"suffix":""},{"dropping-particle":"","family":"Morton","given":"David","non-dropping-particle":"","parse-names":false,"suffix":""},{"dropping-particle":"","family":"Warwick","given":"Clifford","non-dropping-particle":"","parse-names":false,"suffix":""}],"container-title":"Laboratory animals","id":"ITEM-1","issued":{"date-parts":[["1997"]]},"title":"Recommendations for euthanasia of experimental animals: Part 2. DGXT of the European Commission.","type":"article-journal"},"uris":["http://www.mendeley.com/documents/?uuid=27f01072-3f91-4c2d-bae0-116f1c73782c"]},{"id":"ITEM-2","itemData":{"DOI":"10.1258/002367796780739871","ISSN":"00236772","PMID":"8938617","author":[{"dropping-particle":"","family":"Close","given":"B.","non-dropping-particle":"","parse-names":false,"suffix":""},{"dropping-particle":"","family":"Banister","given":"K.","non-dropping-particle":"","parse-names":false,"suffix":""},{"dropping-particle":"","family":"Baumans","given":"V.","non-dropping-particle":"","parse-names":false,"suffix":""},{"dropping-particle":"","family":"Bernoth","given":"E. M.","non-dropping-particle":"","parse-names":false,"suffix":""},{"dropping-particle":"","family":"Bromage","given":"N.","non-dropping-particle":"","parse-names":false,"suffix":""},{"dropping-particle":"","family":"Bunyan","given":"J.","non-dropping-particle":"","parse-names":false,"suffix":""},{"dropping-particle":"","family":"Erhardt","given":"W.","non-dropping-particle":"","parse-names":false,"suffix":""},{"dropping-particle":"","family":"Flecknell","given":"P.","non-dropping-particle":"","parse-names":false,"suffix":""},{"dropping-particle":"","family":"Gregory","given":"N.","non-dropping-particle":"","parse-names":false,"suffix":""},{"dropping-particle":"","family":"Hackbarth","given":"H.","non-dropping-particle":"","parse-names":false,"suffix":""},{"dropping-particle":"","family":"Morton","given":"D.","non-dropping-particle":"","parse-names":false,"suffix":""},{"dropping-particle":"","family":"Warwick","given":"C.","non-dropping-particle":"","parse-names":false,"suffix":""}],"container-title":"Laboratory Animals","id":"ITEM-2","issued":{"date-parts":[["1996"]]},"title":"Recommendations for euthanasia of experimental animals: Part 1","type":"article"},"uris":["http://www.mendeley.com/documents/?uuid=fd1d0ccb-7fb4-4981-a1fc-55695cc180ce"]}],"mendeley":{"formattedCitation":"(Close &lt;i&gt;et al.&lt;/i&gt;, 1996, 1997)","plainTextFormattedCitation":"(Close et al., 1996, 1997)","previouslyFormattedCitation":"(Close &lt;i&gt;et al.&lt;/i&gt;, 1996, 1997)"},"properties":{"noteIndex":0},"schema":"https://github.com/citation-style-language/schema/raw/master/csl-citation.json"}</w:instrText>
      </w:r>
      <w:r w:rsidR="008A55AE" w:rsidRPr="003357E8">
        <w:rPr>
          <w:rFonts w:ascii="Arial" w:hAnsi="Arial" w:cs="Arial"/>
        </w:rPr>
        <w:fldChar w:fldCharType="separate"/>
      </w:r>
      <w:r w:rsidR="007F1FDE" w:rsidRPr="003357E8">
        <w:rPr>
          <w:rFonts w:ascii="Arial" w:hAnsi="Arial" w:cs="Arial"/>
          <w:noProof/>
        </w:rPr>
        <w:t xml:space="preserve">(Close </w:t>
      </w:r>
      <w:r w:rsidR="007F1FDE" w:rsidRPr="003357E8">
        <w:rPr>
          <w:rFonts w:ascii="Arial" w:hAnsi="Arial" w:cs="Arial"/>
          <w:i/>
          <w:noProof/>
        </w:rPr>
        <w:t>et al.</w:t>
      </w:r>
      <w:r w:rsidR="007F1FDE" w:rsidRPr="003357E8">
        <w:rPr>
          <w:rFonts w:ascii="Arial" w:hAnsi="Arial" w:cs="Arial"/>
          <w:noProof/>
        </w:rPr>
        <w:t>, 1996, 1997)</w:t>
      </w:r>
      <w:r w:rsidR="008A55AE" w:rsidRPr="003357E8">
        <w:rPr>
          <w:rFonts w:ascii="Arial" w:hAnsi="Arial" w:cs="Arial"/>
        </w:rPr>
        <w:fldChar w:fldCharType="end"/>
      </w:r>
      <w:r w:rsidR="00C03F61" w:rsidRPr="003357E8">
        <w:rPr>
          <w:rFonts w:ascii="Arial" w:hAnsi="Arial" w:cs="Arial"/>
        </w:rPr>
        <w:t>. If a non-routine method is used</w:t>
      </w:r>
      <w:r w:rsidRPr="003357E8">
        <w:rPr>
          <w:rFonts w:ascii="Arial" w:hAnsi="Arial" w:cs="Arial"/>
        </w:rPr>
        <w:t xml:space="preserve"> without</w:t>
      </w:r>
      <w:r w:rsidR="00C03F61" w:rsidRPr="003357E8">
        <w:rPr>
          <w:rFonts w:ascii="Arial" w:hAnsi="Arial" w:cs="Arial"/>
        </w:rPr>
        <w:t xml:space="preserve"> </w:t>
      </w:r>
      <w:r w:rsidR="00E14354" w:rsidRPr="003357E8">
        <w:rPr>
          <w:rFonts w:ascii="Arial" w:hAnsi="Arial" w:cs="Arial"/>
        </w:rPr>
        <w:t>justification</w:t>
      </w:r>
      <w:r w:rsidRPr="003357E8">
        <w:rPr>
          <w:rFonts w:ascii="Arial" w:hAnsi="Arial" w:cs="Arial"/>
        </w:rPr>
        <w:t xml:space="preserve">, reviewers/editors will request </w:t>
      </w:r>
      <w:r w:rsidR="00E14354" w:rsidRPr="003357E8">
        <w:rPr>
          <w:rFonts w:ascii="Arial" w:hAnsi="Arial" w:cs="Arial"/>
        </w:rPr>
        <w:t xml:space="preserve">authors to </w:t>
      </w:r>
      <w:r w:rsidR="00094D30">
        <w:rPr>
          <w:rFonts w:ascii="Arial" w:hAnsi="Arial" w:cs="Arial"/>
        </w:rPr>
        <w:t>provide clarification</w:t>
      </w:r>
      <w:r w:rsidRPr="003357E8">
        <w:rPr>
          <w:rFonts w:ascii="Arial" w:hAnsi="Arial" w:cs="Arial"/>
        </w:rPr>
        <w:t xml:space="preserve"> upon manuscript revision</w:t>
      </w:r>
      <w:r w:rsidR="00E14354" w:rsidRPr="003357E8">
        <w:rPr>
          <w:rFonts w:ascii="Arial" w:hAnsi="Arial" w:cs="Arial"/>
        </w:rPr>
        <w:t xml:space="preserve">. </w:t>
      </w:r>
      <w:r w:rsidR="00EC1C2E" w:rsidRPr="003357E8">
        <w:rPr>
          <w:rFonts w:ascii="Arial" w:hAnsi="Arial" w:cs="Arial"/>
        </w:rPr>
        <w:t>Additionally, d</w:t>
      </w:r>
      <w:r w:rsidR="00D01B08" w:rsidRPr="003357E8">
        <w:rPr>
          <w:rFonts w:ascii="Arial" w:hAnsi="Arial" w:cs="Arial"/>
        </w:rPr>
        <w:t xml:space="preserve">eath as an </w:t>
      </w:r>
      <w:r w:rsidRPr="003357E8">
        <w:rPr>
          <w:rFonts w:ascii="Arial" w:hAnsi="Arial" w:cs="Arial"/>
        </w:rPr>
        <w:t>‘</w:t>
      </w:r>
      <w:r w:rsidR="00D01B08" w:rsidRPr="003357E8">
        <w:rPr>
          <w:rFonts w:ascii="Arial" w:hAnsi="Arial" w:cs="Arial"/>
        </w:rPr>
        <w:t>endpoint of experimentation</w:t>
      </w:r>
      <w:r w:rsidRPr="003357E8">
        <w:rPr>
          <w:rFonts w:ascii="Arial" w:hAnsi="Arial" w:cs="Arial"/>
        </w:rPr>
        <w:t>’</w:t>
      </w:r>
      <w:r w:rsidR="00D01B08" w:rsidRPr="003357E8">
        <w:rPr>
          <w:rFonts w:ascii="Arial" w:hAnsi="Arial" w:cs="Arial"/>
        </w:rPr>
        <w:t xml:space="preserve"> is almost universally not permissible</w:t>
      </w:r>
      <w:r w:rsidRPr="003357E8">
        <w:rPr>
          <w:rFonts w:ascii="Arial" w:hAnsi="Arial" w:cs="Arial"/>
        </w:rPr>
        <w:t xml:space="preserve">. If </w:t>
      </w:r>
      <w:r w:rsidR="0063404F">
        <w:rPr>
          <w:rFonts w:ascii="Arial" w:hAnsi="Arial" w:cs="Arial"/>
        </w:rPr>
        <w:t>conducted</w:t>
      </w:r>
      <w:r w:rsidR="00094D30">
        <w:rPr>
          <w:rFonts w:ascii="Arial" w:hAnsi="Arial" w:cs="Arial"/>
        </w:rPr>
        <w:t xml:space="preserve">, </w:t>
      </w:r>
      <w:r w:rsidRPr="003357E8">
        <w:rPr>
          <w:rFonts w:ascii="Arial" w:hAnsi="Arial" w:cs="Arial"/>
        </w:rPr>
        <w:t xml:space="preserve">a </w:t>
      </w:r>
      <w:r w:rsidR="00094D30">
        <w:rPr>
          <w:rFonts w:ascii="Arial" w:hAnsi="Arial" w:cs="Arial"/>
        </w:rPr>
        <w:t>significantly</w:t>
      </w:r>
      <w:r w:rsidR="00094D30" w:rsidRPr="003357E8">
        <w:rPr>
          <w:rFonts w:ascii="Arial" w:hAnsi="Arial" w:cs="Arial"/>
        </w:rPr>
        <w:t xml:space="preserve"> </w:t>
      </w:r>
      <w:r w:rsidRPr="003357E8">
        <w:rPr>
          <w:rFonts w:ascii="Arial" w:hAnsi="Arial" w:cs="Arial"/>
        </w:rPr>
        <w:t xml:space="preserve">robust </w:t>
      </w:r>
      <w:r w:rsidR="00D01B08" w:rsidRPr="003357E8">
        <w:rPr>
          <w:rFonts w:ascii="Arial" w:hAnsi="Arial" w:cs="Arial"/>
        </w:rPr>
        <w:t>justification</w:t>
      </w:r>
      <w:r w:rsidRPr="003357E8">
        <w:rPr>
          <w:rFonts w:ascii="Arial" w:hAnsi="Arial" w:cs="Arial"/>
        </w:rPr>
        <w:t xml:space="preserve"> </w:t>
      </w:r>
      <w:r w:rsidR="0063404F">
        <w:rPr>
          <w:rFonts w:ascii="Arial" w:hAnsi="Arial" w:cs="Arial"/>
        </w:rPr>
        <w:t xml:space="preserve">of </w:t>
      </w:r>
      <w:r w:rsidR="00094D30">
        <w:rPr>
          <w:rFonts w:ascii="Arial" w:hAnsi="Arial" w:cs="Arial"/>
        </w:rPr>
        <w:t>why</w:t>
      </w:r>
      <w:r w:rsidR="00094D30" w:rsidRPr="003357E8">
        <w:rPr>
          <w:rFonts w:ascii="Arial" w:hAnsi="Arial" w:cs="Arial"/>
        </w:rPr>
        <w:t xml:space="preserve"> </w:t>
      </w:r>
      <w:r w:rsidRPr="003357E8">
        <w:rPr>
          <w:rFonts w:ascii="Arial" w:hAnsi="Arial" w:cs="Arial"/>
        </w:rPr>
        <w:t xml:space="preserve">more </w:t>
      </w:r>
      <w:r w:rsidR="002E25D2" w:rsidRPr="003357E8">
        <w:rPr>
          <w:rFonts w:ascii="Arial" w:hAnsi="Arial" w:cs="Arial"/>
        </w:rPr>
        <w:t>h</w:t>
      </w:r>
      <w:r w:rsidR="00ED2057" w:rsidRPr="003357E8">
        <w:rPr>
          <w:rFonts w:ascii="Arial" w:hAnsi="Arial" w:cs="Arial"/>
        </w:rPr>
        <w:t xml:space="preserve">umane experimental </w:t>
      </w:r>
      <w:proofErr w:type="gramStart"/>
      <w:r w:rsidR="00ED2057" w:rsidRPr="003357E8">
        <w:rPr>
          <w:rFonts w:ascii="Arial" w:hAnsi="Arial" w:cs="Arial"/>
        </w:rPr>
        <w:t>end-point</w:t>
      </w:r>
      <w:r w:rsidR="00EC1C2E" w:rsidRPr="003357E8">
        <w:rPr>
          <w:rFonts w:ascii="Arial" w:hAnsi="Arial" w:cs="Arial"/>
        </w:rPr>
        <w:t>s</w:t>
      </w:r>
      <w:proofErr w:type="gramEnd"/>
      <w:r w:rsidR="00ED2057" w:rsidRPr="003357E8">
        <w:rPr>
          <w:rFonts w:ascii="Arial" w:hAnsi="Arial" w:cs="Arial"/>
        </w:rPr>
        <w:t xml:space="preserve"> </w:t>
      </w:r>
      <w:r w:rsidR="0063404F">
        <w:rPr>
          <w:rFonts w:ascii="Arial" w:hAnsi="Arial" w:cs="Arial"/>
        </w:rPr>
        <w:t xml:space="preserve">were </w:t>
      </w:r>
      <w:r w:rsidR="00094D30">
        <w:rPr>
          <w:rFonts w:ascii="Arial" w:hAnsi="Arial" w:cs="Arial"/>
        </w:rPr>
        <w:t xml:space="preserve">not used </w:t>
      </w:r>
      <w:r w:rsidR="0063404F">
        <w:rPr>
          <w:rFonts w:ascii="Arial" w:hAnsi="Arial" w:cs="Arial"/>
        </w:rPr>
        <w:t xml:space="preserve">should </w:t>
      </w:r>
      <w:r w:rsidR="00094D30">
        <w:rPr>
          <w:rFonts w:ascii="Arial" w:hAnsi="Arial" w:cs="Arial"/>
        </w:rPr>
        <w:t xml:space="preserve">be </w:t>
      </w:r>
      <w:r w:rsidR="0063404F">
        <w:rPr>
          <w:rFonts w:ascii="Arial" w:hAnsi="Arial" w:cs="Arial"/>
        </w:rPr>
        <w:t>included</w:t>
      </w:r>
      <w:r w:rsidR="00094D30">
        <w:rPr>
          <w:rFonts w:ascii="Arial" w:hAnsi="Arial" w:cs="Arial"/>
        </w:rPr>
        <w:t>.</w:t>
      </w:r>
      <w:r w:rsidR="00E13BBF" w:rsidRPr="003357E8">
        <w:rPr>
          <w:rFonts w:ascii="Arial" w:hAnsi="Arial" w:cs="Arial"/>
        </w:rPr>
        <w:t xml:space="preserve"> Where possible, </w:t>
      </w:r>
      <w:r w:rsidR="0063404F">
        <w:rPr>
          <w:rFonts w:ascii="Arial" w:hAnsi="Arial" w:cs="Arial"/>
        </w:rPr>
        <w:t xml:space="preserve">we </w:t>
      </w:r>
      <w:r w:rsidR="00E13BBF" w:rsidRPr="003357E8">
        <w:rPr>
          <w:rFonts w:ascii="Arial" w:hAnsi="Arial" w:cs="Arial"/>
        </w:rPr>
        <w:t>encourage authors to add a retrospective discussion of the methods used</w:t>
      </w:r>
      <w:r w:rsidR="00ED2057" w:rsidRPr="003357E8">
        <w:rPr>
          <w:rFonts w:ascii="Arial" w:hAnsi="Arial" w:cs="Arial"/>
        </w:rPr>
        <w:t xml:space="preserve"> </w:t>
      </w:r>
      <w:r w:rsidR="00494479" w:rsidRPr="003357E8">
        <w:rPr>
          <w:rFonts w:ascii="Arial" w:hAnsi="Arial" w:cs="Arial"/>
        </w:rPr>
        <w:t xml:space="preserve">and </w:t>
      </w:r>
      <w:r w:rsidR="00ED2057" w:rsidRPr="003357E8">
        <w:rPr>
          <w:rFonts w:ascii="Arial" w:hAnsi="Arial" w:cs="Arial"/>
        </w:rPr>
        <w:t xml:space="preserve">whether </w:t>
      </w:r>
      <w:r w:rsidR="00494479" w:rsidRPr="003357E8">
        <w:rPr>
          <w:rFonts w:ascii="Arial" w:hAnsi="Arial" w:cs="Arial"/>
        </w:rPr>
        <w:t xml:space="preserve">they can be refined, </w:t>
      </w:r>
      <w:proofErr w:type="gramStart"/>
      <w:r w:rsidR="00494479" w:rsidRPr="003357E8">
        <w:rPr>
          <w:rFonts w:ascii="Arial" w:hAnsi="Arial" w:cs="Arial"/>
        </w:rPr>
        <w:t>replaced</w:t>
      </w:r>
      <w:proofErr w:type="gramEnd"/>
      <w:r w:rsidR="00494479" w:rsidRPr="003357E8">
        <w:rPr>
          <w:rFonts w:ascii="Arial" w:hAnsi="Arial" w:cs="Arial"/>
        </w:rPr>
        <w:t xml:space="preserve"> or reduced</w:t>
      </w:r>
      <w:r w:rsidRPr="003357E8">
        <w:rPr>
          <w:rFonts w:ascii="Arial" w:hAnsi="Arial" w:cs="Arial"/>
        </w:rPr>
        <w:t xml:space="preserve">, to encourage best practice for other researchers to follow. </w:t>
      </w:r>
      <w:r w:rsidR="00F16DD6" w:rsidRPr="003357E8">
        <w:rPr>
          <w:rFonts w:ascii="Arial" w:hAnsi="Arial" w:cs="Arial"/>
        </w:rPr>
        <w:t xml:space="preserve">Finally, </w:t>
      </w:r>
      <w:r w:rsidR="00094D30">
        <w:rPr>
          <w:rFonts w:ascii="Arial" w:hAnsi="Arial" w:cs="Arial"/>
        </w:rPr>
        <w:t>i</w:t>
      </w:r>
      <w:r w:rsidR="00D77FD8" w:rsidRPr="003357E8">
        <w:rPr>
          <w:rFonts w:ascii="Arial" w:hAnsi="Arial" w:cs="Arial"/>
        </w:rPr>
        <w:t>f you are unsure</w:t>
      </w:r>
      <w:r w:rsidRPr="003357E8">
        <w:rPr>
          <w:rFonts w:ascii="Arial" w:hAnsi="Arial" w:cs="Arial"/>
        </w:rPr>
        <w:t xml:space="preserve"> or</w:t>
      </w:r>
      <w:r w:rsidR="00D77FD8" w:rsidRPr="003357E8">
        <w:rPr>
          <w:rFonts w:ascii="Arial" w:hAnsi="Arial" w:cs="Arial"/>
        </w:rPr>
        <w:t xml:space="preserve"> have concerns about animal experimentation, discuss the </w:t>
      </w:r>
      <w:r w:rsidR="0063404F">
        <w:rPr>
          <w:rFonts w:ascii="Arial" w:hAnsi="Arial" w:cs="Arial"/>
        </w:rPr>
        <w:t xml:space="preserve">reported </w:t>
      </w:r>
      <w:r w:rsidR="00D77FD8" w:rsidRPr="003357E8">
        <w:rPr>
          <w:rFonts w:ascii="Arial" w:hAnsi="Arial" w:cs="Arial"/>
        </w:rPr>
        <w:t xml:space="preserve">experiment with persons you know are </w:t>
      </w:r>
      <w:r w:rsidRPr="003357E8">
        <w:rPr>
          <w:rFonts w:ascii="Arial" w:hAnsi="Arial" w:cs="Arial"/>
        </w:rPr>
        <w:t xml:space="preserve">better </w:t>
      </w:r>
      <w:r w:rsidR="00D77FD8" w:rsidRPr="003357E8">
        <w:rPr>
          <w:rFonts w:ascii="Arial" w:hAnsi="Arial" w:cs="Arial"/>
        </w:rPr>
        <w:t>familiar with animal ethics, or</w:t>
      </w:r>
      <w:r w:rsidRPr="003357E8">
        <w:rPr>
          <w:rFonts w:ascii="Arial" w:hAnsi="Arial" w:cs="Arial"/>
        </w:rPr>
        <w:t xml:space="preserve"> if needed</w:t>
      </w:r>
      <w:r w:rsidR="00D77FD8" w:rsidRPr="003357E8">
        <w:rPr>
          <w:rFonts w:ascii="Arial" w:hAnsi="Arial" w:cs="Arial"/>
        </w:rPr>
        <w:t xml:space="preserve"> raise th</w:t>
      </w:r>
      <w:r w:rsidRPr="003357E8">
        <w:rPr>
          <w:rFonts w:ascii="Arial" w:hAnsi="Arial" w:cs="Arial"/>
        </w:rPr>
        <w:t>is</w:t>
      </w:r>
      <w:r w:rsidR="00D77FD8" w:rsidRPr="003357E8">
        <w:rPr>
          <w:rFonts w:ascii="Arial" w:hAnsi="Arial" w:cs="Arial"/>
        </w:rPr>
        <w:t xml:space="preserve"> issue with the editor</w:t>
      </w:r>
      <w:r w:rsidRPr="003357E8">
        <w:rPr>
          <w:rFonts w:ascii="Arial" w:hAnsi="Arial" w:cs="Arial"/>
        </w:rPr>
        <w:t xml:space="preserve"> directly</w:t>
      </w:r>
      <w:r w:rsidR="00D77FD8" w:rsidRPr="003357E8">
        <w:rPr>
          <w:rFonts w:ascii="Arial" w:hAnsi="Arial" w:cs="Arial"/>
        </w:rPr>
        <w:t xml:space="preserve">. </w:t>
      </w:r>
    </w:p>
    <w:p w14:paraId="2D4A4A6E" w14:textId="3464165C" w:rsidR="00124954" w:rsidRPr="003357E8" w:rsidRDefault="00124954" w:rsidP="00E31DE1">
      <w:pPr>
        <w:jc w:val="both"/>
        <w:rPr>
          <w:rFonts w:ascii="Arial" w:hAnsi="Arial" w:cs="Arial"/>
          <w:b/>
          <w:bCs/>
        </w:rPr>
      </w:pPr>
      <w:r w:rsidRPr="003357E8">
        <w:rPr>
          <w:rFonts w:ascii="Arial" w:hAnsi="Arial" w:cs="Arial"/>
          <w:b/>
          <w:bCs/>
        </w:rPr>
        <w:t>An outlook upon the next decade</w:t>
      </w:r>
    </w:p>
    <w:p w14:paraId="629F180A" w14:textId="6B1B348F" w:rsidR="00DA1F82" w:rsidRDefault="00701AE1" w:rsidP="00DA1F82">
      <w:pPr>
        <w:jc w:val="both"/>
        <w:rPr>
          <w:rFonts w:ascii="Arial" w:hAnsi="Arial" w:cs="Arial"/>
          <w:bCs/>
        </w:rPr>
      </w:pPr>
      <w:r>
        <w:rPr>
          <w:rFonts w:ascii="Arial" w:hAnsi="Arial" w:cs="Arial"/>
        </w:rPr>
        <w:t>As indicated in</w:t>
      </w:r>
      <w:r w:rsidR="00124954" w:rsidRPr="003357E8">
        <w:rPr>
          <w:rFonts w:ascii="Arial" w:hAnsi="Arial" w:cs="Arial"/>
        </w:rPr>
        <w:t xml:space="preserve"> our </w:t>
      </w:r>
      <w:proofErr w:type="spellStart"/>
      <w:r w:rsidR="00124954" w:rsidRPr="003357E8">
        <w:rPr>
          <w:rFonts w:ascii="Arial" w:hAnsi="Arial" w:cs="Arial"/>
        </w:rPr>
        <w:t>T</w:t>
      </w:r>
      <w:r w:rsidR="0063404F">
        <w:rPr>
          <w:rFonts w:ascii="Arial" w:hAnsi="Arial" w:cs="Arial"/>
        </w:rPr>
        <w:t>oC</w:t>
      </w:r>
      <w:proofErr w:type="spellEnd"/>
      <w:r w:rsidR="00124954" w:rsidRPr="003357E8">
        <w:rPr>
          <w:rFonts w:ascii="Arial" w:hAnsi="Arial" w:cs="Arial"/>
        </w:rPr>
        <w:t xml:space="preserve"> diagram, the future success of </w:t>
      </w:r>
      <w:r w:rsidRPr="00F75322">
        <w:rPr>
          <w:rFonts w:ascii="Arial" w:hAnsi="Arial" w:cs="Arial"/>
          <w:i/>
          <w:iCs/>
        </w:rPr>
        <w:t>Parasitology</w:t>
      </w:r>
      <w:r w:rsidR="0063404F">
        <w:rPr>
          <w:rFonts w:ascii="Arial" w:hAnsi="Arial" w:cs="Arial"/>
        </w:rPr>
        <w:t>,</w:t>
      </w:r>
      <w:r>
        <w:rPr>
          <w:rFonts w:ascii="Arial" w:hAnsi="Arial" w:cs="Arial"/>
        </w:rPr>
        <w:t xml:space="preserve"> like </w:t>
      </w:r>
      <w:r w:rsidR="00124954" w:rsidRPr="003357E8">
        <w:rPr>
          <w:rFonts w:ascii="Arial" w:hAnsi="Arial" w:cs="Arial"/>
        </w:rPr>
        <w:t>any</w:t>
      </w:r>
      <w:r>
        <w:rPr>
          <w:rFonts w:ascii="Arial" w:hAnsi="Arial" w:cs="Arial"/>
        </w:rPr>
        <w:t xml:space="preserve"> other</w:t>
      </w:r>
      <w:r w:rsidR="00124954" w:rsidRPr="003357E8">
        <w:rPr>
          <w:rFonts w:ascii="Arial" w:hAnsi="Arial" w:cs="Arial"/>
        </w:rPr>
        <w:t xml:space="preserve"> academic journal</w:t>
      </w:r>
      <w:r>
        <w:rPr>
          <w:rFonts w:ascii="Arial" w:hAnsi="Arial" w:cs="Arial"/>
        </w:rPr>
        <w:t>,</w:t>
      </w:r>
      <w:r w:rsidR="00124954" w:rsidRPr="003357E8">
        <w:rPr>
          <w:rFonts w:ascii="Arial" w:hAnsi="Arial" w:cs="Arial"/>
        </w:rPr>
        <w:t xml:space="preserve"> requires many inputs, translated through to</w:t>
      </w:r>
      <w:r w:rsidR="00723A08" w:rsidRPr="003357E8">
        <w:rPr>
          <w:rFonts w:ascii="Arial" w:hAnsi="Arial" w:cs="Arial"/>
        </w:rPr>
        <w:t xml:space="preserve"> outputs, </w:t>
      </w:r>
      <w:proofErr w:type="gramStart"/>
      <w:r w:rsidR="00723A08" w:rsidRPr="003357E8">
        <w:rPr>
          <w:rFonts w:ascii="Arial" w:hAnsi="Arial" w:cs="Arial"/>
        </w:rPr>
        <w:t>outcomes</w:t>
      </w:r>
      <w:proofErr w:type="gramEnd"/>
      <w:r w:rsidR="00723A08" w:rsidRPr="003357E8">
        <w:rPr>
          <w:rFonts w:ascii="Arial" w:hAnsi="Arial" w:cs="Arial"/>
        </w:rPr>
        <w:t xml:space="preserve"> and impact. </w:t>
      </w:r>
      <w:r>
        <w:rPr>
          <w:rFonts w:ascii="Arial" w:hAnsi="Arial" w:cs="Arial"/>
        </w:rPr>
        <w:t>This</w:t>
      </w:r>
      <w:r w:rsidR="00723A08" w:rsidRPr="003357E8">
        <w:rPr>
          <w:rFonts w:ascii="Arial" w:hAnsi="Arial" w:cs="Arial"/>
        </w:rPr>
        <w:t xml:space="preserve"> is not a one</w:t>
      </w:r>
      <w:r w:rsidR="00DA1F82">
        <w:rPr>
          <w:rFonts w:ascii="Arial" w:hAnsi="Arial" w:cs="Arial"/>
        </w:rPr>
        <w:t>-</w:t>
      </w:r>
      <w:r w:rsidR="00723A08" w:rsidRPr="003357E8">
        <w:rPr>
          <w:rFonts w:ascii="Arial" w:hAnsi="Arial" w:cs="Arial"/>
        </w:rPr>
        <w:t>way journey</w:t>
      </w:r>
      <w:r w:rsidR="00DA1F82">
        <w:rPr>
          <w:rFonts w:ascii="Arial" w:hAnsi="Arial" w:cs="Arial"/>
        </w:rPr>
        <w:t xml:space="preserve"> </w:t>
      </w:r>
      <w:r>
        <w:rPr>
          <w:rFonts w:ascii="Arial" w:hAnsi="Arial" w:cs="Arial"/>
        </w:rPr>
        <w:t>or dialogue</w:t>
      </w:r>
      <w:r w:rsidR="00094D30">
        <w:rPr>
          <w:rFonts w:ascii="Arial" w:hAnsi="Arial" w:cs="Arial"/>
        </w:rPr>
        <w:t>,</w:t>
      </w:r>
      <w:r>
        <w:rPr>
          <w:rFonts w:ascii="Arial" w:hAnsi="Arial" w:cs="Arial"/>
        </w:rPr>
        <w:t xml:space="preserve"> </w:t>
      </w:r>
      <w:r w:rsidR="00DA1F82">
        <w:rPr>
          <w:rFonts w:ascii="Arial" w:hAnsi="Arial" w:cs="Arial"/>
        </w:rPr>
        <w:t>for</w:t>
      </w:r>
      <w:r w:rsidR="00723A08" w:rsidRPr="003357E8">
        <w:rPr>
          <w:rFonts w:ascii="Arial" w:hAnsi="Arial" w:cs="Arial"/>
        </w:rPr>
        <w:t xml:space="preserve"> there are iterative feedback</w:t>
      </w:r>
      <w:r w:rsidR="00DA1F82">
        <w:rPr>
          <w:rFonts w:ascii="Arial" w:hAnsi="Arial" w:cs="Arial"/>
        </w:rPr>
        <w:t xml:space="preserve"> cycles to help us </w:t>
      </w:r>
      <w:r w:rsidR="00723A08" w:rsidRPr="003357E8">
        <w:rPr>
          <w:rFonts w:ascii="Arial" w:hAnsi="Arial" w:cs="Arial"/>
        </w:rPr>
        <w:t>take advantage o</w:t>
      </w:r>
      <w:r w:rsidR="00DA1F82">
        <w:rPr>
          <w:rFonts w:ascii="Arial" w:hAnsi="Arial" w:cs="Arial"/>
        </w:rPr>
        <w:t>f</w:t>
      </w:r>
      <w:r w:rsidR="00723A08" w:rsidRPr="003357E8">
        <w:rPr>
          <w:rFonts w:ascii="Arial" w:hAnsi="Arial" w:cs="Arial"/>
        </w:rPr>
        <w:t xml:space="preserve"> new opportunities or </w:t>
      </w:r>
      <w:r w:rsidR="00DA1F82">
        <w:rPr>
          <w:rFonts w:ascii="Arial" w:hAnsi="Arial" w:cs="Arial"/>
        </w:rPr>
        <w:t xml:space="preserve">respond to </w:t>
      </w:r>
      <w:r w:rsidR="00723A08" w:rsidRPr="003357E8">
        <w:rPr>
          <w:rFonts w:ascii="Arial" w:hAnsi="Arial" w:cs="Arial"/>
        </w:rPr>
        <w:t>future challenges. In line with its original ambition,</w:t>
      </w:r>
      <w:r w:rsidR="00124954" w:rsidRPr="003357E8">
        <w:rPr>
          <w:rFonts w:ascii="Arial" w:hAnsi="Arial" w:cs="Arial"/>
        </w:rPr>
        <w:t xml:space="preserve"> </w:t>
      </w:r>
      <w:r w:rsidR="00124954" w:rsidRPr="003357E8">
        <w:rPr>
          <w:rFonts w:ascii="Arial" w:hAnsi="Arial" w:cs="Arial"/>
          <w:i/>
          <w:iCs/>
        </w:rPr>
        <w:t>Parasitology</w:t>
      </w:r>
      <w:r w:rsidR="00723A08" w:rsidRPr="003357E8">
        <w:rPr>
          <w:rFonts w:ascii="Arial" w:hAnsi="Arial" w:cs="Arial"/>
        </w:rPr>
        <w:t xml:space="preserve"> is a conduit to provide learning across the broad</w:t>
      </w:r>
      <w:r w:rsidR="00124954" w:rsidRPr="003357E8">
        <w:rPr>
          <w:rFonts w:ascii="Arial" w:hAnsi="Arial" w:cs="Arial"/>
        </w:rPr>
        <w:t>.</w:t>
      </w:r>
      <w:r w:rsidR="00723A08" w:rsidRPr="003357E8">
        <w:rPr>
          <w:rFonts w:ascii="Arial" w:hAnsi="Arial" w:cs="Arial"/>
        </w:rPr>
        <w:t xml:space="preserve"> We therefore welcome any suggestions from our readers and authors to improve this process</w:t>
      </w:r>
      <w:r w:rsidR="00DA1F82">
        <w:rPr>
          <w:rFonts w:ascii="Arial" w:hAnsi="Arial" w:cs="Arial"/>
        </w:rPr>
        <w:t xml:space="preserve">. </w:t>
      </w:r>
      <w:r w:rsidR="00DA1F82" w:rsidRPr="003357E8">
        <w:rPr>
          <w:rFonts w:ascii="Arial" w:hAnsi="Arial" w:cs="Arial"/>
          <w:bCs/>
        </w:rPr>
        <w:t>To mark this transition</w:t>
      </w:r>
      <w:r w:rsidR="00DA1F82">
        <w:rPr>
          <w:rFonts w:ascii="Arial" w:hAnsi="Arial" w:cs="Arial"/>
          <w:bCs/>
        </w:rPr>
        <w:t xml:space="preserve"> to online only production</w:t>
      </w:r>
      <w:r w:rsidR="00DA1F82" w:rsidRPr="003357E8">
        <w:rPr>
          <w:rFonts w:ascii="Arial" w:hAnsi="Arial" w:cs="Arial"/>
          <w:bCs/>
        </w:rPr>
        <w:t>, this editorial</w:t>
      </w:r>
      <w:r w:rsidR="00DA1F82">
        <w:rPr>
          <w:rFonts w:ascii="Arial" w:hAnsi="Arial" w:cs="Arial"/>
          <w:bCs/>
        </w:rPr>
        <w:t xml:space="preserve"> seeks</w:t>
      </w:r>
      <w:r w:rsidR="00DA1F82" w:rsidRPr="003357E8">
        <w:rPr>
          <w:rFonts w:ascii="Arial" w:hAnsi="Arial" w:cs="Arial"/>
          <w:bCs/>
        </w:rPr>
        <w:t xml:space="preserve"> to reassure authors and readers that our publishing values and scientific standard</w:t>
      </w:r>
      <w:r w:rsidR="00DA1F82">
        <w:rPr>
          <w:rFonts w:ascii="Arial" w:hAnsi="Arial" w:cs="Arial"/>
          <w:bCs/>
        </w:rPr>
        <w:t>s</w:t>
      </w:r>
      <w:r w:rsidR="00DA1F82" w:rsidRPr="003357E8">
        <w:rPr>
          <w:rFonts w:ascii="Arial" w:hAnsi="Arial" w:cs="Arial"/>
          <w:bCs/>
        </w:rPr>
        <w:t xml:space="preserve"> will not </w:t>
      </w:r>
      <w:r w:rsidR="0063404F">
        <w:rPr>
          <w:rFonts w:ascii="Arial" w:hAnsi="Arial" w:cs="Arial"/>
          <w:bCs/>
        </w:rPr>
        <w:t>lower</w:t>
      </w:r>
      <w:r w:rsidR="00DA1F82" w:rsidRPr="003357E8">
        <w:rPr>
          <w:rFonts w:ascii="Arial" w:hAnsi="Arial" w:cs="Arial"/>
          <w:bCs/>
        </w:rPr>
        <w:t xml:space="preserve">, rather they </w:t>
      </w:r>
      <w:r w:rsidR="00DA1F82">
        <w:rPr>
          <w:rFonts w:ascii="Arial" w:hAnsi="Arial" w:cs="Arial"/>
          <w:bCs/>
        </w:rPr>
        <w:t xml:space="preserve">are </w:t>
      </w:r>
      <w:r w:rsidR="00DA1F82" w:rsidRPr="003357E8">
        <w:rPr>
          <w:rFonts w:ascii="Arial" w:hAnsi="Arial" w:cs="Arial"/>
          <w:bCs/>
        </w:rPr>
        <w:t xml:space="preserve">adapted to future proof </w:t>
      </w:r>
      <w:r w:rsidR="00DA1F82" w:rsidRPr="003357E8">
        <w:rPr>
          <w:rFonts w:ascii="Arial" w:hAnsi="Arial" w:cs="Arial"/>
          <w:bCs/>
          <w:i/>
          <w:iCs/>
        </w:rPr>
        <w:t>Parasitology</w:t>
      </w:r>
      <w:r w:rsidR="00DA1F82" w:rsidRPr="003357E8">
        <w:rPr>
          <w:rFonts w:ascii="Arial" w:hAnsi="Arial" w:cs="Arial"/>
          <w:bCs/>
        </w:rPr>
        <w:t xml:space="preserve"> </w:t>
      </w:r>
      <w:r w:rsidR="0063404F">
        <w:rPr>
          <w:rFonts w:ascii="Arial" w:hAnsi="Arial" w:cs="Arial"/>
          <w:bCs/>
        </w:rPr>
        <w:t>into</w:t>
      </w:r>
      <w:r w:rsidR="00DA1F82" w:rsidRPr="003357E8">
        <w:rPr>
          <w:rFonts w:ascii="Arial" w:hAnsi="Arial" w:cs="Arial"/>
          <w:bCs/>
        </w:rPr>
        <w:t xml:space="preserve"> the</w:t>
      </w:r>
      <w:r w:rsidR="0063404F">
        <w:rPr>
          <w:rFonts w:ascii="Arial" w:hAnsi="Arial" w:cs="Arial"/>
          <w:bCs/>
        </w:rPr>
        <w:t xml:space="preserve"> coming</w:t>
      </w:r>
      <w:r w:rsidR="00DA1F82" w:rsidRPr="003357E8">
        <w:rPr>
          <w:rFonts w:ascii="Arial" w:hAnsi="Arial" w:cs="Arial"/>
          <w:bCs/>
        </w:rPr>
        <w:t xml:space="preserve"> decade</w:t>
      </w:r>
      <w:r w:rsidR="0063404F">
        <w:rPr>
          <w:rFonts w:ascii="Arial" w:hAnsi="Arial" w:cs="Arial"/>
          <w:bCs/>
        </w:rPr>
        <w:t>s</w:t>
      </w:r>
      <w:r w:rsidR="00DA1F82" w:rsidRPr="003357E8">
        <w:rPr>
          <w:rFonts w:ascii="Arial" w:hAnsi="Arial" w:cs="Arial"/>
          <w:bCs/>
        </w:rPr>
        <w:t xml:space="preserve"> and beyond. </w:t>
      </w:r>
    </w:p>
    <w:p w14:paraId="5165640C" w14:textId="5D574CC1" w:rsidR="00701AE1" w:rsidRDefault="00701AE1" w:rsidP="00DA1F82">
      <w:pPr>
        <w:jc w:val="both"/>
        <w:rPr>
          <w:rFonts w:ascii="Arial" w:hAnsi="Arial" w:cs="Arial"/>
          <w:bCs/>
        </w:rPr>
      </w:pPr>
    </w:p>
    <w:p w14:paraId="792868B1" w14:textId="284B22FE" w:rsidR="00701AE1" w:rsidRPr="00701AE1" w:rsidRDefault="00701AE1" w:rsidP="00DA1F82">
      <w:pPr>
        <w:jc w:val="both"/>
        <w:rPr>
          <w:rFonts w:ascii="Arial" w:hAnsi="Arial" w:cs="Arial"/>
          <w:b/>
        </w:rPr>
      </w:pPr>
      <w:r w:rsidRPr="00701AE1">
        <w:rPr>
          <w:rFonts w:ascii="Arial" w:hAnsi="Arial" w:cs="Arial"/>
          <w:b/>
        </w:rPr>
        <w:t>Editorial Board</w:t>
      </w:r>
    </w:p>
    <w:p w14:paraId="16FEC149" w14:textId="10B69C34" w:rsidR="00701AE1" w:rsidRDefault="00701AE1" w:rsidP="00E31DE1">
      <w:pPr>
        <w:jc w:val="both"/>
        <w:rPr>
          <w:rFonts w:ascii="Arial" w:hAnsi="Arial" w:cs="Arial"/>
        </w:rPr>
      </w:pPr>
      <w:r>
        <w:rPr>
          <w:rFonts w:ascii="Arial" w:hAnsi="Arial" w:cs="Arial"/>
        </w:rPr>
        <w:t xml:space="preserve">Russell Stothard </w:t>
      </w:r>
      <w:r w:rsidRPr="00701AE1">
        <w:rPr>
          <w:rFonts w:ascii="Arial" w:hAnsi="Arial" w:cs="Arial"/>
          <w:i/>
          <w:iCs/>
        </w:rPr>
        <w:t>Editor-in-Chief</w:t>
      </w:r>
      <w:r w:rsidR="00C74E43">
        <w:rPr>
          <w:rFonts w:ascii="Arial" w:hAnsi="Arial" w:cs="Arial"/>
          <w:i/>
          <w:iCs/>
        </w:rPr>
        <w:t>,</w:t>
      </w:r>
      <w:r>
        <w:rPr>
          <w:rFonts w:ascii="Arial" w:hAnsi="Arial" w:cs="Arial"/>
        </w:rPr>
        <w:t xml:space="preserve"> 2020 -</w:t>
      </w:r>
    </w:p>
    <w:p w14:paraId="49404B3A" w14:textId="37AA2206" w:rsidR="00124954" w:rsidRDefault="00701AE1" w:rsidP="00E31DE1">
      <w:pPr>
        <w:jc w:val="both"/>
        <w:rPr>
          <w:rFonts w:ascii="Arial" w:hAnsi="Arial" w:cs="Arial"/>
        </w:rPr>
      </w:pPr>
      <w:r>
        <w:rPr>
          <w:rFonts w:ascii="Arial" w:hAnsi="Arial" w:cs="Arial"/>
        </w:rPr>
        <w:t xml:space="preserve">John Ellis </w:t>
      </w:r>
      <w:r w:rsidRPr="00701AE1">
        <w:rPr>
          <w:rFonts w:ascii="Arial" w:hAnsi="Arial" w:cs="Arial"/>
          <w:i/>
          <w:iCs/>
        </w:rPr>
        <w:t>Deputy Editor-in-Chief &amp; Special Issues</w:t>
      </w:r>
      <w:r w:rsidR="00C74E43">
        <w:rPr>
          <w:rFonts w:ascii="Arial" w:hAnsi="Arial" w:cs="Arial"/>
          <w:i/>
          <w:iCs/>
        </w:rPr>
        <w:t>,</w:t>
      </w:r>
      <w:r w:rsidRPr="00701AE1">
        <w:rPr>
          <w:rFonts w:ascii="Arial" w:hAnsi="Arial" w:cs="Arial"/>
          <w:i/>
          <w:iCs/>
        </w:rPr>
        <w:t xml:space="preserve"> </w:t>
      </w:r>
      <w:r>
        <w:rPr>
          <w:rFonts w:ascii="Arial" w:hAnsi="Arial" w:cs="Arial"/>
        </w:rPr>
        <w:t xml:space="preserve">2020 - </w:t>
      </w:r>
      <w:r w:rsidR="00723A08" w:rsidRPr="003357E8">
        <w:rPr>
          <w:rFonts w:ascii="Arial" w:hAnsi="Arial" w:cs="Arial"/>
        </w:rPr>
        <w:t xml:space="preserve"> </w:t>
      </w:r>
    </w:p>
    <w:p w14:paraId="157A2F7A" w14:textId="77777777" w:rsidR="002F6F48" w:rsidRPr="002F6F48" w:rsidRDefault="002F6F48" w:rsidP="00E31DE1">
      <w:pPr>
        <w:jc w:val="both"/>
        <w:rPr>
          <w:rFonts w:ascii="Arial" w:hAnsi="Arial" w:cs="Arial"/>
          <w:i/>
          <w:iCs/>
        </w:rPr>
      </w:pPr>
      <w:r w:rsidRPr="002F6F48">
        <w:rPr>
          <w:rFonts w:ascii="Arial" w:hAnsi="Arial" w:cs="Arial"/>
          <w:i/>
          <w:iCs/>
        </w:rPr>
        <w:t xml:space="preserve">Editors </w:t>
      </w:r>
    </w:p>
    <w:p w14:paraId="51A4F19C" w14:textId="5836CA02" w:rsidR="00C74E43" w:rsidRDefault="00C74E43" w:rsidP="00E31DE1">
      <w:pPr>
        <w:jc w:val="both"/>
        <w:rPr>
          <w:rFonts w:ascii="Arial" w:hAnsi="Arial" w:cs="Arial"/>
        </w:rPr>
      </w:pPr>
      <w:r>
        <w:rPr>
          <w:rFonts w:ascii="Arial" w:hAnsi="Arial" w:cs="Arial"/>
        </w:rPr>
        <w:t>H</w:t>
      </w:r>
      <w:r w:rsidR="0010079A">
        <w:rPr>
          <w:rFonts w:ascii="Arial" w:hAnsi="Arial" w:cs="Arial"/>
        </w:rPr>
        <w:t>é</w:t>
      </w:r>
      <w:r>
        <w:rPr>
          <w:rFonts w:ascii="Arial" w:hAnsi="Arial" w:cs="Arial"/>
        </w:rPr>
        <w:t>l</w:t>
      </w:r>
      <w:r w:rsidR="0010079A">
        <w:rPr>
          <w:rFonts w:ascii="Arial" w:hAnsi="Arial" w:cs="Arial"/>
        </w:rPr>
        <w:t>è</w:t>
      </w:r>
      <w:r>
        <w:rPr>
          <w:rFonts w:ascii="Arial" w:hAnsi="Arial" w:cs="Arial"/>
        </w:rPr>
        <w:t xml:space="preserve">ne Carabin, 2021 - </w:t>
      </w:r>
    </w:p>
    <w:p w14:paraId="24650CB6" w14:textId="10FC9C8F" w:rsidR="002F6F48" w:rsidRDefault="002F6F48" w:rsidP="00E31DE1">
      <w:pPr>
        <w:jc w:val="both"/>
        <w:rPr>
          <w:rFonts w:ascii="Arial" w:hAnsi="Arial" w:cs="Arial"/>
        </w:rPr>
      </w:pPr>
      <w:r>
        <w:rPr>
          <w:rFonts w:ascii="Arial" w:hAnsi="Arial" w:cs="Arial"/>
        </w:rPr>
        <w:t xml:space="preserve">Andrew Hemphill, 2011 </w:t>
      </w:r>
      <w:r w:rsidR="00C74E43">
        <w:rPr>
          <w:rFonts w:ascii="Arial" w:hAnsi="Arial" w:cs="Arial"/>
        </w:rPr>
        <w:t>-</w:t>
      </w:r>
    </w:p>
    <w:p w14:paraId="3823B8F2" w14:textId="6460AFF5" w:rsidR="00C74E43" w:rsidRDefault="00C74E43" w:rsidP="00E31DE1">
      <w:pPr>
        <w:jc w:val="both"/>
        <w:rPr>
          <w:rFonts w:ascii="Arial" w:hAnsi="Arial" w:cs="Arial"/>
        </w:rPr>
      </w:pPr>
      <w:r>
        <w:rPr>
          <w:rFonts w:ascii="Arial" w:hAnsi="Arial" w:cs="Arial"/>
        </w:rPr>
        <w:t xml:space="preserve">Laura Rinaldi, 2020 - </w:t>
      </w:r>
    </w:p>
    <w:p w14:paraId="7064F8C2" w14:textId="455F9700" w:rsidR="00C74E43" w:rsidRDefault="00C74E43" w:rsidP="00E31DE1">
      <w:pPr>
        <w:jc w:val="both"/>
        <w:rPr>
          <w:rFonts w:ascii="Arial" w:hAnsi="Arial" w:cs="Arial"/>
        </w:rPr>
      </w:pPr>
      <w:r>
        <w:rPr>
          <w:rFonts w:ascii="Arial" w:hAnsi="Arial" w:cs="Arial"/>
        </w:rPr>
        <w:t xml:space="preserve">Lisa Ranford-Cartwright, 2021 - </w:t>
      </w:r>
    </w:p>
    <w:p w14:paraId="3E90CF55" w14:textId="2557730F" w:rsidR="002F6F48" w:rsidRDefault="002F6F48" w:rsidP="00E31DE1">
      <w:pPr>
        <w:jc w:val="both"/>
        <w:rPr>
          <w:rFonts w:ascii="Arial" w:hAnsi="Arial" w:cs="Arial"/>
        </w:rPr>
      </w:pPr>
      <w:r>
        <w:rPr>
          <w:rFonts w:ascii="Arial" w:hAnsi="Arial" w:cs="Arial"/>
        </w:rPr>
        <w:t xml:space="preserve">Jonathan Wastling, 2011 </w:t>
      </w:r>
      <w:r w:rsidR="0010079A">
        <w:rPr>
          <w:rFonts w:ascii="Arial" w:hAnsi="Arial" w:cs="Arial"/>
        </w:rPr>
        <w:t>–</w:t>
      </w:r>
    </w:p>
    <w:p w14:paraId="4358F7C5" w14:textId="780659F3" w:rsidR="0010079A" w:rsidRPr="0010079A" w:rsidRDefault="0010079A" w:rsidP="00E31DE1">
      <w:pPr>
        <w:jc w:val="both"/>
        <w:rPr>
          <w:rFonts w:ascii="Arial" w:hAnsi="Arial" w:cs="Arial"/>
          <w:i/>
          <w:iCs/>
        </w:rPr>
      </w:pPr>
      <w:r w:rsidRPr="0010079A">
        <w:rPr>
          <w:rFonts w:ascii="Arial" w:hAnsi="Arial" w:cs="Arial"/>
          <w:i/>
          <w:iCs/>
        </w:rPr>
        <w:t>Social media editors</w:t>
      </w:r>
    </w:p>
    <w:p w14:paraId="2900F569" w14:textId="0CE16B65" w:rsidR="0010079A" w:rsidRPr="0010079A" w:rsidRDefault="0010079A" w:rsidP="00E31DE1">
      <w:pPr>
        <w:jc w:val="both"/>
        <w:rPr>
          <w:rFonts w:ascii="Arial" w:hAnsi="Arial" w:cs="Arial"/>
        </w:rPr>
      </w:pPr>
      <w:r w:rsidRPr="0010079A">
        <w:rPr>
          <w:rFonts w:ascii="Arial" w:hAnsi="Arial" w:cs="Arial"/>
        </w:rPr>
        <w:t>Emily Pascoe</w:t>
      </w:r>
      <w:r>
        <w:rPr>
          <w:rFonts w:ascii="Arial" w:hAnsi="Arial" w:cs="Arial"/>
        </w:rPr>
        <w:t xml:space="preserve">, 2019 - </w:t>
      </w:r>
    </w:p>
    <w:p w14:paraId="6538E25E" w14:textId="5369776D" w:rsidR="0010079A" w:rsidRPr="0010079A" w:rsidRDefault="0010079A" w:rsidP="00E31DE1">
      <w:pPr>
        <w:jc w:val="both"/>
        <w:rPr>
          <w:rFonts w:ascii="Arial" w:hAnsi="Arial" w:cs="Arial"/>
        </w:rPr>
      </w:pPr>
      <w:r w:rsidRPr="0010079A">
        <w:rPr>
          <w:rFonts w:ascii="Arial" w:hAnsi="Arial" w:cs="Arial"/>
        </w:rPr>
        <w:t>Maureen Williams</w:t>
      </w:r>
      <w:r>
        <w:rPr>
          <w:rFonts w:ascii="Arial" w:hAnsi="Arial" w:cs="Arial"/>
        </w:rPr>
        <w:t>, 2019 -</w:t>
      </w:r>
    </w:p>
    <w:p w14:paraId="2C8EC5E1" w14:textId="77777777" w:rsidR="0010079A" w:rsidRDefault="0010079A" w:rsidP="00E31DE1">
      <w:pPr>
        <w:jc w:val="both"/>
        <w:rPr>
          <w:rFonts w:ascii="Arial" w:hAnsi="Arial" w:cs="Arial"/>
          <w:b/>
          <w:bCs/>
        </w:rPr>
      </w:pPr>
    </w:p>
    <w:p w14:paraId="5063A81B" w14:textId="7C88F0E7" w:rsidR="003973F5" w:rsidRPr="003357E8" w:rsidRDefault="0069199B" w:rsidP="00E31DE1">
      <w:pPr>
        <w:jc w:val="both"/>
        <w:rPr>
          <w:rFonts w:ascii="Arial" w:hAnsi="Arial" w:cs="Arial"/>
          <w:b/>
          <w:bCs/>
        </w:rPr>
      </w:pPr>
      <w:r w:rsidRPr="003357E8">
        <w:rPr>
          <w:rFonts w:ascii="Arial" w:hAnsi="Arial" w:cs="Arial"/>
          <w:b/>
          <w:bCs/>
        </w:rPr>
        <w:t>References</w:t>
      </w:r>
    </w:p>
    <w:p w14:paraId="17D9C4A4" w14:textId="08D77094" w:rsidR="003973F5" w:rsidRPr="003357E8" w:rsidRDefault="003973F5" w:rsidP="003973F5">
      <w:pPr>
        <w:widowControl w:val="0"/>
        <w:autoSpaceDE w:val="0"/>
        <w:autoSpaceDN w:val="0"/>
        <w:adjustRightInd w:val="0"/>
        <w:spacing w:line="240" w:lineRule="auto"/>
        <w:ind w:left="480" w:hanging="480"/>
        <w:rPr>
          <w:rFonts w:ascii="Arial" w:hAnsi="Arial" w:cs="Arial"/>
          <w:noProof/>
        </w:rPr>
      </w:pPr>
      <w:r w:rsidRPr="003357E8">
        <w:rPr>
          <w:rFonts w:ascii="Arial" w:hAnsi="Arial" w:cs="Arial"/>
        </w:rPr>
        <w:fldChar w:fldCharType="begin" w:fldLock="1"/>
      </w:r>
      <w:r w:rsidRPr="003357E8">
        <w:rPr>
          <w:rFonts w:ascii="Arial" w:hAnsi="Arial" w:cs="Arial"/>
        </w:rPr>
        <w:instrText xml:space="preserve">ADDIN Mendeley Bibliography CSL_BIBLIOGRAPHY </w:instrText>
      </w:r>
      <w:r w:rsidRPr="003357E8">
        <w:rPr>
          <w:rFonts w:ascii="Arial" w:hAnsi="Arial" w:cs="Arial"/>
        </w:rPr>
        <w:fldChar w:fldCharType="separate"/>
      </w:r>
      <w:r w:rsidRPr="003357E8">
        <w:rPr>
          <w:rFonts w:ascii="Arial" w:hAnsi="Arial" w:cs="Arial"/>
          <w:b/>
          <w:bCs/>
          <w:noProof/>
        </w:rPr>
        <w:t>Clark, D., Baldwin, R. L., Bayne, K. A. and Brown, M. J.</w:t>
      </w:r>
      <w:r w:rsidRPr="003357E8">
        <w:rPr>
          <w:rFonts w:ascii="Arial" w:hAnsi="Arial" w:cs="Arial"/>
          <w:noProof/>
        </w:rPr>
        <w:t xml:space="preserve"> (1996). </w:t>
      </w:r>
      <w:r w:rsidRPr="003357E8">
        <w:rPr>
          <w:rFonts w:ascii="Arial" w:hAnsi="Arial" w:cs="Arial"/>
          <w:i/>
          <w:iCs/>
          <w:noProof/>
        </w:rPr>
        <w:t>“National Research Council” Guide for the Care and Use of Laboratory Animals</w:t>
      </w:r>
      <w:r w:rsidRPr="003357E8">
        <w:rPr>
          <w:rFonts w:ascii="Arial" w:hAnsi="Arial" w:cs="Arial"/>
          <w:noProof/>
        </w:rPr>
        <w:t>.</w:t>
      </w:r>
    </w:p>
    <w:p w14:paraId="18598E17" w14:textId="77777777" w:rsidR="003973F5" w:rsidRPr="003357E8" w:rsidRDefault="003973F5" w:rsidP="003973F5">
      <w:pPr>
        <w:widowControl w:val="0"/>
        <w:autoSpaceDE w:val="0"/>
        <w:autoSpaceDN w:val="0"/>
        <w:adjustRightInd w:val="0"/>
        <w:spacing w:line="240" w:lineRule="auto"/>
        <w:ind w:left="480" w:hanging="480"/>
        <w:rPr>
          <w:rFonts w:ascii="Arial" w:hAnsi="Arial" w:cs="Arial"/>
          <w:noProof/>
        </w:rPr>
      </w:pPr>
      <w:r w:rsidRPr="003357E8">
        <w:rPr>
          <w:rFonts w:ascii="Arial" w:hAnsi="Arial" w:cs="Arial"/>
          <w:b/>
          <w:bCs/>
          <w:noProof/>
        </w:rPr>
        <w:t>Close, B., Banister, K., Baumans, V., Bernoth, E. M., Bromage, N., Bunyan, J., Erhardt, W., Flecknell, P., Gregory, N., Hackbarth, H., Morton, D. and Warwick, C.</w:t>
      </w:r>
      <w:r w:rsidRPr="003357E8">
        <w:rPr>
          <w:rFonts w:ascii="Arial" w:hAnsi="Arial" w:cs="Arial"/>
          <w:noProof/>
        </w:rPr>
        <w:t xml:space="preserve"> (1996). Recommendations for euthanasia of experimental animals: Part 1. </w:t>
      </w:r>
      <w:r w:rsidRPr="003357E8">
        <w:rPr>
          <w:rFonts w:ascii="Arial" w:hAnsi="Arial" w:cs="Arial"/>
          <w:i/>
          <w:iCs/>
          <w:noProof/>
        </w:rPr>
        <w:t>Laboratory Animals</w:t>
      </w:r>
      <w:r w:rsidRPr="003357E8">
        <w:rPr>
          <w:rFonts w:ascii="Arial" w:hAnsi="Arial" w:cs="Arial"/>
          <w:noProof/>
        </w:rPr>
        <w:t>. doi: 10.1258/002367796780739871.</w:t>
      </w:r>
    </w:p>
    <w:p w14:paraId="3EACB8E9" w14:textId="77777777" w:rsidR="003973F5" w:rsidRPr="003357E8" w:rsidRDefault="003973F5" w:rsidP="003973F5">
      <w:pPr>
        <w:widowControl w:val="0"/>
        <w:autoSpaceDE w:val="0"/>
        <w:autoSpaceDN w:val="0"/>
        <w:adjustRightInd w:val="0"/>
        <w:spacing w:line="240" w:lineRule="auto"/>
        <w:ind w:left="480" w:hanging="480"/>
        <w:rPr>
          <w:rFonts w:ascii="Arial" w:hAnsi="Arial" w:cs="Arial"/>
          <w:noProof/>
        </w:rPr>
      </w:pPr>
      <w:r w:rsidRPr="003357E8">
        <w:rPr>
          <w:rFonts w:ascii="Arial" w:hAnsi="Arial" w:cs="Arial"/>
          <w:b/>
          <w:bCs/>
          <w:noProof/>
        </w:rPr>
        <w:t>Close, B., Banister, K., Baumans, V., Bernoth, E. M., Bromage, N., Bunyan, J., Erhardt, W., Flecknell, P., Gregory, N., Hackbarth, H., Morton, D. and Warwick, C.</w:t>
      </w:r>
      <w:r w:rsidRPr="003357E8">
        <w:rPr>
          <w:rFonts w:ascii="Arial" w:hAnsi="Arial" w:cs="Arial"/>
          <w:noProof/>
        </w:rPr>
        <w:t xml:space="preserve"> (1997). Recommendations for euthanasia of experimental animals: Part 2. DGXT of the European Commission. </w:t>
      </w:r>
      <w:r w:rsidRPr="003357E8">
        <w:rPr>
          <w:rFonts w:ascii="Arial" w:hAnsi="Arial" w:cs="Arial"/>
          <w:i/>
          <w:iCs/>
          <w:noProof/>
        </w:rPr>
        <w:t>Laboratory animals</w:t>
      </w:r>
      <w:r w:rsidRPr="003357E8">
        <w:rPr>
          <w:rFonts w:ascii="Arial" w:hAnsi="Arial" w:cs="Arial"/>
          <w:noProof/>
        </w:rPr>
        <w:t>.</w:t>
      </w:r>
    </w:p>
    <w:p w14:paraId="033E9119" w14:textId="77777777" w:rsidR="003973F5" w:rsidRPr="003357E8" w:rsidRDefault="003973F5" w:rsidP="003973F5">
      <w:pPr>
        <w:widowControl w:val="0"/>
        <w:autoSpaceDE w:val="0"/>
        <w:autoSpaceDN w:val="0"/>
        <w:adjustRightInd w:val="0"/>
        <w:spacing w:line="240" w:lineRule="auto"/>
        <w:ind w:left="480" w:hanging="480"/>
        <w:rPr>
          <w:rFonts w:ascii="Arial" w:hAnsi="Arial" w:cs="Arial"/>
          <w:noProof/>
        </w:rPr>
      </w:pPr>
      <w:r w:rsidRPr="003357E8">
        <w:rPr>
          <w:rFonts w:ascii="Arial" w:hAnsi="Arial" w:cs="Arial"/>
          <w:b/>
          <w:bCs/>
          <w:noProof/>
        </w:rPr>
        <w:t>Council of Europe</w:t>
      </w:r>
      <w:r w:rsidRPr="003357E8">
        <w:rPr>
          <w:rFonts w:ascii="Arial" w:hAnsi="Arial" w:cs="Arial"/>
          <w:noProof/>
        </w:rPr>
        <w:t xml:space="preserve"> (1986). European convention for the protection of vertebrate animals used for experimental and other scientific purposes. </w:t>
      </w:r>
      <w:r w:rsidRPr="003357E8">
        <w:rPr>
          <w:rFonts w:ascii="Arial" w:hAnsi="Arial" w:cs="Arial"/>
          <w:i/>
          <w:iCs/>
          <w:noProof/>
        </w:rPr>
        <w:t>Cets</w:t>
      </w:r>
      <w:r w:rsidRPr="003357E8">
        <w:rPr>
          <w:rFonts w:ascii="Arial" w:hAnsi="Arial" w:cs="Arial"/>
          <w:noProof/>
        </w:rPr>
        <w:t>.</w:t>
      </w:r>
    </w:p>
    <w:p w14:paraId="12512661" w14:textId="77777777" w:rsidR="003973F5" w:rsidRPr="003357E8" w:rsidRDefault="003973F5" w:rsidP="003973F5">
      <w:pPr>
        <w:widowControl w:val="0"/>
        <w:autoSpaceDE w:val="0"/>
        <w:autoSpaceDN w:val="0"/>
        <w:adjustRightInd w:val="0"/>
        <w:spacing w:line="240" w:lineRule="auto"/>
        <w:ind w:left="480" w:hanging="480"/>
        <w:rPr>
          <w:rFonts w:ascii="Arial" w:hAnsi="Arial" w:cs="Arial"/>
          <w:noProof/>
        </w:rPr>
      </w:pPr>
      <w:r w:rsidRPr="003357E8">
        <w:rPr>
          <w:rFonts w:ascii="Arial" w:hAnsi="Arial" w:cs="Arial"/>
          <w:b/>
          <w:bCs/>
          <w:noProof/>
        </w:rPr>
        <w:t>du Sert, N. P., Ahluwalia, A., Alam, S., Avey, M. T., Baker, M., Browne, W. J., Clark, A., Cuthill, I. C., Dirnagl, U., Emerson, M., Garner, P., Holgate, S. T., Howells, D. W., Hurst, V., Karp, N. A., Lazic, S. E., Lidster, K., MacCallum, C. J., Macleod, M., Pearl, E. J., Petersen, O. H., Rawle, F., Reynolds, P., Rooney, K., Sena, E. S., Silberberg, S. D., Steckler, T. and Würbel, H.</w:t>
      </w:r>
      <w:r w:rsidRPr="003357E8">
        <w:rPr>
          <w:rFonts w:ascii="Arial" w:hAnsi="Arial" w:cs="Arial"/>
          <w:noProof/>
        </w:rPr>
        <w:t xml:space="preserve"> (2020). Reporting animal research: Explanation and elaboration for the arrive guidelines 2.0. </w:t>
      </w:r>
      <w:r w:rsidRPr="003357E8">
        <w:rPr>
          <w:rFonts w:ascii="Arial" w:hAnsi="Arial" w:cs="Arial"/>
          <w:i/>
          <w:iCs/>
          <w:noProof/>
        </w:rPr>
        <w:t>PLoS Biology</w:t>
      </w:r>
      <w:r w:rsidRPr="003357E8">
        <w:rPr>
          <w:rFonts w:ascii="Arial" w:hAnsi="Arial" w:cs="Arial"/>
          <w:noProof/>
        </w:rPr>
        <w:t>. doi: 10.1371/journal.pbio.3000411.</w:t>
      </w:r>
    </w:p>
    <w:p w14:paraId="4E3A16DB" w14:textId="5D6197EF" w:rsidR="003973F5" w:rsidRPr="003357E8" w:rsidRDefault="003973F5" w:rsidP="003973F5">
      <w:pPr>
        <w:widowControl w:val="0"/>
        <w:autoSpaceDE w:val="0"/>
        <w:autoSpaceDN w:val="0"/>
        <w:adjustRightInd w:val="0"/>
        <w:spacing w:line="240" w:lineRule="auto"/>
        <w:ind w:left="480" w:hanging="480"/>
        <w:rPr>
          <w:rFonts w:ascii="Arial" w:hAnsi="Arial" w:cs="Arial"/>
          <w:noProof/>
        </w:rPr>
      </w:pPr>
      <w:r w:rsidRPr="003357E8">
        <w:rPr>
          <w:rFonts w:ascii="Arial" w:hAnsi="Arial" w:cs="Arial"/>
          <w:b/>
          <w:bCs/>
          <w:noProof/>
        </w:rPr>
        <w:t>Leung, V., Rousseau-Blass, F., Beauchamp, G. and Pang, D. S. J.</w:t>
      </w:r>
      <w:r w:rsidRPr="003357E8">
        <w:rPr>
          <w:rFonts w:ascii="Arial" w:hAnsi="Arial" w:cs="Arial"/>
          <w:noProof/>
        </w:rPr>
        <w:t xml:space="preserve"> (2018). Arrive has not arrived: Support for the arrive (animal research: Reporting of in vivo experiments) guidelines does not improve the reporting quality of papers in animal welfare, analgesia or anesthesia. </w:t>
      </w:r>
      <w:r w:rsidRPr="003357E8">
        <w:rPr>
          <w:rFonts w:ascii="Arial" w:hAnsi="Arial" w:cs="Arial"/>
          <w:i/>
          <w:iCs/>
          <w:noProof/>
        </w:rPr>
        <w:t>PLoS ONE</w:t>
      </w:r>
      <w:r w:rsidRPr="003357E8">
        <w:rPr>
          <w:rFonts w:ascii="Arial" w:hAnsi="Arial" w:cs="Arial"/>
          <w:noProof/>
        </w:rPr>
        <w:t>. doi: 10.1371/journal.pone.0197882.</w:t>
      </w:r>
    </w:p>
    <w:p w14:paraId="040EA164" w14:textId="40522C94" w:rsidR="003357E8" w:rsidRPr="003357E8" w:rsidRDefault="003357E8" w:rsidP="003973F5">
      <w:pPr>
        <w:widowControl w:val="0"/>
        <w:autoSpaceDE w:val="0"/>
        <w:autoSpaceDN w:val="0"/>
        <w:adjustRightInd w:val="0"/>
        <w:spacing w:line="240" w:lineRule="auto"/>
        <w:ind w:left="480" w:hanging="480"/>
        <w:rPr>
          <w:rFonts w:ascii="Arial" w:hAnsi="Arial" w:cs="Arial"/>
          <w:noProof/>
        </w:rPr>
      </w:pPr>
    </w:p>
    <w:p w14:paraId="2B850CE6" w14:textId="2A4C92F2" w:rsidR="003357E8" w:rsidRPr="003357E8" w:rsidRDefault="003357E8">
      <w:pPr>
        <w:rPr>
          <w:rFonts w:ascii="Arial" w:hAnsi="Arial" w:cs="Arial"/>
          <w:noProof/>
        </w:rPr>
      </w:pPr>
      <w:r w:rsidRPr="003357E8">
        <w:rPr>
          <w:rFonts w:ascii="Arial" w:hAnsi="Arial" w:cs="Arial"/>
          <w:noProof/>
        </w:rPr>
        <w:br w:type="page"/>
      </w:r>
    </w:p>
    <w:p w14:paraId="56AE1B04" w14:textId="3DF11BE1" w:rsidR="003357E8" w:rsidRDefault="003357E8" w:rsidP="0065571E">
      <w:pPr>
        <w:widowControl w:val="0"/>
        <w:autoSpaceDE w:val="0"/>
        <w:autoSpaceDN w:val="0"/>
        <w:adjustRightInd w:val="0"/>
        <w:spacing w:line="240" w:lineRule="auto"/>
        <w:ind w:left="480" w:hanging="480"/>
        <w:jc w:val="both"/>
        <w:rPr>
          <w:rFonts w:ascii="Arial" w:hAnsi="Arial" w:cs="Arial"/>
          <w:noProof/>
        </w:rPr>
      </w:pPr>
      <w:r w:rsidRPr="005242A7">
        <w:rPr>
          <w:rFonts w:ascii="Arial" w:hAnsi="Arial" w:cs="Arial"/>
          <w:b/>
          <w:bCs/>
          <w:noProof/>
        </w:rPr>
        <w:lastRenderedPageBreak/>
        <w:t>Figure</w:t>
      </w:r>
      <w:r w:rsidR="005242A7">
        <w:rPr>
          <w:rFonts w:ascii="Arial" w:hAnsi="Arial" w:cs="Arial"/>
          <w:noProof/>
        </w:rPr>
        <w:t xml:space="preserve">. A theory-of-change diagram to help </w:t>
      </w:r>
      <w:r w:rsidR="005242A7" w:rsidRPr="0065571E">
        <w:rPr>
          <w:rFonts w:ascii="Arial" w:hAnsi="Arial" w:cs="Arial"/>
          <w:i/>
          <w:iCs/>
          <w:noProof/>
        </w:rPr>
        <w:t>Parasitology</w:t>
      </w:r>
      <w:r w:rsidR="005242A7">
        <w:rPr>
          <w:rFonts w:ascii="Arial" w:hAnsi="Arial" w:cs="Arial"/>
          <w:noProof/>
        </w:rPr>
        <w:t xml:space="preserve"> move forward </w:t>
      </w:r>
      <w:r w:rsidR="0065571E">
        <w:rPr>
          <w:rFonts w:ascii="Arial" w:hAnsi="Arial" w:cs="Arial"/>
          <w:noProof/>
        </w:rPr>
        <w:t xml:space="preserve">by </w:t>
      </w:r>
      <w:r w:rsidR="005242A7">
        <w:rPr>
          <w:rFonts w:ascii="Arial" w:hAnsi="Arial" w:cs="Arial"/>
          <w:noProof/>
        </w:rPr>
        <w:t xml:space="preserve">keeping a carefull balance </w:t>
      </w:r>
      <w:r w:rsidR="0065571E">
        <w:rPr>
          <w:rFonts w:ascii="Arial" w:hAnsi="Arial" w:cs="Arial"/>
          <w:noProof/>
        </w:rPr>
        <w:t xml:space="preserve">of resourcing allocated to </w:t>
      </w:r>
      <w:r w:rsidR="005242A7">
        <w:rPr>
          <w:rFonts w:ascii="Arial" w:hAnsi="Arial" w:cs="Arial"/>
          <w:noProof/>
        </w:rPr>
        <w:t xml:space="preserve">the needs of </w:t>
      </w:r>
      <w:r w:rsidR="0065571E">
        <w:rPr>
          <w:rFonts w:ascii="Arial" w:hAnsi="Arial" w:cs="Arial"/>
          <w:noProof/>
        </w:rPr>
        <w:t xml:space="preserve">the authorship, </w:t>
      </w:r>
      <w:r w:rsidR="005242A7">
        <w:rPr>
          <w:rFonts w:ascii="Arial" w:hAnsi="Arial" w:cs="Arial"/>
          <w:noProof/>
        </w:rPr>
        <w:t>production house and readership.The editorial and production teams regular</w:t>
      </w:r>
      <w:r w:rsidR="0065571E">
        <w:rPr>
          <w:rFonts w:ascii="Arial" w:hAnsi="Arial" w:cs="Arial"/>
          <w:noProof/>
        </w:rPr>
        <w:t>ly</w:t>
      </w:r>
      <w:r w:rsidR="005242A7">
        <w:rPr>
          <w:rFonts w:ascii="Arial" w:hAnsi="Arial" w:cs="Arial"/>
          <w:noProof/>
        </w:rPr>
        <w:t xml:space="preserve"> assess </w:t>
      </w:r>
      <w:r w:rsidR="0065571E">
        <w:rPr>
          <w:rFonts w:ascii="Arial" w:hAnsi="Arial" w:cs="Arial"/>
          <w:noProof/>
        </w:rPr>
        <w:t xml:space="preserve">the journal's </w:t>
      </w:r>
      <w:r w:rsidR="0065571E" w:rsidRPr="0065571E">
        <w:rPr>
          <w:rFonts w:ascii="Arial" w:hAnsi="Arial" w:cs="Arial"/>
          <w:b/>
          <w:bCs/>
          <w:noProof/>
        </w:rPr>
        <w:t>activities</w:t>
      </w:r>
      <w:r w:rsidR="0065571E">
        <w:rPr>
          <w:rFonts w:ascii="Arial" w:hAnsi="Arial" w:cs="Arial"/>
          <w:noProof/>
        </w:rPr>
        <w:t xml:space="preserve"> e.g. numbers of papers submitted, </w:t>
      </w:r>
      <w:r w:rsidR="0065571E" w:rsidRPr="0065571E">
        <w:rPr>
          <w:rFonts w:ascii="Arial" w:hAnsi="Arial" w:cs="Arial"/>
          <w:b/>
          <w:bCs/>
          <w:noProof/>
        </w:rPr>
        <w:t>outputs</w:t>
      </w:r>
      <w:r w:rsidR="0065571E">
        <w:rPr>
          <w:rFonts w:ascii="Arial" w:hAnsi="Arial" w:cs="Arial"/>
          <w:noProof/>
        </w:rPr>
        <w:t xml:space="preserve"> e.g. number of papers  published, </w:t>
      </w:r>
      <w:r w:rsidR="0065571E" w:rsidRPr="0065571E">
        <w:rPr>
          <w:rFonts w:ascii="Arial" w:hAnsi="Arial" w:cs="Arial"/>
          <w:b/>
          <w:bCs/>
          <w:noProof/>
        </w:rPr>
        <w:t>outcomes</w:t>
      </w:r>
      <w:r w:rsidR="0065571E">
        <w:rPr>
          <w:rFonts w:ascii="Arial" w:hAnsi="Arial" w:cs="Arial"/>
          <w:noProof/>
        </w:rPr>
        <w:t xml:space="preserve"> e.g. various bibliometric indicators, </w:t>
      </w:r>
      <w:r w:rsidR="0065571E" w:rsidRPr="0065571E">
        <w:rPr>
          <w:rFonts w:ascii="Arial" w:hAnsi="Arial" w:cs="Arial"/>
          <w:b/>
          <w:bCs/>
          <w:noProof/>
        </w:rPr>
        <w:t>impact &amp; goal</w:t>
      </w:r>
      <w:r w:rsidR="0065571E">
        <w:rPr>
          <w:rFonts w:ascii="Arial" w:hAnsi="Arial" w:cs="Arial"/>
          <w:noProof/>
        </w:rPr>
        <w:t xml:space="preserve"> e.g. evidence of influence etc..This framework recognises additional inputs within the changing landscape of parastiological research noting competition and collaboration perspectives.  </w:t>
      </w:r>
    </w:p>
    <w:p w14:paraId="574FF406" w14:textId="5E6C66DF" w:rsidR="005242A7" w:rsidRPr="003357E8" w:rsidRDefault="005242A7" w:rsidP="003973F5">
      <w:pPr>
        <w:widowControl w:val="0"/>
        <w:autoSpaceDE w:val="0"/>
        <w:autoSpaceDN w:val="0"/>
        <w:adjustRightInd w:val="0"/>
        <w:spacing w:line="240" w:lineRule="auto"/>
        <w:ind w:left="480" w:hanging="480"/>
        <w:rPr>
          <w:rFonts w:ascii="Arial" w:hAnsi="Arial" w:cs="Arial"/>
          <w:noProof/>
        </w:rPr>
      </w:pPr>
      <w:r>
        <w:rPr>
          <w:noProof/>
        </w:rPr>
        <w:drawing>
          <wp:inline distT="0" distB="0" distL="0" distR="0" wp14:anchorId="7FB35492" wp14:editId="30675A75">
            <wp:extent cx="6645910" cy="3497580"/>
            <wp:effectExtent l="0" t="0" r="254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8"/>
                    <a:stretch>
                      <a:fillRect/>
                    </a:stretch>
                  </pic:blipFill>
                  <pic:spPr>
                    <a:xfrm>
                      <a:off x="0" y="0"/>
                      <a:ext cx="6645910" cy="3497580"/>
                    </a:xfrm>
                    <a:prstGeom prst="rect">
                      <a:avLst/>
                    </a:prstGeom>
                  </pic:spPr>
                </pic:pic>
              </a:graphicData>
            </a:graphic>
          </wp:inline>
        </w:drawing>
      </w:r>
    </w:p>
    <w:p w14:paraId="7C14E4E5" w14:textId="733F2674" w:rsidR="003973F5" w:rsidRDefault="003973F5" w:rsidP="00E31DE1">
      <w:pPr>
        <w:jc w:val="both"/>
      </w:pPr>
      <w:r w:rsidRPr="003357E8">
        <w:rPr>
          <w:rFonts w:ascii="Arial" w:hAnsi="Arial" w:cs="Arial"/>
        </w:rPr>
        <w:fldChar w:fldCharType="end"/>
      </w:r>
    </w:p>
    <w:sectPr w:rsidR="003973F5" w:rsidSect="003357E8">
      <w:footerReference w:type="default" r:id="rId19"/>
      <w:pgSz w:w="11906" w:h="16838"/>
      <w:pgMar w:top="720" w:right="720" w:bottom="720" w:left="720"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08E78" w14:textId="77777777" w:rsidR="002858D1" w:rsidRDefault="002858D1" w:rsidP="003357E8">
      <w:pPr>
        <w:spacing w:after="0" w:line="240" w:lineRule="auto"/>
      </w:pPr>
      <w:r>
        <w:separator/>
      </w:r>
    </w:p>
  </w:endnote>
  <w:endnote w:type="continuationSeparator" w:id="0">
    <w:p w14:paraId="16DF922B" w14:textId="77777777" w:rsidR="002858D1" w:rsidRDefault="002858D1" w:rsidP="0033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381079"/>
      <w:docPartObj>
        <w:docPartGallery w:val="Page Numbers (Bottom of Page)"/>
        <w:docPartUnique/>
      </w:docPartObj>
    </w:sdtPr>
    <w:sdtEndPr>
      <w:rPr>
        <w:noProof/>
      </w:rPr>
    </w:sdtEndPr>
    <w:sdtContent>
      <w:p w14:paraId="10C540B7" w14:textId="7841AE63" w:rsidR="003357E8" w:rsidRDefault="003357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38A135" w14:textId="77777777" w:rsidR="003357E8" w:rsidRDefault="00335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82CD4" w14:textId="77777777" w:rsidR="002858D1" w:rsidRDefault="002858D1" w:rsidP="003357E8">
      <w:pPr>
        <w:spacing w:after="0" w:line="240" w:lineRule="auto"/>
      </w:pPr>
      <w:r>
        <w:separator/>
      </w:r>
    </w:p>
  </w:footnote>
  <w:footnote w:type="continuationSeparator" w:id="0">
    <w:p w14:paraId="37A35B20" w14:textId="77777777" w:rsidR="002858D1" w:rsidRDefault="002858D1" w:rsidP="00335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7FE2"/>
    <w:multiLevelType w:val="hybridMultilevel"/>
    <w:tmpl w:val="4C908E96"/>
    <w:lvl w:ilvl="0" w:tplc="267846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163BD7"/>
    <w:multiLevelType w:val="hybridMultilevel"/>
    <w:tmpl w:val="E32A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C50003"/>
    <w:multiLevelType w:val="hybridMultilevel"/>
    <w:tmpl w:val="5448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50C"/>
    <w:rsid w:val="00004384"/>
    <w:rsid w:val="000050DB"/>
    <w:rsid w:val="00016E4A"/>
    <w:rsid w:val="0002050C"/>
    <w:rsid w:val="00023FE8"/>
    <w:rsid w:val="000243FA"/>
    <w:rsid w:val="000261B7"/>
    <w:rsid w:val="00027BFB"/>
    <w:rsid w:val="00035556"/>
    <w:rsid w:val="00067E72"/>
    <w:rsid w:val="00094D30"/>
    <w:rsid w:val="000A35AB"/>
    <w:rsid w:val="000A56E3"/>
    <w:rsid w:val="000A57F2"/>
    <w:rsid w:val="000A7B32"/>
    <w:rsid w:val="000B6485"/>
    <w:rsid w:val="000C5A5B"/>
    <w:rsid w:val="000E6BE4"/>
    <w:rsid w:val="001004BB"/>
    <w:rsid w:val="0010079A"/>
    <w:rsid w:val="001069B4"/>
    <w:rsid w:val="0011348B"/>
    <w:rsid w:val="0011609B"/>
    <w:rsid w:val="00124954"/>
    <w:rsid w:val="00124B4E"/>
    <w:rsid w:val="00137FAB"/>
    <w:rsid w:val="0014104D"/>
    <w:rsid w:val="001556B8"/>
    <w:rsid w:val="001754C9"/>
    <w:rsid w:val="001817C8"/>
    <w:rsid w:val="001A26A2"/>
    <w:rsid w:val="001A3D9B"/>
    <w:rsid w:val="001A723C"/>
    <w:rsid w:val="001D0443"/>
    <w:rsid w:val="001D30D3"/>
    <w:rsid w:val="00203DB1"/>
    <w:rsid w:val="00204432"/>
    <w:rsid w:val="002102D1"/>
    <w:rsid w:val="0022435C"/>
    <w:rsid w:val="00261B2F"/>
    <w:rsid w:val="00280BEA"/>
    <w:rsid w:val="002858D1"/>
    <w:rsid w:val="00285B23"/>
    <w:rsid w:val="002926B3"/>
    <w:rsid w:val="00293D0F"/>
    <w:rsid w:val="002940E9"/>
    <w:rsid w:val="002C1BA6"/>
    <w:rsid w:val="002D2A0B"/>
    <w:rsid w:val="002E1D14"/>
    <w:rsid w:val="002E25D2"/>
    <w:rsid w:val="002F1A03"/>
    <w:rsid w:val="002F6F48"/>
    <w:rsid w:val="003115F8"/>
    <w:rsid w:val="00316ED6"/>
    <w:rsid w:val="00324B21"/>
    <w:rsid w:val="00331E24"/>
    <w:rsid w:val="003357E8"/>
    <w:rsid w:val="00335915"/>
    <w:rsid w:val="00354F64"/>
    <w:rsid w:val="00361F02"/>
    <w:rsid w:val="00376336"/>
    <w:rsid w:val="00392EF3"/>
    <w:rsid w:val="003962F5"/>
    <w:rsid w:val="003973F5"/>
    <w:rsid w:val="003A2472"/>
    <w:rsid w:val="003A3907"/>
    <w:rsid w:val="003C566E"/>
    <w:rsid w:val="003D1700"/>
    <w:rsid w:val="003D200A"/>
    <w:rsid w:val="003D5FEA"/>
    <w:rsid w:val="003E0B39"/>
    <w:rsid w:val="003E72ED"/>
    <w:rsid w:val="003F4A27"/>
    <w:rsid w:val="00406BE4"/>
    <w:rsid w:val="004104E8"/>
    <w:rsid w:val="0044519D"/>
    <w:rsid w:val="00445E2F"/>
    <w:rsid w:val="004601FB"/>
    <w:rsid w:val="00460911"/>
    <w:rsid w:val="00473A35"/>
    <w:rsid w:val="00475F4A"/>
    <w:rsid w:val="00477369"/>
    <w:rsid w:val="00483E15"/>
    <w:rsid w:val="00494479"/>
    <w:rsid w:val="004A311A"/>
    <w:rsid w:val="004C219F"/>
    <w:rsid w:val="004E1629"/>
    <w:rsid w:val="004E409F"/>
    <w:rsid w:val="00505837"/>
    <w:rsid w:val="00510B81"/>
    <w:rsid w:val="0051196A"/>
    <w:rsid w:val="0052111B"/>
    <w:rsid w:val="00521397"/>
    <w:rsid w:val="00523B13"/>
    <w:rsid w:val="005242A7"/>
    <w:rsid w:val="00527D95"/>
    <w:rsid w:val="00533E79"/>
    <w:rsid w:val="00550A2B"/>
    <w:rsid w:val="00551FD5"/>
    <w:rsid w:val="00555468"/>
    <w:rsid w:val="00557578"/>
    <w:rsid w:val="005714E2"/>
    <w:rsid w:val="005750FE"/>
    <w:rsid w:val="00577D7B"/>
    <w:rsid w:val="00582099"/>
    <w:rsid w:val="00590594"/>
    <w:rsid w:val="00591F18"/>
    <w:rsid w:val="005A1C93"/>
    <w:rsid w:val="005A4062"/>
    <w:rsid w:val="005C6C33"/>
    <w:rsid w:val="005E74AB"/>
    <w:rsid w:val="005F29B3"/>
    <w:rsid w:val="005F795D"/>
    <w:rsid w:val="005F7AF2"/>
    <w:rsid w:val="006067D7"/>
    <w:rsid w:val="00611E06"/>
    <w:rsid w:val="00611F6D"/>
    <w:rsid w:val="0063404F"/>
    <w:rsid w:val="00634D6F"/>
    <w:rsid w:val="00636BAC"/>
    <w:rsid w:val="00640746"/>
    <w:rsid w:val="00640FA7"/>
    <w:rsid w:val="006422F2"/>
    <w:rsid w:val="0065571E"/>
    <w:rsid w:val="00657439"/>
    <w:rsid w:val="006646FA"/>
    <w:rsid w:val="00664808"/>
    <w:rsid w:val="00676DD2"/>
    <w:rsid w:val="006804D2"/>
    <w:rsid w:val="0069199B"/>
    <w:rsid w:val="00691D42"/>
    <w:rsid w:val="00693639"/>
    <w:rsid w:val="0069702F"/>
    <w:rsid w:val="00697474"/>
    <w:rsid w:val="006A5AA1"/>
    <w:rsid w:val="006A719A"/>
    <w:rsid w:val="006C46D6"/>
    <w:rsid w:val="006E756E"/>
    <w:rsid w:val="00701AE1"/>
    <w:rsid w:val="00705C65"/>
    <w:rsid w:val="00723A08"/>
    <w:rsid w:val="00727968"/>
    <w:rsid w:val="0074243F"/>
    <w:rsid w:val="0074516B"/>
    <w:rsid w:val="007705A4"/>
    <w:rsid w:val="007712E8"/>
    <w:rsid w:val="00773261"/>
    <w:rsid w:val="00774985"/>
    <w:rsid w:val="0077740B"/>
    <w:rsid w:val="00777582"/>
    <w:rsid w:val="00781E51"/>
    <w:rsid w:val="00783D61"/>
    <w:rsid w:val="0079147B"/>
    <w:rsid w:val="007B1498"/>
    <w:rsid w:val="007C3EE9"/>
    <w:rsid w:val="007D048B"/>
    <w:rsid w:val="007E137D"/>
    <w:rsid w:val="007E2D87"/>
    <w:rsid w:val="007F025F"/>
    <w:rsid w:val="007F1FDE"/>
    <w:rsid w:val="007F5079"/>
    <w:rsid w:val="007F779D"/>
    <w:rsid w:val="007F7B15"/>
    <w:rsid w:val="00800E38"/>
    <w:rsid w:val="0080725F"/>
    <w:rsid w:val="008209E3"/>
    <w:rsid w:val="00830A73"/>
    <w:rsid w:val="00834C5A"/>
    <w:rsid w:val="00834CEB"/>
    <w:rsid w:val="00841995"/>
    <w:rsid w:val="008442F1"/>
    <w:rsid w:val="008466DF"/>
    <w:rsid w:val="008548FD"/>
    <w:rsid w:val="00855EEE"/>
    <w:rsid w:val="00856112"/>
    <w:rsid w:val="008626E5"/>
    <w:rsid w:val="008747C8"/>
    <w:rsid w:val="00896615"/>
    <w:rsid w:val="00897AFB"/>
    <w:rsid w:val="008A55AE"/>
    <w:rsid w:val="008A73AC"/>
    <w:rsid w:val="008B07EF"/>
    <w:rsid w:val="008B6C4E"/>
    <w:rsid w:val="008C0FB1"/>
    <w:rsid w:val="008D1EA5"/>
    <w:rsid w:val="008D2479"/>
    <w:rsid w:val="008D7840"/>
    <w:rsid w:val="008F1FBD"/>
    <w:rsid w:val="008F293F"/>
    <w:rsid w:val="0090037F"/>
    <w:rsid w:val="00905069"/>
    <w:rsid w:val="00905ACE"/>
    <w:rsid w:val="00906A4B"/>
    <w:rsid w:val="00927261"/>
    <w:rsid w:val="00927FD0"/>
    <w:rsid w:val="00930409"/>
    <w:rsid w:val="00931BC6"/>
    <w:rsid w:val="00931C36"/>
    <w:rsid w:val="00931E3D"/>
    <w:rsid w:val="009335B9"/>
    <w:rsid w:val="00950B60"/>
    <w:rsid w:val="00951219"/>
    <w:rsid w:val="009519B1"/>
    <w:rsid w:val="00952A2E"/>
    <w:rsid w:val="00954A1B"/>
    <w:rsid w:val="0095545B"/>
    <w:rsid w:val="009633DE"/>
    <w:rsid w:val="009678A7"/>
    <w:rsid w:val="009714FC"/>
    <w:rsid w:val="0098401B"/>
    <w:rsid w:val="009854A1"/>
    <w:rsid w:val="00995991"/>
    <w:rsid w:val="009B268B"/>
    <w:rsid w:val="009C2788"/>
    <w:rsid w:val="009C48CF"/>
    <w:rsid w:val="009D4DA5"/>
    <w:rsid w:val="009E6CF9"/>
    <w:rsid w:val="009F1AAA"/>
    <w:rsid w:val="009F2166"/>
    <w:rsid w:val="00A114D1"/>
    <w:rsid w:val="00A14767"/>
    <w:rsid w:val="00A179FE"/>
    <w:rsid w:val="00A306D9"/>
    <w:rsid w:val="00A41FCD"/>
    <w:rsid w:val="00A50084"/>
    <w:rsid w:val="00A565AE"/>
    <w:rsid w:val="00A608AB"/>
    <w:rsid w:val="00A6799E"/>
    <w:rsid w:val="00A80579"/>
    <w:rsid w:val="00AA78D6"/>
    <w:rsid w:val="00AC6807"/>
    <w:rsid w:val="00AD49B4"/>
    <w:rsid w:val="00AE6C27"/>
    <w:rsid w:val="00AF1970"/>
    <w:rsid w:val="00B02399"/>
    <w:rsid w:val="00B0697C"/>
    <w:rsid w:val="00B116B0"/>
    <w:rsid w:val="00B47773"/>
    <w:rsid w:val="00B621B5"/>
    <w:rsid w:val="00B662AE"/>
    <w:rsid w:val="00BA4943"/>
    <w:rsid w:val="00BA6B33"/>
    <w:rsid w:val="00BD08CB"/>
    <w:rsid w:val="00BD11F2"/>
    <w:rsid w:val="00BD25AA"/>
    <w:rsid w:val="00BD6615"/>
    <w:rsid w:val="00BE37D8"/>
    <w:rsid w:val="00BF0C32"/>
    <w:rsid w:val="00BF6C75"/>
    <w:rsid w:val="00C03F61"/>
    <w:rsid w:val="00C266D5"/>
    <w:rsid w:val="00C4120D"/>
    <w:rsid w:val="00C55B1D"/>
    <w:rsid w:val="00C61033"/>
    <w:rsid w:val="00C74E43"/>
    <w:rsid w:val="00C76B21"/>
    <w:rsid w:val="00C90A0A"/>
    <w:rsid w:val="00C90F66"/>
    <w:rsid w:val="00CB6742"/>
    <w:rsid w:val="00CD255D"/>
    <w:rsid w:val="00CE1847"/>
    <w:rsid w:val="00CF2BF8"/>
    <w:rsid w:val="00D01B08"/>
    <w:rsid w:val="00D14C30"/>
    <w:rsid w:val="00D1753C"/>
    <w:rsid w:val="00D522E0"/>
    <w:rsid w:val="00D60E3C"/>
    <w:rsid w:val="00D61BEE"/>
    <w:rsid w:val="00D71315"/>
    <w:rsid w:val="00D76442"/>
    <w:rsid w:val="00D77FD8"/>
    <w:rsid w:val="00D865E9"/>
    <w:rsid w:val="00D8787E"/>
    <w:rsid w:val="00D953B8"/>
    <w:rsid w:val="00DA1F82"/>
    <w:rsid w:val="00DA4ED7"/>
    <w:rsid w:val="00DB4CAA"/>
    <w:rsid w:val="00DB5157"/>
    <w:rsid w:val="00DB6EC6"/>
    <w:rsid w:val="00DE3577"/>
    <w:rsid w:val="00E0241F"/>
    <w:rsid w:val="00E06CF7"/>
    <w:rsid w:val="00E10936"/>
    <w:rsid w:val="00E13BBF"/>
    <w:rsid w:val="00E14354"/>
    <w:rsid w:val="00E31DE1"/>
    <w:rsid w:val="00E32D0C"/>
    <w:rsid w:val="00E46961"/>
    <w:rsid w:val="00E650D6"/>
    <w:rsid w:val="00E732E0"/>
    <w:rsid w:val="00EA1D06"/>
    <w:rsid w:val="00EA2100"/>
    <w:rsid w:val="00EA6AB6"/>
    <w:rsid w:val="00EA7FF0"/>
    <w:rsid w:val="00EB0BB9"/>
    <w:rsid w:val="00EC1C2E"/>
    <w:rsid w:val="00ED2057"/>
    <w:rsid w:val="00EE50AC"/>
    <w:rsid w:val="00EE5605"/>
    <w:rsid w:val="00EE7E78"/>
    <w:rsid w:val="00F06345"/>
    <w:rsid w:val="00F12EF8"/>
    <w:rsid w:val="00F16ACE"/>
    <w:rsid w:val="00F16DD6"/>
    <w:rsid w:val="00F26D4E"/>
    <w:rsid w:val="00F31B66"/>
    <w:rsid w:val="00F32919"/>
    <w:rsid w:val="00F438FE"/>
    <w:rsid w:val="00F45002"/>
    <w:rsid w:val="00F45CC8"/>
    <w:rsid w:val="00F523C7"/>
    <w:rsid w:val="00F542BE"/>
    <w:rsid w:val="00F575F0"/>
    <w:rsid w:val="00F6704A"/>
    <w:rsid w:val="00F72998"/>
    <w:rsid w:val="00F75322"/>
    <w:rsid w:val="00F877BE"/>
    <w:rsid w:val="00F93C3E"/>
    <w:rsid w:val="00FA57CB"/>
    <w:rsid w:val="00FB2C53"/>
    <w:rsid w:val="00FC0580"/>
    <w:rsid w:val="00FC50A3"/>
    <w:rsid w:val="00FC64CF"/>
    <w:rsid w:val="00FC6F6A"/>
    <w:rsid w:val="00FD3C44"/>
    <w:rsid w:val="00FD4637"/>
    <w:rsid w:val="00FE20D3"/>
    <w:rsid w:val="00FF3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485AF6"/>
  <w15:chartTrackingRefBased/>
  <w15:docId w15:val="{7F3E5AF8-18F2-4369-9885-B14A7119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04A"/>
    <w:pPr>
      <w:ind w:left="720"/>
      <w:contextualSpacing/>
    </w:pPr>
  </w:style>
  <w:style w:type="character" w:styleId="Hyperlink">
    <w:name w:val="Hyperlink"/>
    <w:basedOn w:val="DefaultParagraphFont"/>
    <w:uiPriority w:val="99"/>
    <w:unhideWhenUsed/>
    <w:rsid w:val="008442F1"/>
    <w:rPr>
      <w:color w:val="0563C1" w:themeColor="hyperlink"/>
      <w:u w:val="single"/>
    </w:rPr>
  </w:style>
  <w:style w:type="paragraph" w:styleId="BalloonText">
    <w:name w:val="Balloon Text"/>
    <w:basedOn w:val="Normal"/>
    <w:link w:val="BalloonTextChar"/>
    <w:uiPriority w:val="99"/>
    <w:semiHidden/>
    <w:unhideWhenUsed/>
    <w:rsid w:val="00261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B2F"/>
    <w:rPr>
      <w:rFonts w:ascii="Segoe UI" w:hAnsi="Segoe UI" w:cs="Segoe UI"/>
      <w:sz w:val="18"/>
      <w:szCs w:val="18"/>
    </w:rPr>
  </w:style>
  <w:style w:type="character" w:styleId="CommentReference">
    <w:name w:val="annotation reference"/>
    <w:basedOn w:val="DefaultParagraphFont"/>
    <w:uiPriority w:val="99"/>
    <w:semiHidden/>
    <w:unhideWhenUsed/>
    <w:rsid w:val="00406BE4"/>
    <w:rPr>
      <w:sz w:val="16"/>
      <w:szCs w:val="16"/>
    </w:rPr>
  </w:style>
  <w:style w:type="paragraph" w:styleId="CommentText">
    <w:name w:val="annotation text"/>
    <w:basedOn w:val="Normal"/>
    <w:link w:val="CommentTextChar"/>
    <w:uiPriority w:val="99"/>
    <w:semiHidden/>
    <w:unhideWhenUsed/>
    <w:rsid w:val="00406BE4"/>
    <w:pPr>
      <w:spacing w:line="240" w:lineRule="auto"/>
    </w:pPr>
    <w:rPr>
      <w:sz w:val="20"/>
      <w:szCs w:val="20"/>
    </w:rPr>
  </w:style>
  <w:style w:type="character" w:customStyle="1" w:styleId="CommentTextChar">
    <w:name w:val="Comment Text Char"/>
    <w:basedOn w:val="DefaultParagraphFont"/>
    <w:link w:val="CommentText"/>
    <w:uiPriority w:val="99"/>
    <w:semiHidden/>
    <w:rsid w:val="00406BE4"/>
    <w:rPr>
      <w:sz w:val="20"/>
      <w:szCs w:val="20"/>
    </w:rPr>
  </w:style>
  <w:style w:type="paragraph" w:styleId="CommentSubject">
    <w:name w:val="annotation subject"/>
    <w:basedOn w:val="CommentText"/>
    <w:next w:val="CommentText"/>
    <w:link w:val="CommentSubjectChar"/>
    <w:uiPriority w:val="99"/>
    <w:semiHidden/>
    <w:unhideWhenUsed/>
    <w:rsid w:val="00406BE4"/>
    <w:rPr>
      <w:b/>
      <w:bCs/>
    </w:rPr>
  </w:style>
  <w:style w:type="character" w:customStyle="1" w:styleId="CommentSubjectChar">
    <w:name w:val="Comment Subject Char"/>
    <w:basedOn w:val="CommentTextChar"/>
    <w:link w:val="CommentSubject"/>
    <w:uiPriority w:val="99"/>
    <w:semiHidden/>
    <w:rsid w:val="00406BE4"/>
    <w:rPr>
      <w:b/>
      <w:bCs/>
      <w:sz w:val="20"/>
      <w:szCs w:val="20"/>
    </w:rPr>
  </w:style>
  <w:style w:type="character" w:styleId="UnresolvedMention">
    <w:name w:val="Unresolved Mention"/>
    <w:basedOn w:val="DefaultParagraphFont"/>
    <w:uiPriority w:val="99"/>
    <w:rsid w:val="006804D2"/>
    <w:rPr>
      <w:color w:val="605E5C"/>
      <w:shd w:val="clear" w:color="auto" w:fill="E1DFDD"/>
    </w:rPr>
  </w:style>
  <w:style w:type="character" w:styleId="Emphasis">
    <w:name w:val="Emphasis"/>
    <w:basedOn w:val="DefaultParagraphFont"/>
    <w:uiPriority w:val="20"/>
    <w:qFormat/>
    <w:rsid w:val="00800E38"/>
    <w:rPr>
      <w:i/>
      <w:iCs/>
    </w:rPr>
  </w:style>
  <w:style w:type="paragraph" w:styleId="Header">
    <w:name w:val="header"/>
    <w:basedOn w:val="Normal"/>
    <w:link w:val="HeaderChar"/>
    <w:uiPriority w:val="99"/>
    <w:unhideWhenUsed/>
    <w:rsid w:val="00335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7E8"/>
  </w:style>
  <w:style w:type="paragraph" w:styleId="Footer">
    <w:name w:val="footer"/>
    <w:basedOn w:val="Normal"/>
    <w:link w:val="FooterChar"/>
    <w:uiPriority w:val="99"/>
    <w:unhideWhenUsed/>
    <w:rsid w:val="00335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7E8"/>
  </w:style>
  <w:style w:type="character" w:styleId="LineNumber">
    <w:name w:val="line number"/>
    <w:basedOn w:val="DefaultParagraphFont"/>
    <w:uiPriority w:val="99"/>
    <w:semiHidden/>
    <w:unhideWhenUsed/>
    <w:rsid w:val="003357E8"/>
  </w:style>
  <w:style w:type="paragraph" w:styleId="Revision">
    <w:name w:val="Revision"/>
    <w:hidden/>
    <w:uiPriority w:val="99"/>
    <w:semiHidden/>
    <w:rsid w:val="008966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33990">
      <w:bodyDiv w:val="1"/>
      <w:marLeft w:val="0"/>
      <w:marRight w:val="0"/>
      <w:marTop w:val="0"/>
      <w:marBottom w:val="0"/>
      <w:divBdr>
        <w:top w:val="none" w:sz="0" w:space="0" w:color="auto"/>
        <w:left w:val="none" w:sz="0" w:space="0" w:color="auto"/>
        <w:bottom w:val="none" w:sz="0" w:space="0" w:color="auto"/>
        <w:right w:val="none" w:sz="0" w:space="0" w:color="auto"/>
      </w:divBdr>
    </w:div>
    <w:div w:id="206471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isma-statement.org/"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ublons.com/about/home/" TargetMode="External"/><Relationship Id="rId17" Type="http://schemas.openxmlformats.org/officeDocument/2006/relationships/hyperlink" Target="https://nc3rs.org.uk/the-3rs" TargetMode="External"/><Relationship Id="rId2" Type="http://schemas.openxmlformats.org/officeDocument/2006/relationships/customXml" Target="../customXml/item2.xml"/><Relationship Id="rId16" Type="http://schemas.openxmlformats.org/officeDocument/2006/relationships/hyperlink" Target="https://nc3rs.org.uk/the-3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mbridge.org/core/journals/parasitology" TargetMode="External"/><Relationship Id="rId5" Type="http://schemas.openxmlformats.org/officeDocument/2006/relationships/numbering" Target="numbering.xml"/><Relationship Id="rId15" Type="http://schemas.openxmlformats.org/officeDocument/2006/relationships/hyperlink" Target="https://arriveguidelines.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robe-state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C5DC0D0906044CA2B586D4DFDEEE50" ma:contentTypeVersion="12" ma:contentTypeDescription="Create a new document." ma:contentTypeScope="" ma:versionID="c5a02ff63f110b5507a755ae37c09eef">
  <xsd:schema xmlns:xsd="http://www.w3.org/2001/XMLSchema" xmlns:xs="http://www.w3.org/2001/XMLSchema" xmlns:p="http://schemas.microsoft.com/office/2006/metadata/properties" xmlns:ns3="37f07478-69c4-46e0-9e5b-a29176f72444" xmlns:ns4="51c1f5d3-61ce-4809-a609-f0d5f3a78605" targetNamespace="http://schemas.microsoft.com/office/2006/metadata/properties" ma:root="true" ma:fieldsID="8c153983d5c0eb299326e07c1ccea2f1" ns3:_="" ns4:_="">
    <xsd:import namespace="37f07478-69c4-46e0-9e5b-a29176f72444"/>
    <xsd:import namespace="51c1f5d3-61ce-4809-a609-f0d5f3a786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07478-69c4-46e0-9e5b-a29176f724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1f5d3-61ce-4809-a609-f0d5f3a7860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D0D59-E5D5-497A-8086-EF4B6045A5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F4D995-26DA-4A26-877C-52B4F928A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07478-69c4-46e0-9e5b-a29176f72444"/>
    <ds:schemaRef ds:uri="51c1f5d3-61ce-4809-a609-f0d5f3a78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621643-1DA6-45A9-A2DC-50DC56A49005}">
  <ds:schemaRefs>
    <ds:schemaRef ds:uri="http://schemas.microsoft.com/sharepoint/v3/contenttype/forms"/>
  </ds:schemaRefs>
</ds:datastoreItem>
</file>

<file path=customXml/itemProps4.xml><?xml version="1.0" encoding="utf-8"?>
<ds:datastoreItem xmlns:ds="http://schemas.openxmlformats.org/officeDocument/2006/customXml" ds:itemID="{F247BAE2-950C-4893-B411-4D990A3D6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6698</Words>
  <Characters>38184</Characters>
  <Application>Microsoft Office Word</Application>
  <DocSecurity>4</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Marriott</dc:creator>
  <cp:keywords/>
  <dc:description/>
  <cp:lastModifiedBy>Cathy Waldron</cp:lastModifiedBy>
  <cp:revision>2</cp:revision>
  <dcterms:created xsi:type="dcterms:W3CDTF">2021-09-08T08:26:00Z</dcterms:created>
  <dcterms:modified xsi:type="dcterms:W3CDTF">2021-09-08T08:26:00Z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0x01010065C5DC0D0906044CA2B586D4DFDEEE50</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 6th edition</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17th edition (author-date)</vt:lpwstr>
  </property>
  <property fmtid="{D5CDD505-2E9C-101B-9397-08002B2CF9AE}" pid="9" name="Mendeley Recent Style Id 3_1">
    <vt:lpwstr>http://www.zotero.org/styles/harvard-cite-them-right</vt:lpwstr>
  </property>
  <property fmtid="{D5CDD505-2E9C-101B-9397-08002B2CF9AE}" pid="10" name="Mendeley Recent Style Name 3_1">
    <vt:lpwstr>Cite Them Right 10th edition - Harvard</vt:lpwstr>
  </property>
  <property fmtid="{D5CDD505-2E9C-101B-9397-08002B2CF9AE}" pid="11" name="Mendeley Recent Style Id 4_1">
    <vt:lpwstr>http://www.zotero.org/styles/ieee</vt:lpwstr>
  </property>
  <property fmtid="{D5CDD505-2E9C-101B-9397-08002B2CF9AE}" pid="12" name="Mendeley Recent Style Name 4_1">
    <vt:lpwstr>IEEE</vt:lpwstr>
  </property>
  <property fmtid="{D5CDD505-2E9C-101B-9397-08002B2CF9AE}" pid="13" name="Mendeley Recent Style Id 5_1">
    <vt:lpwstr>http://www.zotero.org/styles/modern-humanities-research-association</vt:lpwstr>
  </property>
  <property fmtid="{D5CDD505-2E9C-101B-9397-08002B2CF9AE}" pid="14" name="Mendeley Recent Style Name 5_1">
    <vt:lpwstr>Modern Humanities Research Association 3rd edition (note with bibliography)</vt:lpwstr>
  </property>
  <property fmtid="{D5CDD505-2E9C-101B-9397-08002B2CF9AE}" pid="15" name="Mendeley Recent Style Id 6_1">
    <vt:lpwstr>http://www.zotero.org/styles/modern-language-association</vt:lpwstr>
  </property>
  <property fmtid="{D5CDD505-2E9C-101B-9397-08002B2CF9AE}" pid="16" name="Mendeley Recent Style Name 6_1">
    <vt:lpwstr>Modern Language Association 8th edition</vt:lpwstr>
  </property>
  <property fmtid="{D5CDD505-2E9C-101B-9397-08002B2CF9AE}" pid="17" name="Mendeley Recent Style Id 7_1">
    <vt:lpwstr>http://www.zotero.org/styles/nature</vt:lpwstr>
  </property>
  <property fmtid="{D5CDD505-2E9C-101B-9397-08002B2CF9AE}" pid="18" name="Mendeley Recent Style Name 7_1">
    <vt:lpwstr>Nature</vt:lpwstr>
  </property>
  <property fmtid="{D5CDD505-2E9C-101B-9397-08002B2CF9AE}" pid="19" name="Mendeley Recent Style Id 8_1">
    <vt:lpwstr>http://www.zotero.org/styles/parasitology</vt:lpwstr>
  </property>
  <property fmtid="{D5CDD505-2E9C-101B-9397-08002B2CF9AE}" pid="20" name="Mendeley Recent Style Name 8_1">
    <vt:lpwstr>Parasitology</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nique User Id_1">
    <vt:lpwstr>80a747ac-630e-3469-9fad-40232dbf35a2</vt:lpwstr>
  </property>
  <property fmtid="{D5CDD505-2E9C-101B-9397-08002B2CF9AE}" pid="25" name="Mendeley Citation Style_1">
    <vt:lpwstr>http://www.zotero.org/styles/parasitology</vt:lpwstr>
  </property>
</Properties>
</file>