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91D5" w14:textId="6F44CF7C" w:rsidR="007A3A0F" w:rsidRPr="00042BDC" w:rsidRDefault="007A3A0F" w:rsidP="008B1F44">
      <w:pPr>
        <w:pStyle w:val="Heading1"/>
        <w:spacing w:line="480" w:lineRule="auto"/>
        <w:rPr>
          <w:rFonts w:ascii="Times New Roman" w:hAnsi="Times New Roman" w:cs="Times New Roman"/>
          <w:b/>
          <w:bCs/>
          <w:color w:val="auto"/>
        </w:rPr>
      </w:pPr>
      <w:r w:rsidRPr="00042BDC">
        <w:rPr>
          <w:rFonts w:ascii="Times New Roman" w:hAnsi="Times New Roman" w:cs="Times New Roman"/>
          <w:b/>
          <w:bCs/>
          <w:color w:val="auto"/>
        </w:rPr>
        <w:t>The impact of active case finding on transmission dynamics of tuberculosis</w:t>
      </w:r>
      <w:r w:rsidR="002539C6">
        <w:rPr>
          <w:rFonts w:ascii="Times New Roman" w:hAnsi="Times New Roman" w:cs="Times New Roman"/>
          <w:b/>
          <w:bCs/>
          <w:color w:val="auto"/>
        </w:rPr>
        <w:t>: a modelling study</w:t>
      </w:r>
    </w:p>
    <w:p w14:paraId="1C7374CE" w14:textId="77777777" w:rsidR="007A3A0F" w:rsidRPr="00042BDC" w:rsidRDefault="007A3A0F" w:rsidP="008B1F44">
      <w:pPr>
        <w:spacing w:line="480" w:lineRule="auto"/>
        <w:jc w:val="both"/>
        <w:rPr>
          <w:rFonts w:ascii="Times New Roman" w:hAnsi="Times New Roman" w:cs="Times New Roman"/>
          <w:sz w:val="24"/>
          <w:szCs w:val="24"/>
        </w:rPr>
      </w:pPr>
    </w:p>
    <w:p w14:paraId="3A66B5B0" w14:textId="5078091D" w:rsidR="0062708C" w:rsidRPr="00753ECD" w:rsidRDefault="0062708C"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 xml:space="preserve">Diepreye </w:t>
      </w:r>
      <w:r w:rsidR="00303105">
        <w:rPr>
          <w:rFonts w:ascii="Times New Roman" w:hAnsi="Times New Roman" w:cs="Times New Roman"/>
          <w:sz w:val="24"/>
          <w:szCs w:val="24"/>
        </w:rPr>
        <w:t xml:space="preserve">Victoria </w:t>
      </w:r>
      <w:r w:rsidRPr="00753ECD">
        <w:rPr>
          <w:rFonts w:ascii="Times New Roman" w:hAnsi="Times New Roman" w:cs="Times New Roman"/>
          <w:sz w:val="24"/>
          <w:szCs w:val="24"/>
        </w:rPr>
        <w:t>Ayabina</w:t>
      </w:r>
      <w:r w:rsidRPr="00753ECD">
        <w:rPr>
          <w:rFonts w:ascii="Times New Roman" w:hAnsi="Times New Roman" w:cs="Times New Roman"/>
          <w:sz w:val="24"/>
          <w:szCs w:val="24"/>
          <w:vertAlign w:val="superscript"/>
        </w:rPr>
        <w:t>1,2</w:t>
      </w:r>
      <w:r w:rsidRPr="00753ECD">
        <w:rPr>
          <w:rFonts w:ascii="Cambria Math" w:hAnsi="Cambria Math" w:cs="Cambria Math"/>
          <w:sz w:val="24"/>
          <w:szCs w:val="24"/>
          <w:vertAlign w:val="superscript"/>
        </w:rPr>
        <w:t>∗</w:t>
      </w:r>
      <w:r w:rsidRPr="00753ECD">
        <w:rPr>
          <w:rFonts w:ascii="Times New Roman" w:hAnsi="Times New Roman" w:cs="Times New Roman"/>
          <w:sz w:val="24"/>
          <w:szCs w:val="24"/>
        </w:rPr>
        <w:t xml:space="preserve">, M. Gabriela M. Gomes </w:t>
      </w:r>
      <w:r w:rsidRPr="00753ECD">
        <w:rPr>
          <w:rFonts w:ascii="Times New Roman" w:hAnsi="Times New Roman" w:cs="Times New Roman"/>
          <w:sz w:val="24"/>
          <w:szCs w:val="24"/>
          <w:vertAlign w:val="superscript"/>
        </w:rPr>
        <w:t>1,3</w:t>
      </w:r>
      <w:r w:rsidRPr="00753ECD">
        <w:rPr>
          <w:rFonts w:ascii="Times New Roman" w:hAnsi="Times New Roman" w:cs="Times New Roman"/>
          <w:sz w:val="24"/>
          <w:szCs w:val="24"/>
        </w:rPr>
        <w:t>,</w:t>
      </w:r>
      <w:r>
        <w:rPr>
          <w:rFonts w:ascii="Times New Roman" w:hAnsi="Times New Roman" w:cs="Times New Roman"/>
          <w:sz w:val="24"/>
          <w:szCs w:val="24"/>
        </w:rPr>
        <w:t xml:space="preserve"> </w:t>
      </w:r>
      <w:r w:rsidR="00303105">
        <w:rPr>
          <w:rFonts w:ascii="Times New Roman" w:hAnsi="Times New Roman" w:cs="Times New Roman"/>
          <w:sz w:val="24"/>
          <w:szCs w:val="24"/>
        </w:rPr>
        <w:t xml:space="preserve">Nhung </w:t>
      </w:r>
      <w:r>
        <w:rPr>
          <w:rFonts w:ascii="Times New Roman" w:hAnsi="Times New Roman" w:cs="Times New Roman"/>
          <w:sz w:val="24"/>
          <w:szCs w:val="24"/>
        </w:rPr>
        <w:t xml:space="preserve">Viet </w:t>
      </w:r>
      <w:r w:rsidR="00303105">
        <w:rPr>
          <w:rFonts w:ascii="Times New Roman" w:hAnsi="Times New Roman" w:cs="Times New Roman"/>
          <w:sz w:val="24"/>
          <w:szCs w:val="24"/>
        </w:rPr>
        <w:t>Nguyen</w:t>
      </w:r>
      <w:r w:rsidR="00303105" w:rsidRPr="003D31D2">
        <w:rPr>
          <w:rFonts w:ascii="Times New Roman" w:hAnsi="Times New Roman" w:cs="Times New Roman"/>
          <w:sz w:val="24"/>
          <w:szCs w:val="24"/>
          <w:vertAlign w:val="superscript"/>
        </w:rPr>
        <w:t xml:space="preserve"> </w:t>
      </w:r>
      <w:r w:rsidRPr="003D31D2">
        <w:rPr>
          <w:rFonts w:ascii="Times New Roman" w:hAnsi="Times New Roman" w:cs="Times New Roman"/>
          <w:sz w:val="24"/>
          <w:szCs w:val="24"/>
          <w:vertAlign w:val="superscript"/>
        </w:rPr>
        <w:t>4</w:t>
      </w:r>
      <w:r>
        <w:rPr>
          <w:rFonts w:ascii="Times New Roman" w:hAnsi="Times New Roman" w:cs="Times New Roman"/>
          <w:sz w:val="24"/>
          <w:szCs w:val="24"/>
        </w:rPr>
        <w:t>, Luan Vo</w:t>
      </w:r>
      <w:r>
        <w:rPr>
          <w:rFonts w:ascii="Times New Roman" w:hAnsi="Times New Roman" w:cs="Times New Roman"/>
          <w:sz w:val="24"/>
          <w:szCs w:val="24"/>
          <w:vertAlign w:val="superscript"/>
        </w:rPr>
        <w:t>5</w:t>
      </w:r>
      <w:r>
        <w:rPr>
          <w:rFonts w:ascii="Times New Roman" w:hAnsi="Times New Roman" w:cs="Times New Roman"/>
          <w:sz w:val="24"/>
          <w:szCs w:val="24"/>
        </w:rPr>
        <w:t>, Suvesh Shreshta</w:t>
      </w:r>
      <w:r>
        <w:rPr>
          <w:rFonts w:ascii="Times New Roman" w:hAnsi="Times New Roman" w:cs="Times New Roman"/>
          <w:sz w:val="24"/>
          <w:szCs w:val="24"/>
          <w:vertAlign w:val="superscript"/>
        </w:rPr>
        <w:t>7</w:t>
      </w:r>
      <w:r>
        <w:rPr>
          <w:rFonts w:ascii="Times New Roman" w:hAnsi="Times New Roman" w:cs="Times New Roman"/>
          <w:sz w:val="24"/>
          <w:szCs w:val="24"/>
        </w:rPr>
        <w:t>, Anil Thapa</w:t>
      </w:r>
      <w:r w:rsidRPr="00107E41">
        <w:rPr>
          <w:rFonts w:ascii="Times New Roman" w:hAnsi="Times New Roman" w:cs="Times New Roman"/>
          <w:sz w:val="24"/>
          <w:szCs w:val="24"/>
          <w:vertAlign w:val="superscript"/>
        </w:rPr>
        <w:t>8</w:t>
      </w:r>
      <w:r>
        <w:rPr>
          <w:rFonts w:ascii="Times New Roman" w:hAnsi="Times New Roman" w:cs="Times New Roman"/>
          <w:sz w:val="24"/>
          <w:szCs w:val="24"/>
        </w:rPr>
        <w:t>, Andrew James Codlin</w:t>
      </w:r>
      <w:r>
        <w:rPr>
          <w:rFonts w:ascii="Times New Roman" w:hAnsi="Times New Roman" w:cs="Times New Roman"/>
          <w:sz w:val="24"/>
          <w:szCs w:val="24"/>
          <w:vertAlign w:val="superscript"/>
        </w:rPr>
        <w:t>5</w:t>
      </w:r>
      <w:r>
        <w:rPr>
          <w:rFonts w:ascii="Times New Roman" w:hAnsi="Times New Roman" w:cs="Times New Roman"/>
          <w:sz w:val="24"/>
          <w:szCs w:val="24"/>
        </w:rPr>
        <w:t>, Gokul Mishra</w:t>
      </w:r>
      <w:r w:rsidRPr="003D31D2">
        <w:rPr>
          <w:rFonts w:ascii="Times New Roman" w:hAnsi="Times New Roman" w:cs="Times New Roman"/>
          <w:sz w:val="24"/>
          <w:szCs w:val="24"/>
          <w:vertAlign w:val="superscript"/>
        </w:rPr>
        <w:t>1</w:t>
      </w:r>
      <w:r w:rsidR="00386BB7">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r>
        <w:rPr>
          <w:rFonts w:ascii="Times New Roman" w:hAnsi="Times New Roman" w:cs="Times New Roman"/>
          <w:sz w:val="24"/>
          <w:szCs w:val="24"/>
        </w:rPr>
        <w:t>,</w:t>
      </w:r>
      <w:r w:rsidRPr="00753ECD">
        <w:rPr>
          <w:rFonts w:ascii="Times New Roman" w:hAnsi="Times New Roman" w:cs="Times New Roman"/>
          <w:sz w:val="24"/>
          <w:szCs w:val="24"/>
        </w:rPr>
        <w:t xml:space="preserve"> Maxine Caws</w:t>
      </w:r>
      <w:r w:rsidRPr="00753E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p>
    <w:p w14:paraId="1154E87F" w14:textId="77777777" w:rsidR="0062708C" w:rsidRPr="00753ECD" w:rsidRDefault="0062708C" w:rsidP="008B1F44">
      <w:pPr>
        <w:spacing w:line="480" w:lineRule="auto"/>
        <w:jc w:val="both"/>
        <w:rPr>
          <w:rFonts w:ascii="Times New Roman" w:hAnsi="Times New Roman" w:cs="Times New Roman"/>
          <w:sz w:val="24"/>
          <w:szCs w:val="24"/>
        </w:rPr>
      </w:pPr>
    </w:p>
    <w:p w14:paraId="01681586" w14:textId="77777777" w:rsidR="0062708C" w:rsidRPr="00753ECD" w:rsidRDefault="0062708C"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vertAlign w:val="superscript"/>
        </w:rPr>
        <w:t xml:space="preserve">1 </w:t>
      </w:r>
      <w:r w:rsidRPr="00753ECD">
        <w:rPr>
          <w:rFonts w:ascii="Times New Roman" w:hAnsi="Times New Roman" w:cs="Times New Roman"/>
          <w:sz w:val="24"/>
          <w:szCs w:val="24"/>
        </w:rPr>
        <w:t xml:space="preserve">Liverpool School of Tropical Medicine, Liverpool, UK, </w:t>
      </w:r>
    </w:p>
    <w:p w14:paraId="110E70CD" w14:textId="77777777" w:rsidR="0062708C" w:rsidRPr="00753ECD" w:rsidRDefault="0062708C"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vertAlign w:val="superscript"/>
        </w:rPr>
        <w:t>2</w:t>
      </w:r>
      <w:r w:rsidRPr="00753ECD">
        <w:rPr>
          <w:rFonts w:ascii="Times New Roman" w:hAnsi="Times New Roman" w:cs="Times New Roman"/>
          <w:sz w:val="24"/>
          <w:szCs w:val="24"/>
        </w:rPr>
        <w:t xml:space="preserve">Big Data Institute, Li Ka Shing Centre for Health Information and Discovery, University of Oxford, Oxford, UK, </w:t>
      </w:r>
    </w:p>
    <w:p w14:paraId="720A2803" w14:textId="77777777" w:rsidR="0062708C" w:rsidRDefault="0062708C"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vertAlign w:val="superscript"/>
        </w:rPr>
        <w:t>3</w:t>
      </w:r>
      <w:r w:rsidRPr="00753ECD">
        <w:rPr>
          <w:rFonts w:ascii="Times New Roman" w:hAnsi="Times New Roman" w:cs="Times New Roman"/>
          <w:sz w:val="24"/>
          <w:szCs w:val="24"/>
        </w:rPr>
        <w:t>CIBIO-InBIO, Centro de Investiga¸c˜ao em Biodiversidade e Recursos Gen´eticos, and CMUP, Centro de Matem´atica da Universidade do Porto, Porto, Portugal</w:t>
      </w:r>
      <w:r>
        <w:rPr>
          <w:rFonts w:ascii="Times New Roman" w:hAnsi="Times New Roman" w:cs="Times New Roman"/>
          <w:sz w:val="24"/>
          <w:szCs w:val="24"/>
        </w:rPr>
        <w:t>.</w:t>
      </w:r>
    </w:p>
    <w:p w14:paraId="0AADE1A2" w14:textId="7E7046B1" w:rsidR="0062708C" w:rsidRPr="003D31D2" w:rsidRDefault="0062708C" w:rsidP="008B1F44">
      <w:pPr>
        <w:spacing w:line="480" w:lineRule="auto"/>
        <w:jc w:val="both"/>
        <w:rPr>
          <w:rFonts w:cstheme="minorHAnsi"/>
          <w:sz w:val="24"/>
          <w:szCs w:val="24"/>
        </w:rPr>
      </w:pPr>
      <w:r w:rsidRPr="0062708C">
        <w:rPr>
          <w:rFonts w:ascii="Times New Roman" w:hAnsi="Times New Roman" w:cs="Times New Roman"/>
          <w:sz w:val="24"/>
          <w:szCs w:val="24"/>
          <w:vertAlign w:val="superscript"/>
        </w:rPr>
        <w:t>4</w:t>
      </w:r>
      <w:r w:rsidRPr="003D31D2">
        <w:rPr>
          <w:rFonts w:ascii="Times New Roman" w:hAnsi="Times New Roman" w:cs="Times New Roman"/>
          <w:bCs/>
          <w:sz w:val="24"/>
          <w:szCs w:val="24"/>
          <w:shd w:val="clear" w:color="auto" w:fill="FFFFFF"/>
        </w:rPr>
        <w:t>National Tuberculosis Control Programme of Vietnam- National Lung Hospital (VNTP-NLH), Hanoi, Vietnam</w:t>
      </w:r>
    </w:p>
    <w:p w14:paraId="0A79A071" w14:textId="77777777" w:rsidR="0062708C" w:rsidRDefault="0062708C" w:rsidP="008B1F44">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sidRPr="00AD6B0E">
        <w:rPr>
          <w:rFonts w:ascii="Times New Roman" w:hAnsi="Times New Roman" w:cs="Times New Roman"/>
          <w:sz w:val="24"/>
          <w:szCs w:val="24"/>
        </w:rPr>
        <w:t>Friends for International TB Relief</w:t>
      </w:r>
      <w:r>
        <w:rPr>
          <w:rFonts w:ascii="Times New Roman" w:hAnsi="Times New Roman" w:cs="Times New Roman"/>
          <w:sz w:val="24"/>
          <w:szCs w:val="24"/>
        </w:rPr>
        <w:t xml:space="preserve"> (FIT)</w:t>
      </w:r>
      <w:r w:rsidRPr="00AD6B0E">
        <w:rPr>
          <w:rFonts w:ascii="Times New Roman" w:hAnsi="Times New Roman" w:cs="Times New Roman"/>
          <w:sz w:val="24"/>
          <w:szCs w:val="24"/>
        </w:rPr>
        <w:t>, 68B Nguyen Van Troi, 8, Phu Nhuan, Ho</w:t>
      </w:r>
      <w:r>
        <w:rPr>
          <w:rFonts w:ascii="Times New Roman" w:hAnsi="Times New Roman" w:cs="Times New Roman"/>
          <w:sz w:val="24"/>
          <w:szCs w:val="24"/>
        </w:rPr>
        <w:t xml:space="preserve"> </w:t>
      </w:r>
      <w:r w:rsidRPr="00AD6B0E">
        <w:rPr>
          <w:rFonts w:ascii="Times New Roman" w:hAnsi="Times New Roman" w:cs="Times New Roman"/>
          <w:sz w:val="24"/>
          <w:szCs w:val="24"/>
        </w:rPr>
        <w:t>Chi Minh City, Viet Nam</w:t>
      </w:r>
    </w:p>
    <w:p w14:paraId="382AFEF5" w14:textId="1FCC00F3" w:rsidR="0062708C" w:rsidRDefault="0062708C" w:rsidP="008B1F44">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B</w:t>
      </w:r>
      <w:r w:rsidRPr="00753ECD">
        <w:rPr>
          <w:rFonts w:ascii="Times New Roman" w:hAnsi="Times New Roman" w:cs="Times New Roman"/>
          <w:sz w:val="24"/>
          <w:szCs w:val="24"/>
        </w:rPr>
        <w:t>irat Nepal Medical Trust, Kathmandu, Nepal</w:t>
      </w:r>
    </w:p>
    <w:p w14:paraId="4D5AB353" w14:textId="2ABF5548" w:rsidR="0062708C" w:rsidRDefault="0062708C" w:rsidP="008B1F44">
      <w:pPr>
        <w:spacing w:line="480" w:lineRule="auto"/>
        <w:jc w:val="both"/>
        <w:rPr>
          <w:rFonts w:ascii="Times New Roman" w:hAnsi="Times New Roman" w:cs="Times New Roman"/>
          <w:sz w:val="24"/>
          <w:szCs w:val="24"/>
        </w:rPr>
      </w:pPr>
      <w:r w:rsidRPr="0062708C">
        <w:rPr>
          <w:rFonts w:ascii="Times New Roman" w:hAnsi="Times New Roman" w:cs="Times New Roman"/>
          <w:sz w:val="24"/>
          <w:szCs w:val="24"/>
          <w:vertAlign w:val="superscript"/>
        </w:rPr>
        <w:t>7</w:t>
      </w:r>
      <w:r>
        <w:rPr>
          <w:rFonts w:ascii="Times New Roman" w:hAnsi="Times New Roman" w:cs="Times New Roman"/>
          <w:sz w:val="24"/>
          <w:szCs w:val="24"/>
        </w:rPr>
        <w:t>Save the Children, Kathmandu, Nepal</w:t>
      </w:r>
    </w:p>
    <w:p w14:paraId="561BF85A" w14:textId="21E40C4C" w:rsidR="0062708C" w:rsidRPr="00753ECD" w:rsidRDefault="0062708C" w:rsidP="008B1F44">
      <w:pPr>
        <w:spacing w:line="480" w:lineRule="auto"/>
        <w:jc w:val="both"/>
        <w:rPr>
          <w:rFonts w:ascii="Times New Roman" w:hAnsi="Times New Roman" w:cs="Times New Roman"/>
          <w:sz w:val="24"/>
          <w:szCs w:val="24"/>
        </w:rPr>
      </w:pPr>
      <w:r w:rsidRPr="0062708C">
        <w:rPr>
          <w:rFonts w:ascii="Times New Roman" w:hAnsi="Times New Roman" w:cs="Times New Roman"/>
          <w:sz w:val="24"/>
          <w:szCs w:val="24"/>
          <w:vertAlign w:val="superscript"/>
        </w:rPr>
        <w:t>8</w:t>
      </w:r>
      <w:r>
        <w:rPr>
          <w:rFonts w:ascii="Times New Roman" w:hAnsi="Times New Roman" w:cs="Times New Roman"/>
          <w:sz w:val="24"/>
          <w:szCs w:val="24"/>
        </w:rPr>
        <w:t>National TB Control Centre, Thimi, Kathmandu, Nepal</w:t>
      </w:r>
    </w:p>
    <w:p w14:paraId="0A136D0A" w14:textId="05C46A1D" w:rsidR="0062708C" w:rsidRPr="00753ECD" w:rsidRDefault="0062708C"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 xml:space="preserve">* Correspondence to: </w:t>
      </w:r>
      <w:r w:rsidR="00A54942">
        <w:rPr>
          <w:rFonts w:ascii="Times New Roman" w:hAnsi="Times New Roman" w:cs="Times New Roman"/>
          <w:sz w:val="24"/>
          <w:szCs w:val="24"/>
        </w:rPr>
        <w:t>preyeayabina@yahoo.com</w:t>
      </w:r>
    </w:p>
    <w:p w14:paraId="4912977C" w14:textId="407910AC" w:rsidR="007A3A0F" w:rsidRPr="00753ECD" w:rsidRDefault="007A3A0F" w:rsidP="008B1F44">
      <w:pPr>
        <w:spacing w:line="480" w:lineRule="auto"/>
        <w:jc w:val="both"/>
        <w:rPr>
          <w:rFonts w:ascii="Times New Roman" w:hAnsi="Times New Roman" w:cs="Times New Roman"/>
          <w:sz w:val="24"/>
          <w:szCs w:val="24"/>
        </w:rPr>
      </w:pPr>
    </w:p>
    <w:p w14:paraId="7641495D" w14:textId="24B3273B" w:rsidR="007A3A0F" w:rsidRPr="00AF1C03" w:rsidRDefault="00042BDC" w:rsidP="008B1F44">
      <w:pPr>
        <w:pStyle w:val="Heading2"/>
        <w:spacing w:line="480" w:lineRule="auto"/>
        <w:rPr>
          <w:rFonts w:ascii="Times New Roman" w:hAnsi="Times New Roman" w:cs="Times New Roman"/>
          <w:b/>
          <w:bCs/>
          <w:color w:val="auto"/>
        </w:rPr>
      </w:pPr>
      <w:r w:rsidRPr="00AF1C03">
        <w:rPr>
          <w:rFonts w:ascii="Times New Roman" w:hAnsi="Times New Roman" w:cs="Times New Roman"/>
          <w:b/>
          <w:bCs/>
          <w:color w:val="auto"/>
        </w:rPr>
        <w:lastRenderedPageBreak/>
        <w:t>A</w:t>
      </w:r>
      <w:r w:rsidR="007A3A0F" w:rsidRPr="00AF1C03">
        <w:rPr>
          <w:rFonts w:ascii="Times New Roman" w:hAnsi="Times New Roman" w:cs="Times New Roman"/>
          <w:b/>
          <w:bCs/>
          <w:color w:val="auto"/>
        </w:rPr>
        <w:t>bstract</w:t>
      </w:r>
    </w:p>
    <w:p w14:paraId="77B10BF1" w14:textId="44103EB8" w:rsidR="00753ECD" w:rsidRPr="00753ECD" w:rsidRDefault="007A3A0F" w:rsidP="008B1F44">
      <w:pPr>
        <w:spacing w:line="480" w:lineRule="auto"/>
        <w:jc w:val="both"/>
        <w:rPr>
          <w:rFonts w:ascii="Times New Roman" w:hAnsi="Times New Roman" w:cs="Times New Roman"/>
          <w:sz w:val="24"/>
          <w:szCs w:val="24"/>
        </w:rPr>
      </w:pPr>
      <w:r w:rsidRPr="00753ECD">
        <w:rPr>
          <w:rFonts w:ascii="Times New Roman" w:hAnsi="Times New Roman" w:cs="Times New Roman"/>
          <w:b/>
          <w:bCs/>
          <w:sz w:val="24"/>
          <w:szCs w:val="24"/>
        </w:rPr>
        <w:t>Background:</w:t>
      </w:r>
      <w:r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In the last decade, active case finding (ACF) strategies for tuberculosis (TB) have been implemented in many diverse settings</w:t>
      </w:r>
      <w:r w:rsidR="006F6059">
        <w:rPr>
          <w:rFonts w:ascii="Times New Roman" w:hAnsi="Times New Roman" w:cs="Times New Roman"/>
          <w:sz w:val="24"/>
          <w:szCs w:val="24"/>
        </w:rPr>
        <w:t>,</w:t>
      </w:r>
      <w:r w:rsidR="00753ECD" w:rsidRPr="00753ECD">
        <w:rPr>
          <w:rFonts w:ascii="Times New Roman" w:hAnsi="Times New Roman" w:cs="Times New Roman"/>
          <w:sz w:val="24"/>
          <w:szCs w:val="24"/>
        </w:rPr>
        <w:t xml:space="preserve"> with some showing large increases in case </w:t>
      </w:r>
      <w:r w:rsidR="006F6059">
        <w:rPr>
          <w:rFonts w:ascii="Times New Roman" w:hAnsi="Times New Roman" w:cs="Times New Roman"/>
          <w:sz w:val="24"/>
          <w:szCs w:val="24"/>
        </w:rPr>
        <w:t xml:space="preserve">detection and reporting </w:t>
      </w:r>
      <w:r w:rsidR="00753ECD" w:rsidRPr="00753ECD">
        <w:rPr>
          <w:rFonts w:ascii="Times New Roman" w:hAnsi="Times New Roman" w:cs="Times New Roman"/>
          <w:sz w:val="24"/>
          <w:szCs w:val="24"/>
        </w:rPr>
        <w:t xml:space="preserve">at </w:t>
      </w:r>
      <w:r w:rsidR="006F6059">
        <w:rPr>
          <w:rFonts w:ascii="Times New Roman" w:hAnsi="Times New Roman" w:cs="Times New Roman"/>
          <w:sz w:val="24"/>
          <w:szCs w:val="24"/>
        </w:rPr>
        <w:t xml:space="preserve">the </w:t>
      </w:r>
      <w:r w:rsidR="00753ECD" w:rsidRPr="00753ECD">
        <w:rPr>
          <w:rFonts w:ascii="Times New Roman" w:hAnsi="Times New Roman" w:cs="Times New Roman"/>
          <w:sz w:val="24"/>
          <w:szCs w:val="24"/>
        </w:rPr>
        <w:t xml:space="preserve">sub-national level. There have also been several studies which seek to provide evidence for the benefits of ACF to individuals and communities in the broader context. However, there remains no quantification of the impact of ACF with regards to reducing the burden of transmission. We sought to address this knowledge gap and quantify the potential impact of active case finding on reducing transmission of </w:t>
      </w:r>
      <w:r w:rsidR="006F6059">
        <w:rPr>
          <w:rFonts w:ascii="Times New Roman" w:hAnsi="Times New Roman" w:cs="Times New Roman"/>
          <w:sz w:val="24"/>
          <w:szCs w:val="24"/>
        </w:rPr>
        <w:t>TB</w:t>
      </w:r>
      <w:r w:rsidR="006F6059"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at the national scale</w:t>
      </w:r>
      <w:r w:rsidR="00123F46">
        <w:rPr>
          <w:rFonts w:ascii="Times New Roman" w:hAnsi="Times New Roman" w:cs="Times New Roman"/>
          <w:sz w:val="24"/>
          <w:szCs w:val="24"/>
        </w:rPr>
        <w:t xml:space="preserve"> and further, to determine the intensification of intervention efforts required to bring </w:t>
      </w:r>
      <w:r w:rsidR="00440FD7">
        <w:rPr>
          <w:rFonts w:ascii="Times New Roman" w:hAnsi="Times New Roman" w:cs="Times New Roman"/>
          <w:sz w:val="24"/>
          <w:szCs w:val="24"/>
        </w:rPr>
        <w:t xml:space="preserve">the reproduction number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e>
        </m:d>
      </m:oMath>
      <w:r w:rsidR="00123F46">
        <w:rPr>
          <w:rFonts w:ascii="Times New Roman" w:hAnsi="Times New Roman" w:cs="Times New Roman"/>
          <w:sz w:val="24"/>
          <w:szCs w:val="24"/>
        </w:rPr>
        <w:t xml:space="preserve"> below</w:t>
      </w:r>
      <m:oMath>
        <m:r>
          <w:rPr>
            <w:rFonts w:ascii="Cambria Math" w:hAnsi="Cambria Math" w:cs="Times New Roman"/>
            <w:sz w:val="24"/>
            <w:szCs w:val="24"/>
          </w:rPr>
          <m:t xml:space="preserve"> 1</m:t>
        </m:r>
      </m:oMath>
      <w:r w:rsidR="00123F46">
        <w:rPr>
          <w:rFonts w:ascii="Times New Roman" w:hAnsi="Times New Roman" w:cs="Times New Roman"/>
          <w:sz w:val="24"/>
          <w:szCs w:val="24"/>
        </w:rPr>
        <w:t xml:space="preserve"> for TB</w:t>
      </w:r>
      <w:r w:rsidR="00753ECD" w:rsidRPr="00753ECD">
        <w:rPr>
          <w:rFonts w:ascii="Times New Roman" w:hAnsi="Times New Roman" w:cs="Times New Roman"/>
          <w:sz w:val="24"/>
          <w:szCs w:val="24"/>
        </w:rPr>
        <w:t>.</w:t>
      </w:r>
    </w:p>
    <w:p w14:paraId="0A8F48C6" w14:textId="40872985" w:rsidR="007A3A0F" w:rsidRPr="00753ECD" w:rsidRDefault="007A3A0F" w:rsidP="008B1F44">
      <w:pPr>
        <w:spacing w:line="480" w:lineRule="auto"/>
        <w:jc w:val="both"/>
        <w:rPr>
          <w:rFonts w:ascii="Times New Roman" w:hAnsi="Times New Roman" w:cs="Times New Roman"/>
          <w:sz w:val="24"/>
          <w:szCs w:val="24"/>
        </w:rPr>
      </w:pPr>
      <w:r w:rsidRPr="00753ECD">
        <w:rPr>
          <w:rFonts w:ascii="Times New Roman" w:hAnsi="Times New Roman" w:cs="Times New Roman"/>
          <w:b/>
          <w:bCs/>
          <w:sz w:val="24"/>
          <w:szCs w:val="24"/>
        </w:rPr>
        <w:t>Methods:</w:t>
      </w:r>
      <w:r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 xml:space="preserve">We adopt a dynamic transmission model that incorporates heterogeneity in risk to </w:t>
      </w:r>
      <w:r w:rsidR="006F6059">
        <w:rPr>
          <w:rFonts w:ascii="Times New Roman" w:hAnsi="Times New Roman" w:cs="Times New Roman"/>
          <w:sz w:val="24"/>
          <w:szCs w:val="24"/>
        </w:rPr>
        <w:t>TB</w:t>
      </w:r>
      <w:r w:rsidR="006F6059"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to assess the impact of an ACF programme (IMPACT TB) on reducing TB incidence in Vietnam and Nepal. We fit the models to country-level incidence data using a Bayesian Markov Chain Monte Carlo approach. We assess the impact of ACF using a parameter in our model</w:t>
      </w:r>
      <w:r w:rsidR="006F6059">
        <w:rPr>
          <w:rFonts w:ascii="Times New Roman" w:hAnsi="Times New Roman" w:cs="Times New Roman"/>
          <w:sz w:val="24"/>
          <w:szCs w:val="24"/>
        </w:rPr>
        <w:t>,</w:t>
      </w:r>
      <w:r w:rsidR="00753ECD" w:rsidRPr="00753ECD">
        <w:rPr>
          <w:rFonts w:ascii="Times New Roman" w:hAnsi="Times New Roman" w:cs="Times New Roman"/>
          <w:sz w:val="24"/>
          <w:szCs w:val="24"/>
        </w:rPr>
        <w:t xml:space="preserve"> which we term the treatment success rate. Using programmatic data, we estimate how much this parameter has increased as a result of IMPACT TB in the implementation districts of Vietnam and Nepal and quantify additional efforts needed to eliminate transmission of </w:t>
      </w:r>
      <w:r w:rsidR="006F6059">
        <w:rPr>
          <w:rFonts w:ascii="Times New Roman" w:hAnsi="Times New Roman" w:cs="Times New Roman"/>
          <w:sz w:val="24"/>
          <w:szCs w:val="24"/>
        </w:rPr>
        <w:t>TB</w:t>
      </w:r>
      <w:r w:rsidR="006F6059"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in these countries by 2035.</w:t>
      </w:r>
    </w:p>
    <w:p w14:paraId="12B77719" w14:textId="54C2C6F1" w:rsidR="00753ECD" w:rsidRPr="00753ECD" w:rsidRDefault="007A3A0F" w:rsidP="008B1F44">
      <w:pPr>
        <w:spacing w:line="480" w:lineRule="auto"/>
        <w:jc w:val="both"/>
        <w:rPr>
          <w:rFonts w:ascii="Times New Roman" w:hAnsi="Times New Roman" w:cs="Times New Roman"/>
          <w:sz w:val="24"/>
          <w:szCs w:val="24"/>
        </w:rPr>
      </w:pPr>
      <w:r w:rsidRPr="00753ECD">
        <w:rPr>
          <w:rFonts w:ascii="Times New Roman" w:hAnsi="Times New Roman" w:cs="Times New Roman"/>
          <w:b/>
          <w:bCs/>
          <w:sz w:val="24"/>
          <w:szCs w:val="24"/>
        </w:rPr>
        <w:t>Results:</w:t>
      </w:r>
      <w:r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 xml:space="preserve">Extending the IMPACT TB programme to </w:t>
      </w:r>
      <w:r w:rsidR="00123F46">
        <w:rPr>
          <w:rFonts w:ascii="Times New Roman" w:hAnsi="Times New Roman" w:cs="Times New Roman"/>
          <w:sz w:val="24"/>
          <w:szCs w:val="24"/>
        </w:rPr>
        <w:t xml:space="preserve">national </w:t>
      </w:r>
      <w:r w:rsidR="00753ECD" w:rsidRPr="00753ECD">
        <w:rPr>
          <w:rFonts w:ascii="Times New Roman" w:hAnsi="Times New Roman" w:cs="Times New Roman"/>
          <w:sz w:val="24"/>
          <w:szCs w:val="24"/>
        </w:rPr>
        <w:t>coverage would lead to moderate decreases in TB incidence and would not be enough to interrupt transmission by 2035. Decreasing transmission sufficiently to bring the reproduction number (R0) below 1, would require a further intensification of current efforts</w:t>
      </w:r>
      <w:r w:rsidR="00123F46">
        <w:rPr>
          <w:rFonts w:ascii="Times New Roman" w:hAnsi="Times New Roman" w:cs="Times New Roman"/>
          <w:sz w:val="24"/>
          <w:szCs w:val="24"/>
        </w:rPr>
        <w:t>,</w:t>
      </w:r>
      <w:r w:rsidR="00753ECD" w:rsidRPr="00753ECD">
        <w:rPr>
          <w:rFonts w:ascii="Times New Roman" w:hAnsi="Times New Roman" w:cs="Times New Roman"/>
          <w:sz w:val="24"/>
          <w:szCs w:val="24"/>
        </w:rPr>
        <w:t xml:space="preserve"> even at </w:t>
      </w:r>
      <w:r w:rsidR="00123F46">
        <w:rPr>
          <w:rFonts w:ascii="Times New Roman" w:hAnsi="Times New Roman" w:cs="Times New Roman"/>
          <w:sz w:val="24"/>
          <w:szCs w:val="24"/>
        </w:rPr>
        <w:t xml:space="preserve">the </w:t>
      </w:r>
      <w:r w:rsidR="00753ECD" w:rsidRPr="00753ECD">
        <w:rPr>
          <w:rFonts w:ascii="Times New Roman" w:hAnsi="Times New Roman" w:cs="Times New Roman"/>
          <w:sz w:val="24"/>
          <w:szCs w:val="24"/>
        </w:rPr>
        <w:t>sub-national level.</w:t>
      </w:r>
    </w:p>
    <w:p w14:paraId="6B2C07CB" w14:textId="61FB95A9" w:rsidR="00753ECD" w:rsidRPr="00753ECD" w:rsidRDefault="00753ECD" w:rsidP="008B1F44">
      <w:pPr>
        <w:spacing w:line="480" w:lineRule="auto"/>
        <w:jc w:val="both"/>
        <w:rPr>
          <w:rFonts w:ascii="Times New Roman" w:hAnsi="Times New Roman" w:cs="Times New Roman"/>
          <w:sz w:val="24"/>
          <w:szCs w:val="24"/>
        </w:rPr>
      </w:pPr>
      <w:r w:rsidRPr="00753ECD">
        <w:rPr>
          <w:rFonts w:ascii="Times New Roman" w:hAnsi="Times New Roman" w:cs="Times New Roman"/>
          <w:b/>
          <w:bCs/>
          <w:sz w:val="24"/>
          <w:szCs w:val="24"/>
        </w:rPr>
        <w:t>Conclusions:</w:t>
      </w:r>
      <w:r w:rsidRPr="00753ECD">
        <w:rPr>
          <w:rFonts w:ascii="Times New Roman" w:hAnsi="Times New Roman" w:cs="Times New Roman"/>
          <w:sz w:val="24"/>
          <w:szCs w:val="24"/>
        </w:rPr>
        <w:t xml:space="preserve"> Active case finding programmes are </w:t>
      </w:r>
      <w:r w:rsidR="00123F46">
        <w:rPr>
          <w:rFonts w:ascii="Times New Roman" w:hAnsi="Times New Roman" w:cs="Times New Roman"/>
          <w:sz w:val="24"/>
          <w:szCs w:val="24"/>
        </w:rPr>
        <w:t xml:space="preserve">effective in </w:t>
      </w:r>
      <w:r w:rsidRPr="00753ECD">
        <w:rPr>
          <w:rFonts w:ascii="Times New Roman" w:hAnsi="Times New Roman" w:cs="Times New Roman"/>
          <w:sz w:val="24"/>
          <w:szCs w:val="24"/>
        </w:rPr>
        <w:t xml:space="preserve">reducing TB </w:t>
      </w:r>
      <w:r w:rsidR="00123F46">
        <w:rPr>
          <w:rFonts w:ascii="Times New Roman" w:hAnsi="Times New Roman" w:cs="Times New Roman"/>
          <w:sz w:val="24"/>
          <w:szCs w:val="24"/>
        </w:rPr>
        <w:t>in the short term</w:t>
      </w:r>
      <w:r w:rsidR="006F6059">
        <w:rPr>
          <w:rFonts w:ascii="Times New Roman" w:hAnsi="Times New Roman" w:cs="Times New Roman"/>
          <w:sz w:val="24"/>
          <w:szCs w:val="24"/>
        </w:rPr>
        <w:t>. H</w:t>
      </w:r>
      <w:r w:rsidR="00123F46">
        <w:rPr>
          <w:rFonts w:ascii="Times New Roman" w:hAnsi="Times New Roman" w:cs="Times New Roman"/>
          <w:sz w:val="24"/>
          <w:szCs w:val="24"/>
        </w:rPr>
        <w:t>owever</w:t>
      </w:r>
      <w:r w:rsidR="006F6059">
        <w:rPr>
          <w:rFonts w:ascii="Times New Roman" w:hAnsi="Times New Roman" w:cs="Times New Roman"/>
          <w:sz w:val="24"/>
          <w:szCs w:val="24"/>
        </w:rPr>
        <w:t>,</w:t>
      </w:r>
      <w:r w:rsidRPr="00753ECD">
        <w:rPr>
          <w:rFonts w:ascii="Times New Roman" w:hAnsi="Times New Roman" w:cs="Times New Roman"/>
          <w:sz w:val="24"/>
          <w:szCs w:val="24"/>
        </w:rPr>
        <w:t xml:space="preserve"> interruption of transmission in high-burden countries</w:t>
      </w:r>
      <w:r w:rsidR="006F6059">
        <w:rPr>
          <w:rFonts w:ascii="Times New Roman" w:hAnsi="Times New Roman" w:cs="Times New Roman"/>
          <w:sz w:val="24"/>
          <w:szCs w:val="24"/>
        </w:rPr>
        <w:t>,</w:t>
      </w:r>
      <w:r w:rsidRPr="00753ECD">
        <w:rPr>
          <w:rFonts w:ascii="Times New Roman" w:hAnsi="Times New Roman" w:cs="Times New Roman"/>
          <w:sz w:val="24"/>
          <w:szCs w:val="24"/>
        </w:rPr>
        <w:t xml:space="preserve"> like Vietnam and Nepal</w:t>
      </w:r>
      <w:r w:rsidR="006F6059">
        <w:rPr>
          <w:rFonts w:ascii="Times New Roman" w:hAnsi="Times New Roman" w:cs="Times New Roman"/>
          <w:sz w:val="24"/>
          <w:szCs w:val="24"/>
        </w:rPr>
        <w:t>,</w:t>
      </w:r>
      <w:r w:rsidRPr="00753ECD">
        <w:rPr>
          <w:rFonts w:ascii="Times New Roman" w:hAnsi="Times New Roman" w:cs="Times New Roman"/>
          <w:sz w:val="24"/>
          <w:szCs w:val="24"/>
        </w:rPr>
        <w:t xml:space="preserve"> </w:t>
      </w:r>
      <w:r w:rsidR="00123F46">
        <w:rPr>
          <w:rFonts w:ascii="Times New Roman" w:hAnsi="Times New Roman" w:cs="Times New Roman"/>
          <w:sz w:val="24"/>
          <w:szCs w:val="24"/>
        </w:rPr>
        <w:t xml:space="preserve">will </w:t>
      </w:r>
      <w:r w:rsidRPr="00753ECD">
        <w:rPr>
          <w:rFonts w:ascii="Times New Roman" w:hAnsi="Times New Roman" w:cs="Times New Roman"/>
          <w:sz w:val="24"/>
          <w:szCs w:val="24"/>
        </w:rPr>
        <w:lastRenderedPageBreak/>
        <w:t xml:space="preserve">require comprehensive incremental efforts. Complementary measures to reduce progression from infection to disease, and reactivation of latent infection, are needed </w:t>
      </w:r>
      <w:r w:rsidR="00123F46">
        <w:rPr>
          <w:rFonts w:ascii="Times New Roman" w:hAnsi="Times New Roman" w:cs="Times New Roman"/>
          <w:sz w:val="24"/>
          <w:szCs w:val="24"/>
        </w:rPr>
        <w:t>to</w:t>
      </w:r>
      <w:r w:rsidRPr="00753ECD">
        <w:rPr>
          <w:rFonts w:ascii="Times New Roman" w:hAnsi="Times New Roman" w:cs="Times New Roman"/>
          <w:sz w:val="24"/>
          <w:szCs w:val="24"/>
        </w:rPr>
        <w:t xml:space="preserve"> meet the WHO End TB incidence targets.</w:t>
      </w:r>
    </w:p>
    <w:p w14:paraId="4A312A0F" w14:textId="77777777" w:rsidR="00753ECD" w:rsidRPr="00753ECD" w:rsidRDefault="00753ECD" w:rsidP="008B1F44">
      <w:pPr>
        <w:spacing w:line="480" w:lineRule="auto"/>
        <w:jc w:val="both"/>
        <w:rPr>
          <w:rFonts w:ascii="Times New Roman" w:hAnsi="Times New Roman" w:cs="Times New Roman"/>
          <w:sz w:val="24"/>
          <w:szCs w:val="24"/>
        </w:rPr>
      </w:pPr>
    </w:p>
    <w:p w14:paraId="2BB5EE7D" w14:textId="77777777" w:rsidR="0053514C" w:rsidRDefault="0053514C" w:rsidP="008B1F44">
      <w:pPr>
        <w:spacing w:line="480" w:lineRule="auto"/>
        <w:jc w:val="both"/>
        <w:rPr>
          <w:rFonts w:ascii="Times New Roman" w:hAnsi="Times New Roman" w:cs="Times New Roman"/>
          <w:b/>
          <w:bCs/>
          <w:sz w:val="24"/>
          <w:szCs w:val="24"/>
        </w:rPr>
      </w:pPr>
    </w:p>
    <w:p w14:paraId="56A9510C" w14:textId="77777777" w:rsidR="0053514C" w:rsidRDefault="0053514C" w:rsidP="008B1F44">
      <w:pPr>
        <w:spacing w:line="480" w:lineRule="auto"/>
        <w:jc w:val="both"/>
        <w:rPr>
          <w:rFonts w:ascii="Times New Roman" w:hAnsi="Times New Roman" w:cs="Times New Roman"/>
          <w:b/>
          <w:bCs/>
          <w:sz w:val="24"/>
          <w:szCs w:val="24"/>
        </w:rPr>
      </w:pPr>
    </w:p>
    <w:p w14:paraId="17A2D360" w14:textId="77777777" w:rsidR="0053514C" w:rsidRDefault="0053514C" w:rsidP="008B1F44">
      <w:pPr>
        <w:spacing w:line="480" w:lineRule="auto"/>
        <w:jc w:val="both"/>
        <w:rPr>
          <w:rFonts w:ascii="Times New Roman" w:hAnsi="Times New Roman" w:cs="Times New Roman"/>
          <w:b/>
          <w:bCs/>
          <w:sz w:val="24"/>
          <w:szCs w:val="24"/>
        </w:rPr>
      </w:pPr>
    </w:p>
    <w:p w14:paraId="29D14302" w14:textId="77777777" w:rsidR="0053514C" w:rsidRDefault="0053514C" w:rsidP="008B1F44">
      <w:pPr>
        <w:spacing w:line="480" w:lineRule="auto"/>
        <w:jc w:val="both"/>
        <w:rPr>
          <w:rFonts w:ascii="Times New Roman" w:hAnsi="Times New Roman" w:cs="Times New Roman"/>
          <w:b/>
          <w:bCs/>
          <w:sz w:val="24"/>
          <w:szCs w:val="24"/>
        </w:rPr>
      </w:pPr>
    </w:p>
    <w:p w14:paraId="31580C1C" w14:textId="77777777" w:rsidR="0053514C" w:rsidRDefault="0053514C" w:rsidP="008B1F44">
      <w:pPr>
        <w:spacing w:line="480" w:lineRule="auto"/>
        <w:jc w:val="both"/>
        <w:rPr>
          <w:rFonts w:ascii="Times New Roman" w:hAnsi="Times New Roman" w:cs="Times New Roman"/>
          <w:b/>
          <w:bCs/>
          <w:sz w:val="24"/>
          <w:szCs w:val="24"/>
        </w:rPr>
      </w:pPr>
    </w:p>
    <w:p w14:paraId="2A68D3BF" w14:textId="77777777" w:rsidR="0053514C" w:rsidRDefault="0053514C" w:rsidP="008B1F44">
      <w:pPr>
        <w:spacing w:line="480" w:lineRule="auto"/>
        <w:jc w:val="both"/>
        <w:rPr>
          <w:rFonts w:ascii="Times New Roman" w:hAnsi="Times New Roman" w:cs="Times New Roman"/>
          <w:b/>
          <w:bCs/>
          <w:sz w:val="24"/>
          <w:szCs w:val="24"/>
        </w:rPr>
      </w:pPr>
    </w:p>
    <w:p w14:paraId="3CFAB0B6" w14:textId="77777777" w:rsidR="0053514C" w:rsidRDefault="0053514C" w:rsidP="008B1F44">
      <w:pPr>
        <w:spacing w:line="480" w:lineRule="auto"/>
        <w:jc w:val="both"/>
        <w:rPr>
          <w:rFonts w:ascii="Times New Roman" w:hAnsi="Times New Roman" w:cs="Times New Roman"/>
          <w:b/>
          <w:bCs/>
          <w:sz w:val="24"/>
          <w:szCs w:val="24"/>
        </w:rPr>
      </w:pPr>
    </w:p>
    <w:p w14:paraId="2FC756D6" w14:textId="77777777" w:rsidR="0053514C" w:rsidRDefault="0053514C" w:rsidP="008B1F44">
      <w:pPr>
        <w:spacing w:line="480" w:lineRule="auto"/>
        <w:jc w:val="both"/>
        <w:rPr>
          <w:rFonts w:ascii="Times New Roman" w:hAnsi="Times New Roman" w:cs="Times New Roman"/>
          <w:b/>
          <w:bCs/>
          <w:sz w:val="24"/>
          <w:szCs w:val="24"/>
        </w:rPr>
      </w:pPr>
    </w:p>
    <w:p w14:paraId="7ABC28CD" w14:textId="6A419056" w:rsidR="0053514C" w:rsidRDefault="0053514C" w:rsidP="008B1F44">
      <w:pPr>
        <w:spacing w:line="480" w:lineRule="auto"/>
        <w:jc w:val="both"/>
        <w:rPr>
          <w:rFonts w:ascii="Times New Roman" w:hAnsi="Times New Roman" w:cs="Times New Roman"/>
          <w:b/>
          <w:bCs/>
          <w:sz w:val="24"/>
          <w:szCs w:val="24"/>
        </w:rPr>
      </w:pPr>
    </w:p>
    <w:p w14:paraId="704B21FC" w14:textId="095300C4" w:rsidR="008B1F44" w:rsidRDefault="008B1F44" w:rsidP="008B1F44">
      <w:pPr>
        <w:spacing w:line="480" w:lineRule="auto"/>
        <w:jc w:val="both"/>
        <w:rPr>
          <w:rFonts w:ascii="Times New Roman" w:hAnsi="Times New Roman" w:cs="Times New Roman"/>
          <w:b/>
          <w:bCs/>
          <w:sz w:val="24"/>
          <w:szCs w:val="24"/>
        </w:rPr>
      </w:pPr>
    </w:p>
    <w:p w14:paraId="50511932" w14:textId="6EB2F319" w:rsidR="008B1F44" w:rsidRDefault="008B1F44" w:rsidP="008B1F44">
      <w:pPr>
        <w:spacing w:line="480" w:lineRule="auto"/>
        <w:jc w:val="both"/>
        <w:rPr>
          <w:rFonts w:ascii="Times New Roman" w:hAnsi="Times New Roman" w:cs="Times New Roman"/>
          <w:b/>
          <w:bCs/>
          <w:sz w:val="24"/>
          <w:szCs w:val="24"/>
        </w:rPr>
      </w:pPr>
    </w:p>
    <w:p w14:paraId="6225054F" w14:textId="1F37E0EB" w:rsidR="008B1F44" w:rsidRDefault="008B1F44" w:rsidP="008B1F44">
      <w:pPr>
        <w:spacing w:line="480" w:lineRule="auto"/>
        <w:jc w:val="both"/>
        <w:rPr>
          <w:rFonts w:ascii="Times New Roman" w:hAnsi="Times New Roman" w:cs="Times New Roman"/>
          <w:b/>
          <w:bCs/>
          <w:sz w:val="24"/>
          <w:szCs w:val="24"/>
        </w:rPr>
      </w:pPr>
    </w:p>
    <w:p w14:paraId="3DBC5929" w14:textId="18D1F62D" w:rsidR="008B1F44" w:rsidRDefault="008B1F44" w:rsidP="008B1F44">
      <w:pPr>
        <w:spacing w:line="480" w:lineRule="auto"/>
        <w:jc w:val="both"/>
        <w:rPr>
          <w:rFonts w:ascii="Times New Roman" w:hAnsi="Times New Roman" w:cs="Times New Roman"/>
          <w:b/>
          <w:bCs/>
          <w:sz w:val="24"/>
          <w:szCs w:val="24"/>
        </w:rPr>
      </w:pPr>
    </w:p>
    <w:p w14:paraId="49DDE6D3" w14:textId="032B424F" w:rsidR="008B1F44" w:rsidRDefault="008B1F44" w:rsidP="008B1F44">
      <w:pPr>
        <w:spacing w:line="480" w:lineRule="auto"/>
        <w:jc w:val="both"/>
        <w:rPr>
          <w:rFonts w:ascii="Times New Roman" w:hAnsi="Times New Roman" w:cs="Times New Roman"/>
          <w:b/>
          <w:bCs/>
          <w:sz w:val="24"/>
          <w:szCs w:val="24"/>
        </w:rPr>
      </w:pPr>
    </w:p>
    <w:p w14:paraId="2D9B92F0" w14:textId="3A32097C" w:rsidR="008B1F44" w:rsidRDefault="008B1F44" w:rsidP="008B1F44">
      <w:pPr>
        <w:spacing w:line="480" w:lineRule="auto"/>
        <w:jc w:val="both"/>
        <w:rPr>
          <w:rFonts w:ascii="Times New Roman" w:hAnsi="Times New Roman" w:cs="Times New Roman"/>
          <w:b/>
          <w:bCs/>
          <w:sz w:val="24"/>
          <w:szCs w:val="24"/>
        </w:rPr>
      </w:pPr>
    </w:p>
    <w:p w14:paraId="2CA2A55A" w14:textId="2428E833" w:rsidR="008B1F44" w:rsidRDefault="008B1F44" w:rsidP="008B1F44">
      <w:pPr>
        <w:spacing w:line="480" w:lineRule="auto"/>
        <w:jc w:val="both"/>
        <w:rPr>
          <w:rFonts w:ascii="Times New Roman" w:hAnsi="Times New Roman" w:cs="Times New Roman"/>
          <w:b/>
          <w:bCs/>
          <w:sz w:val="24"/>
          <w:szCs w:val="24"/>
        </w:rPr>
      </w:pPr>
    </w:p>
    <w:p w14:paraId="0D12DC23" w14:textId="01574010" w:rsidR="00B06BE7" w:rsidRPr="00042BDC" w:rsidRDefault="007A3A0F" w:rsidP="008B1F44">
      <w:pPr>
        <w:pStyle w:val="Heading2"/>
        <w:spacing w:line="480" w:lineRule="auto"/>
        <w:rPr>
          <w:rFonts w:ascii="Times New Roman" w:hAnsi="Times New Roman" w:cs="Times New Roman"/>
          <w:b/>
          <w:bCs/>
          <w:color w:val="auto"/>
        </w:rPr>
      </w:pPr>
      <w:r w:rsidRPr="00042BDC">
        <w:rPr>
          <w:rFonts w:ascii="Times New Roman" w:hAnsi="Times New Roman" w:cs="Times New Roman"/>
          <w:b/>
          <w:bCs/>
          <w:color w:val="auto"/>
        </w:rPr>
        <w:lastRenderedPageBreak/>
        <w:t xml:space="preserve"> Introduction</w:t>
      </w:r>
    </w:p>
    <w:p w14:paraId="0F63E873" w14:textId="6E4449FE" w:rsidR="00F23539" w:rsidRDefault="007A3A0F"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Tuberculosis (TB) is ranked as one of the top ten causes of global mortality and morbidity, responsible for a</w:t>
      </w:r>
      <w:r w:rsidR="006F6059">
        <w:rPr>
          <w:rFonts w:ascii="Times New Roman" w:hAnsi="Times New Roman" w:cs="Times New Roman"/>
          <w:sz w:val="24"/>
          <w:szCs w:val="24"/>
        </w:rPr>
        <w:t>n estimated</w:t>
      </w:r>
      <w:r w:rsidR="00A54942">
        <w:rPr>
          <w:rFonts w:ascii="Times New Roman" w:hAnsi="Times New Roman" w:cs="Times New Roman"/>
          <w:sz w:val="24"/>
          <w:szCs w:val="24"/>
        </w:rPr>
        <w:t xml:space="preserve"> </w:t>
      </w:r>
      <w:r w:rsidRPr="00753ECD">
        <w:rPr>
          <w:rFonts w:ascii="Times New Roman" w:hAnsi="Times New Roman" w:cs="Times New Roman"/>
          <w:sz w:val="24"/>
          <w:szCs w:val="24"/>
        </w:rPr>
        <w:t>1.7 million deaths per year. The global incidence is only declining gradually</w:t>
      </w:r>
      <w:r w:rsidR="006F6059">
        <w:rPr>
          <w:rFonts w:ascii="Times New Roman" w:hAnsi="Times New Roman" w:cs="Times New Roman"/>
          <w:sz w:val="24"/>
          <w:szCs w:val="24"/>
        </w:rPr>
        <w:t>,</w:t>
      </w:r>
      <w:r w:rsidRPr="00753ECD">
        <w:rPr>
          <w:rFonts w:ascii="Times New Roman" w:hAnsi="Times New Roman" w:cs="Times New Roman"/>
          <w:sz w:val="24"/>
          <w:szCs w:val="24"/>
        </w:rPr>
        <w:t xml:space="preserve"> at 1 − 2% per year and it is unlikely that the ‘end’ of TB as an epidemic and major public health problem </w:t>
      </w:r>
      <w:r w:rsidR="006F6059">
        <w:rPr>
          <w:rFonts w:ascii="Times New Roman" w:hAnsi="Times New Roman" w:cs="Times New Roman"/>
          <w:sz w:val="24"/>
          <w:szCs w:val="24"/>
        </w:rPr>
        <w:t>forthcoming</w:t>
      </w:r>
      <w:r w:rsidRPr="00753ECD">
        <w:rPr>
          <w:rFonts w:ascii="Times New Roman" w:hAnsi="Times New Roman" w:cs="Times New Roman"/>
          <w:sz w:val="24"/>
          <w:szCs w:val="24"/>
        </w:rPr>
        <w:t xml:space="preserve">. </w:t>
      </w:r>
      <w:r w:rsidR="00B06BE7" w:rsidRPr="00753ECD">
        <w:rPr>
          <w:rFonts w:ascii="Times New Roman" w:hAnsi="Times New Roman" w:cs="Times New Roman"/>
          <w:sz w:val="24"/>
          <w:szCs w:val="24"/>
        </w:rPr>
        <w:t>Even though</w:t>
      </w:r>
      <w:r w:rsidRPr="00753ECD">
        <w:rPr>
          <w:rFonts w:ascii="Times New Roman" w:hAnsi="Times New Roman" w:cs="Times New Roman"/>
          <w:sz w:val="24"/>
          <w:szCs w:val="24"/>
        </w:rPr>
        <w:t xml:space="preserve"> TB is an ancient disease with effective preventative and curative treatment, it is estimated that worldwide 10 million people </w:t>
      </w:r>
      <w:r w:rsidR="006F6059">
        <w:rPr>
          <w:rFonts w:ascii="Times New Roman" w:hAnsi="Times New Roman" w:cs="Times New Roman"/>
          <w:sz w:val="24"/>
          <w:szCs w:val="24"/>
        </w:rPr>
        <w:t>develop</w:t>
      </w:r>
      <w:r w:rsidRPr="00753ECD">
        <w:rPr>
          <w:rFonts w:ascii="Times New Roman" w:hAnsi="Times New Roman" w:cs="Times New Roman"/>
          <w:sz w:val="24"/>
          <w:szCs w:val="24"/>
        </w:rPr>
        <w:t xml:space="preserve"> active </w:t>
      </w:r>
      <w:r w:rsidR="006F6059">
        <w:rPr>
          <w:rFonts w:ascii="Times New Roman" w:hAnsi="Times New Roman" w:cs="Times New Roman"/>
          <w:sz w:val="24"/>
          <w:szCs w:val="24"/>
        </w:rPr>
        <w:t>TB disease</w:t>
      </w:r>
      <w:r w:rsidRPr="00753ECD">
        <w:rPr>
          <w:rFonts w:ascii="Times New Roman" w:hAnsi="Times New Roman" w:cs="Times New Roman"/>
          <w:sz w:val="24"/>
          <w:szCs w:val="24"/>
        </w:rPr>
        <w:t xml:space="preserve"> each year </w:t>
      </w:r>
      <w:r w:rsidR="00B06BE7" w:rsidRPr="00753ECD">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&lt;EndNote&gt;&lt;Cite&gt;&lt;Author&gt;WHO&lt;/Author&gt;&lt;Year&gt;2018&lt;/Year&gt;&lt;RecNum&gt;9673&lt;/RecNum&gt;&lt;DisplayText&gt;[1]&lt;/DisplayText&gt;&lt;record&gt;&lt;rec-number&gt;9673&lt;/rec-number&gt;&lt;foreign-keys&gt;&lt;key app="EN" db-id="rxr9spt29xeevjez9ep552wk5xfe5e5sdstx" timestamp="1599426154" guid="865bdf9c-4789-4cf0-b819-cbd56976c967"&gt;9673&lt;/key&gt;&lt;/foreign-keys&gt;&lt;ref-type name="Report"&gt;27&lt;/ref-type&gt;&lt;contributors&gt;&lt;authors&gt;&lt;author&gt;WHO&lt;/author&gt;&lt;/authors&gt;&lt;/contributors&gt;&lt;titles&gt;&lt;title&gt;Global  Tuberculosis  Report  &lt;/title&gt;&lt;/titles&gt;&lt;dates&gt;&lt;year&gt;2018&lt;/year&gt;&lt;/dates&gt;&lt;urls&gt;&lt;related-urls&gt;&lt;url&gt;https://www.who.int/tb/publications/global%7B/_%7Dreport/en/&lt;/url&gt;&lt;/related-urls&gt;&lt;/urls&gt;&lt;/record&gt;&lt;/Cite&gt;&lt;/EndNote&gt;</w:instrText>
      </w:r>
      <w:r w:rsidR="00B06BE7" w:rsidRPr="00753ECD">
        <w:rPr>
          <w:rFonts w:ascii="Times New Roman" w:hAnsi="Times New Roman" w:cs="Times New Roman"/>
          <w:sz w:val="24"/>
          <w:szCs w:val="24"/>
        </w:rPr>
        <w:fldChar w:fldCharType="separate"/>
      </w:r>
      <w:r w:rsidR="007D7DBA">
        <w:rPr>
          <w:rFonts w:ascii="Times New Roman" w:hAnsi="Times New Roman" w:cs="Times New Roman"/>
          <w:noProof/>
          <w:sz w:val="24"/>
          <w:szCs w:val="24"/>
        </w:rPr>
        <w:t>[1]</w:t>
      </w:r>
      <w:r w:rsidR="00B06BE7" w:rsidRPr="00753ECD">
        <w:rPr>
          <w:rFonts w:ascii="Times New Roman" w:hAnsi="Times New Roman" w:cs="Times New Roman"/>
          <w:sz w:val="24"/>
          <w:szCs w:val="24"/>
        </w:rPr>
        <w:fldChar w:fldCharType="end"/>
      </w:r>
      <w:r w:rsidRPr="00753ECD">
        <w:rPr>
          <w:rFonts w:ascii="Times New Roman" w:hAnsi="Times New Roman" w:cs="Times New Roman"/>
          <w:sz w:val="24"/>
          <w:szCs w:val="24"/>
        </w:rPr>
        <w:t xml:space="preserve">. To make headway </w:t>
      </w:r>
      <w:r w:rsidR="00123F46">
        <w:rPr>
          <w:rFonts w:ascii="Times New Roman" w:hAnsi="Times New Roman" w:cs="Times New Roman"/>
          <w:sz w:val="24"/>
          <w:szCs w:val="24"/>
        </w:rPr>
        <w:t>and</w:t>
      </w:r>
      <w:r w:rsidRPr="00753ECD">
        <w:rPr>
          <w:rFonts w:ascii="Times New Roman" w:hAnsi="Times New Roman" w:cs="Times New Roman"/>
          <w:sz w:val="24"/>
          <w:szCs w:val="24"/>
        </w:rPr>
        <w:t xml:space="preserve"> meet the targets of the End</w:t>
      </w:r>
      <w:r w:rsidR="00B06BE7" w:rsidRPr="00753ECD">
        <w:rPr>
          <w:rFonts w:ascii="Times New Roman" w:hAnsi="Times New Roman" w:cs="Times New Roman"/>
          <w:sz w:val="24"/>
          <w:szCs w:val="24"/>
        </w:rPr>
        <w:t xml:space="preserve"> TB strategy set by the World Health Organization (WHO) towards achieving elimination of </w:t>
      </w:r>
      <w:r w:rsidR="006F6059">
        <w:rPr>
          <w:rFonts w:ascii="Times New Roman" w:hAnsi="Times New Roman" w:cs="Times New Roman"/>
          <w:sz w:val="24"/>
          <w:szCs w:val="24"/>
        </w:rPr>
        <w:t>TB</w:t>
      </w:r>
      <w:r w:rsidR="00B06BE7" w:rsidRPr="00753ECD">
        <w:rPr>
          <w:rFonts w:ascii="Times New Roman" w:hAnsi="Times New Roman" w:cs="Times New Roman"/>
          <w:sz w:val="24"/>
          <w:szCs w:val="24"/>
        </w:rPr>
        <w:t xml:space="preserve"> </w:t>
      </w:r>
      <w:r w:rsidR="00B06BE7" w:rsidRPr="00753ECD">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&lt;EndNote&gt;&lt;Cite&gt;&lt;Author&gt;Lönnroth*&lt;/Author&gt;&lt;Year&gt;2015&lt;/Year&gt;&lt;RecNum&gt;9674&lt;/RecNum&gt;&lt;DisplayText&gt;[2]&lt;/DisplayText&gt;&lt;record&gt;&lt;rec-number&gt;9674&lt;/rec-number&gt;&lt;foreign-keys&gt;&lt;key app="EN" db-id="rxr9spt29xeevjez9ep552wk5xfe5e5sdstx" timestamp="1599426397" guid="48817ed0-e9ca-4cd9-820d-95324aa9a523"&gt;9674&lt;/key&gt;&lt;/foreign-keys&gt;&lt;ref-type name="Journal Article"&gt;17&lt;/ref-type&gt;&lt;contributors&gt;&lt;authors&gt;&lt;author&gt;Knut Lönnroth* &lt;/author&gt;&lt;author&gt;Mario Raviglione&lt;/author&gt;&lt;/authors&gt;&lt;/contributors&gt;&lt;titles&gt;&lt;title&gt;The WHO&amp;apos;s new End TB Strategy in the post-2015 era of the Sustainable Development Goals&lt;/title&gt;&lt;secondary-title&gt;Lancet&lt;/secondary-title&gt;&lt;/titles&gt;&lt;periodical&gt;&lt;full-title&gt;Lancet&lt;/full-title&gt;&lt;/periodical&gt;&lt;pages&gt;1799-801&lt;/pages&gt;&lt;volume&gt;385&lt;/volume&gt;&lt;dates&gt;&lt;year&gt;2015&lt;/year&gt;&lt;/dates&gt;&lt;urls&gt;&lt;/urls&gt;&lt;/record&gt;&lt;/Cite&gt;&lt;/EndNote&gt;</w:instrText>
      </w:r>
      <w:r w:rsidR="00B06BE7" w:rsidRPr="00753ECD">
        <w:rPr>
          <w:rFonts w:ascii="Times New Roman" w:hAnsi="Times New Roman" w:cs="Times New Roman"/>
          <w:sz w:val="24"/>
          <w:szCs w:val="24"/>
        </w:rPr>
        <w:fldChar w:fldCharType="separate"/>
      </w:r>
      <w:r w:rsidR="007D7DBA">
        <w:rPr>
          <w:rFonts w:ascii="Times New Roman" w:hAnsi="Times New Roman" w:cs="Times New Roman"/>
          <w:noProof/>
          <w:sz w:val="24"/>
          <w:szCs w:val="24"/>
        </w:rPr>
        <w:t>[2]</w:t>
      </w:r>
      <w:r w:rsidR="00B06BE7" w:rsidRPr="00753ECD">
        <w:rPr>
          <w:rFonts w:ascii="Times New Roman" w:hAnsi="Times New Roman" w:cs="Times New Roman"/>
          <w:sz w:val="24"/>
          <w:szCs w:val="24"/>
        </w:rPr>
        <w:fldChar w:fldCharType="end"/>
      </w:r>
      <w:r w:rsidR="00F073EC" w:rsidRPr="00753ECD">
        <w:rPr>
          <w:rFonts w:ascii="Times New Roman" w:hAnsi="Times New Roman" w:cs="Times New Roman"/>
          <w:sz w:val="24"/>
          <w:szCs w:val="24"/>
        </w:rPr>
        <w:t>,</w:t>
      </w:r>
      <w:r w:rsidR="00B06BE7" w:rsidRPr="00753ECD">
        <w:rPr>
          <w:rFonts w:ascii="Times New Roman" w:hAnsi="Times New Roman" w:cs="Times New Roman"/>
          <w:sz w:val="24"/>
          <w:szCs w:val="24"/>
        </w:rPr>
        <w:t xml:space="preserve"> there is need for a deeper understanding of the interaction between </w:t>
      </w:r>
      <w:r w:rsidR="006F6059">
        <w:rPr>
          <w:rFonts w:ascii="Times New Roman" w:hAnsi="Times New Roman" w:cs="Times New Roman"/>
          <w:sz w:val="24"/>
          <w:szCs w:val="24"/>
        </w:rPr>
        <w:t>TB</w:t>
      </w:r>
      <w:r w:rsidR="00B06BE7" w:rsidRPr="00753ECD">
        <w:rPr>
          <w:rFonts w:ascii="Times New Roman" w:hAnsi="Times New Roman" w:cs="Times New Roman"/>
          <w:sz w:val="24"/>
          <w:szCs w:val="24"/>
        </w:rPr>
        <w:t xml:space="preserve"> transmission dynamics and the </w:t>
      </w:r>
      <w:r w:rsidR="006F6059">
        <w:rPr>
          <w:rFonts w:ascii="Times New Roman" w:hAnsi="Times New Roman" w:cs="Times New Roman"/>
          <w:sz w:val="24"/>
          <w:szCs w:val="24"/>
        </w:rPr>
        <w:t xml:space="preserve">different prevention and care </w:t>
      </w:r>
      <w:r w:rsidR="00B06BE7" w:rsidRPr="00753ECD">
        <w:rPr>
          <w:rFonts w:ascii="Times New Roman" w:hAnsi="Times New Roman" w:cs="Times New Roman"/>
          <w:sz w:val="24"/>
          <w:szCs w:val="24"/>
        </w:rPr>
        <w:t>strategies.</w:t>
      </w:r>
    </w:p>
    <w:p w14:paraId="04784794" w14:textId="2FB4FF9D" w:rsidR="007A3A0F" w:rsidRPr="00753ECD" w:rsidRDefault="00B06BE7"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 xml:space="preserve">The basic reproduction number,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753ECD">
        <w:rPr>
          <w:rFonts w:ascii="Times New Roman" w:hAnsi="Times New Roman" w:cs="Times New Roman"/>
          <w:sz w:val="24"/>
          <w:szCs w:val="24"/>
        </w:rPr>
        <w:t xml:space="preserve">, which estimates the speed at which an infectious disease </w:t>
      </w:r>
      <w:r w:rsidR="00F073EC" w:rsidRPr="00753ECD">
        <w:rPr>
          <w:rFonts w:ascii="Times New Roman" w:hAnsi="Times New Roman" w:cs="Times New Roman"/>
          <w:sz w:val="24"/>
          <w:szCs w:val="24"/>
        </w:rPr>
        <w:t>can spread</w:t>
      </w:r>
      <w:r w:rsidRPr="00753ECD">
        <w:rPr>
          <w:rFonts w:ascii="Times New Roman" w:hAnsi="Times New Roman" w:cs="Times New Roman"/>
          <w:sz w:val="24"/>
          <w:szCs w:val="24"/>
        </w:rPr>
        <w:t xml:space="preserve"> in a population is a key quantity in describing the fate of an epidemic. It is described as the average number of secondary cases caused by a primary infectious case in an entirely susceptible population. The reproduction number depends on the probability of transmission for an infectious contact, the probability of progressing to active disease after infection and the duration of infectiousness. Interventions that directly influence one or a combination of these processes will modify the reproduction number and thereby affect </w:t>
      </w:r>
      <w:r w:rsidR="006F6059">
        <w:rPr>
          <w:rFonts w:ascii="Times New Roman" w:hAnsi="Times New Roman" w:cs="Times New Roman"/>
          <w:sz w:val="24"/>
          <w:szCs w:val="24"/>
        </w:rPr>
        <w:t>disease</w:t>
      </w:r>
      <w:r w:rsidRPr="00753ECD">
        <w:rPr>
          <w:rFonts w:ascii="Times New Roman" w:hAnsi="Times New Roman" w:cs="Times New Roman"/>
          <w:sz w:val="24"/>
          <w:szCs w:val="24"/>
        </w:rPr>
        <w:t xml:space="preserve"> transmission </w:t>
      </w:r>
      <w:r w:rsidR="00F073EC" w:rsidRPr="00753ECD">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&lt;EndNote&gt;&lt;Cite&gt;&lt;Author&gt;Dowdy&lt;/Author&gt;&lt;Year&gt;2017&lt;/Year&gt;&lt;RecNum&gt;9675&lt;/RecNum&gt;&lt;DisplayText&gt;[3]&lt;/DisplayText&gt;&lt;record&gt;&lt;rec-number&gt;9675&lt;/rec-number&gt;&lt;foreign-keys&gt;&lt;key app="EN" db-id="rxr9spt29xeevjez9ep552wk5xfe5e5sdstx" timestamp="1599426646" guid="77f05917-9685-4171-a6a4-d289479bdaca"&gt;9675&lt;/key&gt;&lt;/foreign-keys&gt;&lt;ref-type name="Journal Article"&gt;17&lt;/ref-type&gt;&lt;contributors&gt;&lt;authors&gt;&lt;author&gt;Dowdy, David W&lt;/author&gt;&lt;author&gt;Grant, Alison D&lt;/author&gt;&lt;author&gt;Dheda, Keertan&lt;/author&gt;&lt;author&gt;Nardell, Edward&lt;/author&gt;&lt;author&gt;Fielding, Katherine&lt;/author&gt;&lt;author&gt;Moore, David AJ&lt;/author&gt;&lt;/authors&gt;&lt;/contributors&gt;&lt;titles&gt;&lt;title&gt;Designing and evaluating interventions to halt the transmission of tuberculosis&lt;/title&gt;&lt;secondary-title&gt;The Journal of infectious diseases&lt;/secondary-title&gt;&lt;/titles&gt;&lt;periodical&gt;&lt;full-title&gt;The Journal of infectious diseases&lt;/full-title&gt;&lt;/periodical&gt;&lt;pages&gt;S654-S661&lt;/pages&gt;&lt;volume&gt;216&lt;/volume&gt;&lt;number&gt;suppl_6&lt;/number&gt;&lt;dates&gt;&lt;year&gt;2017&lt;/year&gt;&lt;/dates&gt;&lt;isbn&gt;0022-1899&lt;/isbn&gt;&lt;urls&gt;&lt;/urls&gt;&lt;/record&gt;&lt;/Cite&gt;&lt;/EndNote&gt;</w:instrText>
      </w:r>
      <w:r w:rsidR="00F073EC" w:rsidRPr="00753ECD">
        <w:rPr>
          <w:rFonts w:ascii="Times New Roman" w:hAnsi="Times New Roman" w:cs="Times New Roman"/>
          <w:sz w:val="24"/>
          <w:szCs w:val="24"/>
        </w:rPr>
        <w:fldChar w:fldCharType="separate"/>
      </w:r>
      <w:r w:rsidR="007D7DBA">
        <w:rPr>
          <w:rFonts w:ascii="Times New Roman" w:hAnsi="Times New Roman" w:cs="Times New Roman"/>
          <w:noProof/>
          <w:sz w:val="24"/>
          <w:szCs w:val="24"/>
        </w:rPr>
        <w:t>[3]</w:t>
      </w:r>
      <w:r w:rsidR="00F073EC" w:rsidRPr="00753ECD">
        <w:rPr>
          <w:rFonts w:ascii="Times New Roman" w:hAnsi="Times New Roman" w:cs="Times New Roman"/>
          <w:sz w:val="24"/>
          <w:szCs w:val="24"/>
        </w:rPr>
        <w:fldChar w:fldCharType="end"/>
      </w:r>
      <w:r w:rsidRPr="00753ECD">
        <w:rPr>
          <w:rFonts w:ascii="Times New Roman" w:hAnsi="Times New Roman" w:cs="Times New Roman"/>
          <w:sz w:val="24"/>
          <w:szCs w:val="24"/>
        </w:rPr>
        <w:t>.</w:t>
      </w:r>
    </w:p>
    <w:p w14:paraId="497F8883" w14:textId="44D310C0" w:rsidR="00F073EC" w:rsidRDefault="00F073EC" w:rsidP="002366D9">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Tuberculosis is preventable and curable, and its transmission</w:t>
      </w:r>
      <w:r w:rsidR="00BF14B5">
        <w:rPr>
          <w:rFonts w:ascii="Times New Roman" w:hAnsi="Times New Roman" w:cs="Times New Roman"/>
          <w:sz w:val="24"/>
          <w:szCs w:val="24"/>
        </w:rPr>
        <w:t xml:space="preserve"> can</w:t>
      </w:r>
      <w:r w:rsidRPr="00753ECD">
        <w:rPr>
          <w:rFonts w:ascii="Times New Roman" w:hAnsi="Times New Roman" w:cs="Times New Roman"/>
          <w:sz w:val="24"/>
          <w:szCs w:val="24"/>
        </w:rPr>
        <w:t xml:space="preserve"> be prevented by prompt identification and treatment of infectious individuals. Case finding strategies that rely solely on passive presentation of </w:t>
      </w:r>
      <w:r w:rsidR="006F6059">
        <w:rPr>
          <w:rFonts w:ascii="Times New Roman" w:hAnsi="Times New Roman" w:cs="Times New Roman"/>
          <w:sz w:val="24"/>
          <w:szCs w:val="24"/>
        </w:rPr>
        <w:t xml:space="preserve">people with </w:t>
      </w:r>
      <w:r w:rsidRPr="00753ECD">
        <w:rPr>
          <w:rFonts w:ascii="Times New Roman" w:hAnsi="Times New Roman" w:cs="Times New Roman"/>
          <w:sz w:val="24"/>
          <w:szCs w:val="24"/>
        </w:rPr>
        <w:t xml:space="preserve">active TB </w:t>
      </w:r>
      <w:r w:rsidR="006F6059">
        <w:rPr>
          <w:rFonts w:ascii="Times New Roman" w:hAnsi="Times New Roman" w:cs="Times New Roman"/>
          <w:sz w:val="24"/>
          <w:szCs w:val="24"/>
        </w:rPr>
        <w:t xml:space="preserve">disease </w:t>
      </w:r>
      <w:r w:rsidRPr="00753ECD">
        <w:rPr>
          <w:rFonts w:ascii="Times New Roman" w:hAnsi="Times New Roman" w:cs="Times New Roman"/>
          <w:sz w:val="24"/>
          <w:szCs w:val="24"/>
        </w:rPr>
        <w:t xml:space="preserve">to the health system may not be enough to interrupt transmission dynamics </w:t>
      </w:r>
      <w:r w:rsidRPr="00753ECD">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&lt;EndNote&gt;&lt;Cite&gt;&lt;Author&gt;Dowdy&lt;/Author&gt;&lt;Year&gt;2017&lt;/Year&gt;&lt;RecNum&gt;9675&lt;/RecNum&gt;&lt;DisplayText&gt;[3]&lt;/DisplayText&gt;&lt;record&gt;&lt;rec-number&gt;9675&lt;/rec-number&gt;&lt;foreign-keys&gt;&lt;key app="EN" db-id="rxr9spt29xeevjez9ep552wk5xfe5e5sdstx" timestamp="1599426646" guid="77f05917-9685-4171-a6a4-d289479bdaca"&gt;9675&lt;/key&gt;&lt;/foreign-keys&gt;&lt;ref-type name="Journal Article"&gt;17&lt;/ref-type&gt;&lt;contributors&gt;&lt;authors&gt;&lt;author&gt;Dowdy, David W&lt;/author&gt;&lt;author&gt;Grant, Alison D&lt;/author&gt;&lt;author&gt;Dheda, Keertan&lt;/author&gt;&lt;author&gt;Nardell, Edward&lt;/author&gt;&lt;author&gt;Fielding, Katherine&lt;/author&gt;&lt;author&gt;Moore, David AJ&lt;/author&gt;&lt;/authors&gt;&lt;/contributors&gt;&lt;titles&gt;&lt;title&gt;Designing and evaluating interventions to halt the transmission of tuberculosis&lt;/title&gt;&lt;secondary-title&gt;The Journal of infectious diseases&lt;/secondary-title&gt;&lt;/titles&gt;&lt;periodical&gt;&lt;full-title&gt;The Journal of infectious diseases&lt;/full-title&gt;&lt;/periodical&gt;&lt;pages&gt;S654-S661&lt;/pages&gt;&lt;volume&gt;216&lt;/volume&gt;&lt;number&gt;suppl_6&lt;/number&gt;&lt;dates&gt;&lt;year&gt;2017&lt;/year&gt;&lt;/dates&gt;&lt;isbn&gt;0022-1899&lt;/isbn&gt;&lt;urls&gt;&lt;/urls&gt;&lt;/record&gt;&lt;/Cite&gt;&lt;/EndNote&gt;</w:instrText>
      </w:r>
      <w:r w:rsidRPr="00753ECD">
        <w:rPr>
          <w:rFonts w:ascii="Times New Roman" w:hAnsi="Times New Roman" w:cs="Times New Roman"/>
          <w:sz w:val="24"/>
          <w:szCs w:val="24"/>
        </w:rPr>
        <w:fldChar w:fldCharType="separate"/>
      </w:r>
      <w:r w:rsidR="007D7DBA">
        <w:rPr>
          <w:rFonts w:ascii="Times New Roman" w:hAnsi="Times New Roman" w:cs="Times New Roman"/>
          <w:noProof/>
          <w:sz w:val="24"/>
          <w:szCs w:val="24"/>
        </w:rPr>
        <w:t>[3]</w:t>
      </w:r>
      <w:r w:rsidRPr="00753ECD">
        <w:rPr>
          <w:rFonts w:ascii="Times New Roman" w:hAnsi="Times New Roman" w:cs="Times New Roman"/>
          <w:sz w:val="24"/>
          <w:szCs w:val="24"/>
        </w:rPr>
        <w:fldChar w:fldCharType="end"/>
      </w:r>
      <w:r w:rsidRPr="00753ECD">
        <w:rPr>
          <w:rFonts w:ascii="Times New Roman" w:hAnsi="Times New Roman" w:cs="Times New Roman"/>
          <w:sz w:val="24"/>
          <w:szCs w:val="24"/>
        </w:rPr>
        <w:t xml:space="preserve">. Progress has been made in closing the notification gap in some high burden countries, with an 8.5% increase in the global TB notification from the previous year in 2018, which was driven largely by increasing notification from the private sector. However, there remains an estimated gap of 3 million between the estimated number of incident cases and the number of new cases reported </w:t>
      </w:r>
      <w:r w:rsidRPr="00753ECD">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&lt;EndNote&gt;&lt;Cite&gt;&lt;Author&gt;WHO&lt;/Author&gt;&lt;Year&gt;2018&lt;/Year&gt;&lt;RecNum&gt;9673&lt;/RecNum&gt;&lt;DisplayText&gt;[1]&lt;/DisplayText&gt;&lt;record&gt;&lt;rec-number&gt;9673&lt;/rec-number&gt;&lt;foreign-keys&gt;&lt;key app="EN" db-id="rxr9spt29xeevjez9ep552wk5xfe5e5sdstx" timestamp="1599426154" guid="865bdf9c-4789-4cf0-b819-cbd56976c967"&gt;9673&lt;/key&gt;&lt;/foreign-keys&gt;&lt;ref-type name="Report"&gt;27&lt;/ref-type&gt;&lt;contributors&gt;&lt;authors&gt;&lt;author&gt;WHO&lt;/author&gt;&lt;/authors&gt;&lt;/contributors&gt;&lt;titles&gt;&lt;title&gt;Global  Tuberculosis  Report  &lt;/title&gt;&lt;/titles&gt;&lt;dates&gt;&lt;year&gt;2018&lt;/year&gt;&lt;/dates&gt;&lt;urls&gt;&lt;related-urls&gt;&lt;url&gt;https://www.who.int/tb/publications/global%7B/_%7Dreport/en/&lt;/url&gt;&lt;/related-urls&gt;&lt;/urls&gt;&lt;/record&gt;&lt;/Cite&gt;&lt;/EndNote&gt;</w:instrText>
      </w:r>
      <w:r w:rsidRPr="00753ECD">
        <w:rPr>
          <w:rFonts w:ascii="Times New Roman" w:hAnsi="Times New Roman" w:cs="Times New Roman"/>
          <w:sz w:val="24"/>
          <w:szCs w:val="24"/>
        </w:rPr>
        <w:fldChar w:fldCharType="separate"/>
      </w:r>
      <w:r w:rsidR="007D7DBA">
        <w:rPr>
          <w:rFonts w:ascii="Times New Roman" w:hAnsi="Times New Roman" w:cs="Times New Roman"/>
          <w:noProof/>
          <w:sz w:val="24"/>
          <w:szCs w:val="24"/>
        </w:rPr>
        <w:t>[1]</w:t>
      </w:r>
      <w:r w:rsidRPr="00753ECD">
        <w:rPr>
          <w:rFonts w:ascii="Times New Roman" w:hAnsi="Times New Roman" w:cs="Times New Roman"/>
          <w:sz w:val="24"/>
          <w:szCs w:val="24"/>
        </w:rPr>
        <w:fldChar w:fldCharType="end"/>
      </w:r>
      <w:r w:rsidRPr="00753ECD">
        <w:rPr>
          <w:rFonts w:ascii="Times New Roman" w:hAnsi="Times New Roman" w:cs="Times New Roman"/>
          <w:sz w:val="24"/>
          <w:szCs w:val="24"/>
        </w:rPr>
        <w:t>. Intensified efforts such as active case finding (ACF) programmes are required</w:t>
      </w:r>
      <w:r w:rsidR="006F6059">
        <w:rPr>
          <w:rFonts w:ascii="Times New Roman" w:hAnsi="Times New Roman" w:cs="Times New Roman"/>
          <w:sz w:val="24"/>
          <w:szCs w:val="24"/>
        </w:rPr>
        <w:t>,</w:t>
      </w:r>
      <w:r w:rsidRPr="00753ECD">
        <w:rPr>
          <w:rFonts w:ascii="Times New Roman" w:hAnsi="Times New Roman" w:cs="Times New Roman"/>
          <w:sz w:val="24"/>
          <w:szCs w:val="24"/>
        </w:rPr>
        <w:t xml:space="preserve"> especially in high </w:t>
      </w:r>
      <w:r w:rsidR="006F6059">
        <w:rPr>
          <w:rFonts w:ascii="Times New Roman" w:hAnsi="Times New Roman" w:cs="Times New Roman"/>
          <w:sz w:val="24"/>
          <w:szCs w:val="24"/>
        </w:rPr>
        <w:t xml:space="preserve">TB </w:t>
      </w:r>
      <w:r w:rsidRPr="00753ECD">
        <w:rPr>
          <w:rFonts w:ascii="Times New Roman" w:hAnsi="Times New Roman" w:cs="Times New Roman"/>
          <w:sz w:val="24"/>
          <w:szCs w:val="24"/>
        </w:rPr>
        <w:t xml:space="preserve">burden countries to improve </w:t>
      </w:r>
      <w:r w:rsidR="006F6059">
        <w:rPr>
          <w:rFonts w:ascii="Times New Roman" w:hAnsi="Times New Roman" w:cs="Times New Roman"/>
          <w:sz w:val="24"/>
          <w:szCs w:val="24"/>
        </w:rPr>
        <w:t xml:space="preserve">access and utilization of </w:t>
      </w:r>
      <w:r w:rsidRPr="00753ECD">
        <w:rPr>
          <w:rFonts w:ascii="Times New Roman" w:hAnsi="Times New Roman" w:cs="Times New Roman"/>
          <w:sz w:val="24"/>
          <w:szCs w:val="24"/>
        </w:rPr>
        <w:t>TB diagnos</w:t>
      </w:r>
      <w:r w:rsidR="006F6059">
        <w:rPr>
          <w:rFonts w:ascii="Times New Roman" w:hAnsi="Times New Roman" w:cs="Times New Roman"/>
          <w:sz w:val="24"/>
          <w:szCs w:val="24"/>
        </w:rPr>
        <w:t>tic</w:t>
      </w:r>
      <w:r w:rsidRPr="00753ECD">
        <w:rPr>
          <w:rFonts w:ascii="Times New Roman" w:hAnsi="Times New Roman" w:cs="Times New Roman"/>
          <w:sz w:val="24"/>
          <w:szCs w:val="24"/>
        </w:rPr>
        <w:t xml:space="preserve"> and treatment services.</w:t>
      </w:r>
      <w:r w:rsidR="002366D9">
        <w:rPr>
          <w:rFonts w:ascii="Times New Roman" w:hAnsi="Times New Roman" w:cs="Times New Roman"/>
          <w:sz w:val="24"/>
          <w:szCs w:val="24"/>
        </w:rPr>
        <w:t xml:space="preserve"> </w:t>
      </w:r>
    </w:p>
    <w:p w14:paraId="1AFA19DB" w14:textId="77777777" w:rsidR="002366D9" w:rsidRPr="00753ECD" w:rsidRDefault="002366D9" w:rsidP="008B1F44">
      <w:pPr>
        <w:spacing w:line="480" w:lineRule="auto"/>
        <w:jc w:val="both"/>
        <w:rPr>
          <w:rFonts w:ascii="Times New Roman" w:hAnsi="Times New Roman" w:cs="Times New Roman"/>
          <w:sz w:val="24"/>
          <w:szCs w:val="24"/>
        </w:rPr>
      </w:pPr>
    </w:p>
    <w:p w14:paraId="263E6FE3" w14:textId="62EE124D" w:rsidR="00F23539" w:rsidRDefault="00F073EC"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 xml:space="preserve">Over the last decade, active case finding strategies for </w:t>
      </w:r>
      <w:r w:rsidR="006F6059">
        <w:rPr>
          <w:rFonts w:ascii="Times New Roman" w:hAnsi="Times New Roman" w:cs="Times New Roman"/>
          <w:sz w:val="24"/>
          <w:szCs w:val="24"/>
        </w:rPr>
        <w:t>TB</w:t>
      </w:r>
      <w:r w:rsidRPr="00753ECD">
        <w:rPr>
          <w:rFonts w:ascii="Times New Roman" w:hAnsi="Times New Roman" w:cs="Times New Roman"/>
          <w:sz w:val="24"/>
          <w:szCs w:val="24"/>
        </w:rPr>
        <w:t xml:space="preserve"> have been implemented in many diverse settings. Among these were twenty-eight case finding projects facilitated by the TB REACH programme (sponsored by the Canadian government) </w:t>
      </w:r>
      <w:r w:rsidR="00C673B4">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&lt;EndNote&gt;&lt;Cite&gt;&lt;Author&gt;Creswell&lt;/Author&gt;&lt;Year&gt;2014&lt;/Year&gt;&lt;RecNum&gt;9693&lt;/RecNum&gt;&lt;DisplayText&gt;[4]&lt;/DisplayText&gt;&lt;record&gt;&lt;rec-number&gt;9693&lt;/rec-number&gt;&lt;foreign-keys&gt;&lt;key app="EN" db-id="rxr9spt29xeevjez9ep552wk5xfe5e5sdstx" timestamp="1599851721" guid="5fcb553c-e315-4136-b5c8-d60840460819"&gt;9693&lt;/key&gt;&lt;/foreign-keys&gt;&lt;ref-type name="Journal Article"&gt;17&lt;/ref-type&gt;&lt;contributors&gt;&lt;authors&gt;&lt;author&gt;Creswell, Jacob&lt;/author&gt;&lt;author&gt;Sahu, Suvanand&lt;/author&gt;&lt;author&gt;Blok, Lucie&lt;/author&gt;&lt;author&gt;Bakker, Mirjam I&lt;/author&gt;&lt;author&gt;Stevens, Robert&lt;/author&gt;&lt;author&gt;Ditiu, Lucica&lt;/author&gt;&lt;/authors&gt;&lt;/contributors&gt;&lt;titles&gt;&lt;title&gt;A multi-site evaluation of innovative approaches to increase tuberculosis case notification: summary results&lt;/title&gt;&lt;secondary-title&gt;PLoS One&lt;/secondary-title&gt;&lt;/titles&gt;&lt;periodical&gt;&lt;full-title&gt;PLoS ONE&lt;/full-title&gt;&lt;/periodical&gt;&lt;pages&gt;e94465&lt;/pages&gt;&lt;volume&gt;9&lt;/volume&gt;&lt;number&gt;4&lt;/number&gt;&lt;dates&gt;&lt;year&gt;2014&lt;/year&gt;&lt;/dates&gt;&lt;isbn&gt;1932-6203&lt;/isbn&gt;&lt;urls&gt;&lt;/urls&gt;&lt;/record&gt;&lt;/Cite&gt;&lt;/EndNote&gt;</w:instrText>
      </w:r>
      <w:r w:rsidR="00C673B4">
        <w:rPr>
          <w:rFonts w:ascii="Times New Roman" w:hAnsi="Times New Roman" w:cs="Times New Roman"/>
          <w:sz w:val="24"/>
          <w:szCs w:val="24"/>
        </w:rPr>
        <w:fldChar w:fldCharType="separate"/>
      </w:r>
      <w:r w:rsidR="007D7DBA">
        <w:rPr>
          <w:rFonts w:ascii="Times New Roman" w:hAnsi="Times New Roman" w:cs="Times New Roman"/>
          <w:noProof/>
          <w:sz w:val="24"/>
          <w:szCs w:val="24"/>
        </w:rPr>
        <w:t>[4]</w:t>
      </w:r>
      <w:r w:rsidR="00C673B4">
        <w:rPr>
          <w:rFonts w:ascii="Times New Roman" w:hAnsi="Times New Roman" w:cs="Times New Roman"/>
          <w:sz w:val="24"/>
          <w:szCs w:val="24"/>
        </w:rPr>
        <w:fldChar w:fldCharType="end"/>
      </w:r>
      <w:r w:rsidRPr="00753ECD">
        <w:rPr>
          <w:rFonts w:ascii="Times New Roman" w:hAnsi="Times New Roman" w:cs="Times New Roman"/>
          <w:sz w:val="24"/>
          <w:szCs w:val="24"/>
        </w:rPr>
        <w:t xml:space="preserve">. Results from these case detection projects describe a diversity of interventions in a variety of settings with some showing a large increase in </w:t>
      </w:r>
      <w:r w:rsidR="006F6059">
        <w:rPr>
          <w:rFonts w:ascii="Times New Roman" w:hAnsi="Times New Roman" w:cs="Times New Roman"/>
          <w:sz w:val="24"/>
          <w:szCs w:val="24"/>
        </w:rPr>
        <w:t>the number of people treated for TB</w:t>
      </w:r>
      <w:r w:rsidRPr="00753ECD">
        <w:rPr>
          <w:rFonts w:ascii="Times New Roman" w:hAnsi="Times New Roman" w:cs="Times New Roman"/>
          <w:sz w:val="24"/>
          <w:szCs w:val="24"/>
        </w:rPr>
        <w:t xml:space="preserve">. However, the evidence base to inform policy development for national ACF scale-up strategies remains limited. In particular, policy makers have limited evidence of cost-effectiveness and long-term impact on the overall epidemic trajectory from existing data. The IMPACT TB programme (European Union Horizon 2020 grant 733174) aimed to address some of the knowledge gaps by implementing </w:t>
      </w:r>
      <w:r w:rsidR="000D73AA">
        <w:rPr>
          <w:rFonts w:ascii="Times New Roman" w:hAnsi="Times New Roman" w:cs="Times New Roman"/>
          <w:sz w:val="24"/>
          <w:szCs w:val="24"/>
        </w:rPr>
        <w:t xml:space="preserve">ACF </w:t>
      </w:r>
      <w:r w:rsidRPr="00753ECD">
        <w:rPr>
          <w:rFonts w:ascii="Times New Roman" w:hAnsi="Times New Roman" w:cs="Times New Roman"/>
          <w:sz w:val="24"/>
          <w:szCs w:val="24"/>
        </w:rPr>
        <w:t xml:space="preserve">activities targeted at high risk individuals </w:t>
      </w:r>
      <w:r w:rsidR="006F6059">
        <w:rPr>
          <w:rFonts w:ascii="Times New Roman" w:hAnsi="Times New Roman" w:cs="Times New Roman"/>
          <w:sz w:val="24"/>
          <w:szCs w:val="24"/>
        </w:rPr>
        <w:t xml:space="preserve">at </w:t>
      </w:r>
      <w:r w:rsidRPr="00753ECD">
        <w:rPr>
          <w:rFonts w:ascii="Times New Roman" w:hAnsi="Times New Roman" w:cs="Times New Roman"/>
          <w:sz w:val="24"/>
          <w:szCs w:val="24"/>
        </w:rPr>
        <w:t>the district</w:t>
      </w:r>
      <w:r w:rsidR="006F6059">
        <w:rPr>
          <w:rFonts w:ascii="Times New Roman" w:hAnsi="Times New Roman" w:cs="Times New Roman"/>
          <w:sz w:val="24"/>
          <w:szCs w:val="24"/>
        </w:rPr>
        <w:t>-</w:t>
      </w:r>
      <w:r w:rsidRPr="00753ECD">
        <w:rPr>
          <w:rFonts w:ascii="Times New Roman" w:hAnsi="Times New Roman" w:cs="Times New Roman"/>
          <w:sz w:val="24"/>
          <w:szCs w:val="24"/>
        </w:rPr>
        <w:t>level (six districts of Ho Chi Minh City, Vietnam, and four districts in Nepal; covering</w:t>
      </w:r>
      <w:r w:rsid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 xml:space="preserve">approximately 2.6 million population in each country) while systematically evaluating aspects including facilitators, barriers and health economics of the scale up of </w:t>
      </w:r>
      <w:r w:rsidR="006F6059">
        <w:rPr>
          <w:rFonts w:ascii="Times New Roman" w:hAnsi="Times New Roman" w:cs="Times New Roman"/>
          <w:sz w:val="24"/>
          <w:szCs w:val="24"/>
        </w:rPr>
        <w:t>ACF</w:t>
      </w:r>
      <w:r w:rsidR="00753ECD" w:rsidRPr="00753ECD">
        <w:rPr>
          <w:rFonts w:ascii="Times New Roman" w:hAnsi="Times New Roman" w:cs="Times New Roman"/>
          <w:sz w:val="24"/>
          <w:szCs w:val="24"/>
        </w:rPr>
        <w:t xml:space="preserve"> in these countries</w:t>
      </w:r>
      <w:r w:rsidR="008B0A3C">
        <w:rPr>
          <w:rFonts w:ascii="Times New Roman" w:hAnsi="Times New Roman" w:cs="Times New Roman"/>
          <w:sz w:val="24"/>
          <w:szCs w:val="24"/>
        </w:rPr>
        <w:t xml:space="preserve">. The goal of the project is supported by two main strategies in each country: salaried employees versus volunteer counsellors in Vietnam, and traditional smear microscopy versus Xpert Omni molecular testing in Vietnam. More details of these can be found in </w:t>
      </w:r>
      <w:r w:rsidR="00445606">
        <w:rPr>
          <w:rFonts w:ascii="Times New Roman" w:hAnsi="Times New Roman" w:cs="Times New Roman"/>
          <w:sz w:val="24"/>
          <w:szCs w:val="24"/>
        </w:rPr>
        <w:fldChar w:fldCharType="begin">
          <w:fldData xml:space="preserve">PEVuZE5vdGU+PENpdGU+PEF1dGhvcj5WbzwvQXV0aG9yPjxZZWFyPjIwMjA8L1llYXI+PFJlY051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</w:fldData>
        </w:fldChar>
      </w:r>
      <w:r w:rsidR="007D7DBA">
        <w:rPr>
          <w:rFonts w:ascii="Times New Roman" w:hAnsi="Times New Roman" w:cs="Times New Roman"/>
          <w:sz w:val="24"/>
          <w:szCs w:val="24"/>
        </w:rPr>
        <w:instrText xml:space="preserve"> ADDIN EN.CITE </w:instrText>
      </w:r>
      <w:r w:rsidR="007D7DBA">
        <w:rPr>
          <w:rFonts w:ascii="Times New Roman" w:hAnsi="Times New Roman" w:cs="Times New Roman"/>
          <w:sz w:val="24"/>
          <w:szCs w:val="24"/>
        </w:rPr>
        <w:fldChar w:fldCharType="begin">
          <w:fldData xml:space="preserve">PEVuZE5vdGU+PENpdGU+PEF1dGhvcj5WbzwvQXV0aG9yPjxZZWFyPjIwMjA8L1llYXI+PFJlY051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</w:fldData>
        </w:fldChar>
      </w:r>
      <w:r w:rsidR="007D7DBA">
        <w:rPr>
          <w:rFonts w:ascii="Times New Roman" w:hAnsi="Times New Roman" w:cs="Times New Roman"/>
          <w:sz w:val="24"/>
          <w:szCs w:val="24"/>
        </w:rPr>
        <w:instrText xml:space="preserve"> ADDIN EN.CITE.DATA </w:instrText>
      </w:r>
      <w:r w:rsidR="007D7DBA">
        <w:rPr>
          <w:rFonts w:ascii="Times New Roman" w:hAnsi="Times New Roman" w:cs="Times New Roman"/>
          <w:sz w:val="24"/>
          <w:szCs w:val="24"/>
        </w:rPr>
      </w:r>
      <w:r w:rsidR="007D7DBA">
        <w:rPr>
          <w:rFonts w:ascii="Times New Roman" w:hAnsi="Times New Roman" w:cs="Times New Roman"/>
          <w:sz w:val="24"/>
          <w:szCs w:val="24"/>
        </w:rPr>
        <w:fldChar w:fldCharType="end"/>
      </w:r>
      <w:r w:rsidR="00445606">
        <w:rPr>
          <w:rFonts w:ascii="Times New Roman" w:hAnsi="Times New Roman" w:cs="Times New Roman"/>
          <w:sz w:val="24"/>
          <w:szCs w:val="24"/>
        </w:rPr>
      </w:r>
      <w:r w:rsidR="00445606">
        <w:rPr>
          <w:rFonts w:ascii="Times New Roman" w:hAnsi="Times New Roman" w:cs="Times New Roman"/>
          <w:sz w:val="24"/>
          <w:szCs w:val="24"/>
        </w:rPr>
        <w:fldChar w:fldCharType="separate"/>
      </w:r>
      <w:r w:rsidR="007D7DBA">
        <w:rPr>
          <w:rFonts w:ascii="Times New Roman" w:hAnsi="Times New Roman" w:cs="Times New Roman"/>
          <w:noProof/>
          <w:sz w:val="24"/>
          <w:szCs w:val="24"/>
        </w:rPr>
        <w:t>[5-13]</w:t>
      </w:r>
      <w:r w:rsidR="00445606">
        <w:rPr>
          <w:rFonts w:ascii="Times New Roman" w:hAnsi="Times New Roman" w:cs="Times New Roman"/>
          <w:sz w:val="24"/>
          <w:szCs w:val="24"/>
        </w:rPr>
        <w:fldChar w:fldCharType="end"/>
      </w:r>
      <w:r w:rsidR="00753ECD" w:rsidRPr="00753ECD">
        <w:rPr>
          <w:rFonts w:ascii="Times New Roman" w:hAnsi="Times New Roman" w:cs="Times New Roman"/>
          <w:sz w:val="24"/>
          <w:szCs w:val="24"/>
        </w:rPr>
        <w:t xml:space="preserve">. Both countries have a high incidence of </w:t>
      </w:r>
      <w:r w:rsidR="006F6059">
        <w:rPr>
          <w:rFonts w:ascii="Times New Roman" w:hAnsi="Times New Roman" w:cs="Times New Roman"/>
          <w:sz w:val="24"/>
          <w:szCs w:val="24"/>
        </w:rPr>
        <w:t>TB</w:t>
      </w:r>
      <w:r w:rsidR="00753ECD" w:rsidRPr="00753ECD">
        <w:rPr>
          <w:rFonts w:ascii="Times New Roman" w:hAnsi="Times New Roman" w:cs="Times New Roman"/>
          <w:sz w:val="24"/>
          <w:szCs w:val="24"/>
        </w:rPr>
        <w:t>. Vietnam is a middle-income country with a strong</w:t>
      </w:r>
      <w:r w:rsidR="006F6059">
        <w:rPr>
          <w:rFonts w:ascii="Times New Roman" w:hAnsi="Times New Roman" w:cs="Times New Roman"/>
          <w:sz w:val="24"/>
          <w:szCs w:val="24"/>
        </w:rPr>
        <w:t>,</w:t>
      </w:r>
      <w:r w:rsidR="00753ECD" w:rsidRPr="00753ECD">
        <w:rPr>
          <w:rFonts w:ascii="Times New Roman" w:hAnsi="Times New Roman" w:cs="Times New Roman"/>
          <w:sz w:val="24"/>
          <w:szCs w:val="24"/>
        </w:rPr>
        <w:t xml:space="preserve"> </w:t>
      </w:r>
      <w:r w:rsidR="006F6059">
        <w:rPr>
          <w:rFonts w:ascii="Times New Roman" w:hAnsi="Times New Roman" w:cs="Times New Roman"/>
          <w:sz w:val="24"/>
          <w:szCs w:val="24"/>
        </w:rPr>
        <w:t>centralized</w:t>
      </w:r>
      <w:r w:rsidR="006F6059" w:rsidRPr="00753ECD">
        <w:rPr>
          <w:rFonts w:ascii="Times New Roman" w:hAnsi="Times New Roman" w:cs="Times New Roman"/>
          <w:sz w:val="24"/>
          <w:szCs w:val="24"/>
        </w:rPr>
        <w:t xml:space="preserve"> </w:t>
      </w:r>
      <w:r w:rsidR="00753ECD" w:rsidRPr="00753ECD">
        <w:rPr>
          <w:rFonts w:ascii="Times New Roman" w:hAnsi="Times New Roman" w:cs="Times New Roman"/>
          <w:sz w:val="24"/>
          <w:szCs w:val="24"/>
        </w:rPr>
        <w:t>National TB Programme</w:t>
      </w:r>
      <w:r w:rsidR="006F6059">
        <w:rPr>
          <w:rFonts w:ascii="Times New Roman" w:hAnsi="Times New Roman" w:cs="Times New Roman"/>
          <w:sz w:val="24"/>
          <w:szCs w:val="24"/>
        </w:rPr>
        <w:t>,</w:t>
      </w:r>
      <w:r w:rsidR="00753ECD" w:rsidRPr="00753ECD">
        <w:rPr>
          <w:rFonts w:ascii="Times New Roman" w:hAnsi="Times New Roman" w:cs="Times New Roman"/>
          <w:sz w:val="24"/>
          <w:szCs w:val="24"/>
        </w:rPr>
        <w:t xml:space="preserve"> while Nepal is one of the world</w:t>
      </w:r>
      <w:r w:rsidR="006F6059">
        <w:rPr>
          <w:rFonts w:ascii="Times New Roman" w:hAnsi="Times New Roman" w:cs="Times New Roman"/>
          <w:sz w:val="24"/>
          <w:szCs w:val="24"/>
        </w:rPr>
        <w:t>’</w:t>
      </w:r>
      <w:r w:rsidR="00753ECD" w:rsidRPr="00753ECD">
        <w:rPr>
          <w:rFonts w:ascii="Times New Roman" w:hAnsi="Times New Roman" w:cs="Times New Roman"/>
          <w:sz w:val="24"/>
          <w:szCs w:val="24"/>
        </w:rPr>
        <w:t>s least developed countries with a fragmented and weak health infrastructure.</w:t>
      </w:r>
    </w:p>
    <w:p w14:paraId="2D7BF844" w14:textId="2915F3FC" w:rsidR="000D73AA" w:rsidRDefault="00753ECD"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t xml:space="preserve">For many infectious diseases, including TB, it is well known that the risk of disease is increased among some population sub-groups. Risk of </w:t>
      </w:r>
      <w:r w:rsidR="006F6059">
        <w:rPr>
          <w:rFonts w:ascii="Times New Roman" w:hAnsi="Times New Roman" w:cs="Times New Roman"/>
          <w:sz w:val="24"/>
          <w:szCs w:val="24"/>
        </w:rPr>
        <w:t>TB</w:t>
      </w:r>
      <w:r w:rsidRPr="00753ECD">
        <w:rPr>
          <w:rFonts w:ascii="Times New Roman" w:hAnsi="Times New Roman" w:cs="Times New Roman"/>
          <w:sz w:val="24"/>
          <w:szCs w:val="24"/>
        </w:rPr>
        <w:t xml:space="preserve"> can be viewed as a three-dimensional phenomenon: individual characteristics that increase exposure or susceptibility to infection, progression to disease after infection, and duration of infectiousness. These various forms of risk contribute to the heterogeneous distribution of the global burden across populations</w:t>
      </w:r>
      <w:r>
        <w:rPr>
          <w:rFonts w:ascii="Times New Roman" w:hAnsi="Times New Roman" w:cs="Times New Roman"/>
          <w:sz w:val="24"/>
          <w:szCs w:val="24"/>
        </w:rPr>
        <w:t>.</w:t>
      </w:r>
      <w:r w:rsidR="00C673B4">
        <w:rPr>
          <w:rFonts w:ascii="Times New Roman" w:hAnsi="Times New Roman" w:cs="Times New Roman"/>
          <w:sz w:val="24"/>
          <w:szCs w:val="24"/>
        </w:rPr>
        <w:t xml:space="preserve"> </w:t>
      </w:r>
      <w:r w:rsidR="00C673B4" w:rsidRPr="00C673B4">
        <w:rPr>
          <w:rFonts w:ascii="Times New Roman" w:hAnsi="Times New Roman" w:cs="Times New Roman"/>
          <w:sz w:val="24"/>
          <w:szCs w:val="24"/>
        </w:rPr>
        <w:t xml:space="preserve">Trauer et al </w:t>
      </w:r>
      <w:r w:rsidR="00C673B4">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&lt;EndNote&gt;&lt;Cite&gt;&lt;Author&gt;Trauer&lt;/Author&gt;&lt;Year&gt;2019&lt;/Year&gt;&lt;RecNum&gt;9692&lt;/RecNum&gt;&lt;DisplayText&gt;[14]&lt;/DisplayText&gt;&lt;record&gt;&lt;rec-number&gt;9692&lt;/rec-number&gt;&lt;foreign-keys&gt;&lt;key app="EN" db-id="rxr9spt29xeevjez9ep552wk5xfe5e5sdstx" timestamp="1599851670" guid="60abbcc0-f043-4113-b71e-dc72fae00208"&gt;9692&lt;/key&gt;&lt;/foreign-keys&gt;&lt;ref-type name="Journal Article"&gt;17&lt;/ref-type&gt;&lt;contributors&gt;&lt;authors&gt;&lt;author&gt;Trauer, James M&lt;/author&gt;&lt;author&gt;Dodd, Peter J&lt;/author&gt;&lt;author&gt;Gomes, M Gabriela M&lt;/author&gt;&lt;author&gt;Gomez, Gabriela B&lt;/author&gt;&lt;author&gt;Houben, Rein MGJ&lt;/author&gt;&lt;author&gt;McBryde, Emma S&lt;/author&gt;&lt;author&gt;Melsew, Yayehirad A&lt;/author&gt;&lt;author&gt;Menzies, Nicolas A&lt;/author&gt;&lt;author&gt;Arinaminpathy, Nimalan&lt;/author&gt;&lt;author&gt;Shrestha, Sourya&lt;/author&gt;&lt;/authors&gt;&lt;/contributors&gt;&lt;titles&gt;&lt;title&gt;The importance of heterogeneity to the epidemiology of tuberculosis&lt;/title&gt;&lt;secondary-title&gt;Clinical infectious diseases&lt;/secondary-title&gt;&lt;/titles&gt;&lt;periodical&gt;&lt;full-title&gt;Clinical Infectious Diseases&lt;/full-title&gt;&lt;/periodical&gt;&lt;pages&gt;159-166&lt;/pages&gt;&lt;volume&gt;69&lt;/volume&gt;&lt;number&gt;1&lt;/number&gt;&lt;dates&gt;&lt;year&gt;2019&lt;/year&gt;&lt;/dates&gt;&lt;isbn&gt;1058-4838&lt;/isbn&gt;&lt;urls&gt;&lt;/urls&gt;&lt;/record&gt;&lt;/Cite&gt;&lt;/EndNote&gt;</w:instrText>
      </w:r>
      <w:r w:rsidR="00C673B4">
        <w:rPr>
          <w:rFonts w:ascii="Times New Roman" w:hAnsi="Times New Roman" w:cs="Times New Roman"/>
          <w:sz w:val="24"/>
          <w:szCs w:val="24"/>
        </w:rPr>
        <w:fldChar w:fldCharType="separate"/>
      </w:r>
      <w:r w:rsidR="007D7DBA">
        <w:rPr>
          <w:rFonts w:ascii="Times New Roman" w:hAnsi="Times New Roman" w:cs="Times New Roman"/>
          <w:noProof/>
          <w:sz w:val="24"/>
          <w:szCs w:val="24"/>
        </w:rPr>
        <w:t>[14]</w:t>
      </w:r>
      <w:r w:rsidR="00C673B4">
        <w:rPr>
          <w:rFonts w:ascii="Times New Roman" w:hAnsi="Times New Roman" w:cs="Times New Roman"/>
          <w:sz w:val="24"/>
          <w:szCs w:val="24"/>
        </w:rPr>
        <w:fldChar w:fldCharType="end"/>
      </w:r>
      <w:r w:rsidR="00C673B4" w:rsidRPr="00C673B4">
        <w:rPr>
          <w:rFonts w:ascii="Times New Roman" w:hAnsi="Times New Roman" w:cs="Times New Roman"/>
          <w:sz w:val="24"/>
          <w:szCs w:val="24"/>
        </w:rPr>
        <w:t xml:space="preserve"> in a recent publication, provide a conceptual framework for understanding heterogeneity in </w:t>
      </w:r>
      <w:r w:rsidR="006F6059">
        <w:rPr>
          <w:rFonts w:ascii="Times New Roman" w:hAnsi="Times New Roman" w:cs="Times New Roman"/>
          <w:sz w:val="24"/>
          <w:szCs w:val="24"/>
        </w:rPr>
        <w:t>TB</w:t>
      </w:r>
      <w:r w:rsidR="00C673B4" w:rsidRPr="00C673B4">
        <w:rPr>
          <w:rFonts w:ascii="Times New Roman" w:hAnsi="Times New Roman" w:cs="Times New Roman"/>
          <w:sz w:val="24"/>
          <w:szCs w:val="24"/>
        </w:rPr>
        <w:t xml:space="preserve"> epidemiology and point out that the drivers of variation in TB burden are diverse and include characteristics of the infecting organism, infectious host, susceptible host, environment and social determinants. Although the risk factors associated with each of these drivers may differ considerably, they interact to reduce or amplify heterogeneity. To include these various forms of risk in a transmission model for TB, a straightforward procedure would be to divide the population according to the risk factors of interest and consider the natural history of TB in each of these groups. Besides being a formidable task, this approach would ignore many relevant factors and under-represent the full extent of heterogeneity present in any study population, which could undermine the ability of models to predict the impact of interventions. An alternative is to estimate distributions of unobserved risk </w:t>
      </w:r>
      <w:r w:rsidR="007E420F">
        <w:rPr>
          <w:rFonts w:ascii="Times New Roman" w:hAnsi="Times New Roman" w:cs="Times New Roman"/>
          <w:sz w:val="24"/>
          <w:szCs w:val="24"/>
        </w:rPr>
        <w:t>of TB</w:t>
      </w:r>
      <w:r w:rsidR="00C673B4" w:rsidRPr="00C673B4">
        <w:rPr>
          <w:rFonts w:ascii="Times New Roman" w:hAnsi="Times New Roman" w:cs="Times New Roman"/>
          <w:sz w:val="24"/>
          <w:szCs w:val="24"/>
        </w:rPr>
        <w:t xml:space="preserve"> by using case notification data and then incorporate these distributions in a mathematical model of </w:t>
      </w:r>
      <w:r w:rsidR="007E420F">
        <w:rPr>
          <w:rFonts w:ascii="Times New Roman" w:hAnsi="Times New Roman" w:cs="Times New Roman"/>
          <w:sz w:val="24"/>
          <w:szCs w:val="24"/>
        </w:rPr>
        <w:t>TB</w:t>
      </w:r>
      <w:r w:rsidR="00C673B4" w:rsidRPr="00C673B4">
        <w:rPr>
          <w:rFonts w:ascii="Times New Roman" w:hAnsi="Times New Roman" w:cs="Times New Roman"/>
          <w:sz w:val="24"/>
          <w:szCs w:val="24"/>
        </w:rPr>
        <w:t xml:space="preserve"> transmission </w:t>
      </w:r>
      <w:r w:rsidR="00C673B4">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&lt;EndNote&gt;&lt;Cite&gt;&lt;Author&gt;Gomes&lt;/Author&gt;&lt;Year&gt;2019&lt;/Year&gt;&lt;RecNum&gt;9694&lt;/RecNum&gt;&lt;DisplayText&gt;[15]&lt;/DisplayText&gt;&lt;record&gt;&lt;rec-number&gt;9694&lt;/rec-number&gt;&lt;foreign-keys&gt;&lt;key app="EN" db-id="rxr9spt29xeevjez9ep552wk5xfe5e5sdstx" timestamp="1599851850" guid="c3bc5c2e-4071-4900-9352-52d7fa0fa4bd"&gt;9694&lt;/key&gt;&lt;/foreign-keys&gt;&lt;ref-type name="Journal Article"&gt;17&lt;/ref-type&gt;&lt;contributors&gt;&lt;authors&gt;&lt;author&gt;Gomes, M Gabriela M&lt;/author&gt;&lt;author&gt;Oliveira, Juliane F&lt;/author&gt;&lt;author&gt;Bertolde, Adelmo&lt;/author&gt;&lt;author&gt;Ayabina, Diepreye&lt;/author&gt;&lt;author&gt;Nguyen, Tuan Anh&lt;/author&gt;&lt;author&gt;Maciel, Ethel L&lt;/author&gt;&lt;author&gt;Duarte, Raquel&lt;/author&gt;&lt;author&gt;Nguyen, Binh Hoa&lt;/author&gt;&lt;author&gt;Shete, Priya B&lt;/author&gt;&lt;author&gt;Lienhardt, Christian&lt;/author&gt;&lt;/authors&gt;&lt;/contributors&gt;&lt;titles&gt;&lt;title&gt;Introducing risk inequality metrics in tuberculosis policy development&lt;/title&gt;&lt;secondary-title&gt;Nature communications&lt;/secondary-title&gt;&lt;/titles&gt;&lt;periodical&gt;&lt;full-title&gt;Nature communications&lt;/full-title&gt;&lt;/periodical&gt;&lt;pages&gt;1-12&lt;/pages&gt;&lt;volume&gt;10&lt;/volume&gt;&lt;number&gt;1&lt;/number&gt;&lt;dates&gt;&lt;year&gt;2019&lt;/year&gt;&lt;/dates&gt;&lt;isbn&gt;2041-1723&lt;/isbn&gt;&lt;urls&gt;&lt;/urls&gt;&lt;/record&gt;&lt;/Cite&gt;&lt;/EndNote&gt;</w:instrText>
      </w:r>
      <w:r w:rsidR="00C673B4">
        <w:rPr>
          <w:rFonts w:ascii="Times New Roman" w:hAnsi="Times New Roman" w:cs="Times New Roman"/>
          <w:sz w:val="24"/>
          <w:szCs w:val="24"/>
        </w:rPr>
        <w:fldChar w:fldCharType="separate"/>
      </w:r>
      <w:r w:rsidR="007D7DBA">
        <w:rPr>
          <w:rFonts w:ascii="Times New Roman" w:hAnsi="Times New Roman" w:cs="Times New Roman"/>
          <w:noProof/>
          <w:sz w:val="24"/>
          <w:szCs w:val="24"/>
        </w:rPr>
        <w:t>[15]</w:t>
      </w:r>
      <w:r w:rsidR="00C673B4">
        <w:rPr>
          <w:rFonts w:ascii="Times New Roman" w:hAnsi="Times New Roman" w:cs="Times New Roman"/>
          <w:sz w:val="24"/>
          <w:szCs w:val="24"/>
        </w:rPr>
        <w:fldChar w:fldCharType="end"/>
      </w:r>
      <w:r w:rsidR="00C673B4" w:rsidRPr="00C673B4">
        <w:rPr>
          <w:rFonts w:ascii="Times New Roman" w:hAnsi="Times New Roman" w:cs="Times New Roman"/>
          <w:sz w:val="24"/>
          <w:szCs w:val="24"/>
        </w:rPr>
        <w:t>.</w:t>
      </w:r>
    </w:p>
    <w:p w14:paraId="6B09ADCF" w14:textId="2536F7C1" w:rsidR="00C673B4" w:rsidRDefault="00C673B4" w:rsidP="008B1F44">
      <w:pPr>
        <w:spacing w:line="480" w:lineRule="auto"/>
        <w:jc w:val="both"/>
        <w:rPr>
          <w:rFonts w:ascii="Times New Roman" w:hAnsi="Times New Roman" w:cs="Times New Roman"/>
          <w:sz w:val="24"/>
          <w:szCs w:val="24"/>
        </w:rPr>
      </w:pPr>
      <w:r w:rsidRPr="00C673B4">
        <w:rPr>
          <w:rFonts w:ascii="Times New Roman" w:hAnsi="Times New Roman" w:cs="Times New Roman"/>
          <w:sz w:val="24"/>
          <w:szCs w:val="24"/>
        </w:rPr>
        <w:t xml:space="preserve">There have been several studies which seek to provide evidence for the benefits of ACF to communities and individuals. The review by Kranzer et al </w:t>
      </w:r>
      <w:r>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&lt;EndNote&gt;&lt;Cite&gt;&lt;Author&gt;Kranzer&lt;/Author&gt;&lt;Year&gt;2013&lt;/Year&gt;&lt;RecNum&gt;9695&lt;/RecNum&gt;&lt;DisplayText&gt;[16]&lt;/DisplayText&gt;&lt;record&gt;&lt;rec-number&gt;9695&lt;/rec-number&gt;&lt;foreign-keys&gt;&lt;key app="EN" db-id="rxr9spt29xeevjez9ep552wk5xfe5e5sdstx" timestamp="1599851878" guid="5a3ab598-d597-4c7b-9686-15e75a516449"&gt;9695&lt;/key&gt;&lt;/foreign-keys&gt;&lt;ref-type name="Journal Article"&gt;17&lt;/ref-type&gt;&lt;contributors&gt;&lt;authors&gt;&lt;author&gt;Kranzer, K&lt;/author&gt;&lt;author&gt;Afnan-Holmes, H&lt;/author&gt;&lt;author&gt;Tomlin, K&lt;/author&gt;&lt;author&gt;Golub, Jonathan E&lt;/author&gt;&lt;author&gt;Shapiro, AE&lt;/author&gt;&lt;author&gt;Schaap, A&lt;/author&gt;&lt;author&gt;Corbett, EL&lt;/author&gt;&lt;author&gt;Lönnroth, K&lt;/author&gt;&lt;author&gt;Glynn, JR&lt;/author&gt;&lt;/authors&gt;&lt;/contributors&gt;&lt;titles&gt;&lt;title&gt;The benefits to communities and individuals of screening for active tuberculosis disease: a systematic review [State of the art series. Case finding/screening. Number 2 in the series]&lt;/title&gt;&lt;secondary-title&gt;The international journal of tuberculosis and lung disease&lt;/secondary-title&gt;&lt;/titles&gt;&lt;periodical&gt;&lt;full-title&gt;The international journal of tuberculosis and lung disease&lt;/full-title&gt;&lt;/periodical&gt;&lt;pages&gt;432-446&lt;/pages&gt;&lt;volume&gt;17&lt;/volume&gt;&lt;number&gt;4&lt;/number&gt;&lt;dates&gt;&lt;year&gt;2013&lt;/year&gt;&lt;/dates&gt;&lt;isbn&gt;1027-3719&lt;/isbn&gt;&lt;urls&gt;&lt;/urls&gt;&lt;/record&gt;&lt;/Cite&gt;&lt;/EndNote&gt;</w:instrText>
      </w:r>
      <w:r>
        <w:rPr>
          <w:rFonts w:ascii="Times New Roman" w:hAnsi="Times New Roman" w:cs="Times New Roman"/>
          <w:sz w:val="24"/>
          <w:szCs w:val="24"/>
        </w:rPr>
        <w:fldChar w:fldCharType="separate"/>
      </w:r>
      <w:r w:rsidR="007D7DBA">
        <w:rPr>
          <w:rFonts w:ascii="Times New Roman" w:hAnsi="Times New Roman" w:cs="Times New Roman"/>
          <w:noProof/>
          <w:sz w:val="24"/>
          <w:szCs w:val="24"/>
        </w:rPr>
        <w:t>[16]</w:t>
      </w:r>
      <w:r>
        <w:rPr>
          <w:rFonts w:ascii="Times New Roman" w:hAnsi="Times New Roman" w:cs="Times New Roman"/>
          <w:sz w:val="24"/>
          <w:szCs w:val="24"/>
        </w:rPr>
        <w:fldChar w:fldCharType="end"/>
      </w:r>
      <w:r w:rsidRPr="00C673B4">
        <w:rPr>
          <w:rFonts w:ascii="Times New Roman" w:hAnsi="Times New Roman" w:cs="Times New Roman"/>
          <w:sz w:val="24"/>
          <w:szCs w:val="24"/>
        </w:rPr>
        <w:t xml:space="preserve"> provides a comprehensive summary of potential beneficial effects of </w:t>
      </w:r>
      <w:r w:rsidR="007E420F">
        <w:rPr>
          <w:rFonts w:ascii="Times New Roman" w:hAnsi="Times New Roman" w:cs="Times New Roman"/>
          <w:sz w:val="24"/>
          <w:szCs w:val="24"/>
        </w:rPr>
        <w:t>ACF</w:t>
      </w:r>
      <w:r w:rsidRPr="00C673B4">
        <w:rPr>
          <w:rFonts w:ascii="Times New Roman" w:hAnsi="Times New Roman" w:cs="Times New Roman"/>
          <w:sz w:val="24"/>
          <w:szCs w:val="24"/>
        </w:rPr>
        <w:t xml:space="preserve"> with a focus on four specific questions relating to the proportion of cases found, duration of infectiousness, and treatment outcomes and TB incidence. The review stresses that there is much uncertainty about the impact of earlier diagnosis on patient outcomes and transmission. Two more recent studies </w:t>
      </w:r>
      <w:r>
        <w:rPr>
          <w:rFonts w:ascii="Times New Roman" w:hAnsi="Times New Roman" w:cs="Times New Roman"/>
          <w:sz w:val="24"/>
          <w:szCs w:val="24"/>
        </w:rPr>
        <w:fldChar w:fldCharType="begin">
          <w:fldData xml:space="preserve">PEVuZE5vdGU+PENpdGU+PEF1dGhvcj5Gb3g8L0F1dGhvcj48WWVhcj4yMDE4PC9ZZWFyPjxSZWNO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==
</w:fldData>
        </w:fldChar>
      </w:r>
      <w:r w:rsidR="007D7DBA">
        <w:rPr>
          <w:rFonts w:ascii="Times New Roman" w:hAnsi="Times New Roman" w:cs="Times New Roman"/>
          <w:sz w:val="24"/>
          <w:szCs w:val="24"/>
        </w:rPr>
        <w:instrText xml:space="preserve"> ADDIN EN.CITE </w:instrText>
      </w:r>
      <w:r w:rsidR="007D7DBA">
        <w:rPr>
          <w:rFonts w:ascii="Times New Roman" w:hAnsi="Times New Roman" w:cs="Times New Roman"/>
          <w:sz w:val="24"/>
          <w:szCs w:val="24"/>
        </w:rPr>
        <w:fldChar w:fldCharType="begin">
          <w:fldData xml:space="preserve">PEVuZE5vdGU+PENpdGU+PEF1dGhvcj5Gb3g8L0F1dGhvcj48WWVhcj4yMDE4PC9ZZWFyPjxSZWNO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==
</w:fldData>
        </w:fldChar>
      </w:r>
      <w:r w:rsidR="007D7DBA">
        <w:rPr>
          <w:rFonts w:ascii="Times New Roman" w:hAnsi="Times New Roman" w:cs="Times New Roman"/>
          <w:sz w:val="24"/>
          <w:szCs w:val="24"/>
        </w:rPr>
        <w:instrText xml:space="preserve"> ADDIN EN.CITE.DATA </w:instrText>
      </w:r>
      <w:r w:rsidR="007D7DBA">
        <w:rPr>
          <w:rFonts w:ascii="Times New Roman" w:hAnsi="Times New Roman" w:cs="Times New Roman"/>
          <w:sz w:val="24"/>
          <w:szCs w:val="24"/>
        </w:rPr>
      </w:r>
      <w:r w:rsidR="007D7DB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D7DBA">
        <w:rPr>
          <w:rFonts w:ascii="Times New Roman" w:hAnsi="Times New Roman" w:cs="Times New Roman"/>
          <w:noProof/>
          <w:sz w:val="24"/>
          <w:szCs w:val="24"/>
        </w:rPr>
        <w:t>[17, 18]</w:t>
      </w:r>
      <w:r>
        <w:rPr>
          <w:rFonts w:ascii="Times New Roman" w:hAnsi="Times New Roman" w:cs="Times New Roman"/>
          <w:sz w:val="24"/>
          <w:szCs w:val="24"/>
        </w:rPr>
        <w:fldChar w:fldCharType="end"/>
      </w:r>
      <w:r w:rsidRPr="00C673B4">
        <w:rPr>
          <w:rFonts w:ascii="Times New Roman" w:hAnsi="Times New Roman" w:cs="Times New Roman"/>
          <w:sz w:val="24"/>
          <w:szCs w:val="24"/>
        </w:rPr>
        <w:t xml:space="preserve"> show that </w:t>
      </w:r>
      <w:r w:rsidR="007E420F">
        <w:rPr>
          <w:rFonts w:ascii="Times New Roman" w:hAnsi="Times New Roman" w:cs="Times New Roman"/>
          <w:sz w:val="24"/>
          <w:szCs w:val="24"/>
        </w:rPr>
        <w:t>ACF</w:t>
      </w:r>
      <w:r w:rsidRPr="00C673B4">
        <w:rPr>
          <w:rFonts w:ascii="Times New Roman" w:hAnsi="Times New Roman" w:cs="Times New Roman"/>
          <w:sz w:val="24"/>
          <w:szCs w:val="24"/>
        </w:rPr>
        <w:t xml:space="preserve"> is more effective in enhancing earlier diagnosis and averting TB cases. However, there remains no quantification of the impact of ACF with regards to reducing transmission and hence the value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C673B4">
        <w:rPr>
          <w:rFonts w:ascii="Times New Roman" w:hAnsi="Times New Roman" w:cs="Times New Roman"/>
          <w:sz w:val="24"/>
          <w:szCs w:val="24"/>
        </w:rPr>
        <w:t>. Here, we sought to theoretically quantify the potential impact of</w:t>
      </w:r>
      <w:r>
        <w:rPr>
          <w:rFonts w:ascii="Times New Roman" w:hAnsi="Times New Roman" w:cs="Times New Roman"/>
          <w:sz w:val="24"/>
          <w:szCs w:val="24"/>
        </w:rPr>
        <w:t xml:space="preserve"> </w:t>
      </w:r>
      <w:r w:rsidR="007E420F">
        <w:rPr>
          <w:rFonts w:ascii="Times New Roman" w:hAnsi="Times New Roman" w:cs="Times New Roman"/>
          <w:sz w:val="24"/>
          <w:szCs w:val="24"/>
        </w:rPr>
        <w:t>ACF</w:t>
      </w:r>
      <w:r w:rsidRPr="00C673B4">
        <w:rPr>
          <w:rFonts w:ascii="Times New Roman" w:hAnsi="Times New Roman" w:cs="Times New Roman"/>
          <w:sz w:val="24"/>
          <w:szCs w:val="24"/>
        </w:rPr>
        <w:t xml:space="preserve"> on reducing country level burden of transmission of TB. Using a dynamic model of </w:t>
      </w:r>
      <w:r w:rsidR="007E420F">
        <w:rPr>
          <w:rFonts w:ascii="Times New Roman" w:hAnsi="Times New Roman" w:cs="Times New Roman"/>
          <w:sz w:val="24"/>
          <w:szCs w:val="24"/>
        </w:rPr>
        <w:t>TB</w:t>
      </w:r>
      <w:r w:rsidRPr="00C673B4">
        <w:rPr>
          <w:rFonts w:ascii="Times New Roman" w:hAnsi="Times New Roman" w:cs="Times New Roman"/>
          <w:sz w:val="24"/>
          <w:szCs w:val="24"/>
        </w:rPr>
        <w:t xml:space="preserve"> transmission that incorporates heterogeneity of risk, we investigate the conditions for reducing </w:t>
      </w:r>
      <w:r w:rsidR="007E420F">
        <w:rPr>
          <w:rFonts w:ascii="Times New Roman" w:hAnsi="Times New Roman" w:cs="Times New Roman"/>
          <w:sz w:val="24"/>
          <w:szCs w:val="24"/>
        </w:rPr>
        <w:t>TB</w:t>
      </w:r>
      <w:r w:rsidRPr="00C673B4">
        <w:rPr>
          <w:rFonts w:ascii="Times New Roman" w:hAnsi="Times New Roman" w:cs="Times New Roman"/>
          <w:sz w:val="24"/>
          <w:szCs w:val="24"/>
        </w:rPr>
        <w:t xml:space="preserve"> transmission in Nepal and Vietnam between 2017 and 2020: the period during which the IMPACT TB programme was implemented in these countries.</w:t>
      </w:r>
    </w:p>
    <w:p w14:paraId="492701CB" w14:textId="0DFF96B3" w:rsidR="004D3DAD" w:rsidRPr="00042BDC" w:rsidRDefault="00C673B4" w:rsidP="008B1F44">
      <w:pPr>
        <w:pStyle w:val="Heading2"/>
        <w:spacing w:line="480" w:lineRule="auto"/>
        <w:rPr>
          <w:rFonts w:ascii="Times New Roman" w:hAnsi="Times New Roman" w:cs="Times New Roman"/>
          <w:b/>
          <w:bCs/>
          <w:color w:val="auto"/>
        </w:rPr>
      </w:pPr>
      <w:r w:rsidRPr="00843E71">
        <w:t xml:space="preserve"> </w:t>
      </w:r>
      <w:r w:rsidRPr="00042BDC">
        <w:rPr>
          <w:rFonts w:ascii="Times New Roman" w:hAnsi="Times New Roman" w:cs="Times New Roman"/>
          <w:b/>
          <w:bCs/>
          <w:color w:val="auto"/>
        </w:rPr>
        <w:t>Methods</w:t>
      </w:r>
    </w:p>
    <w:p w14:paraId="067B1A3E" w14:textId="75EC7709" w:rsidR="004D3DAD" w:rsidRPr="00042BDC" w:rsidRDefault="00C673B4" w:rsidP="008B1F44">
      <w:pPr>
        <w:pStyle w:val="Heading3"/>
        <w:spacing w:line="480" w:lineRule="auto"/>
        <w:rPr>
          <w:rFonts w:ascii="Times New Roman" w:hAnsi="Times New Roman" w:cs="Times New Roman"/>
          <w:b/>
          <w:bCs/>
          <w:i/>
          <w:iCs/>
        </w:rPr>
      </w:pPr>
      <w:r w:rsidRPr="00843E71">
        <w:t xml:space="preserve"> </w:t>
      </w:r>
      <w:r w:rsidRPr="00042BDC">
        <w:rPr>
          <w:rFonts w:ascii="Times New Roman" w:hAnsi="Times New Roman" w:cs="Times New Roman"/>
          <w:b/>
          <w:bCs/>
          <w:i/>
          <w:iCs/>
          <w:color w:val="auto"/>
        </w:rPr>
        <w:t xml:space="preserve">Model structure </w:t>
      </w:r>
    </w:p>
    <w:p w14:paraId="33EFB1E8" w14:textId="2AFB3266" w:rsidR="00C673B4" w:rsidRDefault="00C673B4" w:rsidP="008B1F44">
      <w:pPr>
        <w:spacing w:line="480" w:lineRule="auto"/>
        <w:jc w:val="both"/>
        <w:rPr>
          <w:rFonts w:ascii="Times New Roman" w:hAnsi="Times New Roman" w:cs="Times New Roman"/>
          <w:sz w:val="24"/>
          <w:szCs w:val="24"/>
        </w:rPr>
      </w:pPr>
      <w:r w:rsidRPr="00C673B4">
        <w:rPr>
          <w:rFonts w:ascii="Times New Roman" w:hAnsi="Times New Roman" w:cs="Times New Roman"/>
          <w:sz w:val="24"/>
          <w:szCs w:val="24"/>
        </w:rPr>
        <w:t xml:space="preserve">To </w:t>
      </w:r>
      <w:r w:rsidR="004D3DAD" w:rsidRPr="00C673B4">
        <w:rPr>
          <w:rFonts w:ascii="Times New Roman" w:hAnsi="Times New Roman" w:cs="Times New Roman"/>
          <w:sz w:val="24"/>
          <w:szCs w:val="24"/>
        </w:rPr>
        <w:t>analyse</w:t>
      </w:r>
      <w:r w:rsidRPr="00C673B4">
        <w:rPr>
          <w:rFonts w:ascii="Times New Roman" w:hAnsi="Times New Roman" w:cs="Times New Roman"/>
          <w:sz w:val="24"/>
          <w:szCs w:val="24"/>
        </w:rPr>
        <w:t xml:space="preserve"> the dynamics of </w:t>
      </w:r>
      <w:r w:rsidR="007E420F">
        <w:rPr>
          <w:rFonts w:ascii="Times New Roman" w:hAnsi="Times New Roman" w:cs="Times New Roman"/>
          <w:sz w:val="24"/>
          <w:szCs w:val="24"/>
        </w:rPr>
        <w:t>TB</w:t>
      </w:r>
      <w:r w:rsidRPr="00C673B4">
        <w:rPr>
          <w:rFonts w:ascii="Times New Roman" w:hAnsi="Times New Roman" w:cs="Times New Roman"/>
          <w:sz w:val="24"/>
          <w:szCs w:val="24"/>
        </w:rPr>
        <w:t xml:space="preserve"> epidemiology, we adopt a TB transmission model from previous studies </w:t>
      </w:r>
      <w:r w:rsidR="004D3DAD">
        <w:rPr>
          <w:rFonts w:ascii="Times New Roman" w:hAnsi="Times New Roman" w:cs="Times New Roman"/>
          <w:sz w:val="24"/>
          <w:szCs w:val="24"/>
        </w:rPr>
        <w:fldChar w:fldCharType="begin">
          <w:fldData xml:space="preserve">PEVuZE5vdGU+PENpdGU+PEF1dGhvcj5Hb21lczwvQXV0aG9yPjxZZWFyPjIwMTk8L1llYXI+PFJl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</w:fldData>
        </w:fldChar>
      </w:r>
      <w:r w:rsidR="007D7DBA">
        <w:rPr>
          <w:rFonts w:ascii="Times New Roman" w:hAnsi="Times New Roman" w:cs="Times New Roman"/>
          <w:sz w:val="24"/>
          <w:szCs w:val="24"/>
        </w:rPr>
        <w:instrText xml:space="preserve"> ADDIN EN.CITE </w:instrText>
      </w:r>
      <w:r w:rsidR="007D7DBA">
        <w:rPr>
          <w:rFonts w:ascii="Times New Roman" w:hAnsi="Times New Roman" w:cs="Times New Roman"/>
          <w:sz w:val="24"/>
          <w:szCs w:val="24"/>
        </w:rPr>
        <w:fldChar w:fldCharType="begin">
          <w:fldData xml:space="preserve">PEVuZE5vdGU+PENpdGU+PEF1dGhvcj5Hb21lczwvQXV0aG9yPjxZZWFyPjIwMTk8L1llYXI+PFJl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</w:fldData>
        </w:fldChar>
      </w:r>
      <w:r w:rsidR="007D7DBA">
        <w:rPr>
          <w:rFonts w:ascii="Times New Roman" w:hAnsi="Times New Roman" w:cs="Times New Roman"/>
          <w:sz w:val="24"/>
          <w:szCs w:val="24"/>
        </w:rPr>
        <w:instrText xml:space="preserve"> ADDIN EN.CITE.DATA </w:instrText>
      </w:r>
      <w:r w:rsidR="007D7DBA">
        <w:rPr>
          <w:rFonts w:ascii="Times New Roman" w:hAnsi="Times New Roman" w:cs="Times New Roman"/>
          <w:sz w:val="24"/>
          <w:szCs w:val="24"/>
        </w:rPr>
      </w:r>
      <w:r w:rsidR="007D7DBA">
        <w:rPr>
          <w:rFonts w:ascii="Times New Roman" w:hAnsi="Times New Roman" w:cs="Times New Roman"/>
          <w:sz w:val="24"/>
          <w:szCs w:val="24"/>
        </w:rPr>
        <w:fldChar w:fldCharType="end"/>
      </w:r>
      <w:r w:rsidR="004D3DAD">
        <w:rPr>
          <w:rFonts w:ascii="Times New Roman" w:hAnsi="Times New Roman" w:cs="Times New Roman"/>
          <w:sz w:val="24"/>
          <w:szCs w:val="24"/>
        </w:rPr>
      </w:r>
      <w:r w:rsidR="004D3DAD">
        <w:rPr>
          <w:rFonts w:ascii="Times New Roman" w:hAnsi="Times New Roman" w:cs="Times New Roman"/>
          <w:sz w:val="24"/>
          <w:szCs w:val="24"/>
        </w:rPr>
        <w:fldChar w:fldCharType="separate"/>
      </w:r>
      <w:r w:rsidR="007D7DBA">
        <w:rPr>
          <w:rFonts w:ascii="Times New Roman" w:hAnsi="Times New Roman" w:cs="Times New Roman"/>
          <w:noProof/>
          <w:sz w:val="24"/>
          <w:szCs w:val="24"/>
        </w:rPr>
        <w:t>[15, 19-21]</w:t>
      </w:r>
      <w:r w:rsidR="004D3DAD">
        <w:rPr>
          <w:rFonts w:ascii="Times New Roman" w:hAnsi="Times New Roman" w:cs="Times New Roman"/>
          <w:sz w:val="24"/>
          <w:szCs w:val="24"/>
        </w:rPr>
        <w:fldChar w:fldCharType="end"/>
      </w:r>
      <w:r w:rsidR="004D3DAD">
        <w:rPr>
          <w:rFonts w:ascii="Times New Roman" w:hAnsi="Times New Roman" w:cs="Times New Roman"/>
          <w:sz w:val="24"/>
          <w:szCs w:val="24"/>
        </w:rPr>
        <w:t>.</w:t>
      </w:r>
      <w:r w:rsidRPr="00C673B4">
        <w:rPr>
          <w:rFonts w:ascii="Times New Roman" w:hAnsi="Times New Roman" w:cs="Times New Roman"/>
          <w:sz w:val="24"/>
          <w:szCs w:val="24"/>
        </w:rPr>
        <w:t xml:space="preserve"> We represent heterogeneity in terms of contact rates as in </w:t>
      </w:r>
      <w:r w:rsidR="004D3DAD">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&lt;EndNote&gt;&lt;Cite&gt;&lt;Author&gt;Gomes&lt;/Author&gt;&lt;Year&gt;2019&lt;/Year&gt;&lt;RecNum&gt;9694&lt;/RecNum&gt;&lt;DisplayText&gt;[15]&lt;/DisplayText&gt;&lt;record&gt;&lt;rec-number&gt;9694&lt;/rec-number&gt;&lt;foreign-keys&gt;&lt;key app="EN" db-id="rxr9spt29xeevjez9ep552wk5xfe5e5sdstx" timestamp="1599851850" guid="c3bc5c2e-4071-4900-9352-52d7fa0fa4bd"&gt;9694&lt;/key&gt;&lt;/foreign-keys&gt;&lt;ref-type name="Journal Article"&gt;17&lt;/ref-type&gt;&lt;contributors&gt;&lt;authors&gt;&lt;author&gt;Gomes, M Gabriela M&lt;/author&gt;&lt;author&gt;Oliveira, Juliane F&lt;/author&gt;&lt;author&gt;Bertolde, Adelmo&lt;/author&gt;&lt;author&gt;Ayabina, Diepreye&lt;/author&gt;&lt;author&gt;Nguyen, Tuan Anh&lt;/author&gt;&lt;author&gt;Maciel, Ethel L&lt;/author&gt;&lt;author&gt;Duarte, Raquel&lt;/author&gt;&lt;author&gt;Nguyen, Binh Hoa&lt;/author&gt;&lt;author&gt;Shete, Priya B&lt;/author&gt;&lt;author&gt;Lienhardt, Christian&lt;/author&gt;&lt;/authors&gt;&lt;/contributors&gt;&lt;titles&gt;&lt;title&gt;Introducing risk inequality metrics in tuberculosis policy development&lt;/title&gt;&lt;secondary-title&gt;Nature communications&lt;/secondary-title&gt;&lt;/titles&gt;&lt;periodical&gt;&lt;full-title&gt;Nature communications&lt;/full-title&gt;&lt;/periodical&gt;&lt;pages&gt;1-12&lt;/pages&gt;&lt;volume&gt;10&lt;/volume&gt;&lt;number&gt;1&lt;/number&gt;&lt;dates&gt;&lt;year&gt;2019&lt;/year&gt;&lt;/dates&gt;&lt;isbn&gt;2041-1723&lt;/isbn&gt;&lt;urls&gt;&lt;/urls&gt;&lt;/record&gt;&lt;/Cite&gt;&lt;/EndNote&gt;</w:instrText>
      </w:r>
      <w:r w:rsidR="004D3DAD">
        <w:rPr>
          <w:rFonts w:ascii="Times New Roman" w:hAnsi="Times New Roman" w:cs="Times New Roman"/>
          <w:sz w:val="24"/>
          <w:szCs w:val="24"/>
        </w:rPr>
        <w:fldChar w:fldCharType="separate"/>
      </w:r>
      <w:r w:rsidR="007D7DBA">
        <w:rPr>
          <w:rFonts w:ascii="Times New Roman" w:hAnsi="Times New Roman" w:cs="Times New Roman"/>
          <w:noProof/>
          <w:sz w:val="24"/>
          <w:szCs w:val="24"/>
        </w:rPr>
        <w:t>[15]</w:t>
      </w:r>
      <w:r w:rsidR="004D3DAD">
        <w:rPr>
          <w:rFonts w:ascii="Times New Roman" w:hAnsi="Times New Roman" w:cs="Times New Roman"/>
          <w:sz w:val="24"/>
          <w:szCs w:val="24"/>
        </w:rPr>
        <w:fldChar w:fldCharType="end"/>
      </w:r>
      <w:r w:rsidRPr="00C673B4">
        <w:rPr>
          <w:rFonts w:ascii="Times New Roman" w:hAnsi="Times New Roman" w:cs="Times New Roman"/>
          <w:sz w:val="24"/>
          <w:szCs w:val="24"/>
        </w:rPr>
        <w:t>. We consider that average contact rates vary among individuals in a population, potentially according to some continuous distribution which we discretize into two risk groups: low and high</w:t>
      </w:r>
      <w:r w:rsidR="00064CCE">
        <w:rPr>
          <w:rFonts w:ascii="Times New Roman" w:hAnsi="Times New Roman" w:cs="Times New Roman"/>
          <w:sz w:val="24"/>
          <w:szCs w:val="24"/>
        </w:rPr>
        <w:t xml:space="preserve"> </w:t>
      </w:r>
      <w:r w:rsidRPr="00C673B4">
        <w:rPr>
          <w:rFonts w:ascii="Times New Roman" w:hAnsi="Times New Roman" w:cs="Times New Roman"/>
          <w:sz w:val="24"/>
          <w:szCs w:val="24"/>
        </w:rPr>
        <w:t xml:space="preserve">risk groups with proportions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r w:rsidRPr="00C673B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C673B4">
        <w:rPr>
          <w:rFonts w:ascii="Times New Roman" w:hAnsi="Times New Roman" w:cs="Times New Roman"/>
          <w:sz w:val="24"/>
          <w:szCs w:val="24"/>
        </w:rPr>
        <w:t xml:space="preserve">, respectively. Within each group, individuals are classified, according to their infection history, into uninfected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oMath>
      <w:r w:rsidRPr="00C673B4">
        <w:rPr>
          <w:rFonts w:ascii="Times New Roman" w:hAnsi="Times New Roman" w:cs="Times New Roman"/>
          <w:sz w:val="24"/>
          <w:szCs w:val="24"/>
        </w:rPr>
        <w:t xml:space="preserve"> or infected in one of three possible states: primary infection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oMath>
      <w:r w:rsidRPr="00C673B4">
        <w:rPr>
          <w:rFonts w:ascii="Times New Roman" w:hAnsi="Times New Roman" w:cs="Times New Roman"/>
          <w:sz w:val="24"/>
          <w:szCs w:val="24"/>
        </w:rPr>
        <w:t>; latent infection</w:t>
      </w:r>
      <w:r w:rsidR="004D3DAD">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oMath>
      <w:r w:rsidRPr="00C673B4">
        <w:rPr>
          <w:rFonts w:ascii="Times New Roman" w:hAnsi="Times New Roman" w:cs="Times New Roman"/>
          <w:sz w:val="24"/>
          <w:szCs w:val="24"/>
        </w:rPr>
        <w:t xml:space="preserve">; and active </w:t>
      </w:r>
      <w:r w:rsidR="007E420F">
        <w:rPr>
          <w:rFonts w:ascii="Times New Roman" w:hAnsi="Times New Roman" w:cs="Times New Roman"/>
          <w:sz w:val="24"/>
          <w:szCs w:val="24"/>
        </w:rPr>
        <w:t>TB</w:t>
      </w:r>
      <w:r w:rsidR="007E420F" w:rsidRPr="00C673B4">
        <w:rPr>
          <w:rFonts w:ascii="Times New Roman" w:hAnsi="Times New Roman" w:cs="Times New Roman"/>
          <w:sz w:val="24"/>
          <w:szCs w:val="24"/>
        </w:rPr>
        <w:t xml:space="preserve"> </w:t>
      </w:r>
      <w:r w:rsidRPr="00C673B4">
        <w:rPr>
          <w:rFonts w:ascii="Times New Roman" w:hAnsi="Times New Roman" w:cs="Times New Roman"/>
          <w:sz w:val="24"/>
          <w:szCs w:val="24"/>
        </w:rPr>
        <w:t xml:space="preserve">disease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r>
          <w:rPr>
            <w:rFonts w:ascii="Cambria Math" w:hAnsi="Cambria Math" w:cs="Times New Roman"/>
            <w:sz w:val="24"/>
            <w:szCs w:val="24"/>
          </w:rPr>
          <m:t>)</m:t>
        </m:r>
      </m:oMath>
      <w:r w:rsidR="004D3DAD">
        <w:rPr>
          <w:rFonts w:ascii="Times New Roman" w:eastAsiaTheme="minorEastAsia" w:hAnsi="Times New Roman" w:cs="Times New Roman"/>
          <w:sz w:val="24"/>
          <w:szCs w:val="24"/>
        </w:rPr>
        <w:t>,</w:t>
      </w:r>
      <w:r w:rsidRPr="00C673B4">
        <w:rPr>
          <w:rFonts w:ascii="Times New Roman" w:hAnsi="Times New Roman" w:cs="Times New Roman"/>
          <w:sz w:val="24"/>
          <w:szCs w:val="24"/>
        </w:rPr>
        <w:t xml:space="preserve"> which is the infectious state.</w:t>
      </w:r>
    </w:p>
    <w:p w14:paraId="71E42371" w14:textId="3B1C10F4" w:rsidR="004D3DAD" w:rsidRDefault="004D3DAD" w:rsidP="008B1F44">
      <w:pPr>
        <w:spacing w:line="480" w:lineRule="auto"/>
        <w:jc w:val="both"/>
        <w:rPr>
          <w:rFonts w:ascii="Times New Roman" w:hAnsi="Times New Roman" w:cs="Times New Roman"/>
          <w:sz w:val="24"/>
          <w:szCs w:val="24"/>
        </w:rPr>
      </w:pPr>
    </w:p>
    <w:p w14:paraId="60FB05A0" w14:textId="2EB91935" w:rsidR="004D3DAD" w:rsidRPr="004D3DAD" w:rsidRDefault="00260285" w:rsidP="008B1F44">
      <w:pPr>
        <w:spacing w:after="240" w:line="480" w:lineRule="auto"/>
        <w:jc w:val="both"/>
        <w:rPr>
          <w:rFonts w:eastAsiaTheme="minorEastAsia"/>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i</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μ+θτ</m:t>
          </m:r>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-μ</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m:t>
          </m:r>
        </m:oMath>
      </m:oMathPara>
    </w:p>
    <w:p w14:paraId="50EFED0F" w14:textId="45367F91" w:rsidR="004D3DAD" w:rsidRPr="004D3DAD" w:rsidRDefault="00260285" w:rsidP="008B1F44">
      <w:pPr>
        <w:spacing w:after="240" w:line="480" w:lineRule="auto"/>
        <w:jc w:val="both"/>
        <w:rPr>
          <w:rFonts w:eastAsiaTheme="minorEastAsia"/>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m:t>
          </m:r>
          <m:d>
            <m:dPr>
              <m:ctrlPr>
                <w:rPr>
                  <w:rFonts w:ascii="Cambria Math" w:hAnsi="Cambria Math"/>
                  <w:i/>
                </w:rPr>
              </m:ctrlPr>
            </m:dPr>
            <m:e>
              <m:r>
                <w:rPr>
                  <w:rFonts w:ascii="Cambria Math" w:hAnsi="Cambria Math"/>
                </w:rPr>
                <m:t>δ+μ</m:t>
              </m:r>
            </m:e>
          </m:d>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oMath>
      </m:oMathPara>
    </w:p>
    <w:p w14:paraId="04E4B9F7" w14:textId="675A805F" w:rsidR="004D3DAD" w:rsidRPr="004D3DAD" w:rsidRDefault="00260285" w:rsidP="008B1F44">
      <w:pPr>
        <w:spacing w:after="240" w:line="480" w:lineRule="auto"/>
        <w:jc w:val="both"/>
        <w:rPr>
          <w:rFonts w:eastAsiaTheme="minorEastAsia"/>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i</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ϕδP</m:t>
              </m:r>
            </m:e>
            <m:sub>
              <m:r>
                <w:rPr>
                  <w:rFonts w:ascii="Cambria Math" w:hAnsi="Cambria Math"/>
                </w:rPr>
                <m:t>i</m:t>
              </m:r>
            </m:sub>
          </m:sSub>
          <m:r>
            <w:rPr>
              <w:rFonts w:ascii="Cambria Math" w:hAnsi="Cambria Math"/>
            </w:rPr>
            <m:t>+ω</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τ+μ</m:t>
              </m:r>
            </m:e>
          </m:d>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 xml:space="preserve">                                                                                                </m:t>
          </m:r>
        </m:oMath>
      </m:oMathPara>
    </w:p>
    <w:p w14:paraId="0582522E" w14:textId="0E08E471" w:rsidR="004D3DAD" w:rsidRPr="009819E9" w:rsidRDefault="00260285" w:rsidP="008B1F44">
      <w:pPr>
        <w:spacing w:after="240" w:line="480" w:lineRule="auto"/>
        <w:jc w:val="both"/>
        <w:rPr>
          <w:rFonts w:eastAsiaTheme="minorEastAsia"/>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num>
            <m:den>
              <m:r>
                <w:rPr>
                  <w:rFonts w:ascii="Cambria Math" w:hAnsi="Cambria Math"/>
                </w:rPr>
                <m:t>dt</m:t>
              </m:r>
            </m:den>
          </m:f>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1-ϕ</m:t>
                  </m:r>
                </m:e>
              </m:d>
              <m:r>
                <w:rPr>
                  <w:rFonts w:ascii="Cambria Math" w:hAnsi="Cambria Math"/>
                </w:rPr>
                <m:t>δP</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τ</m:t>
          </m:r>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ω+μ</m:t>
              </m:r>
            </m:e>
          </m:d>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(1) </m:t>
          </m:r>
        </m:oMath>
      </m:oMathPara>
    </w:p>
    <w:p w14:paraId="063082E5" w14:textId="1E345F3C" w:rsidR="009819E9" w:rsidRDefault="009819E9" w:rsidP="008B1F44">
      <w:pPr>
        <w:spacing w:after="240" w:line="480" w:lineRule="auto"/>
        <w:jc w:val="both"/>
        <w:rPr>
          <w:rFonts w:ascii="Times New Roman" w:hAnsi="Times New Roman" w:cs="Times New Roman"/>
          <w:sz w:val="24"/>
          <w:szCs w:val="24"/>
        </w:rPr>
      </w:pPr>
      <w:r w:rsidRPr="009819E9">
        <w:rPr>
          <w:rFonts w:ascii="Times New Roman" w:hAnsi="Times New Roman" w:cs="Times New Roman"/>
          <w:sz w:val="24"/>
          <w:szCs w:val="24"/>
        </w:rPr>
        <w:t xml:space="preserve">The model parameters along with typical values used herein are listed in Table 1. The force of infection,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oMath>
      <w:r w:rsidRPr="009819E9">
        <w:rPr>
          <w:rFonts w:ascii="Times New Roman" w:hAnsi="Times New Roman" w:cs="Times New Roman"/>
          <w:sz w:val="24"/>
          <w:szCs w:val="24"/>
        </w:rPr>
        <w:t>, acting on each risk group is</w:t>
      </w:r>
    </w:p>
    <w:p w14:paraId="5A364C40" w14:textId="12BA1F5D" w:rsidR="009819E9" w:rsidRPr="009819E9" w:rsidRDefault="00260285" w:rsidP="008B1F44">
      <w:pPr>
        <w:spacing w:after="240" w:line="480" w:lineRule="auto"/>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t>
                  </m:r>
                </m:sub>
              </m:sSub>
            </m:num>
            <m:den>
              <m:d>
                <m:dPr>
                  <m:begChr m:val="〈"/>
                  <m:endChr m:val="〉"/>
                  <m:ctrlPr>
                    <w:rPr>
                      <w:rFonts w:ascii="Cambria Math" w:hAnsi="Cambria Math"/>
                      <w:i/>
                    </w:rPr>
                  </m:ctrlPr>
                </m:dPr>
                <m:e>
                  <m:r>
                    <w:rPr>
                      <w:rFonts w:ascii="Cambria Math" w:hAnsi="Cambria Math"/>
                    </w:rPr>
                    <m:t>α</m:t>
                  </m:r>
                </m:e>
              </m:d>
            </m:den>
          </m:f>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I</m:t>
                  </m:r>
                </m:e>
                <m:sub>
                  <m:r>
                    <w:rPr>
                      <w:rFonts w:ascii="Cambria Math" w:hAnsi="Cambria Math"/>
                    </w:rPr>
                    <m:t>2</m:t>
                  </m:r>
                </m:sub>
              </m:sSub>
            </m:e>
          </m:d>
          <m:r>
            <w:rPr>
              <w:rFonts w:ascii="Cambria Math" w:hAnsi="Cambria Math"/>
            </w:rPr>
            <m:t>,                                                                                         (2)</m:t>
          </m:r>
        </m:oMath>
      </m:oMathPara>
    </w:p>
    <w:p w14:paraId="2817D1B3" w14:textId="65385B51" w:rsidR="009819E9" w:rsidRDefault="009819E9" w:rsidP="008B1F44">
      <w:pPr>
        <w:pStyle w:val="SMText"/>
        <w:spacing w:after="240" w:line="480" w:lineRule="auto"/>
        <w:ind w:firstLine="0"/>
        <w:jc w:val="both"/>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xml:space="preserve"> is the risk of individuals in group </w:t>
      </w:r>
      <m:oMath>
        <m:r>
          <w:rPr>
            <w:rFonts w:ascii="Cambria Math" w:hAnsi="Cambria Math"/>
          </w:rPr>
          <m:t>i</m:t>
        </m:r>
      </m:oMath>
      <w:r>
        <w:t xml:space="preserve"> in relation to the population mean </w:t>
      </w:r>
      <m:oMath>
        <m:d>
          <m:dPr>
            <m:begChr m:val="〈"/>
            <m:endChr m:val="〉"/>
            <m:ctrlPr>
              <w:rPr>
                <w:rFonts w:ascii="Cambria Math" w:hAnsi="Cambria Math"/>
                <w:i/>
              </w:rPr>
            </m:ctrlPr>
          </m:dPr>
          <m:e>
            <m:r>
              <w:rPr>
                <w:rFonts w:ascii="Cambria Math" w:hAnsi="Cambria Math"/>
              </w:rPr>
              <m:t>α</m:t>
            </m:r>
          </m:e>
        </m:d>
        <m:r>
          <w:rPr>
            <w:rFonts w:ascii="Cambria Math" w:hAnsi="Cambria Math"/>
          </w:rPr>
          <m:t>=1</m:t>
        </m:r>
      </m:oMath>
      <w:r>
        <w:t>, and the basic reproduction number is</w:t>
      </w:r>
    </w:p>
    <w:p w14:paraId="34D491ED" w14:textId="7DA11087" w:rsidR="009819E9" w:rsidRPr="009819E9" w:rsidRDefault="00260285" w:rsidP="008B1F44">
      <w:pPr>
        <w:spacing w:after="240" w:line="480" w:lineRule="auto"/>
        <w:jc w:val="both"/>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α</m:t>
                      </m:r>
                    </m:e>
                    <m:sup>
                      <m:r>
                        <w:rPr>
                          <w:rFonts w:ascii="Cambria Math" w:hAnsi="Cambria Math"/>
                        </w:rPr>
                        <m:t>2</m:t>
                      </m:r>
                    </m:sup>
                  </m:sSup>
                </m:e>
              </m:d>
            </m:num>
            <m:den>
              <m:d>
                <m:dPr>
                  <m:begChr m:val="〈"/>
                  <m:endChr m:val="〉"/>
                  <m:ctrlPr>
                    <w:rPr>
                      <w:rFonts w:ascii="Cambria Math" w:hAnsi="Cambria Math"/>
                      <w:i/>
                    </w:rPr>
                  </m:ctrlPr>
                </m:dPr>
                <m:e>
                  <m:r>
                    <w:rPr>
                      <w:rFonts w:ascii="Cambria Math" w:hAnsi="Cambria Math"/>
                    </w:rPr>
                    <m:t>α</m:t>
                  </m:r>
                </m:e>
              </m:d>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ω+μ</m:t>
                  </m:r>
                </m:num>
                <m:den>
                  <m:r>
                    <w:rPr>
                      <w:rFonts w:ascii="Cambria Math" w:hAnsi="Cambria Math"/>
                    </w:rPr>
                    <m:t>μ</m:t>
                  </m:r>
                  <m:d>
                    <m:dPr>
                      <m:ctrlPr>
                        <w:rPr>
                          <w:rFonts w:ascii="Cambria Math" w:hAnsi="Cambria Math"/>
                          <w:i/>
                        </w:rPr>
                      </m:ctrlPr>
                    </m:dPr>
                    <m:e>
                      <m:r>
                        <w:rPr>
                          <w:rFonts w:ascii="Cambria Math" w:hAnsi="Cambria Math"/>
                        </w:rPr>
                        <m:t>τ+ω+μ</m:t>
                      </m:r>
                    </m:e>
                  </m:d>
                  <m:r>
                    <w:rPr>
                      <w:rFonts w:ascii="Cambria Math" w:hAnsi="Cambria Math"/>
                    </w:rPr>
                    <m:t>+θτω</m:t>
                  </m:r>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ϕδ</m:t>
                  </m:r>
                </m:num>
                <m:den>
                  <m:r>
                    <w:rPr>
                      <w:rFonts w:ascii="Cambria Math" w:hAnsi="Cambria Math"/>
                    </w:rPr>
                    <m:t>δ+μ</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1-ϕ</m:t>
                      </m:r>
                    </m:e>
                  </m:d>
                  <m:r>
                    <w:rPr>
                      <w:rFonts w:ascii="Cambria Math" w:hAnsi="Cambria Math"/>
                    </w:rPr>
                    <m:t>δω</m:t>
                  </m:r>
                </m:num>
                <m:den>
                  <m:d>
                    <m:dPr>
                      <m:ctrlPr>
                        <w:rPr>
                          <w:rFonts w:ascii="Cambria Math" w:hAnsi="Cambria Math"/>
                          <w:i/>
                        </w:rPr>
                      </m:ctrlPr>
                    </m:dPr>
                    <m:e>
                      <m:r>
                        <w:rPr>
                          <w:rFonts w:ascii="Cambria Math" w:hAnsi="Cambria Math"/>
                        </w:rPr>
                        <m:t>δ+μ</m:t>
                      </m:r>
                    </m:e>
                  </m:d>
                  <m:d>
                    <m:dPr>
                      <m:ctrlPr>
                        <w:rPr>
                          <w:rFonts w:ascii="Cambria Math" w:hAnsi="Cambria Math"/>
                          <w:i/>
                        </w:rPr>
                      </m:ctrlPr>
                    </m:dPr>
                    <m:e>
                      <m:r>
                        <w:rPr>
                          <w:rFonts w:ascii="Cambria Math" w:hAnsi="Cambria Math"/>
                        </w:rPr>
                        <m:t>ω+μ</m:t>
                      </m:r>
                    </m:e>
                  </m:d>
                </m:den>
              </m:f>
            </m:e>
          </m:d>
          <m:r>
            <w:rPr>
              <w:rFonts w:ascii="Cambria Math" w:hAnsi="Cambria Math"/>
            </w:rPr>
            <m:t>β,                          (3)</m:t>
          </m:r>
        </m:oMath>
      </m:oMathPara>
    </w:p>
    <w:p w14:paraId="625FDA56" w14:textId="4C32792A" w:rsidR="00252D2F" w:rsidRDefault="009819E9" w:rsidP="008B1F44">
      <w:pPr>
        <w:spacing w:after="240" w:line="480" w:lineRule="auto"/>
        <w:jc w:val="both"/>
        <w:rPr>
          <w:rFonts w:ascii="Times New Roman" w:hAnsi="Times New Roman" w:cs="Times New Roman"/>
          <w:sz w:val="24"/>
          <w:szCs w:val="24"/>
        </w:rPr>
      </w:pPr>
      <w:r w:rsidRPr="009819E9">
        <w:rPr>
          <w:rFonts w:ascii="Times New Roman" w:hAnsi="Times New Roman" w:cs="Times New Roman"/>
          <w:sz w:val="24"/>
          <w:szCs w:val="24"/>
        </w:rPr>
        <w:t>Where</w:t>
      </w:r>
      <w:r>
        <w:rPr>
          <w:rFonts w:ascii="Times New Roman" w:hAnsi="Times New Roman" w:cs="Times New Roman"/>
          <w:sz w:val="24"/>
          <w:szCs w:val="24"/>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α</m:t>
                </m:r>
              </m:e>
              <m:sup>
                <m:r>
                  <w:rPr>
                    <w:rFonts w:ascii="Cambria Math" w:hAnsi="Cambria Math"/>
                  </w:rPr>
                  <m:t>2</m:t>
                </m:r>
              </m:sup>
            </m:sSup>
          </m:e>
        </m:d>
      </m:oMath>
      <w:r w:rsidRPr="009819E9">
        <w:rPr>
          <w:rFonts w:ascii="Times New Roman" w:hAnsi="Times New Roman" w:cs="Times New Roman"/>
          <w:sz w:val="24"/>
          <w:szCs w:val="24"/>
        </w:rPr>
        <w:t xml:space="preserve"> is the second moment of the risk distribution</w:t>
      </w:r>
      <w:r>
        <w:rPr>
          <w:rFonts w:ascii="Times New Roman" w:hAnsi="Times New Roman" w:cs="Times New Roman"/>
          <w:sz w:val="24"/>
          <w:szCs w:val="24"/>
        </w:rPr>
        <w:t xml:space="preserve"> </w:t>
      </w:r>
      <w:r w:rsidR="000229D6">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&lt;EndNote&gt;&lt;Cite&gt;&lt;Author&gt;Gomes&lt;/Author&gt;&lt;Year&gt;2019&lt;/Year&gt;&lt;RecNum&gt;9694&lt;/RecNum&gt;&lt;DisplayText&gt;[15]&lt;/DisplayText&gt;&lt;record&gt;&lt;rec-number&gt;9694&lt;/rec-number&gt;&lt;foreign-keys&gt;&lt;key app="EN" db-id="rxr9spt29xeevjez9ep552wk5xfe5e5sdstx" timestamp="1599851850" guid="c3bc5c2e-4071-4900-9352-52d7fa0fa4bd"&gt;9694&lt;/key&gt;&lt;/foreign-keys&gt;&lt;ref-type name="Journal Article"&gt;17&lt;/ref-type&gt;&lt;contributors&gt;&lt;authors&gt;&lt;author&gt;Gomes, M Gabriela M&lt;/author&gt;&lt;author&gt;Oliveira, Juliane F&lt;/author&gt;&lt;author&gt;Bertolde, Adelmo&lt;/author&gt;&lt;author&gt;Ayabina, Diepreye&lt;/author&gt;&lt;author&gt;Nguyen, Tuan Anh&lt;/author&gt;&lt;author&gt;Maciel, Ethel L&lt;/author&gt;&lt;author&gt;Duarte, Raquel&lt;/author&gt;&lt;author&gt;Nguyen, Binh Hoa&lt;/author&gt;&lt;author&gt;Shete, Priya B&lt;/author&gt;&lt;author&gt;Lienhardt, Christian&lt;/author&gt;&lt;/authors&gt;&lt;/contributors&gt;&lt;titles&gt;&lt;title&gt;Introducing risk inequality metrics in tuberculosis policy development&lt;/title&gt;&lt;secondary-title&gt;Nature communications&lt;/secondary-title&gt;&lt;/titles&gt;&lt;periodical&gt;&lt;full-title&gt;Nature communications&lt;/full-title&gt;&lt;/periodical&gt;&lt;pages&gt;1-12&lt;/pages&gt;&lt;volume&gt;10&lt;/volume&gt;&lt;number&gt;1&lt;/number&gt;&lt;dates&gt;&lt;year&gt;2019&lt;/year&gt;&lt;/dates&gt;&lt;isbn&gt;2041-1723&lt;/isbn&gt;&lt;urls&gt;&lt;/urls&gt;&lt;/record&gt;&lt;/Cite&gt;&lt;/EndNote&gt;</w:instrText>
      </w:r>
      <w:r w:rsidR="000229D6">
        <w:rPr>
          <w:rFonts w:ascii="Times New Roman" w:hAnsi="Times New Roman" w:cs="Times New Roman"/>
          <w:sz w:val="24"/>
          <w:szCs w:val="24"/>
        </w:rPr>
        <w:fldChar w:fldCharType="separate"/>
      </w:r>
      <w:r w:rsidR="007D7DBA">
        <w:rPr>
          <w:rFonts w:ascii="Times New Roman" w:hAnsi="Times New Roman" w:cs="Times New Roman"/>
          <w:noProof/>
          <w:sz w:val="24"/>
          <w:szCs w:val="24"/>
        </w:rPr>
        <w:t>[15]</w:t>
      </w:r>
      <w:r w:rsidR="000229D6">
        <w:rPr>
          <w:rFonts w:ascii="Times New Roman" w:hAnsi="Times New Roman" w:cs="Times New Roman"/>
          <w:sz w:val="24"/>
          <w:szCs w:val="24"/>
        </w:rPr>
        <w:fldChar w:fldCharType="end"/>
      </w:r>
      <w:r>
        <w:rPr>
          <w:rFonts w:ascii="Times New Roman" w:hAnsi="Times New Roman" w:cs="Times New Roman"/>
          <w:sz w:val="24"/>
          <w:szCs w:val="24"/>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006"/>
        <w:gridCol w:w="5757"/>
        <w:gridCol w:w="1877"/>
      </w:tblGrid>
      <w:tr w:rsidR="00BE469E" w14:paraId="5BD043C4" w14:textId="77777777" w:rsidTr="00C8367F">
        <w:tc>
          <w:tcPr>
            <w:tcW w:w="1006" w:type="dxa"/>
            <w:tcBorders>
              <w:bottom w:val="single" w:sz="4" w:space="0" w:color="auto"/>
            </w:tcBorders>
            <w:shd w:val="clear" w:color="auto" w:fill="auto"/>
          </w:tcPr>
          <w:p w14:paraId="6B907971" w14:textId="77777777" w:rsidR="00BE469E" w:rsidRDefault="00BE469E" w:rsidP="00C8367F">
            <w:pPr>
              <w:pStyle w:val="SMcaption"/>
              <w:spacing w:line="480" w:lineRule="auto"/>
            </w:pPr>
            <w:r>
              <w:t>Symbol</w:t>
            </w:r>
          </w:p>
        </w:tc>
        <w:tc>
          <w:tcPr>
            <w:tcW w:w="5757" w:type="dxa"/>
            <w:tcBorders>
              <w:bottom w:val="single" w:sz="4" w:space="0" w:color="auto"/>
            </w:tcBorders>
            <w:shd w:val="clear" w:color="auto" w:fill="auto"/>
          </w:tcPr>
          <w:p w14:paraId="208FCC47" w14:textId="77777777" w:rsidR="00BE469E" w:rsidRDefault="00BE469E" w:rsidP="00C8367F">
            <w:pPr>
              <w:pStyle w:val="SMcaption"/>
              <w:spacing w:line="480" w:lineRule="auto"/>
            </w:pPr>
            <w:r>
              <w:t>Definition</w:t>
            </w:r>
          </w:p>
        </w:tc>
        <w:tc>
          <w:tcPr>
            <w:tcW w:w="1877" w:type="dxa"/>
            <w:tcBorders>
              <w:bottom w:val="single" w:sz="4" w:space="0" w:color="auto"/>
            </w:tcBorders>
            <w:shd w:val="clear" w:color="auto" w:fill="auto"/>
          </w:tcPr>
          <w:p w14:paraId="479C8CBF" w14:textId="77777777" w:rsidR="00BE469E" w:rsidRDefault="00BE469E" w:rsidP="00C8367F">
            <w:pPr>
              <w:pStyle w:val="SMcaption"/>
              <w:spacing w:line="480" w:lineRule="auto"/>
            </w:pPr>
            <w:r>
              <w:t>Value</w:t>
            </w:r>
          </w:p>
        </w:tc>
      </w:tr>
      <w:tr w:rsidR="00BE469E" w14:paraId="13903414" w14:textId="77777777" w:rsidTr="00C8367F">
        <w:tc>
          <w:tcPr>
            <w:tcW w:w="1006" w:type="dxa"/>
            <w:tcBorders>
              <w:bottom w:val="nil"/>
            </w:tcBorders>
            <w:shd w:val="clear" w:color="auto" w:fill="auto"/>
          </w:tcPr>
          <w:p w14:paraId="5FC4A1E0"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bottom w:val="nil"/>
            </w:tcBorders>
            <w:shd w:val="clear" w:color="auto" w:fill="auto"/>
          </w:tcPr>
          <w:p w14:paraId="1582E8E4" w14:textId="77777777" w:rsidR="00BE469E" w:rsidRDefault="00BE469E" w:rsidP="00C8367F">
            <w:pPr>
              <w:pStyle w:val="SMcaption"/>
              <w:spacing w:line="480" w:lineRule="auto"/>
            </w:pPr>
            <w:r>
              <w:t>Mean effective contact rate</w:t>
            </w:r>
          </w:p>
        </w:tc>
        <w:tc>
          <w:tcPr>
            <w:tcW w:w="1877" w:type="dxa"/>
            <w:tcBorders>
              <w:bottom w:val="nil"/>
            </w:tcBorders>
            <w:shd w:val="clear" w:color="auto" w:fill="auto"/>
          </w:tcPr>
          <w:p w14:paraId="5A2D367D" w14:textId="77777777" w:rsidR="00BE469E" w:rsidRDefault="00BE469E" w:rsidP="00C8367F">
            <w:pPr>
              <w:pStyle w:val="SMcaption"/>
              <w:spacing w:line="480" w:lineRule="auto"/>
            </w:pPr>
            <w:r>
              <w:t>varying (</w:t>
            </w:r>
            <m:oMath>
              <m:sSup>
                <m:sSupPr>
                  <m:ctrlPr>
                    <w:rPr>
                      <w:rFonts w:ascii="Cambria Math" w:hAnsi="Cambria Math"/>
                      <w:i/>
                    </w:rPr>
                  </m:ctrlPr>
                </m:sSupPr>
                <m:e>
                  <m:r>
                    <w:rPr>
                      <w:rFonts w:ascii="Cambria Math" w:hAnsi="Cambria Math"/>
                    </w:rPr>
                    <m:t>yr</m:t>
                  </m:r>
                </m:e>
                <m:sup>
                  <m:r>
                    <w:rPr>
                      <w:rFonts w:ascii="Cambria Math" w:hAnsi="Cambria Math"/>
                    </w:rPr>
                    <m:t>-1</m:t>
                  </m:r>
                </m:sup>
              </m:sSup>
            </m:oMath>
            <w:r>
              <w:t>)</w:t>
            </w:r>
          </w:p>
        </w:tc>
      </w:tr>
      <w:tr w:rsidR="00BE469E" w14:paraId="6E962701" w14:textId="77777777" w:rsidTr="00C8367F">
        <w:tc>
          <w:tcPr>
            <w:tcW w:w="1006" w:type="dxa"/>
            <w:tcBorders>
              <w:top w:val="nil"/>
              <w:bottom w:val="nil"/>
            </w:tcBorders>
            <w:shd w:val="clear" w:color="auto" w:fill="auto"/>
          </w:tcPr>
          <w:p w14:paraId="1E2A8E80"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top w:val="nil"/>
              <w:bottom w:val="nil"/>
            </w:tcBorders>
            <w:shd w:val="clear" w:color="auto" w:fill="auto"/>
          </w:tcPr>
          <w:p w14:paraId="61A996EB" w14:textId="77777777" w:rsidR="00BE469E" w:rsidRDefault="00BE469E" w:rsidP="00C8367F">
            <w:pPr>
              <w:pStyle w:val="SMcaption"/>
              <w:spacing w:line="480" w:lineRule="auto"/>
            </w:pPr>
            <w:r>
              <w:t>Death and birth rate</w:t>
            </w:r>
          </w:p>
        </w:tc>
        <w:tc>
          <w:tcPr>
            <w:tcW w:w="1877" w:type="dxa"/>
            <w:tcBorders>
              <w:top w:val="nil"/>
              <w:bottom w:val="nil"/>
            </w:tcBorders>
            <w:shd w:val="clear" w:color="auto" w:fill="auto"/>
          </w:tcPr>
          <w:p w14:paraId="420FAE15" w14:textId="77777777" w:rsidR="00BE469E" w:rsidRDefault="00260285" w:rsidP="00C8367F">
            <w:pPr>
              <w:pStyle w:val="SMcaption"/>
              <w:spacing w:line="480" w:lineRule="auto"/>
            </w:pPr>
            <m:oMath>
              <m:f>
                <m:fPr>
                  <m:type m:val="lin"/>
                  <m:ctrlPr>
                    <w:rPr>
                      <w:rFonts w:ascii="Cambria Math" w:hAnsi="Cambria Math"/>
                      <w:i/>
                    </w:rPr>
                  </m:ctrlPr>
                </m:fPr>
                <m:num>
                  <m:r>
                    <w:rPr>
                      <w:rFonts w:ascii="Cambria Math" w:hAnsi="Cambria Math"/>
                    </w:rPr>
                    <m:t>1</m:t>
                  </m:r>
                </m:num>
                <m:den>
                  <m:r>
                    <w:rPr>
                      <w:rFonts w:ascii="Cambria Math" w:hAnsi="Cambria Math"/>
                    </w:rPr>
                    <m:t>80</m:t>
                  </m:r>
                </m:den>
              </m:f>
              <m:r>
                <w:rPr>
                  <w:rFonts w:ascii="Cambria Math" w:hAnsi="Cambria Math"/>
                </w:rPr>
                <m:t xml:space="preserve"> </m:t>
              </m:r>
              <m:sSup>
                <m:sSupPr>
                  <m:ctrlPr>
                    <w:rPr>
                      <w:rFonts w:ascii="Cambria Math" w:hAnsi="Cambria Math"/>
                      <w:i/>
                    </w:rPr>
                  </m:ctrlPr>
                </m:sSupPr>
                <m:e>
                  <m:r>
                    <w:rPr>
                      <w:rFonts w:ascii="Cambria Math" w:hAnsi="Cambria Math"/>
                    </w:rPr>
                    <m:t>yr</m:t>
                  </m:r>
                </m:e>
                <m:sup>
                  <m:r>
                    <w:rPr>
                      <w:rFonts w:ascii="Cambria Math" w:hAnsi="Cambria Math"/>
                    </w:rPr>
                    <m:t>-1</m:t>
                  </m:r>
                </m:sup>
              </m:sSup>
            </m:oMath>
            <w:r w:rsidR="00BE469E">
              <w:t xml:space="preserve"> </w:t>
            </w:r>
          </w:p>
        </w:tc>
      </w:tr>
      <w:tr w:rsidR="00BE469E" w14:paraId="727D4957" w14:textId="77777777" w:rsidTr="00C8367F">
        <w:tc>
          <w:tcPr>
            <w:tcW w:w="1006" w:type="dxa"/>
            <w:tcBorders>
              <w:top w:val="nil"/>
              <w:bottom w:val="nil"/>
            </w:tcBorders>
            <w:shd w:val="clear" w:color="auto" w:fill="auto"/>
          </w:tcPr>
          <w:p w14:paraId="1163473B"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top w:val="nil"/>
              <w:bottom w:val="nil"/>
            </w:tcBorders>
            <w:shd w:val="clear" w:color="auto" w:fill="auto"/>
          </w:tcPr>
          <w:p w14:paraId="28B04B45" w14:textId="77777777" w:rsidR="00BE469E" w:rsidRDefault="00BE469E" w:rsidP="00C8367F">
            <w:pPr>
              <w:pStyle w:val="SMcaption"/>
              <w:spacing w:line="480" w:lineRule="auto"/>
            </w:pPr>
            <w:r>
              <w:t>Rate of progression from primary infection</w:t>
            </w:r>
          </w:p>
        </w:tc>
        <w:tc>
          <w:tcPr>
            <w:tcW w:w="1877" w:type="dxa"/>
            <w:tcBorders>
              <w:top w:val="nil"/>
              <w:bottom w:val="nil"/>
            </w:tcBorders>
            <w:shd w:val="clear" w:color="auto" w:fill="auto"/>
          </w:tcPr>
          <w:p w14:paraId="0E446FAF" w14:textId="77777777" w:rsidR="00BE469E" w:rsidRDefault="00BE469E" w:rsidP="00C8367F">
            <w:pPr>
              <w:pStyle w:val="SMcaption"/>
              <w:spacing w:line="480" w:lineRule="auto"/>
            </w:pPr>
            <m:oMath>
              <m:r>
                <w:rPr>
                  <w:rFonts w:ascii="Cambria Math" w:hAnsi="Cambria Math"/>
                </w:rPr>
                <m:t xml:space="preserve">2 </m:t>
              </m:r>
              <m:sSup>
                <m:sSupPr>
                  <m:ctrlPr>
                    <w:rPr>
                      <w:rFonts w:ascii="Cambria Math" w:hAnsi="Cambria Math"/>
                      <w:i/>
                    </w:rPr>
                  </m:ctrlPr>
                </m:sSupPr>
                <m:e>
                  <m:r>
                    <w:rPr>
                      <w:rFonts w:ascii="Cambria Math" w:hAnsi="Cambria Math"/>
                    </w:rPr>
                    <m:t>yr</m:t>
                  </m:r>
                </m:e>
                <m:sup>
                  <m:r>
                    <w:rPr>
                      <w:rFonts w:ascii="Cambria Math" w:hAnsi="Cambria Math"/>
                    </w:rPr>
                    <m:t>-1</m:t>
                  </m:r>
                </m:sup>
              </m:sSup>
            </m:oMath>
            <w:r>
              <w:t xml:space="preserve"> </w:t>
            </w:r>
          </w:p>
        </w:tc>
      </w:tr>
      <w:tr w:rsidR="00BE469E" w14:paraId="4FEFF9D9" w14:textId="77777777" w:rsidTr="00C8367F">
        <w:tc>
          <w:tcPr>
            <w:tcW w:w="1006" w:type="dxa"/>
            <w:tcBorders>
              <w:top w:val="nil"/>
              <w:bottom w:val="nil"/>
            </w:tcBorders>
            <w:shd w:val="clear" w:color="auto" w:fill="auto"/>
          </w:tcPr>
          <w:p w14:paraId="4B73745C"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top w:val="nil"/>
              <w:bottom w:val="nil"/>
            </w:tcBorders>
            <w:shd w:val="clear" w:color="auto" w:fill="auto"/>
          </w:tcPr>
          <w:p w14:paraId="2743BAAD" w14:textId="77777777" w:rsidR="00BE469E" w:rsidRDefault="00BE469E" w:rsidP="00C8367F">
            <w:pPr>
              <w:pStyle w:val="SMcaption"/>
              <w:spacing w:line="480" w:lineRule="auto"/>
            </w:pPr>
            <w:r>
              <w:t>Proportion progressing from primary to active TB</w:t>
            </w:r>
          </w:p>
        </w:tc>
        <w:tc>
          <w:tcPr>
            <w:tcW w:w="1877" w:type="dxa"/>
            <w:tcBorders>
              <w:top w:val="nil"/>
              <w:bottom w:val="nil"/>
            </w:tcBorders>
            <w:shd w:val="clear" w:color="auto" w:fill="auto"/>
          </w:tcPr>
          <w:p w14:paraId="6C5D3CBC" w14:textId="77777777" w:rsidR="00BE469E" w:rsidRDefault="00BE469E" w:rsidP="00C8367F">
            <w:pPr>
              <w:pStyle w:val="SMcaption"/>
              <w:spacing w:line="480" w:lineRule="auto"/>
            </w:pPr>
            <w:r>
              <w:t>varying</w:t>
            </w:r>
          </w:p>
        </w:tc>
      </w:tr>
      <w:tr w:rsidR="00BE469E" w14:paraId="3AD5241E" w14:textId="77777777" w:rsidTr="00C8367F">
        <w:tc>
          <w:tcPr>
            <w:tcW w:w="1006" w:type="dxa"/>
            <w:tcBorders>
              <w:top w:val="nil"/>
              <w:bottom w:val="nil"/>
            </w:tcBorders>
            <w:shd w:val="clear" w:color="auto" w:fill="auto"/>
          </w:tcPr>
          <w:p w14:paraId="4450D5EB"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top w:val="nil"/>
              <w:bottom w:val="nil"/>
            </w:tcBorders>
            <w:shd w:val="clear" w:color="auto" w:fill="auto"/>
          </w:tcPr>
          <w:p w14:paraId="6C2B7B46" w14:textId="77777777" w:rsidR="00BE469E" w:rsidRDefault="00BE469E" w:rsidP="00C8367F">
            <w:pPr>
              <w:pStyle w:val="SMcaption"/>
              <w:spacing w:line="480" w:lineRule="auto"/>
            </w:pPr>
            <w:r>
              <w:t>Rate of reactivation of latent infection</w:t>
            </w:r>
          </w:p>
        </w:tc>
        <w:tc>
          <w:tcPr>
            <w:tcW w:w="1877" w:type="dxa"/>
            <w:tcBorders>
              <w:top w:val="nil"/>
              <w:bottom w:val="nil"/>
            </w:tcBorders>
            <w:shd w:val="clear" w:color="auto" w:fill="auto"/>
          </w:tcPr>
          <w:p w14:paraId="5B2523A4" w14:textId="77777777" w:rsidR="00BE469E" w:rsidRDefault="00BE469E" w:rsidP="00C8367F">
            <w:pPr>
              <w:pStyle w:val="SMcaption"/>
              <w:spacing w:line="480" w:lineRule="auto"/>
            </w:pPr>
            <w:r>
              <w:t>varying (</w:t>
            </w:r>
            <m:oMath>
              <m:sSup>
                <m:sSupPr>
                  <m:ctrlPr>
                    <w:rPr>
                      <w:rFonts w:ascii="Cambria Math" w:hAnsi="Cambria Math"/>
                      <w:i/>
                    </w:rPr>
                  </m:ctrlPr>
                </m:sSupPr>
                <m:e>
                  <m:r>
                    <w:rPr>
                      <w:rFonts w:ascii="Cambria Math" w:hAnsi="Cambria Math"/>
                    </w:rPr>
                    <m:t>yr</m:t>
                  </m:r>
                </m:e>
                <m:sup>
                  <m:r>
                    <w:rPr>
                      <w:rFonts w:ascii="Cambria Math" w:hAnsi="Cambria Math"/>
                    </w:rPr>
                    <m:t>-1</m:t>
                  </m:r>
                </m:sup>
              </m:sSup>
            </m:oMath>
            <w:r>
              <w:t>)</w:t>
            </w:r>
          </w:p>
        </w:tc>
      </w:tr>
      <w:tr w:rsidR="00BE469E" w14:paraId="1A5AB994" w14:textId="77777777" w:rsidTr="00C8367F">
        <w:trPr>
          <w:trHeight w:val="324"/>
        </w:trPr>
        <w:tc>
          <w:tcPr>
            <w:tcW w:w="1006" w:type="dxa"/>
            <w:tcBorders>
              <w:top w:val="nil"/>
              <w:bottom w:val="nil"/>
            </w:tcBorders>
            <w:shd w:val="clear" w:color="auto" w:fill="auto"/>
          </w:tcPr>
          <w:p w14:paraId="1DD76F10"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top w:val="nil"/>
              <w:bottom w:val="nil"/>
            </w:tcBorders>
            <w:shd w:val="clear" w:color="auto" w:fill="auto"/>
          </w:tcPr>
          <w:p w14:paraId="6CCC7C52" w14:textId="77777777" w:rsidR="00BE469E" w:rsidRDefault="00BE469E" w:rsidP="00C8367F">
            <w:pPr>
              <w:pStyle w:val="SMcaption"/>
              <w:spacing w:line="480" w:lineRule="auto"/>
            </w:pPr>
            <w:r>
              <w:t>Rate of successful treatment</w:t>
            </w:r>
          </w:p>
        </w:tc>
        <w:tc>
          <w:tcPr>
            <w:tcW w:w="1877" w:type="dxa"/>
            <w:tcBorders>
              <w:top w:val="nil"/>
              <w:bottom w:val="nil"/>
            </w:tcBorders>
            <w:shd w:val="clear" w:color="auto" w:fill="auto"/>
          </w:tcPr>
          <w:p w14:paraId="7BCA48E0" w14:textId="77777777" w:rsidR="00BE469E" w:rsidRDefault="00BE469E" w:rsidP="00C8367F">
            <w:pPr>
              <w:pStyle w:val="SMcaption"/>
              <w:spacing w:line="480" w:lineRule="auto"/>
            </w:pPr>
            <w:r>
              <w:t>varying (</w:t>
            </w:r>
            <m:oMath>
              <m:sSup>
                <m:sSupPr>
                  <m:ctrlPr>
                    <w:rPr>
                      <w:rFonts w:ascii="Cambria Math" w:hAnsi="Cambria Math"/>
                      <w:i/>
                    </w:rPr>
                  </m:ctrlPr>
                </m:sSupPr>
                <m:e>
                  <m:r>
                    <w:rPr>
                      <w:rFonts w:ascii="Cambria Math" w:hAnsi="Cambria Math"/>
                    </w:rPr>
                    <m:t>yr</m:t>
                  </m:r>
                </m:e>
                <m:sup>
                  <m:r>
                    <w:rPr>
                      <w:rFonts w:ascii="Cambria Math" w:hAnsi="Cambria Math"/>
                    </w:rPr>
                    <m:t>-1</m:t>
                  </m:r>
                </m:sup>
              </m:sSup>
            </m:oMath>
            <w:r>
              <w:t>)</w:t>
            </w:r>
          </w:p>
        </w:tc>
      </w:tr>
      <w:tr w:rsidR="00BE469E" w14:paraId="04DCACBC" w14:textId="77777777" w:rsidTr="00C8367F">
        <w:tc>
          <w:tcPr>
            <w:tcW w:w="1006" w:type="dxa"/>
            <w:tcBorders>
              <w:top w:val="nil"/>
              <w:bottom w:val="nil"/>
            </w:tcBorders>
            <w:shd w:val="clear" w:color="auto" w:fill="auto"/>
          </w:tcPr>
          <w:p w14:paraId="258E3484" w14:textId="77777777" w:rsidR="00BE469E" w:rsidRPr="00E07AF3" w:rsidRDefault="00BE469E" w:rsidP="00C8367F">
            <w:pPr>
              <w:pStyle w:val="SMcaption"/>
              <w:spacing w:line="480" w:lineRule="auto"/>
              <w:rPr>
                <w:rFonts w:ascii="Symbol" w:hAnsi="Symbol"/>
                <w:i/>
              </w:rPr>
            </w:pPr>
            <w:r w:rsidRPr="00E07AF3">
              <w:rPr>
                <w:rFonts w:ascii="Symbol" w:hAnsi="Symbol"/>
                <w:i/>
              </w:rPr>
              <w:t></w:t>
            </w:r>
          </w:p>
        </w:tc>
        <w:tc>
          <w:tcPr>
            <w:tcW w:w="5757" w:type="dxa"/>
            <w:tcBorders>
              <w:top w:val="nil"/>
              <w:bottom w:val="nil"/>
            </w:tcBorders>
            <w:shd w:val="clear" w:color="auto" w:fill="auto"/>
          </w:tcPr>
          <w:p w14:paraId="5B8165F2" w14:textId="77777777" w:rsidR="00BE469E" w:rsidRDefault="00BE469E" w:rsidP="00C8367F">
            <w:pPr>
              <w:pStyle w:val="SMcaption"/>
              <w:spacing w:line="480" w:lineRule="auto"/>
            </w:pPr>
            <w:r>
              <w:t>Proportion clearing infection upon treatment</w:t>
            </w:r>
          </w:p>
        </w:tc>
        <w:tc>
          <w:tcPr>
            <w:tcW w:w="1877" w:type="dxa"/>
            <w:tcBorders>
              <w:top w:val="nil"/>
              <w:bottom w:val="nil"/>
            </w:tcBorders>
            <w:shd w:val="clear" w:color="auto" w:fill="auto"/>
          </w:tcPr>
          <w:p w14:paraId="0E30E563" w14:textId="77777777" w:rsidR="00BE469E" w:rsidRDefault="00BE469E" w:rsidP="00C8367F">
            <w:pPr>
              <w:pStyle w:val="SMcaption"/>
              <w:spacing w:line="480" w:lineRule="auto"/>
            </w:pPr>
            <w:r>
              <w:t>0; 1</w:t>
            </w:r>
          </w:p>
        </w:tc>
      </w:tr>
      <w:tr w:rsidR="00BE469E" w14:paraId="4932076D" w14:textId="77777777" w:rsidTr="00C8367F">
        <w:tc>
          <w:tcPr>
            <w:tcW w:w="1006" w:type="dxa"/>
            <w:tcBorders>
              <w:top w:val="nil"/>
              <w:bottom w:val="nil"/>
            </w:tcBorders>
            <w:shd w:val="clear" w:color="auto" w:fill="auto"/>
          </w:tcPr>
          <w:p w14:paraId="20DB4A64" w14:textId="77777777" w:rsidR="00BE469E" w:rsidRPr="00E07AF3" w:rsidRDefault="00BE469E" w:rsidP="00C8367F">
            <w:pPr>
              <w:pStyle w:val="SMcaption"/>
              <w:spacing w:line="480" w:lineRule="auto"/>
              <w:rPr>
                <w:rFonts w:ascii="Symbol" w:hAnsi="Symbol"/>
                <w:i/>
              </w:rPr>
            </w:pPr>
            <w:r>
              <w:rPr>
                <w:rFonts w:ascii="Symbol" w:hAnsi="Symbol"/>
                <w:i/>
              </w:rPr>
              <w:t></w:t>
            </w:r>
          </w:p>
        </w:tc>
        <w:tc>
          <w:tcPr>
            <w:tcW w:w="5757" w:type="dxa"/>
            <w:tcBorders>
              <w:top w:val="nil"/>
              <w:bottom w:val="nil"/>
            </w:tcBorders>
            <w:shd w:val="clear" w:color="auto" w:fill="auto"/>
          </w:tcPr>
          <w:p w14:paraId="17C1AA9C" w14:textId="77777777" w:rsidR="00BE469E" w:rsidRDefault="00BE469E" w:rsidP="00C8367F">
            <w:pPr>
              <w:pStyle w:val="SMcaption"/>
              <w:spacing w:line="480" w:lineRule="auto"/>
            </w:pPr>
            <w:r>
              <w:t>Factor affecting susceptibility due to previous infection</w:t>
            </w:r>
          </w:p>
        </w:tc>
        <w:tc>
          <w:tcPr>
            <w:tcW w:w="1877" w:type="dxa"/>
            <w:tcBorders>
              <w:top w:val="nil"/>
              <w:bottom w:val="nil"/>
            </w:tcBorders>
            <w:shd w:val="clear" w:color="auto" w:fill="auto"/>
          </w:tcPr>
          <w:p w14:paraId="7BBAD2B3" w14:textId="77777777" w:rsidR="00BE469E" w:rsidRDefault="00BE469E" w:rsidP="00C8367F">
            <w:pPr>
              <w:pStyle w:val="SMcaption"/>
              <w:spacing w:line="480" w:lineRule="auto"/>
            </w:pPr>
            <w:r>
              <w:t>1; 0.5</w:t>
            </w:r>
          </w:p>
        </w:tc>
      </w:tr>
      <w:tr w:rsidR="00BE469E" w14:paraId="500C187D" w14:textId="77777777" w:rsidTr="00C8367F">
        <w:tc>
          <w:tcPr>
            <w:tcW w:w="1006" w:type="dxa"/>
            <w:tcBorders>
              <w:top w:val="nil"/>
              <w:bottom w:val="nil"/>
            </w:tcBorders>
            <w:shd w:val="clear" w:color="auto" w:fill="auto"/>
          </w:tcPr>
          <w:p w14:paraId="1F53B7BE" w14:textId="77777777" w:rsidR="00BE469E" w:rsidRPr="00895400" w:rsidRDefault="00260285" w:rsidP="00C8367F">
            <w:pPr>
              <w:pStyle w:val="SMcaption"/>
              <w:spacing w:line="480" w:lineRule="auto"/>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i</m:t>
                    </m:r>
                  </m:sub>
                </m:sSub>
              </m:oMath>
            </m:oMathPara>
          </w:p>
        </w:tc>
        <w:tc>
          <w:tcPr>
            <w:tcW w:w="5757" w:type="dxa"/>
            <w:tcBorders>
              <w:top w:val="nil"/>
              <w:bottom w:val="nil"/>
            </w:tcBorders>
            <w:shd w:val="clear" w:color="auto" w:fill="auto"/>
          </w:tcPr>
          <w:p w14:paraId="69BCB103" w14:textId="77777777" w:rsidR="00BE469E" w:rsidRDefault="00BE469E" w:rsidP="00C8367F">
            <w:pPr>
              <w:pStyle w:val="SMcaption"/>
              <w:spacing w:line="480" w:lineRule="auto"/>
            </w:pPr>
            <w:r>
              <w:t>Individual risk in relation to population average</w:t>
            </w:r>
          </w:p>
        </w:tc>
        <w:tc>
          <w:tcPr>
            <w:tcW w:w="1877" w:type="dxa"/>
            <w:tcBorders>
              <w:top w:val="nil"/>
              <w:bottom w:val="nil"/>
            </w:tcBorders>
            <w:shd w:val="clear" w:color="auto" w:fill="auto"/>
          </w:tcPr>
          <w:p w14:paraId="06DFBAC0" w14:textId="77777777" w:rsidR="00BE469E" w:rsidRDefault="00BE469E" w:rsidP="00C8367F">
            <w:pPr>
              <w:pStyle w:val="SMcaption"/>
              <w:spacing w:line="480" w:lineRule="auto"/>
            </w:pPr>
            <w:r>
              <w:t>estimated</w:t>
            </w:r>
          </w:p>
        </w:tc>
      </w:tr>
      <w:tr w:rsidR="00BE469E" w14:paraId="5C28771A" w14:textId="77777777" w:rsidTr="00C8367F">
        <w:tc>
          <w:tcPr>
            <w:tcW w:w="1006" w:type="dxa"/>
            <w:tcBorders>
              <w:top w:val="nil"/>
              <w:bottom w:val="nil"/>
            </w:tcBorders>
            <w:shd w:val="clear" w:color="auto" w:fill="auto"/>
          </w:tcPr>
          <w:p w14:paraId="7B144AD9" w14:textId="77777777" w:rsidR="00BE469E" w:rsidRPr="00895400" w:rsidRDefault="00260285" w:rsidP="00C8367F">
            <w:pPr>
              <w:pStyle w:val="SMcaption"/>
              <w:spacing w:line="480" w:lineRule="auto"/>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i</m:t>
                    </m:r>
                  </m:sub>
                </m:sSub>
              </m:oMath>
            </m:oMathPara>
          </w:p>
        </w:tc>
        <w:tc>
          <w:tcPr>
            <w:tcW w:w="5757" w:type="dxa"/>
            <w:tcBorders>
              <w:top w:val="nil"/>
              <w:bottom w:val="nil"/>
            </w:tcBorders>
            <w:shd w:val="clear" w:color="auto" w:fill="auto"/>
          </w:tcPr>
          <w:p w14:paraId="5488660F" w14:textId="77777777" w:rsidR="00BE469E" w:rsidRDefault="00BE469E" w:rsidP="00C8367F">
            <w:pPr>
              <w:pStyle w:val="SMcaption"/>
              <w:spacing w:line="480" w:lineRule="auto"/>
            </w:pPr>
            <w:r>
              <w:t>Proportion of individuals in low and high-risk groups</w:t>
            </w:r>
          </w:p>
        </w:tc>
        <w:tc>
          <w:tcPr>
            <w:tcW w:w="1877" w:type="dxa"/>
            <w:tcBorders>
              <w:top w:val="nil"/>
              <w:bottom w:val="nil"/>
            </w:tcBorders>
            <w:shd w:val="clear" w:color="auto" w:fill="auto"/>
          </w:tcPr>
          <w:p w14:paraId="0FC037C7" w14:textId="77777777" w:rsidR="00BE469E" w:rsidRDefault="00BE469E" w:rsidP="00C8367F">
            <w:pPr>
              <w:pStyle w:val="SMcaption"/>
              <w:spacing w:line="480" w:lineRule="auto"/>
            </w:pPr>
            <w:r>
              <w:t>0.96; 0.04</w:t>
            </w:r>
          </w:p>
        </w:tc>
      </w:tr>
      <w:tr w:rsidR="00BE469E" w14:paraId="45482C01" w14:textId="77777777" w:rsidTr="00C8367F">
        <w:tc>
          <w:tcPr>
            <w:tcW w:w="1006" w:type="dxa"/>
            <w:tcBorders>
              <w:top w:val="nil"/>
              <w:bottom w:val="nil"/>
            </w:tcBorders>
            <w:shd w:val="clear" w:color="auto" w:fill="auto"/>
          </w:tcPr>
          <w:p w14:paraId="176E07ED" w14:textId="77777777" w:rsidR="00BE469E" w:rsidRDefault="00BE469E" w:rsidP="00C8367F">
            <w:pPr>
              <w:pStyle w:val="SMcaption"/>
              <w:spacing w:line="480" w:lineRule="auto"/>
              <w:rPr>
                <w:rFonts w:ascii="Calibri" w:eastAsia="Calibri" w:hAnsi="Calibri"/>
              </w:rPr>
            </w:pPr>
          </w:p>
        </w:tc>
        <w:tc>
          <w:tcPr>
            <w:tcW w:w="5757" w:type="dxa"/>
            <w:tcBorders>
              <w:top w:val="nil"/>
              <w:bottom w:val="nil"/>
            </w:tcBorders>
            <w:shd w:val="clear" w:color="auto" w:fill="auto"/>
          </w:tcPr>
          <w:p w14:paraId="7332BCA7" w14:textId="77777777" w:rsidR="00BE469E" w:rsidRDefault="00BE469E" w:rsidP="00C8367F">
            <w:pPr>
              <w:pStyle w:val="SMcaption"/>
              <w:spacing w:line="480" w:lineRule="auto"/>
            </w:pPr>
          </w:p>
        </w:tc>
        <w:tc>
          <w:tcPr>
            <w:tcW w:w="1877" w:type="dxa"/>
            <w:tcBorders>
              <w:top w:val="nil"/>
              <w:bottom w:val="nil"/>
            </w:tcBorders>
            <w:shd w:val="clear" w:color="auto" w:fill="auto"/>
          </w:tcPr>
          <w:p w14:paraId="7C7C3D4A" w14:textId="77777777" w:rsidR="00BE469E" w:rsidRDefault="00BE469E" w:rsidP="00C8367F">
            <w:pPr>
              <w:pStyle w:val="SMcaption"/>
              <w:spacing w:line="480" w:lineRule="auto"/>
            </w:pPr>
          </w:p>
        </w:tc>
      </w:tr>
    </w:tbl>
    <w:p w14:paraId="62E7AD39" w14:textId="77777777" w:rsidR="00BE469E" w:rsidRPr="00F23539" w:rsidRDefault="00BE469E" w:rsidP="00BE469E">
      <w:pPr>
        <w:spacing w:after="240" w:line="480" w:lineRule="auto"/>
        <w:jc w:val="both"/>
      </w:pPr>
      <w:r w:rsidRPr="000F1612">
        <w:rPr>
          <w:rFonts w:ascii="Times New Roman" w:hAnsi="Times New Roman" w:cs="Times New Roman"/>
          <w:b/>
          <w:bCs/>
        </w:rPr>
        <w:t>Table 1</w:t>
      </w:r>
      <w:r w:rsidRPr="00252D2F">
        <w:rPr>
          <w:rFonts w:ascii="Times New Roman" w:hAnsi="Times New Roman" w:cs="Times New Roman"/>
          <w:sz w:val="24"/>
          <w:szCs w:val="24"/>
        </w:rPr>
        <w:t xml:space="preserve">: </w:t>
      </w:r>
      <w:r w:rsidRPr="000F1612">
        <w:rPr>
          <w:rFonts w:ascii="Times New Roman" w:hAnsi="Times New Roman" w:cs="Times New Roman"/>
          <w:i/>
          <w:iCs/>
        </w:rPr>
        <w:t>Parameters for tuberculosis transmission model</w:t>
      </w:r>
    </w:p>
    <w:p w14:paraId="4044BB01" w14:textId="77777777" w:rsidR="00BE469E" w:rsidRDefault="00BE469E" w:rsidP="008B1F44">
      <w:pPr>
        <w:spacing w:after="240" w:line="480" w:lineRule="auto"/>
        <w:jc w:val="both"/>
        <w:rPr>
          <w:rFonts w:ascii="Times New Roman" w:hAnsi="Times New Roman" w:cs="Times New Roman"/>
          <w:sz w:val="24"/>
          <w:szCs w:val="24"/>
        </w:rPr>
      </w:pPr>
    </w:p>
    <w:p w14:paraId="7960B4C8" w14:textId="7019FB61" w:rsidR="000229D6" w:rsidRPr="00042BDC" w:rsidRDefault="000229D6" w:rsidP="008B1F44">
      <w:pPr>
        <w:pStyle w:val="Heading3"/>
        <w:spacing w:line="480" w:lineRule="auto"/>
        <w:rPr>
          <w:rFonts w:ascii="Times New Roman" w:hAnsi="Times New Roman" w:cs="Times New Roman"/>
          <w:b/>
          <w:bCs/>
          <w:i/>
          <w:iCs/>
          <w:color w:val="auto"/>
        </w:rPr>
      </w:pPr>
      <w:r w:rsidRPr="00042BDC">
        <w:rPr>
          <w:rFonts w:ascii="Times New Roman" w:hAnsi="Times New Roman" w:cs="Times New Roman"/>
          <w:b/>
          <w:bCs/>
          <w:i/>
          <w:iCs/>
          <w:color w:val="auto"/>
        </w:rPr>
        <w:t>Model initialization</w:t>
      </w:r>
    </w:p>
    <w:p w14:paraId="538301B2" w14:textId="2FB40FDA" w:rsidR="00F23539" w:rsidRDefault="000229D6" w:rsidP="008B1F44">
      <w:pPr>
        <w:spacing w:after="240" w:line="480" w:lineRule="auto"/>
        <w:jc w:val="both"/>
        <w:rPr>
          <w:rFonts w:ascii="Times New Roman" w:hAnsi="Times New Roman" w:cs="Times New Roman"/>
          <w:sz w:val="24"/>
          <w:szCs w:val="24"/>
        </w:rPr>
      </w:pPr>
      <w:r w:rsidRPr="000229D6">
        <w:rPr>
          <w:rFonts w:ascii="Times New Roman" w:hAnsi="Times New Roman" w:cs="Times New Roman"/>
          <w:sz w:val="24"/>
          <w:szCs w:val="24"/>
        </w:rPr>
        <w:t xml:space="preserve">To initialize the </w:t>
      </w:r>
      <w:r w:rsidR="0053514C" w:rsidRPr="000229D6">
        <w:rPr>
          <w:rFonts w:ascii="Times New Roman" w:hAnsi="Times New Roman" w:cs="Times New Roman"/>
          <w:sz w:val="24"/>
          <w:szCs w:val="24"/>
        </w:rPr>
        <w:t>model,</w:t>
      </w:r>
      <w:r w:rsidRPr="000229D6">
        <w:rPr>
          <w:rFonts w:ascii="Times New Roman" w:hAnsi="Times New Roman" w:cs="Times New Roman"/>
          <w:sz w:val="24"/>
          <w:szCs w:val="24"/>
        </w:rPr>
        <w:t xml:space="preserve"> we simulated a virgin epidemic and run to equilibrium, which was assumed to represent the starting conditions in 2002 in Vietnam and 2009 in Nepal. Based on WHO data, prior to these years the incidence trends for Vietnam and Nepal did not change significantly. Instead of estimating the variance of the risk distribution as in </w:t>
      </w:r>
      <w:r>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&lt;EndNote&gt;&lt;Cite&gt;&lt;Author&gt;Gomes&lt;/Author&gt;&lt;Year&gt;2019&lt;/Year&gt;&lt;RecNum&gt;9694&lt;/RecNum&gt;&lt;DisplayText&gt;[15]&lt;/DisplayText&gt;&lt;record&gt;&lt;rec-number&gt;9694&lt;/rec-number&gt;&lt;foreign-keys&gt;&lt;key app="EN" db-id="rxr9spt29xeevjez9ep552wk5xfe5e5sdstx" timestamp="1599851850" guid="c3bc5c2e-4071-4900-9352-52d7fa0fa4bd"&gt;9694&lt;/key&gt;&lt;/foreign-keys&gt;&lt;ref-type name="Journal Article"&gt;17&lt;/ref-type&gt;&lt;contributors&gt;&lt;authors&gt;&lt;author&gt;Gomes, M Gabriela M&lt;/author&gt;&lt;author&gt;Oliveira, Juliane F&lt;/author&gt;&lt;author&gt;Bertolde, Adelmo&lt;/author&gt;&lt;author&gt;Ayabina, Diepreye&lt;/author&gt;&lt;author&gt;Nguyen, Tuan Anh&lt;/author&gt;&lt;author&gt;Maciel, Ethel L&lt;/author&gt;&lt;author&gt;Duarte, Raquel&lt;/author&gt;&lt;author&gt;Nguyen, Binh Hoa&lt;/author&gt;&lt;author&gt;Shete, Priya B&lt;/author&gt;&lt;author&gt;Lienhardt, Christian&lt;/author&gt;&lt;/authors&gt;&lt;/contributors&gt;&lt;titles&gt;&lt;title&gt;Introducing risk inequality metrics in tuberculosis policy development&lt;/title&gt;&lt;secondary-title&gt;Nature communications&lt;/secondary-title&gt;&lt;/titles&gt;&lt;periodical&gt;&lt;full-title&gt;Nature communications&lt;/full-title&gt;&lt;/periodical&gt;&lt;pages&gt;1-12&lt;/pages&gt;&lt;volume&gt;10&lt;/volume&gt;&lt;number&gt;1&lt;/number&gt;&lt;dates&gt;&lt;year&gt;2019&lt;/year&gt;&lt;/dates&gt;&lt;isbn&gt;2041-1723&lt;/isbn&gt;&lt;urls&gt;&lt;/urls&gt;&lt;/record&gt;&lt;/Cite&gt;&lt;/EndNote&gt;</w:instrText>
      </w:r>
      <w:r>
        <w:rPr>
          <w:rFonts w:ascii="Times New Roman" w:hAnsi="Times New Roman" w:cs="Times New Roman"/>
          <w:sz w:val="24"/>
          <w:szCs w:val="24"/>
        </w:rPr>
        <w:fldChar w:fldCharType="separate"/>
      </w:r>
      <w:r w:rsidR="007D7DBA">
        <w:rPr>
          <w:rFonts w:ascii="Times New Roman" w:hAnsi="Times New Roman" w:cs="Times New Roman"/>
          <w:noProof/>
          <w:sz w:val="24"/>
          <w:szCs w:val="24"/>
        </w:rPr>
        <w:t>[15]</w:t>
      </w:r>
      <w:r>
        <w:rPr>
          <w:rFonts w:ascii="Times New Roman" w:hAnsi="Times New Roman" w:cs="Times New Roman"/>
          <w:sz w:val="24"/>
          <w:szCs w:val="24"/>
        </w:rPr>
        <w:fldChar w:fldCharType="end"/>
      </w:r>
      <w:r w:rsidRPr="000229D6">
        <w:rPr>
          <w:rFonts w:ascii="Times New Roman" w:hAnsi="Times New Roman" w:cs="Times New Roman"/>
          <w:sz w:val="24"/>
          <w:szCs w:val="24"/>
        </w:rPr>
        <w:t xml:space="preserve">, we use variance as a sensitivity parameter in our analysis with values in the set </w:t>
      </w:r>
      <m:oMath>
        <m:r>
          <w:rPr>
            <w:rFonts w:ascii="Cambria Math" w:hAnsi="Cambria Math" w:cs="Times New Roman"/>
            <w:sz w:val="24"/>
            <w:szCs w:val="24"/>
          </w:rPr>
          <m:t>var</m:t>
        </m:r>
        <m:d>
          <m:dPr>
            <m:ctrlPr>
              <w:rPr>
                <w:rFonts w:ascii="Cambria Math" w:hAnsi="Cambria Math" w:cs="Times New Roman"/>
                <w:i/>
                <w:sz w:val="24"/>
                <w:szCs w:val="24"/>
              </w:rPr>
            </m:ctrlPr>
          </m:dPr>
          <m:e>
            <m:r>
              <w:rPr>
                <w:rFonts w:ascii="Cambria Math" w:hAnsi="Cambria Math" w:cs="Times New Roman"/>
                <w:sz w:val="24"/>
                <w:szCs w:val="24"/>
              </w:rPr>
              <m:t>α</m:t>
            </m:r>
          </m:e>
        </m:d>
        <m:r>
          <w:rPr>
            <w:rFonts w:ascii="Cambria Math" w:hAnsi="Cambria Math" w:cs="Times New Roman"/>
            <w:sz w:val="24"/>
            <w:szCs w:val="24"/>
          </w:rPr>
          <m:t>=(5,10,15)</m:t>
        </m:r>
      </m:oMath>
      <w:r w:rsidRPr="000229D6">
        <w:rPr>
          <w:rFonts w:ascii="Times New Roman" w:hAnsi="Times New Roman" w:cs="Times New Roman"/>
          <w:sz w:val="24"/>
          <w:szCs w:val="24"/>
        </w:rPr>
        <w:t xml:space="preserve">. The proportion of the population in the risk groups are set at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=0.96</m:t>
        </m:r>
      </m:oMath>
      <w:r w:rsidRPr="000229D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=0.04</m:t>
        </m:r>
      </m:oMath>
      <w:r w:rsidR="00F96FD4">
        <w:rPr>
          <w:rFonts w:ascii="Times New Roman" w:eastAsiaTheme="minorEastAsia" w:hAnsi="Times New Roman" w:cs="Times New Roman"/>
          <w:sz w:val="24"/>
          <w:szCs w:val="24"/>
        </w:rPr>
        <w:t>.</w:t>
      </w:r>
      <w:r w:rsidRPr="000229D6">
        <w:rPr>
          <w:rFonts w:ascii="Times New Roman" w:hAnsi="Times New Roman" w:cs="Times New Roman"/>
          <w:sz w:val="24"/>
          <w:szCs w:val="24"/>
        </w:rPr>
        <w:t xml:space="preserve"> Birth and death rates are assumed equal and set to </w:t>
      </w:r>
      <m:oMath>
        <m:r>
          <w:rPr>
            <w:rFonts w:ascii="Cambria Math" w:hAnsi="Cambria Math" w:cs="Times New Roman"/>
            <w:sz w:val="24"/>
            <w:szCs w:val="24"/>
          </w:rPr>
          <m:t xml:space="preserve">1/80 </m:t>
        </m:r>
      </m:oMath>
      <w:r w:rsidRPr="000229D6">
        <w:rPr>
          <w:rFonts w:ascii="Times New Roman" w:hAnsi="Times New Roman" w:cs="Times New Roman"/>
          <w:sz w:val="24"/>
          <w:szCs w:val="24"/>
        </w:rPr>
        <w:t>per year for both countries.</w:t>
      </w:r>
    </w:p>
    <w:p w14:paraId="50FB73A3" w14:textId="4AB2B76D" w:rsidR="00F96FD4" w:rsidRPr="00042BDC" w:rsidRDefault="00F96FD4" w:rsidP="008B1F44">
      <w:pPr>
        <w:pStyle w:val="Heading3"/>
        <w:spacing w:line="480" w:lineRule="auto"/>
        <w:rPr>
          <w:rFonts w:ascii="Times New Roman" w:hAnsi="Times New Roman" w:cs="Times New Roman"/>
          <w:b/>
          <w:bCs/>
          <w:i/>
          <w:iCs/>
          <w:color w:val="auto"/>
        </w:rPr>
      </w:pPr>
      <w:r w:rsidRPr="00042BDC">
        <w:rPr>
          <w:rFonts w:ascii="Times New Roman" w:hAnsi="Times New Roman" w:cs="Times New Roman"/>
          <w:b/>
          <w:bCs/>
          <w:i/>
          <w:iCs/>
          <w:color w:val="auto"/>
        </w:rPr>
        <w:t>Intervention strategies</w:t>
      </w:r>
    </w:p>
    <w:p w14:paraId="6CB86A8C" w14:textId="3BEA320E" w:rsidR="00212428" w:rsidRDefault="00F96FD4" w:rsidP="008B1F44">
      <w:pPr>
        <w:spacing w:after="240" w:line="480" w:lineRule="auto"/>
        <w:jc w:val="both"/>
        <w:rPr>
          <w:rFonts w:ascii="Times New Roman" w:hAnsi="Times New Roman" w:cs="Times New Roman"/>
          <w:sz w:val="24"/>
          <w:szCs w:val="24"/>
        </w:rPr>
      </w:pPr>
      <w:r w:rsidRPr="00F96FD4">
        <w:rPr>
          <w:rFonts w:ascii="Times New Roman" w:hAnsi="Times New Roman" w:cs="Times New Roman"/>
          <w:sz w:val="24"/>
          <w:szCs w:val="24"/>
        </w:rPr>
        <w:t xml:space="preserve">The model incorporates different control interventions that can be implemented to reduce </w:t>
      </w:r>
      <w:r w:rsidR="007E420F">
        <w:rPr>
          <w:rFonts w:ascii="Times New Roman" w:hAnsi="Times New Roman" w:cs="Times New Roman"/>
          <w:sz w:val="24"/>
          <w:szCs w:val="24"/>
        </w:rPr>
        <w:t>TB</w:t>
      </w:r>
      <w:r w:rsidRPr="00F96FD4">
        <w:rPr>
          <w:rFonts w:ascii="Times New Roman" w:hAnsi="Times New Roman" w:cs="Times New Roman"/>
          <w:sz w:val="24"/>
          <w:szCs w:val="24"/>
        </w:rPr>
        <w:t xml:space="preserve"> incidence. We consider three approaches which can be implemented individually or in combination. Declines in TB incidence can be attributed to a reduction in progression (reducing the parameter </w:t>
      </w:r>
      <m:oMath>
        <m:r>
          <w:rPr>
            <w:rFonts w:ascii="Cambria Math" w:hAnsi="Cambria Math" w:cs="Times New Roman"/>
            <w:sz w:val="24"/>
            <w:szCs w:val="24"/>
          </w:rPr>
          <m:t>ϕ</m:t>
        </m:r>
      </m:oMath>
      <w:r w:rsidRPr="00F96FD4">
        <w:rPr>
          <w:rFonts w:ascii="Times New Roman" w:hAnsi="Times New Roman" w:cs="Times New Roman"/>
          <w:sz w:val="24"/>
          <w:szCs w:val="24"/>
        </w:rPr>
        <w:t xml:space="preserve">), reducing reactivation (reducing the parameter </w:t>
      </w:r>
      <m:oMath>
        <m:r>
          <w:rPr>
            <w:rFonts w:ascii="Cambria Math" w:hAnsi="Cambria Math" w:cs="Times New Roman"/>
            <w:sz w:val="24"/>
            <w:szCs w:val="24"/>
          </w:rPr>
          <m:t>ω</m:t>
        </m:r>
      </m:oMath>
      <w:r w:rsidRPr="00F96FD4">
        <w:rPr>
          <w:rFonts w:ascii="Times New Roman" w:hAnsi="Times New Roman" w:cs="Times New Roman"/>
          <w:sz w:val="24"/>
          <w:szCs w:val="24"/>
        </w:rPr>
        <w:t xml:space="preserve">), and increasing the treatment success rate (increasing the parameter </w:t>
      </w:r>
      <m:oMath>
        <m:r>
          <w:rPr>
            <w:rFonts w:ascii="Cambria Math" w:hAnsi="Cambria Math" w:cs="Times New Roman"/>
            <w:sz w:val="24"/>
            <w:szCs w:val="24"/>
          </w:rPr>
          <m:t>τ</m:t>
        </m:r>
      </m:oMath>
      <w:r w:rsidRPr="00F96FD4">
        <w:rPr>
          <w:rFonts w:ascii="Times New Roman" w:hAnsi="Times New Roman" w:cs="Times New Roman"/>
          <w:sz w:val="24"/>
          <w:szCs w:val="24"/>
        </w:rPr>
        <w:t>). We refer to the first two as preventive interventions</w:t>
      </w:r>
      <w:r w:rsidR="007E420F">
        <w:rPr>
          <w:rFonts w:ascii="Times New Roman" w:hAnsi="Times New Roman" w:cs="Times New Roman"/>
          <w:sz w:val="24"/>
          <w:szCs w:val="24"/>
        </w:rPr>
        <w:t>,</w:t>
      </w:r>
      <w:r w:rsidRPr="00F96FD4">
        <w:rPr>
          <w:rFonts w:ascii="Times New Roman" w:hAnsi="Times New Roman" w:cs="Times New Roman"/>
          <w:sz w:val="24"/>
          <w:szCs w:val="24"/>
        </w:rPr>
        <w:t xml:space="preserve"> as these reduce the rate </w:t>
      </w:r>
      <w:r w:rsidR="007E420F">
        <w:rPr>
          <w:rFonts w:ascii="Times New Roman" w:hAnsi="Times New Roman" w:cs="Times New Roman"/>
          <w:sz w:val="24"/>
          <w:szCs w:val="24"/>
        </w:rPr>
        <w:t xml:space="preserve">with </w:t>
      </w:r>
      <w:r w:rsidRPr="00F96FD4">
        <w:rPr>
          <w:rFonts w:ascii="Times New Roman" w:hAnsi="Times New Roman" w:cs="Times New Roman"/>
          <w:sz w:val="24"/>
          <w:szCs w:val="24"/>
        </w:rPr>
        <w:t>which individuals develop active TB</w:t>
      </w:r>
      <w:r w:rsidR="007E420F">
        <w:rPr>
          <w:rFonts w:ascii="Times New Roman" w:hAnsi="Times New Roman" w:cs="Times New Roman"/>
          <w:sz w:val="24"/>
          <w:szCs w:val="24"/>
        </w:rPr>
        <w:t>,</w:t>
      </w:r>
      <w:r w:rsidRPr="00F96FD4">
        <w:rPr>
          <w:rFonts w:ascii="Times New Roman" w:hAnsi="Times New Roman" w:cs="Times New Roman"/>
          <w:sz w:val="24"/>
          <w:szCs w:val="24"/>
        </w:rPr>
        <w:t xml:space="preserve"> by either slowing the rate of progression from infection or by shrinking the reservoir of </w:t>
      </w:r>
      <w:r w:rsidR="007E420F">
        <w:rPr>
          <w:rFonts w:ascii="Times New Roman" w:hAnsi="Times New Roman" w:cs="Times New Roman"/>
          <w:sz w:val="24"/>
          <w:szCs w:val="24"/>
        </w:rPr>
        <w:t xml:space="preserve">people with </w:t>
      </w:r>
      <w:r w:rsidRPr="00F96FD4">
        <w:rPr>
          <w:rFonts w:ascii="Times New Roman" w:hAnsi="Times New Roman" w:cs="Times New Roman"/>
          <w:sz w:val="24"/>
          <w:szCs w:val="24"/>
        </w:rPr>
        <w:t>latent TB. We do not model specific preventive interventions</w:t>
      </w:r>
      <w:r w:rsidR="007E420F">
        <w:rPr>
          <w:rFonts w:ascii="Times New Roman" w:hAnsi="Times New Roman" w:cs="Times New Roman"/>
          <w:sz w:val="24"/>
          <w:szCs w:val="24"/>
        </w:rPr>
        <w:t>,</w:t>
      </w:r>
      <w:r w:rsidRPr="00F96FD4">
        <w:rPr>
          <w:rFonts w:ascii="Times New Roman" w:hAnsi="Times New Roman" w:cs="Times New Roman"/>
          <w:sz w:val="24"/>
          <w:szCs w:val="24"/>
        </w:rPr>
        <w:t xml:space="preserve"> but use baseline values from literature (</w:t>
      </w:r>
      <m:oMath>
        <m:r>
          <w:rPr>
            <w:rFonts w:ascii="Cambria Math" w:hAnsi="Cambria Math" w:cs="Times New Roman"/>
            <w:sz w:val="24"/>
            <w:szCs w:val="24"/>
          </w:rPr>
          <m:t>ϕ=0.05,</m:t>
        </m:r>
      </m:oMath>
      <w:r w:rsidRPr="00F96FD4">
        <w:rPr>
          <w:rFonts w:ascii="Times New Roman" w:hAnsi="Times New Roman" w:cs="Times New Roman"/>
          <w:sz w:val="24"/>
          <w:szCs w:val="24"/>
        </w:rPr>
        <w:t xml:space="preserve"> and </w:t>
      </w:r>
      <m:oMath>
        <m:r>
          <w:rPr>
            <w:rFonts w:ascii="Cambria Math" w:hAnsi="Cambria Math" w:cs="Times New Roman"/>
            <w:sz w:val="24"/>
            <w:szCs w:val="24"/>
          </w:rPr>
          <m:t>ω=0.0039</m:t>
        </m:r>
      </m:oMath>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&lt;EndNote&gt;&lt;Cite&gt;&lt;Author&gt;Gomes&lt;/Author&gt;&lt;Year&gt;2019&lt;/Year&gt;&lt;RecNum&gt;9694&lt;/RecNum&gt;&lt;DisplayText&gt;[15]&lt;/DisplayText&gt;&lt;record&gt;&lt;rec-number&gt;9694&lt;/rec-number&gt;&lt;foreign-keys&gt;&lt;key app="EN" db-id="rxr9spt29xeevjez9ep552wk5xfe5e5sdstx" timestamp="1599851850" guid="c3bc5c2e-4071-4900-9352-52d7fa0fa4bd"&gt;9694&lt;/key&gt;&lt;/foreign-keys&gt;&lt;ref-type name="Journal Article"&gt;17&lt;/ref-type&gt;&lt;contributors&gt;&lt;authors&gt;&lt;author&gt;Gomes, M Gabriela M&lt;/author&gt;&lt;author&gt;Oliveira, Juliane F&lt;/author&gt;&lt;author&gt;Bertolde, Adelmo&lt;/author&gt;&lt;author&gt;Ayabina, Diepreye&lt;/author&gt;&lt;author&gt;Nguyen, Tuan Anh&lt;/author&gt;&lt;author&gt;Maciel, Ethel L&lt;/author&gt;&lt;author&gt;Duarte, Raquel&lt;/author&gt;&lt;author&gt;Nguyen, Binh Hoa&lt;/author&gt;&lt;author&gt;Shete, Priya B&lt;/author&gt;&lt;author&gt;Lienhardt, Christian&lt;/author&gt;&lt;/authors&gt;&lt;/contributors&gt;&lt;titles&gt;&lt;title&gt;Introducing risk inequality metrics in tuberculosis policy development&lt;/title&gt;&lt;secondary-title&gt;Nature communications&lt;/secondary-title&gt;&lt;/titles&gt;&lt;periodical&gt;&lt;full-title&gt;Nature communications&lt;/full-title&gt;&lt;/periodical&gt;&lt;pages&gt;1-12&lt;/pages&gt;&lt;volume&gt;10&lt;/volume&gt;&lt;number&gt;1&lt;/number&gt;&lt;dates&gt;&lt;year&gt;2019&lt;/year&gt;&lt;/dates&gt;&lt;isbn&gt;2041-1723&lt;/isbn&gt;&lt;urls&gt;&lt;/urls&gt;&lt;/record&gt;&lt;/Cite&gt;&lt;/EndNote&gt;</w:instrText>
      </w:r>
      <w:r>
        <w:rPr>
          <w:rFonts w:ascii="Times New Roman" w:hAnsi="Times New Roman" w:cs="Times New Roman"/>
          <w:sz w:val="24"/>
          <w:szCs w:val="24"/>
        </w:rPr>
        <w:fldChar w:fldCharType="separate"/>
      </w:r>
      <w:r w:rsidR="007D7DBA">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96FD4">
        <w:rPr>
          <w:rFonts w:ascii="Times New Roman" w:hAnsi="Times New Roman" w:cs="Times New Roman"/>
          <w:sz w:val="24"/>
          <w:szCs w:val="24"/>
        </w:rPr>
        <w:t>and estim</w:t>
      </w:r>
      <w:r w:rsidR="008B4DA1">
        <w:rPr>
          <w:rFonts w:ascii="Times New Roman" w:hAnsi="Times New Roman" w:cs="Times New Roman"/>
          <w:sz w:val="24"/>
          <w:szCs w:val="24"/>
        </w:rPr>
        <w:t>4=</w:t>
      </w:r>
      <w:r w:rsidRPr="00F96FD4">
        <w:rPr>
          <w:rFonts w:ascii="Times New Roman" w:hAnsi="Times New Roman" w:cs="Times New Roman"/>
          <w:sz w:val="24"/>
          <w:szCs w:val="24"/>
        </w:rPr>
        <w:t xml:space="preserve">ate how much these parameters </w:t>
      </w:r>
      <w:r w:rsidR="007E420F">
        <w:rPr>
          <w:rFonts w:ascii="Times New Roman" w:hAnsi="Times New Roman" w:cs="Times New Roman"/>
          <w:sz w:val="24"/>
          <w:szCs w:val="24"/>
        </w:rPr>
        <w:t xml:space="preserve">would </w:t>
      </w:r>
      <w:r w:rsidRPr="00F96FD4">
        <w:rPr>
          <w:rFonts w:ascii="Times New Roman" w:hAnsi="Times New Roman" w:cs="Times New Roman"/>
          <w:sz w:val="24"/>
          <w:szCs w:val="24"/>
        </w:rPr>
        <w:t>need to reduce to meet the WHO 2035 End TB targets.</w:t>
      </w:r>
    </w:p>
    <w:p w14:paraId="6F843140" w14:textId="77777777" w:rsidR="00212428" w:rsidRPr="00AF5816" w:rsidRDefault="00F96FD4" w:rsidP="008B1F44">
      <w:pPr>
        <w:spacing w:after="240" w:line="480" w:lineRule="auto"/>
        <w:jc w:val="both"/>
        <w:rPr>
          <w:rFonts w:ascii="Times New Roman" w:hAnsi="Times New Roman" w:cs="Times New Roman"/>
          <w:b/>
          <w:bCs/>
          <w:i/>
          <w:iCs/>
          <w:sz w:val="24"/>
          <w:szCs w:val="24"/>
        </w:rPr>
      </w:pPr>
      <w:r w:rsidRPr="00AF5816">
        <w:rPr>
          <w:rFonts w:ascii="Times New Roman" w:hAnsi="Times New Roman" w:cs="Times New Roman"/>
          <w:b/>
          <w:bCs/>
          <w:i/>
          <w:iCs/>
          <w:sz w:val="24"/>
          <w:szCs w:val="24"/>
        </w:rPr>
        <w:t>Treatment success rate</w:t>
      </w:r>
    </w:p>
    <w:p w14:paraId="70504237" w14:textId="02A80FDB" w:rsidR="00212428" w:rsidRDefault="00F96FD4" w:rsidP="008B1F44">
      <w:pPr>
        <w:spacing w:after="240" w:line="480" w:lineRule="auto"/>
        <w:jc w:val="both"/>
        <w:rPr>
          <w:rFonts w:ascii="Times New Roman" w:hAnsi="Times New Roman" w:cs="Times New Roman"/>
          <w:sz w:val="24"/>
          <w:szCs w:val="24"/>
        </w:rPr>
      </w:pPr>
      <w:r w:rsidRPr="00F96FD4">
        <w:rPr>
          <w:rFonts w:ascii="Times New Roman" w:hAnsi="Times New Roman" w:cs="Times New Roman"/>
          <w:sz w:val="24"/>
          <w:szCs w:val="24"/>
        </w:rPr>
        <w:t xml:space="preserve">Treatment success </w:t>
      </w:r>
      <w:r w:rsidR="00064CCE">
        <w:rPr>
          <w:rFonts w:ascii="Times New Roman" w:hAnsi="Times New Roman" w:cs="Times New Roman"/>
          <w:sz w:val="24"/>
          <w:szCs w:val="24"/>
        </w:rPr>
        <w:t xml:space="preserve">rate </w:t>
      </w:r>
      <w:r w:rsidRPr="00F96FD4">
        <w:rPr>
          <w:rFonts w:ascii="Times New Roman" w:hAnsi="Times New Roman" w:cs="Times New Roman"/>
          <w:sz w:val="24"/>
          <w:szCs w:val="24"/>
        </w:rPr>
        <w:t xml:space="preserve">is an indicator of the performance of national tuberculosis control programmes. In addition to the obvious benefit to individual patients, successful treatment of </w:t>
      </w:r>
      <w:r w:rsidR="007E420F">
        <w:rPr>
          <w:rFonts w:ascii="Times New Roman" w:hAnsi="Times New Roman" w:cs="Times New Roman"/>
          <w:sz w:val="24"/>
          <w:szCs w:val="24"/>
        </w:rPr>
        <w:t xml:space="preserve">people with </w:t>
      </w:r>
      <w:r w:rsidRPr="00F96FD4">
        <w:rPr>
          <w:rFonts w:ascii="Times New Roman" w:hAnsi="Times New Roman" w:cs="Times New Roman"/>
          <w:sz w:val="24"/>
          <w:szCs w:val="24"/>
        </w:rPr>
        <w:t xml:space="preserve">infectious TB is essential to prevent the </w:t>
      </w:r>
      <w:r w:rsidR="007E420F">
        <w:rPr>
          <w:rFonts w:ascii="Times New Roman" w:hAnsi="Times New Roman" w:cs="Times New Roman"/>
          <w:sz w:val="24"/>
          <w:szCs w:val="24"/>
        </w:rPr>
        <w:t xml:space="preserve">further </w:t>
      </w:r>
      <w:r w:rsidRPr="00F96FD4">
        <w:rPr>
          <w:rFonts w:ascii="Times New Roman" w:hAnsi="Times New Roman" w:cs="Times New Roman"/>
          <w:sz w:val="24"/>
          <w:szCs w:val="24"/>
        </w:rPr>
        <w:t xml:space="preserve">spread of </w:t>
      </w:r>
      <w:r w:rsidR="007E420F">
        <w:rPr>
          <w:rFonts w:ascii="Times New Roman" w:hAnsi="Times New Roman" w:cs="Times New Roman"/>
          <w:sz w:val="24"/>
          <w:szCs w:val="24"/>
        </w:rPr>
        <w:t>TB bacteria</w:t>
      </w:r>
      <w:r w:rsidRPr="00F96FD4">
        <w:rPr>
          <w:rFonts w:ascii="Times New Roman" w:hAnsi="Times New Roman" w:cs="Times New Roman"/>
          <w:sz w:val="24"/>
          <w:szCs w:val="24"/>
        </w:rPr>
        <w:t xml:space="preserve">. </w:t>
      </w:r>
      <w:r w:rsidRPr="008C5AD5">
        <w:rPr>
          <w:rFonts w:ascii="Times New Roman" w:hAnsi="Times New Roman" w:cs="Times New Roman"/>
          <w:sz w:val="24"/>
          <w:szCs w:val="24"/>
        </w:rPr>
        <w:t xml:space="preserve">We modelled treatment success rate </w:t>
      </w:r>
      <m:oMath>
        <m:r>
          <w:rPr>
            <w:rFonts w:ascii="Cambria Math" w:hAnsi="Cambria Math" w:cs="Times New Roman"/>
            <w:sz w:val="24"/>
            <w:szCs w:val="24"/>
          </w:rPr>
          <m:t>(τ )</m:t>
        </m:r>
      </m:oMath>
      <w:r w:rsidRPr="008C5AD5">
        <w:rPr>
          <w:rFonts w:ascii="Times New Roman" w:eastAsiaTheme="minorEastAsia" w:hAnsi="Times New Roman" w:cs="Times New Roman"/>
          <w:sz w:val="24"/>
          <w:szCs w:val="24"/>
        </w:rPr>
        <w:t xml:space="preserve"> </w:t>
      </w:r>
      <w:r w:rsidRPr="008C5AD5">
        <w:rPr>
          <w:rFonts w:ascii="Times New Roman" w:hAnsi="Times New Roman" w:cs="Times New Roman"/>
          <w:sz w:val="24"/>
          <w:szCs w:val="24"/>
        </w:rPr>
        <w:t xml:space="preserve">as a constant rate applied </w:t>
      </w:r>
      <w:r w:rsidR="008C5AD5" w:rsidRPr="008C5AD5">
        <w:rPr>
          <w:rFonts w:ascii="Times New Roman" w:hAnsi="Times New Roman" w:cs="Times New Roman"/>
          <w:sz w:val="24"/>
          <w:szCs w:val="24"/>
        </w:rPr>
        <w:t>throughout</w:t>
      </w:r>
      <w:r w:rsidRPr="008C5AD5">
        <w:rPr>
          <w:rFonts w:ascii="Times New Roman" w:hAnsi="Times New Roman" w:cs="Times New Roman"/>
          <w:sz w:val="24"/>
          <w:szCs w:val="24"/>
        </w:rPr>
        <w:t xml:space="preserve"> the infectious period. This rate includes the proportion of </w:t>
      </w:r>
      <w:r w:rsidR="007E420F">
        <w:rPr>
          <w:rFonts w:ascii="Times New Roman" w:hAnsi="Times New Roman" w:cs="Times New Roman"/>
          <w:sz w:val="24"/>
          <w:szCs w:val="24"/>
        </w:rPr>
        <w:t xml:space="preserve">people with </w:t>
      </w:r>
      <w:r w:rsidRPr="008C5AD5">
        <w:rPr>
          <w:rFonts w:ascii="Times New Roman" w:hAnsi="Times New Roman" w:cs="Times New Roman"/>
          <w:sz w:val="24"/>
          <w:szCs w:val="24"/>
        </w:rPr>
        <w:t>active TB that are detected and treated</w:t>
      </w:r>
      <w:r w:rsidR="007E420F">
        <w:rPr>
          <w:rFonts w:ascii="Times New Roman" w:hAnsi="Times New Roman" w:cs="Times New Roman"/>
          <w:sz w:val="24"/>
          <w:szCs w:val="24"/>
        </w:rPr>
        <w:t>,</w:t>
      </w:r>
      <w:r w:rsidRPr="008C5AD5">
        <w:rPr>
          <w:rFonts w:ascii="Times New Roman" w:hAnsi="Times New Roman" w:cs="Times New Roman"/>
          <w:sz w:val="24"/>
          <w:szCs w:val="24"/>
        </w:rPr>
        <w:t xml:space="preserve"> as well as the inverse of the mean composite time elapsed since becoming infectious to being detected, initiating treatment and becoming non-infectious (mean duration of infectiousness). This differs from the classically defined ‘treatment success proportion’ commonly used in TB research</w:t>
      </w:r>
      <w:r w:rsidR="00746139">
        <w:rPr>
          <w:rFonts w:ascii="Times New Roman" w:hAnsi="Times New Roman" w:cs="Times New Roman"/>
          <w:sz w:val="24"/>
          <w:szCs w:val="24"/>
        </w:rPr>
        <w:t>, which is the proportion of those notified cases which successfully complete the treatment course</w:t>
      </w:r>
      <w:r w:rsidRPr="008C5AD5">
        <w:rPr>
          <w:rFonts w:ascii="Times New Roman" w:hAnsi="Times New Roman" w:cs="Times New Roman"/>
          <w:sz w:val="24"/>
          <w:szCs w:val="24"/>
        </w:rPr>
        <w:t xml:space="preserve">. Systematic reviews show that there is some evidence that </w:t>
      </w:r>
      <w:r w:rsidR="007E420F">
        <w:rPr>
          <w:rFonts w:ascii="Times New Roman" w:hAnsi="Times New Roman" w:cs="Times New Roman"/>
          <w:sz w:val="24"/>
          <w:szCs w:val="24"/>
        </w:rPr>
        <w:t>ACF</w:t>
      </w:r>
      <w:r w:rsidRPr="008C5AD5">
        <w:rPr>
          <w:rFonts w:ascii="Times New Roman" w:hAnsi="Times New Roman" w:cs="Times New Roman"/>
          <w:sz w:val="24"/>
          <w:szCs w:val="24"/>
        </w:rPr>
        <w:t xml:space="preserve"> can improve the early detection of TB and increase the </w:t>
      </w:r>
      <w:r w:rsidR="007E420F">
        <w:rPr>
          <w:rFonts w:ascii="Times New Roman" w:hAnsi="Times New Roman" w:cs="Times New Roman"/>
          <w:sz w:val="24"/>
          <w:szCs w:val="24"/>
        </w:rPr>
        <w:t>numbers of people treated for TB</w:t>
      </w:r>
      <w:r w:rsidRPr="008C5AD5">
        <w:rPr>
          <w:rFonts w:ascii="Times New Roman" w:hAnsi="Times New Roman" w:cs="Times New Roman"/>
          <w:sz w:val="24"/>
          <w:szCs w:val="24"/>
        </w:rPr>
        <w:t xml:space="preserve"> </w:t>
      </w:r>
      <w:r w:rsidR="008C5AD5">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&lt;EndNote&gt;&lt;Cite&gt;&lt;Author&gt;Kranzer&lt;/Author&gt;&lt;Year&gt;2013&lt;/Year&gt;&lt;RecNum&gt;9695&lt;/RecNum&gt;&lt;DisplayText&gt;[16]&lt;/DisplayText&gt;&lt;record&gt;&lt;rec-number&gt;9695&lt;/rec-number&gt;&lt;foreign-keys&gt;&lt;key app="EN" db-id="rxr9spt29xeevjez9ep552wk5xfe5e5sdstx" timestamp="1599851878" guid="5a3ab598-d597-4c7b-9686-15e75a516449"&gt;9695&lt;/key&gt;&lt;/foreign-keys&gt;&lt;ref-type name="Journal Article"&gt;17&lt;/ref-type&gt;&lt;contributors&gt;&lt;authors&gt;&lt;author&gt;Kranzer, K&lt;/author&gt;&lt;author&gt;Afnan-Holmes, H&lt;/author&gt;&lt;author&gt;Tomlin, K&lt;/author&gt;&lt;author&gt;Golub, Jonathan E&lt;/author&gt;&lt;author&gt;Shapiro, AE&lt;/author&gt;&lt;author&gt;Schaap, A&lt;/author&gt;&lt;author&gt;Corbett, EL&lt;/author&gt;&lt;author&gt;Lönnroth, K&lt;/author&gt;&lt;author&gt;Glynn, JR&lt;/author&gt;&lt;/authors&gt;&lt;/contributors&gt;&lt;titles&gt;&lt;title&gt;The benefits to communities and individuals of screening for active tuberculosis disease: a systematic review [State of the art series. Case finding/screening. Number 2 in the series]&lt;/title&gt;&lt;secondary-title&gt;The international journal of tuberculosis and lung disease&lt;/secondary-title&gt;&lt;/titles&gt;&lt;periodical&gt;&lt;full-title&gt;The international journal of tuberculosis and lung disease&lt;/full-title&gt;&lt;/periodical&gt;&lt;pages&gt;432-446&lt;/pages&gt;&lt;volume&gt;17&lt;/volume&gt;&lt;number&gt;4&lt;/number&gt;&lt;dates&gt;&lt;year&gt;2013&lt;/year&gt;&lt;/dates&gt;&lt;isbn&gt;1027-3719&lt;/isbn&gt;&lt;urls&gt;&lt;/urls&gt;&lt;/record&gt;&lt;/Cite&gt;&lt;/EndNote&gt;</w:instrText>
      </w:r>
      <w:r w:rsidR="008C5AD5">
        <w:rPr>
          <w:rFonts w:ascii="Times New Roman" w:hAnsi="Times New Roman" w:cs="Times New Roman"/>
          <w:sz w:val="24"/>
          <w:szCs w:val="24"/>
        </w:rPr>
        <w:fldChar w:fldCharType="separate"/>
      </w:r>
      <w:r w:rsidR="007D7DBA">
        <w:rPr>
          <w:rFonts w:ascii="Times New Roman" w:hAnsi="Times New Roman" w:cs="Times New Roman"/>
          <w:noProof/>
          <w:sz w:val="24"/>
          <w:szCs w:val="24"/>
        </w:rPr>
        <w:t>[16]</w:t>
      </w:r>
      <w:r w:rsidR="008C5AD5">
        <w:rPr>
          <w:rFonts w:ascii="Times New Roman" w:hAnsi="Times New Roman" w:cs="Times New Roman"/>
          <w:sz w:val="24"/>
          <w:szCs w:val="24"/>
        </w:rPr>
        <w:fldChar w:fldCharType="end"/>
      </w:r>
      <w:r w:rsidRPr="008C5AD5">
        <w:rPr>
          <w:rFonts w:ascii="Times New Roman" w:hAnsi="Times New Roman" w:cs="Times New Roman"/>
          <w:sz w:val="24"/>
          <w:szCs w:val="24"/>
        </w:rPr>
        <w:t>. As such</w:t>
      </w:r>
      <w:r w:rsidR="007E420F">
        <w:rPr>
          <w:rFonts w:ascii="Times New Roman" w:hAnsi="Times New Roman" w:cs="Times New Roman"/>
          <w:sz w:val="24"/>
          <w:szCs w:val="24"/>
        </w:rPr>
        <w:t>,</w:t>
      </w:r>
      <w:r w:rsidRPr="008C5AD5">
        <w:rPr>
          <w:rFonts w:ascii="Times New Roman" w:hAnsi="Times New Roman" w:cs="Times New Roman"/>
          <w:sz w:val="24"/>
          <w:szCs w:val="24"/>
        </w:rPr>
        <w:t xml:space="preserve"> we model the impact of ACF as an increase in </w:t>
      </w:r>
      <m:oMath>
        <m:r>
          <w:rPr>
            <w:rFonts w:ascii="Cambria Math" w:hAnsi="Cambria Math" w:cs="Times New Roman"/>
            <w:sz w:val="24"/>
            <w:szCs w:val="24"/>
          </w:rPr>
          <m:t>τ</m:t>
        </m:r>
      </m:oMath>
      <w:r w:rsidRPr="008C5AD5">
        <w:rPr>
          <w:rFonts w:ascii="Times New Roman" w:hAnsi="Times New Roman" w:cs="Times New Roman"/>
          <w:sz w:val="24"/>
          <w:szCs w:val="24"/>
        </w:rPr>
        <w:t>.</w:t>
      </w:r>
    </w:p>
    <w:p w14:paraId="224E22C2" w14:textId="77777777" w:rsidR="00212428" w:rsidRPr="00AF5816" w:rsidRDefault="008C5AD5" w:rsidP="008B1F44">
      <w:pPr>
        <w:spacing w:after="240" w:line="480" w:lineRule="auto"/>
        <w:jc w:val="both"/>
        <w:rPr>
          <w:rFonts w:ascii="Times New Roman" w:hAnsi="Times New Roman" w:cs="Times New Roman"/>
          <w:b/>
          <w:bCs/>
          <w:i/>
          <w:iCs/>
          <w:sz w:val="24"/>
          <w:szCs w:val="24"/>
        </w:rPr>
      </w:pPr>
      <w:r w:rsidRPr="00AF5816">
        <w:rPr>
          <w:rFonts w:ascii="Times New Roman" w:hAnsi="Times New Roman" w:cs="Times New Roman"/>
          <w:b/>
          <w:bCs/>
          <w:i/>
          <w:iCs/>
          <w:sz w:val="24"/>
          <w:szCs w:val="24"/>
        </w:rPr>
        <w:t>Target scenarios</w:t>
      </w:r>
    </w:p>
    <w:p w14:paraId="229ED61D" w14:textId="195C6850" w:rsidR="00D30FF0" w:rsidRDefault="008C5AD5" w:rsidP="008B1F44">
      <w:pPr>
        <w:spacing w:after="240" w:line="480" w:lineRule="auto"/>
        <w:jc w:val="both"/>
        <w:rPr>
          <w:rFonts w:ascii="Times New Roman" w:hAnsi="Times New Roman" w:cs="Times New Roman"/>
          <w:sz w:val="24"/>
          <w:szCs w:val="24"/>
        </w:rPr>
      </w:pPr>
      <w:r w:rsidRPr="008C5AD5">
        <w:rPr>
          <w:rFonts w:ascii="Times New Roman" w:hAnsi="Times New Roman" w:cs="Times New Roman"/>
          <w:sz w:val="24"/>
          <w:szCs w:val="24"/>
        </w:rPr>
        <w:t>We run the model with the initial conditions (as described above) and the parameter values in Table 1, to reproduce reported country-level trends for TB incidence in Vietnam and Nepal. Incidence declines reported by WHO between 2002 and 2017 for Vietnam and between 2009 and 2017 for Nepal, are assigned to declines in probability of progression</w:t>
      </w:r>
      <w:r w:rsidR="00D30FF0">
        <w:rPr>
          <w:rFonts w:ascii="Times New Roman" w:hAnsi="Times New Roman" w:cs="Times New Roman"/>
          <w:sz w:val="24"/>
          <w:szCs w:val="24"/>
        </w:rPr>
        <w:t xml:space="preserve"> </w:t>
      </w:r>
      <m:oMath>
        <m:r>
          <w:rPr>
            <w:rFonts w:ascii="Cambria Math" w:hAnsi="Cambria Math" w:cs="Times New Roman"/>
            <w:sz w:val="24"/>
            <w:szCs w:val="24"/>
          </w:rPr>
          <m:t>(ϕ)</m:t>
        </m:r>
      </m:oMath>
      <w:r w:rsidRPr="008C5AD5">
        <w:rPr>
          <w:rFonts w:ascii="Times New Roman" w:hAnsi="Times New Roman" w:cs="Times New Roman"/>
          <w:sz w:val="24"/>
          <w:szCs w:val="24"/>
        </w:rPr>
        <w:t xml:space="preserve"> and reactivation </w:t>
      </w:r>
      <m:oMath>
        <m:r>
          <w:rPr>
            <w:rFonts w:ascii="Cambria Math" w:hAnsi="Cambria Math" w:cs="Times New Roman"/>
            <w:sz w:val="24"/>
            <w:szCs w:val="24"/>
          </w:rPr>
          <m:t>(ω)</m:t>
        </m:r>
      </m:oMath>
      <w:r w:rsidRPr="008C5AD5">
        <w:rPr>
          <w:rFonts w:ascii="Times New Roman" w:hAnsi="Times New Roman" w:cs="Times New Roman"/>
          <w:sz w:val="24"/>
          <w:szCs w:val="24"/>
        </w:rPr>
        <w:t xml:space="preserve">, with the value of </w:t>
      </w:r>
      <w:r w:rsidR="00D30FF0">
        <w:rPr>
          <w:rFonts w:ascii="Times New Roman" w:hAnsi="Times New Roman" w:cs="Times New Roman"/>
          <w:sz w:val="24"/>
          <w:szCs w:val="24"/>
        </w:rPr>
        <w:t xml:space="preserve">the treatment success rate </w:t>
      </w:r>
      <m:oMath>
        <m:r>
          <w:rPr>
            <w:rFonts w:ascii="Cambria Math" w:hAnsi="Cambria Math" w:cs="Times New Roman"/>
            <w:sz w:val="24"/>
            <w:szCs w:val="24"/>
          </w:rPr>
          <m:t>(τ)</m:t>
        </m:r>
      </m:oMath>
      <w:r w:rsidRPr="008C5AD5">
        <w:rPr>
          <w:rFonts w:ascii="Times New Roman" w:hAnsi="Times New Roman" w:cs="Times New Roman"/>
          <w:sz w:val="24"/>
          <w:szCs w:val="24"/>
        </w:rPr>
        <w:t xml:space="preserve"> assumed to be constant. This value of </w:t>
      </w:r>
      <m:oMath>
        <m:r>
          <w:rPr>
            <w:rFonts w:ascii="Cambria Math" w:hAnsi="Cambria Math" w:cs="Times New Roman"/>
            <w:sz w:val="24"/>
            <w:szCs w:val="24"/>
          </w:rPr>
          <m:t>τ</m:t>
        </m:r>
      </m:oMath>
      <w:r w:rsidRPr="008C5AD5">
        <w:rPr>
          <w:rFonts w:ascii="Times New Roman" w:hAnsi="Times New Roman" w:cs="Times New Roman"/>
          <w:sz w:val="24"/>
          <w:szCs w:val="24"/>
        </w:rPr>
        <w:t xml:space="preserve"> and the rates of decline of the selected parameters are estimated as described below. The estimated parameters are then used to run the model forward in time and calculate the required scale up of efforts, if any, in τ required to reduce the reproduction number to a value that is below the transmission threshold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=1</m:t>
            </m:r>
          </m:e>
        </m:d>
        <m:r>
          <w:rPr>
            <w:rFonts w:ascii="Cambria Math" w:hAnsi="Cambria Math" w:cs="Times New Roman"/>
            <w:sz w:val="24"/>
            <w:szCs w:val="24"/>
          </w:rPr>
          <m:t xml:space="preserve"> </m:t>
        </m:r>
      </m:oMath>
      <w:r w:rsidRPr="008C5AD5">
        <w:rPr>
          <w:rFonts w:ascii="Times New Roman" w:hAnsi="Times New Roman" w:cs="Times New Roman"/>
          <w:sz w:val="24"/>
          <w:szCs w:val="24"/>
        </w:rPr>
        <w:t xml:space="preserve">by 2035. Any increase in </w:t>
      </w:r>
      <m:oMath>
        <m:r>
          <w:rPr>
            <w:rFonts w:ascii="Cambria Math" w:hAnsi="Cambria Math" w:cs="Times New Roman"/>
            <w:sz w:val="24"/>
            <w:szCs w:val="24"/>
          </w:rPr>
          <m:t>τ</m:t>
        </m:r>
      </m:oMath>
      <w:r w:rsidRPr="008C5AD5">
        <w:rPr>
          <w:rFonts w:ascii="Times New Roman" w:hAnsi="Times New Roman" w:cs="Times New Roman"/>
          <w:sz w:val="24"/>
          <w:szCs w:val="24"/>
        </w:rPr>
        <w:t xml:space="preserve"> would not only lead to a reduction in transmission</w:t>
      </w:r>
      <w:r w:rsidR="007E420F">
        <w:rPr>
          <w:rFonts w:ascii="Times New Roman" w:hAnsi="Times New Roman" w:cs="Times New Roman"/>
          <w:sz w:val="24"/>
          <w:szCs w:val="24"/>
        </w:rPr>
        <w:t>,</w:t>
      </w:r>
      <w:r w:rsidRPr="008C5AD5">
        <w:rPr>
          <w:rFonts w:ascii="Times New Roman" w:hAnsi="Times New Roman" w:cs="Times New Roman"/>
          <w:sz w:val="24"/>
          <w:szCs w:val="24"/>
        </w:rPr>
        <w:t xml:space="preserve"> but also a reduction in overall incidence towards the End TB incidence targets. </w:t>
      </w:r>
      <w:r w:rsidR="00D30FF0">
        <w:rPr>
          <w:rFonts w:ascii="Times New Roman" w:hAnsi="Times New Roman" w:cs="Times New Roman"/>
          <w:sz w:val="24"/>
          <w:szCs w:val="24"/>
        </w:rPr>
        <w:t>It is s</w:t>
      </w:r>
      <w:r w:rsidR="00D30FF0" w:rsidRPr="008C5AD5">
        <w:rPr>
          <w:rFonts w:ascii="Times New Roman" w:hAnsi="Times New Roman" w:cs="Times New Roman"/>
          <w:sz w:val="24"/>
          <w:szCs w:val="24"/>
        </w:rPr>
        <w:t>pecifically</w:t>
      </w:r>
      <w:r w:rsidR="00D30FF0">
        <w:rPr>
          <w:rFonts w:ascii="Times New Roman" w:hAnsi="Times New Roman" w:cs="Times New Roman"/>
          <w:sz w:val="24"/>
          <w:szCs w:val="24"/>
        </w:rPr>
        <w:t xml:space="preserve"> </w:t>
      </w:r>
      <w:r w:rsidRPr="008C5AD5">
        <w:rPr>
          <w:rFonts w:ascii="Times New Roman" w:hAnsi="Times New Roman" w:cs="Times New Roman"/>
          <w:sz w:val="24"/>
          <w:szCs w:val="24"/>
        </w:rPr>
        <w:t xml:space="preserve">relevant </w:t>
      </w:r>
      <w:r w:rsidR="00D30FF0">
        <w:rPr>
          <w:rFonts w:ascii="Times New Roman" w:hAnsi="Times New Roman" w:cs="Times New Roman"/>
          <w:sz w:val="24"/>
          <w:szCs w:val="24"/>
        </w:rPr>
        <w:t>t</w:t>
      </w:r>
      <w:r w:rsidRPr="008C5AD5">
        <w:rPr>
          <w:rFonts w:ascii="Times New Roman" w:hAnsi="Times New Roman" w:cs="Times New Roman"/>
          <w:sz w:val="24"/>
          <w:szCs w:val="24"/>
        </w:rPr>
        <w:t xml:space="preserve">hen to quantify </w:t>
      </w:r>
      <w:r w:rsidR="00D30FF0">
        <w:rPr>
          <w:rFonts w:ascii="Times New Roman" w:hAnsi="Times New Roman" w:cs="Times New Roman"/>
          <w:sz w:val="24"/>
          <w:szCs w:val="24"/>
        </w:rPr>
        <w:t xml:space="preserve">any </w:t>
      </w:r>
      <w:r w:rsidRPr="008C5AD5">
        <w:rPr>
          <w:rFonts w:ascii="Times New Roman" w:hAnsi="Times New Roman" w:cs="Times New Roman"/>
          <w:sz w:val="24"/>
          <w:szCs w:val="24"/>
        </w:rPr>
        <w:t xml:space="preserve">additional efforts required to meet the End TB incidence targets. To investigate this, we consider a second target where in addition to increasing  </w:t>
      </w:r>
      <m:oMath>
        <m:r>
          <w:rPr>
            <w:rFonts w:ascii="Cambria Math" w:hAnsi="Cambria Math" w:cs="Times New Roman"/>
            <w:sz w:val="24"/>
            <w:szCs w:val="24"/>
          </w:rPr>
          <m:t>τ</m:t>
        </m:r>
      </m:oMath>
      <w:r w:rsidRPr="008C5AD5">
        <w:rPr>
          <w:rFonts w:ascii="Times New Roman" w:hAnsi="Times New Roman" w:cs="Times New Roman"/>
          <w:sz w:val="24"/>
          <w:szCs w:val="24"/>
        </w:rPr>
        <w:t xml:space="preserve">, we also calculate the required scale up in </w:t>
      </w:r>
      <m:oMath>
        <m:r>
          <w:rPr>
            <w:rFonts w:ascii="Cambria Math" w:hAnsi="Cambria Math" w:cs="Times New Roman"/>
            <w:sz w:val="24"/>
            <w:szCs w:val="24"/>
          </w:rPr>
          <m:t>ϕ</m:t>
        </m:r>
      </m:oMath>
      <w:r w:rsidRPr="008C5AD5">
        <w:rPr>
          <w:rFonts w:ascii="Times New Roman" w:hAnsi="Times New Roman" w:cs="Times New Roman"/>
          <w:sz w:val="24"/>
          <w:szCs w:val="24"/>
        </w:rPr>
        <w:t xml:space="preserve"> and </w:t>
      </w:r>
      <m:oMath>
        <m:r>
          <w:rPr>
            <w:rFonts w:ascii="Cambria Math" w:hAnsi="Cambria Math" w:cs="Times New Roman"/>
            <w:sz w:val="24"/>
            <w:szCs w:val="24"/>
          </w:rPr>
          <m:t>ω</m:t>
        </m:r>
      </m:oMath>
      <w:r w:rsidRPr="008C5AD5">
        <w:rPr>
          <w:rFonts w:ascii="Times New Roman" w:hAnsi="Times New Roman" w:cs="Times New Roman"/>
          <w:sz w:val="24"/>
          <w:szCs w:val="24"/>
        </w:rPr>
        <w:t>, if any, to meet the End TB incidence targets by 2035.</w:t>
      </w:r>
    </w:p>
    <w:p w14:paraId="191BB454" w14:textId="138BCB5F" w:rsidR="00D30FF0" w:rsidRPr="00042BDC" w:rsidRDefault="008C5AD5" w:rsidP="008B1F44">
      <w:pPr>
        <w:pStyle w:val="Heading3"/>
        <w:spacing w:line="480" w:lineRule="auto"/>
        <w:rPr>
          <w:rFonts w:ascii="Times New Roman" w:hAnsi="Times New Roman" w:cs="Times New Roman"/>
          <w:b/>
          <w:bCs/>
          <w:i/>
          <w:iCs/>
        </w:rPr>
      </w:pPr>
      <w:r w:rsidRPr="00042BDC">
        <w:rPr>
          <w:rFonts w:ascii="Times New Roman" w:hAnsi="Times New Roman" w:cs="Times New Roman"/>
          <w:b/>
          <w:bCs/>
          <w:i/>
          <w:iCs/>
          <w:color w:val="auto"/>
        </w:rPr>
        <w:t>Model calibration and intervention scenarios</w:t>
      </w:r>
    </w:p>
    <w:p w14:paraId="5C81DFF7" w14:textId="62830D3D" w:rsidR="006354DA" w:rsidRDefault="008C5AD5" w:rsidP="008B1F44">
      <w:pPr>
        <w:spacing w:after="240" w:line="480" w:lineRule="auto"/>
        <w:jc w:val="both"/>
        <w:rPr>
          <w:rFonts w:ascii="Times New Roman" w:hAnsi="Times New Roman" w:cs="Times New Roman"/>
          <w:sz w:val="24"/>
          <w:szCs w:val="24"/>
        </w:rPr>
      </w:pPr>
      <w:r w:rsidRPr="008C5AD5">
        <w:rPr>
          <w:rFonts w:ascii="Times New Roman" w:hAnsi="Times New Roman" w:cs="Times New Roman"/>
          <w:sz w:val="24"/>
          <w:szCs w:val="24"/>
        </w:rPr>
        <w:t xml:space="preserve">We fit a total of four parameters: the effective contact rate </w:t>
      </w:r>
      <m:oMath>
        <m:r>
          <w:rPr>
            <w:rFonts w:ascii="Cambria Math" w:hAnsi="Cambria Math" w:cs="Times New Roman"/>
            <w:sz w:val="24"/>
            <w:szCs w:val="24"/>
          </w:rPr>
          <m:t>(β)</m:t>
        </m:r>
      </m:oMath>
      <w:r w:rsidRPr="008C5AD5">
        <w:rPr>
          <w:rFonts w:ascii="Times New Roman" w:hAnsi="Times New Roman" w:cs="Times New Roman"/>
          <w:sz w:val="24"/>
          <w:szCs w:val="24"/>
        </w:rPr>
        <w:t xml:space="preserve">, rate of successful treatment </w:t>
      </w:r>
      <m:oMath>
        <m:d>
          <m:dPr>
            <m:ctrlPr>
              <w:rPr>
                <w:rFonts w:ascii="Cambria Math" w:hAnsi="Cambria Math" w:cs="Times New Roman"/>
                <w:i/>
                <w:sz w:val="24"/>
                <w:szCs w:val="24"/>
              </w:rPr>
            </m:ctrlPr>
          </m:dPr>
          <m:e>
            <m:r>
              <w:rPr>
                <w:rFonts w:ascii="Cambria Math" w:hAnsi="Cambria Math" w:cs="Times New Roman"/>
                <w:sz w:val="24"/>
                <w:szCs w:val="24"/>
              </w:rPr>
              <m:t>τ</m:t>
            </m:r>
          </m:e>
        </m:d>
      </m:oMath>
      <w:r w:rsidRPr="008C5AD5">
        <w:rPr>
          <w:rFonts w:ascii="Times New Roman" w:hAnsi="Times New Roman" w:cs="Times New Roman"/>
          <w:sz w:val="24"/>
          <w:szCs w:val="24"/>
        </w:rPr>
        <w:t xml:space="preserve"> and the declines in</w:t>
      </w:r>
      <w:r w:rsidR="00D30FF0">
        <w:rPr>
          <w:rFonts w:ascii="Times New Roman" w:hAnsi="Times New Roman" w:cs="Times New Roman"/>
          <w:sz w:val="24"/>
          <w:szCs w:val="24"/>
        </w:rPr>
        <w:t xml:space="preserve"> </w:t>
      </w:r>
      <w:r w:rsidR="00033F21">
        <w:rPr>
          <w:rFonts w:ascii="Times New Roman" w:hAnsi="Times New Roman" w:cs="Times New Roman"/>
          <w:sz w:val="24"/>
          <w:szCs w:val="24"/>
        </w:rPr>
        <w:t>progression</w:t>
      </w:r>
      <w:r w:rsidRPr="008C5AD5">
        <w:rPr>
          <w:rFonts w:ascii="Times New Roman" w:hAnsi="Times New Roman" w:cs="Times New Roman"/>
          <w:sz w:val="24"/>
          <w:szCs w:val="24"/>
        </w:rPr>
        <w:t xml:space="preserve"> and </w:t>
      </w:r>
      <w:r w:rsidR="00033F21">
        <w:rPr>
          <w:rFonts w:ascii="Times New Roman" w:hAnsi="Times New Roman" w:cs="Times New Roman"/>
          <w:sz w:val="24"/>
          <w:szCs w:val="24"/>
        </w:rPr>
        <w:t>reactivation</w:t>
      </w:r>
      <w:r w:rsidRPr="008C5AD5">
        <w:rPr>
          <w:rFonts w:ascii="Times New Roman" w:hAnsi="Times New Roman" w:cs="Times New Roman"/>
          <w:sz w:val="24"/>
          <w:szCs w:val="24"/>
        </w:rPr>
        <w:t xml:space="preserve"> represented by the parameters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ϕ</m:t>
            </m:r>
          </m:sub>
        </m:sSub>
      </m:oMath>
      <w:r w:rsidRPr="008C5AD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ω</m:t>
            </m:r>
          </m:sub>
        </m:sSub>
        <m:r>
          <w:rPr>
            <w:rFonts w:ascii="Cambria Math" w:hAnsi="Cambria Math" w:cs="Times New Roman"/>
            <w:sz w:val="24"/>
            <w:szCs w:val="24"/>
          </w:rPr>
          <m:t xml:space="preserve"> </m:t>
        </m:r>
      </m:oMath>
      <w:r w:rsidRPr="008C5AD5">
        <w:rPr>
          <w:rFonts w:ascii="Times New Roman" w:hAnsi="Times New Roman" w:cs="Times New Roman"/>
          <w:sz w:val="24"/>
          <w:szCs w:val="24"/>
        </w:rPr>
        <w:t xml:space="preserve">, respectively, to WHO incidence data for both countries. </w:t>
      </w:r>
      <w:r w:rsidR="00033F21">
        <w:rPr>
          <w:rFonts w:ascii="Times New Roman" w:hAnsi="Times New Roman" w:cs="Times New Roman"/>
          <w:sz w:val="24"/>
          <w:szCs w:val="24"/>
        </w:rPr>
        <w:t xml:space="preserve">We assume that </w:t>
      </w:r>
      <m:oMath>
        <m:r>
          <w:rPr>
            <w:rFonts w:ascii="Cambria Math" w:hAnsi="Cambria Math" w:cs="Times New Roman"/>
            <w:sz w:val="24"/>
            <w:szCs w:val="24"/>
          </w:rPr>
          <m:t>ϕ</m:t>
        </m:r>
      </m:oMath>
      <w:r w:rsidR="006354D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ω</m:t>
        </m:r>
      </m:oMath>
      <w:r w:rsidR="006354DA">
        <w:rPr>
          <w:rFonts w:ascii="Times New Roman" w:eastAsiaTheme="minorEastAsia" w:hAnsi="Times New Roman" w:cs="Times New Roman"/>
          <w:sz w:val="24"/>
          <w:szCs w:val="24"/>
        </w:rPr>
        <w:t xml:space="preserve"> decline exponentially and </w:t>
      </w:r>
      <w:r w:rsidRPr="008C5AD5">
        <w:rPr>
          <w:rFonts w:ascii="Times New Roman" w:hAnsi="Times New Roman" w:cs="Times New Roman"/>
          <w:sz w:val="24"/>
          <w:szCs w:val="24"/>
        </w:rPr>
        <w:t>adopt a Bayesian Markov Chain Monte Carlo (MCMC) approach to calibrate the model to obtain posterior distributions for the parameters. We assume gaussian priors for each parameter and construct a likelihood based on WHO incidence data from 2002 to 2017 for Vietnam and from 2009 to 2017 for Nepal. The uncertainty</w:t>
      </w:r>
      <w:r w:rsidR="006354DA">
        <w:rPr>
          <w:rFonts w:ascii="Times New Roman" w:hAnsi="Times New Roman" w:cs="Times New Roman"/>
          <w:sz w:val="24"/>
          <w:szCs w:val="24"/>
        </w:rPr>
        <w:t xml:space="preserve"> </w:t>
      </w:r>
      <w:r w:rsidR="006354DA" w:rsidRPr="006354DA">
        <w:rPr>
          <w:rFonts w:ascii="Times New Roman" w:hAnsi="Times New Roman" w:cs="Times New Roman"/>
          <w:sz w:val="24"/>
          <w:szCs w:val="24"/>
        </w:rPr>
        <w:t xml:space="preserve">around incidence estimates was assumed to be distributed normally and, in the absence of the sampling distribution for the data, the error variance is sampled as a conjugate prior specified by the parameters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0</m:t>
            </m:r>
          </m:sub>
        </m:sSub>
      </m:oMath>
      <w:r w:rsidR="006354DA" w:rsidRPr="006354DA">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0</m:t>
            </m:r>
          </m:sub>
        </m:sSub>
      </m:oMath>
      <w:r w:rsidR="006354DA" w:rsidRPr="006354DA">
        <w:rPr>
          <w:rFonts w:ascii="Times New Roman" w:hAnsi="Times New Roman" w:cs="Times New Roman"/>
          <w:sz w:val="24"/>
          <w:szCs w:val="24"/>
        </w:rPr>
        <w:t xml:space="preserve"> of the inverse gamma distribution where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0</m:t>
            </m:r>
          </m:sub>
        </m:sSub>
      </m:oMath>
      <w:r w:rsidR="006354DA" w:rsidRPr="006354DA">
        <w:rPr>
          <w:rFonts w:ascii="Times New Roman" w:hAnsi="Times New Roman" w:cs="Times New Roman"/>
          <w:sz w:val="24"/>
          <w:szCs w:val="24"/>
        </w:rPr>
        <w:t xml:space="preserve"> is the initial error variance and </w:t>
      </w:r>
      <m:oMath>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0</m:t>
            </m:r>
          </m:sub>
        </m:sSub>
      </m:oMath>
      <w:r w:rsidR="006354DA" w:rsidRPr="006354DA">
        <w:rPr>
          <w:rFonts w:ascii="Times New Roman" w:hAnsi="Times New Roman" w:cs="Times New Roman"/>
          <w:sz w:val="24"/>
          <w:szCs w:val="24"/>
        </w:rPr>
        <w:t xml:space="preserve"> is assumed to be 1 (as larger values limit the samples closer to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0</m:t>
            </m:r>
          </m:sub>
        </m:sSub>
      </m:oMath>
      <w:r w:rsidR="006354DA" w:rsidRPr="006354DA">
        <w:rPr>
          <w:rFonts w:ascii="Times New Roman" w:hAnsi="Times New Roman" w:cs="Times New Roman"/>
          <w:sz w:val="24"/>
          <w:szCs w:val="24"/>
        </w:rPr>
        <w:t xml:space="preserve"> </w:t>
      </w:r>
      <w:r w:rsidR="006354DA">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&lt;EndNote&gt;&lt;Cite&gt;&lt;Author&gt;Gelman&lt;/Author&gt;&lt;Year&gt;2013&lt;/Year&gt;&lt;RecNum&gt;9701&lt;/RecNum&gt;&lt;DisplayText&gt;[22]&lt;/DisplayText&gt;&lt;record&gt;&lt;rec-number&gt;9701&lt;/rec-number&gt;&lt;foreign-keys&gt;&lt;key app="EN" db-id="rxr9spt29xeevjez9ep552wk5xfe5e5sdstx" timestamp="1599859036" guid="56098c4e-6191-4a77-bd24-e29eb55a8605"&gt;9701&lt;/key&gt;&lt;/foreign-keys&gt;&lt;ref-type name="Book"&gt;6&lt;/ref-type&gt;&lt;contributors&gt;&lt;authors&gt;&lt;author&gt;Gelman, Andrew&lt;/author&gt;&lt;author&gt;Carlin, John B&lt;/author&gt;&lt;author&gt;Stern, Hal S&lt;/author&gt;&lt;author&gt;Dunson, David B&lt;/author&gt;&lt;author&gt;Vehtari, Aki&lt;/author&gt;&lt;author&gt;Rubin, Donald B&lt;/author&gt;&lt;/authors&gt;&lt;/contributors&gt;&lt;titles&gt;&lt;title&gt;Bayesian data analysis&lt;/title&gt;&lt;/titles&gt;&lt;dates&gt;&lt;year&gt;2013&lt;/year&gt;&lt;/dates&gt;&lt;publisher&gt;CRC press&lt;/publisher&gt;&lt;isbn&gt;1439840954&lt;/isbn&gt;&lt;urls&gt;&lt;/urls&gt;&lt;/record&gt;&lt;/Cite&gt;&lt;/EndNote&gt;</w:instrText>
      </w:r>
      <w:r w:rsidR="006354DA">
        <w:rPr>
          <w:rFonts w:ascii="Times New Roman" w:hAnsi="Times New Roman" w:cs="Times New Roman"/>
          <w:sz w:val="24"/>
          <w:szCs w:val="24"/>
        </w:rPr>
        <w:fldChar w:fldCharType="separate"/>
      </w:r>
      <w:r w:rsidR="007D7DBA">
        <w:rPr>
          <w:rFonts w:ascii="Times New Roman" w:hAnsi="Times New Roman" w:cs="Times New Roman"/>
          <w:noProof/>
          <w:sz w:val="24"/>
          <w:szCs w:val="24"/>
        </w:rPr>
        <w:t>[22]</w:t>
      </w:r>
      <w:r w:rsidR="006354DA">
        <w:rPr>
          <w:rFonts w:ascii="Times New Roman" w:hAnsi="Times New Roman" w:cs="Times New Roman"/>
          <w:sz w:val="24"/>
          <w:szCs w:val="24"/>
        </w:rPr>
        <w:fldChar w:fldCharType="end"/>
      </w:r>
      <w:r w:rsidR="006354DA" w:rsidRPr="006354DA">
        <w:rPr>
          <w:rFonts w:ascii="Times New Roman" w:hAnsi="Times New Roman" w:cs="Times New Roman"/>
          <w:sz w:val="24"/>
          <w:szCs w:val="24"/>
        </w:rPr>
        <w:t>). We initially minimize an error function (comparing model predictions with WHO data) and use these local minima as initial values for the parameters in the MCMC run. We infer a MCMC chain of length 10</w:t>
      </w:r>
      <w:r w:rsidR="006354DA">
        <w:rPr>
          <w:rFonts w:ascii="Times New Roman" w:hAnsi="Times New Roman" w:cs="Times New Roman"/>
          <w:sz w:val="24"/>
          <w:szCs w:val="24"/>
          <w:vertAlign w:val="superscript"/>
        </w:rPr>
        <w:t>5</w:t>
      </w:r>
      <w:r w:rsidR="006354DA" w:rsidRPr="006354DA">
        <w:rPr>
          <w:rFonts w:ascii="Times New Roman" w:hAnsi="Times New Roman" w:cs="Times New Roman"/>
          <w:sz w:val="24"/>
          <w:szCs w:val="24"/>
        </w:rPr>
        <w:t xml:space="preserve"> and adopt a burn in of 2 × 10</w:t>
      </w:r>
      <w:r w:rsidR="006354DA">
        <w:rPr>
          <w:rFonts w:ascii="Times New Roman" w:hAnsi="Times New Roman" w:cs="Times New Roman"/>
          <w:sz w:val="24"/>
          <w:szCs w:val="24"/>
          <w:vertAlign w:val="superscript"/>
        </w:rPr>
        <w:t>4</w:t>
      </w:r>
      <w:r w:rsidR="006354DA" w:rsidRPr="006354DA">
        <w:rPr>
          <w:rFonts w:ascii="Times New Roman" w:hAnsi="Times New Roman" w:cs="Times New Roman"/>
          <w:sz w:val="24"/>
          <w:szCs w:val="24"/>
        </w:rPr>
        <w:t xml:space="preserve"> after assessing the Gelman-Rubins-Brooks potential scale reduction factor (psrf) plots of the posterior distributions</w:t>
      </w:r>
      <w:r w:rsidR="0053514C">
        <w:rPr>
          <w:rFonts w:ascii="Times New Roman" w:hAnsi="Times New Roman" w:cs="Times New Roman"/>
          <w:sz w:val="24"/>
          <w:szCs w:val="24"/>
        </w:rPr>
        <w:t>.</w:t>
      </w:r>
    </w:p>
    <w:p w14:paraId="2AE4E066" w14:textId="4B077E3A" w:rsidR="0053514C" w:rsidRPr="00042BDC" w:rsidRDefault="0053514C" w:rsidP="008B1F44">
      <w:pPr>
        <w:pStyle w:val="Heading3"/>
        <w:spacing w:line="480" w:lineRule="auto"/>
        <w:rPr>
          <w:rFonts w:ascii="Times New Roman" w:hAnsi="Times New Roman" w:cs="Times New Roman"/>
          <w:b/>
          <w:bCs/>
          <w:i/>
          <w:iCs/>
          <w:color w:val="auto"/>
        </w:rPr>
      </w:pPr>
      <w:r w:rsidRPr="00042BDC">
        <w:rPr>
          <w:rFonts w:ascii="Times New Roman" w:hAnsi="Times New Roman" w:cs="Times New Roman"/>
          <w:b/>
          <w:bCs/>
          <w:i/>
          <w:iCs/>
          <w:color w:val="auto"/>
        </w:rPr>
        <w:t>Estimating intervention impact (IMPACT TB data)</w:t>
      </w:r>
    </w:p>
    <w:p w14:paraId="41B5EABA" w14:textId="3AFF4F0F" w:rsidR="0053514C" w:rsidRDefault="0053514C" w:rsidP="008B1F44">
      <w:pPr>
        <w:spacing w:after="240" w:line="480" w:lineRule="auto"/>
        <w:jc w:val="both"/>
        <w:rPr>
          <w:rFonts w:ascii="Times New Roman" w:hAnsi="Times New Roman" w:cs="Times New Roman"/>
          <w:sz w:val="24"/>
          <w:szCs w:val="24"/>
        </w:rPr>
      </w:pPr>
      <w:r w:rsidRPr="0053514C">
        <w:rPr>
          <w:rFonts w:ascii="Times New Roman" w:hAnsi="Times New Roman" w:cs="Times New Roman"/>
          <w:sz w:val="24"/>
          <w:szCs w:val="24"/>
        </w:rPr>
        <w:t xml:space="preserve">We calculate the average increase in case notification as a result of the programme in the intervention districts and then use this as an input in the transmission model to predict the incidence and the reproduction number should the efforts be extended to country level. </w:t>
      </w:r>
      <w:r w:rsidR="00D4702D">
        <w:rPr>
          <w:rFonts w:ascii="Times New Roman" w:hAnsi="Times New Roman" w:cs="Times New Roman"/>
          <w:sz w:val="24"/>
          <w:szCs w:val="24"/>
        </w:rPr>
        <w:t xml:space="preserve">We point out that </w:t>
      </w:r>
      <w:r w:rsidR="00D4702D" w:rsidRPr="00D4702D">
        <w:rPr>
          <w:rFonts w:ascii="Times New Roman" w:hAnsi="Times New Roman" w:cs="Times New Roman"/>
          <w:color w:val="26282A"/>
          <w:sz w:val="24"/>
          <w:szCs w:val="24"/>
          <w:shd w:val="clear" w:color="auto" w:fill="FFFFFF"/>
        </w:rPr>
        <w:t xml:space="preserve">all data were fully anonymized before </w:t>
      </w:r>
      <w:r w:rsidR="00D4702D">
        <w:rPr>
          <w:rFonts w:ascii="Times New Roman" w:hAnsi="Times New Roman" w:cs="Times New Roman"/>
          <w:color w:val="26282A"/>
          <w:sz w:val="24"/>
          <w:szCs w:val="24"/>
          <w:shd w:val="clear" w:color="auto" w:fill="FFFFFF"/>
        </w:rPr>
        <w:t>we</w:t>
      </w:r>
      <w:r w:rsidR="00D4702D" w:rsidRPr="00D4702D">
        <w:rPr>
          <w:rFonts w:ascii="Times New Roman" w:hAnsi="Times New Roman" w:cs="Times New Roman"/>
          <w:color w:val="26282A"/>
          <w:sz w:val="24"/>
          <w:szCs w:val="24"/>
          <w:shd w:val="clear" w:color="auto" w:fill="FFFFFF"/>
        </w:rPr>
        <w:t xml:space="preserve"> accessed them</w:t>
      </w:r>
      <w:r w:rsidR="00D4702D">
        <w:rPr>
          <w:rFonts w:ascii="Times New Roman" w:hAnsi="Times New Roman" w:cs="Times New Roman"/>
          <w:color w:val="26282A"/>
          <w:sz w:val="24"/>
          <w:szCs w:val="24"/>
          <w:shd w:val="clear" w:color="auto" w:fill="FFFFFF"/>
        </w:rPr>
        <w:t>.</w:t>
      </w:r>
      <w:r w:rsidR="00D4702D" w:rsidRPr="0053514C">
        <w:rPr>
          <w:rFonts w:ascii="Times New Roman" w:hAnsi="Times New Roman" w:cs="Times New Roman"/>
          <w:sz w:val="24"/>
          <w:szCs w:val="24"/>
        </w:rPr>
        <w:t xml:space="preserve"> </w:t>
      </w:r>
      <w:r w:rsidRPr="0053514C">
        <w:rPr>
          <w:rFonts w:ascii="Times New Roman" w:hAnsi="Times New Roman" w:cs="Times New Roman"/>
          <w:sz w:val="24"/>
          <w:szCs w:val="24"/>
        </w:rPr>
        <w:t xml:space="preserve">We incorporate this into the model by proportionately scaling the treatment success rate parameter </w:t>
      </w:r>
      <m:oMath>
        <m:r>
          <w:rPr>
            <w:rFonts w:ascii="Cambria Math" w:hAnsi="Cambria Math" w:cs="Times New Roman"/>
            <w:sz w:val="24"/>
            <w:szCs w:val="24"/>
          </w:rPr>
          <m:t>τ</m:t>
        </m:r>
      </m:oMath>
      <w:r w:rsidRPr="0053514C">
        <w:rPr>
          <w:rFonts w:ascii="Times New Roman" w:hAnsi="Times New Roman" w:cs="Times New Roman"/>
          <w:sz w:val="24"/>
          <w:szCs w:val="24"/>
        </w:rPr>
        <w:t xml:space="preserve">. We consider the direct yield of the intervention which can be defined as the number of people identified with TB through efforts of the intervention. The number of cases found through routine case finding and additional number of cases found as a result of ACF in the IMPACT TB implementation districts are shown in </w:t>
      </w:r>
      <w:r w:rsidR="007E420F">
        <w:rPr>
          <w:rFonts w:ascii="Times New Roman" w:hAnsi="Times New Roman" w:cs="Times New Roman"/>
          <w:sz w:val="24"/>
          <w:szCs w:val="24"/>
        </w:rPr>
        <w:t>T</w:t>
      </w:r>
      <w:r w:rsidRPr="0053514C">
        <w:rPr>
          <w:rFonts w:ascii="Times New Roman" w:hAnsi="Times New Roman" w:cs="Times New Roman"/>
          <w:sz w:val="24"/>
          <w:szCs w:val="24"/>
        </w:rPr>
        <w:t xml:space="preserve">able </w:t>
      </w:r>
      <w:r w:rsidR="00BE0FA3">
        <w:rPr>
          <w:rFonts w:ascii="Times New Roman" w:hAnsi="Times New Roman" w:cs="Times New Roman"/>
          <w:sz w:val="24"/>
          <w:szCs w:val="24"/>
        </w:rPr>
        <w:t>2</w:t>
      </w:r>
      <w:r w:rsidRPr="0053514C">
        <w:rPr>
          <w:rFonts w:ascii="Times New Roman" w:hAnsi="Times New Roman" w:cs="Times New Roman"/>
          <w:sz w:val="24"/>
          <w:szCs w:val="24"/>
        </w:rPr>
        <w:t>. The increase at district</w:t>
      </w:r>
      <w:r w:rsidR="007E420F">
        <w:rPr>
          <w:rFonts w:ascii="Times New Roman" w:hAnsi="Times New Roman" w:cs="Times New Roman"/>
          <w:sz w:val="24"/>
          <w:szCs w:val="24"/>
        </w:rPr>
        <w:t>-</w:t>
      </w:r>
      <w:r w:rsidRPr="0053514C">
        <w:rPr>
          <w:rFonts w:ascii="Times New Roman" w:hAnsi="Times New Roman" w:cs="Times New Roman"/>
          <w:sz w:val="24"/>
          <w:szCs w:val="24"/>
        </w:rPr>
        <w:t xml:space="preserve">level is calculated using the formula </w:t>
      </w:r>
      <m:oMath>
        <m:f>
          <m:fPr>
            <m:ctrlPr>
              <w:rPr>
                <w:rFonts w:ascii="Cambria Math" w:hAnsi="Cambria Math" w:cs="Times New Roman"/>
                <w:i/>
                <w:sz w:val="24"/>
                <w:szCs w:val="24"/>
              </w:rPr>
            </m:ctrlPr>
          </m:fPr>
          <m:num>
            <m:r>
              <w:rPr>
                <w:rFonts w:ascii="Cambria Math" w:hAnsi="Cambria Math" w:cs="Times New Roman"/>
                <w:sz w:val="24"/>
                <w:szCs w:val="24"/>
              </w:rPr>
              <m:t>ACF</m:t>
            </m:r>
          </m:num>
          <m:den>
            <m:r>
              <w:rPr>
                <w:rFonts w:ascii="Cambria Math" w:hAnsi="Cambria Math" w:cs="Times New Roman"/>
                <w:sz w:val="24"/>
                <w:szCs w:val="24"/>
              </w:rPr>
              <m:t>PCF</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Distric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pop</m:t>
                </m:r>
              </m:sub>
            </m:sSub>
          </m:num>
          <m:den>
            <m:r>
              <w:rPr>
                <w:rFonts w:ascii="Cambria Math" w:hAnsi="Cambria Math" w:cs="Times New Roman"/>
                <w:sz w:val="24"/>
                <w:szCs w:val="24"/>
              </w:rPr>
              <m:t>Countr</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pop</m:t>
                </m:r>
              </m:sub>
            </m:sSub>
          </m:den>
        </m:f>
      </m:oMath>
      <w:r w:rsidR="00843E71">
        <w:rPr>
          <w:rFonts w:ascii="Times New Roman" w:eastAsiaTheme="minorEastAsia" w:hAnsi="Times New Roman" w:cs="Times New Roman"/>
          <w:sz w:val="24"/>
          <w:szCs w:val="24"/>
        </w:rPr>
        <w:t xml:space="preserve"> </w:t>
      </w:r>
      <w:r w:rsidRPr="0053514C">
        <w:rPr>
          <w:rFonts w:ascii="Times New Roman" w:hAnsi="Times New Roman" w:cs="Times New Roman"/>
          <w:sz w:val="24"/>
          <w:szCs w:val="24"/>
        </w:rPr>
        <w:t>where</w:t>
      </w:r>
      <w:r w:rsidR="00843E71">
        <w:rPr>
          <w:rFonts w:ascii="Times New Roman" w:hAnsi="Times New Roman" w:cs="Times New Roman"/>
          <w:sz w:val="24"/>
          <w:szCs w:val="24"/>
        </w:rPr>
        <w:t xml:space="preserve"> </w:t>
      </w:r>
      <m:oMath>
        <m:r>
          <w:rPr>
            <w:rFonts w:ascii="Cambria Math" w:hAnsi="Cambria Math" w:cs="Times New Roman"/>
            <w:sz w:val="24"/>
            <w:szCs w:val="24"/>
          </w:rPr>
          <m:t>Distric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pop</m:t>
            </m:r>
          </m:sub>
        </m:sSub>
      </m:oMath>
      <w:r w:rsidRPr="0053514C">
        <w:rPr>
          <w:rFonts w:ascii="Times New Roman" w:hAnsi="Times New Roman" w:cs="Times New Roman"/>
          <w:sz w:val="24"/>
          <w:szCs w:val="24"/>
        </w:rPr>
        <w:t xml:space="preserve"> is the sum of the implementation district populations and </w:t>
      </w:r>
      <m:oMath>
        <m:r>
          <w:rPr>
            <w:rFonts w:ascii="Cambria Math" w:hAnsi="Cambria Math" w:cs="Times New Roman"/>
            <w:sz w:val="24"/>
            <w:szCs w:val="24"/>
          </w:rPr>
          <m:t>Countr</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pop</m:t>
            </m:r>
          </m:sub>
        </m:sSub>
      </m:oMath>
      <w:r w:rsidRPr="0053514C">
        <w:rPr>
          <w:rFonts w:ascii="Times New Roman" w:hAnsi="Times New Roman" w:cs="Times New Roman"/>
          <w:sz w:val="24"/>
          <w:szCs w:val="24"/>
        </w:rPr>
        <w:t xml:space="preserve"> is the population of the entire country.</w:t>
      </w:r>
    </w:p>
    <w:tbl>
      <w:tblPr>
        <w:tblStyle w:val="TableGrid"/>
        <w:tblW w:w="0" w:type="auto"/>
        <w:jc w:val="center"/>
        <w:tblLook w:val="04A0" w:firstRow="1" w:lastRow="0" w:firstColumn="1" w:lastColumn="0" w:noHBand="0" w:noVBand="1"/>
      </w:tblPr>
      <w:tblGrid>
        <w:gridCol w:w="1738"/>
        <w:gridCol w:w="1483"/>
        <w:gridCol w:w="1310"/>
        <w:gridCol w:w="993"/>
        <w:gridCol w:w="1701"/>
      </w:tblGrid>
      <w:tr w:rsidR="00BE0FA3" w:rsidRPr="00B5658D" w14:paraId="0C72FF74" w14:textId="77777777" w:rsidTr="00C8367F">
        <w:trPr>
          <w:jc w:val="center"/>
        </w:trPr>
        <w:tc>
          <w:tcPr>
            <w:tcW w:w="1738" w:type="dxa"/>
          </w:tcPr>
          <w:p w14:paraId="1E383738"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Country</w:t>
            </w:r>
          </w:p>
        </w:tc>
        <w:tc>
          <w:tcPr>
            <w:tcW w:w="1483" w:type="dxa"/>
          </w:tcPr>
          <w:p w14:paraId="6DAB349C"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District</w:t>
            </w:r>
          </w:p>
        </w:tc>
        <w:tc>
          <w:tcPr>
            <w:tcW w:w="1310" w:type="dxa"/>
          </w:tcPr>
          <w:p w14:paraId="5C0E39A2"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ACF+PCF</w:t>
            </w:r>
          </w:p>
        </w:tc>
        <w:tc>
          <w:tcPr>
            <w:tcW w:w="993" w:type="dxa"/>
          </w:tcPr>
          <w:p w14:paraId="28C5EA86"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PCF</w:t>
            </w:r>
          </w:p>
        </w:tc>
        <w:tc>
          <w:tcPr>
            <w:tcW w:w="1701" w:type="dxa"/>
          </w:tcPr>
          <w:p w14:paraId="4BC2D505"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Population size</w:t>
            </w:r>
          </w:p>
        </w:tc>
      </w:tr>
      <w:tr w:rsidR="00BE0FA3" w:rsidRPr="00B5658D" w14:paraId="17880107" w14:textId="77777777" w:rsidTr="00C8367F">
        <w:trPr>
          <w:jc w:val="center"/>
        </w:trPr>
        <w:tc>
          <w:tcPr>
            <w:tcW w:w="1738" w:type="dxa"/>
            <w:vMerge w:val="restart"/>
          </w:tcPr>
          <w:p w14:paraId="32BEC86D" w14:textId="77777777" w:rsidR="00BE0FA3" w:rsidRDefault="00BE0FA3" w:rsidP="00C8367F">
            <w:pPr>
              <w:spacing w:after="240" w:line="480" w:lineRule="auto"/>
              <w:jc w:val="both"/>
              <w:rPr>
                <w:rFonts w:ascii="Times New Roman" w:hAnsi="Times New Roman" w:cs="Times New Roman"/>
                <w:sz w:val="24"/>
                <w:szCs w:val="24"/>
              </w:rPr>
            </w:pPr>
          </w:p>
          <w:p w14:paraId="5C1BDBC8" w14:textId="77777777" w:rsidR="00BE0FA3" w:rsidRDefault="00BE0FA3" w:rsidP="00C8367F">
            <w:pPr>
              <w:spacing w:after="240" w:line="480" w:lineRule="auto"/>
              <w:jc w:val="both"/>
              <w:rPr>
                <w:rFonts w:ascii="Times New Roman" w:hAnsi="Times New Roman" w:cs="Times New Roman"/>
                <w:sz w:val="24"/>
                <w:szCs w:val="24"/>
              </w:rPr>
            </w:pPr>
          </w:p>
          <w:p w14:paraId="33CB6DDC" w14:textId="77777777" w:rsidR="00BE0FA3" w:rsidRDefault="00BE0FA3" w:rsidP="00C8367F">
            <w:pPr>
              <w:spacing w:after="240" w:line="480" w:lineRule="auto"/>
              <w:jc w:val="both"/>
              <w:rPr>
                <w:rFonts w:ascii="Times New Roman" w:hAnsi="Times New Roman" w:cs="Times New Roman"/>
                <w:sz w:val="24"/>
                <w:szCs w:val="24"/>
              </w:rPr>
            </w:pPr>
          </w:p>
          <w:p w14:paraId="1E426179"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Vietnam</w:t>
            </w:r>
          </w:p>
        </w:tc>
        <w:tc>
          <w:tcPr>
            <w:tcW w:w="1483" w:type="dxa"/>
          </w:tcPr>
          <w:p w14:paraId="73A21C8C"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 xml:space="preserve">01 </w:t>
            </w:r>
            <w:r>
              <w:rPr>
                <w:rFonts w:ascii="Times New Roman" w:hAnsi="Times New Roman" w:cs="Times New Roman"/>
                <w:sz w:val="24"/>
                <w:szCs w:val="24"/>
              </w:rPr>
              <w:t>–</w:t>
            </w:r>
            <w:r w:rsidRPr="00B5658D">
              <w:rPr>
                <w:rFonts w:ascii="Times New Roman" w:hAnsi="Times New Roman" w:cs="Times New Roman"/>
                <w:sz w:val="24"/>
                <w:szCs w:val="24"/>
              </w:rPr>
              <w:t xml:space="preserve"> 06</w:t>
            </w:r>
          </w:p>
        </w:tc>
        <w:tc>
          <w:tcPr>
            <w:tcW w:w="1310" w:type="dxa"/>
          </w:tcPr>
          <w:p w14:paraId="2D2E0C8A"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533</w:t>
            </w:r>
          </w:p>
        </w:tc>
        <w:tc>
          <w:tcPr>
            <w:tcW w:w="993" w:type="dxa"/>
          </w:tcPr>
          <w:p w14:paraId="5AA3D057"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463</w:t>
            </w:r>
          </w:p>
        </w:tc>
        <w:tc>
          <w:tcPr>
            <w:tcW w:w="1701" w:type="dxa"/>
          </w:tcPr>
          <w:p w14:paraId="597C7B03"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264684</w:t>
            </w:r>
          </w:p>
        </w:tc>
      </w:tr>
      <w:tr w:rsidR="00BE0FA3" w:rsidRPr="00B5658D" w14:paraId="30F50CFE" w14:textId="77777777" w:rsidTr="00C8367F">
        <w:trPr>
          <w:jc w:val="center"/>
        </w:trPr>
        <w:tc>
          <w:tcPr>
            <w:tcW w:w="1738" w:type="dxa"/>
            <w:vMerge/>
          </w:tcPr>
          <w:p w14:paraId="579C2256"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1BDE314F"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 xml:space="preserve">03 </w:t>
            </w:r>
            <w:r>
              <w:rPr>
                <w:rFonts w:ascii="Times New Roman" w:hAnsi="Times New Roman" w:cs="Times New Roman"/>
                <w:sz w:val="24"/>
                <w:szCs w:val="24"/>
              </w:rPr>
              <w:t>–</w:t>
            </w:r>
            <w:r w:rsidRPr="00B5658D">
              <w:rPr>
                <w:rFonts w:ascii="Times New Roman" w:hAnsi="Times New Roman" w:cs="Times New Roman"/>
                <w:sz w:val="24"/>
                <w:szCs w:val="24"/>
              </w:rPr>
              <w:t xml:space="preserve"> 08</w:t>
            </w:r>
          </w:p>
        </w:tc>
        <w:tc>
          <w:tcPr>
            <w:tcW w:w="1310" w:type="dxa"/>
          </w:tcPr>
          <w:p w14:paraId="3616650A"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993" w:type="dxa"/>
          </w:tcPr>
          <w:p w14:paraId="142EF319"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701" w:type="dxa"/>
          </w:tcPr>
          <w:p w14:paraId="6830BDFA"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432853</w:t>
            </w:r>
          </w:p>
        </w:tc>
      </w:tr>
      <w:tr w:rsidR="00BE0FA3" w:rsidRPr="00B5658D" w14:paraId="6A4F6199" w14:textId="77777777" w:rsidTr="00C8367F">
        <w:trPr>
          <w:jc w:val="center"/>
        </w:trPr>
        <w:tc>
          <w:tcPr>
            <w:tcW w:w="1738" w:type="dxa"/>
            <w:vMerge/>
          </w:tcPr>
          <w:p w14:paraId="440038B3"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578C0F5B" w14:textId="77777777" w:rsidR="00BE0FA3" w:rsidRPr="00B5658D" w:rsidRDefault="00BE0FA3" w:rsidP="00C8367F">
            <w:pPr>
              <w:spacing w:after="240" w:line="480" w:lineRule="auto"/>
              <w:jc w:val="center"/>
              <w:rPr>
                <w:rFonts w:ascii="Times New Roman" w:hAnsi="Times New Roman" w:cs="Times New Roman"/>
                <w:sz w:val="24"/>
                <w:szCs w:val="24"/>
              </w:rPr>
            </w:pPr>
            <w:r w:rsidRPr="00B5658D">
              <w:rPr>
                <w:rFonts w:ascii="Times New Roman" w:hAnsi="Times New Roman" w:cs="Times New Roman"/>
                <w:sz w:val="24"/>
                <w:szCs w:val="24"/>
              </w:rPr>
              <w:t xml:space="preserve">05 </w:t>
            </w:r>
            <w:r>
              <w:rPr>
                <w:rFonts w:ascii="Times New Roman" w:hAnsi="Times New Roman" w:cs="Times New Roman"/>
                <w:sz w:val="24"/>
                <w:szCs w:val="24"/>
              </w:rPr>
              <w:t>–</w:t>
            </w:r>
            <w:r w:rsidRPr="00B5658D">
              <w:rPr>
                <w:rFonts w:ascii="Times New Roman" w:hAnsi="Times New Roman" w:cs="Times New Roman"/>
                <w:sz w:val="24"/>
                <w:szCs w:val="24"/>
              </w:rPr>
              <w:t xml:space="preserve"> BC</w:t>
            </w:r>
          </w:p>
        </w:tc>
        <w:tc>
          <w:tcPr>
            <w:tcW w:w="1310" w:type="dxa"/>
          </w:tcPr>
          <w:p w14:paraId="3335F837"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993" w:type="dxa"/>
          </w:tcPr>
          <w:p w14:paraId="38802DDF"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1701" w:type="dxa"/>
          </w:tcPr>
          <w:p w14:paraId="286CA053"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685979</w:t>
            </w:r>
          </w:p>
        </w:tc>
      </w:tr>
      <w:tr w:rsidR="00BE0FA3" w:rsidRPr="00B5658D" w14:paraId="7205AD2F" w14:textId="77777777" w:rsidTr="00C8367F">
        <w:trPr>
          <w:jc w:val="center"/>
        </w:trPr>
        <w:tc>
          <w:tcPr>
            <w:tcW w:w="1738" w:type="dxa"/>
            <w:vMerge/>
          </w:tcPr>
          <w:p w14:paraId="0260156F"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3B22F78D"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1310" w:type="dxa"/>
          </w:tcPr>
          <w:p w14:paraId="477FA6DA"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899</w:t>
            </w:r>
          </w:p>
        </w:tc>
        <w:tc>
          <w:tcPr>
            <w:tcW w:w="993" w:type="dxa"/>
          </w:tcPr>
          <w:p w14:paraId="0730E6BF"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837</w:t>
            </w:r>
          </w:p>
        </w:tc>
        <w:tc>
          <w:tcPr>
            <w:tcW w:w="1701" w:type="dxa"/>
          </w:tcPr>
          <w:p w14:paraId="7A10CFED"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569522</w:t>
            </w:r>
          </w:p>
        </w:tc>
      </w:tr>
      <w:tr w:rsidR="00BE0FA3" w:rsidRPr="00B5658D" w14:paraId="2903E128" w14:textId="77777777" w:rsidTr="00C8367F">
        <w:trPr>
          <w:jc w:val="center"/>
        </w:trPr>
        <w:tc>
          <w:tcPr>
            <w:tcW w:w="1738" w:type="dxa"/>
            <w:vMerge/>
          </w:tcPr>
          <w:p w14:paraId="5ED1C81A"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30F67A2B"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07-HM</w:t>
            </w:r>
          </w:p>
        </w:tc>
        <w:tc>
          <w:tcPr>
            <w:tcW w:w="1310" w:type="dxa"/>
          </w:tcPr>
          <w:p w14:paraId="7AB98C99"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798</w:t>
            </w:r>
          </w:p>
        </w:tc>
        <w:tc>
          <w:tcPr>
            <w:tcW w:w="993" w:type="dxa"/>
          </w:tcPr>
          <w:p w14:paraId="3B53C6A3"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1701" w:type="dxa"/>
          </w:tcPr>
          <w:p w14:paraId="17F83B33"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458338</w:t>
            </w:r>
          </w:p>
        </w:tc>
      </w:tr>
      <w:tr w:rsidR="00BE0FA3" w:rsidRPr="00B5658D" w14:paraId="39B13D40" w14:textId="77777777" w:rsidTr="00C8367F">
        <w:trPr>
          <w:jc w:val="center"/>
        </w:trPr>
        <w:tc>
          <w:tcPr>
            <w:tcW w:w="1738" w:type="dxa"/>
            <w:vMerge/>
          </w:tcPr>
          <w:p w14:paraId="14E175E7"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2874E581"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08-TB</w:t>
            </w:r>
          </w:p>
        </w:tc>
        <w:tc>
          <w:tcPr>
            <w:tcW w:w="1310" w:type="dxa"/>
          </w:tcPr>
          <w:p w14:paraId="27953D63"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582</w:t>
            </w:r>
          </w:p>
        </w:tc>
        <w:tc>
          <w:tcPr>
            <w:tcW w:w="993" w:type="dxa"/>
          </w:tcPr>
          <w:p w14:paraId="2360C94C"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1701" w:type="dxa"/>
          </w:tcPr>
          <w:p w14:paraId="53172347"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476645</w:t>
            </w:r>
          </w:p>
        </w:tc>
      </w:tr>
      <w:tr w:rsidR="00BE0FA3" w:rsidRPr="00B5658D" w14:paraId="1D93A06E" w14:textId="77777777" w:rsidTr="00C8367F">
        <w:trPr>
          <w:jc w:val="center"/>
        </w:trPr>
        <w:tc>
          <w:tcPr>
            <w:tcW w:w="1738" w:type="dxa"/>
            <w:vMerge w:val="restart"/>
          </w:tcPr>
          <w:p w14:paraId="5F878DA6" w14:textId="77777777" w:rsidR="00BE0FA3" w:rsidRDefault="00BE0FA3" w:rsidP="00C8367F">
            <w:pPr>
              <w:spacing w:after="240" w:line="480" w:lineRule="auto"/>
              <w:jc w:val="both"/>
              <w:rPr>
                <w:rFonts w:ascii="Times New Roman" w:hAnsi="Times New Roman" w:cs="Times New Roman"/>
                <w:sz w:val="24"/>
                <w:szCs w:val="24"/>
              </w:rPr>
            </w:pPr>
          </w:p>
          <w:p w14:paraId="6E520B7E" w14:textId="77777777" w:rsidR="00BE0FA3" w:rsidRDefault="00BE0FA3" w:rsidP="00C8367F">
            <w:pPr>
              <w:spacing w:after="240" w:line="480" w:lineRule="auto"/>
              <w:jc w:val="both"/>
              <w:rPr>
                <w:rFonts w:ascii="Times New Roman" w:hAnsi="Times New Roman" w:cs="Times New Roman"/>
                <w:sz w:val="24"/>
                <w:szCs w:val="24"/>
              </w:rPr>
            </w:pPr>
          </w:p>
          <w:p w14:paraId="5C8FDA15" w14:textId="77777777" w:rsidR="00BE0FA3" w:rsidRPr="00B5658D"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Nepal</w:t>
            </w:r>
          </w:p>
        </w:tc>
        <w:tc>
          <w:tcPr>
            <w:tcW w:w="1483" w:type="dxa"/>
          </w:tcPr>
          <w:p w14:paraId="15AE3478" w14:textId="77777777" w:rsidR="00BE0FA3" w:rsidRPr="00214503" w:rsidRDefault="00BE0FA3" w:rsidP="00C8367F">
            <w:pPr>
              <w:spacing w:after="240" w:line="480" w:lineRule="auto"/>
              <w:jc w:val="center"/>
              <w:rPr>
                <w:rFonts w:ascii="Times New Roman" w:hAnsi="Times New Roman" w:cs="Times New Roman"/>
                <w:sz w:val="24"/>
                <w:szCs w:val="24"/>
              </w:rPr>
            </w:pPr>
            <w:r w:rsidRPr="00214503">
              <w:rPr>
                <w:rFonts w:ascii="Times New Roman" w:hAnsi="Times New Roman" w:cs="Times New Roman"/>
                <w:sz w:val="24"/>
                <w:szCs w:val="24"/>
              </w:rPr>
              <w:t>Chitwan</w:t>
            </w:r>
          </w:p>
        </w:tc>
        <w:tc>
          <w:tcPr>
            <w:tcW w:w="1310" w:type="dxa"/>
          </w:tcPr>
          <w:p w14:paraId="571F9517"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1071</w:t>
            </w:r>
          </w:p>
        </w:tc>
        <w:tc>
          <w:tcPr>
            <w:tcW w:w="993" w:type="dxa"/>
          </w:tcPr>
          <w:p w14:paraId="71A787B7"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841</w:t>
            </w:r>
          </w:p>
        </w:tc>
        <w:tc>
          <w:tcPr>
            <w:tcW w:w="1701" w:type="dxa"/>
          </w:tcPr>
          <w:p w14:paraId="430E7B0E"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678079</w:t>
            </w:r>
          </w:p>
        </w:tc>
      </w:tr>
      <w:tr w:rsidR="00BE0FA3" w:rsidRPr="00B5658D" w14:paraId="6150654D" w14:textId="77777777" w:rsidTr="00C8367F">
        <w:trPr>
          <w:jc w:val="center"/>
        </w:trPr>
        <w:tc>
          <w:tcPr>
            <w:tcW w:w="1738" w:type="dxa"/>
            <w:vMerge/>
          </w:tcPr>
          <w:p w14:paraId="437E555B"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609D6324"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Dhanusa</w:t>
            </w:r>
          </w:p>
        </w:tc>
        <w:tc>
          <w:tcPr>
            <w:tcW w:w="1310" w:type="dxa"/>
          </w:tcPr>
          <w:p w14:paraId="10F1492D"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826</w:t>
            </w:r>
          </w:p>
        </w:tc>
        <w:tc>
          <w:tcPr>
            <w:tcW w:w="993" w:type="dxa"/>
          </w:tcPr>
          <w:p w14:paraId="139108CF"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1701" w:type="dxa"/>
          </w:tcPr>
          <w:p w14:paraId="3E0BAF49"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828401</w:t>
            </w:r>
          </w:p>
        </w:tc>
      </w:tr>
      <w:tr w:rsidR="00BE0FA3" w:rsidRPr="00B5658D" w14:paraId="3FEA769A" w14:textId="77777777" w:rsidTr="00C8367F">
        <w:trPr>
          <w:jc w:val="center"/>
        </w:trPr>
        <w:tc>
          <w:tcPr>
            <w:tcW w:w="1738" w:type="dxa"/>
            <w:vMerge/>
          </w:tcPr>
          <w:p w14:paraId="644B1662"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2FA69E85"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Mahottari</w:t>
            </w:r>
          </w:p>
        </w:tc>
        <w:tc>
          <w:tcPr>
            <w:tcW w:w="1310" w:type="dxa"/>
          </w:tcPr>
          <w:p w14:paraId="261C23E4"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905</w:t>
            </w:r>
          </w:p>
        </w:tc>
        <w:tc>
          <w:tcPr>
            <w:tcW w:w="993" w:type="dxa"/>
          </w:tcPr>
          <w:p w14:paraId="2099B7EC"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743</w:t>
            </w:r>
          </w:p>
        </w:tc>
        <w:tc>
          <w:tcPr>
            <w:tcW w:w="1701" w:type="dxa"/>
          </w:tcPr>
          <w:p w14:paraId="4431A742"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696650</w:t>
            </w:r>
          </w:p>
        </w:tc>
      </w:tr>
      <w:tr w:rsidR="00BE0FA3" w:rsidRPr="00B5658D" w14:paraId="5660313A" w14:textId="77777777" w:rsidTr="00C8367F">
        <w:trPr>
          <w:jc w:val="center"/>
        </w:trPr>
        <w:tc>
          <w:tcPr>
            <w:tcW w:w="1738" w:type="dxa"/>
            <w:vMerge/>
          </w:tcPr>
          <w:p w14:paraId="20D4D3CE" w14:textId="77777777" w:rsidR="00BE0FA3" w:rsidRPr="00B5658D" w:rsidRDefault="00BE0FA3" w:rsidP="00C8367F">
            <w:pPr>
              <w:spacing w:after="240" w:line="480" w:lineRule="auto"/>
              <w:jc w:val="both"/>
              <w:rPr>
                <w:rFonts w:ascii="Times New Roman" w:hAnsi="Times New Roman" w:cs="Times New Roman"/>
                <w:sz w:val="24"/>
                <w:szCs w:val="24"/>
              </w:rPr>
            </w:pPr>
          </w:p>
        </w:tc>
        <w:tc>
          <w:tcPr>
            <w:tcW w:w="1483" w:type="dxa"/>
          </w:tcPr>
          <w:p w14:paraId="1FCE41DB"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Makawanpur</w:t>
            </w:r>
          </w:p>
        </w:tc>
        <w:tc>
          <w:tcPr>
            <w:tcW w:w="1310" w:type="dxa"/>
          </w:tcPr>
          <w:p w14:paraId="46C134FE"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699</w:t>
            </w:r>
          </w:p>
        </w:tc>
        <w:tc>
          <w:tcPr>
            <w:tcW w:w="993" w:type="dxa"/>
          </w:tcPr>
          <w:p w14:paraId="7D1AC438"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1701" w:type="dxa"/>
          </w:tcPr>
          <w:p w14:paraId="06E69148" w14:textId="77777777" w:rsidR="00BE0FA3" w:rsidRPr="00214503" w:rsidRDefault="00BE0FA3" w:rsidP="00C8367F">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455554</w:t>
            </w:r>
          </w:p>
        </w:tc>
      </w:tr>
    </w:tbl>
    <w:p w14:paraId="74E74BD4" w14:textId="1C234FEB" w:rsidR="00BE0FA3" w:rsidRDefault="00BE0FA3" w:rsidP="00BE0FA3">
      <w:pPr>
        <w:spacing w:after="240" w:line="480" w:lineRule="auto"/>
        <w:jc w:val="both"/>
        <w:rPr>
          <w:rFonts w:ascii="Times New Roman" w:hAnsi="Times New Roman" w:cs="Times New Roman"/>
          <w:i/>
          <w:iCs/>
        </w:rPr>
      </w:pPr>
      <w:r w:rsidRPr="00214503">
        <w:rPr>
          <w:rFonts w:ascii="Times New Roman" w:hAnsi="Times New Roman" w:cs="Times New Roman"/>
          <w:b/>
          <w:bCs/>
        </w:rPr>
        <w:t xml:space="preserve">Table </w:t>
      </w:r>
      <w:r>
        <w:rPr>
          <w:rFonts w:ascii="Times New Roman" w:hAnsi="Times New Roman" w:cs="Times New Roman"/>
          <w:b/>
          <w:bCs/>
        </w:rPr>
        <w:t>2</w:t>
      </w:r>
      <w:r w:rsidRPr="00214503">
        <w:rPr>
          <w:rFonts w:ascii="Times New Roman" w:hAnsi="Times New Roman" w:cs="Times New Roman"/>
          <w:b/>
          <w:bCs/>
        </w:rPr>
        <w:t>:</w:t>
      </w:r>
      <w:r w:rsidRPr="00214503">
        <w:rPr>
          <w:rFonts w:ascii="Times New Roman" w:hAnsi="Times New Roman" w:cs="Times New Roman"/>
          <w:i/>
          <w:iCs/>
        </w:rPr>
        <w:t xml:space="preserve"> Number of cases found via active case finding (ACF) and passive case finding (PCF) in the IMPACT TB implementation districts in Nepal and Vietnam.</w:t>
      </w:r>
    </w:p>
    <w:p w14:paraId="25FE6C48" w14:textId="77777777" w:rsidR="00BE0FA3" w:rsidRDefault="00BE0FA3" w:rsidP="008B1F44">
      <w:pPr>
        <w:spacing w:after="240" w:line="480" w:lineRule="auto"/>
        <w:jc w:val="both"/>
        <w:rPr>
          <w:rFonts w:ascii="Times New Roman" w:hAnsi="Times New Roman" w:cs="Times New Roman"/>
          <w:sz w:val="24"/>
          <w:szCs w:val="24"/>
        </w:rPr>
      </w:pPr>
    </w:p>
    <w:p w14:paraId="19B5FDF4" w14:textId="70B880DD" w:rsidR="00843E71" w:rsidRPr="00042BDC" w:rsidRDefault="00843E71" w:rsidP="008B1F44">
      <w:pPr>
        <w:pStyle w:val="Heading2"/>
        <w:spacing w:line="480" w:lineRule="auto"/>
        <w:rPr>
          <w:rFonts w:ascii="Times New Roman" w:hAnsi="Times New Roman" w:cs="Times New Roman"/>
          <w:b/>
          <w:bCs/>
          <w:color w:val="auto"/>
        </w:rPr>
      </w:pPr>
      <w:r w:rsidRPr="00042BDC">
        <w:rPr>
          <w:rFonts w:ascii="Times New Roman" w:hAnsi="Times New Roman" w:cs="Times New Roman"/>
          <w:b/>
          <w:bCs/>
          <w:color w:val="auto"/>
        </w:rPr>
        <w:t>Results</w:t>
      </w:r>
    </w:p>
    <w:p w14:paraId="571684A8" w14:textId="7EBD6866" w:rsidR="00843E71" w:rsidRPr="00042BDC" w:rsidRDefault="00843E71" w:rsidP="008B1F44">
      <w:pPr>
        <w:pStyle w:val="Heading3"/>
        <w:spacing w:line="480" w:lineRule="auto"/>
        <w:rPr>
          <w:rFonts w:ascii="Times New Roman" w:hAnsi="Times New Roman" w:cs="Times New Roman"/>
          <w:b/>
          <w:bCs/>
          <w:i/>
          <w:iCs/>
          <w:color w:val="auto"/>
        </w:rPr>
      </w:pPr>
      <w:r w:rsidRPr="00042BDC">
        <w:rPr>
          <w:rFonts w:ascii="Times New Roman" w:hAnsi="Times New Roman" w:cs="Times New Roman"/>
          <w:b/>
          <w:bCs/>
          <w:i/>
          <w:iCs/>
          <w:color w:val="auto"/>
        </w:rPr>
        <w:t>Risk inequality affects the estimation</w:t>
      </w:r>
    </w:p>
    <w:p w14:paraId="19B612C3" w14:textId="43C49774" w:rsidR="00843E71" w:rsidRDefault="00843E71" w:rsidP="008B1F44">
      <w:pPr>
        <w:spacing w:after="240" w:line="480" w:lineRule="auto"/>
        <w:jc w:val="both"/>
        <w:rPr>
          <w:rFonts w:ascii="Times New Roman" w:hAnsi="Times New Roman" w:cs="Times New Roman"/>
          <w:sz w:val="24"/>
          <w:szCs w:val="24"/>
        </w:rPr>
      </w:pPr>
      <w:r w:rsidRPr="00843E71">
        <w:rPr>
          <w:rFonts w:ascii="Times New Roman" w:hAnsi="Times New Roman" w:cs="Times New Roman"/>
          <w:sz w:val="24"/>
          <w:szCs w:val="24"/>
        </w:rPr>
        <w:t xml:space="preserve">The model was used to reproduce reported country-level trends for TB incidence in Vietnam and Nepal. Following initialization in 2002 for Vietnam and 2009 for Nepal, the model was fitted to the incidence declines reported by WHO until 2017 using an MCMC approach. The ranges of parameter values that match the data are shown in Table </w:t>
      </w:r>
      <w:r w:rsidR="00BE0FA3">
        <w:rPr>
          <w:rFonts w:ascii="Times New Roman" w:hAnsi="Times New Roman" w:cs="Times New Roman"/>
          <w:sz w:val="24"/>
          <w:szCs w:val="24"/>
        </w:rPr>
        <w:t>3</w:t>
      </w:r>
      <w:r w:rsidRPr="00843E71">
        <w:rPr>
          <w:rFonts w:ascii="Times New Roman" w:hAnsi="Times New Roman" w:cs="Times New Roman"/>
          <w:sz w:val="24"/>
          <w:szCs w:val="24"/>
        </w:rPr>
        <w:t>. Posterior parameter distributions change as we vary the variance in individual risk with an increase in the estimated mean values of the contact rate as we increase the variance.</w:t>
      </w:r>
    </w:p>
    <w:tbl>
      <w:tblPr>
        <w:tblStyle w:val="TableGrid"/>
        <w:tblW w:w="0" w:type="auto"/>
        <w:tblLook w:val="04A0" w:firstRow="1" w:lastRow="0" w:firstColumn="1" w:lastColumn="0" w:noHBand="0" w:noVBand="1"/>
      </w:tblPr>
      <w:tblGrid>
        <w:gridCol w:w="1380"/>
        <w:gridCol w:w="1490"/>
        <w:gridCol w:w="2089"/>
        <w:gridCol w:w="1968"/>
        <w:gridCol w:w="2089"/>
      </w:tblGrid>
      <w:tr w:rsidR="00BE0FA3" w14:paraId="2B101790" w14:textId="77777777" w:rsidTr="00C8367F">
        <w:trPr>
          <w:trHeight w:val="363"/>
        </w:trPr>
        <w:tc>
          <w:tcPr>
            <w:tcW w:w="1380" w:type="dxa"/>
          </w:tcPr>
          <w:p w14:paraId="038B7164" w14:textId="77777777" w:rsidR="00BE0FA3" w:rsidRPr="00BE21D5" w:rsidRDefault="00BE0FA3" w:rsidP="00C8367F">
            <w:pPr>
              <w:spacing w:after="240" w:line="480" w:lineRule="auto"/>
              <w:jc w:val="center"/>
              <w:rPr>
                <w:rFonts w:ascii="Times New Roman" w:hAnsi="Times New Roman" w:cs="Times New Roman"/>
                <w:b/>
                <w:bCs/>
              </w:rPr>
            </w:pPr>
            <w:r w:rsidRPr="00BE21D5">
              <w:rPr>
                <w:rFonts w:ascii="Times New Roman" w:hAnsi="Times New Roman" w:cs="Times New Roman"/>
                <w:b/>
                <w:bCs/>
              </w:rPr>
              <w:t>Country</w:t>
            </w:r>
          </w:p>
        </w:tc>
        <w:tc>
          <w:tcPr>
            <w:tcW w:w="1490" w:type="dxa"/>
          </w:tcPr>
          <w:p w14:paraId="1789B5D7" w14:textId="77777777" w:rsidR="00BE0FA3" w:rsidRPr="00BE21D5" w:rsidRDefault="00BE0FA3" w:rsidP="00C8367F">
            <w:pPr>
              <w:spacing w:after="240" w:line="480" w:lineRule="auto"/>
              <w:jc w:val="center"/>
              <w:rPr>
                <w:rFonts w:ascii="Times New Roman" w:hAnsi="Times New Roman" w:cs="Times New Roman"/>
                <w:b/>
                <w:bCs/>
              </w:rPr>
            </w:pPr>
            <w:r w:rsidRPr="00BE21D5">
              <w:rPr>
                <w:rFonts w:ascii="Times New Roman" w:hAnsi="Times New Roman" w:cs="Times New Roman"/>
                <w:b/>
                <w:bCs/>
              </w:rPr>
              <w:t>Parameter</w:t>
            </w:r>
          </w:p>
        </w:tc>
        <w:tc>
          <w:tcPr>
            <w:tcW w:w="2089" w:type="dxa"/>
          </w:tcPr>
          <w:p w14:paraId="1911A88A" w14:textId="77777777" w:rsidR="00BE0FA3" w:rsidRPr="00BE21D5" w:rsidRDefault="00BE0FA3" w:rsidP="00C8367F">
            <w:pPr>
              <w:spacing w:after="240" w:line="480" w:lineRule="auto"/>
              <w:jc w:val="center"/>
              <w:rPr>
                <w:rFonts w:ascii="Times New Roman" w:hAnsi="Times New Roman" w:cs="Times New Roman"/>
                <w:b/>
                <w:bCs/>
              </w:rPr>
            </w:pPr>
            <m:oMathPara>
              <m:oMath>
                <m:r>
                  <m:rPr>
                    <m:sty m:val="bi"/>
                  </m:rPr>
                  <w:rPr>
                    <w:rFonts w:ascii="Cambria Math" w:hAnsi="Cambria Math" w:cs="Times New Roman"/>
                  </w:rPr>
                  <m:t>Var</m:t>
                </m:r>
                <m:d>
                  <m:dPr>
                    <m:ctrlPr>
                      <w:rPr>
                        <w:rFonts w:ascii="Cambria Math" w:hAnsi="Cambria Math" w:cs="Times New Roman"/>
                        <w:b/>
                        <w:bCs/>
                        <w:i/>
                      </w:rPr>
                    </m:ctrlPr>
                  </m:dPr>
                  <m:e>
                    <m:r>
                      <m:rPr>
                        <m:sty m:val="bi"/>
                      </m:rPr>
                      <w:rPr>
                        <w:rFonts w:ascii="Cambria Math" w:hAnsi="Cambria Math" w:cs="Times New Roman"/>
                      </w:rPr>
                      <m:t>α</m:t>
                    </m:r>
                  </m:e>
                </m:d>
                <m:r>
                  <m:rPr>
                    <m:sty m:val="bi"/>
                  </m:rPr>
                  <w:rPr>
                    <w:rFonts w:ascii="Cambria Math" w:hAnsi="Cambria Math" w:cs="Times New Roman"/>
                  </w:rPr>
                  <m:t>=5</m:t>
                </m:r>
              </m:oMath>
            </m:oMathPara>
          </w:p>
        </w:tc>
        <w:tc>
          <w:tcPr>
            <w:tcW w:w="1968" w:type="dxa"/>
          </w:tcPr>
          <w:p w14:paraId="557B68C9" w14:textId="77777777" w:rsidR="00BE0FA3" w:rsidRPr="00BE21D5" w:rsidRDefault="00BE0FA3" w:rsidP="00C8367F">
            <w:pPr>
              <w:spacing w:after="240" w:line="480" w:lineRule="auto"/>
              <w:jc w:val="center"/>
              <w:rPr>
                <w:rFonts w:ascii="Times New Roman" w:hAnsi="Times New Roman" w:cs="Times New Roman"/>
                <w:b/>
                <w:bCs/>
              </w:rPr>
            </w:pPr>
            <m:oMathPara>
              <m:oMath>
                <m:r>
                  <m:rPr>
                    <m:sty m:val="bi"/>
                  </m:rPr>
                  <w:rPr>
                    <w:rFonts w:ascii="Cambria Math" w:hAnsi="Cambria Math" w:cs="Times New Roman"/>
                  </w:rPr>
                  <m:t>Var</m:t>
                </m:r>
                <m:d>
                  <m:dPr>
                    <m:ctrlPr>
                      <w:rPr>
                        <w:rFonts w:ascii="Cambria Math" w:hAnsi="Cambria Math" w:cs="Times New Roman"/>
                        <w:b/>
                        <w:bCs/>
                        <w:i/>
                      </w:rPr>
                    </m:ctrlPr>
                  </m:dPr>
                  <m:e>
                    <m:r>
                      <m:rPr>
                        <m:sty m:val="bi"/>
                      </m:rPr>
                      <w:rPr>
                        <w:rFonts w:ascii="Cambria Math" w:hAnsi="Cambria Math" w:cs="Times New Roman"/>
                      </w:rPr>
                      <m:t>α</m:t>
                    </m:r>
                  </m:e>
                </m:d>
                <m:r>
                  <m:rPr>
                    <m:sty m:val="bi"/>
                  </m:rPr>
                  <w:rPr>
                    <w:rFonts w:ascii="Cambria Math" w:hAnsi="Cambria Math" w:cs="Times New Roman"/>
                  </w:rPr>
                  <m:t>=10</m:t>
                </m:r>
              </m:oMath>
            </m:oMathPara>
          </w:p>
        </w:tc>
        <w:tc>
          <w:tcPr>
            <w:tcW w:w="2089" w:type="dxa"/>
          </w:tcPr>
          <w:p w14:paraId="7A6FB8C3" w14:textId="77777777" w:rsidR="00BE0FA3" w:rsidRPr="00BE21D5" w:rsidRDefault="00BE0FA3" w:rsidP="00C8367F">
            <w:pPr>
              <w:spacing w:after="240" w:line="480" w:lineRule="auto"/>
              <w:jc w:val="center"/>
              <w:rPr>
                <w:rFonts w:ascii="Times New Roman" w:hAnsi="Times New Roman" w:cs="Times New Roman"/>
                <w:b/>
                <w:bCs/>
              </w:rPr>
            </w:pPr>
            <m:oMathPara>
              <m:oMath>
                <m:r>
                  <m:rPr>
                    <m:sty m:val="bi"/>
                  </m:rPr>
                  <w:rPr>
                    <w:rFonts w:ascii="Cambria Math" w:hAnsi="Cambria Math" w:cs="Times New Roman"/>
                  </w:rPr>
                  <m:t>Var</m:t>
                </m:r>
                <m:d>
                  <m:dPr>
                    <m:ctrlPr>
                      <w:rPr>
                        <w:rFonts w:ascii="Cambria Math" w:hAnsi="Cambria Math" w:cs="Times New Roman"/>
                        <w:b/>
                        <w:bCs/>
                        <w:i/>
                      </w:rPr>
                    </m:ctrlPr>
                  </m:dPr>
                  <m:e>
                    <m:r>
                      <m:rPr>
                        <m:sty m:val="bi"/>
                      </m:rPr>
                      <w:rPr>
                        <w:rFonts w:ascii="Cambria Math" w:hAnsi="Cambria Math" w:cs="Times New Roman"/>
                      </w:rPr>
                      <m:t>α</m:t>
                    </m:r>
                  </m:e>
                </m:d>
                <m:r>
                  <m:rPr>
                    <m:sty m:val="bi"/>
                  </m:rPr>
                  <w:rPr>
                    <w:rFonts w:ascii="Cambria Math" w:hAnsi="Cambria Math" w:cs="Times New Roman"/>
                  </w:rPr>
                  <m:t>=15</m:t>
                </m:r>
              </m:oMath>
            </m:oMathPara>
          </w:p>
        </w:tc>
      </w:tr>
      <w:tr w:rsidR="00BE0FA3" w14:paraId="18813CEE" w14:textId="77777777" w:rsidTr="00C8367F">
        <w:tc>
          <w:tcPr>
            <w:tcW w:w="1380" w:type="dxa"/>
            <w:vMerge w:val="restart"/>
          </w:tcPr>
          <w:p w14:paraId="2364B992" w14:textId="77777777" w:rsidR="00BE0FA3" w:rsidRDefault="00BE0FA3" w:rsidP="00C8367F">
            <w:pPr>
              <w:spacing w:after="240" w:line="480" w:lineRule="auto"/>
              <w:jc w:val="center"/>
              <w:rPr>
                <w:rFonts w:ascii="Times New Roman" w:hAnsi="Times New Roman" w:cs="Times New Roman"/>
              </w:rPr>
            </w:pPr>
            <w:r>
              <w:rPr>
                <w:rFonts w:ascii="Times New Roman" w:hAnsi="Times New Roman" w:cs="Times New Roman"/>
              </w:rPr>
              <w:t>;</w:t>
            </w:r>
          </w:p>
          <w:p w14:paraId="6A2FC9BD" w14:textId="77777777" w:rsidR="00BE0FA3" w:rsidRDefault="00BE0FA3" w:rsidP="00C8367F">
            <w:pPr>
              <w:spacing w:after="240" w:line="480" w:lineRule="auto"/>
              <w:rPr>
                <w:rFonts w:ascii="Times New Roman" w:hAnsi="Times New Roman" w:cs="Times New Roman"/>
              </w:rPr>
            </w:pPr>
            <w:r>
              <w:rPr>
                <w:rFonts w:ascii="Times New Roman" w:hAnsi="Times New Roman" w:cs="Times New Roman"/>
              </w:rPr>
              <w:t>Vietnam</w:t>
            </w:r>
          </w:p>
        </w:tc>
        <w:tc>
          <w:tcPr>
            <w:tcW w:w="1490" w:type="dxa"/>
          </w:tcPr>
          <w:p w14:paraId="465B3E3D"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𝑟𝜔</w:t>
            </w:r>
          </w:p>
        </w:tc>
        <w:tc>
          <w:tcPr>
            <w:tcW w:w="2089" w:type="dxa"/>
          </w:tcPr>
          <w:p w14:paraId="356F7730"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[−0.0136, −0.0134]</w:t>
            </w:r>
          </w:p>
        </w:tc>
        <w:tc>
          <w:tcPr>
            <w:tcW w:w="1968" w:type="dxa"/>
          </w:tcPr>
          <w:p w14:paraId="103C3BCA"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[-0.012, -0.0098]</m:t>
                </m:r>
              </m:oMath>
            </m:oMathPara>
          </w:p>
        </w:tc>
        <w:tc>
          <w:tcPr>
            <w:tcW w:w="2089" w:type="dxa"/>
          </w:tcPr>
          <w:p w14:paraId="71CE7591"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[-0.039, -0.037]</m:t>
                </m:r>
              </m:oMath>
            </m:oMathPara>
          </w:p>
        </w:tc>
      </w:tr>
      <w:tr w:rsidR="00BE0FA3" w14:paraId="7C867649" w14:textId="77777777" w:rsidTr="00C8367F">
        <w:tc>
          <w:tcPr>
            <w:tcW w:w="1380" w:type="dxa"/>
            <w:vMerge/>
          </w:tcPr>
          <w:p w14:paraId="310B36AD" w14:textId="77777777" w:rsidR="00BE0FA3" w:rsidRDefault="00BE0FA3" w:rsidP="00C8367F">
            <w:pPr>
              <w:spacing w:after="240" w:line="480" w:lineRule="auto"/>
              <w:jc w:val="both"/>
              <w:rPr>
                <w:rFonts w:ascii="Times New Roman" w:hAnsi="Times New Roman" w:cs="Times New Roman"/>
              </w:rPr>
            </w:pPr>
          </w:p>
        </w:tc>
        <w:tc>
          <w:tcPr>
            <w:tcW w:w="1490" w:type="dxa"/>
          </w:tcPr>
          <w:p w14:paraId="163D57E0"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𝑟𝜙</w:t>
            </w:r>
          </w:p>
        </w:tc>
        <w:tc>
          <w:tcPr>
            <w:tcW w:w="2089" w:type="dxa"/>
          </w:tcPr>
          <w:p w14:paraId="4A60FBB9"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[−0.0169, −0.0167]</w:t>
            </w:r>
          </w:p>
        </w:tc>
        <w:tc>
          <w:tcPr>
            <w:tcW w:w="1968" w:type="dxa"/>
          </w:tcPr>
          <w:p w14:paraId="05A5CFC3"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[-0.017, -0.015]</m:t>
                </m:r>
              </m:oMath>
            </m:oMathPara>
          </w:p>
        </w:tc>
        <w:tc>
          <w:tcPr>
            <w:tcW w:w="2089" w:type="dxa"/>
          </w:tcPr>
          <w:p w14:paraId="4520205D"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[-0.0009, -0.0007]</m:t>
                </m:r>
              </m:oMath>
            </m:oMathPara>
          </w:p>
        </w:tc>
      </w:tr>
      <w:tr w:rsidR="00BE0FA3" w14:paraId="32390A58" w14:textId="77777777" w:rsidTr="00C8367F">
        <w:tc>
          <w:tcPr>
            <w:tcW w:w="1380" w:type="dxa"/>
            <w:vMerge/>
          </w:tcPr>
          <w:p w14:paraId="4D74BAF1" w14:textId="77777777" w:rsidR="00BE0FA3" w:rsidRDefault="00BE0FA3" w:rsidP="00C8367F">
            <w:pPr>
              <w:spacing w:after="240" w:line="480" w:lineRule="auto"/>
              <w:jc w:val="both"/>
              <w:rPr>
                <w:rFonts w:ascii="Times New Roman" w:hAnsi="Times New Roman" w:cs="Times New Roman"/>
              </w:rPr>
            </w:pPr>
          </w:p>
        </w:tc>
        <w:tc>
          <w:tcPr>
            <w:tcW w:w="1490" w:type="dxa"/>
          </w:tcPr>
          <w:p w14:paraId="12348319"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𝜏</w:t>
            </w:r>
          </w:p>
        </w:tc>
        <w:tc>
          <w:tcPr>
            <w:tcW w:w="2089" w:type="dxa"/>
          </w:tcPr>
          <w:p w14:paraId="03961DDE"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 xml:space="preserve">[6.36, 6.40] </w:t>
            </w:r>
          </w:p>
        </w:tc>
        <w:tc>
          <w:tcPr>
            <w:tcW w:w="1968" w:type="dxa"/>
          </w:tcPr>
          <w:p w14:paraId="31048193"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[6.38, 6.40]</m:t>
                </m:r>
              </m:oMath>
            </m:oMathPara>
          </w:p>
        </w:tc>
        <w:tc>
          <w:tcPr>
            <w:tcW w:w="2089" w:type="dxa"/>
          </w:tcPr>
          <w:p w14:paraId="14EBB986"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[5.67, 5.71]</m:t>
                </m:r>
              </m:oMath>
            </m:oMathPara>
          </w:p>
        </w:tc>
      </w:tr>
      <w:tr w:rsidR="00BE0FA3" w14:paraId="65205C56" w14:textId="77777777" w:rsidTr="00C8367F">
        <w:tc>
          <w:tcPr>
            <w:tcW w:w="1380" w:type="dxa"/>
            <w:vMerge/>
          </w:tcPr>
          <w:p w14:paraId="514EA271" w14:textId="77777777" w:rsidR="00BE0FA3" w:rsidRDefault="00BE0FA3" w:rsidP="00C8367F">
            <w:pPr>
              <w:spacing w:after="240" w:line="480" w:lineRule="auto"/>
              <w:jc w:val="both"/>
              <w:rPr>
                <w:rFonts w:ascii="Times New Roman" w:hAnsi="Times New Roman" w:cs="Times New Roman"/>
              </w:rPr>
            </w:pPr>
          </w:p>
        </w:tc>
        <w:tc>
          <w:tcPr>
            <w:tcW w:w="1490" w:type="dxa"/>
          </w:tcPr>
          <w:p w14:paraId="50BAA609"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𝛽</w:t>
            </w:r>
          </w:p>
        </w:tc>
        <w:tc>
          <w:tcPr>
            <w:tcW w:w="2089" w:type="dxa"/>
          </w:tcPr>
          <w:p w14:paraId="23809112" w14:textId="77777777" w:rsidR="00BE0FA3" w:rsidRPr="00C10EFC" w:rsidRDefault="00BE0FA3" w:rsidP="00C8367F">
            <w:pPr>
              <w:spacing w:after="240" w:line="480" w:lineRule="auto"/>
              <w:jc w:val="both"/>
              <w:rPr>
                <w:rFonts w:ascii="Times New Roman" w:eastAsiaTheme="minorEastAsia" w:hAnsi="Times New Roman" w:cs="Times New Roman"/>
              </w:rPr>
            </w:pPr>
            <w:r w:rsidRPr="00C10EFC">
              <w:rPr>
                <w:rFonts w:ascii="Times New Roman" w:eastAsiaTheme="minorEastAsia" w:hAnsi="Times New Roman" w:cs="Times New Roman"/>
              </w:rPr>
              <w:t>[14.7, 15.1]</w:t>
            </w:r>
          </w:p>
        </w:tc>
        <w:tc>
          <w:tcPr>
            <w:tcW w:w="1968" w:type="dxa"/>
          </w:tcPr>
          <w:p w14:paraId="164A254D"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[10.4, 10.5]</m:t>
                </m:r>
              </m:oMath>
            </m:oMathPara>
          </w:p>
        </w:tc>
        <w:tc>
          <w:tcPr>
            <w:tcW w:w="2089" w:type="dxa"/>
          </w:tcPr>
          <w:p w14:paraId="3585B292"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[7.51, 7.61]</m:t>
                </m:r>
              </m:oMath>
            </m:oMathPara>
          </w:p>
        </w:tc>
      </w:tr>
      <w:tr w:rsidR="00BE0FA3" w14:paraId="313EE1A1" w14:textId="77777777" w:rsidTr="00C8367F">
        <w:tc>
          <w:tcPr>
            <w:tcW w:w="1380" w:type="dxa"/>
            <w:vMerge w:val="restart"/>
          </w:tcPr>
          <w:p w14:paraId="25832C28" w14:textId="77777777" w:rsidR="00BE0FA3" w:rsidRDefault="00BE0FA3" w:rsidP="00C8367F">
            <w:pPr>
              <w:spacing w:after="240" w:line="480" w:lineRule="auto"/>
              <w:jc w:val="both"/>
              <w:rPr>
                <w:rFonts w:ascii="Times New Roman" w:hAnsi="Times New Roman" w:cs="Times New Roman"/>
              </w:rPr>
            </w:pPr>
          </w:p>
          <w:p w14:paraId="3441B700" w14:textId="77777777" w:rsidR="00BE0FA3" w:rsidRDefault="00BE0FA3" w:rsidP="00C8367F">
            <w:pPr>
              <w:spacing w:after="240" w:line="480" w:lineRule="auto"/>
              <w:jc w:val="both"/>
              <w:rPr>
                <w:rFonts w:ascii="Times New Roman" w:hAnsi="Times New Roman" w:cs="Times New Roman"/>
              </w:rPr>
            </w:pPr>
            <w:r>
              <w:rPr>
                <w:rFonts w:ascii="Times New Roman" w:hAnsi="Times New Roman" w:cs="Times New Roman"/>
              </w:rPr>
              <w:t xml:space="preserve">Nepal </w:t>
            </w:r>
          </w:p>
        </w:tc>
        <w:tc>
          <w:tcPr>
            <w:tcW w:w="1490" w:type="dxa"/>
          </w:tcPr>
          <w:p w14:paraId="581644E1" w14:textId="77777777" w:rsidR="00BE0FA3" w:rsidRDefault="00260285" w:rsidP="00C8367F">
            <w:pPr>
              <w:spacing w:after="240"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ω</m:t>
                    </m:r>
                  </m:sub>
                </m:sSub>
              </m:oMath>
            </m:oMathPara>
          </w:p>
        </w:tc>
        <w:tc>
          <w:tcPr>
            <w:tcW w:w="2089" w:type="dxa"/>
          </w:tcPr>
          <w:p w14:paraId="695D4952"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[-0.0049, -0.0047]</m:t>
                </m:r>
              </m:oMath>
            </m:oMathPara>
          </w:p>
        </w:tc>
        <w:tc>
          <w:tcPr>
            <w:tcW w:w="1968" w:type="dxa"/>
          </w:tcPr>
          <w:p w14:paraId="3AD2C9F9"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[-0.004, -0.0038]</m:t>
                </m:r>
              </m:oMath>
            </m:oMathPara>
          </w:p>
        </w:tc>
        <w:tc>
          <w:tcPr>
            <w:tcW w:w="2089" w:type="dxa"/>
          </w:tcPr>
          <w:p w14:paraId="439B209C" w14:textId="77777777" w:rsidR="00BE0FA3" w:rsidRDefault="00BE0FA3" w:rsidP="00C8367F">
            <w:pPr>
              <w:spacing w:after="240" w:line="480" w:lineRule="auto"/>
              <w:jc w:val="both"/>
              <w:rPr>
                <w:rFonts w:ascii="Times New Roman" w:hAnsi="Times New Roman" w:cs="Times New Roman"/>
              </w:rPr>
            </w:pPr>
            <m:oMathPara>
              <m:oMath>
                <m:r>
                  <w:rPr>
                    <w:rFonts w:ascii="Cambria Math" w:hAnsi="Cambria Math" w:cs="Times New Roman"/>
                  </w:rPr>
                  <m:t>[</m:t>
                </m:r>
                <m:r>
                  <m:rPr>
                    <m:sty m:val="p"/>
                  </m:rPr>
                  <w:rPr>
                    <w:rFonts w:ascii="Cambria Math" w:hAnsi="Cambria Math"/>
                  </w:rPr>
                  <m:t>-0.0044, -0.0042]</m:t>
                </m:r>
              </m:oMath>
            </m:oMathPara>
          </w:p>
        </w:tc>
      </w:tr>
      <w:tr w:rsidR="00BE0FA3" w14:paraId="23431DCA" w14:textId="77777777" w:rsidTr="00C8367F">
        <w:tc>
          <w:tcPr>
            <w:tcW w:w="1380" w:type="dxa"/>
            <w:vMerge/>
          </w:tcPr>
          <w:p w14:paraId="5462B8FA" w14:textId="77777777" w:rsidR="00BE0FA3" w:rsidRDefault="00BE0FA3" w:rsidP="00C8367F">
            <w:pPr>
              <w:spacing w:after="240" w:line="480" w:lineRule="auto"/>
              <w:jc w:val="both"/>
              <w:rPr>
                <w:rFonts w:ascii="Times New Roman" w:hAnsi="Times New Roman" w:cs="Times New Roman"/>
              </w:rPr>
            </w:pPr>
          </w:p>
        </w:tc>
        <w:tc>
          <w:tcPr>
            <w:tcW w:w="1490" w:type="dxa"/>
          </w:tcPr>
          <w:p w14:paraId="6A5F2057" w14:textId="77777777" w:rsidR="00BE0FA3" w:rsidRDefault="00260285" w:rsidP="00C8367F">
            <w:pPr>
              <w:spacing w:after="240"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ϕ</m:t>
                    </m:r>
                  </m:sub>
                </m:sSub>
              </m:oMath>
            </m:oMathPara>
          </w:p>
        </w:tc>
        <w:tc>
          <w:tcPr>
            <w:tcW w:w="2089" w:type="dxa"/>
          </w:tcPr>
          <w:p w14:paraId="5E689B6C"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[-0.0074, -0.0070]</m:t>
                </m:r>
              </m:oMath>
            </m:oMathPara>
          </w:p>
        </w:tc>
        <w:tc>
          <w:tcPr>
            <w:tcW w:w="1968" w:type="dxa"/>
          </w:tcPr>
          <w:p w14:paraId="6E1F54B3"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[-0.0064, -0.006]</m:t>
                </m:r>
              </m:oMath>
            </m:oMathPara>
          </w:p>
        </w:tc>
        <w:tc>
          <w:tcPr>
            <w:tcW w:w="2089" w:type="dxa"/>
          </w:tcPr>
          <w:p w14:paraId="43014865"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[-0.0052, -0.0051]</m:t>
                </m:r>
              </m:oMath>
            </m:oMathPara>
          </w:p>
        </w:tc>
      </w:tr>
      <w:tr w:rsidR="00BE0FA3" w14:paraId="406C8BA0" w14:textId="77777777" w:rsidTr="00C8367F">
        <w:tc>
          <w:tcPr>
            <w:tcW w:w="1380" w:type="dxa"/>
            <w:vMerge/>
          </w:tcPr>
          <w:p w14:paraId="60DA92B7" w14:textId="77777777" w:rsidR="00BE0FA3" w:rsidRDefault="00BE0FA3" w:rsidP="00C8367F">
            <w:pPr>
              <w:spacing w:after="240" w:line="480" w:lineRule="auto"/>
              <w:jc w:val="both"/>
              <w:rPr>
                <w:rFonts w:ascii="Times New Roman" w:hAnsi="Times New Roman" w:cs="Times New Roman"/>
              </w:rPr>
            </w:pPr>
          </w:p>
        </w:tc>
        <w:tc>
          <w:tcPr>
            <w:tcW w:w="1490" w:type="dxa"/>
          </w:tcPr>
          <w:p w14:paraId="3C3B697F" w14:textId="77777777" w:rsidR="00BE0FA3" w:rsidRDefault="00BE0FA3" w:rsidP="00C8367F">
            <w:pPr>
              <w:spacing w:after="240" w:line="480" w:lineRule="auto"/>
              <w:jc w:val="both"/>
              <w:rPr>
                <w:rFonts w:ascii="Times New Roman" w:hAnsi="Times New Roman" w:cs="Times New Roman"/>
              </w:rPr>
            </w:pPr>
            <m:oMathPara>
              <m:oMath>
                <m:r>
                  <w:rPr>
                    <w:rFonts w:ascii="Cambria Math" w:hAnsi="Cambria Math" w:cs="Times New Roman"/>
                  </w:rPr>
                  <m:t>τ</m:t>
                </m:r>
              </m:oMath>
            </m:oMathPara>
          </w:p>
        </w:tc>
        <w:tc>
          <w:tcPr>
            <w:tcW w:w="2089" w:type="dxa"/>
          </w:tcPr>
          <w:p w14:paraId="4E4B0002"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[5.24, 5.28]</m:t>
                </m:r>
              </m:oMath>
            </m:oMathPara>
          </w:p>
        </w:tc>
        <w:tc>
          <w:tcPr>
            <w:tcW w:w="1968" w:type="dxa"/>
          </w:tcPr>
          <w:p w14:paraId="2E4C2285" w14:textId="77777777" w:rsidR="00BE0FA3" w:rsidRDefault="00BE0FA3" w:rsidP="00C8367F">
            <w:pPr>
              <w:spacing w:after="240" w:line="480" w:lineRule="auto"/>
              <w:jc w:val="both"/>
              <w:rPr>
                <w:rFonts w:ascii="Times New Roman" w:hAnsi="Times New Roman" w:cs="Times New Roman"/>
              </w:rPr>
            </w:pPr>
            <m:oMathPara>
              <m:oMath>
                <m:r>
                  <w:rPr>
                    <w:rFonts w:ascii="Cambria Math" w:hAnsi="Cambria Math" w:cs="Times New Roman"/>
                  </w:rPr>
                  <m:t>[</m:t>
                </m:r>
                <m:r>
                  <m:rPr>
                    <m:sty m:val="p"/>
                  </m:rPr>
                  <w:rPr>
                    <w:rFonts w:ascii="Cambria Math" w:hAnsi="Cambria Math"/>
                  </w:rPr>
                  <m:t>4.34, 4.40]</m:t>
                </m:r>
              </m:oMath>
            </m:oMathPara>
          </w:p>
        </w:tc>
        <w:tc>
          <w:tcPr>
            <w:tcW w:w="2089" w:type="dxa"/>
          </w:tcPr>
          <w:p w14:paraId="39D52155" w14:textId="77777777" w:rsidR="00BE0FA3" w:rsidRDefault="00BE0FA3" w:rsidP="00C8367F">
            <w:pPr>
              <w:spacing w:after="240" w:line="480" w:lineRule="auto"/>
              <w:jc w:val="both"/>
              <w:rPr>
                <w:rFonts w:ascii="Times New Roman" w:hAnsi="Times New Roman" w:cs="Times New Roman"/>
              </w:rPr>
            </w:pPr>
            <m:oMathPara>
              <m:oMath>
                <m:r>
                  <w:rPr>
                    <w:rFonts w:ascii="Cambria Math" w:hAnsi="Cambria Math" w:cs="Times New Roman"/>
                  </w:rPr>
                  <m:t>[</m:t>
                </m:r>
                <m:r>
                  <m:rPr>
                    <m:sty m:val="p"/>
                  </m:rPr>
                  <w:rPr>
                    <w:rFonts w:ascii="Cambria Math" w:hAnsi="Cambria Math"/>
                  </w:rPr>
                  <m:t>2.68, 2.70]</m:t>
                </m:r>
              </m:oMath>
            </m:oMathPara>
          </w:p>
        </w:tc>
      </w:tr>
      <w:tr w:rsidR="00BE0FA3" w14:paraId="2049E489" w14:textId="77777777" w:rsidTr="00C8367F">
        <w:tc>
          <w:tcPr>
            <w:tcW w:w="1380" w:type="dxa"/>
            <w:vMerge/>
          </w:tcPr>
          <w:p w14:paraId="1F35597C" w14:textId="77777777" w:rsidR="00BE0FA3" w:rsidRDefault="00BE0FA3" w:rsidP="00C8367F">
            <w:pPr>
              <w:spacing w:after="240" w:line="480" w:lineRule="auto"/>
              <w:jc w:val="both"/>
              <w:rPr>
                <w:rFonts w:ascii="Times New Roman" w:hAnsi="Times New Roman" w:cs="Times New Roman"/>
              </w:rPr>
            </w:pPr>
          </w:p>
        </w:tc>
        <w:tc>
          <w:tcPr>
            <w:tcW w:w="1490" w:type="dxa"/>
          </w:tcPr>
          <w:p w14:paraId="5CB6B426" w14:textId="77777777" w:rsidR="00BE0FA3" w:rsidRDefault="00BE0FA3" w:rsidP="00C8367F">
            <w:pPr>
              <w:spacing w:after="240" w:line="480" w:lineRule="auto"/>
              <w:jc w:val="both"/>
              <w:rPr>
                <w:rFonts w:ascii="Times New Roman" w:hAnsi="Times New Roman" w:cs="Times New Roman"/>
              </w:rPr>
            </w:pPr>
            <m:oMathPara>
              <m:oMath>
                <m:r>
                  <w:rPr>
                    <w:rFonts w:ascii="Cambria Math" w:hAnsi="Cambria Math" w:cs="Times New Roman"/>
                  </w:rPr>
                  <m:t>β</m:t>
                </m:r>
              </m:oMath>
            </m:oMathPara>
          </w:p>
        </w:tc>
        <w:tc>
          <w:tcPr>
            <w:tcW w:w="2089" w:type="dxa"/>
          </w:tcPr>
          <w:p w14:paraId="682A084B"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[11.58, 11.66]</m:t>
                </m:r>
              </m:oMath>
            </m:oMathPara>
          </w:p>
        </w:tc>
        <w:tc>
          <w:tcPr>
            <w:tcW w:w="1968" w:type="dxa"/>
          </w:tcPr>
          <w:p w14:paraId="2F8D1411" w14:textId="77777777" w:rsidR="00BE0FA3" w:rsidRDefault="00BE0FA3" w:rsidP="00C8367F">
            <w:pPr>
              <w:spacing w:after="240" w:line="480" w:lineRule="auto"/>
              <w:jc w:val="both"/>
              <w:rPr>
                <w:rFonts w:ascii="Times New Roman" w:hAnsi="Times New Roman" w:cs="Times New Roman"/>
              </w:rPr>
            </w:pPr>
            <m:oMathPara>
              <m:oMath>
                <m:r>
                  <m:rPr>
                    <m:sty m:val="p"/>
                  </m:rPr>
                  <w:rPr>
                    <w:rFonts w:ascii="Cambria Math" w:hAnsi="Cambria Math"/>
                  </w:rPr>
                  <m:t>[6.76, 6.82]</m:t>
                </m:r>
              </m:oMath>
            </m:oMathPara>
          </w:p>
        </w:tc>
        <w:tc>
          <w:tcPr>
            <w:tcW w:w="2089" w:type="dxa"/>
          </w:tcPr>
          <w:p w14:paraId="52479C74" w14:textId="77777777" w:rsidR="00BE0FA3" w:rsidRDefault="00BE0FA3" w:rsidP="00C8367F">
            <w:pPr>
              <w:spacing w:after="240" w:line="480" w:lineRule="auto"/>
              <w:jc w:val="both"/>
              <w:rPr>
                <w:rFonts w:ascii="Times New Roman" w:hAnsi="Times New Roman" w:cs="Times New Roman"/>
              </w:rPr>
            </w:pPr>
            <m:oMathPara>
              <m:oMath>
                <m:r>
                  <w:rPr>
                    <w:rFonts w:ascii="Cambria Math" w:hAnsi="Cambria Math" w:cs="Times New Roman"/>
                  </w:rPr>
                  <m:t>[</m:t>
                </m:r>
                <m:r>
                  <m:rPr>
                    <m:sty m:val="p"/>
                  </m:rPr>
                  <w:rPr>
                    <w:rFonts w:ascii="Cambria Math" w:hAnsi="Cambria Math"/>
                  </w:rPr>
                  <m:t>3.39, 3.43]</m:t>
                </m:r>
              </m:oMath>
            </m:oMathPara>
          </w:p>
        </w:tc>
      </w:tr>
    </w:tbl>
    <w:p w14:paraId="0B437625" w14:textId="22E5F3B2" w:rsidR="00BE0FA3" w:rsidRDefault="00BE0FA3" w:rsidP="008B1F44">
      <w:pPr>
        <w:spacing w:after="240" w:line="480" w:lineRule="auto"/>
        <w:jc w:val="both"/>
        <w:rPr>
          <w:rFonts w:ascii="Times New Roman" w:hAnsi="Times New Roman" w:cs="Times New Roman"/>
          <w:sz w:val="24"/>
          <w:szCs w:val="24"/>
        </w:rPr>
      </w:pPr>
      <w:r w:rsidRPr="00C10EFC">
        <w:rPr>
          <w:rFonts w:ascii="Times New Roman" w:hAnsi="Times New Roman" w:cs="Times New Roman"/>
          <w:b/>
          <w:bCs/>
        </w:rPr>
        <w:t xml:space="preserve">Table </w:t>
      </w:r>
      <w:r>
        <w:rPr>
          <w:rFonts w:ascii="Times New Roman" w:hAnsi="Times New Roman" w:cs="Times New Roman"/>
          <w:b/>
          <w:bCs/>
        </w:rPr>
        <w:t>3</w:t>
      </w:r>
      <w:r w:rsidRPr="00C10EFC">
        <w:rPr>
          <w:rFonts w:ascii="Times New Roman" w:hAnsi="Times New Roman" w:cs="Times New Roman"/>
          <w:b/>
          <w:bCs/>
        </w:rPr>
        <w:t>:</w:t>
      </w:r>
      <w:r w:rsidRPr="00C10EFC">
        <w:rPr>
          <w:rFonts w:ascii="Times New Roman" w:hAnsi="Times New Roman" w:cs="Times New Roman"/>
        </w:rPr>
        <w:t xml:space="preserve"> </w:t>
      </w:r>
      <w:r w:rsidRPr="00C10EFC">
        <w:rPr>
          <w:rFonts w:ascii="Times New Roman" w:hAnsi="Times New Roman" w:cs="Times New Roman"/>
          <w:i/>
          <w:iCs/>
        </w:rPr>
        <w:t xml:space="preserve">Estimated parameter distributions (95% credible intervals) for model trajectories in </w:t>
      </w:r>
      <w:r>
        <w:rPr>
          <w:rFonts w:ascii="Times New Roman" w:hAnsi="Times New Roman" w:cs="Times New Roman"/>
          <w:i/>
          <w:iCs/>
        </w:rPr>
        <w:t>Fig</w:t>
      </w:r>
      <w:r w:rsidR="00243B6D">
        <w:rPr>
          <w:rFonts w:ascii="Times New Roman" w:hAnsi="Times New Roman" w:cs="Times New Roman"/>
          <w:i/>
          <w:iCs/>
        </w:rPr>
        <w:t>ure</w:t>
      </w:r>
      <w:r>
        <w:rPr>
          <w:rFonts w:ascii="Times New Roman" w:hAnsi="Times New Roman" w:cs="Times New Roman"/>
          <w:i/>
          <w:iCs/>
        </w:rPr>
        <w:t xml:space="preserve"> </w:t>
      </w:r>
      <w:r w:rsidRPr="00C10EFC">
        <w:rPr>
          <w:rFonts w:ascii="Times New Roman" w:hAnsi="Times New Roman" w:cs="Times New Roman"/>
          <w:i/>
          <w:iCs/>
        </w:rPr>
        <w:t>1.</w:t>
      </w:r>
    </w:p>
    <w:p w14:paraId="6B4B0B9B" w14:textId="03B22C44" w:rsidR="00383E8A" w:rsidRPr="00042BDC" w:rsidRDefault="00383E8A" w:rsidP="008B1F44">
      <w:pPr>
        <w:pStyle w:val="Heading3"/>
        <w:spacing w:line="480" w:lineRule="auto"/>
        <w:rPr>
          <w:rFonts w:ascii="Times New Roman" w:hAnsi="Times New Roman" w:cs="Times New Roman"/>
          <w:b/>
          <w:bCs/>
          <w:i/>
          <w:iCs/>
        </w:rPr>
      </w:pPr>
      <w:r w:rsidRPr="00042BDC">
        <w:rPr>
          <w:rFonts w:ascii="Times New Roman" w:hAnsi="Times New Roman" w:cs="Times New Roman"/>
          <w:b/>
          <w:bCs/>
          <w:i/>
          <w:iCs/>
          <w:color w:val="auto"/>
        </w:rPr>
        <w:t>Active case finding and reducing transmission</w:t>
      </w:r>
    </w:p>
    <w:p w14:paraId="2F49579E" w14:textId="4D502722" w:rsidR="009819E9" w:rsidRDefault="00383E8A" w:rsidP="008B1F44">
      <w:pPr>
        <w:spacing w:after="240" w:line="480" w:lineRule="auto"/>
        <w:jc w:val="both"/>
        <w:rPr>
          <w:rFonts w:ascii="Times New Roman" w:hAnsi="Times New Roman" w:cs="Times New Roman"/>
          <w:sz w:val="24"/>
          <w:szCs w:val="24"/>
        </w:rPr>
      </w:pPr>
      <w:r w:rsidRPr="00383E8A">
        <w:rPr>
          <w:rFonts w:ascii="Times New Roman" w:hAnsi="Times New Roman" w:cs="Times New Roman"/>
          <w:sz w:val="24"/>
          <w:szCs w:val="24"/>
        </w:rPr>
        <w:t xml:space="preserve">Basic reproduction numbers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oMath>
      <w:r w:rsidRPr="00383E8A">
        <w:rPr>
          <w:rFonts w:ascii="Times New Roman" w:hAnsi="Times New Roman" w:cs="Times New Roman"/>
          <w:sz w:val="24"/>
          <w:szCs w:val="24"/>
        </w:rPr>
        <w:t xml:space="preserve"> were calculated using countrywide parameter estimates from the fitting procedure above and used for further analysis. First, we prolonged the trajectories until 2050 (grey regions in Fig</w:t>
      </w:r>
      <w:r w:rsidR="00243B6D">
        <w:rPr>
          <w:rFonts w:ascii="Times New Roman" w:hAnsi="Times New Roman" w:cs="Times New Roman"/>
          <w:sz w:val="24"/>
          <w:szCs w:val="24"/>
        </w:rPr>
        <w:t>ure</w:t>
      </w:r>
      <w:r w:rsidRPr="00383E8A">
        <w:rPr>
          <w:rFonts w:ascii="Times New Roman" w:hAnsi="Times New Roman" w:cs="Times New Roman"/>
          <w:sz w:val="24"/>
          <w:szCs w:val="24"/>
        </w:rPr>
        <w:t xml:space="preserve"> 1). The resulting trajectories suggest the need for increased efforts to eliminate transmission in both countries by 2035 (timeline used by WHO in the End TB strategy). Results presented in this section are for the intermediate level of risk heterogeneity (variance = 10). Second, we calculated from case numbers in Table </w:t>
      </w:r>
      <w:r w:rsidR="00BE0FA3">
        <w:rPr>
          <w:rFonts w:ascii="Times New Roman" w:hAnsi="Times New Roman" w:cs="Times New Roman"/>
          <w:sz w:val="24"/>
          <w:szCs w:val="24"/>
        </w:rPr>
        <w:t>2</w:t>
      </w:r>
      <w:r w:rsidRPr="00383E8A">
        <w:rPr>
          <w:rFonts w:ascii="Times New Roman" w:hAnsi="Times New Roman" w:cs="Times New Roman"/>
          <w:sz w:val="24"/>
          <w:szCs w:val="24"/>
        </w:rPr>
        <w:t xml:space="preserve"> how much </w:t>
      </w:r>
      <m:oMath>
        <m:r>
          <w:rPr>
            <w:rFonts w:ascii="Cambria Math" w:hAnsi="Cambria Math" w:cs="Times New Roman"/>
            <w:sz w:val="24"/>
            <w:szCs w:val="24"/>
          </w:rPr>
          <m:t>τ</m:t>
        </m:r>
      </m:oMath>
      <w:r w:rsidRPr="00383E8A">
        <w:rPr>
          <w:rFonts w:ascii="Times New Roman" w:hAnsi="Times New Roman" w:cs="Times New Roman"/>
          <w:sz w:val="24"/>
          <w:szCs w:val="24"/>
        </w:rPr>
        <w:t xml:space="preserve"> increased in study districts over the 3 years of the IMPACT TB project. We estimated instantaneous rates of 0.03 for Vietnam and 0.06 for Nepal which correspond to annual increases in</w:t>
      </w:r>
      <w:r>
        <w:rPr>
          <w:rFonts w:ascii="Times New Roman" w:hAnsi="Times New Roman" w:cs="Times New Roman"/>
          <w:sz w:val="24"/>
          <w:szCs w:val="24"/>
        </w:rPr>
        <w:t xml:space="preserve"> </w:t>
      </w:r>
      <m:oMath>
        <m:r>
          <w:rPr>
            <w:rFonts w:ascii="Cambria Math" w:hAnsi="Cambria Math" w:cs="Times New Roman"/>
            <w:sz w:val="24"/>
            <w:szCs w:val="24"/>
          </w:rPr>
          <m:t>τ</m:t>
        </m:r>
      </m:oMath>
      <w:r w:rsidRPr="00383E8A">
        <w:rPr>
          <w:rFonts w:ascii="Times New Roman" w:hAnsi="Times New Roman" w:cs="Times New Roman"/>
          <w:sz w:val="24"/>
          <w:szCs w:val="24"/>
        </w:rPr>
        <w:t xml:space="preserve"> by 3.4% in Vietnam and 6.6% in Nepal, respectively (small red segments between the beginning of 2017 and the end of 2019). Not surprisingly the effect is small at country level given that IMPACT TB did not have national coverage. To obtain a more meaningful assessment of the potential of this intervention we generated a hypothetical scenario of similar accomplishments throughout the entire countries from 2020 onwards (prolonged red curves). Although the impact in reducing transmission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m:t>
        </m:r>
      </m:oMath>
      <w:r w:rsidRPr="00383E8A">
        <w:rPr>
          <w:rFonts w:ascii="Times New Roman" w:hAnsi="Times New Roman" w:cs="Times New Roman"/>
          <w:sz w:val="24"/>
          <w:szCs w:val="24"/>
        </w:rPr>
        <w:t xml:space="preserve"> would be considerable, this would not be enough to bring the indicator below the threshold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=1</m:t>
        </m:r>
      </m:oMath>
      <w:r w:rsidRPr="00383E8A">
        <w:rPr>
          <w:rFonts w:ascii="Times New Roman" w:hAnsi="Times New Roman" w:cs="Times New Roman"/>
          <w:sz w:val="24"/>
          <w:szCs w:val="24"/>
        </w:rPr>
        <w:t>. Third, we set</w:t>
      </w:r>
      <w:r w:rsidR="00746139">
        <w:rPr>
          <w:rFonts w:ascii="Times New Roman" w:hAnsi="Times New Roman" w:cs="Times New Roman"/>
          <w:sz w:val="24"/>
          <w:szCs w:val="24"/>
        </w:rPr>
        <w:t xml:space="preserve"> out</w:t>
      </w:r>
      <w:r w:rsidRPr="00383E8A">
        <w:rPr>
          <w:rFonts w:ascii="Times New Roman" w:hAnsi="Times New Roman" w:cs="Times New Roman"/>
          <w:sz w:val="24"/>
          <w:szCs w:val="24"/>
        </w:rPr>
        <w:t xml:space="preserve"> to estimate how large the rates of increase in </w:t>
      </w:r>
      <m:oMath>
        <m:r>
          <w:rPr>
            <w:rFonts w:ascii="Cambria Math" w:hAnsi="Cambria Math" w:cs="Times New Roman"/>
            <w:sz w:val="24"/>
            <w:szCs w:val="24"/>
          </w:rPr>
          <m:t>τ</m:t>
        </m:r>
      </m:oMath>
      <w:r w:rsidRPr="00383E8A">
        <w:rPr>
          <w:rFonts w:ascii="Times New Roman" w:hAnsi="Times New Roman" w:cs="Times New Roman"/>
          <w:sz w:val="24"/>
          <w:szCs w:val="24"/>
        </w:rPr>
        <w:t xml:space="preserve"> would need to be to ensure that the threshold would be reached assuming a constant rate of increase until 2035. We implement this by considering an instantaneous rate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r>
          <w:rPr>
            <w:rFonts w:ascii="Cambria Math" w:hAnsi="Cambria Math" w:cs="Times New Roman"/>
            <w:sz w:val="24"/>
            <w:szCs w:val="24"/>
          </w:rPr>
          <m:t>)</m:t>
        </m:r>
      </m:oMath>
      <w:r w:rsidRPr="00383E8A">
        <w:rPr>
          <w:rFonts w:ascii="Times New Roman" w:hAnsi="Times New Roman" w:cs="Times New Roman"/>
          <w:sz w:val="24"/>
          <w:szCs w:val="24"/>
        </w:rPr>
        <w:t xml:space="preserve"> at which </w:t>
      </w:r>
      <m:oMath>
        <m:r>
          <w:rPr>
            <w:rFonts w:ascii="Cambria Math" w:hAnsi="Cambria Math" w:cs="Times New Roman"/>
            <w:sz w:val="24"/>
            <w:szCs w:val="24"/>
          </w:rPr>
          <m:t>τ</m:t>
        </m:r>
      </m:oMath>
      <w:r w:rsidRPr="00383E8A">
        <w:rPr>
          <w:rFonts w:ascii="Times New Roman" w:hAnsi="Times New Roman" w:cs="Times New Roman"/>
          <w:sz w:val="24"/>
          <w:szCs w:val="24"/>
        </w:rPr>
        <w:t xml:space="preserve"> increases within the stipulated time </w:t>
      </w:r>
      <m:oMath>
        <m:r>
          <w:rPr>
            <w:rFonts w:ascii="Cambria Math" w:hAnsi="Cambria Math" w:cs="Times New Roman"/>
            <w:sz w:val="24"/>
            <w:szCs w:val="24"/>
          </w:rPr>
          <m:t>(τ</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r>
              <w:rPr>
                <w:rFonts w:ascii="Cambria Math" w:hAnsi="Cambria Math" w:cs="Times New Roman"/>
                <w:sz w:val="24"/>
                <w:szCs w:val="24"/>
              </w:rPr>
              <m:t>t</m:t>
            </m:r>
          </m:sup>
        </m:sSup>
        <m:r>
          <w:rPr>
            <w:rFonts w:ascii="Cambria Math" w:hAnsi="Cambria Math" w:cs="Times New Roman"/>
            <w:sz w:val="24"/>
            <w:szCs w:val="24"/>
          </w:rPr>
          <m:t>)</m:t>
        </m:r>
      </m:oMath>
      <w:r w:rsidRPr="00383E8A">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0</m:t>
            </m:r>
          </m:sub>
        </m:sSub>
      </m:oMath>
      <w:r w:rsidRPr="00383E8A">
        <w:rPr>
          <w:rFonts w:ascii="Times New Roman" w:hAnsi="Times New Roman" w:cs="Times New Roman"/>
          <w:sz w:val="24"/>
          <w:szCs w:val="24"/>
        </w:rPr>
        <w:t xml:space="preserve"> is the value of </w:t>
      </w:r>
      <m:oMath>
        <m:r>
          <w:rPr>
            <w:rFonts w:ascii="Cambria Math" w:hAnsi="Cambria Math" w:cs="Times New Roman"/>
            <w:sz w:val="24"/>
            <w:szCs w:val="24"/>
          </w:rPr>
          <m:t>τ</m:t>
        </m:r>
      </m:oMath>
      <w:r w:rsidRPr="00383E8A">
        <w:rPr>
          <w:rFonts w:ascii="Times New Roman" w:hAnsi="Times New Roman" w:cs="Times New Roman"/>
          <w:sz w:val="24"/>
          <w:szCs w:val="24"/>
        </w:rPr>
        <w:t xml:space="preserve"> in 2020 (given the increment due to IMPACT TB programme at district level), and </w:t>
      </w:r>
      <m:oMath>
        <m:r>
          <w:rPr>
            <w:rFonts w:ascii="Cambria Math" w:hAnsi="Cambria Math" w:cs="Times New Roman"/>
            <w:sz w:val="24"/>
            <w:szCs w:val="24"/>
          </w:rPr>
          <m:t>t</m:t>
        </m:r>
      </m:oMath>
      <w:r w:rsidRPr="00383E8A">
        <w:rPr>
          <w:rFonts w:ascii="Times New Roman" w:hAnsi="Times New Roman" w:cs="Times New Roman"/>
          <w:sz w:val="24"/>
          <w:szCs w:val="24"/>
        </w:rPr>
        <w:t xml:space="preserve"> is time since the start of intensification of ACF (i.e. time since 2020). This rate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oMath>
      <w:r w:rsidRPr="00383E8A">
        <w:rPr>
          <w:rFonts w:ascii="Times New Roman" w:hAnsi="Times New Roman" w:cs="Times New Roman"/>
          <w:sz w:val="24"/>
          <w:szCs w:val="24"/>
        </w:rPr>
        <w:t xml:space="preserve"> is obtained by direct </w:t>
      </w:r>
      <w:r w:rsidR="003C1A32">
        <w:rPr>
          <w:rFonts w:ascii="Times New Roman" w:hAnsi="Times New Roman" w:cs="Times New Roman"/>
          <w:sz w:val="24"/>
          <w:szCs w:val="24"/>
        </w:rPr>
        <w:t xml:space="preserve">calculation                                 </w:t>
      </w:r>
      <w:r w:rsidRPr="00383E8A">
        <w:rPr>
          <w:rFonts w:ascii="Times New Roman" w:hAnsi="Times New Roman" w:cs="Times New Roman"/>
          <w:sz w:val="24"/>
          <w:szCs w:val="24"/>
        </w:rPr>
        <w:t xml:space="preserve"> using</w:t>
      </w:r>
      <w:r w:rsidR="003221FA">
        <w:rPr>
          <w:rFonts w:ascii="Times New Roman" w:hAnsi="Times New Roman" w:cs="Times New Roman"/>
          <w:sz w:val="24"/>
          <w:szCs w:val="24"/>
        </w:rPr>
        <w:t xml:space="preserve"> the formula for</w:t>
      </w:r>
      <w:r w:rsidRPr="00383E8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383E8A">
        <w:rPr>
          <w:rFonts w:ascii="Times New Roman" w:hAnsi="Times New Roman" w:cs="Times New Roman"/>
          <w:sz w:val="24"/>
          <w:szCs w:val="24"/>
        </w:rPr>
        <w:t xml:space="preserve"> in </w:t>
      </w:r>
      <w:r w:rsidR="003221FA">
        <w:rPr>
          <w:rFonts w:ascii="Times New Roman" w:hAnsi="Times New Roman" w:cs="Times New Roman"/>
          <w:sz w:val="24"/>
          <w:szCs w:val="24"/>
        </w:rPr>
        <w:t>equation</w:t>
      </w:r>
      <w:r w:rsidRPr="00383E8A">
        <w:rPr>
          <w:rFonts w:ascii="Times New Roman" w:hAnsi="Times New Roman" w:cs="Times New Roman"/>
          <w:sz w:val="24"/>
          <w:szCs w:val="24"/>
        </w:rPr>
        <w:t xml:space="preserve"> 3. The corresponding annual percentage increase in</w:t>
      </w:r>
      <w:r w:rsidR="003221FA">
        <w:rPr>
          <w:rFonts w:ascii="Times New Roman" w:hAnsi="Times New Roman" w:cs="Times New Roman"/>
          <w:sz w:val="24"/>
          <w:szCs w:val="24"/>
        </w:rPr>
        <w:t xml:space="preserve"> </w:t>
      </w:r>
      <m:oMath>
        <m:r>
          <w:rPr>
            <w:rFonts w:ascii="Cambria Math" w:hAnsi="Cambria Math" w:cs="Times New Roman"/>
            <w:sz w:val="24"/>
            <w:szCs w:val="24"/>
          </w:rPr>
          <m:t>τ</m:t>
        </m:r>
      </m:oMath>
      <w:r w:rsidRPr="00383E8A">
        <w:rPr>
          <w:rFonts w:ascii="Times New Roman" w:hAnsi="Times New Roman" w:cs="Times New Roman"/>
          <w:sz w:val="24"/>
          <w:szCs w:val="24"/>
        </w:rPr>
        <w:t xml:space="preserve"> is 8.9% in Vietnam and 9.9% in Nepal. This suggests that bringing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383E8A">
        <w:rPr>
          <w:rFonts w:ascii="Times New Roman" w:hAnsi="Times New Roman" w:cs="Times New Roman"/>
          <w:sz w:val="24"/>
          <w:szCs w:val="24"/>
        </w:rPr>
        <w:t xml:space="preserve"> below 1 by 2035 would require not only annual increases of ACF yield two times higher than those accomplished by IMPACT TB</w:t>
      </w:r>
      <w:r w:rsidR="00746139">
        <w:rPr>
          <w:rFonts w:ascii="Times New Roman" w:hAnsi="Times New Roman" w:cs="Times New Roman"/>
          <w:sz w:val="24"/>
          <w:szCs w:val="24"/>
        </w:rPr>
        <w:t xml:space="preserve"> interventions at a national level,</w:t>
      </w:r>
      <w:r w:rsidRPr="00383E8A">
        <w:rPr>
          <w:rFonts w:ascii="Times New Roman" w:hAnsi="Times New Roman" w:cs="Times New Roman"/>
          <w:sz w:val="24"/>
          <w:szCs w:val="24"/>
        </w:rPr>
        <w:t xml:space="preserve"> but also that </w:t>
      </w:r>
      <w:r w:rsidR="003221FA">
        <w:rPr>
          <w:rFonts w:ascii="Times New Roman" w:hAnsi="Times New Roman" w:cs="Times New Roman"/>
          <w:sz w:val="24"/>
          <w:szCs w:val="24"/>
        </w:rPr>
        <w:t xml:space="preserve">the </w:t>
      </w:r>
      <w:r w:rsidRPr="00383E8A">
        <w:rPr>
          <w:rFonts w:ascii="Times New Roman" w:hAnsi="Times New Roman" w:cs="Times New Roman"/>
          <w:sz w:val="24"/>
          <w:szCs w:val="24"/>
        </w:rPr>
        <w:t>yields would continue to increase at the same rate until 2035.</w:t>
      </w:r>
    </w:p>
    <w:p w14:paraId="28C594B3" w14:textId="703FB047" w:rsidR="003221FA" w:rsidRPr="00042BDC" w:rsidRDefault="003221FA" w:rsidP="008B1F44">
      <w:pPr>
        <w:pStyle w:val="Heading3"/>
        <w:spacing w:line="480" w:lineRule="auto"/>
        <w:rPr>
          <w:rFonts w:ascii="Times New Roman" w:hAnsi="Times New Roman" w:cs="Times New Roman"/>
          <w:b/>
          <w:bCs/>
          <w:i/>
          <w:iCs/>
          <w:color w:val="auto"/>
        </w:rPr>
      </w:pPr>
      <w:r w:rsidRPr="00042BDC">
        <w:rPr>
          <w:rFonts w:ascii="Times New Roman" w:hAnsi="Times New Roman" w:cs="Times New Roman"/>
          <w:b/>
          <w:bCs/>
          <w:i/>
          <w:iCs/>
          <w:color w:val="auto"/>
        </w:rPr>
        <w:t>Meeting End TB targets</w:t>
      </w:r>
    </w:p>
    <w:p w14:paraId="46AF3E9F" w14:textId="50572CC4" w:rsidR="003221FA" w:rsidRDefault="003221FA" w:rsidP="008B1F44">
      <w:pPr>
        <w:spacing w:after="240" w:line="480" w:lineRule="auto"/>
        <w:jc w:val="both"/>
        <w:rPr>
          <w:rFonts w:ascii="Times New Roman" w:hAnsi="Times New Roman" w:cs="Times New Roman"/>
          <w:sz w:val="24"/>
          <w:szCs w:val="24"/>
        </w:rPr>
      </w:pPr>
      <w:r w:rsidRPr="003221FA">
        <w:rPr>
          <w:rFonts w:ascii="Times New Roman" w:hAnsi="Times New Roman" w:cs="Times New Roman"/>
          <w:sz w:val="24"/>
          <w:szCs w:val="24"/>
        </w:rPr>
        <w:t>Assuming the ACF strategy applied in IMPACT TB was extended to the national</w:t>
      </w:r>
      <w:r w:rsidR="0022147B">
        <w:rPr>
          <w:rFonts w:ascii="Times New Roman" w:hAnsi="Times New Roman" w:cs="Times New Roman"/>
          <w:sz w:val="24"/>
          <w:szCs w:val="24"/>
        </w:rPr>
        <w:t>-</w:t>
      </w:r>
      <w:r w:rsidRPr="003221FA">
        <w:rPr>
          <w:rFonts w:ascii="Times New Roman" w:hAnsi="Times New Roman" w:cs="Times New Roman"/>
          <w:sz w:val="24"/>
          <w:szCs w:val="24"/>
        </w:rPr>
        <w:t xml:space="preserve">level (increase in </w:t>
      </w:r>
      <m:oMath>
        <m:r>
          <w:rPr>
            <w:rFonts w:ascii="Cambria Math" w:hAnsi="Cambria Math" w:cs="Times New Roman"/>
            <w:sz w:val="24"/>
            <w:szCs w:val="24"/>
          </w:rPr>
          <m:t>τ</m:t>
        </m:r>
      </m:oMath>
      <w:r w:rsidRPr="003221FA">
        <w:rPr>
          <w:rFonts w:ascii="Times New Roman" w:hAnsi="Times New Roman" w:cs="Times New Roman"/>
          <w:sz w:val="24"/>
          <w:szCs w:val="24"/>
        </w:rPr>
        <w:t xml:space="preserve">), the incidence reduces by 6% and 17% in Vietnam and Nepal respectively (red lines in </w:t>
      </w:r>
      <w:r w:rsidR="0022147B">
        <w:rPr>
          <w:rFonts w:ascii="Times New Roman" w:hAnsi="Times New Roman" w:cs="Times New Roman"/>
          <w:sz w:val="24"/>
          <w:szCs w:val="24"/>
        </w:rPr>
        <w:t>F</w:t>
      </w:r>
      <w:r w:rsidRPr="003221FA">
        <w:rPr>
          <w:rFonts w:ascii="Times New Roman" w:hAnsi="Times New Roman" w:cs="Times New Roman"/>
          <w:sz w:val="24"/>
          <w:szCs w:val="24"/>
        </w:rPr>
        <w:t>i</w:t>
      </w:r>
      <w:r w:rsidR="00BE469E">
        <w:rPr>
          <w:rFonts w:ascii="Times New Roman" w:hAnsi="Times New Roman" w:cs="Times New Roman"/>
          <w:sz w:val="24"/>
          <w:szCs w:val="24"/>
        </w:rPr>
        <w:t>g</w:t>
      </w:r>
      <w:r w:rsidR="00243B6D">
        <w:rPr>
          <w:rFonts w:ascii="Times New Roman" w:hAnsi="Times New Roman" w:cs="Times New Roman"/>
          <w:sz w:val="24"/>
          <w:szCs w:val="24"/>
        </w:rPr>
        <w:t>ure</w:t>
      </w:r>
      <w:r w:rsidRPr="003221FA">
        <w:rPr>
          <w:rFonts w:ascii="Times New Roman" w:hAnsi="Times New Roman" w:cs="Times New Roman"/>
          <w:sz w:val="24"/>
          <w:szCs w:val="24"/>
        </w:rPr>
        <w:t xml:space="preserve"> 2). Similarly, if </w:t>
      </w:r>
      <m:oMath>
        <m:r>
          <w:rPr>
            <w:rFonts w:ascii="Cambria Math" w:hAnsi="Cambria Math" w:cs="Times New Roman"/>
            <w:sz w:val="24"/>
            <w:szCs w:val="24"/>
          </w:rPr>
          <m:t>τ</m:t>
        </m:r>
      </m:oMath>
      <w:r w:rsidRPr="003221FA">
        <w:rPr>
          <w:rFonts w:ascii="Times New Roman" w:hAnsi="Times New Roman" w:cs="Times New Roman"/>
          <w:sz w:val="24"/>
          <w:szCs w:val="24"/>
        </w:rPr>
        <w:t xml:space="preserve"> is scaled to a level that will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3221FA">
        <w:rPr>
          <w:rFonts w:ascii="Times New Roman" w:hAnsi="Times New Roman" w:cs="Times New Roman"/>
          <w:sz w:val="24"/>
          <w:szCs w:val="24"/>
        </w:rPr>
        <w:t xml:space="preserve"> to 1 by 2035, there is a </w:t>
      </w:r>
      <w:r w:rsidR="00746139">
        <w:rPr>
          <w:rFonts w:ascii="Times New Roman" w:hAnsi="Times New Roman" w:cs="Times New Roman"/>
          <w:sz w:val="24"/>
          <w:szCs w:val="24"/>
        </w:rPr>
        <w:t xml:space="preserve">steeper </w:t>
      </w:r>
      <w:r w:rsidRPr="003221FA">
        <w:rPr>
          <w:rFonts w:ascii="Times New Roman" w:hAnsi="Times New Roman" w:cs="Times New Roman"/>
          <w:sz w:val="24"/>
          <w:szCs w:val="24"/>
        </w:rPr>
        <w:t xml:space="preserve">decline in incidence in both countries (9.4% and 14.1% in Vietnam and Nepal respectively). However, these declines are not </w:t>
      </w:r>
      <w:r w:rsidR="00746139">
        <w:rPr>
          <w:rFonts w:ascii="Times New Roman" w:hAnsi="Times New Roman" w:cs="Times New Roman"/>
          <w:sz w:val="24"/>
          <w:szCs w:val="24"/>
        </w:rPr>
        <w:t xml:space="preserve">yet </w:t>
      </w:r>
      <w:r w:rsidRPr="003221FA">
        <w:rPr>
          <w:rFonts w:ascii="Times New Roman" w:hAnsi="Times New Roman" w:cs="Times New Roman"/>
          <w:sz w:val="24"/>
          <w:szCs w:val="24"/>
        </w:rPr>
        <w:t>fast enough to meet the End TB incidence targets (</w:t>
      </w:r>
      <w:r w:rsidR="0022147B">
        <w:rPr>
          <w:rFonts w:ascii="Times New Roman" w:hAnsi="Times New Roman" w:cs="Times New Roman"/>
          <w:sz w:val="24"/>
          <w:szCs w:val="24"/>
        </w:rPr>
        <w:t>F</w:t>
      </w:r>
      <w:r w:rsidRPr="003221FA">
        <w:rPr>
          <w:rFonts w:ascii="Times New Roman" w:hAnsi="Times New Roman" w:cs="Times New Roman"/>
          <w:sz w:val="24"/>
          <w:szCs w:val="24"/>
        </w:rPr>
        <w:t>i</w:t>
      </w:r>
      <w:r w:rsidR="00BE469E">
        <w:rPr>
          <w:rFonts w:ascii="Times New Roman" w:hAnsi="Times New Roman" w:cs="Times New Roman"/>
          <w:sz w:val="24"/>
          <w:szCs w:val="24"/>
        </w:rPr>
        <w:t>g</w:t>
      </w:r>
      <w:r w:rsidR="00243B6D">
        <w:rPr>
          <w:rFonts w:ascii="Times New Roman" w:hAnsi="Times New Roman" w:cs="Times New Roman"/>
          <w:sz w:val="24"/>
          <w:szCs w:val="24"/>
        </w:rPr>
        <w:t>ure</w:t>
      </w:r>
      <w:r w:rsidRPr="003221FA">
        <w:rPr>
          <w:rFonts w:ascii="Times New Roman" w:hAnsi="Times New Roman" w:cs="Times New Roman"/>
          <w:sz w:val="24"/>
          <w:szCs w:val="24"/>
        </w:rPr>
        <w:t xml:space="preserve"> 2). This indicates the need for a scale up in other parameters in order to meet </w:t>
      </w:r>
      <w:r w:rsidR="00746139">
        <w:rPr>
          <w:rFonts w:ascii="Times New Roman" w:hAnsi="Times New Roman" w:cs="Times New Roman"/>
          <w:sz w:val="24"/>
          <w:szCs w:val="24"/>
        </w:rPr>
        <w:t>the E</w:t>
      </w:r>
      <w:r w:rsidR="0022147B">
        <w:rPr>
          <w:rFonts w:ascii="Times New Roman" w:hAnsi="Times New Roman" w:cs="Times New Roman"/>
          <w:sz w:val="24"/>
          <w:szCs w:val="24"/>
        </w:rPr>
        <w:t>nd</w:t>
      </w:r>
      <w:r w:rsidR="00746139">
        <w:rPr>
          <w:rFonts w:ascii="Times New Roman" w:hAnsi="Times New Roman" w:cs="Times New Roman"/>
          <w:sz w:val="24"/>
          <w:szCs w:val="24"/>
        </w:rPr>
        <w:t xml:space="preserve"> TB </w:t>
      </w:r>
      <w:r w:rsidR="0022147B">
        <w:rPr>
          <w:rFonts w:ascii="Times New Roman" w:hAnsi="Times New Roman" w:cs="Times New Roman"/>
          <w:sz w:val="24"/>
          <w:szCs w:val="24"/>
        </w:rPr>
        <w:t xml:space="preserve">Strategy </w:t>
      </w:r>
      <w:r w:rsidR="00746139">
        <w:rPr>
          <w:rFonts w:ascii="Times New Roman" w:hAnsi="Times New Roman" w:cs="Times New Roman"/>
          <w:sz w:val="24"/>
          <w:szCs w:val="24"/>
        </w:rPr>
        <w:t xml:space="preserve">targets, because even a dramatic </w:t>
      </w:r>
      <w:r w:rsidRPr="003221FA">
        <w:rPr>
          <w:rFonts w:ascii="Times New Roman" w:hAnsi="Times New Roman" w:cs="Times New Roman"/>
          <w:sz w:val="24"/>
          <w:szCs w:val="24"/>
        </w:rPr>
        <w:t xml:space="preserve">increase in </w:t>
      </w:r>
      <w:r w:rsidR="0022147B">
        <w:rPr>
          <w:rFonts w:ascii="Times New Roman" w:hAnsi="Times New Roman" w:cs="Times New Roman"/>
          <w:sz w:val="24"/>
          <w:szCs w:val="24"/>
        </w:rPr>
        <w:t>ACF</w:t>
      </w:r>
      <w:r w:rsidRPr="003221FA">
        <w:rPr>
          <w:rFonts w:ascii="Times New Roman" w:hAnsi="Times New Roman" w:cs="Times New Roman"/>
          <w:sz w:val="24"/>
          <w:szCs w:val="24"/>
        </w:rPr>
        <w:t xml:space="preserve"> efforts alone would not suffice. In addition to a scale up in </w:t>
      </w:r>
      <m:oMath>
        <m:r>
          <w:rPr>
            <w:rFonts w:ascii="Cambria Math" w:hAnsi="Cambria Math" w:cs="Times New Roman"/>
            <w:sz w:val="24"/>
            <w:szCs w:val="24"/>
          </w:rPr>
          <m:t>τ</m:t>
        </m:r>
      </m:oMath>
      <w:r w:rsidRPr="003221FA">
        <w:rPr>
          <w:rFonts w:ascii="Times New Roman" w:hAnsi="Times New Roman" w:cs="Times New Roman"/>
          <w:sz w:val="24"/>
          <w:szCs w:val="24"/>
        </w:rPr>
        <w:t xml:space="preserve"> to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3221FA">
        <w:rPr>
          <w:rFonts w:ascii="Times New Roman" w:hAnsi="Times New Roman" w:cs="Times New Roman"/>
          <w:sz w:val="24"/>
          <w:szCs w:val="24"/>
        </w:rPr>
        <w:t xml:space="preserve"> </w:t>
      </w:r>
      <w:r w:rsidR="00064CCE">
        <w:rPr>
          <w:rFonts w:ascii="Times New Roman" w:hAnsi="Times New Roman" w:cs="Times New Roman"/>
          <w:sz w:val="24"/>
          <w:szCs w:val="24"/>
        </w:rPr>
        <w:t xml:space="preserve"> </w:t>
      </w:r>
      <w:r w:rsidRPr="003221FA">
        <w:rPr>
          <w:rFonts w:ascii="Times New Roman" w:hAnsi="Times New Roman" w:cs="Times New Roman"/>
          <w:sz w:val="24"/>
          <w:szCs w:val="24"/>
        </w:rPr>
        <w:t xml:space="preserve">to 1 by 2035, we introduce a scale-up parameter </w:t>
      </w:r>
      <m:oMath>
        <m:r>
          <w:rPr>
            <w:rFonts w:ascii="Cambria Math" w:hAnsi="Cambria Math" w:cs="Times New Roman"/>
            <w:sz w:val="24"/>
            <w:szCs w:val="24"/>
          </w:rPr>
          <m:t>κ</m:t>
        </m:r>
      </m:oMath>
      <w:r w:rsidRPr="003221FA">
        <w:rPr>
          <w:rFonts w:ascii="Times New Roman" w:hAnsi="Times New Roman" w:cs="Times New Roman"/>
          <w:sz w:val="24"/>
          <w:szCs w:val="24"/>
        </w:rPr>
        <w:t xml:space="preserve"> to account for increased reductions in the rates of progression and reactivation from 2020 onwards. We estimate the value of </w:t>
      </w:r>
      <m:oMath>
        <m:r>
          <w:rPr>
            <w:rFonts w:ascii="Cambria Math" w:hAnsi="Cambria Math" w:cs="Times New Roman"/>
            <w:sz w:val="24"/>
            <w:szCs w:val="24"/>
          </w:rPr>
          <m:t>κ</m:t>
        </m:r>
      </m:oMath>
      <w:r w:rsidRPr="003221FA">
        <w:rPr>
          <w:rFonts w:ascii="Times New Roman" w:hAnsi="Times New Roman" w:cs="Times New Roman"/>
          <w:sz w:val="24"/>
          <w:szCs w:val="24"/>
        </w:rPr>
        <w:t xml:space="preserve"> required to meet the E</w:t>
      </w:r>
      <w:r w:rsidR="0022147B">
        <w:rPr>
          <w:rFonts w:ascii="Times New Roman" w:hAnsi="Times New Roman" w:cs="Times New Roman"/>
          <w:sz w:val="24"/>
          <w:szCs w:val="24"/>
        </w:rPr>
        <w:t xml:space="preserve">nd </w:t>
      </w:r>
      <w:r w:rsidRPr="003221FA">
        <w:rPr>
          <w:rFonts w:ascii="Times New Roman" w:hAnsi="Times New Roman" w:cs="Times New Roman"/>
          <w:sz w:val="24"/>
          <w:szCs w:val="24"/>
        </w:rPr>
        <w:t xml:space="preserve">TB </w:t>
      </w:r>
      <w:r w:rsidR="0022147B">
        <w:rPr>
          <w:rFonts w:ascii="Times New Roman" w:hAnsi="Times New Roman" w:cs="Times New Roman"/>
          <w:sz w:val="24"/>
          <w:szCs w:val="24"/>
        </w:rPr>
        <w:t xml:space="preserve">Strategy </w:t>
      </w:r>
      <w:r w:rsidRPr="003221FA">
        <w:rPr>
          <w:rFonts w:ascii="Times New Roman" w:hAnsi="Times New Roman" w:cs="Times New Roman"/>
          <w:sz w:val="24"/>
          <w:szCs w:val="24"/>
        </w:rPr>
        <w:t xml:space="preserve">incidence </w:t>
      </w:r>
      <w:r w:rsidR="0022147B">
        <w:rPr>
          <w:rFonts w:ascii="Times New Roman" w:hAnsi="Times New Roman" w:cs="Times New Roman"/>
          <w:sz w:val="24"/>
          <w:szCs w:val="24"/>
        </w:rPr>
        <w:t xml:space="preserve">rate reduction </w:t>
      </w:r>
      <w:r w:rsidRPr="003221FA">
        <w:rPr>
          <w:rFonts w:ascii="Times New Roman" w:hAnsi="Times New Roman" w:cs="Times New Roman"/>
          <w:sz w:val="24"/>
          <w:szCs w:val="24"/>
        </w:rPr>
        <w:t xml:space="preserve">target, using a binary search approach. The green regions in </w:t>
      </w:r>
      <w:r w:rsidR="0022147B">
        <w:rPr>
          <w:rFonts w:ascii="Times New Roman" w:hAnsi="Times New Roman" w:cs="Times New Roman"/>
          <w:sz w:val="24"/>
          <w:szCs w:val="24"/>
        </w:rPr>
        <w:t>F</w:t>
      </w:r>
      <w:r w:rsidRPr="003221FA">
        <w:rPr>
          <w:rFonts w:ascii="Times New Roman" w:hAnsi="Times New Roman" w:cs="Times New Roman"/>
          <w:sz w:val="24"/>
          <w:szCs w:val="24"/>
        </w:rPr>
        <w:t>ig</w:t>
      </w:r>
      <w:r w:rsidR="00243B6D">
        <w:rPr>
          <w:rFonts w:ascii="Times New Roman" w:hAnsi="Times New Roman" w:cs="Times New Roman"/>
          <w:sz w:val="24"/>
          <w:szCs w:val="24"/>
        </w:rPr>
        <w:t>ure</w:t>
      </w:r>
      <w:r w:rsidRPr="003221FA">
        <w:rPr>
          <w:rFonts w:ascii="Times New Roman" w:hAnsi="Times New Roman" w:cs="Times New Roman"/>
          <w:sz w:val="24"/>
          <w:szCs w:val="24"/>
        </w:rPr>
        <w:t xml:space="preserve"> 2 represent this scenario. The values of </w:t>
      </w:r>
      <m:oMath>
        <m:r>
          <w:rPr>
            <w:rFonts w:ascii="Cambria Math" w:hAnsi="Cambria Math" w:cs="Times New Roman"/>
            <w:sz w:val="24"/>
            <w:szCs w:val="24"/>
          </w:rPr>
          <m:t>κ</m:t>
        </m:r>
      </m:oMath>
      <w:r w:rsidRPr="003221FA">
        <w:rPr>
          <w:rFonts w:ascii="Times New Roman" w:hAnsi="Times New Roman" w:cs="Times New Roman"/>
          <w:sz w:val="24"/>
          <w:szCs w:val="24"/>
        </w:rPr>
        <w:t xml:space="preserve"> (shown in </w:t>
      </w:r>
      <w:r w:rsidR="0022147B">
        <w:rPr>
          <w:rFonts w:ascii="Times New Roman" w:hAnsi="Times New Roman" w:cs="Times New Roman"/>
          <w:sz w:val="24"/>
          <w:szCs w:val="24"/>
        </w:rPr>
        <w:t>T</w:t>
      </w:r>
      <w:r w:rsidRPr="003221FA">
        <w:rPr>
          <w:rFonts w:ascii="Times New Roman" w:hAnsi="Times New Roman" w:cs="Times New Roman"/>
          <w:sz w:val="24"/>
          <w:szCs w:val="24"/>
        </w:rPr>
        <w:t xml:space="preserve">able </w:t>
      </w:r>
      <w:r w:rsidR="00687682">
        <w:rPr>
          <w:rFonts w:ascii="Times New Roman" w:hAnsi="Times New Roman" w:cs="Times New Roman"/>
          <w:sz w:val="24"/>
          <w:szCs w:val="24"/>
        </w:rPr>
        <w:t>4</w:t>
      </w:r>
      <w:r w:rsidRPr="003221FA">
        <w:rPr>
          <w:rFonts w:ascii="Times New Roman" w:hAnsi="Times New Roman" w:cs="Times New Roman"/>
          <w:sz w:val="24"/>
          <w:szCs w:val="24"/>
        </w:rPr>
        <w:t xml:space="preserve">, scenario 2) are substantially different across the different assumptions regarding the magnitude of risk heterogeneity, for each country with the scale up being more effective when the initial decline (pre-scale-up) is predominantly attributed to reducing reactivation as earlier observed in </w:t>
      </w:r>
      <w:r>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&lt;EndNote&gt;&lt;Cite&gt;&lt;Author&gt;Gomes&lt;/Author&gt;&lt;Year&gt;2019&lt;/Year&gt;&lt;RecNum&gt;9694&lt;/RecNum&gt;&lt;DisplayText&gt;[15]&lt;/DisplayText&gt;&lt;record&gt;&lt;rec-number&gt;9694&lt;/rec-number&gt;&lt;foreign-keys&gt;&lt;key app="EN" db-id="rxr9spt29xeevjez9ep552wk5xfe5e5sdstx" timestamp="1599851850" guid="c3bc5c2e-4071-4900-9352-52d7fa0fa4bd"&gt;9694&lt;/key&gt;&lt;/foreign-keys&gt;&lt;ref-type name="Journal Article"&gt;17&lt;/ref-type&gt;&lt;contributors&gt;&lt;authors&gt;&lt;author&gt;Gomes, M Gabriela M&lt;/author&gt;&lt;author&gt;Oliveira, Juliane F&lt;/author&gt;&lt;author&gt;Bertolde, Adelmo&lt;/author&gt;&lt;author&gt;Ayabina, Diepreye&lt;/author&gt;&lt;author&gt;Nguyen, Tuan Anh&lt;/author&gt;&lt;author&gt;Maciel, Ethel L&lt;/author&gt;&lt;author&gt;Duarte, Raquel&lt;/author&gt;&lt;author&gt;Nguyen, Binh Hoa&lt;/author&gt;&lt;author&gt;Shete, Priya B&lt;/author&gt;&lt;author&gt;Lienhardt, Christian&lt;/author&gt;&lt;/authors&gt;&lt;/contributors&gt;&lt;titles&gt;&lt;title&gt;Introducing risk inequality metrics in tuberculosis policy development&lt;/title&gt;&lt;secondary-title&gt;Nature communications&lt;/secondary-title&gt;&lt;/titles&gt;&lt;periodical&gt;&lt;full-title&gt;Nature communications&lt;/full-title&gt;&lt;/periodical&gt;&lt;pages&gt;1-12&lt;/pages&gt;&lt;volume&gt;10&lt;/volume&gt;&lt;number&gt;1&lt;/number&gt;&lt;dates&gt;&lt;year&gt;2019&lt;/year&gt;&lt;/dates&gt;&lt;isbn&gt;2041-1723&lt;/isbn&gt;&lt;urls&gt;&lt;/urls&gt;&lt;/record&gt;&lt;/Cite&gt;&lt;/EndNote&gt;</w:instrText>
      </w:r>
      <w:r>
        <w:rPr>
          <w:rFonts w:ascii="Times New Roman" w:hAnsi="Times New Roman" w:cs="Times New Roman"/>
          <w:sz w:val="24"/>
          <w:szCs w:val="24"/>
        </w:rPr>
        <w:fldChar w:fldCharType="separate"/>
      </w:r>
      <w:r w:rsidR="007D7DBA">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03"/>
        <w:gridCol w:w="1803"/>
        <w:gridCol w:w="1803"/>
        <w:gridCol w:w="1803"/>
        <w:gridCol w:w="1804"/>
      </w:tblGrid>
      <w:tr w:rsidR="00BE0FA3" w:rsidRPr="00214503" w14:paraId="6EBAA590" w14:textId="77777777" w:rsidTr="00C8367F">
        <w:tc>
          <w:tcPr>
            <w:tcW w:w="1803" w:type="dxa"/>
          </w:tcPr>
          <w:p w14:paraId="4F9296A1" w14:textId="77777777" w:rsidR="00BE0FA3" w:rsidRPr="00214503" w:rsidRDefault="00BE0FA3" w:rsidP="00C8367F">
            <w:pPr>
              <w:spacing w:after="240" w:line="480" w:lineRule="auto"/>
              <w:jc w:val="both"/>
              <w:rPr>
                <w:rFonts w:ascii="Times New Roman" w:hAnsi="Times New Roman" w:cs="Times New Roman"/>
              </w:rPr>
            </w:pPr>
          </w:p>
        </w:tc>
        <w:tc>
          <w:tcPr>
            <w:tcW w:w="3606" w:type="dxa"/>
            <w:gridSpan w:val="2"/>
          </w:tcPr>
          <w:p w14:paraId="45A9800B" w14:textId="77777777" w:rsidR="00BE0FA3" w:rsidRPr="00382FFF" w:rsidRDefault="00BE0FA3" w:rsidP="00C8367F">
            <w:pPr>
              <w:spacing w:after="240" w:line="480" w:lineRule="auto"/>
              <w:jc w:val="center"/>
              <w:rPr>
                <w:rFonts w:ascii="Times New Roman" w:hAnsi="Times New Roman" w:cs="Times New Roman"/>
                <w:b/>
                <w:bCs/>
              </w:rPr>
            </w:pPr>
            <w:r w:rsidRPr="00382FFF">
              <w:rPr>
                <w:rFonts w:ascii="Times New Roman" w:hAnsi="Times New Roman" w:cs="Times New Roman"/>
                <w:b/>
                <w:bCs/>
              </w:rPr>
              <w:t>Vietnam</w:t>
            </w:r>
          </w:p>
        </w:tc>
        <w:tc>
          <w:tcPr>
            <w:tcW w:w="3607" w:type="dxa"/>
            <w:gridSpan w:val="2"/>
          </w:tcPr>
          <w:p w14:paraId="12A212DF" w14:textId="77777777" w:rsidR="00BE0FA3" w:rsidRPr="00382FFF" w:rsidRDefault="00BE0FA3" w:rsidP="00C8367F">
            <w:pPr>
              <w:spacing w:after="240" w:line="480" w:lineRule="auto"/>
              <w:jc w:val="center"/>
              <w:rPr>
                <w:rFonts w:ascii="Times New Roman" w:hAnsi="Times New Roman" w:cs="Times New Roman"/>
                <w:b/>
                <w:bCs/>
              </w:rPr>
            </w:pPr>
            <w:r w:rsidRPr="00382FFF">
              <w:rPr>
                <w:rFonts w:ascii="Times New Roman" w:hAnsi="Times New Roman" w:cs="Times New Roman"/>
                <w:b/>
                <w:bCs/>
              </w:rPr>
              <w:t>Nepal</w:t>
            </w:r>
          </w:p>
        </w:tc>
      </w:tr>
      <w:tr w:rsidR="00BE0FA3" w:rsidRPr="00214503" w14:paraId="6CE87194" w14:textId="77777777" w:rsidTr="00C8367F">
        <w:tc>
          <w:tcPr>
            <w:tcW w:w="1803" w:type="dxa"/>
          </w:tcPr>
          <w:p w14:paraId="096E7A21" w14:textId="77777777" w:rsidR="00BE0FA3" w:rsidRPr="00382FFF" w:rsidRDefault="00BE0FA3" w:rsidP="00C8367F">
            <w:pPr>
              <w:spacing w:after="240" w:line="480" w:lineRule="auto"/>
              <w:jc w:val="both"/>
              <w:rPr>
                <w:rFonts w:ascii="Times New Roman" w:hAnsi="Times New Roman" w:cs="Times New Roman"/>
                <w:b/>
                <w:bCs/>
              </w:rPr>
            </w:pPr>
            <w:r w:rsidRPr="00382FFF">
              <w:rPr>
                <w:rFonts w:ascii="Times New Roman" w:hAnsi="Times New Roman" w:cs="Times New Roman"/>
                <w:b/>
                <w:bCs/>
              </w:rPr>
              <w:t>Variance</w:t>
            </w:r>
          </w:p>
        </w:tc>
        <w:tc>
          <w:tcPr>
            <w:tcW w:w="1803" w:type="dxa"/>
          </w:tcPr>
          <w:p w14:paraId="6E4FFE5B" w14:textId="77777777" w:rsidR="00BE0FA3" w:rsidRPr="00382FFF" w:rsidRDefault="00BE0FA3" w:rsidP="00C8367F">
            <w:pPr>
              <w:spacing w:after="240" w:line="480" w:lineRule="auto"/>
              <w:jc w:val="both"/>
              <w:rPr>
                <w:rFonts w:ascii="Times New Roman" w:hAnsi="Times New Roman" w:cs="Times New Roman"/>
                <w:b/>
                <w:bCs/>
              </w:rPr>
            </w:pPr>
            <w:r w:rsidRPr="00382FFF">
              <w:rPr>
                <w:rFonts w:ascii="Times New Roman" w:hAnsi="Times New Roman" w:cs="Times New Roman"/>
                <w:b/>
                <w:bCs/>
              </w:rPr>
              <w:t>Scenario 1</w:t>
            </w:r>
          </w:p>
        </w:tc>
        <w:tc>
          <w:tcPr>
            <w:tcW w:w="1803" w:type="dxa"/>
          </w:tcPr>
          <w:p w14:paraId="0DDDD602" w14:textId="77777777" w:rsidR="00BE0FA3" w:rsidRPr="00382FFF" w:rsidRDefault="00BE0FA3" w:rsidP="00C8367F">
            <w:pPr>
              <w:spacing w:after="240" w:line="480" w:lineRule="auto"/>
              <w:jc w:val="both"/>
              <w:rPr>
                <w:rFonts w:ascii="Times New Roman" w:hAnsi="Times New Roman" w:cs="Times New Roman"/>
                <w:b/>
                <w:bCs/>
              </w:rPr>
            </w:pPr>
            <w:r w:rsidRPr="00382FFF">
              <w:rPr>
                <w:rFonts w:ascii="Times New Roman" w:hAnsi="Times New Roman" w:cs="Times New Roman"/>
                <w:b/>
                <w:bCs/>
              </w:rPr>
              <w:t>Scenario 2</w:t>
            </w:r>
          </w:p>
        </w:tc>
        <w:tc>
          <w:tcPr>
            <w:tcW w:w="1803" w:type="dxa"/>
          </w:tcPr>
          <w:p w14:paraId="1267C267" w14:textId="77777777" w:rsidR="00BE0FA3" w:rsidRPr="00382FFF" w:rsidRDefault="00BE0FA3" w:rsidP="00C8367F">
            <w:pPr>
              <w:spacing w:after="240" w:line="480" w:lineRule="auto"/>
              <w:jc w:val="both"/>
              <w:rPr>
                <w:rFonts w:ascii="Times New Roman" w:hAnsi="Times New Roman" w:cs="Times New Roman"/>
                <w:b/>
                <w:bCs/>
              </w:rPr>
            </w:pPr>
            <w:r w:rsidRPr="00382FFF">
              <w:rPr>
                <w:rFonts w:ascii="Times New Roman" w:hAnsi="Times New Roman" w:cs="Times New Roman"/>
                <w:b/>
                <w:bCs/>
              </w:rPr>
              <w:t>Scenario1</w:t>
            </w:r>
          </w:p>
        </w:tc>
        <w:tc>
          <w:tcPr>
            <w:tcW w:w="1804" w:type="dxa"/>
          </w:tcPr>
          <w:p w14:paraId="31999B52" w14:textId="77777777" w:rsidR="00BE0FA3" w:rsidRPr="00382FFF" w:rsidRDefault="00BE0FA3" w:rsidP="00C8367F">
            <w:pPr>
              <w:spacing w:after="240" w:line="480" w:lineRule="auto"/>
              <w:jc w:val="both"/>
              <w:rPr>
                <w:rFonts w:ascii="Times New Roman" w:hAnsi="Times New Roman" w:cs="Times New Roman"/>
                <w:b/>
                <w:bCs/>
              </w:rPr>
            </w:pPr>
            <w:r w:rsidRPr="00382FFF">
              <w:rPr>
                <w:rFonts w:ascii="Times New Roman" w:hAnsi="Times New Roman" w:cs="Times New Roman"/>
                <w:b/>
                <w:bCs/>
              </w:rPr>
              <w:t>Scenario 2</w:t>
            </w:r>
          </w:p>
        </w:tc>
      </w:tr>
      <w:tr w:rsidR="00BE0FA3" w:rsidRPr="00382FFF" w14:paraId="4A2B87CE" w14:textId="77777777" w:rsidTr="00C8367F">
        <w:tc>
          <w:tcPr>
            <w:tcW w:w="1803" w:type="dxa"/>
          </w:tcPr>
          <w:p w14:paraId="2C5A1DF9" w14:textId="77777777" w:rsidR="00BE0FA3" w:rsidRPr="00382FFF" w:rsidRDefault="00BE0FA3" w:rsidP="00C8367F">
            <w:pPr>
              <w:spacing w:after="240" w:line="480" w:lineRule="auto"/>
              <w:jc w:val="both"/>
              <w:rPr>
                <w:rFonts w:ascii="Times New Roman" w:hAnsi="Times New Roman" w:cs="Times New Roman"/>
                <w:sz w:val="24"/>
                <w:szCs w:val="24"/>
              </w:rPr>
            </w:pPr>
            <m:oMathPara>
              <m:oMath>
                <m:r>
                  <w:rPr>
                    <w:rFonts w:ascii="Cambria Math" w:hAnsi="Cambria Math" w:cs="Times New Roman"/>
                  </w:rPr>
                  <m:t>Var</m:t>
                </m:r>
                <m:d>
                  <m:dPr>
                    <m:ctrlPr>
                      <w:rPr>
                        <w:rFonts w:ascii="Cambria Math" w:hAnsi="Cambria Math" w:cs="Times New Roman"/>
                        <w:i/>
                      </w:rPr>
                    </m:ctrlPr>
                  </m:dPr>
                  <m:e>
                    <m:r>
                      <w:rPr>
                        <w:rFonts w:ascii="Cambria Math" w:hAnsi="Cambria Math" w:cs="Times New Roman"/>
                      </w:rPr>
                      <m:t>α</m:t>
                    </m:r>
                  </m:e>
                </m:d>
                <m:r>
                  <w:rPr>
                    <w:rFonts w:ascii="Cambria Math" w:hAnsi="Cambria Math" w:cs="Times New Roman"/>
                  </w:rPr>
                  <m:t>=5</m:t>
                </m:r>
              </m:oMath>
            </m:oMathPara>
          </w:p>
        </w:tc>
        <w:tc>
          <w:tcPr>
            <w:tcW w:w="1803" w:type="dxa"/>
          </w:tcPr>
          <w:p w14:paraId="183C9FD1"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[6.4   6.6] %</w:t>
            </w:r>
          </w:p>
        </w:tc>
        <w:tc>
          <w:tcPr>
            <w:tcW w:w="1803" w:type="dxa"/>
          </w:tcPr>
          <w:p w14:paraId="68CBDDE7"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[8.5  8.9]</w:t>
            </w:r>
          </w:p>
        </w:tc>
        <w:tc>
          <w:tcPr>
            <w:tcW w:w="1803" w:type="dxa"/>
          </w:tcPr>
          <w:p w14:paraId="700CE3F8"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[7.9 8.1] %</w:t>
            </w:r>
          </w:p>
        </w:tc>
        <w:tc>
          <w:tcPr>
            <w:tcW w:w="1804" w:type="dxa"/>
          </w:tcPr>
          <w:p w14:paraId="3992A75E"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[24.1  25]</w:t>
            </w:r>
          </w:p>
        </w:tc>
      </w:tr>
      <w:tr w:rsidR="00BE0FA3" w:rsidRPr="00382FFF" w14:paraId="23248FD9" w14:textId="77777777" w:rsidTr="00C8367F">
        <w:tc>
          <w:tcPr>
            <w:tcW w:w="1803" w:type="dxa"/>
          </w:tcPr>
          <w:p w14:paraId="0305CEB2" w14:textId="77777777" w:rsidR="00BE0FA3" w:rsidRPr="00382FFF" w:rsidRDefault="00BE0FA3" w:rsidP="00C8367F">
            <w:pPr>
              <w:spacing w:after="240" w:line="480" w:lineRule="auto"/>
              <w:jc w:val="both"/>
              <w:rPr>
                <w:rFonts w:ascii="Times New Roman" w:hAnsi="Times New Roman" w:cs="Times New Roman"/>
                <w:sz w:val="24"/>
                <w:szCs w:val="24"/>
              </w:rPr>
            </w:pPr>
            <m:oMathPara>
              <m:oMath>
                <m:r>
                  <w:rPr>
                    <w:rFonts w:ascii="Cambria Math" w:hAnsi="Cambria Math" w:cs="Times New Roman"/>
                  </w:rPr>
                  <m:t>Var</m:t>
                </m:r>
                <m:d>
                  <m:dPr>
                    <m:ctrlPr>
                      <w:rPr>
                        <w:rFonts w:ascii="Cambria Math" w:hAnsi="Cambria Math" w:cs="Times New Roman"/>
                        <w:i/>
                      </w:rPr>
                    </m:ctrlPr>
                  </m:dPr>
                  <m:e>
                    <m:r>
                      <w:rPr>
                        <w:rFonts w:ascii="Cambria Math" w:hAnsi="Cambria Math" w:cs="Times New Roman"/>
                      </w:rPr>
                      <m:t>α</m:t>
                    </m:r>
                  </m:e>
                </m:d>
                <m:r>
                  <w:rPr>
                    <w:rFonts w:ascii="Cambria Math" w:hAnsi="Cambria Math" w:cs="Times New Roman"/>
                  </w:rPr>
                  <m:t>=10</m:t>
                </m:r>
              </m:oMath>
            </m:oMathPara>
          </w:p>
        </w:tc>
        <w:tc>
          <w:tcPr>
            <w:tcW w:w="1803" w:type="dxa"/>
          </w:tcPr>
          <w:p w14:paraId="10D72283"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[8.7   8.9] %</w:t>
            </w:r>
          </w:p>
        </w:tc>
        <w:tc>
          <w:tcPr>
            <w:tcW w:w="1803" w:type="dxa"/>
          </w:tcPr>
          <w:p w14:paraId="2853B6A3"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[9.2  11.6]</w:t>
            </w:r>
          </w:p>
        </w:tc>
        <w:tc>
          <w:tcPr>
            <w:tcW w:w="1803" w:type="dxa"/>
          </w:tcPr>
          <w:p w14:paraId="2E925ACA"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[9.9 10.1] %</w:t>
            </w:r>
          </w:p>
        </w:tc>
        <w:tc>
          <w:tcPr>
            <w:tcW w:w="1804" w:type="dxa"/>
          </w:tcPr>
          <w:p w14:paraId="3FB1CD7A"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[27.7   29.1]</w:t>
            </w:r>
          </w:p>
        </w:tc>
      </w:tr>
      <w:tr w:rsidR="00BE0FA3" w:rsidRPr="00382FFF" w14:paraId="75D071C2" w14:textId="77777777" w:rsidTr="00C8367F">
        <w:tc>
          <w:tcPr>
            <w:tcW w:w="1803" w:type="dxa"/>
          </w:tcPr>
          <w:p w14:paraId="4CAF3918" w14:textId="77777777" w:rsidR="00BE0FA3" w:rsidRPr="00382FFF" w:rsidRDefault="00BE0FA3" w:rsidP="00C8367F">
            <w:pPr>
              <w:spacing w:after="240" w:line="480" w:lineRule="auto"/>
              <w:jc w:val="both"/>
              <w:rPr>
                <w:rFonts w:ascii="Times New Roman" w:hAnsi="Times New Roman" w:cs="Times New Roman"/>
                <w:sz w:val="24"/>
                <w:szCs w:val="24"/>
              </w:rPr>
            </w:pPr>
            <m:oMathPara>
              <m:oMath>
                <m:r>
                  <w:rPr>
                    <w:rFonts w:ascii="Cambria Math" w:hAnsi="Cambria Math" w:cs="Times New Roman"/>
                  </w:rPr>
                  <m:t>Var</m:t>
                </m:r>
                <m:d>
                  <m:dPr>
                    <m:ctrlPr>
                      <w:rPr>
                        <w:rFonts w:ascii="Cambria Math" w:hAnsi="Cambria Math" w:cs="Times New Roman"/>
                        <w:i/>
                      </w:rPr>
                    </m:ctrlPr>
                  </m:dPr>
                  <m:e>
                    <m:r>
                      <w:rPr>
                        <w:rFonts w:ascii="Cambria Math" w:hAnsi="Cambria Math" w:cs="Times New Roman"/>
                      </w:rPr>
                      <m:t>α</m:t>
                    </m:r>
                  </m:e>
                </m:d>
                <m:r>
                  <w:rPr>
                    <w:rFonts w:ascii="Cambria Math" w:hAnsi="Cambria Math" w:cs="Times New Roman"/>
                  </w:rPr>
                  <m:t>=15</m:t>
                </m:r>
              </m:oMath>
            </m:oMathPara>
          </w:p>
        </w:tc>
        <w:tc>
          <w:tcPr>
            <w:tcW w:w="1803" w:type="dxa"/>
          </w:tcPr>
          <w:p w14:paraId="792E2F92"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[6.1   6.6] %</w:t>
            </w:r>
          </w:p>
        </w:tc>
        <w:tc>
          <w:tcPr>
            <w:tcW w:w="1803" w:type="dxa"/>
          </w:tcPr>
          <w:p w14:paraId="7BE3FCC8"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[4.6  5.2]</w:t>
            </w:r>
          </w:p>
        </w:tc>
        <w:tc>
          <w:tcPr>
            <w:tcW w:w="1803" w:type="dxa"/>
          </w:tcPr>
          <w:p w14:paraId="74657186"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[11.1 11.3] %</w:t>
            </w:r>
          </w:p>
        </w:tc>
        <w:tc>
          <w:tcPr>
            <w:tcW w:w="1804" w:type="dxa"/>
          </w:tcPr>
          <w:p w14:paraId="72C11F08" w14:textId="77777777" w:rsidR="00BE0FA3" w:rsidRPr="00382FFF" w:rsidRDefault="00BE0FA3" w:rsidP="00C836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[22.9  24.1]</w:t>
            </w:r>
          </w:p>
        </w:tc>
      </w:tr>
    </w:tbl>
    <w:p w14:paraId="4DDCC4B5" w14:textId="778291CB" w:rsidR="00BE0FA3" w:rsidRDefault="00BE0FA3" w:rsidP="00BE0FA3">
      <w:pPr>
        <w:spacing w:after="240" w:line="480" w:lineRule="auto"/>
        <w:jc w:val="both"/>
        <w:rPr>
          <w:rFonts w:ascii="Times New Roman" w:hAnsi="Times New Roman" w:cs="Times New Roman"/>
          <w:i/>
          <w:iCs/>
        </w:rPr>
      </w:pPr>
      <w:r w:rsidRPr="00382FFF">
        <w:rPr>
          <w:rFonts w:ascii="Times New Roman" w:hAnsi="Times New Roman" w:cs="Times New Roman"/>
          <w:b/>
          <w:bCs/>
        </w:rPr>
        <w:t>Table 4:</w:t>
      </w:r>
      <w:r w:rsidRPr="00382FFF">
        <w:rPr>
          <w:rFonts w:ascii="Times New Roman" w:hAnsi="Times New Roman" w:cs="Times New Roman"/>
          <w:i/>
          <w:iCs/>
        </w:rPr>
        <w:t xml:space="preserve"> Required increase/scale-up of control efforts to meet the targets; scenario 1: yearly percentage increase in </w:t>
      </w:r>
      <m:oMath>
        <m:r>
          <w:rPr>
            <w:rFonts w:ascii="Cambria Math" w:hAnsi="Cambria Math" w:cs="Times New Roman"/>
          </w:rPr>
          <m:t xml:space="preserve">τ </m:t>
        </m:r>
      </m:oMath>
      <w:r w:rsidRPr="00382FFF">
        <w:rPr>
          <w:rFonts w:ascii="Times New Roman" w:hAnsi="Times New Roman" w:cs="Times New Roman"/>
          <w:i/>
          <w:iCs/>
        </w:rPr>
        <w:t xml:space="preserve"> to reduce </w:t>
      </w:r>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0</m:t>
            </m:r>
          </m:sub>
        </m:sSub>
      </m:oMath>
      <w:r w:rsidRPr="00382FFF">
        <w:rPr>
          <w:rFonts w:ascii="Times New Roman" w:hAnsi="Times New Roman" w:cs="Times New Roman"/>
          <w:i/>
          <w:iCs/>
        </w:rPr>
        <w:t xml:space="preserve"> to 1 by 2035 and scenario 2: scale up in decline rates of </w:t>
      </w:r>
      <m:oMath>
        <m:r>
          <w:rPr>
            <w:rFonts w:ascii="Cambria Math" w:hAnsi="Cambria Math" w:cs="Times New Roman"/>
          </w:rPr>
          <m:t>ϕ</m:t>
        </m:r>
      </m:oMath>
      <w:r w:rsidRPr="00382FFF">
        <w:rPr>
          <w:rFonts w:ascii="Times New Roman" w:hAnsi="Times New Roman" w:cs="Times New Roman"/>
          <w:i/>
          <w:iCs/>
        </w:rPr>
        <w:t xml:space="preserve"> and </w:t>
      </w:r>
      <m:oMath>
        <m:r>
          <w:rPr>
            <w:rFonts w:ascii="Cambria Math" w:hAnsi="Cambria Math" w:cs="Times New Roman"/>
          </w:rPr>
          <m:t>ω</m:t>
        </m:r>
      </m:oMath>
      <w:r w:rsidRPr="00382FFF">
        <w:rPr>
          <w:rFonts w:ascii="Times New Roman" w:hAnsi="Times New Roman" w:cs="Times New Roman"/>
          <w:i/>
          <w:iCs/>
        </w:rPr>
        <w:t xml:space="preserve"> to meet the End TB incidence targets given that </w:t>
      </w:r>
      <m:oMath>
        <m:sSub>
          <m:sSubPr>
            <m:ctrlPr>
              <w:rPr>
                <w:rFonts w:ascii="Cambria Math" w:hAnsi="Cambria Math" w:cs="Times New Roman"/>
                <w:i/>
                <w:iCs/>
              </w:rPr>
            </m:ctrlPr>
          </m:sSubPr>
          <m:e>
            <m:r>
              <w:rPr>
                <w:rFonts w:ascii="Cambria Math" w:hAnsi="Cambria Math" w:cs="Times New Roman"/>
              </w:rPr>
              <m:t>R</m:t>
            </m:r>
          </m:e>
          <m:sub>
            <m:r>
              <w:rPr>
                <w:rFonts w:ascii="Cambria Math" w:hAnsi="Cambria Math" w:cs="Times New Roman"/>
              </w:rPr>
              <m:t>0</m:t>
            </m:r>
          </m:sub>
        </m:sSub>
      </m:oMath>
      <w:r w:rsidRPr="00382FFF">
        <w:rPr>
          <w:rFonts w:ascii="Times New Roman" w:hAnsi="Times New Roman" w:cs="Times New Roman"/>
          <w:i/>
          <w:iCs/>
        </w:rPr>
        <w:t xml:space="preserve"> is also reduced to 1 for model trajectories in fig</w:t>
      </w:r>
      <w:r w:rsidR="00243B6D">
        <w:rPr>
          <w:rFonts w:ascii="Times New Roman" w:hAnsi="Times New Roman" w:cs="Times New Roman"/>
          <w:i/>
          <w:iCs/>
        </w:rPr>
        <w:t>ure</w:t>
      </w:r>
      <w:r w:rsidRPr="00382FFF">
        <w:rPr>
          <w:rFonts w:ascii="Times New Roman" w:hAnsi="Times New Roman" w:cs="Times New Roman"/>
          <w:i/>
          <w:iCs/>
        </w:rPr>
        <w:t xml:space="preserve"> 1. These values were estimated using the </w:t>
      </w:r>
      <w:r w:rsidRPr="00C10EFC">
        <w:rPr>
          <w:rFonts w:ascii="Times New Roman" w:hAnsi="Times New Roman" w:cs="Times New Roman"/>
          <w:i/>
          <w:iCs/>
        </w:rPr>
        <w:t>95% credible intervals</w:t>
      </w:r>
      <w:r w:rsidRPr="00382FFF">
        <w:rPr>
          <w:rFonts w:ascii="Times New Roman" w:hAnsi="Times New Roman" w:cs="Times New Roman"/>
          <w:i/>
          <w:iCs/>
        </w:rPr>
        <w:t xml:space="preserve"> of the posterior parameter distributions</w:t>
      </w:r>
      <w:r>
        <w:rPr>
          <w:rFonts w:ascii="Times New Roman" w:hAnsi="Times New Roman" w:cs="Times New Roman"/>
          <w:i/>
          <w:iCs/>
        </w:rPr>
        <w:t>.</w:t>
      </w:r>
    </w:p>
    <w:p w14:paraId="42171F15" w14:textId="77777777" w:rsidR="00BE0FA3" w:rsidRDefault="00BE0FA3" w:rsidP="008B1F44">
      <w:pPr>
        <w:spacing w:after="240" w:line="480" w:lineRule="auto"/>
        <w:jc w:val="both"/>
        <w:rPr>
          <w:rFonts w:ascii="Times New Roman" w:hAnsi="Times New Roman" w:cs="Times New Roman"/>
          <w:sz w:val="24"/>
          <w:szCs w:val="24"/>
        </w:rPr>
      </w:pPr>
    </w:p>
    <w:p w14:paraId="6576A508" w14:textId="04FFD6A5" w:rsidR="000F1612" w:rsidRDefault="000F1612" w:rsidP="008B1F44">
      <w:pPr>
        <w:spacing w:after="240" w:line="480" w:lineRule="auto"/>
        <w:jc w:val="both"/>
        <w:rPr>
          <w:rFonts w:ascii="Times New Roman" w:hAnsi="Times New Roman" w:cs="Times New Roman"/>
          <w:i/>
          <w:iCs/>
        </w:rPr>
      </w:pPr>
      <w:r w:rsidRPr="000F1612">
        <w:rPr>
          <w:rFonts w:ascii="Times New Roman" w:hAnsi="Times New Roman" w:cs="Times New Roman"/>
          <w:b/>
          <w:bCs/>
        </w:rPr>
        <w:t>Figure 1</w:t>
      </w:r>
      <w:r w:rsidRPr="000F1612">
        <w:rPr>
          <w:rFonts w:ascii="Times New Roman" w:hAnsi="Times New Roman" w:cs="Times New Roman"/>
        </w:rPr>
        <w:t xml:space="preserve">: </w:t>
      </w:r>
      <w:r w:rsidRPr="000F1612">
        <w:rPr>
          <w:rFonts w:ascii="Times New Roman" w:hAnsi="Times New Roman" w:cs="Times New Roman"/>
          <w:i/>
          <w:iCs/>
        </w:rPr>
        <w:t xml:space="preserve">Model projections for the annual reproduction number assuming a risk distribution with variance 10 in Vietnam and Nepal for crossing the transmission threshold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=1</m:t>
        </m:r>
      </m:oMath>
      <w:r w:rsidRPr="000F1612">
        <w:rPr>
          <w:rFonts w:ascii="Times New Roman" w:hAnsi="Times New Roman" w:cs="Times New Roman"/>
          <w:i/>
          <w:iCs/>
        </w:rPr>
        <w:t xml:space="preserve">. The black curves are constructed using the assumption that incidence declines towards 2017 are attributed to reducing disease progression and reactivation with constant rates of decline estimated using an MCMC approach. The shaded areas represent the 95% credible interval of the posterior distribution of the inferred parameters. From 2017, the trajectories split to represent three different scenarios: rates of parameter change are maintained (grey), </w:t>
      </w:r>
      <m:oMath>
        <m:r>
          <w:rPr>
            <w:rFonts w:ascii="Cambria Math" w:hAnsi="Cambria Math" w:cs="Times New Roman"/>
            <w:sz w:val="24"/>
            <w:szCs w:val="24"/>
          </w:rPr>
          <m:t xml:space="preserve">τ </m:t>
        </m:r>
      </m:oMath>
      <w:r w:rsidRPr="000F1612">
        <w:rPr>
          <w:rFonts w:ascii="Times New Roman" w:hAnsi="Times New Roman" w:cs="Times New Roman"/>
          <w:i/>
          <w:iCs/>
        </w:rPr>
        <w:t xml:space="preserve">increases according to the increase in case notification in district level (2017:2020), scaled up to country level in 2020 and maintained at this level thereafter (red), a constant rate of increase in </w:t>
      </w:r>
      <m:oMath>
        <m:r>
          <w:rPr>
            <w:rFonts w:ascii="Cambria Math" w:hAnsi="Cambria Math" w:cs="Times New Roman"/>
            <w:sz w:val="24"/>
            <w:szCs w:val="24"/>
          </w:rPr>
          <m:t>τ</m:t>
        </m:r>
      </m:oMath>
      <w:r w:rsidRPr="000F1612">
        <w:rPr>
          <w:rFonts w:ascii="Times New Roman" w:hAnsi="Times New Roman" w:cs="Times New Roman"/>
          <w:i/>
          <w:iCs/>
        </w:rPr>
        <w:t xml:space="preserve"> to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0F1612">
        <w:rPr>
          <w:rFonts w:ascii="Times New Roman" w:hAnsi="Times New Roman" w:cs="Times New Roman"/>
          <w:i/>
          <w:iCs/>
        </w:rPr>
        <w:t xml:space="preserve"> to </w:t>
      </w:r>
      <m:oMath>
        <m:r>
          <w:rPr>
            <w:rFonts w:ascii="Cambria Math" w:hAnsi="Cambria Math" w:cs="Times New Roman"/>
            <w:sz w:val="24"/>
            <w:szCs w:val="24"/>
          </w:rPr>
          <m:t>1</m:t>
        </m:r>
      </m:oMath>
      <w:r w:rsidRPr="000F1612">
        <w:rPr>
          <w:rFonts w:ascii="Times New Roman" w:hAnsi="Times New Roman" w:cs="Times New Roman"/>
          <w:i/>
          <w:iCs/>
        </w:rPr>
        <w:t xml:space="preserve"> by 2035 (blue).</w:t>
      </w:r>
      <w:r w:rsidR="00243B6D">
        <w:rPr>
          <w:rFonts w:ascii="Times New Roman" w:hAnsi="Times New Roman" w:cs="Times New Roman"/>
          <w:i/>
          <w:iCs/>
        </w:rPr>
        <w:t xml:space="preserve"> </w:t>
      </w:r>
      <w:bookmarkStart w:id="0" w:name="_Hlk80874144"/>
      <w:r w:rsidR="00243B6D">
        <w:rPr>
          <w:rFonts w:ascii="Times New Roman" w:hAnsi="Times New Roman" w:cs="Times New Roman"/>
          <w:i/>
          <w:iCs/>
        </w:rPr>
        <w:t>Model projections for annual reproduction number in  Vietnam and Nepal assuming a risk distribution with variance 5 (S1 fig</w:t>
      </w:r>
      <w:r w:rsidR="00F076F0">
        <w:rPr>
          <w:rFonts w:ascii="Times New Roman" w:hAnsi="Times New Roman" w:cs="Times New Roman"/>
          <w:i/>
          <w:iCs/>
        </w:rPr>
        <w:t xml:space="preserve"> 1</w:t>
      </w:r>
      <w:r w:rsidR="00243B6D">
        <w:rPr>
          <w:rFonts w:ascii="Times New Roman" w:hAnsi="Times New Roman" w:cs="Times New Roman"/>
          <w:i/>
          <w:iCs/>
        </w:rPr>
        <w:t>) and variance 15 (S</w:t>
      </w:r>
      <w:r w:rsidR="00F076F0">
        <w:rPr>
          <w:rFonts w:ascii="Times New Roman" w:hAnsi="Times New Roman" w:cs="Times New Roman"/>
          <w:i/>
          <w:iCs/>
        </w:rPr>
        <w:t>1</w:t>
      </w:r>
      <w:r w:rsidR="00243B6D">
        <w:rPr>
          <w:rFonts w:ascii="Times New Roman" w:hAnsi="Times New Roman" w:cs="Times New Roman"/>
          <w:i/>
          <w:iCs/>
        </w:rPr>
        <w:t xml:space="preserve"> fig</w:t>
      </w:r>
      <w:r w:rsidR="00F076F0">
        <w:rPr>
          <w:rFonts w:ascii="Times New Roman" w:hAnsi="Times New Roman" w:cs="Times New Roman"/>
          <w:i/>
          <w:iCs/>
        </w:rPr>
        <w:t xml:space="preserve"> 4</w:t>
      </w:r>
      <w:r w:rsidR="00243B6D">
        <w:rPr>
          <w:rFonts w:ascii="Times New Roman" w:hAnsi="Times New Roman" w:cs="Times New Roman"/>
          <w:i/>
          <w:iCs/>
        </w:rPr>
        <w:t>) are provided in the supplementary file</w:t>
      </w:r>
      <w:r w:rsidR="00606418">
        <w:rPr>
          <w:rFonts w:ascii="Times New Roman" w:hAnsi="Times New Roman" w:cs="Times New Roman"/>
          <w:i/>
          <w:iCs/>
        </w:rPr>
        <w:t>.</w:t>
      </w:r>
    </w:p>
    <w:bookmarkEnd w:id="0"/>
    <w:p w14:paraId="3FE35C5C" w14:textId="3EA3EA6E" w:rsidR="00C43A20" w:rsidRPr="00C43A20" w:rsidRDefault="00C43A20" w:rsidP="008B1F44">
      <w:pPr>
        <w:spacing w:after="240" w:line="480" w:lineRule="auto"/>
        <w:jc w:val="both"/>
        <w:rPr>
          <w:rFonts w:ascii="Times New Roman" w:hAnsi="Times New Roman" w:cs="Times New Roman"/>
          <w:i/>
          <w:iCs/>
        </w:rPr>
      </w:pPr>
      <w:r w:rsidRPr="00C43A20">
        <w:rPr>
          <w:rFonts w:ascii="Times New Roman" w:hAnsi="Times New Roman" w:cs="Times New Roman"/>
          <w:b/>
          <w:bCs/>
        </w:rPr>
        <w:t>Figure 2</w:t>
      </w:r>
      <w:r w:rsidRPr="00C43A20">
        <w:rPr>
          <w:rFonts w:ascii="Times New Roman" w:hAnsi="Times New Roman" w:cs="Times New Roman"/>
        </w:rPr>
        <w:t xml:space="preserve">: </w:t>
      </w:r>
      <w:r w:rsidRPr="00C43A20">
        <w:rPr>
          <w:rFonts w:ascii="Times New Roman" w:hAnsi="Times New Roman" w:cs="Times New Roman"/>
          <w:i/>
          <w:iCs/>
        </w:rPr>
        <w:t>Model trajectories for annual incidence assuming a risk distribution of variance 10 in both countries: WHO incidence data ((black dots) and model solutions for Vietnam and Nepal. Incidence decline towards 2017 is attributed to reducing disease progression and reactivation with constant rates of decline estimated using an MCMC approach. Shaded regions were constructed by using a 95% confidence interval of the posterior distribution of the inferred parameters. From 2017, the trajectories split to represent four categories: black, blue and red are the incidence versions of the corresponding colours in Fig</w:t>
      </w:r>
      <w:r w:rsidR="00243B6D">
        <w:rPr>
          <w:rFonts w:ascii="Times New Roman" w:hAnsi="Times New Roman" w:cs="Times New Roman"/>
          <w:i/>
          <w:iCs/>
        </w:rPr>
        <w:t>ure</w:t>
      </w:r>
      <w:r w:rsidRPr="00C43A20">
        <w:rPr>
          <w:rFonts w:ascii="Times New Roman" w:hAnsi="Times New Roman" w:cs="Times New Roman"/>
          <w:i/>
          <w:iCs/>
        </w:rPr>
        <w:t xml:space="preserve"> 1 and green is an implementation of the required scale up in rates of decline in </w:t>
      </w:r>
      <m:oMath>
        <m:r>
          <w:rPr>
            <w:rFonts w:ascii="Cambria Math" w:hAnsi="Cambria Math" w:cs="Times New Roman"/>
            <w:sz w:val="24"/>
            <w:szCs w:val="24"/>
          </w:rPr>
          <m:t>ϕ</m:t>
        </m:r>
      </m:oMath>
      <w:r>
        <w:rPr>
          <w:rFonts w:ascii="Times New Roman" w:eastAsiaTheme="minorEastAsia" w:hAnsi="Times New Roman" w:cs="Times New Roman"/>
          <w:i/>
          <w:sz w:val="24"/>
          <w:szCs w:val="24"/>
        </w:rPr>
        <w:t xml:space="preserve"> </w:t>
      </w:r>
      <w:r w:rsidRPr="00C43A20">
        <w:rPr>
          <w:rFonts w:ascii="Times New Roman" w:hAnsi="Times New Roman" w:cs="Times New Roman"/>
          <w:i/>
          <w:iCs/>
        </w:rPr>
        <w:t xml:space="preserve"> and </w:t>
      </w:r>
      <m:oMath>
        <m:r>
          <w:rPr>
            <w:rFonts w:ascii="Cambria Math" w:hAnsi="Cambria Math" w:cs="Times New Roman"/>
            <w:sz w:val="24"/>
            <w:szCs w:val="24"/>
          </w:rPr>
          <m:t>ω</m:t>
        </m:r>
      </m:oMath>
      <w:r w:rsidRPr="00C43A20">
        <w:rPr>
          <w:rFonts w:ascii="Times New Roman" w:hAnsi="Times New Roman" w:cs="Times New Roman"/>
          <w:i/>
          <w:iCs/>
        </w:rPr>
        <w:t xml:space="preserve"> by a factor </w:t>
      </w:r>
      <m:oMath>
        <m:r>
          <w:rPr>
            <w:rFonts w:ascii="Cambria Math" w:hAnsi="Cambria Math" w:cs="Times New Roman"/>
            <w:sz w:val="24"/>
            <w:szCs w:val="24"/>
          </w:rPr>
          <m:t>κ</m:t>
        </m:r>
      </m:oMath>
      <w:r w:rsidRPr="00C43A20">
        <w:rPr>
          <w:rFonts w:ascii="Times New Roman" w:hAnsi="Times New Roman" w:cs="Times New Roman"/>
          <w:i/>
          <w:iCs/>
        </w:rPr>
        <w:t xml:space="preserve"> required to meet END TB incidence target by 2035 (red) given that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C43A20">
        <w:rPr>
          <w:rFonts w:ascii="Times New Roman" w:hAnsi="Times New Roman" w:cs="Times New Roman"/>
          <w:i/>
          <w:iCs/>
        </w:rPr>
        <w:t xml:space="preserve"> is reduced to 1.</w:t>
      </w:r>
      <w:r w:rsidR="00243B6D">
        <w:rPr>
          <w:rFonts w:ascii="Times New Roman" w:hAnsi="Times New Roman" w:cs="Times New Roman"/>
          <w:i/>
          <w:iCs/>
        </w:rPr>
        <w:t xml:space="preserve"> </w:t>
      </w:r>
      <w:bookmarkStart w:id="1" w:name="_Hlk80874270"/>
      <w:r w:rsidR="00243B6D" w:rsidRPr="00C43A20">
        <w:rPr>
          <w:rFonts w:ascii="Times New Roman" w:hAnsi="Times New Roman" w:cs="Times New Roman"/>
          <w:i/>
          <w:iCs/>
        </w:rPr>
        <w:t xml:space="preserve">Model trajectories for annual incidence assuming a risk distribution of variance </w:t>
      </w:r>
      <w:r w:rsidR="00243B6D">
        <w:rPr>
          <w:rFonts w:ascii="Times New Roman" w:hAnsi="Times New Roman" w:cs="Times New Roman"/>
          <w:i/>
          <w:iCs/>
        </w:rPr>
        <w:t>5 (S</w:t>
      </w:r>
      <w:r w:rsidR="00F076F0">
        <w:rPr>
          <w:rFonts w:ascii="Times New Roman" w:hAnsi="Times New Roman" w:cs="Times New Roman"/>
          <w:i/>
          <w:iCs/>
        </w:rPr>
        <w:t>1</w:t>
      </w:r>
      <w:r w:rsidR="00243B6D">
        <w:rPr>
          <w:rFonts w:ascii="Times New Roman" w:hAnsi="Times New Roman" w:cs="Times New Roman"/>
          <w:i/>
          <w:iCs/>
        </w:rPr>
        <w:t xml:space="preserve"> fig</w:t>
      </w:r>
      <w:r w:rsidR="00F076F0">
        <w:rPr>
          <w:rFonts w:ascii="Times New Roman" w:hAnsi="Times New Roman" w:cs="Times New Roman"/>
          <w:i/>
          <w:iCs/>
        </w:rPr>
        <w:t xml:space="preserve"> 2</w:t>
      </w:r>
      <w:r w:rsidR="00243B6D">
        <w:rPr>
          <w:rFonts w:ascii="Times New Roman" w:hAnsi="Times New Roman" w:cs="Times New Roman"/>
          <w:i/>
          <w:iCs/>
        </w:rPr>
        <w:t>) and variance 15 (S</w:t>
      </w:r>
      <w:r w:rsidR="00F076F0">
        <w:rPr>
          <w:rFonts w:ascii="Times New Roman" w:hAnsi="Times New Roman" w:cs="Times New Roman"/>
          <w:i/>
          <w:iCs/>
        </w:rPr>
        <w:t>1</w:t>
      </w:r>
      <w:r w:rsidR="00243B6D">
        <w:rPr>
          <w:rFonts w:ascii="Times New Roman" w:hAnsi="Times New Roman" w:cs="Times New Roman"/>
          <w:i/>
          <w:iCs/>
        </w:rPr>
        <w:t xml:space="preserve"> fig</w:t>
      </w:r>
      <w:r w:rsidR="00F076F0">
        <w:rPr>
          <w:rFonts w:ascii="Times New Roman" w:hAnsi="Times New Roman" w:cs="Times New Roman"/>
          <w:i/>
          <w:iCs/>
        </w:rPr>
        <w:t xml:space="preserve"> 5</w:t>
      </w:r>
      <w:r w:rsidR="00243B6D">
        <w:rPr>
          <w:rFonts w:ascii="Times New Roman" w:hAnsi="Times New Roman" w:cs="Times New Roman"/>
          <w:i/>
          <w:iCs/>
        </w:rPr>
        <w:t>)</w:t>
      </w:r>
      <w:r w:rsidR="00243B6D" w:rsidRPr="00C43A20">
        <w:rPr>
          <w:rFonts w:ascii="Times New Roman" w:hAnsi="Times New Roman" w:cs="Times New Roman"/>
          <w:i/>
          <w:iCs/>
        </w:rPr>
        <w:t xml:space="preserve"> in both countries</w:t>
      </w:r>
      <w:r w:rsidR="00243B6D">
        <w:rPr>
          <w:rFonts w:ascii="Times New Roman" w:hAnsi="Times New Roman" w:cs="Times New Roman"/>
          <w:i/>
          <w:iCs/>
        </w:rPr>
        <w:t xml:space="preserve"> is provided in the supplementary file.</w:t>
      </w:r>
      <w:bookmarkEnd w:id="1"/>
    </w:p>
    <w:p w14:paraId="2178FEC4" w14:textId="1E2A7DC4" w:rsidR="003221FA" w:rsidRPr="00042BDC" w:rsidRDefault="003221FA" w:rsidP="008B1F44">
      <w:pPr>
        <w:pStyle w:val="Heading3"/>
        <w:spacing w:line="480" w:lineRule="auto"/>
        <w:rPr>
          <w:rFonts w:ascii="Times New Roman" w:hAnsi="Times New Roman" w:cs="Times New Roman"/>
          <w:b/>
          <w:bCs/>
          <w:i/>
          <w:iCs/>
          <w:color w:val="auto"/>
        </w:rPr>
      </w:pPr>
      <w:r w:rsidRPr="00042BDC">
        <w:rPr>
          <w:rFonts w:ascii="Times New Roman" w:hAnsi="Times New Roman" w:cs="Times New Roman"/>
          <w:b/>
          <w:bCs/>
          <w:i/>
          <w:iCs/>
          <w:color w:val="auto"/>
        </w:rPr>
        <w:t>Number of cases averted</w:t>
      </w:r>
    </w:p>
    <w:p w14:paraId="02C57A5F" w14:textId="6A57B4A1" w:rsidR="003221FA" w:rsidRDefault="003221FA" w:rsidP="008B1F44">
      <w:pPr>
        <w:spacing w:after="240" w:line="480" w:lineRule="auto"/>
        <w:jc w:val="both"/>
        <w:rPr>
          <w:rFonts w:ascii="Times New Roman" w:hAnsi="Times New Roman" w:cs="Times New Roman"/>
          <w:sz w:val="24"/>
          <w:szCs w:val="24"/>
        </w:rPr>
      </w:pPr>
      <w:r w:rsidRPr="003221FA">
        <w:rPr>
          <w:rFonts w:ascii="Times New Roman" w:hAnsi="Times New Roman" w:cs="Times New Roman"/>
          <w:sz w:val="24"/>
          <w:szCs w:val="24"/>
        </w:rPr>
        <w:t xml:space="preserve">We measure the effect of the interventions as the cumulative number of </w:t>
      </w:r>
      <w:r w:rsidR="0022147B">
        <w:rPr>
          <w:rFonts w:ascii="Times New Roman" w:hAnsi="Times New Roman" w:cs="Times New Roman"/>
          <w:sz w:val="24"/>
          <w:szCs w:val="24"/>
        </w:rPr>
        <w:t xml:space="preserve">TB </w:t>
      </w:r>
      <w:r w:rsidRPr="003221FA">
        <w:rPr>
          <w:rFonts w:ascii="Times New Roman" w:hAnsi="Times New Roman" w:cs="Times New Roman"/>
          <w:sz w:val="24"/>
          <w:szCs w:val="24"/>
        </w:rPr>
        <w:t xml:space="preserve">cases averted during the intervention relative to the baseline case without the intervention. In the absence of a scale up in preventive interventions (reduction in reactivation and progression) or </w:t>
      </w:r>
      <w:r w:rsidR="0022147B">
        <w:rPr>
          <w:rFonts w:ascii="Times New Roman" w:hAnsi="Times New Roman" w:cs="Times New Roman"/>
          <w:sz w:val="24"/>
          <w:szCs w:val="24"/>
        </w:rPr>
        <w:t>ACF</w:t>
      </w:r>
      <w:r w:rsidRPr="003221FA">
        <w:rPr>
          <w:rFonts w:ascii="Times New Roman" w:hAnsi="Times New Roman" w:cs="Times New Roman"/>
          <w:sz w:val="24"/>
          <w:szCs w:val="24"/>
        </w:rPr>
        <w:t xml:space="preserve"> activities, we project 5</w:t>
      </w:r>
      <w:r w:rsidR="00746139">
        <w:rPr>
          <w:rFonts w:ascii="Times New Roman" w:hAnsi="Times New Roman" w:cs="Times New Roman"/>
          <w:sz w:val="24"/>
          <w:szCs w:val="24"/>
        </w:rPr>
        <w:t>,</w:t>
      </w:r>
      <w:r w:rsidRPr="003221FA">
        <w:rPr>
          <w:rFonts w:ascii="Times New Roman" w:hAnsi="Times New Roman" w:cs="Times New Roman"/>
          <w:sz w:val="24"/>
          <w:szCs w:val="24"/>
        </w:rPr>
        <w:t>545 (95% credible interval (CI) 5</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311 </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 5</w:t>
      </w:r>
      <w:r w:rsidR="00C3738D">
        <w:rPr>
          <w:rFonts w:ascii="Times New Roman" w:hAnsi="Times New Roman" w:cs="Times New Roman"/>
          <w:sz w:val="24"/>
          <w:szCs w:val="24"/>
        </w:rPr>
        <w:t>,</w:t>
      </w:r>
      <w:r w:rsidRPr="003221FA">
        <w:rPr>
          <w:rFonts w:ascii="Times New Roman" w:hAnsi="Times New Roman" w:cs="Times New Roman"/>
          <w:sz w:val="24"/>
          <w:szCs w:val="24"/>
        </w:rPr>
        <w:t>562) and 5</w:t>
      </w:r>
      <w:r w:rsidR="00746139">
        <w:rPr>
          <w:rFonts w:ascii="Times New Roman" w:hAnsi="Times New Roman" w:cs="Times New Roman"/>
          <w:sz w:val="24"/>
          <w:szCs w:val="24"/>
        </w:rPr>
        <w:t>,</w:t>
      </w:r>
      <w:r w:rsidRPr="003221FA">
        <w:rPr>
          <w:rFonts w:ascii="Times New Roman" w:hAnsi="Times New Roman" w:cs="Times New Roman"/>
          <w:sz w:val="24"/>
          <w:szCs w:val="24"/>
        </w:rPr>
        <w:t>618 (95% (CI) 5</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602 </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 5</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622) incident </w:t>
      </w:r>
      <w:r w:rsidR="0022147B">
        <w:rPr>
          <w:rFonts w:ascii="Times New Roman" w:hAnsi="Times New Roman" w:cs="Times New Roman"/>
          <w:sz w:val="24"/>
          <w:szCs w:val="24"/>
        </w:rPr>
        <w:t>TB</w:t>
      </w:r>
      <w:r w:rsidRPr="003221FA">
        <w:rPr>
          <w:rFonts w:ascii="Times New Roman" w:hAnsi="Times New Roman" w:cs="Times New Roman"/>
          <w:sz w:val="24"/>
          <w:szCs w:val="24"/>
        </w:rPr>
        <w:t xml:space="preserve"> cases per 100</w:t>
      </w:r>
      <w:r w:rsidR="00746139">
        <w:rPr>
          <w:rFonts w:ascii="Times New Roman" w:hAnsi="Times New Roman" w:cs="Times New Roman"/>
          <w:sz w:val="24"/>
          <w:szCs w:val="24"/>
        </w:rPr>
        <w:t>,</w:t>
      </w:r>
      <w:r w:rsidRPr="003221FA">
        <w:rPr>
          <w:rFonts w:ascii="Times New Roman" w:hAnsi="Times New Roman" w:cs="Times New Roman"/>
          <w:sz w:val="24"/>
          <w:szCs w:val="24"/>
        </w:rPr>
        <w:t>000 in Vietnam and Nepal respectively between 2020 and 2035. Fig</w:t>
      </w:r>
      <w:r w:rsidR="00243B6D">
        <w:rPr>
          <w:rFonts w:ascii="Times New Roman" w:hAnsi="Times New Roman" w:cs="Times New Roman"/>
          <w:sz w:val="24"/>
          <w:szCs w:val="24"/>
        </w:rPr>
        <w:t>ure</w:t>
      </w:r>
      <w:r w:rsidRPr="003221FA">
        <w:rPr>
          <w:rFonts w:ascii="Times New Roman" w:hAnsi="Times New Roman" w:cs="Times New Roman"/>
          <w:sz w:val="24"/>
          <w:szCs w:val="24"/>
        </w:rPr>
        <w:t xml:space="preserve"> 3 shows the annual number of averted TB cases per 100</w:t>
      </w:r>
      <w:r w:rsidR="00746139">
        <w:rPr>
          <w:rFonts w:ascii="Times New Roman" w:hAnsi="Times New Roman" w:cs="Times New Roman"/>
          <w:sz w:val="24"/>
          <w:szCs w:val="24"/>
        </w:rPr>
        <w:t>,</w:t>
      </w:r>
      <w:r w:rsidRPr="003221FA">
        <w:rPr>
          <w:rFonts w:ascii="Times New Roman" w:hAnsi="Times New Roman" w:cs="Times New Roman"/>
          <w:sz w:val="24"/>
          <w:szCs w:val="24"/>
        </w:rPr>
        <w:t xml:space="preserve">000 population given that: ACF is expanded to interrupt transmission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3221FA">
        <w:rPr>
          <w:rFonts w:ascii="Times New Roman" w:hAnsi="Times New Roman" w:cs="Times New Roman"/>
          <w:sz w:val="24"/>
          <w:szCs w:val="24"/>
        </w:rPr>
        <w:t xml:space="preserve"> to 1) by 2035 and reductions in </w:t>
      </w:r>
      <m:oMath>
        <m:r>
          <w:rPr>
            <w:rFonts w:ascii="Cambria Math" w:hAnsi="Cambria Math" w:cs="Times New Roman"/>
            <w:sz w:val="24"/>
            <w:szCs w:val="24"/>
          </w:rPr>
          <m:t>ϕ</m:t>
        </m:r>
      </m:oMath>
      <w:r w:rsidRPr="003221FA">
        <w:rPr>
          <w:rFonts w:ascii="Times New Roman" w:hAnsi="Times New Roman" w:cs="Times New Roman"/>
          <w:sz w:val="24"/>
          <w:szCs w:val="24"/>
        </w:rPr>
        <w:t xml:space="preserve"> and </w:t>
      </w:r>
      <m:oMath>
        <m:r>
          <w:rPr>
            <w:rFonts w:ascii="Cambria Math" w:hAnsi="Cambria Math" w:cs="Times New Roman"/>
            <w:sz w:val="24"/>
            <w:szCs w:val="24"/>
          </w:rPr>
          <m:t>ω</m:t>
        </m:r>
      </m:oMath>
      <w:r w:rsidRPr="003221FA">
        <w:rPr>
          <w:rFonts w:ascii="Times New Roman" w:hAnsi="Times New Roman" w:cs="Times New Roman"/>
          <w:sz w:val="24"/>
          <w:szCs w:val="24"/>
        </w:rPr>
        <w:t xml:space="preserve"> are scaled up to meet the End TB 2035 incidence targets in Vietnam and Nepal (green); or that active case finding is scaled up to country level and maintained (red). In both countries, the annual number of averted cases per 100</w:t>
      </w:r>
      <w:r w:rsidR="00746139">
        <w:rPr>
          <w:rFonts w:ascii="Times New Roman" w:hAnsi="Times New Roman" w:cs="Times New Roman"/>
          <w:sz w:val="24"/>
          <w:szCs w:val="24"/>
        </w:rPr>
        <w:t>,</w:t>
      </w:r>
      <w:r w:rsidRPr="003221FA">
        <w:rPr>
          <w:rFonts w:ascii="Times New Roman" w:hAnsi="Times New Roman" w:cs="Times New Roman"/>
          <w:sz w:val="24"/>
          <w:szCs w:val="24"/>
        </w:rPr>
        <w:t xml:space="preserve">000 as a result of preventive interventions steeply increases until it reaches a plateau in 2035, after which it begins to decline. The predicted cumulative number of cases averted between 2020 and 2035 as a result of </w:t>
      </w:r>
      <w:r w:rsidR="00746139">
        <w:rPr>
          <w:rFonts w:ascii="Times New Roman" w:hAnsi="Times New Roman" w:cs="Times New Roman"/>
          <w:sz w:val="24"/>
          <w:szCs w:val="24"/>
        </w:rPr>
        <w:t>preventative interventions would be</w:t>
      </w:r>
      <w:r w:rsidRPr="003221FA">
        <w:rPr>
          <w:rFonts w:ascii="Times New Roman" w:hAnsi="Times New Roman" w:cs="Times New Roman"/>
          <w:sz w:val="24"/>
          <w:szCs w:val="24"/>
        </w:rPr>
        <w:t xml:space="preserve"> 1</w:t>
      </w:r>
      <w:r w:rsidR="00C3738D">
        <w:rPr>
          <w:rFonts w:ascii="Times New Roman" w:hAnsi="Times New Roman" w:cs="Times New Roman"/>
          <w:sz w:val="24"/>
          <w:szCs w:val="24"/>
        </w:rPr>
        <w:t>,</w:t>
      </w:r>
      <w:r w:rsidRPr="003221FA">
        <w:rPr>
          <w:rFonts w:ascii="Times New Roman" w:hAnsi="Times New Roman" w:cs="Times New Roman"/>
          <w:sz w:val="24"/>
          <w:szCs w:val="24"/>
        </w:rPr>
        <w:t>879 (95% (CI) 1</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818 </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 1</w:t>
      </w:r>
      <w:r w:rsidR="00C3738D">
        <w:rPr>
          <w:rFonts w:ascii="Times New Roman" w:hAnsi="Times New Roman" w:cs="Times New Roman"/>
          <w:sz w:val="24"/>
          <w:szCs w:val="24"/>
        </w:rPr>
        <w:t>,</w:t>
      </w:r>
      <w:r w:rsidRPr="003221FA">
        <w:rPr>
          <w:rFonts w:ascii="Times New Roman" w:hAnsi="Times New Roman" w:cs="Times New Roman"/>
          <w:sz w:val="24"/>
          <w:szCs w:val="24"/>
        </w:rPr>
        <w:t>896) and 2</w:t>
      </w:r>
      <w:r w:rsidR="00C3738D">
        <w:rPr>
          <w:rFonts w:ascii="Times New Roman" w:hAnsi="Times New Roman" w:cs="Times New Roman"/>
          <w:sz w:val="24"/>
          <w:szCs w:val="24"/>
        </w:rPr>
        <w:t>,</w:t>
      </w:r>
      <w:r w:rsidRPr="003221FA">
        <w:rPr>
          <w:rFonts w:ascii="Times New Roman" w:hAnsi="Times New Roman" w:cs="Times New Roman"/>
          <w:sz w:val="24"/>
          <w:szCs w:val="24"/>
        </w:rPr>
        <w:t>926 (95% (CI) 2</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915 </w:t>
      </w:r>
      <w:r w:rsidR="00C3738D">
        <w:rPr>
          <w:rFonts w:ascii="Times New Roman" w:hAnsi="Times New Roman" w:cs="Times New Roman"/>
          <w:sz w:val="24"/>
          <w:szCs w:val="24"/>
        </w:rPr>
        <w:t>–</w:t>
      </w:r>
      <w:r w:rsidRPr="003221FA">
        <w:rPr>
          <w:rFonts w:ascii="Times New Roman" w:hAnsi="Times New Roman" w:cs="Times New Roman"/>
          <w:sz w:val="24"/>
          <w:szCs w:val="24"/>
        </w:rPr>
        <w:t xml:space="preserve"> 2</w:t>
      </w:r>
      <w:r w:rsidR="00C3738D">
        <w:rPr>
          <w:rFonts w:ascii="Times New Roman" w:hAnsi="Times New Roman" w:cs="Times New Roman"/>
          <w:sz w:val="24"/>
          <w:szCs w:val="24"/>
        </w:rPr>
        <w:t>,</w:t>
      </w:r>
      <w:r w:rsidRPr="003221FA">
        <w:rPr>
          <w:rFonts w:ascii="Times New Roman" w:hAnsi="Times New Roman" w:cs="Times New Roman"/>
          <w:sz w:val="24"/>
          <w:szCs w:val="24"/>
        </w:rPr>
        <w:t>936) in Vietnam and Nepal respectively. On the other hand, we predict that the number of averted cases per 100</w:t>
      </w:r>
      <w:r w:rsidR="00746139">
        <w:rPr>
          <w:rFonts w:ascii="Times New Roman" w:hAnsi="Times New Roman" w:cs="Times New Roman"/>
          <w:sz w:val="24"/>
          <w:szCs w:val="24"/>
        </w:rPr>
        <w:t>,</w:t>
      </w:r>
      <w:r w:rsidRPr="003221FA">
        <w:rPr>
          <w:rFonts w:ascii="Times New Roman" w:hAnsi="Times New Roman" w:cs="Times New Roman"/>
          <w:sz w:val="24"/>
          <w:szCs w:val="24"/>
        </w:rPr>
        <w:t xml:space="preserve">000 as a result of a scale up of ACF activities following the IMPACT TB modality </w:t>
      </w:r>
      <w:r w:rsidR="00746139">
        <w:rPr>
          <w:rFonts w:ascii="Times New Roman" w:hAnsi="Times New Roman" w:cs="Times New Roman"/>
          <w:sz w:val="24"/>
          <w:szCs w:val="24"/>
        </w:rPr>
        <w:t xml:space="preserve">alone </w:t>
      </w:r>
      <w:r w:rsidRPr="003221FA">
        <w:rPr>
          <w:rFonts w:ascii="Times New Roman" w:hAnsi="Times New Roman" w:cs="Times New Roman"/>
          <w:sz w:val="24"/>
          <w:szCs w:val="24"/>
        </w:rPr>
        <w:t>to country level is 128 (95% (CI) 114 - 137) and 589 (95% (CI) 583 - 594) in Vietnam and Nepal respectively.</w:t>
      </w:r>
    </w:p>
    <w:p w14:paraId="57736157" w14:textId="0B27F5F6" w:rsidR="00C10EFC" w:rsidRDefault="00C43A20" w:rsidP="008B1F44">
      <w:pPr>
        <w:spacing w:after="240" w:line="480" w:lineRule="auto"/>
        <w:jc w:val="both"/>
        <w:rPr>
          <w:rFonts w:ascii="Times New Roman" w:hAnsi="Times New Roman" w:cs="Times New Roman"/>
        </w:rPr>
      </w:pPr>
      <w:r w:rsidRPr="00C43A20">
        <w:rPr>
          <w:rFonts w:ascii="Times New Roman" w:hAnsi="Times New Roman" w:cs="Times New Roman"/>
          <w:b/>
          <w:bCs/>
        </w:rPr>
        <w:t>Figure 3:</w:t>
      </w:r>
      <w:r w:rsidRPr="00C43A20">
        <w:rPr>
          <w:rFonts w:ascii="Times New Roman" w:hAnsi="Times New Roman" w:cs="Times New Roman"/>
        </w:rPr>
        <w:t xml:space="preserve"> </w:t>
      </w:r>
      <w:r w:rsidRPr="00C43A20">
        <w:rPr>
          <w:rFonts w:ascii="Times New Roman" w:hAnsi="Times New Roman" w:cs="Times New Roman"/>
          <w:i/>
          <w:iCs/>
        </w:rPr>
        <w:t>The projected annual number of tuberculosis cases averted in Vietnam and Nepal between 2020 − 2050 given that preventive interventions are scaled up to meet the End TB incidence targets (green) or that ACF is extended to country level in 2020 (red)</w:t>
      </w:r>
      <w:r w:rsidR="00243B6D">
        <w:rPr>
          <w:rFonts w:ascii="Times New Roman" w:hAnsi="Times New Roman" w:cs="Times New Roman"/>
          <w:i/>
          <w:iCs/>
        </w:rPr>
        <w:t xml:space="preserve"> and assuming variance of 10</w:t>
      </w:r>
      <w:r w:rsidRPr="00C43A20">
        <w:rPr>
          <w:rFonts w:ascii="Times New Roman" w:hAnsi="Times New Roman" w:cs="Times New Roman"/>
          <w:i/>
          <w:iCs/>
        </w:rPr>
        <w:t>.</w:t>
      </w:r>
      <w:r w:rsidR="00243B6D">
        <w:rPr>
          <w:rFonts w:ascii="Times New Roman" w:hAnsi="Times New Roman" w:cs="Times New Roman"/>
          <w:i/>
          <w:iCs/>
        </w:rPr>
        <w:t xml:space="preserve"> Similar plots for both countries assuming a variance of 5 (S</w:t>
      </w:r>
      <w:r w:rsidR="00F076F0">
        <w:rPr>
          <w:rFonts w:ascii="Times New Roman" w:hAnsi="Times New Roman" w:cs="Times New Roman"/>
          <w:i/>
          <w:iCs/>
        </w:rPr>
        <w:t>1</w:t>
      </w:r>
      <w:r w:rsidR="00243B6D">
        <w:rPr>
          <w:rFonts w:ascii="Times New Roman" w:hAnsi="Times New Roman" w:cs="Times New Roman"/>
          <w:i/>
          <w:iCs/>
        </w:rPr>
        <w:t xml:space="preserve"> fig</w:t>
      </w:r>
      <w:r w:rsidR="00F076F0">
        <w:rPr>
          <w:rFonts w:ascii="Times New Roman" w:hAnsi="Times New Roman" w:cs="Times New Roman"/>
          <w:i/>
          <w:iCs/>
        </w:rPr>
        <w:t xml:space="preserve"> 3</w:t>
      </w:r>
      <w:r w:rsidR="00243B6D">
        <w:rPr>
          <w:rFonts w:ascii="Times New Roman" w:hAnsi="Times New Roman" w:cs="Times New Roman"/>
          <w:i/>
          <w:iCs/>
        </w:rPr>
        <w:t>) and variance of 15 (S</w:t>
      </w:r>
      <w:r w:rsidR="00F076F0">
        <w:rPr>
          <w:rFonts w:ascii="Times New Roman" w:hAnsi="Times New Roman" w:cs="Times New Roman"/>
          <w:i/>
          <w:iCs/>
        </w:rPr>
        <w:t>1</w:t>
      </w:r>
      <w:r w:rsidR="00243B6D">
        <w:rPr>
          <w:rFonts w:ascii="Times New Roman" w:hAnsi="Times New Roman" w:cs="Times New Roman"/>
          <w:i/>
          <w:iCs/>
        </w:rPr>
        <w:t xml:space="preserve"> fig</w:t>
      </w:r>
      <w:r w:rsidR="00F076F0">
        <w:rPr>
          <w:rFonts w:ascii="Times New Roman" w:hAnsi="Times New Roman" w:cs="Times New Roman"/>
          <w:i/>
          <w:iCs/>
        </w:rPr>
        <w:t xml:space="preserve"> 6</w:t>
      </w:r>
      <w:r w:rsidR="00243B6D">
        <w:rPr>
          <w:rFonts w:ascii="Times New Roman" w:hAnsi="Times New Roman" w:cs="Times New Roman"/>
          <w:i/>
          <w:iCs/>
        </w:rPr>
        <w:t>) are provided in the supplementary file.</w:t>
      </w:r>
      <w:r w:rsidR="00382FFF">
        <w:rPr>
          <w:rFonts w:ascii="Times New Roman" w:hAnsi="Times New Roman" w:cs="Times New Roman"/>
          <w:b/>
          <w:bCs/>
        </w:rPr>
        <w:t xml:space="preserve">                                                                                                                                                     </w:t>
      </w:r>
    </w:p>
    <w:p w14:paraId="46397B45" w14:textId="0DD38DA8" w:rsidR="00C10EFC" w:rsidRDefault="00214503" w:rsidP="008B1F44">
      <w:pPr>
        <w:spacing w:after="240" w:line="480" w:lineRule="auto"/>
        <w:jc w:val="both"/>
        <w:rPr>
          <w:rFonts w:ascii="Times New Roman" w:hAnsi="Times New Roman" w:cs="Times New Roman"/>
          <w:i/>
          <w:iCs/>
        </w:rPr>
      </w:pPr>
      <w:r>
        <w:rPr>
          <w:rFonts w:ascii="Times New Roman" w:hAnsi="Times New Roman" w:cs="Times New Roman"/>
          <w:b/>
          <w:bCs/>
        </w:rPr>
        <w:t xml:space="preserve">                                                                                                                                                           </w:t>
      </w:r>
    </w:p>
    <w:p w14:paraId="70CF08B6" w14:textId="30B616DE" w:rsidR="00850B31" w:rsidRDefault="00850B31" w:rsidP="008B1F44">
      <w:pPr>
        <w:spacing w:after="240" w:line="480" w:lineRule="auto"/>
        <w:jc w:val="both"/>
        <w:rPr>
          <w:rFonts w:ascii="Times New Roman" w:hAnsi="Times New Roman" w:cs="Times New Roman"/>
          <w:i/>
          <w:iCs/>
        </w:rPr>
      </w:pPr>
    </w:p>
    <w:p w14:paraId="54982195" w14:textId="77777777" w:rsidR="00850B31" w:rsidRDefault="00850B31" w:rsidP="008B1F44">
      <w:pPr>
        <w:spacing w:after="240" w:line="480" w:lineRule="auto"/>
        <w:jc w:val="both"/>
        <w:rPr>
          <w:rFonts w:ascii="Times New Roman" w:hAnsi="Times New Roman" w:cs="Times New Roman"/>
          <w:i/>
          <w:iCs/>
        </w:rPr>
      </w:pPr>
    </w:p>
    <w:p w14:paraId="30EFD6D7" w14:textId="2C1BAE6B" w:rsidR="00382FFF" w:rsidRDefault="00382FFF" w:rsidP="008B1F44">
      <w:pPr>
        <w:spacing w:after="240" w:line="480" w:lineRule="auto"/>
        <w:jc w:val="both"/>
        <w:rPr>
          <w:rFonts w:ascii="Times New Roman" w:hAnsi="Times New Roman" w:cs="Times New Roman"/>
          <w:i/>
          <w:iCs/>
        </w:rPr>
      </w:pPr>
      <w:r>
        <w:rPr>
          <w:rFonts w:ascii="Times New Roman" w:hAnsi="Times New Roman" w:cs="Times New Roman"/>
          <w:i/>
          <w:iCs/>
          <w:sz w:val="24"/>
          <w:szCs w:val="24"/>
        </w:rPr>
        <w:t xml:space="preserve">                                                                                                                                                                                                      </w:t>
      </w:r>
    </w:p>
    <w:p w14:paraId="6AB2C750" w14:textId="7E043709" w:rsidR="00A16736" w:rsidRPr="004668F4" w:rsidRDefault="00A16736" w:rsidP="008B1F44">
      <w:pPr>
        <w:pStyle w:val="Heading3"/>
        <w:spacing w:line="480" w:lineRule="auto"/>
        <w:rPr>
          <w:rFonts w:ascii="Times New Roman" w:hAnsi="Times New Roman" w:cs="Times New Roman"/>
          <w:b/>
          <w:bCs/>
          <w:i/>
          <w:iCs/>
          <w:color w:val="auto"/>
        </w:rPr>
      </w:pPr>
      <w:r w:rsidRPr="004668F4">
        <w:rPr>
          <w:rFonts w:ascii="Times New Roman" w:hAnsi="Times New Roman" w:cs="Times New Roman"/>
          <w:b/>
          <w:bCs/>
          <w:i/>
          <w:iCs/>
          <w:color w:val="auto"/>
        </w:rPr>
        <w:t>Reducing risk</w:t>
      </w:r>
    </w:p>
    <w:p w14:paraId="6A8EED2B" w14:textId="70793C45" w:rsidR="00A16736"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 xml:space="preserve">It has been established that aside from interrupting transmission through early detection, additional interventions to reduce risk of TB are required. This may include activities or policies that aim to reduce exposure and susceptibility to infection in high-risk groups. For each reduced value of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sidRPr="00A16736">
        <w:rPr>
          <w:rFonts w:ascii="Times New Roman" w:hAnsi="Times New Roman" w:cs="Times New Roman"/>
          <w:sz w:val="24"/>
          <w:szCs w:val="24"/>
        </w:rPr>
        <w:t xml:space="preserve"> (high risk in relation to mean), we calculate the corresponding value of the increase in </w:t>
      </w:r>
      <m:oMath>
        <m:r>
          <w:rPr>
            <w:rFonts w:ascii="Cambria Math" w:hAnsi="Cambria Math" w:cs="Times New Roman"/>
            <w:sz w:val="24"/>
            <w:szCs w:val="24"/>
          </w:rPr>
          <m:t>τ</m:t>
        </m:r>
      </m:oMath>
      <w:r w:rsidRPr="00A16736">
        <w:rPr>
          <w:rFonts w:ascii="Times New Roman" w:hAnsi="Times New Roman" w:cs="Times New Roman"/>
          <w:sz w:val="24"/>
          <w:szCs w:val="24"/>
        </w:rPr>
        <w:t xml:space="preserve"> required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A16736">
        <w:rPr>
          <w:rFonts w:ascii="Times New Roman" w:hAnsi="Times New Roman" w:cs="Times New Roman"/>
          <w:sz w:val="24"/>
          <w:szCs w:val="24"/>
        </w:rPr>
        <w:t xml:space="preserve"> to 1 by 2020. Reducing the value of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sidR="009F0D5B">
        <w:rPr>
          <w:rFonts w:ascii="Times New Roman" w:hAnsi="Times New Roman" w:cs="Times New Roman"/>
          <w:sz w:val="24"/>
          <w:szCs w:val="24"/>
        </w:rPr>
        <w:t xml:space="preserve"> </w:t>
      </w:r>
      <w:r w:rsidRPr="00A16736">
        <w:rPr>
          <w:rFonts w:ascii="Times New Roman" w:hAnsi="Times New Roman" w:cs="Times New Roman"/>
          <w:sz w:val="24"/>
          <w:szCs w:val="24"/>
        </w:rPr>
        <w:t xml:space="preserve">leads to less required increase in τ to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A16736">
        <w:rPr>
          <w:rFonts w:ascii="Times New Roman" w:hAnsi="Times New Roman" w:cs="Times New Roman"/>
          <w:sz w:val="24"/>
          <w:szCs w:val="24"/>
        </w:rPr>
        <w:t xml:space="preserve"> to 1 (</w:t>
      </w:r>
      <w:r w:rsidR="00BE469E">
        <w:rPr>
          <w:rFonts w:ascii="Times New Roman" w:hAnsi="Times New Roman" w:cs="Times New Roman"/>
          <w:sz w:val="24"/>
          <w:szCs w:val="24"/>
        </w:rPr>
        <w:t>Fig</w:t>
      </w:r>
      <w:r w:rsidR="00243B6D">
        <w:rPr>
          <w:rFonts w:ascii="Times New Roman" w:hAnsi="Times New Roman" w:cs="Times New Roman"/>
          <w:sz w:val="24"/>
          <w:szCs w:val="24"/>
        </w:rPr>
        <w:t>ure</w:t>
      </w:r>
      <w:r w:rsidRPr="00A16736">
        <w:rPr>
          <w:rFonts w:ascii="Times New Roman" w:hAnsi="Times New Roman" w:cs="Times New Roman"/>
          <w:sz w:val="24"/>
          <w:szCs w:val="24"/>
        </w:rPr>
        <w:t xml:space="preserve"> 4), and this is more prominent for higher risk variances.</w:t>
      </w:r>
    </w:p>
    <w:p w14:paraId="544C31E3" w14:textId="170F6A6C" w:rsidR="00C10EFC" w:rsidRDefault="00C10EFC" w:rsidP="008B1F44">
      <w:pPr>
        <w:spacing w:after="240" w:line="480" w:lineRule="auto"/>
        <w:jc w:val="both"/>
        <w:rPr>
          <w:rFonts w:ascii="Times New Roman" w:hAnsi="Times New Roman" w:cs="Times New Roman"/>
          <w:sz w:val="24"/>
          <w:szCs w:val="24"/>
        </w:rPr>
      </w:pPr>
    </w:p>
    <w:p w14:paraId="196467F3" w14:textId="06596C45" w:rsidR="00045A0C" w:rsidRPr="00045A0C" w:rsidRDefault="00045A0C" w:rsidP="008B1F44">
      <w:pPr>
        <w:spacing w:after="240" w:line="480" w:lineRule="auto"/>
        <w:jc w:val="both"/>
        <w:rPr>
          <w:rFonts w:ascii="Times New Roman" w:hAnsi="Times New Roman" w:cs="Times New Roman"/>
          <w:i/>
          <w:iCs/>
          <w:sz w:val="24"/>
          <w:szCs w:val="24"/>
        </w:rPr>
      </w:pPr>
      <w:r w:rsidRPr="00045A0C">
        <w:rPr>
          <w:rFonts w:ascii="Times New Roman" w:hAnsi="Times New Roman" w:cs="Times New Roman"/>
          <w:b/>
          <w:bCs/>
        </w:rPr>
        <w:t>Figure 4:</w:t>
      </w:r>
      <w:r w:rsidRPr="00045A0C">
        <w:rPr>
          <w:rFonts w:ascii="Times New Roman" w:hAnsi="Times New Roman" w:cs="Times New Roman"/>
          <w:i/>
          <w:iCs/>
        </w:rPr>
        <w:t xml:space="preserve"> Percentage increase required in </w:t>
      </w:r>
      <m:oMath>
        <m:r>
          <w:rPr>
            <w:rFonts w:ascii="Cambria Math" w:hAnsi="Cambria Math" w:cs="Times New Roman"/>
            <w:sz w:val="24"/>
            <w:szCs w:val="24"/>
          </w:rPr>
          <m:t>τ</m:t>
        </m:r>
      </m:oMath>
      <w:r w:rsidRPr="00045A0C">
        <w:rPr>
          <w:rFonts w:ascii="Times New Roman" w:hAnsi="Times New Roman" w:cs="Times New Roman"/>
          <w:i/>
          <w:iCs/>
        </w:rPr>
        <w:t xml:space="preserve"> to reduce</w:t>
      </w:r>
      <w:r>
        <w:rPr>
          <w:rFonts w:ascii="Times New Roman" w:hAnsi="Times New Roman" w:cs="Times New Roman"/>
          <w:i/>
          <w:iC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045A0C">
        <w:rPr>
          <w:rFonts w:ascii="Times New Roman" w:hAnsi="Times New Roman" w:cs="Times New Roman"/>
          <w:i/>
          <w:iCs/>
        </w:rPr>
        <w:t xml:space="preserve">  to 1 between 2017 and 2020 for Vietnam and Nepal.</w:t>
      </w:r>
    </w:p>
    <w:p w14:paraId="6B67943F" w14:textId="111B862D" w:rsidR="00A16736" w:rsidRPr="004668F4" w:rsidRDefault="00BB0CCE" w:rsidP="008B1F44">
      <w:pPr>
        <w:pStyle w:val="Heading2"/>
        <w:spacing w:line="480" w:lineRule="auto"/>
        <w:rPr>
          <w:rFonts w:ascii="Times New Roman" w:hAnsi="Times New Roman" w:cs="Times New Roman"/>
          <w:b/>
          <w:bCs/>
          <w:color w:val="auto"/>
        </w:rPr>
      </w:pPr>
      <w:r>
        <w:rPr>
          <w:rFonts w:ascii="Times New Roman" w:hAnsi="Times New Roman" w:cs="Times New Roman"/>
          <w:b/>
          <w:bCs/>
          <w:color w:val="auto"/>
        </w:rPr>
        <w:t>Conclusions</w:t>
      </w:r>
    </w:p>
    <w:p w14:paraId="38393971" w14:textId="7416CBD4" w:rsidR="00A16736"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The global E</w:t>
      </w:r>
      <w:r w:rsidR="0022147B">
        <w:rPr>
          <w:rFonts w:ascii="Times New Roman" w:hAnsi="Times New Roman" w:cs="Times New Roman"/>
          <w:sz w:val="24"/>
          <w:szCs w:val="24"/>
        </w:rPr>
        <w:t xml:space="preserve">nd </w:t>
      </w:r>
      <w:r w:rsidRPr="00A16736">
        <w:rPr>
          <w:rFonts w:ascii="Times New Roman" w:hAnsi="Times New Roman" w:cs="Times New Roman"/>
          <w:sz w:val="24"/>
          <w:szCs w:val="24"/>
        </w:rPr>
        <w:t xml:space="preserve">TB </w:t>
      </w:r>
      <w:r w:rsidR="0022147B">
        <w:rPr>
          <w:rFonts w:ascii="Times New Roman" w:hAnsi="Times New Roman" w:cs="Times New Roman"/>
          <w:sz w:val="24"/>
          <w:szCs w:val="24"/>
        </w:rPr>
        <w:t>S</w:t>
      </w:r>
      <w:r w:rsidRPr="00A16736">
        <w:rPr>
          <w:rFonts w:ascii="Times New Roman" w:hAnsi="Times New Roman" w:cs="Times New Roman"/>
          <w:sz w:val="24"/>
          <w:szCs w:val="24"/>
        </w:rPr>
        <w:t xml:space="preserve">trategy aims to reduce global TB incidence to less than 10 per 100,000 by 2035. This is the level observed in most </w:t>
      </w:r>
      <w:r w:rsidR="0022147B">
        <w:rPr>
          <w:rFonts w:ascii="Times New Roman" w:hAnsi="Times New Roman" w:cs="Times New Roman"/>
          <w:sz w:val="24"/>
          <w:szCs w:val="24"/>
        </w:rPr>
        <w:t xml:space="preserve">high-income countries </w:t>
      </w:r>
      <w:r w:rsidRPr="00A16736">
        <w:rPr>
          <w:rFonts w:ascii="Times New Roman" w:hAnsi="Times New Roman" w:cs="Times New Roman"/>
          <w:sz w:val="24"/>
          <w:szCs w:val="24"/>
        </w:rPr>
        <w:t>today. This is a laudable and long overdue commitment by the global community. However, this target is extremely ambitious and will require a paradigm shift in our approach to TB interventions. A</w:t>
      </w:r>
      <w:r w:rsidR="0022147B">
        <w:rPr>
          <w:rFonts w:ascii="Times New Roman" w:hAnsi="Times New Roman" w:cs="Times New Roman"/>
          <w:sz w:val="24"/>
          <w:szCs w:val="24"/>
        </w:rPr>
        <w:t>CF</w:t>
      </w:r>
      <w:r w:rsidRPr="00A16736">
        <w:rPr>
          <w:rFonts w:ascii="Times New Roman" w:hAnsi="Times New Roman" w:cs="Times New Roman"/>
          <w:sz w:val="24"/>
          <w:szCs w:val="24"/>
        </w:rPr>
        <w:t xml:space="preserve"> has the potential benefit of not only increasing the number of </w:t>
      </w:r>
      <w:r w:rsidR="0022147B">
        <w:rPr>
          <w:rFonts w:ascii="Times New Roman" w:hAnsi="Times New Roman" w:cs="Times New Roman"/>
          <w:sz w:val="24"/>
          <w:szCs w:val="24"/>
        </w:rPr>
        <w:t xml:space="preserve">people diagnosed and treated for </w:t>
      </w:r>
      <w:r w:rsidRPr="00A16736">
        <w:rPr>
          <w:rFonts w:ascii="Times New Roman" w:hAnsi="Times New Roman" w:cs="Times New Roman"/>
          <w:sz w:val="24"/>
          <w:szCs w:val="24"/>
        </w:rPr>
        <w:t>TB</w:t>
      </w:r>
      <w:r w:rsidR="0022147B">
        <w:rPr>
          <w:rFonts w:ascii="Times New Roman" w:hAnsi="Times New Roman" w:cs="Times New Roman"/>
          <w:sz w:val="24"/>
          <w:szCs w:val="24"/>
        </w:rPr>
        <w:t>,</w:t>
      </w:r>
      <w:r w:rsidRPr="00A16736">
        <w:rPr>
          <w:rFonts w:ascii="Times New Roman" w:hAnsi="Times New Roman" w:cs="Times New Roman"/>
          <w:sz w:val="24"/>
          <w:szCs w:val="24"/>
        </w:rPr>
        <w:t xml:space="preserve"> but also </w:t>
      </w:r>
      <w:r w:rsidR="0022147B">
        <w:rPr>
          <w:rFonts w:ascii="Times New Roman" w:hAnsi="Times New Roman" w:cs="Times New Roman"/>
          <w:sz w:val="24"/>
          <w:szCs w:val="24"/>
        </w:rPr>
        <w:t>diagnosing TB earlier in the disease course</w:t>
      </w:r>
      <w:r w:rsidRPr="00A16736">
        <w:rPr>
          <w:rFonts w:ascii="Times New Roman" w:hAnsi="Times New Roman" w:cs="Times New Roman"/>
          <w:sz w:val="24"/>
          <w:szCs w:val="24"/>
        </w:rPr>
        <w:t xml:space="preserve">. Ultimately these benefits will translate into reducing TB transmission. Using WHO incidence data, the models presented here estimate the potential impact that scaling up the active case finding strategy applied in IMPACT TB would have on reducing transmission and incidence. We implement this by using the treatment success rate, a parameter in our model that depicts the proportion of cases found and duration of infectiousness. Using programmatic data, we estimate how much this parameter has increased as a result of the implementation of an </w:t>
      </w:r>
      <w:r w:rsidR="0022147B">
        <w:rPr>
          <w:rFonts w:ascii="Times New Roman" w:hAnsi="Times New Roman" w:cs="Times New Roman"/>
          <w:sz w:val="24"/>
          <w:szCs w:val="24"/>
        </w:rPr>
        <w:t>ACF</w:t>
      </w:r>
      <w:r w:rsidRPr="00A16736">
        <w:rPr>
          <w:rFonts w:ascii="Times New Roman" w:hAnsi="Times New Roman" w:cs="Times New Roman"/>
          <w:sz w:val="24"/>
          <w:szCs w:val="24"/>
        </w:rPr>
        <w:t xml:space="preserve"> program, IMPACT TB, in some districts of Vietnam and Nepal. We incorporate this into our model, scale it up to country level and calculate how much increased effort in terms of number of cases found is needed if any, in order to interrupt transmission i.e. reduce the value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A16736">
        <w:rPr>
          <w:rFonts w:ascii="Times New Roman" w:hAnsi="Times New Roman" w:cs="Times New Roman"/>
          <w:sz w:val="24"/>
          <w:szCs w:val="24"/>
        </w:rPr>
        <w:t xml:space="preserve"> to 1 by 2035. We also calculate the degree to which preventive interventions would need to be scaled up in order to meet the End TB incidence targets. Our results suggest that the amount of effort required in order to reach this goal depends on both the degree of inequality and the driving forces of TB decline in the pre-intervention era.</w:t>
      </w:r>
    </w:p>
    <w:p w14:paraId="469D94A2" w14:textId="692ACDBF" w:rsidR="00EE3CB3"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 xml:space="preserve">Our study constitutes a step towards better understanding the effect of ACF on transmission. A major benefit of </w:t>
      </w:r>
      <w:r w:rsidR="0022147B">
        <w:rPr>
          <w:rFonts w:ascii="Times New Roman" w:hAnsi="Times New Roman" w:cs="Times New Roman"/>
          <w:sz w:val="24"/>
          <w:szCs w:val="24"/>
        </w:rPr>
        <w:t>ACF</w:t>
      </w:r>
      <w:r w:rsidRPr="00A16736">
        <w:rPr>
          <w:rFonts w:ascii="Times New Roman" w:hAnsi="Times New Roman" w:cs="Times New Roman"/>
          <w:sz w:val="24"/>
          <w:szCs w:val="24"/>
        </w:rPr>
        <w:t xml:space="preserve"> is that it not only finds cases of TB</w:t>
      </w:r>
      <w:r w:rsidR="0022147B">
        <w:rPr>
          <w:rFonts w:ascii="Times New Roman" w:hAnsi="Times New Roman" w:cs="Times New Roman"/>
          <w:sz w:val="24"/>
          <w:szCs w:val="24"/>
        </w:rPr>
        <w:t>,</w:t>
      </w:r>
      <w:r w:rsidRPr="00A16736">
        <w:rPr>
          <w:rFonts w:ascii="Times New Roman" w:hAnsi="Times New Roman" w:cs="Times New Roman"/>
          <w:sz w:val="24"/>
          <w:szCs w:val="24"/>
        </w:rPr>
        <w:t xml:space="preserve"> but potentially finds these cases much earlier thus reducing transmission and the long-term trajectory of TB in the population </w:t>
      </w:r>
      <w:r>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&lt;EndNote&gt;&lt;Cite&gt;&lt;Author&gt;Ho&lt;/Author&gt;&lt;Year&gt;2016&lt;/Year&gt;&lt;RecNum&gt;9702&lt;/RecNum&gt;&lt;DisplayText&gt;[23]&lt;/DisplayText&gt;&lt;record&gt;&lt;rec-number&gt;9702&lt;/rec-number&gt;&lt;foreign-keys&gt;&lt;key app="EN" db-id="rxr9spt29xeevjez9ep552wk5xfe5e5sdstx" timestamp="1599891769" guid="b932518d-60da-4b22-9272-80503fbb0c2e"&gt;9702&lt;/key&gt;&lt;/foreign-keys&gt;&lt;ref-type name="Journal Article"&gt;17&lt;/ref-type&gt;&lt;contributors&gt;&lt;authors&gt;&lt;author&gt;Ho, Jennifer&lt;/author&gt;&lt;author&gt;Fox, Greg J&lt;/author&gt;&lt;author&gt;Marais, Ben J&lt;/author&gt;&lt;/authors&gt;&lt;/contributors&gt;&lt;titles&gt;&lt;title&gt;Passive case finding for tuberculosis is not enough&lt;/title&gt;&lt;secondary-title&gt;International journal of mycobacteriology&lt;/secondary-title&gt;&lt;/titles&gt;&lt;periodical&gt;&lt;full-title&gt;International journal of mycobacteriology&lt;/full-title&gt;&lt;/periodical&gt;&lt;pages&gt;374-378&lt;/pages&gt;&lt;volume&gt;5&lt;/volume&gt;&lt;number&gt;4&lt;/number&gt;&lt;dates&gt;&lt;year&gt;2016&lt;/year&gt;&lt;/dates&gt;&lt;isbn&gt;2212-5531&lt;/isbn&gt;&lt;urls&gt;&lt;/urls&gt;&lt;/record&gt;&lt;/Cite&gt;&lt;/EndNote&gt;</w:instrText>
      </w:r>
      <w:r>
        <w:rPr>
          <w:rFonts w:ascii="Times New Roman" w:hAnsi="Times New Roman" w:cs="Times New Roman"/>
          <w:sz w:val="24"/>
          <w:szCs w:val="24"/>
        </w:rPr>
        <w:fldChar w:fldCharType="separate"/>
      </w:r>
      <w:r w:rsidR="007D7DBA">
        <w:rPr>
          <w:rFonts w:ascii="Times New Roman" w:hAnsi="Times New Roman" w:cs="Times New Roman"/>
          <w:noProof/>
          <w:sz w:val="24"/>
          <w:szCs w:val="24"/>
        </w:rPr>
        <w:t>[23]</w:t>
      </w:r>
      <w:r>
        <w:rPr>
          <w:rFonts w:ascii="Times New Roman" w:hAnsi="Times New Roman" w:cs="Times New Roman"/>
          <w:sz w:val="24"/>
          <w:szCs w:val="24"/>
        </w:rPr>
        <w:fldChar w:fldCharType="end"/>
      </w:r>
      <w:r w:rsidRPr="00A16736">
        <w:rPr>
          <w:rFonts w:ascii="Times New Roman" w:hAnsi="Times New Roman" w:cs="Times New Roman"/>
          <w:sz w:val="24"/>
          <w:szCs w:val="24"/>
        </w:rPr>
        <w:t xml:space="preserve">. An ACF programme could in principle reduce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A16736">
        <w:rPr>
          <w:rFonts w:ascii="Times New Roman" w:hAnsi="Times New Roman" w:cs="Times New Roman"/>
          <w:sz w:val="24"/>
          <w:szCs w:val="24"/>
        </w:rPr>
        <w:t xml:space="preserve"> below the threshold by 2035, but this would have to be 2-3 times more effective than IMPACT TB in the first year and continue to increase effectiveness at a constant rate until 2035. This suggests that ACF campaigns would have more impact if they are continually scaled over a long period of time. This would not only mean an increase in population coverage</w:t>
      </w:r>
      <w:r w:rsidR="0022147B">
        <w:rPr>
          <w:rFonts w:ascii="Times New Roman" w:hAnsi="Times New Roman" w:cs="Times New Roman"/>
          <w:sz w:val="24"/>
          <w:szCs w:val="24"/>
        </w:rPr>
        <w:t>,</w:t>
      </w:r>
      <w:r w:rsidRPr="00A16736">
        <w:rPr>
          <w:rFonts w:ascii="Times New Roman" w:hAnsi="Times New Roman" w:cs="Times New Roman"/>
          <w:sz w:val="24"/>
          <w:szCs w:val="24"/>
        </w:rPr>
        <w:t xml:space="preserve"> but also a continuous increase in the number of the cases detected. We have also shown that although ACF has a notable effect on reducing the burden of TB transmission within the population, it however does not have the same level of effect on reducing disease incidence. As such</w:t>
      </w:r>
      <w:r w:rsidR="0022147B">
        <w:rPr>
          <w:rFonts w:ascii="Times New Roman" w:hAnsi="Times New Roman" w:cs="Times New Roman"/>
          <w:sz w:val="24"/>
          <w:szCs w:val="24"/>
        </w:rPr>
        <w:t>,</w:t>
      </w:r>
      <w:r w:rsidRPr="00A16736">
        <w:rPr>
          <w:rFonts w:ascii="Times New Roman" w:hAnsi="Times New Roman" w:cs="Times New Roman"/>
          <w:sz w:val="24"/>
          <w:szCs w:val="24"/>
        </w:rPr>
        <w:t xml:space="preserve"> meeting the goal of eliminating TB in high burden countries would require a combination of interventions that tackle different aspects of the infection history. These results may be conservative in the sense that ACF is assumed to detect random cases in the population. There is, however, evidence that IMPACT TB has targeted people at higher risk than average </w:t>
      </w:r>
      <w:r w:rsidR="00EE3CB3">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&lt;EndNote&gt;&lt;Cite&gt;&lt;Author&gt;Gurung&lt;/Author&gt;&lt;Year&gt;2019&lt;/Year&gt;&lt;RecNum&gt;9703&lt;/RecNum&gt;&lt;DisplayText&gt;[24]&lt;/DisplayText&gt;&lt;record&gt;&lt;rec-number&gt;9703&lt;/rec-number&gt;&lt;foreign-keys&gt;&lt;key app="EN" db-id="rxr9spt29xeevjez9ep552wk5xfe5e5sdstx" timestamp="1599892174" guid="a92e94c1-fc74-45b3-b090-a40f8987bb52"&gt;9703&lt;/key&gt;&lt;/foreign-keys&gt;&lt;ref-type name="Journal Article"&gt;17&lt;/ref-type&gt;&lt;contributors&gt;&lt;authors&gt;&lt;author&gt;Gurung, Suman Chandra&lt;/author&gt;&lt;author&gt;Dixit, Kritika&lt;/author&gt;&lt;author&gt;Rai, Bhola&lt;/author&gt;&lt;author&gt;Caws, Maxine&lt;/author&gt;&lt;author&gt;Paudel, Puskar Raj&lt;/author&gt;&lt;author&gt;Dhital, Raghu&lt;/author&gt;&lt;author&gt;Acharya, Shraddha&lt;/author&gt;&lt;author&gt;Budhathoki, Gangaram&lt;/author&gt;&lt;author&gt;Malla, Deepak&lt;/author&gt;&lt;author&gt;Levy, Jens W&lt;/author&gt;&lt;/authors&gt;&lt;/contributors&gt;&lt;titles&gt;&lt;title&gt;The role of active case finding in reducing patient incurred catastrophic costs for tuberculosis in Nepal&lt;/title&gt;&lt;secondary-title&gt;Infectious diseases of poverty&lt;/secondary-title&gt;&lt;/titles&gt;&lt;periodical&gt;&lt;full-title&gt;Infectious Diseases of Poverty&lt;/full-title&gt;&lt;/periodical&gt;&lt;pages&gt;99&lt;/pages&gt;&lt;volume&gt;8&lt;/volume&gt;&lt;number&gt;1&lt;/number&gt;&lt;dates&gt;&lt;year&gt;2019&lt;/year&gt;&lt;/dates&gt;&lt;isbn&gt;2049-9957&lt;/isbn&gt;&lt;urls&gt;&lt;/urls&gt;&lt;/record&gt;&lt;/Cite&gt;&lt;/EndNote&gt;</w:instrText>
      </w:r>
      <w:r w:rsidR="00EE3CB3">
        <w:rPr>
          <w:rFonts w:ascii="Times New Roman" w:hAnsi="Times New Roman" w:cs="Times New Roman"/>
          <w:sz w:val="24"/>
          <w:szCs w:val="24"/>
        </w:rPr>
        <w:fldChar w:fldCharType="separate"/>
      </w:r>
      <w:r w:rsidR="007D7DBA">
        <w:rPr>
          <w:rFonts w:ascii="Times New Roman" w:hAnsi="Times New Roman" w:cs="Times New Roman"/>
          <w:noProof/>
          <w:sz w:val="24"/>
          <w:szCs w:val="24"/>
        </w:rPr>
        <w:t>[24]</w:t>
      </w:r>
      <w:r w:rsidR="00EE3CB3">
        <w:rPr>
          <w:rFonts w:ascii="Times New Roman" w:hAnsi="Times New Roman" w:cs="Times New Roman"/>
          <w:sz w:val="24"/>
          <w:szCs w:val="24"/>
        </w:rPr>
        <w:fldChar w:fldCharType="end"/>
      </w:r>
      <w:r w:rsidRPr="00A16736">
        <w:rPr>
          <w:rFonts w:ascii="Times New Roman" w:hAnsi="Times New Roman" w:cs="Times New Roman"/>
          <w:sz w:val="24"/>
          <w:szCs w:val="24"/>
        </w:rPr>
        <w:t xml:space="preserve">. Accounting for this </w:t>
      </w:r>
      <w:r w:rsidR="00146EF5" w:rsidRPr="00A16736">
        <w:rPr>
          <w:rFonts w:ascii="Times New Roman" w:hAnsi="Times New Roman" w:cs="Times New Roman"/>
          <w:sz w:val="24"/>
          <w:szCs w:val="24"/>
        </w:rPr>
        <w:t>w</w:t>
      </w:r>
      <w:r w:rsidR="00146EF5">
        <w:rPr>
          <w:rFonts w:ascii="Times New Roman" w:hAnsi="Times New Roman" w:cs="Times New Roman"/>
          <w:sz w:val="24"/>
          <w:szCs w:val="24"/>
        </w:rPr>
        <w:t>ould</w:t>
      </w:r>
      <w:r w:rsidRPr="00A16736">
        <w:rPr>
          <w:rFonts w:ascii="Times New Roman" w:hAnsi="Times New Roman" w:cs="Times New Roman"/>
          <w:sz w:val="24"/>
          <w:szCs w:val="24"/>
        </w:rPr>
        <w:t xml:space="preserve"> result in higher effectiveness</w:t>
      </w:r>
      <w:r w:rsidR="00614E1A">
        <w:rPr>
          <w:rFonts w:ascii="Times New Roman" w:hAnsi="Times New Roman" w:cs="Times New Roman"/>
          <w:sz w:val="24"/>
          <w:szCs w:val="24"/>
        </w:rPr>
        <w:t xml:space="preserve"> estimates</w:t>
      </w:r>
      <w:r w:rsidRPr="00A16736">
        <w:rPr>
          <w:rFonts w:ascii="Times New Roman" w:hAnsi="Times New Roman" w:cs="Times New Roman"/>
          <w:sz w:val="24"/>
          <w:szCs w:val="24"/>
        </w:rPr>
        <w:t>.</w:t>
      </w:r>
    </w:p>
    <w:p w14:paraId="5B6C80FF" w14:textId="72BD7D7B" w:rsidR="0011673A"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 xml:space="preserve">This study underscores the importance of implementing </w:t>
      </w:r>
      <w:r w:rsidR="00614E1A">
        <w:rPr>
          <w:rFonts w:ascii="Times New Roman" w:hAnsi="Times New Roman" w:cs="Times New Roman"/>
          <w:sz w:val="24"/>
          <w:szCs w:val="24"/>
        </w:rPr>
        <w:t xml:space="preserve">a </w:t>
      </w:r>
      <w:r w:rsidRPr="00A16736">
        <w:rPr>
          <w:rFonts w:ascii="Times New Roman" w:hAnsi="Times New Roman" w:cs="Times New Roman"/>
          <w:sz w:val="24"/>
          <w:szCs w:val="24"/>
        </w:rPr>
        <w:t xml:space="preserve">complementary </w:t>
      </w:r>
      <w:r w:rsidR="00614E1A">
        <w:rPr>
          <w:rFonts w:ascii="Times New Roman" w:hAnsi="Times New Roman" w:cs="Times New Roman"/>
          <w:sz w:val="24"/>
          <w:szCs w:val="24"/>
        </w:rPr>
        <w:t>package if interventions at national level</w:t>
      </w:r>
      <w:r w:rsidR="0022147B">
        <w:rPr>
          <w:rFonts w:ascii="Times New Roman" w:hAnsi="Times New Roman" w:cs="Times New Roman"/>
          <w:sz w:val="24"/>
          <w:szCs w:val="24"/>
        </w:rPr>
        <w:t>,</w:t>
      </w:r>
      <w:r w:rsidR="00614E1A">
        <w:rPr>
          <w:rFonts w:ascii="Times New Roman" w:hAnsi="Times New Roman" w:cs="Times New Roman"/>
          <w:sz w:val="24"/>
          <w:szCs w:val="24"/>
        </w:rPr>
        <w:t xml:space="preserve"> which address multiple rivers of the epidemic, rather than </w:t>
      </w:r>
      <w:r w:rsidRPr="00A16736">
        <w:rPr>
          <w:rFonts w:ascii="Times New Roman" w:hAnsi="Times New Roman" w:cs="Times New Roman"/>
          <w:sz w:val="24"/>
          <w:szCs w:val="24"/>
        </w:rPr>
        <w:t xml:space="preserve">isolated TB interventions which are unable to have significant impact on national epidemics when implemented individually. We have shown that reducing the risk of TB among vulnerable population reduces the degree of effort required for other interventions to be effective in achieving reduction of transmission such that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0 </m:t>
            </m:r>
          </m:sub>
        </m:sSub>
      </m:oMath>
      <w:r w:rsidRPr="00A16736">
        <w:rPr>
          <w:rFonts w:ascii="Times New Roman" w:hAnsi="Times New Roman" w:cs="Times New Roman"/>
          <w:sz w:val="24"/>
          <w:szCs w:val="24"/>
        </w:rPr>
        <w:t xml:space="preserve">is below 1. Here, by reducing risk we do not mean targeting ACF efforts towards high risk group individuals, but instead applying interventions that aim at improving the social, </w:t>
      </w:r>
      <w:r w:rsidR="00212F88" w:rsidRPr="00A16736">
        <w:rPr>
          <w:rFonts w:ascii="Times New Roman" w:hAnsi="Times New Roman" w:cs="Times New Roman"/>
          <w:sz w:val="24"/>
          <w:szCs w:val="24"/>
        </w:rPr>
        <w:t>economic,</w:t>
      </w:r>
      <w:r w:rsidRPr="00A16736">
        <w:rPr>
          <w:rFonts w:ascii="Times New Roman" w:hAnsi="Times New Roman" w:cs="Times New Roman"/>
          <w:sz w:val="24"/>
          <w:szCs w:val="24"/>
        </w:rPr>
        <w:t xml:space="preserve"> and environmental determinants of individuals in the </w:t>
      </w:r>
      <w:r w:rsidR="00EE3CB3" w:rsidRPr="00A16736">
        <w:rPr>
          <w:rFonts w:ascii="Times New Roman" w:hAnsi="Times New Roman" w:cs="Times New Roman"/>
          <w:sz w:val="24"/>
          <w:szCs w:val="24"/>
        </w:rPr>
        <w:t>high-risk</w:t>
      </w:r>
      <w:r w:rsidRPr="00A16736">
        <w:rPr>
          <w:rFonts w:ascii="Times New Roman" w:hAnsi="Times New Roman" w:cs="Times New Roman"/>
          <w:sz w:val="24"/>
          <w:szCs w:val="24"/>
        </w:rPr>
        <w:t xml:space="preserve"> group</w:t>
      </w:r>
      <w:r w:rsidR="00614E1A">
        <w:rPr>
          <w:rFonts w:ascii="Times New Roman" w:hAnsi="Times New Roman" w:cs="Times New Roman"/>
          <w:sz w:val="24"/>
          <w:szCs w:val="24"/>
        </w:rPr>
        <w:t>s</w:t>
      </w:r>
      <w:r w:rsidRPr="00A16736">
        <w:rPr>
          <w:rFonts w:ascii="Times New Roman" w:hAnsi="Times New Roman" w:cs="Times New Roman"/>
          <w:sz w:val="24"/>
          <w:szCs w:val="24"/>
        </w:rPr>
        <w:t xml:space="preserve">. These interventions essentially are geared towards TB prevention, care and support and could be </w:t>
      </w:r>
      <w:r w:rsidR="00652EA3">
        <w:rPr>
          <w:rFonts w:ascii="Times New Roman" w:hAnsi="Times New Roman" w:cs="Times New Roman"/>
          <w:sz w:val="24"/>
          <w:szCs w:val="24"/>
        </w:rPr>
        <w:t>TB</w:t>
      </w:r>
      <w:r w:rsidR="00652EA3" w:rsidRPr="00A16736">
        <w:rPr>
          <w:rFonts w:ascii="Times New Roman" w:hAnsi="Times New Roman" w:cs="Times New Roman"/>
          <w:sz w:val="24"/>
          <w:szCs w:val="24"/>
        </w:rPr>
        <w:t xml:space="preserve"> </w:t>
      </w:r>
      <w:r w:rsidRPr="00A16736">
        <w:rPr>
          <w:rFonts w:ascii="Times New Roman" w:hAnsi="Times New Roman" w:cs="Times New Roman"/>
          <w:sz w:val="24"/>
          <w:szCs w:val="24"/>
        </w:rPr>
        <w:t xml:space="preserve">specific, </w:t>
      </w:r>
      <w:r w:rsidR="00652EA3">
        <w:rPr>
          <w:rFonts w:ascii="Times New Roman" w:hAnsi="Times New Roman" w:cs="Times New Roman"/>
          <w:sz w:val="24"/>
          <w:szCs w:val="24"/>
        </w:rPr>
        <w:t>TB</w:t>
      </w:r>
      <w:r w:rsidRPr="00A16736">
        <w:rPr>
          <w:rFonts w:ascii="Times New Roman" w:hAnsi="Times New Roman" w:cs="Times New Roman"/>
          <w:sz w:val="24"/>
          <w:szCs w:val="24"/>
        </w:rPr>
        <w:t xml:space="preserve"> inclusive, or </w:t>
      </w:r>
      <w:r w:rsidR="00652EA3">
        <w:rPr>
          <w:rFonts w:ascii="Times New Roman" w:hAnsi="Times New Roman" w:cs="Times New Roman"/>
          <w:sz w:val="24"/>
          <w:szCs w:val="24"/>
        </w:rPr>
        <w:t>TB</w:t>
      </w:r>
      <w:r w:rsidRPr="00A16736">
        <w:rPr>
          <w:rFonts w:ascii="Times New Roman" w:hAnsi="Times New Roman" w:cs="Times New Roman"/>
          <w:sz w:val="24"/>
          <w:szCs w:val="24"/>
        </w:rPr>
        <w:t xml:space="preserve"> sensitive depending on the target population </w:t>
      </w:r>
      <w:r w:rsidR="00EE3CB3">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&lt;EndNote&gt;&lt;Cite&gt;&lt;Author&gt;Ukwaja&lt;/Author&gt;&lt;Year&gt;2019&lt;/Year&gt;&lt;RecNum&gt;9704&lt;/RecNum&gt;&lt;DisplayText&gt;[25]&lt;/DisplayText&gt;&lt;record&gt;&lt;rec-number&gt;9704&lt;/rec-number&gt;&lt;foreign-keys&gt;&lt;key app="EN" db-id="rxr9spt29xeevjez9ep552wk5xfe5e5sdstx" timestamp="1599892284" guid="b49a928d-f5d9-4b97-a9d3-d001603d995b"&gt;9704&lt;/key&gt;&lt;/foreign-keys&gt;&lt;ref-type name="Journal Article"&gt;17&lt;/ref-type&gt;&lt;contributors&gt;&lt;authors&gt;&lt;author&gt;Ukwaja, Kingsley N&lt;/author&gt;&lt;/authors&gt;&lt;/contributors&gt;&lt;titles&gt;&lt;title&gt;Social protection interventions could improve tuberculosis treatment outcomes&lt;/title&gt;&lt;secondary-title&gt;The Lancet Global Health&lt;/secondary-title&gt;&lt;/titles&gt;&lt;periodical&gt;&lt;full-title&gt;The Lancet Global Health&lt;/full-title&gt;&lt;/periodical&gt;&lt;pages&gt;e167-e168&lt;/pages&gt;&lt;volume&gt;7&lt;/volume&gt;&lt;number&gt;2&lt;/number&gt;&lt;dates&gt;&lt;year&gt;2019&lt;/year&gt;&lt;/dates&gt;&lt;isbn&gt;2214-109X&lt;/isbn&gt;&lt;urls&gt;&lt;/urls&gt;&lt;/record&gt;&lt;/Cite&gt;&lt;/EndNote&gt;</w:instrText>
      </w:r>
      <w:r w:rsidR="00EE3CB3">
        <w:rPr>
          <w:rFonts w:ascii="Times New Roman" w:hAnsi="Times New Roman" w:cs="Times New Roman"/>
          <w:sz w:val="24"/>
          <w:szCs w:val="24"/>
        </w:rPr>
        <w:fldChar w:fldCharType="separate"/>
      </w:r>
      <w:r w:rsidR="007D7DBA">
        <w:rPr>
          <w:rFonts w:ascii="Times New Roman" w:hAnsi="Times New Roman" w:cs="Times New Roman"/>
          <w:noProof/>
          <w:sz w:val="24"/>
          <w:szCs w:val="24"/>
        </w:rPr>
        <w:t>[25]</w:t>
      </w:r>
      <w:r w:rsidR="00EE3CB3">
        <w:rPr>
          <w:rFonts w:ascii="Times New Roman" w:hAnsi="Times New Roman" w:cs="Times New Roman"/>
          <w:sz w:val="24"/>
          <w:szCs w:val="24"/>
        </w:rPr>
        <w:fldChar w:fldCharType="end"/>
      </w:r>
      <w:r w:rsidRPr="00A16736">
        <w:rPr>
          <w:rFonts w:ascii="Times New Roman" w:hAnsi="Times New Roman" w:cs="Times New Roman"/>
          <w:sz w:val="24"/>
          <w:szCs w:val="24"/>
        </w:rPr>
        <w:t xml:space="preserve">. Evidence of the impact of these interventions is gradually being gathered </w:t>
      </w:r>
      <w:r w:rsidR="00EE3CB3">
        <w:rPr>
          <w:rFonts w:ascii="Times New Roman" w:hAnsi="Times New Roman" w:cs="Times New Roman"/>
          <w:sz w:val="24"/>
          <w:szCs w:val="24"/>
        </w:rPr>
        <w:fldChar w:fldCharType="begin">
          <w:fldData xml:space="preserve">PEVuZE5vdGU+PENpdGU+PEF1dGhvcj5PbGlvc2k8L0F1dGhvcj48WWVhcj4yMDE5PC9ZZWFyPjxS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</w:fldData>
        </w:fldChar>
      </w:r>
      <w:r w:rsidR="007D7DBA">
        <w:rPr>
          <w:rFonts w:ascii="Times New Roman" w:hAnsi="Times New Roman" w:cs="Times New Roman"/>
          <w:sz w:val="24"/>
          <w:szCs w:val="24"/>
        </w:rPr>
        <w:instrText xml:space="preserve"> ADDIN EN.CITE </w:instrText>
      </w:r>
      <w:r w:rsidR="007D7DBA">
        <w:rPr>
          <w:rFonts w:ascii="Times New Roman" w:hAnsi="Times New Roman" w:cs="Times New Roman"/>
          <w:sz w:val="24"/>
          <w:szCs w:val="24"/>
        </w:rPr>
        <w:fldChar w:fldCharType="begin">
          <w:fldData xml:space="preserve">PEVuZE5vdGU+PENpdGU+PEF1dGhvcj5PbGlvc2k8L0F1dGhvcj48WWVhcj4yMDE5PC9ZZWFyPjxS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</w:fldData>
        </w:fldChar>
      </w:r>
      <w:r w:rsidR="007D7DBA">
        <w:rPr>
          <w:rFonts w:ascii="Times New Roman" w:hAnsi="Times New Roman" w:cs="Times New Roman"/>
          <w:sz w:val="24"/>
          <w:szCs w:val="24"/>
        </w:rPr>
        <w:instrText xml:space="preserve"> ADDIN EN.CITE.DATA </w:instrText>
      </w:r>
      <w:r w:rsidR="007D7DBA">
        <w:rPr>
          <w:rFonts w:ascii="Times New Roman" w:hAnsi="Times New Roman" w:cs="Times New Roman"/>
          <w:sz w:val="24"/>
          <w:szCs w:val="24"/>
        </w:rPr>
      </w:r>
      <w:r w:rsidR="007D7DBA">
        <w:rPr>
          <w:rFonts w:ascii="Times New Roman" w:hAnsi="Times New Roman" w:cs="Times New Roman"/>
          <w:sz w:val="24"/>
          <w:szCs w:val="24"/>
        </w:rPr>
        <w:fldChar w:fldCharType="end"/>
      </w:r>
      <w:r w:rsidR="00EE3CB3">
        <w:rPr>
          <w:rFonts w:ascii="Times New Roman" w:hAnsi="Times New Roman" w:cs="Times New Roman"/>
          <w:sz w:val="24"/>
          <w:szCs w:val="24"/>
        </w:rPr>
      </w:r>
      <w:r w:rsidR="00EE3CB3">
        <w:rPr>
          <w:rFonts w:ascii="Times New Roman" w:hAnsi="Times New Roman" w:cs="Times New Roman"/>
          <w:sz w:val="24"/>
          <w:szCs w:val="24"/>
        </w:rPr>
        <w:fldChar w:fldCharType="separate"/>
      </w:r>
      <w:r w:rsidR="007D7DBA">
        <w:rPr>
          <w:rFonts w:ascii="Times New Roman" w:hAnsi="Times New Roman" w:cs="Times New Roman"/>
          <w:noProof/>
          <w:sz w:val="24"/>
          <w:szCs w:val="24"/>
        </w:rPr>
        <w:t>[26, 27]</w:t>
      </w:r>
      <w:r w:rsidR="00EE3CB3">
        <w:rPr>
          <w:rFonts w:ascii="Times New Roman" w:hAnsi="Times New Roman" w:cs="Times New Roman"/>
          <w:sz w:val="24"/>
          <w:szCs w:val="24"/>
        </w:rPr>
        <w:fldChar w:fldCharType="end"/>
      </w:r>
      <w:r w:rsidRPr="00A16736">
        <w:rPr>
          <w:rFonts w:ascii="Times New Roman" w:hAnsi="Times New Roman" w:cs="Times New Roman"/>
          <w:sz w:val="24"/>
          <w:szCs w:val="24"/>
        </w:rPr>
        <w:t>. In essence, if current ACF strategies are complemented with efforts to address TB risk factors and social determinants, then it would be more effective.</w:t>
      </w:r>
    </w:p>
    <w:p w14:paraId="5A5DAC79" w14:textId="2A3B8D52" w:rsidR="0011673A"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 xml:space="preserve">We do not model specific preventive </w:t>
      </w:r>
      <w:r w:rsidR="009F0D5B" w:rsidRPr="00A16736">
        <w:rPr>
          <w:rFonts w:ascii="Times New Roman" w:hAnsi="Times New Roman" w:cs="Times New Roman"/>
          <w:sz w:val="24"/>
          <w:szCs w:val="24"/>
        </w:rPr>
        <w:t>interventions</w:t>
      </w:r>
      <w:r w:rsidR="009F0D5B">
        <w:rPr>
          <w:rFonts w:ascii="Times New Roman" w:hAnsi="Times New Roman" w:cs="Times New Roman"/>
          <w:sz w:val="24"/>
          <w:szCs w:val="24"/>
        </w:rPr>
        <w:t xml:space="preserve"> but</w:t>
      </w:r>
      <w:r w:rsidRPr="00A16736">
        <w:rPr>
          <w:rFonts w:ascii="Times New Roman" w:hAnsi="Times New Roman" w:cs="Times New Roman"/>
          <w:sz w:val="24"/>
          <w:szCs w:val="24"/>
        </w:rPr>
        <w:t xml:space="preserve"> use baseline values of progression and reactivation rates from literature and estimate how much reduction is required in order to meet the End TB 2035 incidence targets. Our results </w:t>
      </w:r>
      <w:r w:rsidR="0011673A" w:rsidRPr="00A16736">
        <w:rPr>
          <w:rFonts w:ascii="Times New Roman" w:hAnsi="Times New Roman" w:cs="Times New Roman"/>
          <w:sz w:val="24"/>
          <w:szCs w:val="24"/>
        </w:rPr>
        <w:t>suggest</w:t>
      </w:r>
      <w:r w:rsidRPr="00A16736">
        <w:rPr>
          <w:rFonts w:ascii="Times New Roman" w:hAnsi="Times New Roman" w:cs="Times New Roman"/>
          <w:sz w:val="24"/>
          <w:szCs w:val="24"/>
        </w:rPr>
        <w:t xml:space="preserve"> that to meet the goal in addition to a scale up in ACF activities, reactivation rates would have to reduce to 0.0006 and 0.0005 in Vietnam and Nepal respectively. These reductions of over 80% would lead to reactivation rates lower than what is observed in developed countries where the burden of TB is low </w:t>
      </w:r>
      <w:r w:rsidR="002F00F4">
        <w:rPr>
          <w:rFonts w:ascii="Times New Roman" w:hAnsi="Times New Roman" w:cs="Times New Roman"/>
          <w:sz w:val="24"/>
          <w:szCs w:val="24"/>
        </w:rPr>
        <w:fldChar w:fldCharType="begin">
          <w:fldData xml:space="preserve">PEVuZE5vdGU+PENpdGU+PEF1dGhvcj5Ib3JzYnVyZ2ggSnI8L0F1dGhvcj48WWVhcj4yMDEwPC9Z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=
</w:fldData>
        </w:fldChar>
      </w:r>
      <w:r w:rsidR="007D7DBA">
        <w:rPr>
          <w:rFonts w:ascii="Times New Roman" w:hAnsi="Times New Roman" w:cs="Times New Roman"/>
          <w:sz w:val="24"/>
          <w:szCs w:val="24"/>
        </w:rPr>
        <w:instrText xml:space="preserve"> ADDIN EN.CITE </w:instrText>
      </w:r>
      <w:r w:rsidR="007D7DBA">
        <w:rPr>
          <w:rFonts w:ascii="Times New Roman" w:hAnsi="Times New Roman" w:cs="Times New Roman"/>
          <w:sz w:val="24"/>
          <w:szCs w:val="24"/>
        </w:rPr>
        <w:fldChar w:fldCharType="begin">
          <w:fldData xml:space="preserve">PEVuZE5vdGU+PENpdGU+PEF1dGhvcj5Ib3JzYnVyZ2ggSnI8L0F1dGhvcj48WWVhcj4yMDEwPC9Z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=
</w:fldData>
        </w:fldChar>
      </w:r>
      <w:r w:rsidR="007D7DBA">
        <w:rPr>
          <w:rFonts w:ascii="Times New Roman" w:hAnsi="Times New Roman" w:cs="Times New Roman"/>
          <w:sz w:val="24"/>
          <w:szCs w:val="24"/>
        </w:rPr>
        <w:instrText xml:space="preserve"> ADDIN EN.CITE.DATA </w:instrText>
      </w:r>
      <w:r w:rsidR="007D7DBA">
        <w:rPr>
          <w:rFonts w:ascii="Times New Roman" w:hAnsi="Times New Roman" w:cs="Times New Roman"/>
          <w:sz w:val="24"/>
          <w:szCs w:val="24"/>
        </w:rPr>
      </w:r>
      <w:r w:rsidR="007D7DBA">
        <w:rPr>
          <w:rFonts w:ascii="Times New Roman" w:hAnsi="Times New Roman" w:cs="Times New Roman"/>
          <w:sz w:val="24"/>
          <w:szCs w:val="24"/>
        </w:rPr>
        <w:fldChar w:fldCharType="end"/>
      </w:r>
      <w:r w:rsidR="002F00F4">
        <w:rPr>
          <w:rFonts w:ascii="Times New Roman" w:hAnsi="Times New Roman" w:cs="Times New Roman"/>
          <w:sz w:val="24"/>
          <w:szCs w:val="24"/>
        </w:rPr>
      </w:r>
      <w:r w:rsidR="002F00F4">
        <w:rPr>
          <w:rFonts w:ascii="Times New Roman" w:hAnsi="Times New Roman" w:cs="Times New Roman"/>
          <w:sz w:val="24"/>
          <w:szCs w:val="24"/>
        </w:rPr>
        <w:fldChar w:fldCharType="separate"/>
      </w:r>
      <w:r w:rsidR="007D7DBA">
        <w:rPr>
          <w:rFonts w:ascii="Times New Roman" w:hAnsi="Times New Roman" w:cs="Times New Roman"/>
          <w:noProof/>
          <w:sz w:val="24"/>
          <w:szCs w:val="24"/>
        </w:rPr>
        <w:t>[28, 29]</w:t>
      </w:r>
      <w:r w:rsidR="002F00F4">
        <w:rPr>
          <w:rFonts w:ascii="Times New Roman" w:hAnsi="Times New Roman" w:cs="Times New Roman"/>
          <w:sz w:val="24"/>
          <w:szCs w:val="24"/>
        </w:rPr>
        <w:fldChar w:fldCharType="end"/>
      </w:r>
      <w:r w:rsidRPr="00A16736">
        <w:rPr>
          <w:rFonts w:ascii="Times New Roman" w:hAnsi="Times New Roman" w:cs="Times New Roman"/>
          <w:sz w:val="24"/>
          <w:szCs w:val="24"/>
        </w:rPr>
        <w:t xml:space="preserve">. Although </w:t>
      </w:r>
      <w:r w:rsidR="00614E1A">
        <w:rPr>
          <w:rFonts w:ascii="Times New Roman" w:hAnsi="Times New Roman" w:cs="Times New Roman"/>
          <w:sz w:val="24"/>
          <w:szCs w:val="24"/>
        </w:rPr>
        <w:t>TB</w:t>
      </w:r>
      <w:r w:rsidR="00212F88">
        <w:rPr>
          <w:rFonts w:ascii="Times New Roman" w:hAnsi="Times New Roman" w:cs="Times New Roman"/>
          <w:sz w:val="24"/>
          <w:szCs w:val="24"/>
        </w:rPr>
        <w:t xml:space="preserve"> </w:t>
      </w:r>
      <w:r w:rsidRPr="00A16736">
        <w:rPr>
          <w:rFonts w:ascii="Times New Roman" w:hAnsi="Times New Roman" w:cs="Times New Roman"/>
          <w:sz w:val="24"/>
          <w:szCs w:val="24"/>
        </w:rPr>
        <w:t>preventive therapy (</w:t>
      </w:r>
      <w:r w:rsidR="00614E1A">
        <w:rPr>
          <w:rFonts w:ascii="Times New Roman" w:hAnsi="Times New Roman" w:cs="Times New Roman"/>
          <w:sz w:val="24"/>
          <w:szCs w:val="24"/>
        </w:rPr>
        <w:t>T</w:t>
      </w:r>
      <w:r w:rsidRPr="00A16736">
        <w:rPr>
          <w:rFonts w:ascii="Times New Roman" w:hAnsi="Times New Roman" w:cs="Times New Roman"/>
          <w:sz w:val="24"/>
          <w:szCs w:val="24"/>
        </w:rPr>
        <w:t xml:space="preserve">PT) reduces the risk of tuberculosis by 60% at the individual level </w:t>
      </w:r>
      <w:r w:rsidR="002F00F4">
        <w:rPr>
          <w:rFonts w:ascii="Times New Roman" w:hAnsi="Times New Roman" w:cs="Times New Roman"/>
          <w:sz w:val="24"/>
          <w:szCs w:val="24"/>
        </w:rPr>
        <w:fldChar w:fldCharType="begin"/>
      </w:r>
      <w:r w:rsidR="007D7DBA">
        <w:rPr>
          <w:rFonts w:ascii="Times New Roman" w:hAnsi="Times New Roman" w:cs="Times New Roman"/>
          <w:sz w:val="24"/>
          <w:szCs w:val="24"/>
        </w:rPr>
        <w:instrText xml:space="preserve"> ADDIN EN.CITE &lt;EndNote&gt;&lt;Cite&gt;&lt;Author&gt;Smieja&lt;/Author&gt;&lt;Year&gt;1999&lt;/Year&gt;&lt;RecNum&gt;9709&lt;/RecNum&gt;&lt;DisplayText&gt;[3, 30]&lt;/DisplayText&gt;&lt;record&gt;&lt;rec-number&gt;9709&lt;/rec-number&gt;&lt;foreign-keys&gt;&lt;key app="EN" db-id="rxr9spt29xeevjez9ep552wk5xfe5e5sdstx" timestamp="1599987505" guid="f522ea10-95cc-4900-b8e7-d1d1952fdc4b"&gt;9709&lt;/key&gt;&lt;/foreign-keys&gt;&lt;ref-type name="Journal Article"&gt;17&lt;/ref-type&gt;&lt;contributors&gt;&lt;authors&gt;&lt;author&gt;Smieja, Marek&lt;/author&gt;&lt;author&gt;Marchetti, Catherine&lt;/author&gt;&lt;author&gt;Cook, Deborah&lt;/author&gt;&lt;author&gt;Smaill, Fiona M&lt;/author&gt;&lt;/authors&gt;&lt;/contributors&gt;&lt;titles&gt;&lt;title&gt;Isoniazid for preventing tuberculosis in non‐HIV infected persons&lt;/title&gt;&lt;secondary-title&gt;Cochrane database of systematic reviews&lt;/secondary-title&gt;&lt;/titles&gt;&lt;periodical&gt;&lt;full-title&gt;Cochrane database of systematic reviews&lt;/full-title&gt;&lt;/periodical&gt;&lt;number&gt;1&lt;/number&gt;&lt;dates&gt;&lt;year&gt;1999&lt;/year&gt;&lt;/dates&gt;&lt;isbn&gt;1465-1858&lt;/isbn&gt;&lt;urls&gt;&lt;/urls&gt;&lt;/record&gt;&lt;/Cite&gt;&lt;Cite&gt;&lt;Author&gt;Dowdy&lt;/Author&gt;&lt;Year&gt;2017&lt;/Year&gt;&lt;RecNum&gt;9675&lt;/RecNum&gt;&lt;record&gt;&lt;rec-number&gt;9675&lt;/rec-number&gt;&lt;foreign-keys&gt;&lt;key app="EN" db-id="rxr9spt29xeevjez9ep552wk5xfe5e5sdstx" timestamp="1599426646" guid="77f05917-9685-4171-a6a4-d289479bdaca"&gt;9675&lt;/key&gt;&lt;/foreign-keys&gt;&lt;ref-type name="Journal Article"&gt;17&lt;/ref-type&gt;&lt;contributors&gt;&lt;authors&gt;&lt;author&gt;Dowdy, David W&lt;/author&gt;&lt;author&gt;Grant, Alison D&lt;/author&gt;&lt;author&gt;Dheda, Keertan&lt;/author&gt;&lt;author&gt;Nardell, Edward&lt;/author&gt;&lt;author&gt;Fielding, Katherine&lt;/author&gt;&lt;author&gt;Moore, David AJ&lt;/author&gt;&lt;/authors&gt;&lt;/contributors&gt;&lt;titles&gt;&lt;title&gt;Designing and evaluating interventions to halt the transmission of tuberculosis&lt;/title&gt;&lt;secondary-title&gt;The Journal of infectious diseases&lt;/secondary-title&gt;&lt;/titles&gt;&lt;periodical&gt;&lt;full-title&gt;The Journal of infectious diseases&lt;/full-title&gt;&lt;/periodical&gt;&lt;pages&gt;S654-S661&lt;/pages&gt;&lt;volume&gt;216&lt;/volume&gt;&lt;number&gt;suppl_6&lt;/number&gt;&lt;dates&gt;&lt;year&gt;2017&lt;/year&gt;&lt;/dates&gt;&lt;isbn&gt;0022-1899&lt;/isbn&gt;&lt;urls&gt;&lt;/urls&gt;&lt;/record&gt;&lt;/Cite&gt;&lt;/EndNote&gt;</w:instrText>
      </w:r>
      <w:r w:rsidR="002F00F4">
        <w:rPr>
          <w:rFonts w:ascii="Times New Roman" w:hAnsi="Times New Roman" w:cs="Times New Roman"/>
          <w:sz w:val="24"/>
          <w:szCs w:val="24"/>
        </w:rPr>
        <w:fldChar w:fldCharType="separate"/>
      </w:r>
      <w:r w:rsidR="007D7DBA">
        <w:rPr>
          <w:rFonts w:ascii="Times New Roman" w:hAnsi="Times New Roman" w:cs="Times New Roman"/>
          <w:noProof/>
          <w:sz w:val="24"/>
          <w:szCs w:val="24"/>
        </w:rPr>
        <w:t>[3, 30]</w:t>
      </w:r>
      <w:r w:rsidR="002F00F4">
        <w:rPr>
          <w:rFonts w:ascii="Times New Roman" w:hAnsi="Times New Roman" w:cs="Times New Roman"/>
          <w:sz w:val="24"/>
          <w:szCs w:val="24"/>
        </w:rPr>
        <w:fldChar w:fldCharType="end"/>
      </w:r>
      <w:r w:rsidRPr="00A16736">
        <w:rPr>
          <w:rFonts w:ascii="Times New Roman" w:hAnsi="Times New Roman" w:cs="Times New Roman"/>
          <w:sz w:val="24"/>
          <w:szCs w:val="24"/>
        </w:rPr>
        <w:t xml:space="preserve">, attaining such low levels of reactivation on a population level is probably not achievable. </w:t>
      </w:r>
    </w:p>
    <w:p w14:paraId="7E1CBFF1" w14:textId="7E49FAA2" w:rsidR="0011673A"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 xml:space="preserve">We project that within 15 years (between 2020 and 2035), a combination of country scaled </w:t>
      </w:r>
      <w:r w:rsidR="00652EA3">
        <w:rPr>
          <w:rFonts w:ascii="Times New Roman" w:hAnsi="Times New Roman" w:cs="Times New Roman"/>
          <w:sz w:val="24"/>
          <w:szCs w:val="24"/>
        </w:rPr>
        <w:t>ACF</w:t>
      </w:r>
      <w:r w:rsidRPr="00A16736">
        <w:rPr>
          <w:rFonts w:ascii="Times New Roman" w:hAnsi="Times New Roman" w:cs="Times New Roman"/>
          <w:sz w:val="24"/>
          <w:szCs w:val="24"/>
        </w:rPr>
        <w:t xml:space="preserve"> and secondary preventive interventions could avert more than half of incident </w:t>
      </w:r>
      <w:r w:rsidR="00652EA3">
        <w:rPr>
          <w:rFonts w:ascii="Times New Roman" w:hAnsi="Times New Roman" w:cs="Times New Roman"/>
          <w:sz w:val="24"/>
          <w:szCs w:val="24"/>
        </w:rPr>
        <w:t>TB</w:t>
      </w:r>
      <w:r w:rsidRPr="00A16736">
        <w:rPr>
          <w:rFonts w:ascii="Times New Roman" w:hAnsi="Times New Roman" w:cs="Times New Roman"/>
          <w:sz w:val="24"/>
          <w:szCs w:val="24"/>
        </w:rPr>
        <w:t xml:space="preserve"> in Vietnam and Nepal. Our projections show that much of the effect of scaling up preventive interventions (in terms of number of cases averted) accrues in the first few years after implementation. The diminishing effect over time suggests a saturation effect, which might imply that such interventions could be used within an adaptive control strategy. We expect that the scaling up of preventive interventions in settings with a low TB burden would be less effective, nonetheless, our results suggest that efforts to both prevent and rapidly detect and treat infectious individuals will produce important health benefits.</w:t>
      </w:r>
    </w:p>
    <w:p w14:paraId="2580278B" w14:textId="41297581" w:rsidR="0011673A"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As with any modelling study, there are limitations to take note of. First, we have used WHO incidence estimates, which are themselves derived from certain assumptions. Nonetheless, our findings should be seen as an illustration of principle which could be refined with improved TB burden estimates such as a series of prevalence surveys. Second, there is no reason for identical scale-up factors for the two preventive processes (reduction in progression and reactivation) given that a scale up tends to be more effective when the incidence decline pre-scale up is predominantly governed by reduction in reactivation (as determined by the parameter estimation procedure). Third, the IMPACT TB project was implemented at district</w:t>
      </w:r>
      <w:r w:rsidR="00D90FDC">
        <w:rPr>
          <w:rFonts w:ascii="Times New Roman" w:hAnsi="Times New Roman" w:cs="Times New Roman"/>
          <w:sz w:val="24"/>
          <w:szCs w:val="24"/>
        </w:rPr>
        <w:t>-</w:t>
      </w:r>
      <w:r w:rsidRPr="00A16736">
        <w:rPr>
          <w:rFonts w:ascii="Times New Roman" w:hAnsi="Times New Roman" w:cs="Times New Roman"/>
          <w:sz w:val="24"/>
          <w:szCs w:val="24"/>
        </w:rPr>
        <w:t>level</w:t>
      </w:r>
      <w:r w:rsidR="00652EA3">
        <w:rPr>
          <w:rFonts w:ascii="Times New Roman" w:hAnsi="Times New Roman" w:cs="Times New Roman"/>
          <w:sz w:val="24"/>
          <w:szCs w:val="24"/>
        </w:rPr>
        <w:t>. A</w:t>
      </w:r>
      <w:r w:rsidRPr="00A16736">
        <w:rPr>
          <w:rFonts w:ascii="Times New Roman" w:hAnsi="Times New Roman" w:cs="Times New Roman"/>
          <w:sz w:val="24"/>
          <w:szCs w:val="24"/>
        </w:rPr>
        <w:t>s such</w:t>
      </w:r>
      <w:r w:rsidR="00614E1A">
        <w:rPr>
          <w:rFonts w:ascii="Times New Roman" w:hAnsi="Times New Roman" w:cs="Times New Roman"/>
          <w:sz w:val="24"/>
          <w:szCs w:val="24"/>
        </w:rPr>
        <w:t>,</w:t>
      </w:r>
      <w:r w:rsidRPr="00A16736">
        <w:rPr>
          <w:rFonts w:ascii="Times New Roman" w:hAnsi="Times New Roman" w:cs="Times New Roman"/>
          <w:sz w:val="24"/>
          <w:szCs w:val="24"/>
        </w:rPr>
        <w:t xml:space="preserve"> scaling the achieved impact to a national level represents a best-case scenario. Inefficiencies and reduction in yields are invariably seen when public health interventions are scaled-up to a national level for complex multi-factorial reasons. The aim of this work however is to provide a</w:t>
      </w:r>
      <w:r w:rsidR="00614E1A">
        <w:rPr>
          <w:rFonts w:ascii="Times New Roman" w:hAnsi="Times New Roman" w:cs="Times New Roman"/>
          <w:sz w:val="24"/>
          <w:szCs w:val="24"/>
        </w:rPr>
        <w:t>n estimate of</w:t>
      </w:r>
      <w:r w:rsidRPr="00A16736">
        <w:rPr>
          <w:rFonts w:ascii="Times New Roman" w:hAnsi="Times New Roman" w:cs="Times New Roman"/>
          <w:sz w:val="24"/>
          <w:szCs w:val="24"/>
        </w:rPr>
        <w:t xml:space="preserve"> the level of effort needed</w:t>
      </w:r>
      <w:r w:rsidR="00614E1A">
        <w:rPr>
          <w:rFonts w:ascii="Times New Roman" w:hAnsi="Times New Roman" w:cs="Times New Roman"/>
          <w:sz w:val="24"/>
          <w:szCs w:val="24"/>
        </w:rPr>
        <w:t>, and the contribution of different types of intervention,</w:t>
      </w:r>
      <w:r w:rsidRPr="00A16736">
        <w:rPr>
          <w:rFonts w:ascii="Times New Roman" w:hAnsi="Times New Roman" w:cs="Times New Roman"/>
          <w:sz w:val="24"/>
          <w:szCs w:val="24"/>
        </w:rPr>
        <w:t xml:space="preserve"> to meet the goal of pushing TB transmission below the threshold in Nepal and Vietnam. Further work that makes use of district level data from the implementation districts would reflect more accurately the impact of ACF in these districts. Fourth, studies have shown that a proportion of TB cases identified during ACF (measured by direct yield) would have found their way to treatment through the passive system eventually in the absence of the ACF intervention. </w:t>
      </w:r>
      <w:r w:rsidR="0011673A" w:rsidRPr="00A16736">
        <w:rPr>
          <w:rFonts w:ascii="Times New Roman" w:hAnsi="Times New Roman" w:cs="Times New Roman"/>
          <w:sz w:val="24"/>
          <w:szCs w:val="24"/>
        </w:rPr>
        <w:t>However,</w:t>
      </w:r>
      <w:r w:rsidRPr="00A16736">
        <w:rPr>
          <w:rFonts w:ascii="Times New Roman" w:hAnsi="Times New Roman" w:cs="Times New Roman"/>
          <w:sz w:val="24"/>
          <w:szCs w:val="24"/>
        </w:rPr>
        <w:t xml:space="preserve"> the cases would have most likely been found at a later disease stage allowing them more time to transmit. A more accurate measurement of the impact of </w:t>
      </w:r>
      <w:r w:rsidR="00652EA3">
        <w:rPr>
          <w:rFonts w:ascii="Times New Roman" w:hAnsi="Times New Roman" w:cs="Times New Roman"/>
          <w:sz w:val="24"/>
          <w:szCs w:val="24"/>
        </w:rPr>
        <w:t>ACF</w:t>
      </w:r>
      <w:r w:rsidRPr="00A16736">
        <w:rPr>
          <w:rFonts w:ascii="Times New Roman" w:hAnsi="Times New Roman" w:cs="Times New Roman"/>
          <w:sz w:val="24"/>
          <w:szCs w:val="24"/>
        </w:rPr>
        <w:t xml:space="preserve"> would therefore include a measurement of the duration of infectiousness, although this is not possible to measure directly and surrogate markers such as duration of symptoms are subject to strong recall bias. </w:t>
      </w:r>
    </w:p>
    <w:p w14:paraId="736BB16B" w14:textId="7800BC92" w:rsidR="004D3DAD" w:rsidRDefault="00A16736" w:rsidP="008B1F44">
      <w:pPr>
        <w:spacing w:after="240" w:line="480" w:lineRule="auto"/>
        <w:jc w:val="both"/>
        <w:rPr>
          <w:rFonts w:ascii="Times New Roman" w:hAnsi="Times New Roman" w:cs="Times New Roman"/>
          <w:sz w:val="24"/>
          <w:szCs w:val="24"/>
        </w:rPr>
      </w:pPr>
      <w:r w:rsidRPr="00A16736">
        <w:rPr>
          <w:rFonts w:ascii="Times New Roman" w:hAnsi="Times New Roman" w:cs="Times New Roman"/>
          <w:sz w:val="24"/>
          <w:szCs w:val="24"/>
        </w:rPr>
        <w:t xml:space="preserve">In conclusion, evaluating the impact of ACF programmes based on TB incidence alone is unlikely to reflect their true benefit and sustaining these programmes can have an important impact on reducing TB transmission in the population. We have shown that dramatic intensification of TB efforts is needed to bring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w:r w:rsidRPr="00A16736">
        <w:rPr>
          <w:rFonts w:ascii="Times New Roman" w:hAnsi="Times New Roman" w:cs="Times New Roman"/>
          <w:sz w:val="24"/>
          <w:szCs w:val="24"/>
        </w:rPr>
        <w:t xml:space="preserve"> for TB below 1, and to achieve the E</w:t>
      </w:r>
      <w:r w:rsidR="00652EA3">
        <w:rPr>
          <w:rFonts w:ascii="Times New Roman" w:hAnsi="Times New Roman" w:cs="Times New Roman"/>
          <w:sz w:val="24"/>
          <w:szCs w:val="24"/>
        </w:rPr>
        <w:t>nd</w:t>
      </w:r>
      <w:r w:rsidRPr="00A16736">
        <w:rPr>
          <w:rFonts w:ascii="Times New Roman" w:hAnsi="Times New Roman" w:cs="Times New Roman"/>
          <w:sz w:val="24"/>
          <w:szCs w:val="24"/>
        </w:rPr>
        <w:t xml:space="preserve"> TB </w:t>
      </w:r>
      <w:r w:rsidR="00652EA3">
        <w:rPr>
          <w:rFonts w:ascii="Times New Roman" w:hAnsi="Times New Roman" w:cs="Times New Roman"/>
          <w:sz w:val="24"/>
          <w:szCs w:val="24"/>
        </w:rPr>
        <w:t>S</w:t>
      </w:r>
      <w:r w:rsidRPr="00A16736">
        <w:rPr>
          <w:rFonts w:ascii="Times New Roman" w:hAnsi="Times New Roman" w:cs="Times New Roman"/>
          <w:sz w:val="24"/>
          <w:szCs w:val="24"/>
        </w:rPr>
        <w:t>trategy goals, efforts must be comprehensive and sustained to be effective. The findings from this study should motivate funding bodies, implementers and policy makers to take steps towards having a holistic and unrelenting approach towards achieving TB elimination.</w:t>
      </w:r>
    </w:p>
    <w:p w14:paraId="0231E069" w14:textId="4C432E6E" w:rsidR="007C4429" w:rsidRPr="007651F2" w:rsidRDefault="007C4429" w:rsidP="008B1F44">
      <w:pPr>
        <w:pStyle w:val="Heading2"/>
        <w:spacing w:line="480" w:lineRule="auto"/>
        <w:rPr>
          <w:rFonts w:ascii="Times New Roman" w:hAnsi="Times New Roman" w:cs="Times New Roman"/>
          <w:b/>
          <w:bCs/>
          <w:color w:val="auto"/>
        </w:rPr>
      </w:pPr>
      <w:r w:rsidRPr="007651F2">
        <w:rPr>
          <w:rFonts w:ascii="Times New Roman" w:hAnsi="Times New Roman" w:cs="Times New Roman"/>
          <w:b/>
          <w:bCs/>
          <w:color w:val="auto"/>
        </w:rPr>
        <w:t>Funding information</w:t>
      </w:r>
    </w:p>
    <w:p w14:paraId="4C6AC3C1" w14:textId="5E8A5F56" w:rsidR="00331E13" w:rsidRDefault="00BD2502" w:rsidP="008B1F44">
      <w:pPr>
        <w:spacing w:line="480" w:lineRule="auto"/>
        <w:rPr>
          <w:rFonts w:ascii="Times New Roman" w:hAnsi="Times New Roman" w:cs="Times New Roman"/>
          <w:sz w:val="24"/>
          <w:szCs w:val="24"/>
        </w:rPr>
      </w:pPr>
      <w:r>
        <w:rPr>
          <w:rFonts w:ascii="Times New Roman" w:hAnsi="Times New Roman" w:cs="Times New Roman"/>
          <w:sz w:val="24"/>
          <w:szCs w:val="24"/>
        </w:rPr>
        <w:t>All</w:t>
      </w:r>
      <w:r w:rsidR="007C4429">
        <w:rPr>
          <w:rFonts w:ascii="Times New Roman" w:hAnsi="Times New Roman" w:cs="Times New Roman"/>
          <w:sz w:val="24"/>
          <w:szCs w:val="24"/>
        </w:rPr>
        <w:t xml:space="preserve"> authors </w:t>
      </w:r>
      <w:r w:rsidR="007651F2" w:rsidRPr="007651F2">
        <w:rPr>
          <w:rFonts w:ascii="Times New Roman" w:hAnsi="Times New Roman" w:cs="Times New Roman"/>
          <w:sz w:val="24"/>
          <w:szCs w:val="24"/>
        </w:rPr>
        <w:t>were supported by European Union Horizon 2020</w:t>
      </w:r>
      <w:r w:rsidR="007651F2">
        <w:rPr>
          <w:rFonts w:ascii="Times New Roman" w:hAnsi="Times New Roman" w:cs="Times New Roman"/>
          <w:sz w:val="24"/>
          <w:szCs w:val="24"/>
        </w:rPr>
        <w:t xml:space="preserve"> </w:t>
      </w:r>
      <w:r w:rsidR="007651F2" w:rsidRPr="007651F2">
        <w:rPr>
          <w:rFonts w:ascii="Times New Roman" w:hAnsi="Times New Roman" w:cs="Times New Roman"/>
          <w:sz w:val="24"/>
          <w:szCs w:val="24"/>
        </w:rPr>
        <w:t>grant 733174</w:t>
      </w:r>
      <w:r w:rsidR="007C4429">
        <w:rPr>
          <w:rFonts w:ascii="Times New Roman" w:hAnsi="Times New Roman" w:cs="Times New Roman"/>
          <w:sz w:val="24"/>
          <w:szCs w:val="24"/>
        </w:rPr>
        <w:t>.</w:t>
      </w:r>
      <w:r w:rsidR="00DB5BC5">
        <w:rPr>
          <w:rFonts w:ascii="Times New Roman" w:hAnsi="Times New Roman" w:cs="Times New Roman"/>
          <w:sz w:val="24"/>
          <w:szCs w:val="24"/>
        </w:rPr>
        <w:t xml:space="preserve"> MC and </w:t>
      </w:r>
      <w:r w:rsidR="00303105">
        <w:rPr>
          <w:rFonts w:ascii="Times New Roman" w:hAnsi="Times New Roman" w:cs="Times New Roman"/>
          <w:sz w:val="24"/>
          <w:szCs w:val="24"/>
        </w:rPr>
        <w:t>MGM</w:t>
      </w:r>
      <w:r w:rsidR="00DB5BC5">
        <w:rPr>
          <w:rFonts w:ascii="Times New Roman" w:hAnsi="Times New Roman" w:cs="Times New Roman"/>
          <w:sz w:val="24"/>
          <w:szCs w:val="24"/>
        </w:rPr>
        <w:t xml:space="preserve"> also received funding from Nick Simons Foundation. D</w:t>
      </w:r>
      <w:r w:rsidR="00303105">
        <w:rPr>
          <w:rFonts w:ascii="Times New Roman" w:hAnsi="Times New Roman" w:cs="Times New Roman"/>
          <w:sz w:val="24"/>
          <w:szCs w:val="24"/>
        </w:rPr>
        <w:t>V</w:t>
      </w:r>
      <w:r w:rsidR="00DB5BC5">
        <w:rPr>
          <w:rFonts w:ascii="Times New Roman" w:hAnsi="Times New Roman" w:cs="Times New Roman"/>
          <w:sz w:val="24"/>
          <w:szCs w:val="24"/>
        </w:rPr>
        <w:t xml:space="preserve">A is also funded by the Bill and Melinda Gates foundation </w:t>
      </w:r>
      <w:r w:rsidR="00DB5BC5" w:rsidRPr="00271E41">
        <w:rPr>
          <w:rFonts w:ascii="Times New Roman" w:hAnsi="Times New Roman" w:cs="Times New Roman"/>
          <w:color w:val="000000"/>
          <w:sz w:val="24"/>
          <w:szCs w:val="24"/>
        </w:rPr>
        <w:t>[OPP1184344]</w:t>
      </w:r>
      <w:r w:rsidR="00DB5BC5">
        <w:rPr>
          <w:rFonts w:ascii="Times New Roman" w:hAnsi="Times New Roman" w:cs="Times New Roman"/>
          <w:color w:val="000000"/>
          <w:sz w:val="24"/>
          <w:szCs w:val="24"/>
        </w:rPr>
        <w:t xml:space="preserve">. </w:t>
      </w:r>
      <w:r w:rsidR="007C4429" w:rsidRPr="007C4429">
        <w:rPr>
          <w:rFonts w:ascii="Times New Roman" w:hAnsi="Times New Roman" w:cs="Times New Roman"/>
          <w:sz w:val="24"/>
          <w:szCs w:val="24"/>
        </w:rPr>
        <w:t>The funders had no role in study design, data collection and analysis, decision to publish, or preparation of the manuscript</w:t>
      </w:r>
      <w:r w:rsidR="00652EA3">
        <w:rPr>
          <w:rFonts w:ascii="Times New Roman" w:hAnsi="Times New Roman" w:cs="Times New Roman"/>
          <w:sz w:val="24"/>
          <w:szCs w:val="24"/>
        </w:rPr>
        <w:t>.</w:t>
      </w:r>
    </w:p>
    <w:p w14:paraId="631B0108" w14:textId="0E87483E" w:rsidR="00331E13" w:rsidRPr="007651F2" w:rsidRDefault="00331E13" w:rsidP="008B1F44">
      <w:pPr>
        <w:pStyle w:val="Heading2"/>
        <w:spacing w:line="480" w:lineRule="auto"/>
        <w:rPr>
          <w:rFonts w:ascii="Times New Roman" w:hAnsi="Times New Roman" w:cs="Times New Roman"/>
          <w:b/>
          <w:bCs/>
          <w:color w:val="auto"/>
        </w:rPr>
      </w:pPr>
      <w:r w:rsidRPr="007651F2">
        <w:rPr>
          <w:rFonts w:ascii="Times New Roman" w:hAnsi="Times New Roman" w:cs="Times New Roman"/>
          <w:b/>
          <w:bCs/>
          <w:color w:val="auto"/>
        </w:rPr>
        <w:t>Competing interests</w:t>
      </w:r>
    </w:p>
    <w:p w14:paraId="76EB344F" w14:textId="044D1E66" w:rsidR="00331E13" w:rsidRDefault="00331E13" w:rsidP="008B1F44">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The authors have no competing interests to declare.</w:t>
      </w:r>
    </w:p>
    <w:p w14:paraId="1D93D75F" w14:textId="64BD88DE" w:rsidR="00243B6D" w:rsidRDefault="00243B6D" w:rsidP="000C3A98">
      <w:pPr>
        <w:pStyle w:val="Heading2"/>
        <w:rPr>
          <w:rFonts w:ascii="Times New Roman" w:hAnsi="Times New Roman" w:cs="Times New Roman"/>
          <w:b/>
          <w:bCs/>
          <w:color w:val="000000" w:themeColor="text1"/>
        </w:rPr>
      </w:pPr>
      <w:bookmarkStart w:id="2" w:name="_Hlk80874122"/>
      <w:r w:rsidRPr="000C3A98">
        <w:rPr>
          <w:rFonts w:ascii="Times New Roman" w:hAnsi="Times New Roman" w:cs="Times New Roman"/>
          <w:b/>
          <w:bCs/>
          <w:color w:val="000000" w:themeColor="text1"/>
        </w:rPr>
        <w:t>Supporting information</w:t>
      </w:r>
    </w:p>
    <w:p w14:paraId="5638A189" w14:textId="22CEB251" w:rsidR="000C3A98" w:rsidRDefault="000C3A98" w:rsidP="000C3A98">
      <w:pPr>
        <w:rPr>
          <w:rFonts w:ascii="Times New Roman" w:hAnsi="Times New Roman" w:cs="Times New Roman"/>
          <w:sz w:val="24"/>
          <w:szCs w:val="24"/>
        </w:rPr>
      </w:pPr>
    </w:p>
    <w:p w14:paraId="6E9B84F2" w14:textId="01D373AA" w:rsidR="000C3A98" w:rsidRDefault="000C3A98" w:rsidP="000C3A98">
      <w:pPr>
        <w:rPr>
          <w:rFonts w:ascii="Times New Roman" w:hAnsi="Times New Roman" w:cs="Times New Roman"/>
          <w:sz w:val="24"/>
          <w:szCs w:val="24"/>
        </w:rPr>
      </w:pPr>
      <w:r w:rsidRPr="000C3A98">
        <w:rPr>
          <w:rFonts w:ascii="Times New Roman" w:hAnsi="Times New Roman" w:cs="Times New Roman"/>
          <w:b/>
          <w:bCs/>
          <w:sz w:val="24"/>
          <w:szCs w:val="24"/>
        </w:rPr>
        <w:t>S</w:t>
      </w:r>
      <w:r w:rsidR="00303105">
        <w:rPr>
          <w:rFonts w:ascii="Times New Roman" w:hAnsi="Times New Roman" w:cs="Times New Roman"/>
          <w:b/>
          <w:bCs/>
          <w:sz w:val="24"/>
          <w:szCs w:val="24"/>
        </w:rPr>
        <w:t>1</w:t>
      </w:r>
      <w:r w:rsidRPr="000C3A98">
        <w:rPr>
          <w:rFonts w:ascii="Times New Roman" w:hAnsi="Times New Roman" w:cs="Times New Roman"/>
          <w:b/>
          <w:bCs/>
          <w:sz w:val="24"/>
          <w:szCs w:val="24"/>
        </w:rPr>
        <w:t xml:space="preserve"> fig</w:t>
      </w:r>
      <w:r w:rsidR="00303105">
        <w:rPr>
          <w:rFonts w:ascii="Times New Roman" w:hAnsi="Times New Roman" w:cs="Times New Roman"/>
          <w:b/>
          <w:bCs/>
          <w:sz w:val="24"/>
          <w:szCs w:val="24"/>
        </w:rPr>
        <w:t xml:space="preserve"> 1</w:t>
      </w:r>
      <w:r>
        <w:rPr>
          <w:rFonts w:ascii="Times New Roman" w:hAnsi="Times New Roman" w:cs="Times New Roman"/>
          <w:sz w:val="24"/>
          <w:szCs w:val="24"/>
        </w:rPr>
        <w:t xml:space="preserve">: </w:t>
      </w:r>
      <w:r w:rsidRPr="000C3A98">
        <w:rPr>
          <w:rFonts w:ascii="Times New Roman" w:hAnsi="Times New Roman" w:cs="Times New Roman"/>
          <w:sz w:val="24"/>
          <w:szCs w:val="24"/>
        </w:rPr>
        <w:t xml:space="preserve">Model projections for the annual reproduction number assuming a risk distribution with </w:t>
      </w:r>
      <m:oMath>
        <m:r>
          <m:rPr>
            <m:sty m:val="p"/>
          </m:rPr>
          <w:rPr>
            <w:rFonts w:ascii="Cambria Math" w:hAnsi="Cambria Math" w:cs="Times New Roman"/>
            <w:sz w:val="24"/>
            <w:szCs w:val="24"/>
          </w:rPr>
          <m:t>variance = 5</m:t>
        </m:r>
      </m:oMath>
      <w:r w:rsidRPr="000C3A98">
        <w:rPr>
          <w:rFonts w:ascii="Times New Roman" w:hAnsi="Times New Roman" w:cs="Times New Roman"/>
          <w:sz w:val="24"/>
          <w:szCs w:val="24"/>
        </w:rPr>
        <w:t xml:space="preserve"> in Vietnam and Nepal for crossing the transmission threshold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oMath>
      <w:r w:rsidRPr="000C3A98">
        <w:rPr>
          <w:rFonts w:ascii="Times New Roman" w:hAnsi="Times New Roman" w:cs="Times New Roman"/>
          <w:sz w:val="24"/>
          <w:szCs w:val="24"/>
        </w:rPr>
        <w:t>.</w:t>
      </w:r>
    </w:p>
    <w:p w14:paraId="4D8E44E5" w14:textId="07518029" w:rsidR="000C3A98" w:rsidRDefault="000C3A98" w:rsidP="000C3A98">
      <w:pPr>
        <w:rPr>
          <w:rFonts w:ascii="Times New Roman" w:hAnsi="Times New Roman" w:cs="Times New Roman"/>
          <w:sz w:val="24"/>
          <w:szCs w:val="24"/>
        </w:rPr>
      </w:pPr>
      <w:r w:rsidRPr="000C3A98">
        <w:rPr>
          <w:rFonts w:ascii="Times New Roman" w:hAnsi="Times New Roman" w:cs="Times New Roman"/>
          <w:b/>
          <w:bCs/>
          <w:sz w:val="24"/>
          <w:szCs w:val="24"/>
        </w:rPr>
        <w:t>S</w:t>
      </w:r>
      <w:r w:rsidR="00303105">
        <w:rPr>
          <w:rFonts w:ascii="Times New Roman" w:hAnsi="Times New Roman" w:cs="Times New Roman"/>
          <w:b/>
          <w:bCs/>
          <w:sz w:val="24"/>
          <w:szCs w:val="24"/>
        </w:rPr>
        <w:t>1</w:t>
      </w:r>
      <w:r w:rsidRPr="000C3A98">
        <w:rPr>
          <w:rFonts w:ascii="Times New Roman" w:hAnsi="Times New Roman" w:cs="Times New Roman"/>
          <w:b/>
          <w:bCs/>
          <w:sz w:val="24"/>
          <w:szCs w:val="24"/>
        </w:rPr>
        <w:t xml:space="preserve"> fig</w:t>
      </w:r>
      <w:r w:rsidR="00303105">
        <w:rPr>
          <w:rFonts w:ascii="Times New Roman" w:hAnsi="Times New Roman" w:cs="Times New Roman"/>
          <w:b/>
          <w:bCs/>
          <w:sz w:val="24"/>
          <w:szCs w:val="24"/>
        </w:rPr>
        <w:t xml:space="preserve"> 2</w:t>
      </w:r>
      <w:r>
        <w:rPr>
          <w:rFonts w:ascii="Times New Roman" w:hAnsi="Times New Roman" w:cs="Times New Roman"/>
          <w:sz w:val="24"/>
          <w:szCs w:val="24"/>
        </w:rPr>
        <w:t xml:space="preserve">: </w:t>
      </w:r>
      <w:r w:rsidRPr="000C3A98">
        <w:rPr>
          <w:rFonts w:ascii="Times New Roman" w:hAnsi="Times New Roman" w:cs="Times New Roman"/>
          <w:sz w:val="24"/>
          <w:szCs w:val="24"/>
        </w:rPr>
        <w:t>Model trajectories for annual incidence assuming a risk distribution of variance=5 in both countries: WHO incidence data ((black dots) and model solutions for Vietnam (a) and  Nepal (b)</w:t>
      </w:r>
      <w:r>
        <w:rPr>
          <w:rFonts w:ascii="Times New Roman" w:hAnsi="Times New Roman" w:cs="Times New Roman"/>
          <w:sz w:val="24"/>
          <w:szCs w:val="24"/>
        </w:rPr>
        <w:t>.</w:t>
      </w:r>
    </w:p>
    <w:p w14:paraId="0AA834FF" w14:textId="274D5AE8" w:rsidR="000C3A98" w:rsidRDefault="000C3A98" w:rsidP="000C3A98">
      <w:pPr>
        <w:rPr>
          <w:rFonts w:ascii="Times New Roman" w:hAnsi="Times New Roman" w:cs="Times New Roman"/>
          <w:sz w:val="24"/>
          <w:szCs w:val="24"/>
        </w:rPr>
      </w:pPr>
      <w:r w:rsidRPr="000C3A98">
        <w:rPr>
          <w:rFonts w:ascii="Times New Roman" w:hAnsi="Times New Roman" w:cs="Times New Roman"/>
          <w:b/>
          <w:bCs/>
          <w:sz w:val="24"/>
          <w:szCs w:val="24"/>
        </w:rPr>
        <w:t>S</w:t>
      </w:r>
      <w:r w:rsidR="00303105">
        <w:rPr>
          <w:rFonts w:ascii="Times New Roman" w:hAnsi="Times New Roman" w:cs="Times New Roman"/>
          <w:b/>
          <w:bCs/>
          <w:sz w:val="24"/>
          <w:szCs w:val="24"/>
        </w:rPr>
        <w:t>1</w:t>
      </w:r>
      <w:r w:rsidRPr="000C3A98">
        <w:rPr>
          <w:rFonts w:ascii="Times New Roman" w:hAnsi="Times New Roman" w:cs="Times New Roman"/>
          <w:b/>
          <w:bCs/>
          <w:sz w:val="24"/>
          <w:szCs w:val="24"/>
        </w:rPr>
        <w:t xml:space="preserve"> fig</w:t>
      </w:r>
      <w:r w:rsidR="00303105">
        <w:rPr>
          <w:rFonts w:ascii="Times New Roman" w:hAnsi="Times New Roman" w:cs="Times New Roman"/>
          <w:b/>
          <w:bCs/>
          <w:sz w:val="24"/>
          <w:szCs w:val="24"/>
        </w:rPr>
        <w:t xml:space="preserve"> 3</w:t>
      </w:r>
      <w:r w:rsidRPr="000C3A98">
        <w:rPr>
          <w:rFonts w:ascii="Times New Roman" w:hAnsi="Times New Roman" w:cs="Times New Roman"/>
          <w:b/>
          <w:bCs/>
          <w:sz w:val="24"/>
          <w:szCs w:val="24"/>
        </w:rPr>
        <w:t>:</w:t>
      </w:r>
      <w:r>
        <w:rPr>
          <w:rFonts w:ascii="Times New Roman" w:hAnsi="Times New Roman" w:cs="Times New Roman"/>
          <w:sz w:val="24"/>
          <w:szCs w:val="24"/>
        </w:rPr>
        <w:t xml:space="preserve"> </w:t>
      </w:r>
      <w:r w:rsidRPr="000C3A98">
        <w:rPr>
          <w:rFonts w:ascii="Times New Roman" w:hAnsi="Times New Roman" w:cs="Times New Roman"/>
          <w:sz w:val="24"/>
          <w:szCs w:val="24"/>
        </w:rPr>
        <w:t>The projected annual number of tuberculosis cases averted in Vietnam and Nepal between 2020 − 2050 given that preventive interventions are scaled up to meet the End TB incidence targets (green) or that ACF is extended to country level in 2020 (red). The variance of the risk distribution in the simulations is 5.</w:t>
      </w:r>
    </w:p>
    <w:p w14:paraId="5B25FCE8" w14:textId="4EF3A3DD" w:rsidR="000C3A98" w:rsidRDefault="000C3A98" w:rsidP="000C3A98">
      <w:pPr>
        <w:rPr>
          <w:rFonts w:ascii="Times New Roman" w:hAnsi="Times New Roman" w:cs="Times New Roman"/>
          <w:sz w:val="24"/>
          <w:szCs w:val="24"/>
        </w:rPr>
      </w:pPr>
      <w:r w:rsidRPr="000C3A98">
        <w:rPr>
          <w:rFonts w:ascii="Times New Roman" w:hAnsi="Times New Roman" w:cs="Times New Roman"/>
          <w:b/>
          <w:bCs/>
          <w:sz w:val="24"/>
          <w:szCs w:val="24"/>
        </w:rPr>
        <w:t>S</w:t>
      </w:r>
      <w:r w:rsidR="00303105">
        <w:rPr>
          <w:rFonts w:ascii="Times New Roman" w:hAnsi="Times New Roman" w:cs="Times New Roman"/>
          <w:b/>
          <w:bCs/>
          <w:sz w:val="24"/>
          <w:szCs w:val="24"/>
        </w:rPr>
        <w:t>1</w:t>
      </w:r>
      <w:r w:rsidRPr="000C3A98">
        <w:rPr>
          <w:rFonts w:ascii="Times New Roman" w:hAnsi="Times New Roman" w:cs="Times New Roman"/>
          <w:b/>
          <w:bCs/>
          <w:sz w:val="24"/>
          <w:szCs w:val="24"/>
        </w:rPr>
        <w:t xml:space="preserve"> fig</w:t>
      </w:r>
      <w:r w:rsidR="00303105">
        <w:rPr>
          <w:rFonts w:ascii="Times New Roman" w:hAnsi="Times New Roman" w:cs="Times New Roman"/>
          <w:b/>
          <w:bCs/>
          <w:sz w:val="24"/>
          <w:szCs w:val="24"/>
        </w:rPr>
        <w:t xml:space="preserve"> 4</w:t>
      </w:r>
      <w:r>
        <w:rPr>
          <w:rFonts w:ascii="Times New Roman" w:hAnsi="Times New Roman" w:cs="Times New Roman"/>
          <w:sz w:val="24"/>
          <w:szCs w:val="24"/>
        </w:rPr>
        <w:t xml:space="preserve">: </w:t>
      </w:r>
      <w:r w:rsidRPr="000C3A98">
        <w:rPr>
          <w:rFonts w:ascii="Times New Roman" w:hAnsi="Times New Roman" w:cs="Times New Roman"/>
          <w:sz w:val="24"/>
          <w:szCs w:val="24"/>
        </w:rPr>
        <w:t xml:space="preserve">Model projections for the annual reproduction number assuming a risk distribution with </w:t>
      </w:r>
      <m:oMath>
        <m:r>
          <m:rPr>
            <m:sty m:val="p"/>
          </m:rPr>
          <w:rPr>
            <w:rFonts w:ascii="Cambria Math" w:hAnsi="Cambria Math" w:cs="Times New Roman"/>
            <w:sz w:val="24"/>
            <w:szCs w:val="24"/>
          </w:rPr>
          <m:t>variance = 15</m:t>
        </m:r>
      </m:oMath>
      <w:r w:rsidRPr="000C3A98">
        <w:rPr>
          <w:rFonts w:ascii="Times New Roman" w:hAnsi="Times New Roman" w:cs="Times New Roman"/>
          <w:sz w:val="24"/>
          <w:szCs w:val="24"/>
        </w:rPr>
        <w:t xml:space="preserve"> in Vietnam and Nepal for crossing the transmission threshold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oMath>
      <w:r w:rsidRPr="000C3A98">
        <w:rPr>
          <w:rFonts w:ascii="Times New Roman" w:hAnsi="Times New Roman" w:cs="Times New Roman"/>
          <w:sz w:val="24"/>
          <w:szCs w:val="24"/>
        </w:rPr>
        <w:t>.</w:t>
      </w:r>
    </w:p>
    <w:p w14:paraId="4BDE77B1" w14:textId="29D62173" w:rsidR="000C3A98" w:rsidRDefault="000C3A98" w:rsidP="000C3A98">
      <w:pPr>
        <w:rPr>
          <w:rFonts w:ascii="Times New Roman" w:hAnsi="Times New Roman" w:cs="Times New Roman"/>
          <w:sz w:val="24"/>
          <w:szCs w:val="24"/>
        </w:rPr>
      </w:pPr>
      <w:r w:rsidRPr="000C3A98">
        <w:rPr>
          <w:rFonts w:ascii="Times New Roman" w:hAnsi="Times New Roman" w:cs="Times New Roman"/>
          <w:b/>
          <w:bCs/>
          <w:sz w:val="24"/>
          <w:szCs w:val="24"/>
        </w:rPr>
        <w:t>S</w:t>
      </w:r>
      <w:r w:rsidR="00303105">
        <w:rPr>
          <w:rFonts w:ascii="Times New Roman" w:hAnsi="Times New Roman" w:cs="Times New Roman"/>
          <w:b/>
          <w:bCs/>
          <w:sz w:val="24"/>
          <w:szCs w:val="24"/>
        </w:rPr>
        <w:t>1</w:t>
      </w:r>
      <w:r w:rsidRPr="000C3A98">
        <w:rPr>
          <w:rFonts w:ascii="Times New Roman" w:hAnsi="Times New Roman" w:cs="Times New Roman"/>
          <w:b/>
          <w:bCs/>
          <w:sz w:val="24"/>
          <w:szCs w:val="24"/>
        </w:rPr>
        <w:t xml:space="preserve"> fig</w:t>
      </w:r>
      <w:r w:rsidR="00303105">
        <w:rPr>
          <w:rFonts w:ascii="Times New Roman" w:hAnsi="Times New Roman" w:cs="Times New Roman"/>
          <w:b/>
          <w:bCs/>
          <w:sz w:val="24"/>
          <w:szCs w:val="24"/>
        </w:rPr>
        <w:t xml:space="preserve"> 5</w:t>
      </w:r>
      <w:r>
        <w:rPr>
          <w:rFonts w:ascii="Times New Roman" w:hAnsi="Times New Roman" w:cs="Times New Roman"/>
          <w:sz w:val="24"/>
          <w:szCs w:val="24"/>
        </w:rPr>
        <w:t xml:space="preserve">: </w:t>
      </w:r>
      <w:r w:rsidRPr="000C3A98">
        <w:rPr>
          <w:rFonts w:ascii="Times New Roman" w:hAnsi="Times New Roman" w:cs="Times New Roman"/>
          <w:sz w:val="24"/>
          <w:szCs w:val="24"/>
        </w:rPr>
        <w:t>Model trajectories for annual incidence assuming a risk distribution of variance=</w:t>
      </w:r>
      <w:r>
        <w:rPr>
          <w:rFonts w:ascii="Times New Roman" w:hAnsi="Times New Roman" w:cs="Times New Roman"/>
          <w:sz w:val="24"/>
          <w:szCs w:val="24"/>
        </w:rPr>
        <w:t>1</w:t>
      </w:r>
      <w:r w:rsidRPr="000C3A98">
        <w:rPr>
          <w:rFonts w:ascii="Times New Roman" w:hAnsi="Times New Roman" w:cs="Times New Roman"/>
          <w:sz w:val="24"/>
          <w:szCs w:val="24"/>
        </w:rPr>
        <w:t>5 in both countries: WHO incidence data ((black dots) and model solutions for Vietnam (a) and  Nepal (b)</w:t>
      </w:r>
      <w:r>
        <w:rPr>
          <w:rFonts w:ascii="Times New Roman" w:hAnsi="Times New Roman" w:cs="Times New Roman"/>
          <w:sz w:val="24"/>
          <w:szCs w:val="24"/>
        </w:rPr>
        <w:t>.</w:t>
      </w:r>
    </w:p>
    <w:p w14:paraId="30A29230" w14:textId="0A5C6FA1" w:rsidR="000C3A98" w:rsidRDefault="000C3A98" w:rsidP="000C3A98">
      <w:pPr>
        <w:rPr>
          <w:rFonts w:ascii="Times New Roman" w:hAnsi="Times New Roman" w:cs="Times New Roman"/>
          <w:sz w:val="24"/>
          <w:szCs w:val="24"/>
        </w:rPr>
      </w:pPr>
      <w:r w:rsidRPr="000C3A98">
        <w:rPr>
          <w:rFonts w:ascii="Times New Roman" w:hAnsi="Times New Roman" w:cs="Times New Roman"/>
          <w:b/>
          <w:bCs/>
          <w:sz w:val="24"/>
          <w:szCs w:val="24"/>
        </w:rPr>
        <w:t>S</w:t>
      </w:r>
      <w:r w:rsidR="00303105">
        <w:rPr>
          <w:rFonts w:ascii="Times New Roman" w:hAnsi="Times New Roman" w:cs="Times New Roman"/>
          <w:b/>
          <w:bCs/>
          <w:sz w:val="24"/>
          <w:szCs w:val="24"/>
        </w:rPr>
        <w:t>1</w:t>
      </w:r>
      <w:r w:rsidRPr="000C3A98">
        <w:rPr>
          <w:rFonts w:ascii="Times New Roman" w:hAnsi="Times New Roman" w:cs="Times New Roman"/>
          <w:b/>
          <w:bCs/>
          <w:sz w:val="24"/>
          <w:szCs w:val="24"/>
        </w:rPr>
        <w:t xml:space="preserve"> fig</w:t>
      </w:r>
      <w:r w:rsidR="00303105">
        <w:rPr>
          <w:rFonts w:ascii="Times New Roman" w:hAnsi="Times New Roman" w:cs="Times New Roman"/>
          <w:b/>
          <w:bCs/>
          <w:sz w:val="24"/>
          <w:szCs w:val="24"/>
        </w:rPr>
        <w:t xml:space="preserve"> 6</w:t>
      </w:r>
      <w:r w:rsidRPr="000C3A98">
        <w:rPr>
          <w:rFonts w:ascii="Times New Roman" w:hAnsi="Times New Roman" w:cs="Times New Roman"/>
          <w:b/>
          <w:bCs/>
          <w:sz w:val="24"/>
          <w:szCs w:val="24"/>
        </w:rPr>
        <w:t>:</w:t>
      </w:r>
      <w:r>
        <w:rPr>
          <w:rFonts w:ascii="Times New Roman" w:hAnsi="Times New Roman" w:cs="Times New Roman"/>
          <w:sz w:val="24"/>
          <w:szCs w:val="24"/>
        </w:rPr>
        <w:t xml:space="preserve"> </w:t>
      </w:r>
      <w:r w:rsidRPr="000C3A98">
        <w:rPr>
          <w:rFonts w:ascii="Times New Roman" w:hAnsi="Times New Roman" w:cs="Times New Roman"/>
          <w:sz w:val="24"/>
          <w:szCs w:val="24"/>
        </w:rPr>
        <w:t xml:space="preserve">The projected annual number of tuberculosis cases averted in Vietnam and Nepal between 2020 − 2050 given that preventive interventions are scaled up to meet the End TB incidence targets (green) or that ACF is extended to country level in 2020 (red). The variance of the risk distribution in the simulations is </w:t>
      </w:r>
      <w:r>
        <w:rPr>
          <w:rFonts w:ascii="Times New Roman" w:hAnsi="Times New Roman" w:cs="Times New Roman"/>
          <w:sz w:val="24"/>
          <w:szCs w:val="24"/>
        </w:rPr>
        <w:t>1</w:t>
      </w:r>
      <w:r w:rsidRPr="000C3A98">
        <w:rPr>
          <w:rFonts w:ascii="Times New Roman" w:hAnsi="Times New Roman" w:cs="Times New Roman"/>
          <w:sz w:val="24"/>
          <w:szCs w:val="24"/>
        </w:rPr>
        <w:t>5.</w:t>
      </w:r>
    </w:p>
    <w:bookmarkEnd w:id="2"/>
    <w:p w14:paraId="235AE438" w14:textId="5B6427DF" w:rsidR="000C3A98" w:rsidRPr="000C3A98" w:rsidRDefault="000C3A98" w:rsidP="000C3A98">
      <w:pPr>
        <w:rPr>
          <w:rFonts w:ascii="Times New Roman" w:hAnsi="Times New Roman" w:cs="Times New Roman"/>
          <w:sz w:val="24"/>
          <w:szCs w:val="24"/>
        </w:rPr>
      </w:pPr>
    </w:p>
    <w:p w14:paraId="00893BCF" w14:textId="77777777" w:rsidR="00AD6B0E" w:rsidRPr="00782037" w:rsidRDefault="00AD6B0E" w:rsidP="008B1F44">
      <w:pPr>
        <w:pStyle w:val="Heading2"/>
        <w:spacing w:line="480" w:lineRule="auto"/>
        <w:rPr>
          <w:rFonts w:ascii="Times New Roman" w:hAnsi="Times New Roman" w:cs="Times New Roman"/>
          <w:b/>
          <w:bCs/>
          <w:color w:val="000000" w:themeColor="text1"/>
        </w:rPr>
      </w:pPr>
      <w:r w:rsidRPr="00782037">
        <w:rPr>
          <w:rFonts w:ascii="Times New Roman" w:hAnsi="Times New Roman" w:cs="Times New Roman"/>
          <w:b/>
          <w:bCs/>
          <w:color w:val="000000" w:themeColor="text1"/>
        </w:rPr>
        <w:t>Author contributions</w:t>
      </w:r>
    </w:p>
    <w:p w14:paraId="2BC8280D" w14:textId="0BA08D72" w:rsidR="00AD6B0E" w:rsidRPr="00410E77" w:rsidRDefault="00AD6B0E" w:rsidP="008B1F44">
      <w:pPr>
        <w:spacing w:after="0" w:line="480" w:lineRule="auto"/>
        <w:rPr>
          <w:rFonts w:ascii="Times New Roman" w:hAnsi="Times New Roman" w:cs="Times New Roman"/>
          <w:b/>
          <w:bCs/>
          <w:sz w:val="24"/>
          <w:szCs w:val="24"/>
          <w:shd w:val="clear" w:color="auto" w:fill="FFFFFF"/>
        </w:rPr>
      </w:pPr>
      <w:r w:rsidRPr="00782037">
        <w:rPr>
          <w:rFonts w:ascii="Times New Roman" w:hAnsi="Times New Roman" w:cs="Times New Roman"/>
          <w:b/>
          <w:bCs/>
          <w:sz w:val="24"/>
          <w:szCs w:val="24"/>
        </w:rPr>
        <w:t>Diepreye Ayabina</w:t>
      </w:r>
      <w:r>
        <w:rPr>
          <w:rFonts w:ascii="Times New Roman" w:hAnsi="Times New Roman" w:cs="Times New Roman"/>
          <w:sz w:val="24"/>
          <w:szCs w:val="24"/>
        </w:rPr>
        <w:t>:</w:t>
      </w:r>
      <w:r w:rsidRPr="00782037">
        <w:rPr>
          <w:rFonts w:ascii="Times New Roman" w:hAnsi="Times New Roman" w:cs="Times New Roman"/>
          <w:sz w:val="24"/>
          <w:szCs w:val="24"/>
          <w:shd w:val="clear" w:color="auto" w:fill="FFFFFF"/>
        </w:rPr>
        <w:t xml:space="preserve"> </w:t>
      </w:r>
      <w:r w:rsidRPr="00B6738E">
        <w:rPr>
          <w:rFonts w:ascii="Times New Roman" w:hAnsi="Times New Roman" w:cs="Times New Roman"/>
          <w:sz w:val="24"/>
          <w:szCs w:val="24"/>
          <w:shd w:val="clear" w:color="auto" w:fill="FFFFFF"/>
        </w:rPr>
        <w:t>Writing - original draft, Conceptualization, Methodology, Investigation, Visualization</w:t>
      </w:r>
      <w:r>
        <w:rPr>
          <w:rFonts w:ascii="Times New Roman" w:hAnsi="Times New Roman" w:cs="Times New Roman"/>
          <w:sz w:val="24"/>
          <w:szCs w:val="24"/>
          <w:shd w:val="clear" w:color="auto" w:fill="FFFFFF"/>
        </w:rPr>
        <w:t xml:space="preserve">, Formal analysis; </w:t>
      </w:r>
      <w:r>
        <w:rPr>
          <w:rFonts w:ascii="Times New Roman" w:hAnsi="Times New Roman" w:cs="Times New Roman"/>
          <w:b/>
          <w:bCs/>
          <w:sz w:val="24"/>
          <w:szCs w:val="24"/>
          <w:shd w:val="clear" w:color="auto" w:fill="FFFFFF"/>
        </w:rPr>
        <w:t>Gabriela Gomes</w:t>
      </w:r>
      <w:r>
        <w:rPr>
          <w:rFonts w:ascii="Times New Roman" w:hAnsi="Times New Roman" w:cs="Times New Roman"/>
          <w:sz w:val="24"/>
          <w:szCs w:val="24"/>
          <w:shd w:val="clear" w:color="auto" w:fill="FFFFFF"/>
        </w:rPr>
        <w:t xml:space="preserve">: Writing- </w:t>
      </w:r>
      <w:r w:rsidRPr="00B6738E">
        <w:rPr>
          <w:rFonts w:ascii="Times New Roman" w:hAnsi="Times New Roman" w:cs="Times New Roman"/>
          <w:sz w:val="24"/>
          <w:szCs w:val="24"/>
          <w:shd w:val="clear" w:color="auto" w:fill="FFFFFF"/>
        </w:rPr>
        <w:t>review &amp; editing, Methodology,</w:t>
      </w:r>
      <w:r>
        <w:rPr>
          <w:rFonts w:ascii="Times New Roman" w:hAnsi="Times New Roman" w:cs="Times New Roman"/>
          <w:sz w:val="24"/>
          <w:szCs w:val="24"/>
          <w:shd w:val="clear" w:color="auto" w:fill="FFFFFF"/>
        </w:rPr>
        <w:t xml:space="preserve"> Investigation, </w:t>
      </w:r>
      <w:r w:rsidRPr="00B6738E">
        <w:rPr>
          <w:rFonts w:ascii="Times New Roman" w:hAnsi="Times New Roman" w:cs="Times New Roman"/>
          <w:sz w:val="24"/>
          <w:szCs w:val="24"/>
          <w:shd w:val="clear" w:color="auto" w:fill="FFFFFF"/>
        </w:rPr>
        <w:t>Conceptualization</w:t>
      </w:r>
      <w:r w:rsidR="007651F2">
        <w:rPr>
          <w:rFonts w:ascii="Times New Roman" w:hAnsi="Times New Roman" w:cs="Times New Roman"/>
          <w:sz w:val="24"/>
          <w:szCs w:val="24"/>
          <w:shd w:val="clear" w:color="auto" w:fill="FFFFFF"/>
        </w:rPr>
        <w:t xml:space="preserve"> and Supervision</w:t>
      </w:r>
      <w:r>
        <w:rPr>
          <w:rFonts w:ascii="Times New Roman" w:hAnsi="Times New Roman" w:cs="Times New Roman"/>
          <w:sz w:val="24"/>
          <w:szCs w:val="24"/>
          <w:shd w:val="clear" w:color="auto" w:fill="FFFFFF"/>
        </w:rPr>
        <w:t xml:space="preserve">; </w:t>
      </w:r>
      <w:r w:rsidRPr="00AD6B0E">
        <w:rPr>
          <w:rFonts w:ascii="Times New Roman" w:hAnsi="Times New Roman" w:cs="Times New Roman"/>
          <w:b/>
          <w:bCs/>
          <w:sz w:val="24"/>
          <w:szCs w:val="24"/>
          <w:shd w:val="clear" w:color="auto" w:fill="FFFFFF"/>
        </w:rPr>
        <w:t>Andrew Codlin</w:t>
      </w:r>
      <w:r>
        <w:rPr>
          <w:rFonts w:ascii="Times New Roman" w:hAnsi="Times New Roman" w:cs="Times New Roman"/>
          <w:sz w:val="24"/>
          <w:szCs w:val="24"/>
          <w:shd w:val="clear" w:color="auto" w:fill="FFFFFF"/>
        </w:rPr>
        <w:t>: Data Curation,</w:t>
      </w:r>
      <w:r w:rsidR="0062708C">
        <w:rPr>
          <w:rFonts w:ascii="Times New Roman" w:hAnsi="Times New Roman" w:cs="Times New Roman"/>
          <w:sz w:val="24"/>
          <w:szCs w:val="24"/>
          <w:shd w:val="clear" w:color="auto" w:fill="FFFFFF"/>
        </w:rPr>
        <w:t xml:space="preserve"> Writing- review  &amp; editing;</w:t>
      </w:r>
      <w:r w:rsidR="00022E33">
        <w:rPr>
          <w:rFonts w:ascii="Times New Roman" w:hAnsi="Times New Roman" w:cs="Times New Roman"/>
          <w:sz w:val="24"/>
          <w:szCs w:val="24"/>
          <w:shd w:val="clear" w:color="auto" w:fill="FFFFFF"/>
        </w:rPr>
        <w:t xml:space="preserve"> </w:t>
      </w:r>
      <w:r w:rsidR="00022E33" w:rsidRPr="00022E33">
        <w:rPr>
          <w:rFonts w:ascii="Times New Roman" w:hAnsi="Times New Roman" w:cs="Times New Roman"/>
          <w:b/>
          <w:bCs/>
          <w:sz w:val="24"/>
          <w:szCs w:val="24"/>
          <w:shd w:val="clear" w:color="auto" w:fill="FFFFFF"/>
        </w:rPr>
        <w:t>Gokul Mishra</w:t>
      </w:r>
      <w:r w:rsidR="00022E33">
        <w:rPr>
          <w:rFonts w:ascii="Times New Roman" w:hAnsi="Times New Roman" w:cs="Times New Roman"/>
          <w:sz w:val="24"/>
          <w:szCs w:val="24"/>
          <w:shd w:val="clear" w:color="auto" w:fill="FFFFFF"/>
        </w:rPr>
        <w:t>: Data Curation,</w:t>
      </w:r>
      <w:r>
        <w:rPr>
          <w:rFonts w:ascii="Times New Roman" w:hAnsi="Times New Roman" w:cs="Times New Roman"/>
          <w:sz w:val="24"/>
          <w:szCs w:val="24"/>
          <w:shd w:val="clear" w:color="auto" w:fill="FFFFFF"/>
        </w:rPr>
        <w:t xml:space="preserve"> </w:t>
      </w:r>
      <w:r w:rsidR="0062708C" w:rsidRPr="0062708C">
        <w:rPr>
          <w:rFonts w:ascii="Times New Roman" w:hAnsi="Times New Roman" w:cs="Times New Roman"/>
          <w:b/>
          <w:bCs/>
          <w:sz w:val="24"/>
          <w:szCs w:val="24"/>
        </w:rPr>
        <w:t>Nguyen Viet Nhung</w:t>
      </w:r>
      <w:r w:rsidR="0062708C" w:rsidRPr="0062708C">
        <w:rPr>
          <w:rFonts w:ascii="Times New Roman" w:hAnsi="Times New Roman" w:cs="Times New Roman"/>
          <w:sz w:val="24"/>
          <w:szCs w:val="24"/>
        </w:rPr>
        <w:t>:</w:t>
      </w:r>
      <w:r w:rsidR="0062708C">
        <w:rPr>
          <w:rFonts w:ascii="Times New Roman" w:hAnsi="Times New Roman" w:cs="Times New Roman"/>
          <w:b/>
          <w:bCs/>
          <w:sz w:val="24"/>
          <w:szCs w:val="24"/>
        </w:rPr>
        <w:t xml:space="preserve"> </w:t>
      </w:r>
      <w:r w:rsidR="0062708C">
        <w:rPr>
          <w:rFonts w:ascii="Times New Roman" w:hAnsi="Times New Roman" w:cs="Times New Roman"/>
          <w:sz w:val="24"/>
          <w:szCs w:val="24"/>
          <w:vertAlign w:val="superscript"/>
        </w:rPr>
        <w:t xml:space="preserve"> </w:t>
      </w:r>
      <w:r w:rsidR="0062708C">
        <w:rPr>
          <w:rFonts w:ascii="Times New Roman" w:hAnsi="Times New Roman" w:cs="Times New Roman"/>
          <w:sz w:val="24"/>
          <w:szCs w:val="24"/>
        </w:rPr>
        <w:t xml:space="preserve">Data Curation, </w:t>
      </w:r>
      <w:r w:rsidR="0062708C" w:rsidRPr="0062708C">
        <w:rPr>
          <w:rFonts w:ascii="Times New Roman" w:hAnsi="Times New Roman" w:cs="Times New Roman"/>
          <w:b/>
          <w:bCs/>
          <w:sz w:val="24"/>
          <w:szCs w:val="24"/>
        </w:rPr>
        <w:t>Luan Vo</w:t>
      </w:r>
      <w:r w:rsidR="0062708C">
        <w:rPr>
          <w:rFonts w:ascii="Times New Roman" w:hAnsi="Times New Roman" w:cs="Times New Roman"/>
          <w:b/>
          <w:bCs/>
          <w:sz w:val="24"/>
          <w:szCs w:val="24"/>
        </w:rPr>
        <w:t xml:space="preserve">: </w:t>
      </w:r>
      <w:r w:rsidR="0062708C" w:rsidRPr="0062708C">
        <w:rPr>
          <w:rFonts w:ascii="Times New Roman" w:hAnsi="Times New Roman" w:cs="Times New Roman"/>
          <w:sz w:val="24"/>
          <w:szCs w:val="24"/>
        </w:rPr>
        <w:t>Data Curation</w:t>
      </w:r>
      <w:r w:rsidR="0062708C">
        <w:rPr>
          <w:rFonts w:ascii="Times New Roman" w:hAnsi="Times New Roman" w:cs="Times New Roman"/>
          <w:sz w:val="24"/>
          <w:szCs w:val="24"/>
        </w:rPr>
        <w:t xml:space="preserve">; </w:t>
      </w:r>
      <w:r w:rsidR="0062708C" w:rsidRPr="0062708C">
        <w:rPr>
          <w:rFonts w:ascii="Times New Roman" w:hAnsi="Times New Roman" w:cs="Times New Roman"/>
          <w:b/>
          <w:bCs/>
          <w:sz w:val="24"/>
          <w:szCs w:val="24"/>
        </w:rPr>
        <w:t>Suvesh Shreshta</w:t>
      </w:r>
      <w:r w:rsidR="0062708C">
        <w:rPr>
          <w:rFonts w:ascii="Times New Roman" w:hAnsi="Times New Roman" w:cs="Times New Roman"/>
          <w:sz w:val="24"/>
          <w:szCs w:val="24"/>
        </w:rPr>
        <w:t xml:space="preserve">: Data Curation; </w:t>
      </w:r>
      <w:r w:rsidR="0062708C" w:rsidRPr="0062708C">
        <w:rPr>
          <w:rFonts w:ascii="Times New Roman" w:hAnsi="Times New Roman" w:cs="Times New Roman"/>
          <w:b/>
          <w:bCs/>
          <w:sz w:val="24"/>
          <w:szCs w:val="24"/>
        </w:rPr>
        <w:t>Anil Thapa</w:t>
      </w:r>
      <w:r w:rsidR="0062708C">
        <w:rPr>
          <w:rFonts w:ascii="Times New Roman" w:hAnsi="Times New Roman" w:cs="Times New Roman"/>
          <w:sz w:val="24"/>
          <w:szCs w:val="24"/>
        </w:rPr>
        <w:t xml:space="preserve">: Data Curation; </w:t>
      </w:r>
      <w:r w:rsidRPr="00AD6B0E">
        <w:rPr>
          <w:rFonts w:ascii="Times New Roman" w:hAnsi="Times New Roman" w:cs="Times New Roman"/>
          <w:b/>
          <w:bCs/>
          <w:sz w:val="24"/>
          <w:szCs w:val="24"/>
          <w:shd w:val="clear" w:color="auto" w:fill="FFFFFF"/>
        </w:rPr>
        <w:t>Maxi</w:t>
      </w:r>
      <w:r w:rsidRPr="00782037">
        <w:rPr>
          <w:rFonts w:ascii="Times New Roman" w:hAnsi="Times New Roman" w:cs="Times New Roman"/>
          <w:b/>
          <w:bCs/>
          <w:sz w:val="24"/>
          <w:szCs w:val="24"/>
          <w:shd w:val="clear" w:color="auto" w:fill="FFFFFF"/>
        </w:rPr>
        <w:t>n</w:t>
      </w:r>
      <w:r>
        <w:rPr>
          <w:rFonts w:ascii="Times New Roman" w:hAnsi="Times New Roman" w:cs="Times New Roman"/>
          <w:b/>
          <w:bCs/>
          <w:sz w:val="24"/>
          <w:szCs w:val="24"/>
          <w:shd w:val="clear" w:color="auto" w:fill="FFFFFF"/>
        </w:rPr>
        <w:t>e Caws</w:t>
      </w:r>
      <w:r>
        <w:rPr>
          <w:rFonts w:ascii="Times New Roman" w:hAnsi="Times New Roman" w:cs="Times New Roman"/>
          <w:sz w:val="24"/>
          <w:szCs w:val="24"/>
          <w:shd w:val="clear" w:color="auto" w:fill="FFFFFF"/>
        </w:rPr>
        <w:t xml:space="preserve">: Writing-review and editing, </w:t>
      </w:r>
      <w:r w:rsidR="007651F2">
        <w:rPr>
          <w:rFonts w:ascii="Times New Roman" w:hAnsi="Times New Roman" w:cs="Times New Roman"/>
          <w:sz w:val="24"/>
          <w:szCs w:val="24"/>
          <w:shd w:val="clear" w:color="auto" w:fill="FFFFFF"/>
        </w:rPr>
        <w:t xml:space="preserve">Investigation and </w:t>
      </w:r>
      <w:r>
        <w:rPr>
          <w:rFonts w:ascii="Times New Roman" w:hAnsi="Times New Roman" w:cs="Times New Roman"/>
          <w:sz w:val="24"/>
          <w:szCs w:val="24"/>
          <w:shd w:val="clear" w:color="auto" w:fill="FFFFFF"/>
        </w:rPr>
        <w:t>Supervision</w:t>
      </w:r>
      <w:r w:rsidR="00DB5BC5">
        <w:rPr>
          <w:rFonts w:ascii="Times New Roman" w:hAnsi="Times New Roman" w:cs="Times New Roman"/>
          <w:sz w:val="24"/>
          <w:szCs w:val="24"/>
          <w:shd w:val="clear" w:color="auto" w:fill="FFFFFF"/>
        </w:rPr>
        <w:t xml:space="preserve">, Conceptualization, Funding </w:t>
      </w:r>
      <w:r w:rsidR="0062708C">
        <w:rPr>
          <w:rFonts w:ascii="Times New Roman" w:hAnsi="Times New Roman" w:cs="Times New Roman"/>
          <w:sz w:val="24"/>
          <w:szCs w:val="24"/>
          <w:shd w:val="clear" w:color="auto" w:fill="FFFFFF"/>
        </w:rPr>
        <w:t>acquisition</w:t>
      </w:r>
      <w:r>
        <w:rPr>
          <w:rFonts w:ascii="Times New Roman" w:hAnsi="Times New Roman" w:cs="Times New Roman"/>
          <w:sz w:val="24"/>
          <w:szCs w:val="24"/>
          <w:shd w:val="clear" w:color="auto" w:fill="FFFFFF"/>
        </w:rPr>
        <w:t>.</w:t>
      </w:r>
    </w:p>
    <w:p w14:paraId="70AECD0E" w14:textId="77777777" w:rsidR="00AD6B0E" w:rsidRDefault="00AD6B0E" w:rsidP="008B1F44">
      <w:pPr>
        <w:pStyle w:val="Heading2"/>
        <w:spacing w:line="480" w:lineRule="auto"/>
        <w:rPr>
          <w:rFonts w:ascii="Times New Roman" w:hAnsi="Times New Roman" w:cs="Times New Roman"/>
          <w:b/>
          <w:bCs/>
          <w:color w:val="auto"/>
        </w:rPr>
      </w:pPr>
    </w:p>
    <w:p w14:paraId="6DEB83A0" w14:textId="77777777" w:rsidR="00AD6B0E" w:rsidRDefault="00AD6B0E" w:rsidP="008B1F44">
      <w:pPr>
        <w:pStyle w:val="Heading2"/>
        <w:spacing w:line="480" w:lineRule="auto"/>
        <w:rPr>
          <w:rFonts w:ascii="Times New Roman" w:hAnsi="Times New Roman" w:cs="Times New Roman"/>
          <w:b/>
          <w:bCs/>
          <w:color w:val="auto"/>
        </w:rPr>
      </w:pPr>
    </w:p>
    <w:p w14:paraId="432FEC55" w14:textId="77777777" w:rsidR="00AD6B0E" w:rsidRDefault="00AD6B0E" w:rsidP="008B1F44">
      <w:pPr>
        <w:pStyle w:val="Heading2"/>
        <w:spacing w:line="480" w:lineRule="auto"/>
        <w:rPr>
          <w:rFonts w:ascii="Times New Roman" w:hAnsi="Times New Roman" w:cs="Times New Roman"/>
          <w:b/>
          <w:bCs/>
          <w:color w:val="auto"/>
        </w:rPr>
      </w:pPr>
    </w:p>
    <w:p w14:paraId="1892DCF0" w14:textId="77777777" w:rsidR="00AD6B0E" w:rsidRDefault="00AD6B0E" w:rsidP="008B1F44">
      <w:pPr>
        <w:pStyle w:val="Heading2"/>
        <w:spacing w:line="480" w:lineRule="auto"/>
        <w:rPr>
          <w:rFonts w:ascii="Times New Roman" w:hAnsi="Times New Roman" w:cs="Times New Roman"/>
          <w:b/>
          <w:bCs/>
          <w:color w:val="auto"/>
        </w:rPr>
      </w:pPr>
    </w:p>
    <w:p w14:paraId="6D29C29E" w14:textId="77777777" w:rsidR="00AD6B0E" w:rsidRDefault="00AD6B0E" w:rsidP="008B1F44">
      <w:pPr>
        <w:pStyle w:val="Heading2"/>
        <w:spacing w:line="480" w:lineRule="auto"/>
        <w:rPr>
          <w:rFonts w:ascii="Times New Roman" w:hAnsi="Times New Roman" w:cs="Times New Roman"/>
          <w:b/>
          <w:bCs/>
          <w:color w:val="auto"/>
        </w:rPr>
      </w:pPr>
    </w:p>
    <w:p w14:paraId="43515D6B" w14:textId="77777777" w:rsidR="00AD6B0E" w:rsidRDefault="00AD6B0E" w:rsidP="008B1F44">
      <w:pPr>
        <w:pStyle w:val="Heading2"/>
        <w:spacing w:line="480" w:lineRule="auto"/>
        <w:rPr>
          <w:rFonts w:ascii="Times New Roman" w:hAnsi="Times New Roman" w:cs="Times New Roman"/>
          <w:b/>
          <w:bCs/>
          <w:color w:val="auto"/>
        </w:rPr>
      </w:pPr>
    </w:p>
    <w:p w14:paraId="0F4A6661" w14:textId="77777777" w:rsidR="00AD6B0E" w:rsidRDefault="00AD6B0E" w:rsidP="008B1F44">
      <w:pPr>
        <w:pStyle w:val="Heading2"/>
        <w:spacing w:line="480" w:lineRule="auto"/>
        <w:rPr>
          <w:rFonts w:ascii="Times New Roman" w:hAnsi="Times New Roman" w:cs="Times New Roman"/>
          <w:b/>
          <w:bCs/>
          <w:color w:val="auto"/>
        </w:rPr>
      </w:pPr>
    </w:p>
    <w:p w14:paraId="2AEB7DCC" w14:textId="77777777" w:rsidR="00AD6B0E" w:rsidRDefault="00AD6B0E" w:rsidP="008B1F44">
      <w:pPr>
        <w:pStyle w:val="Heading2"/>
        <w:spacing w:line="480" w:lineRule="auto"/>
        <w:rPr>
          <w:rFonts w:ascii="Times New Roman" w:hAnsi="Times New Roman" w:cs="Times New Roman"/>
          <w:b/>
          <w:bCs/>
          <w:color w:val="auto"/>
        </w:rPr>
      </w:pPr>
    </w:p>
    <w:p w14:paraId="0F6C08C7" w14:textId="77777777" w:rsidR="00AD6B0E" w:rsidRDefault="00AD6B0E" w:rsidP="008B1F44">
      <w:pPr>
        <w:pStyle w:val="Heading2"/>
        <w:spacing w:line="480" w:lineRule="auto"/>
        <w:rPr>
          <w:rFonts w:ascii="Times New Roman" w:hAnsi="Times New Roman" w:cs="Times New Roman"/>
          <w:b/>
          <w:bCs/>
          <w:color w:val="auto"/>
        </w:rPr>
      </w:pPr>
    </w:p>
    <w:p w14:paraId="5F8B93D2" w14:textId="77777777" w:rsidR="00AD6B0E" w:rsidRDefault="00AD6B0E" w:rsidP="008B1F44">
      <w:pPr>
        <w:pStyle w:val="Heading2"/>
        <w:spacing w:line="480" w:lineRule="auto"/>
        <w:rPr>
          <w:rFonts w:ascii="Times New Roman" w:hAnsi="Times New Roman" w:cs="Times New Roman"/>
          <w:b/>
          <w:bCs/>
          <w:color w:val="auto"/>
        </w:rPr>
      </w:pPr>
    </w:p>
    <w:p w14:paraId="305751B8" w14:textId="77777777" w:rsidR="00AD6B0E" w:rsidRDefault="00AD6B0E" w:rsidP="008B1F44">
      <w:pPr>
        <w:pStyle w:val="Heading2"/>
        <w:spacing w:line="480" w:lineRule="auto"/>
        <w:rPr>
          <w:rFonts w:ascii="Times New Roman" w:hAnsi="Times New Roman" w:cs="Times New Roman"/>
          <w:b/>
          <w:bCs/>
          <w:color w:val="auto"/>
        </w:rPr>
      </w:pPr>
    </w:p>
    <w:p w14:paraId="5314B95B" w14:textId="77777777" w:rsidR="00AD6B0E" w:rsidRDefault="00AD6B0E" w:rsidP="008B1F44">
      <w:pPr>
        <w:pStyle w:val="Heading2"/>
        <w:spacing w:line="480" w:lineRule="auto"/>
        <w:rPr>
          <w:rFonts w:ascii="Times New Roman" w:hAnsi="Times New Roman" w:cs="Times New Roman"/>
          <w:b/>
          <w:bCs/>
          <w:color w:val="auto"/>
        </w:rPr>
      </w:pPr>
    </w:p>
    <w:p w14:paraId="2122ADD2" w14:textId="77777777" w:rsidR="00AD6B0E" w:rsidRDefault="00AD6B0E" w:rsidP="008B1F44">
      <w:pPr>
        <w:pStyle w:val="Heading2"/>
        <w:spacing w:line="480" w:lineRule="auto"/>
        <w:rPr>
          <w:rFonts w:ascii="Times New Roman" w:hAnsi="Times New Roman" w:cs="Times New Roman"/>
          <w:b/>
          <w:bCs/>
          <w:color w:val="auto"/>
        </w:rPr>
      </w:pPr>
    </w:p>
    <w:p w14:paraId="08882405" w14:textId="77777777" w:rsidR="00AD6B0E" w:rsidRDefault="00AD6B0E" w:rsidP="008B1F44">
      <w:pPr>
        <w:pStyle w:val="Heading2"/>
        <w:spacing w:line="480" w:lineRule="auto"/>
        <w:rPr>
          <w:rFonts w:ascii="Times New Roman" w:hAnsi="Times New Roman" w:cs="Times New Roman"/>
          <w:b/>
          <w:bCs/>
          <w:color w:val="auto"/>
        </w:rPr>
      </w:pPr>
    </w:p>
    <w:p w14:paraId="5949100F" w14:textId="77777777" w:rsidR="00AD6B0E" w:rsidRDefault="00AD6B0E" w:rsidP="008B1F44">
      <w:pPr>
        <w:pStyle w:val="Heading2"/>
        <w:spacing w:line="480" w:lineRule="auto"/>
        <w:rPr>
          <w:rFonts w:ascii="Times New Roman" w:hAnsi="Times New Roman" w:cs="Times New Roman"/>
          <w:b/>
          <w:bCs/>
          <w:color w:val="auto"/>
        </w:rPr>
      </w:pPr>
    </w:p>
    <w:p w14:paraId="608794AD" w14:textId="77777777" w:rsidR="00AD6B0E" w:rsidRDefault="00AD6B0E" w:rsidP="008B1F44">
      <w:pPr>
        <w:pStyle w:val="Heading2"/>
        <w:spacing w:line="480" w:lineRule="auto"/>
        <w:rPr>
          <w:rFonts w:ascii="Times New Roman" w:hAnsi="Times New Roman" w:cs="Times New Roman"/>
          <w:b/>
          <w:bCs/>
          <w:color w:val="auto"/>
        </w:rPr>
      </w:pPr>
    </w:p>
    <w:p w14:paraId="0C9CCE45" w14:textId="77777777" w:rsidR="00AD6B0E" w:rsidRDefault="00AD6B0E" w:rsidP="008B1F44">
      <w:pPr>
        <w:pStyle w:val="Heading2"/>
        <w:spacing w:line="480" w:lineRule="auto"/>
        <w:rPr>
          <w:rFonts w:ascii="Times New Roman" w:hAnsi="Times New Roman" w:cs="Times New Roman"/>
          <w:b/>
          <w:bCs/>
          <w:color w:val="auto"/>
        </w:rPr>
      </w:pPr>
    </w:p>
    <w:p w14:paraId="30F15210" w14:textId="77777777" w:rsidR="00AD6B0E" w:rsidRDefault="00AD6B0E" w:rsidP="008B1F44">
      <w:pPr>
        <w:pStyle w:val="Heading2"/>
        <w:spacing w:line="480" w:lineRule="auto"/>
        <w:rPr>
          <w:rFonts w:ascii="Times New Roman" w:hAnsi="Times New Roman" w:cs="Times New Roman"/>
          <w:b/>
          <w:bCs/>
          <w:color w:val="auto"/>
        </w:rPr>
      </w:pPr>
    </w:p>
    <w:p w14:paraId="33AA6536" w14:textId="77777777" w:rsidR="00AD6B0E" w:rsidRDefault="00AD6B0E" w:rsidP="008B1F44">
      <w:pPr>
        <w:pStyle w:val="Heading2"/>
        <w:spacing w:line="480" w:lineRule="auto"/>
        <w:rPr>
          <w:rFonts w:ascii="Times New Roman" w:hAnsi="Times New Roman" w:cs="Times New Roman"/>
          <w:b/>
          <w:bCs/>
          <w:color w:val="auto"/>
        </w:rPr>
      </w:pPr>
    </w:p>
    <w:p w14:paraId="7A115916" w14:textId="77777777" w:rsidR="008D6428" w:rsidRDefault="008D6428" w:rsidP="008B1F44">
      <w:pPr>
        <w:pStyle w:val="Heading2"/>
        <w:spacing w:line="480" w:lineRule="auto"/>
        <w:rPr>
          <w:rFonts w:ascii="Times New Roman" w:hAnsi="Times New Roman" w:cs="Times New Roman"/>
          <w:b/>
          <w:bCs/>
          <w:color w:val="auto"/>
        </w:rPr>
      </w:pPr>
    </w:p>
    <w:p w14:paraId="0CED1159" w14:textId="77777777" w:rsidR="00AF1C03" w:rsidRDefault="00AF1C03" w:rsidP="008B1F44">
      <w:pPr>
        <w:spacing w:line="480" w:lineRule="auto"/>
      </w:pPr>
    </w:p>
    <w:p w14:paraId="03130565" w14:textId="23B5B4FD" w:rsidR="00B06BE7" w:rsidRPr="00AF1C03" w:rsidRDefault="00B06BE7" w:rsidP="008B1F44">
      <w:pPr>
        <w:pStyle w:val="Heading2"/>
        <w:spacing w:line="480" w:lineRule="auto"/>
        <w:rPr>
          <w:rFonts w:ascii="Times New Roman" w:hAnsi="Times New Roman" w:cs="Times New Roman"/>
          <w:b/>
          <w:bCs/>
          <w:color w:val="auto"/>
        </w:rPr>
      </w:pPr>
      <w:r w:rsidRPr="00AF1C03">
        <w:rPr>
          <w:rFonts w:ascii="Times New Roman" w:hAnsi="Times New Roman" w:cs="Times New Roman"/>
          <w:b/>
          <w:bCs/>
          <w:color w:val="auto"/>
        </w:rPr>
        <w:t>References</w:t>
      </w:r>
    </w:p>
    <w:p w14:paraId="4EF012D5" w14:textId="77777777" w:rsidR="007D7DBA" w:rsidRPr="007D7DBA" w:rsidRDefault="00B06BE7" w:rsidP="007D7DBA">
      <w:pPr>
        <w:pStyle w:val="EndNoteBibliography"/>
        <w:spacing w:after="0"/>
      </w:pPr>
      <w:r w:rsidRPr="00753ECD">
        <w:rPr>
          <w:rFonts w:ascii="Times New Roman" w:hAnsi="Times New Roman" w:cs="Times New Roman"/>
          <w:sz w:val="24"/>
          <w:szCs w:val="24"/>
        </w:rPr>
        <w:fldChar w:fldCharType="begin"/>
      </w:r>
      <w:r w:rsidRPr="00753ECD">
        <w:rPr>
          <w:rFonts w:ascii="Times New Roman" w:hAnsi="Times New Roman" w:cs="Times New Roman"/>
          <w:sz w:val="24"/>
          <w:szCs w:val="24"/>
        </w:rPr>
        <w:instrText xml:space="preserve"> ADDIN EN.REFLIST </w:instrText>
      </w:r>
      <w:r w:rsidRPr="00753ECD">
        <w:rPr>
          <w:rFonts w:ascii="Times New Roman" w:hAnsi="Times New Roman" w:cs="Times New Roman"/>
          <w:sz w:val="24"/>
          <w:szCs w:val="24"/>
        </w:rPr>
        <w:fldChar w:fldCharType="separate"/>
      </w:r>
      <w:r w:rsidR="007D7DBA" w:rsidRPr="007D7DBA">
        <w:t>1.</w:t>
      </w:r>
      <w:r w:rsidR="007D7DBA" w:rsidRPr="007D7DBA">
        <w:tab/>
        <w:t>WHO. Global  Tuberculosis  Report  2018.</w:t>
      </w:r>
    </w:p>
    <w:p w14:paraId="43598BC2" w14:textId="77777777" w:rsidR="007D7DBA" w:rsidRPr="007D7DBA" w:rsidRDefault="007D7DBA" w:rsidP="007D7DBA">
      <w:pPr>
        <w:pStyle w:val="EndNoteBibliography"/>
        <w:spacing w:after="0"/>
      </w:pPr>
      <w:r w:rsidRPr="007D7DBA">
        <w:t>2.</w:t>
      </w:r>
      <w:r w:rsidRPr="007D7DBA">
        <w:tab/>
        <w:t>Lönnroth* K, Raviglione M. The WHO's new End TB Strategy in the post-2015 era of the Sustainable Development Goals. Lancet. 2015;385:1799-801.</w:t>
      </w:r>
    </w:p>
    <w:p w14:paraId="317E6DEA" w14:textId="77777777" w:rsidR="007D7DBA" w:rsidRPr="007D7DBA" w:rsidRDefault="007D7DBA" w:rsidP="007D7DBA">
      <w:pPr>
        <w:pStyle w:val="EndNoteBibliography"/>
        <w:spacing w:after="0"/>
      </w:pPr>
      <w:r w:rsidRPr="007D7DBA">
        <w:t>3.</w:t>
      </w:r>
      <w:r w:rsidRPr="007D7DBA">
        <w:tab/>
        <w:t>Dowdy DW, Grant AD, Dheda K, Nardell E, Fielding K, Moore DA. Designing and evaluating interventions to halt the transmission of tuberculosis. The Journal of infectious diseases. 2017;216(suppl_6):S654-S61.</w:t>
      </w:r>
    </w:p>
    <w:p w14:paraId="006B7962" w14:textId="77777777" w:rsidR="007D7DBA" w:rsidRPr="007D7DBA" w:rsidRDefault="007D7DBA" w:rsidP="007D7DBA">
      <w:pPr>
        <w:pStyle w:val="EndNoteBibliography"/>
        <w:spacing w:after="0"/>
      </w:pPr>
      <w:r w:rsidRPr="007D7DBA">
        <w:t>4.</w:t>
      </w:r>
      <w:r w:rsidRPr="007D7DBA">
        <w:tab/>
        <w:t>Creswell J, Sahu S, Blok L, Bakker MI, Stevens R, Ditiu L. A multi-site evaluation of innovative approaches to increase tuberculosis case notification: summary results. PLoS One. 2014;9(4):e94465.</w:t>
      </w:r>
    </w:p>
    <w:p w14:paraId="55FC81B3" w14:textId="77777777" w:rsidR="007D7DBA" w:rsidRPr="007D7DBA" w:rsidRDefault="007D7DBA" w:rsidP="007D7DBA">
      <w:pPr>
        <w:pStyle w:val="EndNoteBibliography"/>
        <w:spacing w:after="0"/>
      </w:pPr>
      <w:r w:rsidRPr="007D7DBA">
        <w:t>5.</w:t>
      </w:r>
      <w:r w:rsidRPr="007D7DBA">
        <w:tab/>
        <w:t>Vo LNQ, Forse RJ, Codlin AJ, Vu TN, Le GT, Do GC, et al. A comparative impact evaluation of two human resource models for community-based active tuberculosis case finding in Ho Chi Minh City, Viet Nam. BMC Public Health. 2020;20(1):1-12.</w:t>
      </w:r>
    </w:p>
    <w:p w14:paraId="17A7471F" w14:textId="77777777" w:rsidR="007D7DBA" w:rsidRPr="007D7DBA" w:rsidRDefault="007D7DBA" w:rsidP="007D7DBA">
      <w:pPr>
        <w:pStyle w:val="EndNoteBibliography"/>
        <w:spacing w:after="0"/>
      </w:pPr>
      <w:r w:rsidRPr="007D7DBA">
        <w:t>6.</w:t>
      </w:r>
      <w:r w:rsidRPr="007D7DBA">
        <w:tab/>
        <w:t>Vo LNQ, Codlin AJ, Huynh HB, Mai TDT, Forse RJ, Truong VV, et al. Enhanced private sector engagement for tuberculosis diagnosis and reporting through an intermediary agency in Ho Chi Minh City, Viet Nam. Tropical Medicine and Infectious Disease. 2020;5(3):143.</w:t>
      </w:r>
    </w:p>
    <w:p w14:paraId="7F95F0E8" w14:textId="77777777" w:rsidR="007D7DBA" w:rsidRPr="007D7DBA" w:rsidRDefault="007D7DBA" w:rsidP="007D7DBA">
      <w:pPr>
        <w:pStyle w:val="EndNoteBibliography"/>
        <w:spacing w:after="0"/>
      </w:pPr>
      <w:r w:rsidRPr="007D7DBA">
        <w:t>7.</w:t>
      </w:r>
      <w:r w:rsidRPr="007D7DBA">
        <w:tab/>
        <w:t>Vo LNQ, Codlin AJ, Forse RJ, Nguyen NT, Vu TN, Le GT, et al. Evaluating the yield of systematic screening for tuberculosis among three priority groups in Ho Chi Minh City, Viet Nam. Infectious diseases of poverty. 2020;9(1):1-13.</w:t>
      </w:r>
    </w:p>
    <w:p w14:paraId="5516CB40" w14:textId="77777777" w:rsidR="007D7DBA" w:rsidRPr="007D7DBA" w:rsidRDefault="007D7DBA" w:rsidP="007D7DBA">
      <w:pPr>
        <w:pStyle w:val="EndNoteBibliography"/>
        <w:spacing w:after="0"/>
      </w:pPr>
      <w:r w:rsidRPr="007D7DBA">
        <w:t>8.</w:t>
      </w:r>
      <w:r w:rsidRPr="007D7DBA">
        <w:tab/>
        <w:t>Biermann O, Atkins S, Lönnroth K, Caws M, Viney K. ‘Power plays plus push’: experts’ insights into the development and implementation of active tuberculosis case-finding policies globally, a qualitative study. BMJ Open. 2020;10(6):e036285.</w:t>
      </w:r>
    </w:p>
    <w:p w14:paraId="188D16B1" w14:textId="77777777" w:rsidR="007D7DBA" w:rsidRPr="007D7DBA" w:rsidRDefault="007D7DBA" w:rsidP="007D7DBA">
      <w:pPr>
        <w:pStyle w:val="EndNoteBibliography"/>
        <w:spacing w:after="0"/>
      </w:pPr>
      <w:r w:rsidRPr="007D7DBA">
        <w:t>9.</w:t>
      </w:r>
      <w:r w:rsidRPr="007D7DBA">
        <w:tab/>
        <w:t>Vo LNQ, Codlin AJ, Forse RJ, Nguyen HT, Vu TN, Van Truong V, et al. Tuberculosis among economic migrants: a cross-sectional study of the risk of poor treatment outcomes and impact of a treatment adherence intervention among temporary residents in an urban district in Ho Chi Minh City, Viet Nam. BMC infectious diseases. 2020;20(1):134.</w:t>
      </w:r>
    </w:p>
    <w:p w14:paraId="32495DE8" w14:textId="77777777" w:rsidR="007D7DBA" w:rsidRPr="007D7DBA" w:rsidRDefault="007D7DBA" w:rsidP="007D7DBA">
      <w:pPr>
        <w:pStyle w:val="EndNoteBibliography"/>
        <w:spacing w:after="0"/>
      </w:pPr>
      <w:r w:rsidRPr="007D7DBA">
        <w:t>10.</w:t>
      </w:r>
      <w:r w:rsidRPr="007D7DBA">
        <w:tab/>
        <w:t>Rai B, Dixit K, Aryal TP, Mishra G, Siqueira-Filha NTd, Paudel PR, et al. Developing Feasible, Locally Appropriate Socioeconomic Support for TB-Affected Households in Nepal. Multidisciplinary Digital Publishing Institute; 2020.</w:t>
      </w:r>
    </w:p>
    <w:p w14:paraId="5165B782" w14:textId="77777777" w:rsidR="007D7DBA" w:rsidRPr="007D7DBA" w:rsidRDefault="007D7DBA" w:rsidP="007D7DBA">
      <w:pPr>
        <w:pStyle w:val="EndNoteBibliography"/>
        <w:spacing w:after="0"/>
      </w:pPr>
      <w:r w:rsidRPr="007D7DBA">
        <w:t>11.</w:t>
      </w:r>
      <w:r w:rsidRPr="007D7DBA">
        <w:tab/>
        <w:t>Nguyen LH, Codlin AJ, Vo LNQ, Dao T, Tran D, Forse RJ, et al. An Evaluation of Programmatic Community-Based Chest X-ray Screening for Tuberculosis in Ho Chi Minh City, Vietnam. Tropical Medicine and Infectious Disease. 2020;5(4):185.</w:t>
      </w:r>
    </w:p>
    <w:p w14:paraId="3DF8B3AB" w14:textId="77777777" w:rsidR="007D7DBA" w:rsidRPr="007D7DBA" w:rsidRDefault="007D7DBA" w:rsidP="007D7DBA">
      <w:pPr>
        <w:pStyle w:val="EndNoteBibliography"/>
        <w:spacing w:after="0"/>
      </w:pPr>
      <w:r w:rsidRPr="007D7DBA">
        <w:t>12.</w:t>
      </w:r>
      <w:r w:rsidRPr="007D7DBA">
        <w:tab/>
        <w:t>Gurung SC, Rai B, Dixit K, Worrall E, Paudel PR, Dhital R, et al. How to reduce household costs for people with tuberculosis: a longitudinal costing survey in Nepal. Health Policy and Planning. 2020;(czaa156).</w:t>
      </w:r>
    </w:p>
    <w:p w14:paraId="4A99ED2A" w14:textId="77777777" w:rsidR="007D7DBA" w:rsidRPr="007D7DBA" w:rsidRDefault="007D7DBA" w:rsidP="007D7DBA">
      <w:pPr>
        <w:pStyle w:val="EndNoteBibliography"/>
        <w:spacing w:after="0"/>
      </w:pPr>
      <w:r w:rsidRPr="007D7DBA">
        <w:t>13.</w:t>
      </w:r>
      <w:r w:rsidRPr="007D7DBA">
        <w:tab/>
        <w:t>Dixit K, Rai B, Aryal TP, Mishra G, de Siqueira-Filha NT, Paudel PR, et al. Research protocol for a mixed-methods study to characterise and address the socioeconomic impact of accessing TB diagnosis and care in Nepal. Wellcome Open Research. 2020;5(19):19.</w:t>
      </w:r>
    </w:p>
    <w:p w14:paraId="5525C1E3" w14:textId="77777777" w:rsidR="007D7DBA" w:rsidRPr="007D7DBA" w:rsidRDefault="007D7DBA" w:rsidP="007D7DBA">
      <w:pPr>
        <w:pStyle w:val="EndNoteBibliography"/>
        <w:spacing w:after="0"/>
      </w:pPr>
      <w:r w:rsidRPr="007D7DBA">
        <w:t>14.</w:t>
      </w:r>
      <w:r w:rsidRPr="007D7DBA">
        <w:tab/>
        <w:t>Trauer JM, Dodd PJ, Gomes MGM, Gomez GB, Houben RM, McBryde ES, et al. The importance of heterogeneity to the epidemiology of tuberculosis. Clinical infectious diseases. 2019;69(1):159-66.</w:t>
      </w:r>
    </w:p>
    <w:p w14:paraId="18BD5162" w14:textId="77777777" w:rsidR="007D7DBA" w:rsidRPr="007D7DBA" w:rsidRDefault="007D7DBA" w:rsidP="007D7DBA">
      <w:pPr>
        <w:pStyle w:val="EndNoteBibliography"/>
        <w:spacing w:after="0"/>
      </w:pPr>
      <w:r w:rsidRPr="007D7DBA">
        <w:t>15.</w:t>
      </w:r>
      <w:r w:rsidRPr="007D7DBA">
        <w:tab/>
        <w:t>Gomes MGM, Oliveira JF, Bertolde A, Ayabina D, Nguyen TA, Maciel EL, et al. Introducing risk inequality metrics in tuberculosis policy development. Nature communications. 2019;10(1):1-12.</w:t>
      </w:r>
    </w:p>
    <w:p w14:paraId="710AACD6" w14:textId="77777777" w:rsidR="007D7DBA" w:rsidRPr="007D7DBA" w:rsidRDefault="007D7DBA" w:rsidP="007D7DBA">
      <w:pPr>
        <w:pStyle w:val="EndNoteBibliography"/>
        <w:spacing w:after="0"/>
      </w:pPr>
      <w:r w:rsidRPr="007D7DBA">
        <w:t>16.</w:t>
      </w:r>
      <w:r w:rsidRPr="007D7DBA">
        <w:tab/>
        <w:t>Kranzer K, Afnan-Holmes H, Tomlin K, Golub JE, Shapiro A, Schaap A, et al. The benefits to communities and individuals of screening for active tuberculosis disease: a systematic review [State of the art series. Case finding/screening. Number 2 in the series]. The international journal of tuberculosis and lung disease. 2013;17(4):432-46.</w:t>
      </w:r>
    </w:p>
    <w:p w14:paraId="20149E71" w14:textId="77777777" w:rsidR="007D7DBA" w:rsidRPr="007D7DBA" w:rsidRDefault="007D7DBA" w:rsidP="007D7DBA">
      <w:pPr>
        <w:pStyle w:val="EndNoteBibliography"/>
        <w:spacing w:after="0"/>
      </w:pPr>
      <w:r w:rsidRPr="007D7DBA">
        <w:t>17.</w:t>
      </w:r>
      <w:r w:rsidRPr="007D7DBA">
        <w:tab/>
        <w:t>Fox GJ, Nhung NV, Sy DN, Hoa NL, Anh LT, Anh NT, et al. Household-contact investigation for detection of tuberculosis in Vietnam. New England Journal of Medicine. 2018;378(3):221-9.</w:t>
      </w:r>
    </w:p>
    <w:p w14:paraId="196F3C75" w14:textId="77777777" w:rsidR="007D7DBA" w:rsidRPr="007D7DBA" w:rsidRDefault="007D7DBA" w:rsidP="007D7DBA">
      <w:pPr>
        <w:pStyle w:val="EndNoteBibliography"/>
        <w:spacing w:after="0"/>
      </w:pPr>
      <w:r w:rsidRPr="007D7DBA">
        <w:t>18.</w:t>
      </w:r>
      <w:r w:rsidRPr="007D7DBA">
        <w:tab/>
        <w:t>Saunders MJ, Tovar MA, Collier D, Baldwin MR, Montoya R, Valencia TR, et al. Active and passive case-finding in tuberculosis-affected households in Peru: a 10-year prospective cohort study. The Lancet Infectious Diseases. 2019;19(5):519-28.</w:t>
      </w:r>
    </w:p>
    <w:p w14:paraId="529ED7CB" w14:textId="77777777" w:rsidR="007D7DBA" w:rsidRPr="007D7DBA" w:rsidRDefault="007D7DBA" w:rsidP="007D7DBA">
      <w:pPr>
        <w:pStyle w:val="EndNoteBibliography"/>
        <w:spacing w:after="0"/>
      </w:pPr>
      <w:r w:rsidRPr="007D7DBA">
        <w:t>19.</w:t>
      </w:r>
      <w:r w:rsidRPr="007D7DBA">
        <w:tab/>
        <w:t>Gomes MGM, Barreto ML, Glaziou P, Medley GF, Rodrigues LC, Wallinga J, et al. End TB strategy: the need to reduce risk inequalities. BMC infectious diseases. 2016;16(1):1-4.</w:t>
      </w:r>
    </w:p>
    <w:p w14:paraId="73CA9AD1" w14:textId="77777777" w:rsidR="007D7DBA" w:rsidRPr="007D7DBA" w:rsidRDefault="007D7DBA" w:rsidP="007D7DBA">
      <w:pPr>
        <w:pStyle w:val="EndNoteBibliography"/>
        <w:spacing w:after="0"/>
      </w:pPr>
      <w:r w:rsidRPr="007D7DBA">
        <w:t>20.</w:t>
      </w:r>
      <w:r w:rsidRPr="007D7DBA">
        <w:tab/>
        <w:t>Lopes JS, Rodrigues P, Pinho ST, Andrade RF, Duarte R, Gomes MGM. Interpreting measures of tuberculosis transmission: a case study on the Portuguese population. BMC infectious diseases. 2014;14(1):1-9.</w:t>
      </w:r>
    </w:p>
    <w:p w14:paraId="66AA8D77" w14:textId="77777777" w:rsidR="007D7DBA" w:rsidRPr="007D7DBA" w:rsidRDefault="007D7DBA" w:rsidP="007D7DBA">
      <w:pPr>
        <w:pStyle w:val="EndNoteBibliography"/>
        <w:spacing w:after="0"/>
      </w:pPr>
      <w:r w:rsidRPr="007D7DBA">
        <w:t>21.</w:t>
      </w:r>
      <w:r w:rsidRPr="007D7DBA">
        <w:tab/>
        <w:t>Gomes MGM, Aguas R, Lopes JS, Nunes MC, Rebelo C, Rodrigues P, et al. How host heterogeneity governs tuberculosis reinfection? Proceedings of the Royal Society B: Biological Sciences. 2012;279(1737):2473-8.</w:t>
      </w:r>
    </w:p>
    <w:p w14:paraId="40BA17F7" w14:textId="77777777" w:rsidR="007D7DBA" w:rsidRPr="007D7DBA" w:rsidRDefault="007D7DBA" w:rsidP="007D7DBA">
      <w:pPr>
        <w:pStyle w:val="EndNoteBibliography"/>
        <w:spacing w:after="0"/>
      </w:pPr>
      <w:r w:rsidRPr="007D7DBA">
        <w:t>22.</w:t>
      </w:r>
      <w:r w:rsidRPr="007D7DBA">
        <w:tab/>
        <w:t>Gelman A, Carlin JB, Stern HS, Dunson DB, Vehtari A, Rubin DB. Bayesian data analysis: CRC press; 2013.</w:t>
      </w:r>
    </w:p>
    <w:p w14:paraId="4F55E477" w14:textId="77777777" w:rsidR="007D7DBA" w:rsidRPr="007D7DBA" w:rsidRDefault="007D7DBA" w:rsidP="007D7DBA">
      <w:pPr>
        <w:pStyle w:val="EndNoteBibliography"/>
        <w:spacing w:after="0"/>
      </w:pPr>
      <w:r w:rsidRPr="007D7DBA">
        <w:t>23.</w:t>
      </w:r>
      <w:r w:rsidRPr="007D7DBA">
        <w:tab/>
        <w:t>Ho J, Fox GJ, Marais BJ. Passive case finding for tuberculosis is not enough. International journal of mycobacteriology. 2016;5(4):374-8.</w:t>
      </w:r>
    </w:p>
    <w:p w14:paraId="56AA9067" w14:textId="77777777" w:rsidR="007D7DBA" w:rsidRPr="007D7DBA" w:rsidRDefault="007D7DBA" w:rsidP="007D7DBA">
      <w:pPr>
        <w:pStyle w:val="EndNoteBibliography"/>
        <w:spacing w:after="0"/>
      </w:pPr>
      <w:r w:rsidRPr="007D7DBA">
        <w:t>24.</w:t>
      </w:r>
      <w:r w:rsidRPr="007D7DBA">
        <w:tab/>
        <w:t>Gurung SC, Dixit K, Rai B, Caws M, Paudel PR, Dhital R, et al. The role of active case finding in reducing patient incurred catastrophic costs for tuberculosis in Nepal. Infectious diseases of poverty. 2019;8(1):99.</w:t>
      </w:r>
    </w:p>
    <w:p w14:paraId="47FC0588" w14:textId="77777777" w:rsidR="007D7DBA" w:rsidRPr="007D7DBA" w:rsidRDefault="007D7DBA" w:rsidP="007D7DBA">
      <w:pPr>
        <w:pStyle w:val="EndNoteBibliography"/>
        <w:spacing w:after="0"/>
      </w:pPr>
      <w:r w:rsidRPr="007D7DBA">
        <w:t>25.</w:t>
      </w:r>
      <w:r w:rsidRPr="007D7DBA">
        <w:tab/>
        <w:t>Ukwaja KN. Social protection interventions could improve tuberculosis treatment outcomes. The Lancet Global Health. 2019;7(2):e167-e8.</w:t>
      </w:r>
    </w:p>
    <w:p w14:paraId="2524116E" w14:textId="77777777" w:rsidR="007D7DBA" w:rsidRPr="007D7DBA" w:rsidRDefault="007D7DBA" w:rsidP="007D7DBA">
      <w:pPr>
        <w:pStyle w:val="EndNoteBibliography"/>
        <w:spacing w:after="0"/>
      </w:pPr>
      <w:r w:rsidRPr="007D7DBA">
        <w:t>26.</w:t>
      </w:r>
      <w:r w:rsidRPr="007D7DBA">
        <w:tab/>
        <w:t>Oliosi JGN, Reis-Santos B, Locatelli RL, Sales CMM, da Silva Filho WG, da Silva KC, et al. Effect of the Bolsa Familia Programme on the outcome of tuberculosis treatment: a prospective cohort study. The Lancet global health. 2019;7(2):e219-e26.</w:t>
      </w:r>
    </w:p>
    <w:p w14:paraId="1D913854" w14:textId="77777777" w:rsidR="007D7DBA" w:rsidRPr="007D7DBA" w:rsidRDefault="007D7DBA" w:rsidP="007D7DBA">
      <w:pPr>
        <w:pStyle w:val="EndNoteBibliography"/>
        <w:spacing w:after="0"/>
      </w:pPr>
      <w:r w:rsidRPr="007D7DBA">
        <w:t>27.</w:t>
      </w:r>
      <w:r w:rsidRPr="007D7DBA">
        <w:tab/>
        <w:t>Torrens AW, Rasella D, Boccia D, Maciel EL, Nery JS, Olson ZD, et al. Effectiveness of a conditional cash transfer programme on TB cure rate: a retrospective cohort study in Brazil. Transactions of the Royal Society of Tropical Medicine and Hygiene. 2016;110(3):199-206.</w:t>
      </w:r>
    </w:p>
    <w:p w14:paraId="7A4D8335" w14:textId="77777777" w:rsidR="007D7DBA" w:rsidRPr="007D7DBA" w:rsidRDefault="007D7DBA" w:rsidP="007D7DBA">
      <w:pPr>
        <w:pStyle w:val="EndNoteBibliography"/>
        <w:spacing w:after="0"/>
      </w:pPr>
      <w:r w:rsidRPr="007D7DBA">
        <w:t>28.</w:t>
      </w:r>
      <w:r w:rsidRPr="007D7DBA">
        <w:tab/>
        <w:t>Horsburgh Jr CR, O'Donnell M, Chamblee S, Moreland JL, Johnson J, Marsh BJ, et al. Revisiting rates of reactivation tuberculosis: a population-based approach. American journal of respiratory and critical care medicine. 2010;182(3):420-5.</w:t>
      </w:r>
    </w:p>
    <w:p w14:paraId="05C8C7CA" w14:textId="77777777" w:rsidR="007D7DBA" w:rsidRPr="007D7DBA" w:rsidRDefault="007D7DBA" w:rsidP="007D7DBA">
      <w:pPr>
        <w:pStyle w:val="EndNoteBibliography"/>
        <w:spacing w:after="0"/>
      </w:pPr>
      <w:r w:rsidRPr="007D7DBA">
        <w:t>29.</w:t>
      </w:r>
      <w:r w:rsidRPr="007D7DBA">
        <w:tab/>
        <w:t>Shea KM, Kammerer JS, Winston CA, Navin TR, Horsburgh Jr CR. Estimated rate of reactivation of latent tuberculosis infection in the United States, overall and by population subgroup. American journal of epidemiology. 2014;179(2):216-25.</w:t>
      </w:r>
    </w:p>
    <w:p w14:paraId="16F9EA84" w14:textId="77777777" w:rsidR="007D7DBA" w:rsidRPr="007D7DBA" w:rsidRDefault="007D7DBA" w:rsidP="007D7DBA">
      <w:pPr>
        <w:pStyle w:val="EndNoteBibliography"/>
      </w:pPr>
      <w:r w:rsidRPr="007D7DBA">
        <w:t>30.</w:t>
      </w:r>
      <w:r w:rsidRPr="007D7DBA">
        <w:tab/>
        <w:t>Smieja M, Marchetti C, Cook D, Smaill FM. Isoniazid for preventing tuberculosis in non‐HIV infected persons. Cochrane database of systematic reviews. 1999;(1).</w:t>
      </w:r>
    </w:p>
    <w:p w14:paraId="07FEEDF2" w14:textId="188DE794" w:rsidR="00B06BE7" w:rsidRPr="00753ECD" w:rsidRDefault="00B06BE7" w:rsidP="008B1F44">
      <w:pPr>
        <w:spacing w:line="480" w:lineRule="auto"/>
        <w:jc w:val="both"/>
        <w:rPr>
          <w:rFonts w:ascii="Times New Roman" w:hAnsi="Times New Roman" w:cs="Times New Roman"/>
          <w:sz w:val="24"/>
          <w:szCs w:val="24"/>
        </w:rPr>
      </w:pPr>
      <w:r w:rsidRPr="00753ECD">
        <w:rPr>
          <w:rFonts w:ascii="Times New Roman" w:hAnsi="Times New Roman" w:cs="Times New Roman"/>
          <w:sz w:val="24"/>
          <w:szCs w:val="24"/>
        </w:rPr>
        <w:fldChar w:fldCharType="end"/>
      </w:r>
    </w:p>
    <w:sectPr w:rsidR="00B06BE7" w:rsidRPr="00753ECD" w:rsidSect="009C601D">
      <w:footerReference w:type="default" r:id="rId8"/>
      <w:pgSz w:w="11906" w:h="16838"/>
      <w:pgMar w:top="1440" w:right="1440" w:bottom="1440" w:left="144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705F" w14:textId="77777777" w:rsidR="00010390" w:rsidRDefault="00010390" w:rsidP="000D6533">
      <w:pPr>
        <w:spacing w:after="0" w:line="240" w:lineRule="auto"/>
      </w:pPr>
      <w:r>
        <w:separator/>
      </w:r>
    </w:p>
  </w:endnote>
  <w:endnote w:type="continuationSeparator" w:id="0">
    <w:p w14:paraId="749BAC54" w14:textId="77777777" w:rsidR="00010390" w:rsidRDefault="00010390" w:rsidP="000D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86040"/>
      <w:docPartObj>
        <w:docPartGallery w:val="Page Numbers (Bottom of Page)"/>
        <w:docPartUnique/>
      </w:docPartObj>
    </w:sdtPr>
    <w:sdtEndPr>
      <w:rPr>
        <w:noProof/>
      </w:rPr>
    </w:sdtEndPr>
    <w:sdtContent>
      <w:p w14:paraId="47C809A2" w14:textId="2B70A869" w:rsidR="00E95729" w:rsidRDefault="00E957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732566" w14:textId="77777777" w:rsidR="00E95729" w:rsidRDefault="00E9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9AFE" w14:textId="77777777" w:rsidR="00010390" w:rsidRDefault="00010390" w:rsidP="000D6533">
      <w:pPr>
        <w:spacing w:after="0" w:line="240" w:lineRule="auto"/>
      </w:pPr>
      <w:r>
        <w:separator/>
      </w:r>
    </w:p>
  </w:footnote>
  <w:footnote w:type="continuationSeparator" w:id="0">
    <w:p w14:paraId="6DFF578E" w14:textId="77777777" w:rsidR="00010390" w:rsidRDefault="00010390" w:rsidP="000D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353F"/>
    <w:multiLevelType w:val="hybridMultilevel"/>
    <w:tmpl w:val="E46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r9spt29xeevjez9ep552wk5xfe5e5sdstx&quot;&gt;My_EndNote_Library&lt;record-ids&gt;&lt;item&gt;9673&lt;/item&gt;&lt;item&gt;9674&lt;/item&gt;&lt;item&gt;9675&lt;/item&gt;&lt;item&gt;9692&lt;/item&gt;&lt;item&gt;9693&lt;/item&gt;&lt;item&gt;9694&lt;/item&gt;&lt;item&gt;9695&lt;/item&gt;&lt;item&gt;9696&lt;/item&gt;&lt;item&gt;9697&lt;/item&gt;&lt;item&gt;9698&lt;/item&gt;&lt;item&gt;9699&lt;/item&gt;&lt;item&gt;9700&lt;/item&gt;&lt;item&gt;9701&lt;/item&gt;&lt;item&gt;9702&lt;/item&gt;&lt;item&gt;9703&lt;/item&gt;&lt;item&gt;9704&lt;/item&gt;&lt;item&gt;9705&lt;/item&gt;&lt;item&gt;9706&lt;/item&gt;&lt;item&gt;9707&lt;/item&gt;&lt;item&gt;9708&lt;/item&gt;&lt;item&gt;9709&lt;/item&gt;&lt;item&gt;10047&lt;/item&gt;&lt;item&gt;10049&lt;/item&gt;&lt;item&gt;10050&lt;/item&gt;&lt;item&gt;10051&lt;/item&gt;&lt;item&gt;10052&lt;/item&gt;&lt;item&gt;10053&lt;/item&gt;&lt;item&gt;10054&lt;/item&gt;&lt;item&gt;10055&lt;/item&gt;&lt;item&gt;10056&lt;/item&gt;&lt;/record-ids&gt;&lt;/item&gt;&lt;/Libraries&gt;"/>
  </w:docVars>
  <w:rsids>
    <w:rsidRoot w:val="007A3A0F"/>
    <w:rsid w:val="00010390"/>
    <w:rsid w:val="000229D6"/>
    <w:rsid w:val="00022E33"/>
    <w:rsid w:val="00033F21"/>
    <w:rsid w:val="00042BDC"/>
    <w:rsid w:val="00045A0C"/>
    <w:rsid w:val="00064CCE"/>
    <w:rsid w:val="00081CB1"/>
    <w:rsid w:val="000B2FC7"/>
    <w:rsid w:val="000B6C4A"/>
    <w:rsid w:val="000C3A98"/>
    <w:rsid w:val="000D6533"/>
    <w:rsid w:val="000D73AA"/>
    <w:rsid w:val="000F1612"/>
    <w:rsid w:val="00110F36"/>
    <w:rsid w:val="00111CC2"/>
    <w:rsid w:val="0011673A"/>
    <w:rsid w:val="00123F46"/>
    <w:rsid w:val="00146EF5"/>
    <w:rsid w:val="00212428"/>
    <w:rsid w:val="00212F88"/>
    <w:rsid w:val="00214503"/>
    <w:rsid w:val="002145C8"/>
    <w:rsid w:val="00216339"/>
    <w:rsid w:val="00216605"/>
    <w:rsid w:val="0022147B"/>
    <w:rsid w:val="002366D9"/>
    <w:rsid w:val="00243B6D"/>
    <w:rsid w:val="00244077"/>
    <w:rsid w:val="00252D2F"/>
    <w:rsid w:val="002539C6"/>
    <w:rsid w:val="00260285"/>
    <w:rsid w:val="00287050"/>
    <w:rsid w:val="002A0BD9"/>
    <w:rsid w:val="002A3938"/>
    <w:rsid w:val="002F00F4"/>
    <w:rsid w:val="00303105"/>
    <w:rsid w:val="00310A79"/>
    <w:rsid w:val="003221FA"/>
    <w:rsid w:val="00331E13"/>
    <w:rsid w:val="0033671D"/>
    <w:rsid w:val="00345208"/>
    <w:rsid w:val="0038273F"/>
    <w:rsid w:val="00382FFF"/>
    <w:rsid w:val="00383E8A"/>
    <w:rsid w:val="00386BB7"/>
    <w:rsid w:val="003C0012"/>
    <w:rsid w:val="003C1A32"/>
    <w:rsid w:val="003C1E57"/>
    <w:rsid w:val="004179C0"/>
    <w:rsid w:val="00424983"/>
    <w:rsid w:val="0042548F"/>
    <w:rsid w:val="00440FD7"/>
    <w:rsid w:val="00445606"/>
    <w:rsid w:val="004668F4"/>
    <w:rsid w:val="004D3DAD"/>
    <w:rsid w:val="00531D06"/>
    <w:rsid w:val="0053514C"/>
    <w:rsid w:val="005879A2"/>
    <w:rsid w:val="005A6ED1"/>
    <w:rsid w:val="005C7700"/>
    <w:rsid w:val="005F3C50"/>
    <w:rsid w:val="00606418"/>
    <w:rsid w:val="00614E1A"/>
    <w:rsid w:val="0062708C"/>
    <w:rsid w:val="006354DA"/>
    <w:rsid w:val="00652EA3"/>
    <w:rsid w:val="00687682"/>
    <w:rsid w:val="006B77A9"/>
    <w:rsid w:val="006F6059"/>
    <w:rsid w:val="00746139"/>
    <w:rsid w:val="00753ECD"/>
    <w:rsid w:val="007651F2"/>
    <w:rsid w:val="007A3A0F"/>
    <w:rsid w:val="007C4429"/>
    <w:rsid w:val="007D7DBA"/>
    <w:rsid w:val="007E420F"/>
    <w:rsid w:val="007F528F"/>
    <w:rsid w:val="00804E75"/>
    <w:rsid w:val="00843E71"/>
    <w:rsid w:val="00850B31"/>
    <w:rsid w:val="008B097C"/>
    <w:rsid w:val="008B0A3C"/>
    <w:rsid w:val="008B1F44"/>
    <w:rsid w:val="008B4DA1"/>
    <w:rsid w:val="008C5AD5"/>
    <w:rsid w:val="008D6428"/>
    <w:rsid w:val="009239FA"/>
    <w:rsid w:val="009428F4"/>
    <w:rsid w:val="0095185B"/>
    <w:rsid w:val="009819E9"/>
    <w:rsid w:val="00981C79"/>
    <w:rsid w:val="00996337"/>
    <w:rsid w:val="009B048F"/>
    <w:rsid w:val="009C601D"/>
    <w:rsid w:val="009E0B63"/>
    <w:rsid w:val="009E3D69"/>
    <w:rsid w:val="009F0D5B"/>
    <w:rsid w:val="009F3C6C"/>
    <w:rsid w:val="00A15208"/>
    <w:rsid w:val="00A16246"/>
    <w:rsid w:val="00A16736"/>
    <w:rsid w:val="00A53794"/>
    <w:rsid w:val="00A54602"/>
    <w:rsid w:val="00A54942"/>
    <w:rsid w:val="00A808CA"/>
    <w:rsid w:val="00AD6B0E"/>
    <w:rsid w:val="00AD757E"/>
    <w:rsid w:val="00AF1C03"/>
    <w:rsid w:val="00AF5816"/>
    <w:rsid w:val="00B06BE7"/>
    <w:rsid w:val="00B44570"/>
    <w:rsid w:val="00B5373A"/>
    <w:rsid w:val="00B5658D"/>
    <w:rsid w:val="00B77CEC"/>
    <w:rsid w:val="00B93853"/>
    <w:rsid w:val="00BA1A45"/>
    <w:rsid w:val="00BB0CCE"/>
    <w:rsid w:val="00BC2FDF"/>
    <w:rsid w:val="00BD2502"/>
    <w:rsid w:val="00BE0FA3"/>
    <w:rsid w:val="00BE21D5"/>
    <w:rsid w:val="00BE469E"/>
    <w:rsid w:val="00BE6975"/>
    <w:rsid w:val="00BF14B5"/>
    <w:rsid w:val="00C10EFC"/>
    <w:rsid w:val="00C16FEE"/>
    <w:rsid w:val="00C3738D"/>
    <w:rsid w:val="00C43A20"/>
    <w:rsid w:val="00C673B4"/>
    <w:rsid w:val="00C75D44"/>
    <w:rsid w:val="00C82131"/>
    <w:rsid w:val="00C96915"/>
    <w:rsid w:val="00D21159"/>
    <w:rsid w:val="00D30FF0"/>
    <w:rsid w:val="00D4702D"/>
    <w:rsid w:val="00D56CB8"/>
    <w:rsid w:val="00D84BC1"/>
    <w:rsid w:val="00D90FDC"/>
    <w:rsid w:val="00D95586"/>
    <w:rsid w:val="00DB025C"/>
    <w:rsid w:val="00DB4900"/>
    <w:rsid w:val="00DB5BC5"/>
    <w:rsid w:val="00DB7D8A"/>
    <w:rsid w:val="00DC2AA4"/>
    <w:rsid w:val="00DE15B0"/>
    <w:rsid w:val="00DE294D"/>
    <w:rsid w:val="00E0101D"/>
    <w:rsid w:val="00E31CF7"/>
    <w:rsid w:val="00E95729"/>
    <w:rsid w:val="00EA6C84"/>
    <w:rsid w:val="00EC783A"/>
    <w:rsid w:val="00EE3CB3"/>
    <w:rsid w:val="00F073EC"/>
    <w:rsid w:val="00F076F0"/>
    <w:rsid w:val="00F23539"/>
    <w:rsid w:val="00F372CB"/>
    <w:rsid w:val="00F96FD4"/>
    <w:rsid w:val="00FA384C"/>
    <w:rsid w:val="00FB2C43"/>
    <w:rsid w:val="00FD6752"/>
    <w:rsid w:val="00FE1EE5"/>
    <w:rsid w:val="00FF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BC34D"/>
  <w15:docId w15:val="{5D0A89A2-2464-4947-842D-7061C37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2B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A0F"/>
    <w:rPr>
      <w:color w:val="0563C1" w:themeColor="hyperlink"/>
      <w:u w:val="single"/>
    </w:rPr>
  </w:style>
  <w:style w:type="character" w:customStyle="1" w:styleId="UnresolvedMention1">
    <w:name w:val="Unresolved Mention1"/>
    <w:basedOn w:val="DefaultParagraphFont"/>
    <w:uiPriority w:val="99"/>
    <w:semiHidden/>
    <w:unhideWhenUsed/>
    <w:rsid w:val="007A3A0F"/>
    <w:rPr>
      <w:color w:val="605E5C"/>
      <w:shd w:val="clear" w:color="auto" w:fill="E1DFDD"/>
    </w:rPr>
  </w:style>
  <w:style w:type="paragraph" w:styleId="BalloonText">
    <w:name w:val="Balloon Text"/>
    <w:basedOn w:val="Normal"/>
    <w:link w:val="BalloonTextChar"/>
    <w:uiPriority w:val="99"/>
    <w:semiHidden/>
    <w:unhideWhenUsed/>
    <w:rsid w:val="007A3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0F"/>
    <w:rPr>
      <w:rFonts w:ascii="Segoe UI" w:hAnsi="Segoe UI" w:cs="Segoe UI"/>
      <w:sz w:val="18"/>
      <w:szCs w:val="18"/>
    </w:rPr>
  </w:style>
  <w:style w:type="paragraph" w:customStyle="1" w:styleId="EndNoteBibliographyTitle">
    <w:name w:val="EndNote Bibliography Title"/>
    <w:basedOn w:val="Normal"/>
    <w:link w:val="EndNoteBibliographyTitleChar"/>
    <w:rsid w:val="00B06B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6BE7"/>
    <w:rPr>
      <w:rFonts w:ascii="Calibri" w:hAnsi="Calibri" w:cs="Calibri"/>
      <w:noProof/>
      <w:lang w:val="en-US"/>
    </w:rPr>
  </w:style>
  <w:style w:type="paragraph" w:customStyle="1" w:styleId="EndNoteBibliography">
    <w:name w:val="EndNote Bibliography"/>
    <w:basedOn w:val="Normal"/>
    <w:link w:val="EndNoteBibliographyChar"/>
    <w:rsid w:val="00B06BE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06BE7"/>
    <w:rPr>
      <w:rFonts w:ascii="Calibri" w:hAnsi="Calibri" w:cs="Calibri"/>
      <w:noProof/>
      <w:lang w:val="en-US"/>
    </w:rPr>
  </w:style>
  <w:style w:type="character" w:styleId="PlaceholderText">
    <w:name w:val="Placeholder Text"/>
    <w:basedOn w:val="DefaultParagraphFont"/>
    <w:uiPriority w:val="99"/>
    <w:semiHidden/>
    <w:rsid w:val="00F073EC"/>
    <w:rPr>
      <w:color w:val="808080"/>
    </w:rPr>
  </w:style>
  <w:style w:type="paragraph" w:customStyle="1" w:styleId="SMText">
    <w:name w:val="SM Text"/>
    <w:basedOn w:val="Normal"/>
    <w:qFormat/>
    <w:rsid w:val="009819E9"/>
    <w:pPr>
      <w:spacing w:after="0" w:line="240" w:lineRule="auto"/>
      <w:ind w:firstLine="48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843E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3E71"/>
    <w:rPr>
      <w:rFonts w:asciiTheme="majorHAnsi" w:eastAsiaTheme="majorEastAsia" w:hAnsiTheme="majorHAnsi" w:cstheme="majorBidi"/>
      <w:color w:val="2F5496" w:themeColor="accent1" w:themeShade="BF"/>
      <w:sz w:val="26"/>
      <w:szCs w:val="26"/>
    </w:rPr>
  </w:style>
  <w:style w:type="paragraph" w:customStyle="1" w:styleId="SMcaption">
    <w:name w:val="SM caption"/>
    <w:basedOn w:val="SMText"/>
    <w:qFormat/>
    <w:rsid w:val="00252D2F"/>
    <w:pPr>
      <w:ind w:firstLine="0"/>
    </w:pPr>
  </w:style>
  <w:style w:type="table" w:styleId="TableGrid">
    <w:name w:val="Table Grid"/>
    <w:basedOn w:val="TableNormal"/>
    <w:uiPriority w:val="39"/>
    <w:rsid w:val="00BE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533"/>
  </w:style>
  <w:style w:type="paragraph" w:styleId="Footer">
    <w:name w:val="footer"/>
    <w:basedOn w:val="Normal"/>
    <w:link w:val="FooterChar"/>
    <w:uiPriority w:val="99"/>
    <w:unhideWhenUsed/>
    <w:rsid w:val="000D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533"/>
  </w:style>
  <w:style w:type="character" w:styleId="LineNumber">
    <w:name w:val="line number"/>
    <w:basedOn w:val="DefaultParagraphFont"/>
    <w:uiPriority w:val="99"/>
    <w:semiHidden/>
    <w:unhideWhenUsed/>
    <w:rsid w:val="009C601D"/>
  </w:style>
  <w:style w:type="character" w:styleId="CommentReference">
    <w:name w:val="annotation reference"/>
    <w:basedOn w:val="DefaultParagraphFont"/>
    <w:uiPriority w:val="99"/>
    <w:semiHidden/>
    <w:unhideWhenUsed/>
    <w:rsid w:val="00123F46"/>
    <w:rPr>
      <w:sz w:val="16"/>
      <w:szCs w:val="16"/>
    </w:rPr>
  </w:style>
  <w:style w:type="paragraph" w:styleId="CommentText">
    <w:name w:val="annotation text"/>
    <w:basedOn w:val="Normal"/>
    <w:link w:val="CommentTextChar"/>
    <w:uiPriority w:val="99"/>
    <w:semiHidden/>
    <w:unhideWhenUsed/>
    <w:rsid w:val="00123F46"/>
    <w:pPr>
      <w:spacing w:line="240" w:lineRule="auto"/>
    </w:pPr>
    <w:rPr>
      <w:sz w:val="20"/>
      <w:szCs w:val="20"/>
    </w:rPr>
  </w:style>
  <w:style w:type="character" w:customStyle="1" w:styleId="CommentTextChar">
    <w:name w:val="Comment Text Char"/>
    <w:basedOn w:val="DefaultParagraphFont"/>
    <w:link w:val="CommentText"/>
    <w:uiPriority w:val="99"/>
    <w:semiHidden/>
    <w:rsid w:val="00123F46"/>
    <w:rPr>
      <w:sz w:val="20"/>
      <w:szCs w:val="20"/>
    </w:rPr>
  </w:style>
  <w:style w:type="paragraph" w:styleId="CommentSubject">
    <w:name w:val="annotation subject"/>
    <w:basedOn w:val="CommentText"/>
    <w:next w:val="CommentText"/>
    <w:link w:val="CommentSubjectChar"/>
    <w:uiPriority w:val="99"/>
    <w:semiHidden/>
    <w:unhideWhenUsed/>
    <w:rsid w:val="00123F46"/>
    <w:rPr>
      <w:b/>
      <w:bCs/>
    </w:rPr>
  </w:style>
  <w:style w:type="character" w:customStyle="1" w:styleId="CommentSubjectChar">
    <w:name w:val="Comment Subject Char"/>
    <w:basedOn w:val="CommentTextChar"/>
    <w:link w:val="CommentSubject"/>
    <w:uiPriority w:val="99"/>
    <w:semiHidden/>
    <w:rsid w:val="00123F46"/>
    <w:rPr>
      <w:b/>
      <w:bCs/>
      <w:sz w:val="20"/>
      <w:szCs w:val="20"/>
    </w:rPr>
  </w:style>
  <w:style w:type="paragraph" w:styleId="Revision">
    <w:name w:val="Revision"/>
    <w:hidden/>
    <w:uiPriority w:val="99"/>
    <w:semiHidden/>
    <w:rsid w:val="00746139"/>
    <w:pPr>
      <w:spacing w:after="0" w:line="240" w:lineRule="auto"/>
    </w:pPr>
  </w:style>
  <w:style w:type="character" w:customStyle="1" w:styleId="Heading3Char">
    <w:name w:val="Heading 3 Char"/>
    <w:basedOn w:val="DefaultParagraphFont"/>
    <w:link w:val="Heading3"/>
    <w:uiPriority w:val="9"/>
    <w:rsid w:val="00042B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D806-5B46-4D26-AB50-C5D2EA5E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10326</Words>
  <Characters>58864</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Diepreye Ayabina</dc:creator>
  <cp:keywords/>
  <dc:description/>
  <cp:lastModifiedBy>Julie Franco</cp:lastModifiedBy>
  <cp:revision>2</cp:revision>
  <cp:lastPrinted>2021-03-05T18:07:00Z</cp:lastPrinted>
  <dcterms:created xsi:type="dcterms:W3CDTF">2021-11-30T13:52:00Z</dcterms:created>
  <dcterms:modified xsi:type="dcterms:W3CDTF">2021-11-30T13:52:00Z</dcterms:modified>
</cp:coreProperties>
</file>