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547" w14:textId="18DC0698" w:rsidR="00C75538" w:rsidRDefault="00C75538"/>
    <w:p w14:paraId="4BF5C577" w14:textId="2EA554AD" w:rsidR="00B1671C" w:rsidRDefault="00B1671C"/>
    <w:p w14:paraId="37EACAA1" w14:textId="77777777" w:rsidR="00B1671C" w:rsidRDefault="00B1671C" w:rsidP="00B1671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lang w:val="en-AU"/>
        </w:rPr>
        <w:t xml:space="preserve">Fair attribution for local authors on international research papers </w:t>
      </w:r>
    </w:p>
    <w:p w14:paraId="456C66AB" w14:textId="77777777" w:rsidR="00B1671C" w:rsidRDefault="00B1671C" w:rsidP="00B1671C">
      <w:pPr>
        <w:pStyle w:val="xmsonormal"/>
        <w:jc w:val="both"/>
        <w:rPr>
          <w:rFonts w:ascii="Calibri" w:hAnsi="Calibri"/>
          <w:color w:val="000000"/>
          <w:lang w:val="en-AU"/>
        </w:rPr>
      </w:pPr>
    </w:p>
    <w:p w14:paraId="6AAB8257" w14:textId="77777777" w:rsidR="00B1671C" w:rsidRDefault="00B1671C" w:rsidP="00B1671C">
      <w:pPr>
        <w:pStyle w:val="xmsonormal"/>
        <w:jc w:val="both"/>
        <w:rPr>
          <w:rFonts w:ascii="Calibri" w:hAnsi="Calibri"/>
          <w:b/>
          <w:bCs/>
          <w:color w:val="000000"/>
          <w:lang w:val="en-AU"/>
        </w:rPr>
      </w:pPr>
      <w:r>
        <w:rPr>
          <w:rFonts w:ascii="Calibri" w:hAnsi="Calibri"/>
          <w:color w:val="000000"/>
          <w:lang w:val="en-AU"/>
        </w:rPr>
        <w:t>As co-signatories on a consensus statement released this week (see</w:t>
      </w:r>
      <w:r>
        <w:rPr>
          <w:rFonts w:ascii="Calibri" w:hAnsi="Calibri"/>
          <w:b/>
          <w:bCs/>
          <w:color w:val="000000"/>
          <w:lang w:val="en-AU"/>
        </w:rPr>
        <w:t xml:space="preserve"> </w:t>
      </w:r>
      <w:r>
        <w:rPr>
          <w:rFonts w:ascii="Calibri" w:hAnsi="Calibri"/>
        </w:rPr>
        <w:t>B. Morton</w:t>
      </w:r>
      <w:r>
        <w:rPr>
          <w:rFonts w:ascii="Calibri" w:hAnsi="Calibri"/>
          <w:i/>
          <w:iCs/>
        </w:rPr>
        <w:t xml:space="preserve"> et al.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i/>
          <w:iCs/>
        </w:rPr>
        <w:t>Anaesthesia</w:t>
      </w:r>
      <w:r>
        <w:rPr>
          <w:rFonts w:ascii="Calibri" w:hAnsi="Calibri"/>
        </w:rPr>
        <w:t xml:space="preserve">  doi</w:t>
      </w:r>
      <w:proofErr w:type="gramEnd"/>
      <w:r>
        <w:rPr>
          <w:rFonts w:ascii="Calibri" w:hAnsi="Calibri"/>
        </w:rPr>
        <w:t>: 10.1111/anae.15597; 2021)</w:t>
      </w:r>
      <w:r>
        <w:rPr>
          <w:rFonts w:ascii="Calibri" w:hAnsi="Calibri"/>
          <w:color w:val="000000"/>
          <w:lang w:val="en-AU"/>
        </w:rPr>
        <w:t>, we call upon all scientific journals to adopt a similar system to promote fairness in author contribution assessments for research conducted in low-to-middle income countries (LMICs) by teams that include author(s) from institutions in high-income countries (HICs)</w:t>
      </w:r>
      <w:r>
        <w:rPr>
          <w:rFonts w:ascii="Calibri" w:hAnsi="Calibri"/>
          <w:b/>
          <w:bCs/>
          <w:color w:val="000000"/>
          <w:lang w:val="en-AU"/>
        </w:rPr>
        <w:t>.</w:t>
      </w:r>
    </w:p>
    <w:p w14:paraId="50B423BD" w14:textId="77777777" w:rsidR="00B1671C" w:rsidRDefault="00B1671C" w:rsidP="00B1671C">
      <w:pPr>
        <w:pStyle w:val="xmsonormal"/>
        <w:jc w:val="both"/>
        <w:rPr>
          <w:rFonts w:ascii="Calibri" w:hAnsi="Calibri"/>
          <w:color w:val="000000"/>
          <w:lang w:val="en-AU"/>
        </w:rPr>
      </w:pPr>
      <w:r>
        <w:rPr>
          <w:rFonts w:ascii="Calibri" w:hAnsi="Calibri"/>
          <w:color w:val="000000"/>
          <w:lang w:val="en-AU"/>
        </w:rPr>
        <w:t> </w:t>
      </w:r>
    </w:p>
    <w:p w14:paraId="29CBE539" w14:textId="77777777" w:rsidR="00B1671C" w:rsidRDefault="00B1671C" w:rsidP="00B1671C">
      <w:pPr>
        <w:pStyle w:val="xmsonormal"/>
        <w:shd w:val="clear" w:color="auto" w:fill="FFFFFF"/>
        <w:jc w:val="both"/>
        <w:rPr>
          <w:rFonts w:ascii="Calibri" w:hAnsi="Calibri"/>
          <w:color w:val="212121"/>
          <w:lang w:val="en-AU"/>
        </w:rPr>
      </w:pPr>
      <w:r>
        <w:rPr>
          <w:rFonts w:ascii="Calibri" w:hAnsi="Calibri"/>
          <w:color w:val="212121"/>
          <w:lang w:val="en-AU"/>
        </w:rPr>
        <w:t xml:space="preserve">The system consists of a structured reflexivity statement that asks authors to answer a series of open-ended questions that broadly follow established authorship criteria (see </w:t>
      </w:r>
      <w:hyperlink r:id="rId5" w:history="1">
        <w:r>
          <w:rPr>
            <w:rStyle w:val="Hyperlink"/>
            <w:rFonts w:ascii="Calibri" w:hAnsi="Calibri"/>
            <w:lang w:val="en-AU"/>
          </w:rPr>
          <w:t>www.icmje.org</w:t>
        </w:r>
      </w:hyperlink>
      <w:r>
        <w:rPr>
          <w:rFonts w:ascii="Calibri" w:hAnsi="Calibri"/>
          <w:color w:val="212121"/>
          <w:lang w:val="en-AU"/>
        </w:rPr>
        <w:t>). These help to ensure that LMIC researchers and other disadvantaged groups such as women and early-career researchers are properly represented.</w:t>
      </w:r>
    </w:p>
    <w:p w14:paraId="0E259433" w14:textId="77777777" w:rsidR="00B1671C" w:rsidRDefault="00B1671C" w:rsidP="00B1671C">
      <w:pPr>
        <w:pStyle w:val="xmsonormal"/>
        <w:shd w:val="clear" w:color="auto" w:fill="FFFFFF"/>
        <w:jc w:val="both"/>
        <w:rPr>
          <w:rFonts w:ascii="Calibri" w:hAnsi="Calibri"/>
          <w:color w:val="000000"/>
          <w:lang w:val="en-AU"/>
        </w:rPr>
      </w:pPr>
    </w:p>
    <w:p w14:paraId="52B32FDC" w14:textId="77777777" w:rsidR="00B1671C" w:rsidRDefault="00B1671C" w:rsidP="00B1671C">
      <w:pPr>
        <w:pStyle w:val="EndNoteBibliography"/>
        <w:rPr>
          <w:rFonts w:ascii="Calibri" w:hAnsi="Calibri"/>
          <w:sz w:val="24"/>
          <w:szCs w:val="24"/>
        </w:rPr>
      </w:pPr>
      <w:r>
        <w:rPr>
          <w:color w:val="212121"/>
          <w:sz w:val="24"/>
          <w:szCs w:val="24"/>
          <w:lang w:val="en-AU"/>
        </w:rPr>
        <w:t xml:space="preserve">Progress in addressing such imbalances has been slow </w:t>
      </w:r>
      <w:r>
        <w:rPr>
          <w:sz w:val="24"/>
          <w:szCs w:val="24"/>
        </w:rPr>
        <w:t xml:space="preserve">(A. I. Obasi </w:t>
      </w:r>
      <w:r>
        <w:rPr>
          <w:i/>
          <w:iCs/>
          <w:sz w:val="24"/>
          <w:szCs w:val="24"/>
        </w:rPr>
        <w:t>Lancet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396</w:t>
      </w:r>
      <w:r>
        <w:rPr>
          <w:sz w:val="24"/>
          <w:szCs w:val="24"/>
        </w:rPr>
        <w:t>, 651-653; 2020 doi:10.1016/S0140-6736(20)31536-1)</w:t>
      </w:r>
      <w:r>
        <w:rPr>
          <w:color w:val="212121"/>
          <w:sz w:val="24"/>
          <w:szCs w:val="24"/>
          <w:lang w:val="en-AU"/>
        </w:rPr>
        <w:t xml:space="preserve">. For example, </w:t>
      </w:r>
      <w:r>
        <w:rPr>
          <w:color w:val="000000"/>
          <w:sz w:val="24"/>
          <w:szCs w:val="24"/>
          <w:lang w:val="en-AU"/>
        </w:rPr>
        <w:t xml:space="preserve">a fifth of papers on COVID-19 in Africa contain no African authors and, among those that do, HIC authors almost always occupy the coveted first and last positions </w:t>
      </w:r>
      <w:r>
        <w:rPr>
          <w:color w:val="212121"/>
          <w:sz w:val="24"/>
          <w:szCs w:val="24"/>
          <w:lang w:val="en-AU"/>
        </w:rPr>
        <w:t>(</w:t>
      </w:r>
      <w:r>
        <w:rPr>
          <w:sz w:val="24"/>
          <w:szCs w:val="24"/>
        </w:rPr>
        <w:t xml:space="preserve">A. V. Naidoo et al. </w:t>
      </w:r>
      <w:r>
        <w:rPr>
          <w:i/>
          <w:iCs/>
          <w:sz w:val="24"/>
          <w:szCs w:val="24"/>
        </w:rPr>
        <w:t>Br. Med. J. Glob Health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>, doi:10.1136/bmjgh-2020-004612; 2021).</w:t>
      </w:r>
    </w:p>
    <w:p w14:paraId="3F3FE1C4" w14:textId="77777777" w:rsidR="00B1671C" w:rsidRDefault="00B1671C" w:rsidP="00B1671C">
      <w:pPr>
        <w:pStyle w:val="EndNoteBibliography"/>
        <w:rPr>
          <w:rFonts w:ascii="Times New Roman" w:hAnsi="Times New Roman"/>
          <w:color w:val="212121"/>
          <w:sz w:val="24"/>
          <w:szCs w:val="24"/>
          <w:lang w:val="en-AU"/>
        </w:rPr>
      </w:pPr>
    </w:p>
    <w:p w14:paraId="10C4E3B0" w14:textId="77777777" w:rsidR="00B1671C" w:rsidRDefault="00B1671C" w:rsidP="00B1671C">
      <w:pPr>
        <w:pStyle w:val="xmsonormal"/>
        <w:shd w:val="clear" w:color="auto" w:fill="FFFFFF"/>
        <w:jc w:val="both"/>
        <w:rPr>
          <w:rFonts w:ascii="Calibri" w:hAnsi="Calibri"/>
          <w:color w:val="212121"/>
          <w:lang w:val="en-AU"/>
        </w:rPr>
      </w:pPr>
      <w:r>
        <w:rPr>
          <w:rFonts w:ascii="Calibri" w:hAnsi="Calibri"/>
          <w:color w:val="212121"/>
          <w:lang w:val="en-AU"/>
        </w:rPr>
        <w:t>Such reflexivity statements will encourage inclusive and open discussion of issues affecting equity, including capacity strengthening and research legacy in host countries.</w:t>
      </w:r>
    </w:p>
    <w:p w14:paraId="6C5F955A" w14:textId="77777777" w:rsidR="00B1671C" w:rsidRDefault="00B1671C" w:rsidP="00B1671C">
      <w:pPr>
        <w:rPr>
          <w:rFonts w:ascii="Calibri" w:hAnsi="Calibri"/>
          <w:sz w:val="22"/>
          <w:szCs w:val="22"/>
          <w:lang w:eastAsia="en-US"/>
        </w:rPr>
      </w:pPr>
    </w:p>
    <w:p w14:paraId="31047A8A" w14:textId="77777777" w:rsidR="00B1671C" w:rsidRDefault="00B1671C" w:rsidP="00B1671C">
      <w:pPr>
        <w:spacing w:line="480" w:lineRule="auto"/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</w:rPr>
        <w:t>Angela I N Obasi</w:t>
      </w:r>
      <w:r>
        <w:rPr>
          <w:rFonts w:ascii="Calibri" w:hAnsi="Calibri"/>
          <w:b/>
          <w:bCs/>
          <w:sz w:val="22"/>
          <w:szCs w:val="22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†</w:t>
      </w:r>
      <w:r>
        <w:rPr>
          <w:rFonts w:ascii="Calibri" w:hAnsi="Calibri"/>
          <w:b/>
          <w:bCs/>
          <w:sz w:val="22"/>
          <w:szCs w:val="22"/>
        </w:rPr>
        <w:t>, Seye  Abimbola</w:t>
      </w:r>
      <w:r>
        <w:rPr>
          <w:rFonts w:ascii="Calibri" w:hAnsi="Calibri"/>
          <w:b/>
          <w:bCs/>
          <w:sz w:val="22"/>
          <w:szCs w:val="22"/>
          <w:vertAlign w:val="superscript"/>
        </w:rPr>
        <w:t>2</w:t>
      </w:r>
      <w:r>
        <w:rPr>
          <w:rFonts w:ascii="Calibri" w:hAnsi="Calibri"/>
          <w:b/>
          <w:bCs/>
          <w:sz w:val="22"/>
          <w:szCs w:val="22"/>
        </w:rPr>
        <w:t>,  Ndekya Oriyo</w:t>
      </w:r>
      <w:r>
        <w:rPr>
          <w:rFonts w:ascii="Calibri" w:hAnsi="Calibri"/>
          <w:b/>
          <w:bCs/>
          <w:sz w:val="22"/>
          <w:szCs w:val="22"/>
          <w:vertAlign w:val="superscript"/>
        </w:rPr>
        <w:t>3</w:t>
      </w:r>
      <w:r>
        <w:rPr>
          <w:rFonts w:ascii="Calibri" w:hAnsi="Calibri"/>
          <w:b/>
          <w:bCs/>
          <w:sz w:val="22"/>
          <w:szCs w:val="22"/>
        </w:rPr>
        <w:t>, Ben Morton</w:t>
      </w:r>
      <w:r>
        <w:rPr>
          <w:rFonts w:ascii="Calibri" w:hAnsi="Calibri"/>
          <w:b/>
          <w:bCs/>
          <w:sz w:val="22"/>
          <w:szCs w:val="22"/>
          <w:vertAlign w:val="superscript"/>
        </w:rPr>
        <w:t>4</w:t>
      </w:r>
      <w:r>
        <w:rPr>
          <w:rFonts w:ascii="Calibri" w:hAnsi="Calibri"/>
          <w:b/>
          <w:bCs/>
          <w:sz w:val="22"/>
          <w:szCs w:val="22"/>
        </w:rPr>
        <w:t>, Andr</w:t>
      </w:r>
      <w:r>
        <w:rPr>
          <w:rFonts w:ascii="Calibri" w:hAnsi="Calibri"/>
          <w:b/>
          <w:bCs/>
          <w:color w:val="202122"/>
          <w:sz w:val="22"/>
          <w:szCs w:val="22"/>
          <w:shd w:val="clear" w:color="auto" w:fill="FFFFFF"/>
        </w:rPr>
        <w:t>é</w:t>
      </w:r>
      <w:r>
        <w:rPr>
          <w:rFonts w:ascii="Calibri" w:hAnsi="Calibri"/>
          <w:b/>
          <w:bCs/>
          <w:sz w:val="22"/>
          <w:szCs w:val="22"/>
        </w:rPr>
        <w:t xml:space="preserve"> Vercueil</w:t>
      </w:r>
      <w:r>
        <w:rPr>
          <w:rFonts w:ascii="Calibri" w:hAnsi="Calibri"/>
          <w:b/>
          <w:bCs/>
          <w:sz w:val="22"/>
          <w:szCs w:val="22"/>
          <w:vertAlign w:val="superscript"/>
        </w:rPr>
        <w:t>5</w:t>
      </w:r>
      <w:r>
        <w:rPr>
          <w:rFonts w:ascii="Calibri" w:hAnsi="Calibri"/>
          <w:b/>
          <w:bCs/>
          <w:sz w:val="22"/>
          <w:szCs w:val="22"/>
        </w:rPr>
        <w:t>, and Refiloe Masekela</w:t>
      </w:r>
      <w:r>
        <w:rPr>
          <w:rFonts w:ascii="Calibri" w:hAnsi="Calibri"/>
          <w:b/>
          <w:bCs/>
          <w:sz w:val="22"/>
          <w:szCs w:val="22"/>
          <w:vertAlign w:val="superscript"/>
        </w:rPr>
        <w:t>6</w:t>
      </w:r>
    </w:p>
    <w:p w14:paraId="13DDD40E" w14:textId="77777777" w:rsidR="00B1671C" w:rsidRDefault="00B1671C" w:rsidP="00B1671C">
      <w:pPr>
        <w:pStyle w:val="ListParagraph"/>
        <w:numPr>
          <w:ilvl w:val="0"/>
          <w:numId w:val="1"/>
        </w:numPr>
        <w:spacing w:before="120" w:line="480" w:lineRule="auto"/>
        <w:ind w:hanging="357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</w:rPr>
        <w:t>Department of International Public Health, Liverpool School of Tropical Medicine -</w:t>
      </w:r>
      <w:r>
        <w:rPr>
          <w:rFonts w:ascii="Calibri" w:hAnsi="Calibri"/>
          <w:color w:val="000000"/>
          <w:shd w:val="clear" w:color="auto" w:fill="FFFFFF"/>
        </w:rPr>
        <w:t>ORCID 0000-0001-6801-8889</w:t>
      </w:r>
    </w:p>
    <w:p w14:paraId="401CE159" w14:textId="77777777" w:rsidR="00B1671C" w:rsidRDefault="00B1671C" w:rsidP="00B1671C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eastAsia="Times New Roman"/>
          <w:b w:val="0"/>
          <w:bCs w:val="0"/>
          <w:spacing w:val="8"/>
        </w:rPr>
      </w:pPr>
      <w:r>
        <w:rPr>
          <w:rFonts w:ascii="Calibri" w:eastAsia="Times New Roman" w:hAnsi="Calibri"/>
        </w:rPr>
        <w:t xml:space="preserve">School of Public Health, University of Sydney, Sydney, Australia -  ORCID </w:t>
      </w:r>
      <w:r>
        <w:rPr>
          <w:rStyle w:val="Strong"/>
          <w:rFonts w:ascii="Calibri" w:eastAsia="Times New Roman" w:hAnsi="Calibri"/>
          <w:b w:val="0"/>
          <w:bCs w:val="0"/>
          <w:color w:val="000000"/>
          <w:spacing w:val="8"/>
          <w:shd w:val="clear" w:color="auto" w:fill="FFFFFF"/>
        </w:rPr>
        <w:t>0000-0003-1294-3850</w:t>
      </w:r>
    </w:p>
    <w:p w14:paraId="2EFDD904" w14:textId="77777777" w:rsidR="00B1671C" w:rsidRDefault="00B1671C" w:rsidP="00B1671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alibri" w:eastAsia="Times New Roman" w:hAnsi="Calibri"/>
        </w:rPr>
        <w:t xml:space="preserve">National Institute of Medical Research, Dar es Salaam, Tanzania - ORCID </w:t>
      </w:r>
      <w:r>
        <w:rPr>
          <w:rStyle w:val="Strong"/>
          <w:rFonts w:ascii="Calibri" w:eastAsia="Times New Roman" w:hAnsi="Calibri"/>
          <w:b w:val="0"/>
          <w:bCs w:val="0"/>
          <w:color w:val="000000"/>
          <w:spacing w:val="8"/>
          <w:shd w:val="clear" w:color="auto" w:fill="FFFFFF"/>
        </w:rPr>
        <w:t>0000-0001-6336-9911</w:t>
      </w:r>
    </w:p>
    <w:p w14:paraId="5B7B4572" w14:textId="77777777" w:rsidR="00B1671C" w:rsidRDefault="00B1671C" w:rsidP="00B1671C">
      <w:pPr>
        <w:pStyle w:val="ListParagraph"/>
        <w:numPr>
          <w:ilvl w:val="0"/>
          <w:numId w:val="1"/>
        </w:numPr>
        <w:spacing w:line="480" w:lineRule="auto"/>
        <w:rPr>
          <w:rStyle w:val="Strong"/>
          <w:b w:val="0"/>
          <w:bCs w:val="0"/>
        </w:rPr>
      </w:pPr>
      <w:r>
        <w:rPr>
          <w:rFonts w:ascii="Calibri" w:eastAsia="Times New Roman" w:hAnsi="Calibri"/>
        </w:rPr>
        <w:t xml:space="preserve">Department of Clinical Sciences, Liverpool School of Tropical Medicine, Liverpool, UK - ORCID </w:t>
      </w:r>
      <w:r>
        <w:rPr>
          <w:rStyle w:val="Strong"/>
          <w:rFonts w:ascii="Calibri" w:eastAsia="Times New Roman" w:hAnsi="Calibri"/>
          <w:b w:val="0"/>
          <w:bCs w:val="0"/>
          <w:color w:val="000000"/>
          <w:spacing w:val="8"/>
          <w:shd w:val="clear" w:color="auto" w:fill="FFFFFF"/>
        </w:rPr>
        <w:t>0000-0002-6164-2854</w:t>
      </w:r>
    </w:p>
    <w:p w14:paraId="2323FBD6" w14:textId="77777777" w:rsidR="00B1671C" w:rsidRDefault="00B1671C" w:rsidP="00B1671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alibri" w:eastAsia="Times New Roman" w:hAnsi="Calibri"/>
        </w:rPr>
        <w:t xml:space="preserve">King’s College Hospital NHS Foundation Trust, London, UK-  ORCID </w:t>
      </w:r>
      <w:r>
        <w:rPr>
          <w:rStyle w:val="Strong"/>
          <w:rFonts w:ascii="Calibri" w:eastAsia="Times New Roman" w:hAnsi="Calibri"/>
          <w:b w:val="0"/>
          <w:bCs w:val="0"/>
          <w:color w:val="000000"/>
          <w:spacing w:val="8"/>
          <w:shd w:val="clear" w:color="auto" w:fill="FFFFFF"/>
        </w:rPr>
        <w:t>0000-0003-1591-4131</w:t>
      </w:r>
    </w:p>
    <w:p w14:paraId="3680F6EB" w14:textId="77777777" w:rsidR="00B1671C" w:rsidRDefault="00B1671C" w:rsidP="00B1671C">
      <w:pPr>
        <w:pStyle w:val="ListParagraph"/>
        <w:numPr>
          <w:ilvl w:val="0"/>
          <w:numId w:val="1"/>
        </w:num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Department of Paediatrics and Child Health, School of Clinical Medicine, College of Health Sciences, University of Kwa-Zulu Natal, Durban, South Africa - ORCID </w:t>
      </w:r>
      <w:r>
        <w:rPr>
          <w:rStyle w:val="Strong"/>
          <w:rFonts w:ascii="Calibri" w:eastAsia="Times New Roman" w:hAnsi="Calibri"/>
          <w:b w:val="0"/>
          <w:bCs w:val="0"/>
          <w:color w:val="000000"/>
          <w:spacing w:val="8"/>
          <w:shd w:val="clear" w:color="auto" w:fill="FFFFFF"/>
        </w:rPr>
        <w:t>0000-0001-9665-2035</w:t>
      </w:r>
    </w:p>
    <w:p w14:paraId="0C8D555D" w14:textId="77777777" w:rsidR="00B1671C" w:rsidRDefault="00B1671C" w:rsidP="00B1671C">
      <w:pPr>
        <w:pStyle w:val="xmsonormal"/>
        <w:spacing w:line="480" w:lineRule="auto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†Corresponding author</w:t>
      </w:r>
    </w:p>
    <w:p w14:paraId="17AE40A6" w14:textId="77777777" w:rsidR="00B1671C" w:rsidRDefault="00B1671C"/>
    <w:sectPr w:rsidR="00B1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A0C92"/>
    <w:multiLevelType w:val="hybridMultilevel"/>
    <w:tmpl w:val="D56C2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1C"/>
    <w:rsid w:val="00B1671C"/>
    <w:rsid w:val="00C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E0B0"/>
  <w15:chartTrackingRefBased/>
  <w15:docId w15:val="{2772B115-01F1-4F87-83F9-ACC0F93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1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71C"/>
    <w:rPr>
      <w:color w:val="0000FF"/>
      <w:u w:val="single"/>
    </w:rPr>
  </w:style>
  <w:style w:type="paragraph" w:customStyle="1" w:styleId="xmsonormal">
    <w:name w:val="x_msonormal"/>
    <w:basedOn w:val="Normal"/>
    <w:rsid w:val="00B1671C"/>
  </w:style>
  <w:style w:type="character" w:customStyle="1" w:styleId="EndNoteBibliographyChar">
    <w:name w:val="EndNote Bibliography Char"/>
    <w:basedOn w:val="DefaultParagraphFont"/>
    <w:link w:val="EndNoteBibliography"/>
    <w:locked/>
    <w:rsid w:val="00B1671C"/>
  </w:style>
  <w:style w:type="paragraph" w:customStyle="1" w:styleId="EndNoteBibliography">
    <w:name w:val="EndNote Bibliography"/>
    <w:basedOn w:val="Normal"/>
    <w:link w:val="EndNoteBibliographyChar"/>
    <w:rsid w:val="00B1671C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671C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B16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eu.mimecast.com/s/Id6uCojolfX67LYSVzcNl?domain=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Obasi</dc:creator>
  <cp:keywords/>
  <dc:description/>
  <cp:lastModifiedBy>Angela Obasi</cp:lastModifiedBy>
  <cp:revision>1</cp:revision>
  <dcterms:created xsi:type="dcterms:W3CDTF">2021-12-10T13:17:00Z</dcterms:created>
  <dcterms:modified xsi:type="dcterms:W3CDTF">2021-12-10T13:17:00Z</dcterms:modified>
</cp:coreProperties>
</file>