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8B8B" w14:textId="4A2CF1BB" w:rsidR="008E5A65" w:rsidRPr="00E7051D" w:rsidRDefault="008E5A65" w:rsidP="00E7051D">
      <w:pPr>
        <w:jc w:val="center"/>
        <w:rPr>
          <w:rFonts w:asciiTheme="minorHAnsi" w:hAnsiTheme="minorHAnsi"/>
          <w:b/>
          <w:sz w:val="28"/>
          <w:szCs w:val="28"/>
          <w:lang w:val="en-GB"/>
        </w:rPr>
      </w:pPr>
      <w:bookmarkStart w:id="0" w:name="_GoBack"/>
      <w:bookmarkEnd w:id="0"/>
      <w:r w:rsidRPr="00E7051D">
        <w:rPr>
          <w:rFonts w:asciiTheme="minorHAnsi" w:hAnsiTheme="minorHAnsi"/>
          <w:b/>
          <w:sz w:val="28"/>
          <w:szCs w:val="28"/>
          <w:lang w:val="en-GB"/>
        </w:rPr>
        <w:t>Eff</w:t>
      </w:r>
      <w:r w:rsidR="00E7051D" w:rsidRPr="00E7051D">
        <w:rPr>
          <w:rFonts w:asciiTheme="minorHAnsi" w:hAnsiTheme="minorHAnsi"/>
          <w:b/>
          <w:sz w:val="28"/>
          <w:szCs w:val="28"/>
          <w:lang w:val="en-GB"/>
        </w:rPr>
        <w:t xml:space="preserve">ect </w:t>
      </w:r>
      <w:r w:rsidRPr="00E7051D">
        <w:rPr>
          <w:rFonts w:asciiTheme="minorHAnsi" w:hAnsiTheme="minorHAnsi"/>
          <w:b/>
          <w:sz w:val="28"/>
          <w:szCs w:val="28"/>
          <w:lang w:val="en-GB"/>
        </w:rPr>
        <w:t>of azithromycin</w:t>
      </w:r>
      <w:r w:rsidR="00DF53DA" w:rsidRPr="00E7051D">
        <w:rPr>
          <w:rFonts w:asciiTheme="minorHAnsi" w:hAnsiTheme="minorHAnsi"/>
          <w:b/>
          <w:sz w:val="28"/>
          <w:szCs w:val="28"/>
          <w:lang w:val="en-GB"/>
        </w:rPr>
        <w:t xml:space="preserve"> on </w:t>
      </w:r>
      <w:r w:rsidR="00E34EDB">
        <w:rPr>
          <w:rFonts w:asciiTheme="minorHAnsi" w:hAnsiTheme="minorHAnsi"/>
          <w:b/>
          <w:sz w:val="28"/>
          <w:szCs w:val="28"/>
          <w:lang w:val="en-GB"/>
        </w:rPr>
        <w:t xml:space="preserve">incidence of </w:t>
      </w:r>
      <w:r w:rsidR="00DF53DA" w:rsidRPr="00E7051D">
        <w:rPr>
          <w:rFonts w:asciiTheme="minorHAnsi" w:hAnsiTheme="minorHAnsi"/>
          <w:b/>
          <w:sz w:val="28"/>
          <w:szCs w:val="28"/>
          <w:lang w:val="en-GB"/>
        </w:rPr>
        <w:t xml:space="preserve">acute respiratory </w:t>
      </w:r>
      <w:r w:rsidR="00E83C1E">
        <w:rPr>
          <w:rFonts w:asciiTheme="minorHAnsi" w:hAnsiTheme="minorHAnsi"/>
          <w:b/>
          <w:sz w:val="28"/>
          <w:szCs w:val="28"/>
          <w:lang w:val="en-GB"/>
        </w:rPr>
        <w:t xml:space="preserve">exacerbations </w:t>
      </w:r>
      <w:r w:rsidRPr="00E7051D">
        <w:rPr>
          <w:rFonts w:asciiTheme="minorHAnsi" w:hAnsiTheme="minorHAnsi"/>
          <w:b/>
          <w:sz w:val="28"/>
          <w:szCs w:val="28"/>
          <w:lang w:val="en-GB"/>
        </w:rPr>
        <w:t xml:space="preserve">in children with HIV </w:t>
      </w:r>
      <w:r w:rsidR="00C14BE1">
        <w:rPr>
          <w:rFonts w:asciiTheme="minorHAnsi" w:hAnsiTheme="minorHAnsi"/>
          <w:b/>
          <w:sz w:val="28"/>
          <w:szCs w:val="28"/>
          <w:lang w:val="en-GB"/>
        </w:rPr>
        <w:t xml:space="preserve">taking antiretroviral therapy </w:t>
      </w:r>
      <w:r w:rsidRPr="00E7051D">
        <w:rPr>
          <w:rFonts w:asciiTheme="minorHAnsi" w:hAnsiTheme="minorHAnsi"/>
          <w:b/>
          <w:sz w:val="28"/>
          <w:szCs w:val="28"/>
          <w:lang w:val="en-GB"/>
        </w:rPr>
        <w:t xml:space="preserve">and co-morbid chronic lung disease: a </w:t>
      </w:r>
      <w:r w:rsidR="00DF53DA" w:rsidRPr="00E7051D">
        <w:rPr>
          <w:rFonts w:asciiTheme="minorHAnsi" w:hAnsiTheme="minorHAnsi"/>
          <w:b/>
          <w:sz w:val="28"/>
          <w:szCs w:val="28"/>
          <w:lang w:val="en-GB"/>
        </w:rPr>
        <w:t>secondary</w:t>
      </w:r>
      <w:r w:rsidRPr="00E7051D">
        <w:rPr>
          <w:rFonts w:asciiTheme="minorHAnsi" w:hAnsiTheme="minorHAnsi"/>
          <w:b/>
          <w:sz w:val="28"/>
          <w:szCs w:val="28"/>
          <w:lang w:val="en-GB"/>
        </w:rPr>
        <w:t xml:space="preserve"> analysis of the BREATHE trial</w:t>
      </w:r>
    </w:p>
    <w:p w14:paraId="3A5805A3" w14:textId="77777777" w:rsidR="008E5A65" w:rsidRDefault="008E5A65">
      <w:pPr>
        <w:rPr>
          <w:rFonts w:asciiTheme="minorHAnsi" w:hAnsiTheme="minorHAnsi"/>
          <w:b/>
          <w:sz w:val="26"/>
          <w:szCs w:val="26"/>
          <w:lang w:val="en-GB"/>
        </w:rPr>
      </w:pPr>
    </w:p>
    <w:p w14:paraId="047806FA" w14:textId="42B8AC18" w:rsidR="005B1787" w:rsidRPr="000F4790" w:rsidRDefault="00D55C68">
      <w:pPr>
        <w:rPr>
          <w:rFonts w:asciiTheme="minorHAnsi" w:hAnsiTheme="minorHAnsi"/>
          <w:lang w:val="en-GB"/>
        </w:rPr>
      </w:pPr>
      <w:r w:rsidRPr="00E7051D">
        <w:rPr>
          <w:rFonts w:asciiTheme="minorHAnsi" w:hAnsiTheme="minorHAnsi"/>
          <w:lang w:val="en-GB"/>
        </w:rPr>
        <w:t>Amy Price</w:t>
      </w:r>
      <w:r w:rsidR="00E7051D" w:rsidRPr="00E7051D">
        <w:rPr>
          <w:rFonts w:asciiTheme="minorHAnsi" w:hAnsiTheme="minorHAnsi"/>
          <w:vertAlign w:val="superscript"/>
          <w:lang w:val="en-GB"/>
        </w:rPr>
        <w:t>1</w:t>
      </w:r>
      <w:r w:rsidRPr="00E7051D">
        <w:rPr>
          <w:rFonts w:asciiTheme="minorHAnsi" w:hAnsiTheme="minorHAnsi"/>
          <w:lang w:val="en-GB"/>
        </w:rPr>
        <w:t>, Grace Mc</w:t>
      </w:r>
      <w:r w:rsidR="0013069D">
        <w:rPr>
          <w:rFonts w:asciiTheme="minorHAnsi" w:hAnsiTheme="minorHAnsi"/>
          <w:lang w:val="en-GB"/>
        </w:rPr>
        <w:t>H</w:t>
      </w:r>
      <w:r w:rsidRPr="00E7051D">
        <w:rPr>
          <w:rFonts w:asciiTheme="minorHAnsi" w:hAnsiTheme="minorHAnsi"/>
          <w:lang w:val="en-GB"/>
        </w:rPr>
        <w:t>ugh</w:t>
      </w:r>
      <w:r w:rsidR="00E7051D" w:rsidRPr="00E7051D">
        <w:rPr>
          <w:rFonts w:asciiTheme="minorHAnsi" w:hAnsiTheme="minorHAnsi"/>
          <w:vertAlign w:val="superscript"/>
          <w:lang w:val="en-GB"/>
        </w:rPr>
        <w:t>2</w:t>
      </w:r>
      <w:r w:rsidRPr="000F4790">
        <w:rPr>
          <w:rFonts w:asciiTheme="minorHAnsi" w:hAnsiTheme="minorHAnsi"/>
          <w:lang w:val="en-GB"/>
        </w:rPr>
        <w:t>, Victoria Simms</w:t>
      </w:r>
      <w:r w:rsidR="00E7051D" w:rsidRPr="000F4790">
        <w:rPr>
          <w:rFonts w:asciiTheme="minorHAnsi" w:hAnsiTheme="minorHAnsi"/>
          <w:vertAlign w:val="superscript"/>
          <w:lang w:val="en-GB"/>
        </w:rPr>
        <w:t>2,3</w:t>
      </w:r>
      <w:r w:rsidRPr="000F4790">
        <w:rPr>
          <w:rFonts w:asciiTheme="minorHAnsi" w:hAnsiTheme="minorHAnsi"/>
          <w:lang w:val="en-GB"/>
        </w:rPr>
        <w:t>, Robina Semphere</w:t>
      </w:r>
      <w:r w:rsidR="00E7051D" w:rsidRPr="000F4790">
        <w:rPr>
          <w:rFonts w:asciiTheme="minorHAnsi" w:hAnsiTheme="minorHAnsi"/>
          <w:vertAlign w:val="superscript"/>
          <w:lang w:val="en-GB"/>
        </w:rPr>
        <w:t>4</w:t>
      </w:r>
      <w:r w:rsidRPr="000F4790">
        <w:rPr>
          <w:rFonts w:asciiTheme="minorHAnsi" w:hAnsiTheme="minorHAnsi"/>
          <w:lang w:val="en-GB"/>
        </w:rPr>
        <w:t xml:space="preserve">, Lucky </w:t>
      </w:r>
      <w:r w:rsidR="0082109F">
        <w:rPr>
          <w:rFonts w:asciiTheme="minorHAnsi" w:hAnsiTheme="minorHAnsi"/>
          <w:lang w:val="en-GB"/>
        </w:rPr>
        <w:t xml:space="preserve">G </w:t>
      </w:r>
      <w:r w:rsidRPr="000F4790">
        <w:rPr>
          <w:rFonts w:asciiTheme="minorHAnsi" w:hAnsiTheme="minorHAnsi"/>
          <w:lang w:val="en-GB"/>
        </w:rPr>
        <w:t>Ngwira</w:t>
      </w:r>
      <w:r w:rsidR="00E7051D" w:rsidRPr="000F4790">
        <w:rPr>
          <w:rFonts w:asciiTheme="minorHAnsi" w:hAnsiTheme="minorHAnsi"/>
          <w:vertAlign w:val="superscript"/>
          <w:lang w:val="en-GB"/>
        </w:rPr>
        <w:t>5</w:t>
      </w:r>
      <w:r w:rsidR="0082109F">
        <w:rPr>
          <w:rFonts w:asciiTheme="minorHAnsi" w:hAnsiTheme="minorHAnsi"/>
          <w:vertAlign w:val="superscript"/>
          <w:lang w:val="en-GB"/>
        </w:rPr>
        <w:t>,6</w:t>
      </w:r>
      <w:r w:rsidRPr="000F4790">
        <w:rPr>
          <w:rFonts w:asciiTheme="minorHAnsi" w:hAnsiTheme="minorHAnsi"/>
          <w:lang w:val="en-GB"/>
        </w:rPr>
        <w:t>, Tsitsi Bandason</w:t>
      </w:r>
      <w:r w:rsidR="00E7051D" w:rsidRPr="000F4790">
        <w:rPr>
          <w:rFonts w:asciiTheme="minorHAnsi" w:hAnsiTheme="minorHAnsi"/>
          <w:vertAlign w:val="superscript"/>
          <w:lang w:val="en-GB"/>
        </w:rPr>
        <w:t>2</w:t>
      </w:r>
      <w:r w:rsidRPr="000F4790">
        <w:rPr>
          <w:rFonts w:asciiTheme="minorHAnsi" w:hAnsiTheme="minorHAnsi"/>
          <w:lang w:val="en-GB"/>
        </w:rPr>
        <w:t>, Hilda Mujuru</w:t>
      </w:r>
      <w:r w:rsidR="00686CDD">
        <w:rPr>
          <w:rFonts w:asciiTheme="minorHAnsi" w:hAnsiTheme="minorHAnsi"/>
          <w:vertAlign w:val="superscript"/>
          <w:lang w:val="en-GB"/>
        </w:rPr>
        <w:t>5</w:t>
      </w:r>
      <w:r w:rsidRPr="000F4790">
        <w:rPr>
          <w:rFonts w:asciiTheme="minorHAnsi" w:hAnsiTheme="minorHAnsi"/>
          <w:lang w:val="en-GB"/>
        </w:rPr>
        <w:t>, Jon O Odland</w:t>
      </w:r>
      <w:r w:rsidR="00686CDD">
        <w:rPr>
          <w:rFonts w:asciiTheme="minorHAnsi" w:hAnsiTheme="minorHAnsi"/>
          <w:lang w:val="en-GB"/>
        </w:rPr>
        <w:t xml:space="preserve"> </w:t>
      </w:r>
      <w:r w:rsidR="00686CDD">
        <w:rPr>
          <w:rFonts w:asciiTheme="minorHAnsi" w:hAnsiTheme="minorHAnsi"/>
          <w:vertAlign w:val="superscript"/>
          <w:lang w:val="en-GB"/>
        </w:rPr>
        <w:t>7</w:t>
      </w:r>
      <w:r w:rsidR="0082109F">
        <w:rPr>
          <w:rFonts w:asciiTheme="minorHAnsi" w:hAnsiTheme="minorHAnsi"/>
          <w:vertAlign w:val="superscript"/>
          <w:lang w:val="en-GB"/>
        </w:rPr>
        <w:t>,8</w:t>
      </w:r>
      <w:r w:rsidRPr="000F4790">
        <w:rPr>
          <w:rFonts w:asciiTheme="minorHAnsi" w:hAnsiTheme="minorHAnsi"/>
          <w:lang w:val="en-GB"/>
        </w:rPr>
        <w:t>, Rashida A Ferrand</w:t>
      </w:r>
      <w:r w:rsidR="00E7051D" w:rsidRPr="000F4790">
        <w:rPr>
          <w:rFonts w:asciiTheme="minorHAnsi" w:hAnsiTheme="minorHAnsi"/>
          <w:vertAlign w:val="superscript"/>
          <w:lang w:val="en-GB"/>
        </w:rPr>
        <w:t>1,2</w:t>
      </w:r>
      <w:r w:rsidRPr="000F4790">
        <w:rPr>
          <w:rFonts w:asciiTheme="minorHAnsi" w:hAnsiTheme="minorHAnsi"/>
          <w:lang w:val="en-GB"/>
        </w:rPr>
        <w:t>, Andrea M Rehman</w:t>
      </w:r>
      <w:r w:rsidR="00E7051D" w:rsidRPr="000F4790">
        <w:rPr>
          <w:rFonts w:asciiTheme="minorHAnsi" w:hAnsiTheme="minorHAnsi"/>
          <w:vertAlign w:val="superscript"/>
          <w:lang w:val="en-GB"/>
        </w:rPr>
        <w:t>3</w:t>
      </w:r>
      <w:r w:rsidRPr="000F4790">
        <w:rPr>
          <w:rFonts w:asciiTheme="minorHAnsi" w:hAnsiTheme="minorHAnsi"/>
          <w:lang w:val="en-GB"/>
        </w:rPr>
        <w:t xml:space="preserve"> </w:t>
      </w:r>
    </w:p>
    <w:p w14:paraId="703B75EE" w14:textId="0F89171B" w:rsidR="00D55C68" w:rsidRDefault="00D55C68">
      <w:pPr>
        <w:rPr>
          <w:rFonts w:asciiTheme="minorHAnsi" w:hAnsiTheme="minorHAnsi"/>
          <w:sz w:val="26"/>
          <w:szCs w:val="26"/>
          <w:lang w:val="en-GB"/>
        </w:rPr>
      </w:pPr>
    </w:p>
    <w:p w14:paraId="71FB0AE8" w14:textId="5CECA0FC" w:rsidR="008E5A65" w:rsidRPr="00E83C1E" w:rsidRDefault="002276B2">
      <w:pPr>
        <w:rPr>
          <w:rFonts w:asciiTheme="minorHAnsi" w:hAnsiTheme="minorHAnsi"/>
          <w:b/>
          <w:bCs/>
          <w:lang w:val="en-GB"/>
        </w:rPr>
      </w:pPr>
      <w:r w:rsidRPr="00E83C1E">
        <w:rPr>
          <w:rFonts w:asciiTheme="minorHAnsi" w:hAnsiTheme="minorHAnsi"/>
          <w:b/>
          <w:bCs/>
          <w:lang w:val="en-GB"/>
        </w:rPr>
        <w:t>Affiliations</w:t>
      </w:r>
    </w:p>
    <w:p w14:paraId="53673283" w14:textId="3909A8F4" w:rsidR="002276B2" w:rsidRPr="00E83C1E" w:rsidRDefault="002276B2">
      <w:pPr>
        <w:rPr>
          <w:rFonts w:asciiTheme="minorHAnsi" w:hAnsiTheme="minorHAnsi" w:cstheme="minorHAnsi"/>
          <w:b/>
          <w:bCs/>
          <w:lang w:val="en-GB"/>
        </w:rPr>
      </w:pPr>
    </w:p>
    <w:p w14:paraId="06D16872" w14:textId="77777777" w:rsidR="002276B2" w:rsidRPr="00E83C1E" w:rsidRDefault="002276B2">
      <w:pPr>
        <w:rPr>
          <w:rFonts w:asciiTheme="minorHAnsi" w:hAnsiTheme="minorHAnsi" w:cstheme="minorHAnsi"/>
          <w:bCs/>
          <w:lang w:val="en-GB"/>
        </w:rPr>
      </w:pPr>
      <w:r w:rsidRPr="00E83C1E">
        <w:rPr>
          <w:rFonts w:asciiTheme="minorHAnsi" w:hAnsiTheme="minorHAnsi" w:cstheme="minorHAnsi"/>
          <w:bCs/>
          <w:vertAlign w:val="superscript"/>
          <w:lang w:val="en-GB"/>
        </w:rPr>
        <w:t>1</w:t>
      </w:r>
      <w:r w:rsidRPr="00E83C1E">
        <w:rPr>
          <w:rFonts w:asciiTheme="minorHAnsi" w:hAnsiTheme="minorHAnsi" w:cstheme="minorHAnsi"/>
          <w:bCs/>
          <w:lang w:val="en-GB"/>
        </w:rPr>
        <w:t xml:space="preserve"> Department of Clinical Research, London School of Hygiene &amp; Tropical Medicine, London, UK </w:t>
      </w:r>
    </w:p>
    <w:p w14:paraId="2B3A90A6" w14:textId="77777777" w:rsidR="002276B2" w:rsidRPr="002276B2" w:rsidRDefault="002276B2" w:rsidP="002276B2">
      <w:pPr>
        <w:rPr>
          <w:rFonts w:asciiTheme="minorHAnsi" w:hAnsiTheme="minorHAnsi" w:cstheme="minorHAnsi"/>
          <w:bCs/>
          <w:lang w:val="en-GB"/>
        </w:rPr>
      </w:pPr>
      <w:r w:rsidRPr="002276B2">
        <w:rPr>
          <w:rFonts w:asciiTheme="minorHAnsi" w:hAnsiTheme="minorHAnsi" w:cstheme="minorHAnsi"/>
          <w:bCs/>
          <w:vertAlign w:val="superscript"/>
          <w:lang w:val="en-GB"/>
        </w:rPr>
        <w:t xml:space="preserve">2 </w:t>
      </w:r>
      <w:r w:rsidRPr="002276B2">
        <w:rPr>
          <w:rFonts w:asciiTheme="minorHAnsi" w:hAnsiTheme="minorHAnsi" w:cstheme="minorHAnsi"/>
          <w:bCs/>
          <w:lang w:val="en-GB"/>
        </w:rPr>
        <w:t>Biomedical Research and Training Institute, Harare, Zimbabwe</w:t>
      </w:r>
    </w:p>
    <w:p w14:paraId="00CC019B" w14:textId="41AEFBF8" w:rsidR="002276B2" w:rsidRPr="00E83C1E" w:rsidRDefault="002276B2" w:rsidP="002276B2">
      <w:pPr>
        <w:rPr>
          <w:rFonts w:asciiTheme="minorHAnsi" w:hAnsiTheme="minorHAnsi" w:cstheme="minorHAnsi"/>
          <w:bCs/>
          <w:lang w:val="en-GB"/>
        </w:rPr>
      </w:pPr>
      <w:r w:rsidRPr="002276B2">
        <w:rPr>
          <w:rFonts w:asciiTheme="minorHAnsi" w:hAnsiTheme="minorHAnsi" w:cstheme="minorHAnsi"/>
          <w:bCs/>
          <w:vertAlign w:val="superscript"/>
          <w:lang w:val="en-GB"/>
        </w:rPr>
        <w:t xml:space="preserve">3 </w:t>
      </w:r>
      <w:r w:rsidRPr="002276B2">
        <w:rPr>
          <w:rFonts w:asciiTheme="minorHAnsi" w:hAnsiTheme="minorHAnsi" w:cstheme="minorHAnsi"/>
          <w:bCs/>
          <w:lang w:val="en-GB"/>
        </w:rPr>
        <w:t xml:space="preserve">MRC </w:t>
      </w:r>
      <w:r w:rsidR="00B444C4">
        <w:rPr>
          <w:rFonts w:asciiTheme="minorHAnsi" w:hAnsiTheme="minorHAnsi" w:cstheme="minorHAnsi"/>
          <w:bCs/>
          <w:lang w:val="en-GB"/>
        </w:rPr>
        <w:t>International Statistics and</w:t>
      </w:r>
      <w:r w:rsidR="00B444C4" w:rsidRPr="002276B2">
        <w:rPr>
          <w:rFonts w:asciiTheme="minorHAnsi" w:hAnsiTheme="minorHAnsi" w:cstheme="minorHAnsi"/>
          <w:bCs/>
          <w:lang w:val="en-GB"/>
        </w:rPr>
        <w:t xml:space="preserve"> </w:t>
      </w:r>
      <w:r w:rsidRPr="002276B2">
        <w:rPr>
          <w:rFonts w:asciiTheme="minorHAnsi" w:hAnsiTheme="minorHAnsi" w:cstheme="minorHAnsi"/>
          <w:bCs/>
          <w:lang w:val="en-GB"/>
        </w:rPr>
        <w:t>Epidemiology Group, Department of Infectious Disease Epidemiology, London School of Hygiene &amp; Tropical Medicine, London, UK</w:t>
      </w:r>
    </w:p>
    <w:p w14:paraId="16A16B71" w14:textId="37357B97" w:rsidR="002276B2" w:rsidRPr="00E83C1E" w:rsidRDefault="002276B2" w:rsidP="002276B2">
      <w:pPr>
        <w:autoSpaceDE w:val="0"/>
        <w:autoSpaceDN w:val="0"/>
        <w:adjustRightInd w:val="0"/>
        <w:rPr>
          <w:rFonts w:asciiTheme="minorHAnsi" w:hAnsiTheme="minorHAnsi" w:cstheme="minorHAnsi"/>
          <w:lang w:val="en-US"/>
        </w:rPr>
      </w:pPr>
      <w:r w:rsidRPr="00E83C1E">
        <w:rPr>
          <w:rFonts w:asciiTheme="minorHAnsi" w:hAnsiTheme="minorHAnsi" w:cstheme="minorHAnsi"/>
          <w:vertAlign w:val="superscript"/>
          <w:lang w:val="en-US"/>
        </w:rPr>
        <w:t>4</w:t>
      </w:r>
      <w:r w:rsidRPr="00E83C1E">
        <w:rPr>
          <w:rFonts w:asciiTheme="minorHAnsi" w:hAnsiTheme="minorHAnsi" w:cstheme="minorHAnsi"/>
          <w:lang w:val="en-US"/>
        </w:rPr>
        <w:t xml:space="preserve">Department of </w:t>
      </w:r>
      <w:r w:rsidR="00B16031">
        <w:rPr>
          <w:rFonts w:asciiTheme="minorHAnsi" w:hAnsiTheme="minorHAnsi" w:cstheme="minorHAnsi"/>
          <w:lang w:val="en-US"/>
        </w:rPr>
        <w:t>Microbiology &amp; HNTI</w:t>
      </w:r>
      <w:r w:rsidRPr="00E83C1E">
        <w:rPr>
          <w:rFonts w:asciiTheme="minorHAnsi" w:hAnsiTheme="minorHAnsi" w:cstheme="minorHAnsi"/>
          <w:lang w:val="en-US"/>
        </w:rPr>
        <w:t xml:space="preserve">, </w:t>
      </w:r>
      <w:r w:rsidR="00B16031">
        <w:rPr>
          <w:rFonts w:asciiTheme="minorHAnsi" w:hAnsiTheme="minorHAnsi" w:cstheme="minorHAnsi"/>
          <w:lang w:val="en-US"/>
        </w:rPr>
        <w:t>College</w:t>
      </w:r>
      <w:r w:rsidR="00B16031" w:rsidRPr="00E83C1E">
        <w:rPr>
          <w:rFonts w:asciiTheme="minorHAnsi" w:hAnsiTheme="minorHAnsi" w:cstheme="minorHAnsi"/>
          <w:lang w:val="en-US"/>
        </w:rPr>
        <w:t xml:space="preserve"> </w:t>
      </w:r>
      <w:r w:rsidRPr="00E83C1E">
        <w:rPr>
          <w:rFonts w:asciiTheme="minorHAnsi" w:hAnsiTheme="minorHAnsi" w:cstheme="minorHAnsi"/>
          <w:lang w:val="en-US"/>
        </w:rPr>
        <w:t xml:space="preserve">of </w:t>
      </w:r>
      <w:r w:rsidR="00B16031">
        <w:rPr>
          <w:rFonts w:asciiTheme="minorHAnsi" w:hAnsiTheme="minorHAnsi" w:cstheme="minorHAnsi"/>
          <w:lang w:val="en-US"/>
        </w:rPr>
        <w:t>Medicine</w:t>
      </w:r>
      <w:r w:rsidRPr="00E83C1E">
        <w:rPr>
          <w:rFonts w:asciiTheme="minorHAnsi" w:hAnsiTheme="minorHAnsi" w:cstheme="minorHAnsi"/>
          <w:lang w:val="en-US"/>
        </w:rPr>
        <w:t xml:space="preserve">, </w:t>
      </w:r>
      <w:r w:rsidR="0082109F">
        <w:rPr>
          <w:rFonts w:asciiTheme="minorHAnsi" w:hAnsiTheme="minorHAnsi" w:cstheme="minorHAnsi"/>
          <w:lang w:val="en-US"/>
        </w:rPr>
        <w:t>Blantyre</w:t>
      </w:r>
      <w:r w:rsidRPr="00E83C1E">
        <w:rPr>
          <w:rFonts w:asciiTheme="minorHAnsi" w:hAnsiTheme="minorHAnsi" w:cstheme="minorHAnsi"/>
          <w:lang w:val="en-US"/>
        </w:rPr>
        <w:t xml:space="preserve">, </w:t>
      </w:r>
      <w:r w:rsidR="0082109F">
        <w:rPr>
          <w:rFonts w:asciiTheme="minorHAnsi" w:hAnsiTheme="minorHAnsi" w:cstheme="minorHAnsi"/>
          <w:lang w:val="en-US"/>
        </w:rPr>
        <w:t>Malawi</w:t>
      </w:r>
    </w:p>
    <w:p w14:paraId="379D5E3E" w14:textId="1EA56863" w:rsidR="002276B2" w:rsidRDefault="002276B2" w:rsidP="00686CDD">
      <w:pPr>
        <w:rPr>
          <w:rFonts w:asciiTheme="minorHAnsi" w:hAnsiTheme="minorHAnsi" w:cstheme="minorHAnsi"/>
          <w:lang w:val="en-US"/>
        </w:rPr>
      </w:pPr>
      <w:r w:rsidRPr="00E83C1E">
        <w:rPr>
          <w:rFonts w:asciiTheme="minorHAnsi" w:hAnsiTheme="minorHAnsi" w:cstheme="minorHAnsi"/>
          <w:color w:val="000000"/>
          <w:shd w:val="clear" w:color="auto" w:fill="FFFFFF"/>
          <w:vertAlign w:val="superscript"/>
          <w:lang w:val="en-US"/>
        </w:rPr>
        <w:t>5</w:t>
      </w:r>
      <w:r w:rsidRPr="00E83C1E">
        <w:rPr>
          <w:rFonts w:asciiTheme="minorHAnsi" w:hAnsiTheme="minorHAnsi" w:cstheme="minorHAnsi"/>
          <w:lang w:val="en-US"/>
        </w:rPr>
        <w:t xml:space="preserve"> Malawi-Liverpool-Wellcome Trust Clinical Research Programme,</w:t>
      </w:r>
      <w:r w:rsidR="0082109F">
        <w:rPr>
          <w:rFonts w:asciiTheme="minorHAnsi" w:hAnsiTheme="minorHAnsi" w:cstheme="minorHAnsi"/>
          <w:lang w:val="en-US"/>
        </w:rPr>
        <w:t xml:space="preserve"> Blantyre,</w:t>
      </w:r>
      <w:r w:rsidRPr="00E83C1E">
        <w:rPr>
          <w:rFonts w:asciiTheme="minorHAnsi" w:hAnsiTheme="minorHAnsi" w:cstheme="minorHAnsi"/>
          <w:lang w:val="en-US"/>
        </w:rPr>
        <w:t xml:space="preserve"> Malawi</w:t>
      </w:r>
    </w:p>
    <w:p w14:paraId="4AA24EBE" w14:textId="2E98D083" w:rsidR="0082109F" w:rsidRPr="00E83C1E" w:rsidRDefault="0082109F" w:rsidP="00686CDD">
      <w:pPr>
        <w:rPr>
          <w:rFonts w:asciiTheme="minorHAnsi" w:hAnsiTheme="minorHAnsi" w:cstheme="minorHAnsi"/>
          <w:lang w:val="en-US"/>
        </w:rPr>
      </w:pPr>
      <w:r>
        <w:rPr>
          <w:rFonts w:asciiTheme="minorHAnsi" w:hAnsiTheme="minorHAnsi" w:cstheme="minorHAnsi"/>
          <w:color w:val="000000"/>
          <w:shd w:val="clear" w:color="auto" w:fill="FFFFFF"/>
          <w:vertAlign w:val="superscript"/>
          <w:lang w:val="en-US"/>
        </w:rPr>
        <w:t>6</w:t>
      </w:r>
      <w:r w:rsidRPr="00E83C1E">
        <w:rPr>
          <w:rFonts w:asciiTheme="minorHAnsi" w:hAnsiTheme="minorHAnsi" w:cstheme="minorHAnsi"/>
          <w:lang w:val="en-US"/>
        </w:rPr>
        <w:t xml:space="preserve"> </w:t>
      </w:r>
      <w:r>
        <w:rPr>
          <w:rFonts w:asciiTheme="minorHAnsi" w:hAnsiTheme="minorHAnsi" w:cstheme="minorHAnsi"/>
          <w:lang w:val="en-US"/>
        </w:rPr>
        <w:t>Department of Clinical Sciences, Liverpool School of Tropical Medicine, Liverpool, UK</w:t>
      </w:r>
    </w:p>
    <w:p w14:paraId="16F71173" w14:textId="19D3299F" w:rsidR="002276B2" w:rsidRPr="00E83C1E" w:rsidRDefault="0082109F" w:rsidP="002276B2">
      <w:pPr>
        <w:autoSpaceDE w:val="0"/>
        <w:autoSpaceDN w:val="0"/>
        <w:adjustRightInd w:val="0"/>
        <w:rPr>
          <w:rFonts w:asciiTheme="minorHAnsi" w:hAnsiTheme="minorHAnsi" w:cstheme="minorHAnsi"/>
          <w:lang w:val="en-US"/>
        </w:rPr>
      </w:pPr>
      <w:r>
        <w:rPr>
          <w:rFonts w:asciiTheme="minorHAnsi" w:hAnsiTheme="minorHAnsi" w:cstheme="minorHAnsi"/>
          <w:vertAlign w:val="superscript"/>
          <w:lang w:val="en-US"/>
        </w:rPr>
        <w:t>7</w:t>
      </w:r>
      <w:r w:rsidR="002276B2" w:rsidRPr="00E83C1E">
        <w:rPr>
          <w:rFonts w:asciiTheme="minorHAnsi" w:hAnsiTheme="minorHAnsi" w:cstheme="minorHAnsi"/>
          <w:vertAlign w:val="superscript"/>
          <w:lang w:val="en-US"/>
        </w:rPr>
        <w:t xml:space="preserve"> </w:t>
      </w:r>
      <w:r w:rsidR="002276B2" w:rsidRPr="00E83C1E">
        <w:rPr>
          <w:rFonts w:asciiTheme="minorHAnsi" w:hAnsiTheme="minorHAnsi" w:cstheme="minorHAnsi"/>
          <w:lang w:val="en-US"/>
        </w:rPr>
        <w:t xml:space="preserve">Faculty of Health Sciences, UiT, The Arctic University of Norway, Tromsø, Norway </w:t>
      </w:r>
    </w:p>
    <w:p w14:paraId="33956C8E" w14:textId="54F08377" w:rsidR="002276B2" w:rsidRDefault="0082109F" w:rsidP="002276B2">
      <w:pPr>
        <w:autoSpaceDE w:val="0"/>
        <w:autoSpaceDN w:val="0"/>
        <w:adjustRightInd w:val="0"/>
        <w:rPr>
          <w:rFonts w:asciiTheme="minorHAnsi" w:hAnsiTheme="minorHAnsi" w:cstheme="minorHAnsi"/>
          <w:lang w:val="en-US"/>
        </w:rPr>
      </w:pPr>
      <w:r>
        <w:rPr>
          <w:rFonts w:asciiTheme="minorHAnsi" w:hAnsiTheme="minorHAnsi" w:cstheme="minorHAnsi"/>
          <w:vertAlign w:val="superscript"/>
          <w:lang w:val="en-US"/>
        </w:rPr>
        <w:t>8</w:t>
      </w:r>
      <w:r w:rsidR="002276B2" w:rsidRPr="00E83C1E">
        <w:rPr>
          <w:rFonts w:asciiTheme="minorHAnsi" w:hAnsiTheme="minorHAnsi" w:cstheme="minorHAnsi"/>
          <w:lang w:val="en-US"/>
        </w:rPr>
        <w:t>School of Health Systems and Public Health, Faculty of Health Sciences, University of Pretoria, Pretoria, South Africa</w:t>
      </w:r>
    </w:p>
    <w:p w14:paraId="00741947" w14:textId="00FA78C9" w:rsidR="00E83C1E" w:rsidRDefault="00E83C1E" w:rsidP="002276B2">
      <w:pPr>
        <w:autoSpaceDE w:val="0"/>
        <w:autoSpaceDN w:val="0"/>
        <w:adjustRightInd w:val="0"/>
        <w:rPr>
          <w:rFonts w:asciiTheme="minorHAnsi" w:hAnsiTheme="minorHAnsi" w:cstheme="minorHAnsi"/>
          <w:lang w:val="en-US"/>
        </w:rPr>
      </w:pPr>
    </w:p>
    <w:p w14:paraId="351DD44C" w14:textId="77777777" w:rsidR="00E83C1E" w:rsidRPr="00E83C1E" w:rsidRDefault="00E83C1E" w:rsidP="002276B2">
      <w:pPr>
        <w:autoSpaceDE w:val="0"/>
        <w:autoSpaceDN w:val="0"/>
        <w:adjustRightInd w:val="0"/>
        <w:rPr>
          <w:rFonts w:asciiTheme="minorHAnsi" w:hAnsiTheme="minorHAnsi" w:cstheme="minorHAnsi"/>
          <w:lang w:val="en-US"/>
        </w:rPr>
      </w:pPr>
    </w:p>
    <w:p w14:paraId="47575440" w14:textId="2231C627" w:rsidR="002A19F2" w:rsidRPr="00E83C1E" w:rsidRDefault="00E83C1E" w:rsidP="00E83C1E">
      <w:pPr>
        <w:rPr>
          <w:lang w:val="en-US"/>
        </w:rPr>
      </w:pPr>
      <w:r>
        <w:rPr>
          <w:lang w:val="en-US"/>
        </w:rPr>
        <w:br w:type="page"/>
      </w:r>
      <w:r w:rsidR="002A19F2" w:rsidRPr="002D48A1">
        <w:rPr>
          <w:rFonts w:asciiTheme="minorHAnsi" w:hAnsiTheme="minorHAnsi"/>
          <w:b/>
          <w:sz w:val="26"/>
          <w:szCs w:val="26"/>
          <w:lang w:val="en-GB"/>
        </w:rPr>
        <w:lastRenderedPageBreak/>
        <w:t>Abstract</w:t>
      </w:r>
    </w:p>
    <w:p w14:paraId="0079A4EC" w14:textId="49B8117A" w:rsidR="00675E0E" w:rsidRPr="002D48A1" w:rsidRDefault="001046F2" w:rsidP="00675E0E">
      <w:pPr>
        <w:spacing w:line="360" w:lineRule="auto"/>
        <w:rPr>
          <w:rFonts w:asciiTheme="minorHAnsi" w:hAnsiTheme="minorHAnsi"/>
          <w:color w:val="000000" w:themeColor="text1"/>
          <w:sz w:val="22"/>
          <w:szCs w:val="22"/>
          <w:lang w:val="en-GB"/>
        </w:rPr>
      </w:pPr>
      <w:r w:rsidRPr="002D48A1">
        <w:rPr>
          <w:rFonts w:asciiTheme="minorHAnsi" w:hAnsiTheme="minorHAnsi"/>
          <w:b/>
          <w:sz w:val="22"/>
          <w:szCs w:val="22"/>
          <w:lang w:val="en-GB"/>
        </w:rPr>
        <w:t xml:space="preserve">Background: </w:t>
      </w:r>
      <w:r w:rsidR="00DF53DA" w:rsidRPr="00DF53DA">
        <w:rPr>
          <w:rFonts w:asciiTheme="minorHAnsi" w:hAnsiTheme="minorHAnsi"/>
          <w:sz w:val="22"/>
          <w:szCs w:val="22"/>
          <w:lang w:val="en-GB"/>
        </w:rPr>
        <w:t>In the</w:t>
      </w:r>
      <w:r w:rsidR="00DF53DA">
        <w:rPr>
          <w:rFonts w:asciiTheme="minorHAnsi" w:hAnsiTheme="minorHAnsi"/>
          <w:sz w:val="22"/>
          <w:szCs w:val="22"/>
          <w:lang w:val="en-GB"/>
        </w:rPr>
        <w:t xml:space="preserve"> </w:t>
      </w:r>
      <w:r w:rsidR="00DF53DA" w:rsidRPr="00DF53DA">
        <w:rPr>
          <w:rFonts w:asciiTheme="minorHAnsi" w:hAnsiTheme="minorHAnsi"/>
          <w:sz w:val="22"/>
          <w:szCs w:val="22"/>
          <w:lang w:val="en-GB"/>
        </w:rPr>
        <w:t>B</w:t>
      </w:r>
      <w:r w:rsidR="00653442">
        <w:rPr>
          <w:rFonts w:asciiTheme="minorHAnsi" w:hAnsiTheme="minorHAnsi"/>
          <w:sz w:val="22"/>
          <w:szCs w:val="22"/>
          <w:lang w:val="en-GB"/>
        </w:rPr>
        <w:t>REATHE</w:t>
      </w:r>
      <w:r w:rsidR="00DF53DA">
        <w:rPr>
          <w:rFonts w:asciiTheme="minorHAnsi" w:hAnsiTheme="minorHAnsi"/>
          <w:sz w:val="22"/>
          <w:szCs w:val="22"/>
          <w:lang w:val="en-GB"/>
        </w:rPr>
        <w:t xml:space="preserve"> trial </w:t>
      </w:r>
      <w:r w:rsidR="00B444C4">
        <w:rPr>
          <w:rFonts w:asciiTheme="minorHAnsi" w:hAnsiTheme="minorHAnsi"/>
          <w:sz w:val="22"/>
          <w:szCs w:val="22"/>
          <w:lang w:val="en-GB"/>
        </w:rPr>
        <w:t xml:space="preserve">weekly </w:t>
      </w:r>
      <w:r w:rsidR="00DF53DA">
        <w:rPr>
          <w:rFonts w:asciiTheme="minorHAnsi" w:hAnsiTheme="minorHAnsi"/>
          <w:sz w:val="22"/>
          <w:szCs w:val="22"/>
          <w:lang w:val="en-GB"/>
        </w:rPr>
        <w:t xml:space="preserve">azithromycin </w:t>
      </w:r>
      <w:r w:rsidR="00037A1F">
        <w:rPr>
          <w:rFonts w:asciiTheme="minorHAnsi" w:hAnsiTheme="minorHAnsi"/>
          <w:sz w:val="22"/>
          <w:szCs w:val="22"/>
          <w:lang w:val="en-GB"/>
        </w:rPr>
        <w:t>decreased</w:t>
      </w:r>
      <w:r w:rsidR="00DF53DA">
        <w:rPr>
          <w:rFonts w:asciiTheme="minorHAnsi" w:hAnsiTheme="minorHAnsi"/>
          <w:sz w:val="22"/>
          <w:szCs w:val="22"/>
          <w:lang w:val="en-GB"/>
        </w:rPr>
        <w:t xml:space="preserve"> the rate of acute respiratory exacerbations </w:t>
      </w:r>
      <w:r w:rsidR="00653442">
        <w:rPr>
          <w:rFonts w:asciiTheme="minorHAnsi" w:hAnsiTheme="minorHAnsi"/>
          <w:sz w:val="22"/>
          <w:szCs w:val="22"/>
          <w:lang w:val="en-GB"/>
        </w:rPr>
        <w:t>(ARE</w:t>
      </w:r>
      <w:r w:rsidR="001F0E1F">
        <w:rPr>
          <w:rFonts w:asciiTheme="minorHAnsi" w:hAnsiTheme="minorHAnsi"/>
          <w:sz w:val="22"/>
          <w:szCs w:val="22"/>
          <w:lang w:val="en-GB"/>
        </w:rPr>
        <w:t>s</w:t>
      </w:r>
      <w:r w:rsidR="00653442">
        <w:rPr>
          <w:rFonts w:asciiTheme="minorHAnsi" w:hAnsiTheme="minorHAnsi"/>
          <w:sz w:val="22"/>
          <w:szCs w:val="22"/>
          <w:lang w:val="en-GB"/>
        </w:rPr>
        <w:t xml:space="preserve">) </w:t>
      </w:r>
      <w:r w:rsidR="00DF53DA">
        <w:rPr>
          <w:rFonts w:asciiTheme="minorHAnsi" w:hAnsiTheme="minorHAnsi"/>
          <w:sz w:val="22"/>
          <w:szCs w:val="22"/>
          <w:lang w:val="en-GB"/>
        </w:rPr>
        <w:t>compared to placebo</w:t>
      </w:r>
      <w:r w:rsidR="008F1DB9">
        <w:rPr>
          <w:rFonts w:asciiTheme="minorHAnsi" w:hAnsiTheme="minorHAnsi"/>
          <w:sz w:val="22"/>
          <w:szCs w:val="22"/>
          <w:lang w:val="en-GB"/>
        </w:rPr>
        <w:t xml:space="preserve"> among children and adolescents with HIV-associated chronic lung disease (CLD) taking antiretroviral therapy (ART)</w:t>
      </w:r>
      <w:r w:rsidR="00DF53DA">
        <w:rPr>
          <w:rFonts w:asciiTheme="minorHAnsi" w:hAnsiTheme="minorHAnsi"/>
          <w:sz w:val="22"/>
          <w:szCs w:val="22"/>
          <w:lang w:val="en-GB"/>
        </w:rPr>
        <w:t xml:space="preserve">. </w:t>
      </w:r>
      <w:r w:rsidR="00037A1F">
        <w:rPr>
          <w:rFonts w:asciiTheme="minorHAnsi" w:hAnsiTheme="minorHAnsi"/>
          <w:color w:val="000000" w:themeColor="text1"/>
          <w:sz w:val="22"/>
          <w:szCs w:val="22"/>
          <w:lang w:val="en-GB"/>
        </w:rPr>
        <w:t>The aim of this</w:t>
      </w:r>
      <w:r w:rsidRPr="002D48A1">
        <w:rPr>
          <w:rFonts w:asciiTheme="minorHAnsi" w:hAnsiTheme="minorHAnsi"/>
          <w:color w:val="000000" w:themeColor="text1"/>
          <w:sz w:val="22"/>
          <w:szCs w:val="22"/>
          <w:lang w:val="en-GB"/>
        </w:rPr>
        <w:t xml:space="preserve"> </w:t>
      </w:r>
      <w:r w:rsidR="006068A2">
        <w:rPr>
          <w:rFonts w:asciiTheme="minorHAnsi" w:hAnsiTheme="minorHAnsi"/>
          <w:color w:val="000000" w:themeColor="text1"/>
          <w:sz w:val="22"/>
          <w:szCs w:val="22"/>
          <w:lang w:val="en-GB"/>
        </w:rPr>
        <w:t>a</w:t>
      </w:r>
      <w:r w:rsidR="000D46F3" w:rsidRPr="002D48A1">
        <w:rPr>
          <w:rFonts w:asciiTheme="minorHAnsi" w:hAnsiTheme="minorHAnsi"/>
          <w:color w:val="000000" w:themeColor="text1"/>
          <w:sz w:val="22"/>
          <w:szCs w:val="22"/>
          <w:lang w:val="en-GB"/>
        </w:rPr>
        <w:t>nalysis</w:t>
      </w:r>
      <w:r w:rsidRPr="002D48A1">
        <w:rPr>
          <w:rFonts w:asciiTheme="minorHAnsi" w:hAnsiTheme="minorHAnsi"/>
          <w:color w:val="000000" w:themeColor="text1"/>
          <w:sz w:val="22"/>
          <w:szCs w:val="22"/>
          <w:lang w:val="en-GB"/>
        </w:rPr>
        <w:t xml:space="preserve"> </w:t>
      </w:r>
      <w:r w:rsidR="00037A1F">
        <w:rPr>
          <w:rFonts w:asciiTheme="minorHAnsi" w:hAnsiTheme="minorHAnsi"/>
          <w:color w:val="000000" w:themeColor="text1"/>
          <w:sz w:val="22"/>
          <w:szCs w:val="22"/>
          <w:lang w:val="en-GB"/>
        </w:rPr>
        <w:t xml:space="preserve">was to </w:t>
      </w:r>
      <w:r w:rsidR="00B444C4">
        <w:rPr>
          <w:rFonts w:asciiTheme="minorHAnsi" w:hAnsiTheme="minorHAnsi"/>
          <w:color w:val="000000" w:themeColor="text1"/>
          <w:sz w:val="22"/>
          <w:szCs w:val="22"/>
          <w:lang w:val="en-GB"/>
        </w:rPr>
        <w:t xml:space="preserve">identify </w:t>
      </w:r>
      <w:r w:rsidR="00675E0E">
        <w:rPr>
          <w:rFonts w:asciiTheme="minorHAnsi" w:hAnsiTheme="minorHAnsi"/>
          <w:color w:val="000000" w:themeColor="text1"/>
          <w:sz w:val="22"/>
          <w:szCs w:val="22"/>
          <w:lang w:val="en-GB"/>
        </w:rPr>
        <w:t>risk</w:t>
      </w:r>
      <w:r w:rsidR="00037A1F">
        <w:rPr>
          <w:rFonts w:asciiTheme="minorHAnsi" w:hAnsiTheme="minorHAnsi"/>
          <w:color w:val="000000" w:themeColor="text1"/>
          <w:sz w:val="22"/>
          <w:szCs w:val="22"/>
          <w:lang w:val="en-GB"/>
        </w:rPr>
        <w:t xml:space="preserve"> </w:t>
      </w:r>
      <w:r w:rsidR="008E5A65">
        <w:rPr>
          <w:rFonts w:asciiTheme="minorHAnsi" w:hAnsiTheme="minorHAnsi"/>
          <w:color w:val="000000" w:themeColor="text1"/>
          <w:sz w:val="22"/>
          <w:szCs w:val="22"/>
          <w:lang w:val="en-GB"/>
        </w:rPr>
        <w:t xml:space="preserve">factors associated </w:t>
      </w:r>
      <w:r w:rsidR="00037A1F">
        <w:rPr>
          <w:rFonts w:asciiTheme="minorHAnsi" w:hAnsiTheme="minorHAnsi"/>
          <w:color w:val="000000" w:themeColor="text1"/>
          <w:sz w:val="22"/>
          <w:szCs w:val="22"/>
          <w:lang w:val="en-GB"/>
        </w:rPr>
        <w:t>with</w:t>
      </w:r>
      <w:r w:rsidR="00653442">
        <w:rPr>
          <w:rFonts w:asciiTheme="minorHAnsi" w:hAnsiTheme="minorHAnsi"/>
          <w:color w:val="000000" w:themeColor="text1"/>
          <w:sz w:val="22"/>
          <w:szCs w:val="22"/>
          <w:lang w:val="en-GB"/>
        </w:rPr>
        <w:t xml:space="preserve"> </w:t>
      </w:r>
      <w:r w:rsidR="00037A1F">
        <w:rPr>
          <w:rFonts w:asciiTheme="minorHAnsi" w:hAnsiTheme="minorHAnsi"/>
          <w:color w:val="000000" w:themeColor="text1"/>
          <w:sz w:val="22"/>
          <w:szCs w:val="22"/>
          <w:lang w:val="en-GB"/>
        </w:rPr>
        <w:t>ARE</w:t>
      </w:r>
      <w:r w:rsidR="00653442">
        <w:rPr>
          <w:rFonts w:asciiTheme="minorHAnsi" w:hAnsiTheme="minorHAnsi"/>
          <w:color w:val="000000" w:themeColor="text1"/>
          <w:sz w:val="22"/>
          <w:szCs w:val="22"/>
          <w:lang w:val="en-GB"/>
        </w:rPr>
        <w:t>s</w:t>
      </w:r>
      <w:r w:rsidR="00037A1F">
        <w:rPr>
          <w:rFonts w:asciiTheme="minorHAnsi" w:hAnsiTheme="minorHAnsi"/>
          <w:color w:val="000000" w:themeColor="text1"/>
          <w:sz w:val="22"/>
          <w:szCs w:val="22"/>
          <w:lang w:val="en-GB"/>
        </w:rPr>
        <w:t xml:space="preserve"> </w:t>
      </w:r>
      <w:r w:rsidR="00675E0E">
        <w:rPr>
          <w:rFonts w:asciiTheme="minorHAnsi" w:hAnsiTheme="minorHAnsi"/>
          <w:color w:val="000000" w:themeColor="text1"/>
          <w:sz w:val="22"/>
          <w:szCs w:val="22"/>
          <w:lang w:val="en-GB"/>
        </w:rPr>
        <w:t xml:space="preserve">and </w:t>
      </w:r>
      <w:r w:rsidR="00B444C4">
        <w:rPr>
          <w:rFonts w:asciiTheme="minorHAnsi" w:hAnsiTheme="minorHAnsi"/>
          <w:color w:val="000000" w:themeColor="text1"/>
          <w:sz w:val="22"/>
          <w:szCs w:val="22"/>
          <w:lang w:val="en-GB"/>
        </w:rPr>
        <w:t>mediators of</w:t>
      </w:r>
      <w:r w:rsidR="00675E0E" w:rsidRPr="002D48A1">
        <w:rPr>
          <w:rFonts w:asciiTheme="minorHAnsi" w:hAnsiTheme="minorHAnsi"/>
          <w:color w:val="000000" w:themeColor="text1"/>
          <w:sz w:val="22"/>
          <w:szCs w:val="22"/>
          <w:lang w:val="en-GB"/>
        </w:rPr>
        <w:t xml:space="preserve"> th</w:t>
      </w:r>
      <w:r w:rsidR="00675E0E">
        <w:rPr>
          <w:rFonts w:asciiTheme="minorHAnsi" w:hAnsiTheme="minorHAnsi"/>
          <w:color w:val="000000" w:themeColor="text1"/>
          <w:sz w:val="22"/>
          <w:szCs w:val="22"/>
          <w:lang w:val="en-GB"/>
        </w:rPr>
        <w:t>e</w:t>
      </w:r>
      <w:r w:rsidR="00675E0E" w:rsidRPr="002D48A1">
        <w:rPr>
          <w:rFonts w:asciiTheme="minorHAnsi" w:hAnsiTheme="minorHAnsi"/>
          <w:color w:val="000000" w:themeColor="text1"/>
          <w:sz w:val="22"/>
          <w:szCs w:val="22"/>
          <w:lang w:val="en-GB"/>
        </w:rPr>
        <w:t xml:space="preserve"> </w:t>
      </w:r>
      <w:r w:rsidR="00675E0E">
        <w:rPr>
          <w:rFonts w:asciiTheme="minorHAnsi" w:hAnsiTheme="minorHAnsi"/>
          <w:color w:val="000000" w:themeColor="text1"/>
          <w:sz w:val="22"/>
          <w:szCs w:val="22"/>
          <w:lang w:val="en-GB"/>
        </w:rPr>
        <w:t>effect of azithromycin on AREs</w:t>
      </w:r>
      <w:r w:rsidR="00007838">
        <w:rPr>
          <w:rFonts w:asciiTheme="minorHAnsi" w:hAnsiTheme="minorHAnsi"/>
          <w:color w:val="000000" w:themeColor="text1"/>
          <w:sz w:val="22"/>
          <w:szCs w:val="22"/>
          <w:lang w:val="en-GB"/>
        </w:rPr>
        <w:t>.</w:t>
      </w:r>
    </w:p>
    <w:p w14:paraId="49B5FF7D" w14:textId="4E6FCE17" w:rsidR="00675E0E" w:rsidRPr="002D48A1" w:rsidRDefault="001046F2" w:rsidP="00675E0E">
      <w:pPr>
        <w:spacing w:line="360" w:lineRule="auto"/>
        <w:rPr>
          <w:rFonts w:asciiTheme="minorHAnsi" w:hAnsiTheme="minorHAnsi"/>
          <w:bCs/>
          <w:sz w:val="22"/>
          <w:szCs w:val="22"/>
          <w:lang w:val="en-GB"/>
        </w:rPr>
      </w:pPr>
      <w:r w:rsidRPr="002D48A1">
        <w:rPr>
          <w:rFonts w:asciiTheme="minorHAnsi" w:hAnsiTheme="minorHAnsi"/>
          <w:b/>
          <w:sz w:val="22"/>
          <w:szCs w:val="22"/>
          <w:lang w:val="en-GB"/>
        </w:rPr>
        <w:t>Methods:</w:t>
      </w:r>
      <w:r w:rsidR="005660C7">
        <w:rPr>
          <w:rFonts w:asciiTheme="minorHAnsi" w:hAnsiTheme="minorHAnsi"/>
          <w:b/>
          <w:sz w:val="22"/>
          <w:szCs w:val="22"/>
          <w:lang w:val="en-GB"/>
        </w:rPr>
        <w:t xml:space="preserve"> </w:t>
      </w:r>
      <w:r w:rsidR="002B3B40">
        <w:rPr>
          <w:rFonts w:asciiTheme="minorHAnsi" w:hAnsiTheme="minorHAnsi"/>
          <w:sz w:val="22"/>
          <w:szCs w:val="22"/>
          <w:lang w:val="en-GB"/>
        </w:rPr>
        <w:t xml:space="preserve">The </w:t>
      </w:r>
      <w:r w:rsidR="007B63D5">
        <w:rPr>
          <w:rFonts w:asciiTheme="minorHAnsi" w:hAnsiTheme="minorHAnsi"/>
          <w:bCs/>
          <w:sz w:val="22"/>
          <w:szCs w:val="22"/>
          <w:lang w:val="en-GB"/>
        </w:rPr>
        <w:t xml:space="preserve">primary outcome </w:t>
      </w:r>
      <w:r w:rsidR="008F1DB9">
        <w:rPr>
          <w:rFonts w:asciiTheme="minorHAnsi" w:hAnsiTheme="minorHAnsi"/>
          <w:bCs/>
          <w:sz w:val="22"/>
          <w:szCs w:val="22"/>
          <w:lang w:val="en-GB"/>
        </w:rPr>
        <w:t xml:space="preserve">of this analysis </w:t>
      </w:r>
      <w:r w:rsidR="007B63D5">
        <w:rPr>
          <w:rFonts w:asciiTheme="minorHAnsi" w:hAnsiTheme="minorHAnsi"/>
          <w:bCs/>
          <w:sz w:val="22"/>
          <w:szCs w:val="22"/>
          <w:lang w:val="en-GB"/>
        </w:rPr>
        <w:t>was the rate of ARE</w:t>
      </w:r>
      <w:r w:rsidR="008F1DB9">
        <w:rPr>
          <w:rFonts w:asciiTheme="minorHAnsi" w:hAnsiTheme="minorHAnsi"/>
          <w:bCs/>
          <w:sz w:val="22"/>
          <w:szCs w:val="22"/>
          <w:lang w:val="en-GB"/>
        </w:rPr>
        <w:t>s</w:t>
      </w:r>
      <w:r w:rsidR="007B63D5">
        <w:rPr>
          <w:rFonts w:asciiTheme="minorHAnsi" w:hAnsiTheme="minorHAnsi"/>
          <w:bCs/>
          <w:sz w:val="22"/>
          <w:szCs w:val="22"/>
          <w:lang w:val="en-GB"/>
        </w:rPr>
        <w:t xml:space="preserve"> </w:t>
      </w:r>
      <w:r w:rsidR="001C45F6">
        <w:rPr>
          <w:rFonts w:asciiTheme="minorHAnsi" w:hAnsiTheme="minorHAnsi"/>
          <w:bCs/>
          <w:sz w:val="22"/>
          <w:szCs w:val="22"/>
          <w:lang w:val="en-GB"/>
        </w:rPr>
        <w:t xml:space="preserve">by study arm </w:t>
      </w:r>
      <w:r w:rsidR="007B63D5">
        <w:rPr>
          <w:rFonts w:asciiTheme="minorHAnsi" w:hAnsiTheme="minorHAnsi"/>
          <w:bCs/>
          <w:sz w:val="22"/>
          <w:szCs w:val="22"/>
          <w:lang w:val="en-GB"/>
        </w:rPr>
        <w:t xml:space="preserve">up to 49 weeks. </w:t>
      </w:r>
      <w:r w:rsidR="003F10E2">
        <w:rPr>
          <w:rFonts w:asciiTheme="minorHAnsi" w:hAnsiTheme="minorHAnsi"/>
          <w:bCs/>
          <w:sz w:val="22"/>
          <w:szCs w:val="22"/>
          <w:lang w:val="en-GB"/>
        </w:rPr>
        <w:t xml:space="preserve">We analysed rates using </w:t>
      </w:r>
      <w:r w:rsidR="00F17A26">
        <w:rPr>
          <w:rFonts w:asciiTheme="minorHAnsi" w:hAnsiTheme="minorHAnsi"/>
          <w:bCs/>
          <w:sz w:val="22"/>
          <w:szCs w:val="22"/>
          <w:lang w:val="en-GB"/>
        </w:rPr>
        <w:t>P</w:t>
      </w:r>
      <w:r w:rsidR="007A6DFB" w:rsidRPr="002D48A1">
        <w:rPr>
          <w:rFonts w:asciiTheme="minorHAnsi" w:hAnsiTheme="minorHAnsi"/>
          <w:bCs/>
          <w:sz w:val="22"/>
          <w:szCs w:val="22"/>
          <w:lang w:val="en-GB"/>
        </w:rPr>
        <w:t>oisson regression</w:t>
      </w:r>
      <w:r w:rsidR="009670F1" w:rsidRPr="002D48A1">
        <w:rPr>
          <w:rFonts w:asciiTheme="minorHAnsi" w:hAnsiTheme="minorHAnsi"/>
          <w:bCs/>
          <w:sz w:val="22"/>
          <w:szCs w:val="22"/>
          <w:lang w:val="en-GB"/>
        </w:rPr>
        <w:t xml:space="preserve"> with random </w:t>
      </w:r>
      <w:r w:rsidR="003F10E2">
        <w:rPr>
          <w:rFonts w:asciiTheme="minorHAnsi" w:hAnsiTheme="minorHAnsi"/>
          <w:bCs/>
          <w:sz w:val="22"/>
          <w:szCs w:val="22"/>
          <w:lang w:val="en-GB"/>
        </w:rPr>
        <w:t>intercepts</w:t>
      </w:r>
      <w:r w:rsidR="009670F1" w:rsidRPr="002D48A1">
        <w:rPr>
          <w:rFonts w:asciiTheme="minorHAnsi" w:hAnsiTheme="minorHAnsi"/>
          <w:bCs/>
          <w:sz w:val="22"/>
          <w:szCs w:val="22"/>
          <w:lang w:val="en-GB"/>
        </w:rPr>
        <w:t xml:space="preserve">. </w:t>
      </w:r>
      <w:r w:rsidR="00675E0E">
        <w:rPr>
          <w:rFonts w:asciiTheme="minorHAnsi" w:hAnsiTheme="minorHAnsi"/>
          <w:bCs/>
          <w:sz w:val="22"/>
          <w:szCs w:val="22"/>
          <w:lang w:val="en-GB"/>
        </w:rPr>
        <w:t>I</w:t>
      </w:r>
      <w:r w:rsidR="00675E0E" w:rsidRPr="002D48A1">
        <w:rPr>
          <w:rFonts w:asciiTheme="minorHAnsi" w:hAnsiTheme="minorHAnsi"/>
          <w:bCs/>
          <w:sz w:val="22"/>
          <w:szCs w:val="22"/>
          <w:lang w:val="en-GB"/>
        </w:rPr>
        <w:t xml:space="preserve">nteraction terms were fitted for potential effect </w:t>
      </w:r>
      <w:r w:rsidR="00675E0E">
        <w:rPr>
          <w:rFonts w:asciiTheme="minorHAnsi" w:hAnsiTheme="minorHAnsi"/>
          <w:bCs/>
          <w:sz w:val="22"/>
          <w:szCs w:val="22"/>
          <w:lang w:val="en-GB"/>
        </w:rPr>
        <w:t>modifiers.</w:t>
      </w:r>
    </w:p>
    <w:p w14:paraId="764CC4AC" w14:textId="3E3CBB8E" w:rsidR="001046F2" w:rsidRDefault="00F17A26" w:rsidP="00675E0E">
      <w:pPr>
        <w:spacing w:line="360" w:lineRule="auto"/>
        <w:rPr>
          <w:rFonts w:asciiTheme="minorHAnsi" w:hAnsiTheme="minorHAnsi"/>
          <w:bCs/>
          <w:sz w:val="22"/>
          <w:szCs w:val="22"/>
          <w:lang w:val="en-GB"/>
        </w:rPr>
      </w:pPr>
      <w:r>
        <w:rPr>
          <w:rFonts w:asciiTheme="minorHAnsi" w:hAnsiTheme="minorHAnsi"/>
          <w:b/>
          <w:sz w:val="22"/>
          <w:szCs w:val="22"/>
          <w:lang w:val="en-GB"/>
        </w:rPr>
        <w:t>Findings</w:t>
      </w:r>
      <w:r w:rsidR="001046F2" w:rsidRPr="002D48A1">
        <w:rPr>
          <w:rFonts w:asciiTheme="minorHAnsi" w:hAnsiTheme="minorHAnsi"/>
          <w:b/>
          <w:sz w:val="22"/>
          <w:szCs w:val="22"/>
          <w:lang w:val="en-GB"/>
        </w:rPr>
        <w:t xml:space="preserve">: </w:t>
      </w:r>
      <w:r w:rsidR="008B37E4" w:rsidRPr="008F1DB9">
        <w:rPr>
          <w:rFonts w:asciiTheme="minorHAnsi" w:hAnsiTheme="minorHAnsi"/>
          <w:sz w:val="22"/>
          <w:szCs w:val="22"/>
          <w:lang w:val="en-GB"/>
        </w:rPr>
        <w:t>We anal</w:t>
      </w:r>
      <w:r w:rsidR="008B37E4">
        <w:rPr>
          <w:rFonts w:asciiTheme="minorHAnsi" w:hAnsiTheme="minorHAnsi"/>
          <w:bCs/>
          <w:sz w:val="22"/>
          <w:szCs w:val="22"/>
          <w:lang w:val="en-GB"/>
        </w:rPr>
        <w:t xml:space="preserve">ysed </w:t>
      </w:r>
      <w:r w:rsidR="00BB6E8F">
        <w:rPr>
          <w:rFonts w:asciiTheme="minorHAnsi" w:hAnsiTheme="minorHAnsi"/>
          <w:bCs/>
          <w:sz w:val="22"/>
          <w:szCs w:val="22"/>
          <w:lang w:val="en-GB"/>
        </w:rPr>
        <w:t xml:space="preserve">data from </w:t>
      </w:r>
      <w:r w:rsidR="008B37E4">
        <w:rPr>
          <w:rFonts w:asciiTheme="minorHAnsi" w:hAnsiTheme="minorHAnsi"/>
          <w:bCs/>
          <w:sz w:val="22"/>
          <w:szCs w:val="22"/>
          <w:lang w:val="en-GB"/>
        </w:rPr>
        <w:t>345 participants (171 allocated to azithromycin and 174 allocated to placebo)</w:t>
      </w:r>
      <w:r w:rsidR="002D12D4">
        <w:rPr>
          <w:rFonts w:asciiTheme="minorHAnsi" w:hAnsiTheme="minorHAnsi"/>
          <w:bCs/>
          <w:sz w:val="22"/>
          <w:szCs w:val="22"/>
          <w:lang w:val="en-GB"/>
        </w:rPr>
        <w:t>.</w:t>
      </w:r>
      <w:r w:rsidR="008B37E4">
        <w:rPr>
          <w:rFonts w:asciiTheme="minorHAnsi" w:hAnsiTheme="minorHAnsi"/>
          <w:bCs/>
          <w:sz w:val="22"/>
          <w:szCs w:val="22"/>
          <w:lang w:val="en-GB"/>
        </w:rPr>
        <w:t xml:space="preserve"> </w:t>
      </w:r>
      <w:r w:rsidR="002D4783">
        <w:rPr>
          <w:rFonts w:asciiTheme="minorHAnsi" w:hAnsiTheme="minorHAnsi"/>
          <w:bCs/>
          <w:sz w:val="22"/>
          <w:szCs w:val="22"/>
          <w:lang w:val="en-GB"/>
        </w:rPr>
        <w:t xml:space="preserve">In the placebo arm, </w:t>
      </w:r>
      <w:r w:rsidR="00BA7695">
        <w:rPr>
          <w:rFonts w:asciiTheme="minorHAnsi" w:hAnsiTheme="minorHAnsi"/>
          <w:bCs/>
          <w:sz w:val="22"/>
          <w:szCs w:val="22"/>
          <w:lang w:val="en-GB"/>
        </w:rPr>
        <w:t>the rate of ARE</w:t>
      </w:r>
      <w:r w:rsidR="001F0E1F">
        <w:rPr>
          <w:rFonts w:asciiTheme="minorHAnsi" w:hAnsiTheme="minorHAnsi"/>
          <w:bCs/>
          <w:sz w:val="22"/>
          <w:szCs w:val="22"/>
          <w:lang w:val="en-GB"/>
        </w:rPr>
        <w:t>s</w:t>
      </w:r>
      <w:r w:rsidR="00BA7695">
        <w:rPr>
          <w:rFonts w:asciiTheme="minorHAnsi" w:hAnsiTheme="minorHAnsi"/>
          <w:bCs/>
          <w:sz w:val="22"/>
          <w:szCs w:val="22"/>
          <w:lang w:val="en-GB"/>
        </w:rPr>
        <w:t xml:space="preserve"> w</w:t>
      </w:r>
      <w:r w:rsidR="001F0E1F">
        <w:rPr>
          <w:rFonts w:asciiTheme="minorHAnsi" w:hAnsiTheme="minorHAnsi"/>
          <w:bCs/>
          <w:sz w:val="22"/>
          <w:szCs w:val="22"/>
          <w:lang w:val="en-GB"/>
        </w:rPr>
        <w:t>ere</w:t>
      </w:r>
      <w:r w:rsidR="00BA7695">
        <w:rPr>
          <w:rFonts w:asciiTheme="minorHAnsi" w:hAnsiTheme="minorHAnsi"/>
          <w:bCs/>
          <w:sz w:val="22"/>
          <w:szCs w:val="22"/>
          <w:lang w:val="en-GB"/>
        </w:rPr>
        <w:t xml:space="preserve"> higher among those with </w:t>
      </w:r>
      <w:r w:rsidR="0017019B">
        <w:rPr>
          <w:rFonts w:asciiTheme="minorHAnsi" w:hAnsiTheme="minorHAnsi"/>
          <w:bCs/>
          <w:sz w:val="22"/>
          <w:szCs w:val="22"/>
          <w:lang w:val="en-GB"/>
        </w:rPr>
        <w:t>an abnormal</w:t>
      </w:r>
      <w:r w:rsidR="009A13E3">
        <w:rPr>
          <w:rFonts w:asciiTheme="minorHAnsi" w:hAnsiTheme="minorHAnsi"/>
          <w:bCs/>
          <w:sz w:val="22"/>
          <w:szCs w:val="22"/>
          <w:lang w:val="en-GB"/>
        </w:rPr>
        <w:t>ly high</w:t>
      </w:r>
      <w:r w:rsidR="0017019B">
        <w:rPr>
          <w:rFonts w:asciiTheme="minorHAnsi" w:hAnsiTheme="minorHAnsi"/>
          <w:bCs/>
          <w:sz w:val="22"/>
          <w:szCs w:val="22"/>
          <w:lang w:val="en-GB"/>
        </w:rPr>
        <w:t xml:space="preserve"> </w:t>
      </w:r>
      <w:r w:rsidR="00BB6E8F">
        <w:rPr>
          <w:rFonts w:asciiTheme="minorHAnsi" w:hAnsiTheme="minorHAnsi"/>
          <w:bCs/>
          <w:sz w:val="22"/>
          <w:szCs w:val="22"/>
          <w:lang w:val="en-GB"/>
        </w:rPr>
        <w:t>respiratory rate</w:t>
      </w:r>
      <w:r w:rsidR="0017019B">
        <w:rPr>
          <w:rFonts w:asciiTheme="minorHAnsi" w:hAnsiTheme="minorHAnsi"/>
          <w:bCs/>
          <w:sz w:val="22"/>
          <w:szCs w:val="22"/>
          <w:lang w:val="en-GB"/>
        </w:rPr>
        <w:t xml:space="preserve"> </w:t>
      </w:r>
      <w:r w:rsidR="00F904AB" w:rsidRPr="002D48A1">
        <w:rPr>
          <w:rFonts w:asciiTheme="minorHAnsi" w:hAnsiTheme="minorHAnsi"/>
          <w:bCs/>
          <w:sz w:val="22"/>
          <w:szCs w:val="22"/>
          <w:lang w:val="en-GB"/>
        </w:rPr>
        <w:t xml:space="preserve">at baseline </w:t>
      </w:r>
      <w:r w:rsidR="003A196B" w:rsidRPr="002D48A1">
        <w:rPr>
          <w:rFonts w:asciiTheme="minorHAnsi" w:hAnsiTheme="minorHAnsi"/>
          <w:bCs/>
          <w:sz w:val="22"/>
          <w:szCs w:val="22"/>
          <w:lang w:val="en-GB"/>
        </w:rPr>
        <w:t xml:space="preserve">(adjusted </w:t>
      </w:r>
      <w:r w:rsidR="0017019B">
        <w:rPr>
          <w:rFonts w:asciiTheme="minorHAnsi" w:hAnsiTheme="minorHAnsi"/>
          <w:bCs/>
          <w:sz w:val="22"/>
          <w:szCs w:val="22"/>
          <w:lang w:val="en-GB"/>
        </w:rPr>
        <w:t xml:space="preserve">rate </w:t>
      </w:r>
      <w:r w:rsidR="003A196B" w:rsidRPr="002D48A1">
        <w:rPr>
          <w:rFonts w:asciiTheme="minorHAnsi" w:hAnsiTheme="minorHAnsi"/>
          <w:bCs/>
          <w:sz w:val="22"/>
          <w:szCs w:val="22"/>
          <w:lang w:val="en-GB"/>
        </w:rPr>
        <w:t>ratio (a</w:t>
      </w:r>
      <w:r w:rsidR="0017019B">
        <w:rPr>
          <w:rFonts w:asciiTheme="minorHAnsi" w:hAnsiTheme="minorHAnsi"/>
          <w:bCs/>
          <w:sz w:val="22"/>
          <w:szCs w:val="22"/>
          <w:lang w:val="en-GB"/>
        </w:rPr>
        <w:t>R</w:t>
      </w:r>
      <w:r w:rsidR="003A196B" w:rsidRPr="002D48A1">
        <w:rPr>
          <w:rFonts w:asciiTheme="minorHAnsi" w:hAnsiTheme="minorHAnsi"/>
          <w:bCs/>
          <w:sz w:val="22"/>
          <w:szCs w:val="22"/>
          <w:lang w:val="en-GB"/>
        </w:rPr>
        <w:t xml:space="preserve">R) </w:t>
      </w:r>
      <w:r w:rsidR="0017019B">
        <w:rPr>
          <w:rFonts w:asciiTheme="minorHAnsi" w:hAnsiTheme="minorHAnsi"/>
          <w:bCs/>
          <w:sz w:val="22"/>
          <w:szCs w:val="22"/>
          <w:lang w:val="en-GB"/>
        </w:rPr>
        <w:t>2.90</w:t>
      </w:r>
      <w:r w:rsidR="003A196B" w:rsidRPr="002D48A1">
        <w:rPr>
          <w:rFonts w:asciiTheme="minorHAnsi" w:hAnsiTheme="minorHAnsi"/>
          <w:bCs/>
          <w:sz w:val="22"/>
          <w:szCs w:val="22"/>
          <w:lang w:val="en-GB"/>
        </w:rPr>
        <w:t xml:space="preserve"> 95% CI </w:t>
      </w:r>
      <w:r w:rsidR="0017019B">
        <w:rPr>
          <w:rFonts w:asciiTheme="minorHAnsi" w:hAnsiTheme="minorHAnsi"/>
          <w:bCs/>
          <w:sz w:val="22"/>
          <w:szCs w:val="22"/>
          <w:lang w:val="en-GB"/>
        </w:rPr>
        <w:t xml:space="preserve">1.30-6.46 </w:t>
      </w:r>
      <w:r w:rsidR="003A196B" w:rsidRPr="002D48A1">
        <w:rPr>
          <w:rFonts w:asciiTheme="minorHAnsi" w:hAnsiTheme="minorHAnsi"/>
          <w:bCs/>
          <w:sz w:val="22"/>
          <w:szCs w:val="22"/>
          <w:lang w:val="en-GB"/>
        </w:rPr>
        <w:t>p-value 0.0</w:t>
      </w:r>
      <w:r w:rsidR="0017019B">
        <w:rPr>
          <w:rFonts w:asciiTheme="minorHAnsi" w:hAnsiTheme="minorHAnsi"/>
          <w:bCs/>
          <w:sz w:val="22"/>
          <w:szCs w:val="22"/>
          <w:lang w:val="en-GB"/>
        </w:rPr>
        <w:t>068</w:t>
      </w:r>
      <w:r w:rsidR="00BA7695" w:rsidRPr="002D48A1">
        <w:rPr>
          <w:rFonts w:asciiTheme="minorHAnsi" w:hAnsiTheme="minorHAnsi"/>
          <w:bCs/>
          <w:sz w:val="22"/>
          <w:szCs w:val="22"/>
          <w:lang w:val="en-GB"/>
        </w:rPr>
        <w:t>)</w:t>
      </w:r>
      <w:r w:rsidR="00BA7695">
        <w:rPr>
          <w:rFonts w:asciiTheme="minorHAnsi" w:hAnsiTheme="minorHAnsi"/>
          <w:bCs/>
          <w:sz w:val="22"/>
          <w:szCs w:val="22"/>
          <w:lang w:val="en-GB"/>
        </w:rPr>
        <w:t xml:space="preserve"> and among those with </w:t>
      </w:r>
      <w:r w:rsidR="0017019B">
        <w:rPr>
          <w:rFonts w:asciiTheme="minorHAnsi" w:hAnsiTheme="minorHAnsi"/>
          <w:bCs/>
          <w:sz w:val="22"/>
          <w:szCs w:val="22"/>
          <w:lang w:val="en-GB"/>
        </w:rPr>
        <w:t xml:space="preserve">a CD4 </w:t>
      </w:r>
      <w:r w:rsidR="00E22B2D">
        <w:rPr>
          <w:rFonts w:asciiTheme="minorHAnsi" w:hAnsiTheme="minorHAnsi"/>
          <w:bCs/>
          <w:sz w:val="22"/>
          <w:szCs w:val="22"/>
          <w:lang w:val="en-GB"/>
        </w:rPr>
        <w:t xml:space="preserve">cell </w:t>
      </w:r>
      <w:r w:rsidR="0017019B">
        <w:rPr>
          <w:rFonts w:asciiTheme="minorHAnsi" w:hAnsiTheme="minorHAnsi"/>
          <w:bCs/>
          <w:sz w:val="22"/>
          <w:szCs w:val="22"/>
          <w:lang w:val="en-GB"/>
        </w:rPr>
        <w:t xml:space="preserve">count </w:t>
      </w:r>
      <w:r w:rsidR="00851756">
        <w:rPr>
          <w:rFonts w:asciiTheme="minorHAnsi" w:hAnsiTheme="minorHAnsi"/>
          <w:bCs/>
          <w:sz w:val="22"/>
          <w:szCs w:val="22"/>
          <w:lang w:val="en-GB"/>
        </w:rPr>
        <w:t>&lt;</w:t>
      </w:r>
      <w:r w:rsidR="0017019B">
        <w:rPr>
          <w:rFonts w:asciiTheme="minorHAnsi" w:hAnsiTheme="minorHAnsi"/>
          <w:bCs/>
          <w:sz w:val="22"/>
          <w:szCs w:val="22"/>
          <w:lang w:val="en-GB"/>
        </w:rPr>
        <w:t xml:space="preserve">200 </w:t>
      </w:r>
      <w:r w:rsidR="00BA7695">
        <w:rPr>
          <w:rFonts w:asciiTheme="minorHAnsi" w:hAnsiTheme="minorHAnsi"/>
          <w:bCs/>
          <w:sz w:val="22"/>
          <w:szCs w:val="22"/>
          <w:lang w:val="en-GB"/>
        </w:rPr>
        <w:t>cells/m</w:t>
      </w:r>
      <w:r w:rsidR="00E22B2D">
        <w:rPr>
          <w:rFonts w:asciiTheme="minorHAnsi" w:hAnsiTheme="minorHAnsi"/>
          <w:bCs/>
          <w:sz w:val="22"/>
          <w:szCs w:val="22"/>
          <w:lang w:val="en-GB"/>
        </w:rPr>
        <w:t>m</w:t>
      </w:r>
      <w:r w:rsidR="00E22B2D" w:rsidRPr="008F1DB9">
        <w:rPr>
          <w:rFonts w:asciiTheme="minorHAnsi" w:hAnsiTheme="minorHAnsi"/>
          <w:bCs/>
          <w:sz w:val="22"/>
          <w:szCs w:val="22"/>
          <w:vertAlign w:val="superscript"/>
          <w:lang w:val="en-GB"/>
        </w:rPr>
        <w:t>3</w:t>
      </w:r>
      <w:r w:rsidR="00BA7695">
        <w:rPr>
          <w:rFonts w:asciiTheme="minorHAnsi" w:hAnsiTheme="minorHAnsi"/>
          <w:bCs/>
          <w:sz w:val="22"/>
          <w:szCs w:val="22"/>
          <w:lang w:val="en-GB"/>
        </w:rPr>
        <w:t xml:space="preserve"> </w:t>
      </w:r>
      <w:r w:rsidR="0017019B">
        <w:rPr>
          <w:rFonts w:asciiTheme="minorHAnsi" w:hAnsiTheme="minorHAnsi"/>
          <w:bCs/>
          <w:sz w:val="22"/>
          <w:szCs w:val="22"/>
          <w:lang w:val="en-GB"/>
        </w:rPr>
        <w:t>(a</w:t>
      </w:r>
      <w:r w:rsidR="00851756">
        <w:rPr>
          <w:rFonts w:asciiTheme="minorHAnsi" w:hAnsiTheme="minorHAnsi"/>
          <w:bCs/>
          <w:sz w:val="22"/>
          <w:szCs w:val="22"/>
          <w:lang w:val="en-GB"/>
        </w:rPr>
        <w:t>RR 2.50; 95%CI</w:t>
      </w:r>
      <w:r w:rsidR="00165470">
        <w:rPr>
          <w:rFonts w:asciiTheme="minorHAnsi" w:hAnsiTheme="minorHAnsi"/>
          <w:bCs/>
          <w:sz w:val="22"/>
          <w:szCs w:val="22"/>
          <w:lang w:val="en-GB"/>
        </w:rPr>
        <w:t xml:space="preserve"> </w:t>
      </w:r>
      <w:r w:rsidR="00165470">
        <w:rPr>
          <w:rFonts w:asciiTheme="minorHAnsi" w:hAnsiTheme="minorHAnsi" w:cstheme="minorHAnsi"/>
          <w:sz w:val="22"/>
          <w:szCs w:val="22"/>
          <w:lang w:val="en-GB"/>
        </w:rPr>
        <w:t>1.04-5.97</w:t>
      </w:r>
      <w:r w:rsidR="00851756">
        <w:rPr>
          <w:rFonts w:asciiTheme="minorHAnsi" w:hAnsiTheme="minorHAnsi"/>
          <w:bCs/>
          <w:sz w:val="22"/>
          <w:szCs w:val="22"/>
          <w:lang w:val="en-GB"/>
        </w:rPr>
        <w:t xml:space="preserve">; </w:t>
      </w:r>
      <w:r w:rsidR="00851756" w:rsidRPr="002D48A1">
        <w:rPr>
          <w:rFonts w:asciiTheme="minorHAnsi" w:hAnsiTheme="minorHAnsi"/>
          <w:bCs/>
          <w:sz w:val="22"/>
          <w:szCs w:val="22"/>
          <w:lang w:val="en-GB"/>
        </w:rPr>
        <w:t>p-value 0.0</w:t>
      </w:r>
      <w:r w:rsidR="00851756">
        <w:rPr>
          <w:rFonts w:asciiTheme="minorHAnsi" w:hAnsiTheme="minorHAnsi"/>
          <w:bCs/>
          <w:sz w:val="22"/>
          <w:szCs w:val="22"/>
          <w:lang w:val="en-GB"/>
        </w:rPr>
        <w:t>387</w:t>
      </w:r>
      <w:r w:rsidR="0017019B">
        <w:rPr>
          <w:rFonts w:asciiTheme="minorHAnsi" w:hAnsiTheme="minorHAnsi"/>
          <w:bCs/>
          <w:sz w:val="22"/>
          <w:szCs w:val="22"/>
          <w:lang w:val="en-GB"/>
        </w:rPr>
        <w:t xml:space="preserve">). </w:t>
      </w:r>
      <w:r w:rsidR="00183074">
        <w:rPr>
          <w:rFonts w:asciiTheme="minorHAnsi" w:hAnsiTheme="minorHAnsi"/>
          <w:bCs/>
          <w:sz w:val="22"/>
          <w:szCs w:val="22"/>
          <w:lang w:val="en-GB"/>
        </w:rPr>
        <w:t>W</w:t>
      </w:r>
      <w:r w:rsidR="003A196B" w:rsidRPr="002D48A1">
        <w:rPr>
          <w:rFonts w:asciiTheme="minorHAnsi" w:hAnsiTheme="minorHAnsi"/>
          <w:bCs/>
          <w:sz w:val="22"/>
          <w:szCs w:val="22"/>
          <w:lang w:val="en-GB"/>
        </w:rPr>
        <w:t>e found</w:t>
      </w:r>
      <w:r w:rsidR="00E22B2D">
        <w:rPr>
          <w:rFonts w:asciiTheme="minorHAnsi" w:hAnsiTheme="minorHAnsi"/>
          <w:bCs/>
          <w:sz w:val="22"/>
          <w:szCs w:val="22"/>
          <w:lang w:val="en-GB"/>
        </w:rPr>
        <w:t xml:space="preserve"> some</w:t>
      </w:r>
      <w:r w:rsidR="003A196B" w:rsidRPr="002D48A1">
        <w:rPr>
          <w:rFonts w:asciiTheme="minorHAnsi" w:hAnsiTheme="minorHAnsi"/>
          <w:bCs/>
          <w:sz w:val="22"/>
          <w:szCs w:val="22"/>
          <w:lang w:val="en-GB"/>
        </w:rPr>
        <w:t xml:space="preserve"> evidence </w:t>
      </w:r>
      <w:r w:rsidR="00E22B2D">
        <w:rPr>
          <w:rFonts w:asciiTheme="minorHAnsi" w:hAnsiTheme="minorHAnsi"/>
          <w:bCs/>
          <w:sz w:val="22"/>
          <w:szCs w:val="22"/>
          <w:lang w:val="en-GB"/>
        </w:rPr>
        <w:t xml:space="preserve">for heterogeneity in the effect of </w:t>
      </w:r>
      <w:r w:rsidR="003A196B" w:rsidRPr="002D48A1">
        <w:rPr>
          <w:rFonts w:asciiTheme="minorHAnsi" w:hAnsiTheme="minorHAnsi"/>
          <w:bCs/>
          <w:sz w:val="22"/>
          <w:szCs w:val="22"/>
          <w:lang w:val="en-GB"/>
        </w:rPr>
        <w:t>azithromycin</w:t>
      </w:r>
      <w:r w:rsidR="006E33F0">
        <w:rPr>
          <w:rFonts w:asciiTheme="minorHAnsi" w:hAnsiTheme="minorHAnsi"/>
          <w:bCs/>
          <w:sz w:val="22"/>
          <w:szCs w:val="22"/>
          <w:lang w:val="en-GB"/>
        </w:rPr>
        <w:t xml:space="preserve"> </w:t>
      </w:r>
      <w:r w:rsidR="00E22B2D">
        <w:rPr>
          <w:rFonts w:asciiTheme="minorHAnsi" w:hAnsiTheme="minorHAnsi"/>
          <w:bCs/>
          <w:sz w:val="22"/>
          <w:szCs w:val="22"/>
          <w:lang w:val="en-GB"/>
        </w:rPr>
        <w:t xml:space="preserve">by sex </w:t>
      </w:r>
      <w:r w:rsidR="00E22B2D" w:rsidRPr="002D48A1">
        <w:rPr>
          <w:rFonts w:asciiTheme="minorHAnsi" w:hAnsiTheme="minorHAnsi"/>
          <w:bCs/>
          <w:sz w:val="22"/>
          <w:szCs w:val="22"/>
          <w:lang w:val="en-GB"/>
        </w:rPr>
        <w:t>(p-value for interaction</w:t>
      </w:r>
      <w:r w:rsidR="006E33F0">
        <w:rPr>
          <w:rFonts w:asciiTheme="minorHAnsi" w:hAnsiTheme="minorHAnsi"/>
          <w:bCs/>
          <w:sz w:val="22"/>
          <w:szCs w:val="22"/>
          <w:lang w:val="en-GB"/>
        </w:rPr>
        <w:t>=</w:t>
      </w:r>
      <w:r w:rsidR="00E22B2D" w:rsidRPr="002D48A1">
        <w:rPr>
          <w:rFonts w:asciiTheme="minorHAnsi" w:hAnsiTheme="minorHAnsi"/>
          <w:sz w:val="22"/>
          <w:szCs w:val="22"/>
          <w:lang w:val="en-GB"/>
        </w:rPr>
        <w:t>0.0</w:t>
      </w:r>
      <w:r w:rsidR="00E22B2D">
        <w:rPr>
          <w:rFonts w:asciiTheme="minorHAnsi" w:hAnsiTheme="minorHAnsi"/>
          <w:sz w:val="22"/>
          <w:szCs w:val="22"/>
          <w:lang w:val="en-GB"/>
        </w:rPr>
        <w:t>660</w:t>
      </w:r>
      <w:r w:rsidR="00E22B2D" w:rsidRPr="002D48A1">
        <w:rPr>
          <w:rFonts w:asciiTheme="minorHAnsi" w:hAnsiTheme="minorHAnsi"/>
          <w:bCs/>
          <w:sz w:val="22"/>
          <w:szCs w:val="22"/>
          <w:lang w:val="en-GB"/>
        </w:rPr>
        <w:t>)</w:t>
      </w:r>
      <w:r w:rsidR="00E22B2D">
        <w:rPr>
          <w:rFonts w:asciiTheme="minorHAnsi" w:hAnsiTheme="minorHAnsi"/>
          <w:bCs/>
          <w:sz w:val="22"/>
          <w:szCs w:val="22"/>
          <w:lang w:val="en-GB"/>
        </w:rPr>
        <w:t>; males had a greater reduction in the rate of ARE with azithromycin treatment compared to females.</w:t>
      </w:r>
      <w:r w:rsidR="00007838">
        <w:rPr>
          <w:rFonts w:asciiTheme="minorHAnsi" w:hAnsiTheme="minorHAnsi"/>
          <w:bCs/>
          <w:sz w:val="22"/>
          <w:szCs w:val="22"/>
          <w:lang w:val="en-GB"/>
        </w:rPr>
        <w:t xml:space="preserve"> T</w:t>
      </w:r>
      <w:r w:rsidR="00675E0E" w:rsidRPr="002D48A1">
        <w:rPr>
          <w:rFonts w:asciiTheme="minorHAnsi" w:hAnsiTheme="minorHAnsi"/>
          <w:bCs/>
          <w:sz w:val="22"/>
          <w:szCs w:val="22"/>
          <w:lang w:val="en-GB"/>
        </w:rPr>
        <w:t xml:space="preserve">here was </w:t>
      </w:r>
      <w:r w:rsidR="00007838">
        <w:rPr>
          <w:rFonts w:asciiTheme="minorHAnsi" w:hAnsiTheme="minorHAnsi"/>
          <w:bCs/>
          <w:sz w:val="22"/>
          <w:szCs w:val="22"/>
          <w:lang w:val="en-GB"/>
        </w:rPr>
        <w:t>weak</w:t>
      </w:r>
      <w:r w:rsidR="00675E0E" w:rsidRPr="002D48A1">
        <w:rPr>
          <w:rFonts w:asciiTheme="minorHAnsi" w:hAnsiTheme="minorHAnsi"/>
          <w:bCs/>
          <w:sz w:val="22"/>
          <w:szCs w:val="22"/>
          <w:lang w:val="en-GB"/>
        </w:rPr>
        <w:t xml:space="preserve"> evidence of azithromycin having a greater impact on reducing AREs in participants with chronic respiratory symptoms at baseline</w:t>
      </w:r>
      <w:r w:rsidR="00675E0E">
        <w:rPr>
          <w:rFonts w:asciiTheme="minorHAnsi" w:hAnsiTheme="minorHAnsi"/>
          <w:bCs/>
          <w:sz w:val="22"/>
          <w:szCs w:val="22"/>
          <w:lang w:val="en-GB"/>
        </w:rPr>
        <w:t xml:space="preserve">, those on </w:t>
      </w:r>
      <w:r w:rsidR="009A13E3">
        <w:rPr>
          <w:rFonts w:asciiTheme="minorHAnsi" w:hAnsiTheme="minorHAnsi"/>
          <w:bCs/>
          <w:sz w:val="22"/>
          <w:szCs w:val="22"/>
          <w:lang w:val="en-GB"/>
        </w:rPr>
        <w:t>1st</w:t>
      </w:r>
      <w:r w:rsidR="00675E0E">
        <w:rPr>
          <w:rFonts w:asciiTheme="minorHAnsi" w:hAnsiTheme="minorHAnsi"/>
          <w:bCs/>
          <w:sz w:val="22"/>
          <w:szCs w:val="22"/>
          <w:lang w:val="en-GB"/>
        </w:rPr>
        <w:t xml:space="preserve"> line ART, with a </w:t>
      </w:r>
      <w:r w:rsidR="00DC451F" w:rsidRPr="00DC451F">
        <w:rPr>
          <w:rFonts w:asciiTheme="minorHAnsi" w:hAnsiTheme="minorHAnsi"/>
          <w:sz w:val="22"/>
          <w:szCs w:val="22"/>
          <w:lang w:val="en-GB"/>
        </w:rPr>
        <w:t>FEV</w:t>
      </w:r>
      <w:r w:rsidR="00DC451F" w:rsidRPr="00DC451F">
        <w:rPr>
          <w:rFonts w:asciiTheme="minorHAnsi" w:hAnsiTheme="minorHAnsi"/>
          <w:sz w:val="22"/>
          <w:szCs w:val="22"/>
          <w:vertAlign w:val="subscript"/>
          <w:lang w:val="en-GB"/>
        </w:rPr>
        <w:t xml:space="preserve">1 </w:t>
      </w:r>
      <w:r w:rsidR="00675E0E">
        <w:rPr>
          <w:rFonts w:asciiTheme="minorHAnsi" w:hAnsiTheme="minorHAnsi"/>
          <w:bCs/>
          <w:sz w:val="22"/>
          <w:szCs w:val="22"/>
          <w:lang w:val="en-GB"/>
        </w:rPr>
        <w:t>score &gt;-2 and participants without baseline resistance to azithromycin</w:t>
      </w:r>
      <w:r w:rsidR="00675E0E" w:rsidRPr="002D48A1">
        <w:rPr>
          <w:rFonts w:asciiTheme="minorHAnsi" w:hAnsiTheme="minorHAnsi"/>
          <w:bCs/>
          <w:sz w:val="22"/>
          <w:szCs w:val="22"/>
          <w:lang w:val="en-GB"/>
        </w:rPr>
        <w:t>.</w:t>
      </w:r>
    </w:p>
    <w:p w14:paraId="06D45BBD" w14:textId="33D45D54" w:rsidR="00E7051D" w:rsidRPr="00675E0E" w:rsidRDefault="00F17A26" w:rsidP="00952C6C">
      <w:pPr>
        <w:spacing w:line="360" w:lineRule="auto"/>
        <w:rPr>
          <w:rFonts w:asciiTheme="minorHAnsi" w:hAnsiTheme="minorHAnsi"/>
          <w:bCs/>
          <w:sz w:val="22"/>
          <w:szCs w:val="22"/>
          <w:lang w:val="en-GB"/>
        </w:rPr>
      </w:pPr>
      <w:r>
        <w:rPr>
          <w:rFonts w:asciiTheme="minorHAnsi" w:hAnsiTheme="minorHAnsi"/>
          <w:b/>
          <w:sz w:val="22"/>
          <w:szCs w:val="22"/>
          <w:lang w:val="en-GB"/>
        </w:rPr>
        <w:t>Interpretation</w:t>
      </w:r>
      <w:r w:rsidR="001046F2" w:rsidRPr="002D48A1">
        <w:rPr>
          <w:rFonts w:asciiTheme="minorHAnsi" w:hAnsiTheme="minorHAnsi"/>
          <w:b/>
          <w:sz w:val="22"/>
          <w:szCs w:val="22"/>
          <w:lang w:val="en-GB"/>
        </w:rPr>
        <w:t xml:space="preserve">: </w:t>
      </w:r>
      <w:r w:rsidR="00675E0E">
        <w:rPr>
          <w:rFonts w:asciiTheme="minorHAnsi" w:hAnsiTheme="minorHAnsi"/>
          <w:bCs/>
          <w:sz w:val="22"/>
          <w:szCs w:val="22"/>
          <w:lang w:val="en-GB"/>
        </w:rPr>
        <w:t xml:space="preserve">These </w:t>
      </w:r>
      <w:r w:rsidR="00675E0E" w:rsidRPr="002D48A1">
        <w:rPr>
          <w:rFonts w:asciiTheme="minorHAnsi" w:hAnsiTheme="minorHAnsi"/>
          <w:bCs/>
          <w:sz w:val="22"/>
          <w:szCs w:val="22"/>
          <w:lang w:val="en-GB"/>
        </w:rPr>
        <w:t>may represent subgroups who may benefit the most from treatment with weekly azithromycin</w:t>
      </w:r>
    </w:p>
    <w:p w14:paraId="6599C9F4" w14:textId="7FEFA5EB" w:rsidR="00F17A26" w:rsidRDefault="00F17A26" w:rsidP="00952C6C">
      <w:pPr>
        <w:spacing w:line="360" w:lineRule="auto"/>
        <w:rPr>
          <w:rFonts w:asciiTheme="minorHAnsi" w:hAnsiTheme="minorHAnsi"/>
          <w:bCs/>
          <w:sz w:val="22"/>
          <w:szCs w:val="22"/>
          <w:lang w:val="en-GB"/>
        </w:rPr>
      </w:pPr>
      <w:r w:rsidRPr="00F17A26">
        <w:rPr>
          <w:rFonts w:asciiTheme="minorHAnsi" w:hAnsiTheme="minorHAnsi"/>
          <w:b/>
          <w:sz w:val="22"/>
          <w:szCs w:val="22"/>
          <w:lang w:val="en-GB"/>
        </w:rPr>
        <w:t xml:space="preserve">Funding: </w:t>
      </w:r>
      <w:r w:rsidR="00B21388" w:rsidRPr="00B21388">
        <w:rPr>
          <w:rFonts w:asciiTheme="minorHAnsi" w:hAnsiTheme="minorHAnsi"/>
          <w:bCs/>
          <w:sz w:val="22"/>
          <w:szCs w:val="22"/>
          <w:lang w:val="en-GB"/>
        </w:rPr>
        <w:t>Global Health and Vaccination Programme of the Norwegian Research Council</w:t>
      </w:r>
      <w:r w:rsidR="00562662">
        <w:rPr>
          <w:rFonts w:asciiTheme="minorHAnsi" w:hAnsiTheme="minorHAnsi"/>
          <w:bCs/>
          <w:sz w:val="22"/>
          <w:szCs w:val="22"/>
          <w:lang w:val="en-GB"/>
        </w:rPr>
        <w:t>.</w:t>
      </w:r>
      <w:r w:rsidR="00E848F6">
        <w:rPr>
          <w:rFonts w:asciiTheme="minorHAnsi" w:hAnsiTheme="minorHAnsi"/>
          <w:bCs/>
          <w:sz w:val="22"/>
          <w:szCs w:val="22"/>
          <w:lang w:val="en-GB"/>
        </w:rPr>
        <w:t xml:space="preserve"> </w:t>
      </w:r>
    </w:p>
    <w:p w14:paraId="025B7781" w14:textId="57E574CC" w:rsidR="00F17A26" w:rsidRPr="00F17A26" w:rsidRDefault="00F17A26" w:rsidP="00952C6C">
      <w:pPr>
        <w:spacing w:line="360" w:lineRule="auto"/>
        <w:rPr>
          <w:rFonts w:asciiTheme="minorHAnsi" w:hAnsiTheme="minorHAnsi"/>
          <w:b/>
          <w:sz w:val="22"/>
          <w:szCs w:val="22"/>
          <w:lang w:val="en-GB"/>
        </w:rPr>
      </w:pPr>
    </w:p>
    <w:p w14:paraId="15333004" w14:textId="77777777" w:rsidR="008F1DB9" w:rsidRDefault="008F1DB9">
      <w:pPr>
        <w:rPr>
          <w:rFonts w:asciiTheme="minorHAnsi" w:hAnsiTheme="minorHAnsi"/>
          <w:b/>
          <w:sz w:val="26"/>
          <w:szCs w:val="26"/>
          <w:lang w:val="en-GB"/>
        </w:rPr>
      </w:pPr>
      <w:r>
        <w:rPr>
          <w:rFonts w:asciiTheme="minorHAnsi" w:hAnsiTheme="minorHAnsi"/>
          <w:b/>
          <w:sz w:val="26"/>
          <w:szCs w:val="26"/>
          <w:lang w:val="en-GB"/>
        </w:rPr>
        <w:br w:type="page"/>
      </w:r>
    </w:p>
    <w:p w14:paraId="58968CC4" w14:textId="335D1674" w:rsidR="00F904AB" w:rsidRDefault="000D1975" w:rsidP="00952C6C">
      <w:pPr>
        <w:spacing w:line="360" w:lineRule="auto"/>
        <w:rPr>
          <w:rFonts w:asciiTheme="minorHAnsi" w:hAnsiTheme="minorHAnsi"/>
          <w:b/>
          <w:sz w:val="26"/>
          <w:szCs w:val="26"/>
          <w:lang w:val="en-GB"/>
        </w:rPr>
      </w:pPr>
      <w:r w:rsidRPr="00C8270E">
        <w:rPr>
          <w:rFonts w:asciiTheme="minorHAnsi" w:hAnsiTheme="minorHAnsi"/>
          <w:b/>
          <w:sz w:val="26"/>
          <w:szCs w:val="26"/>
          <w:lang w:val="en-GB"/>
        </w:rPr>
        <w:lastRenderedPageBreak/>
        <w:t xml:space="preserve">Research in Context </w:t>
      </w:r>
    </w:p>
    <w:p w14:paraId="4F05A916" w14:textId="2B5B814F" w:rsidR="0007544F" w:rsidRDefault="0007544F" w:rsidP="00952C6C">
      <w:pPr>
        <w:spacing w:line="360" w:lineRule="auto"/>
        <w:rPr>
          <w:rFonts w:asciiTheme="minorHAnsi" w:hAnsiTheme="minorHAnsi"/>
          <w:b/>
          <w:sz w:val="22"/>
          <w:szCs w:val="22"/>
          <w:lang w:val="en-GB"/>
        </w:rPr>
      </w:pPr>
    </w:p>
    <w:p w14:paraId="707C8AB0" w14:textId="15C26288" w:rsidR="00E817E5" w:rsidRPr="00315AB7" w:rsidRDefault="00E817E5" w:rsidP="008B2DCF">
      <w:pPr>
        <w:spacing w:line="360" w:lineRule="auto"/>
        <w:jc w:val="both"/>
        <w:rPr>
          <w:rFonts w:asciiTheme="minorHAnsi" w:hAnsiTheme="minorHAnsi"/>
          <w:b/>
          <w:sz w:val="22"/>
          <w:szCs w:val="22"/>
          <w:lang w:val="en-GB"/>
        </w:rPr>
      </w:pPr>
      <w:r>
        <w:rPr>
          <w:rFonts w:asciiTheme="minorHAnsi" w:hAnsiTheme="minorHAnsi"/>
          <w:b/>
          <w:sz w:val="22"/>
          <w:szCs w:val="22"/>
          <w:lang w:val="en-GB"/>
        </w:rPr>
        <w:t>Evidence before this study</w:t>
      </w:r>
    </w:p>
    <w:p w14:paraId="716D1B2F" w14:textId="38EB0711" w:rsidR="00E80FC3" w:rsidRDefault="00E80FC3" w:rsidP="008B2DCF">
      <w:pPr>
        <w:spacing w:line="360" w:lineRule="auto"/>
        <w:jc w:val="both"/>
        <w:rPr>
          <w:rFonts w:asciiTheme="minorHAnsi" w:hAnsiTheme="minorHAnsi" w:cstheme="minorHAnsi"/>
          <w:bCs/>
          <w:sz w:val="22"/>
          <w:szCs w:val="22"/>
          <w:lang w:val="en-GB"/>
        </w:rPr>
      </w:pPr>
      <w:r w:rsidRPr="00315AB7">
        <w:rPr>
          <w:rFonts w:asciiTheme="minorHAnsi" w:hAnsiTheme="minorHAnsi" w:cstheme="minorHAnsi"/>
          <w:bCs/>
          <w:sz w:val="22"/>
          <w:szCs w:val="22"/>
          <w:lang w:val="en-GB"/>
        </w:rPr>
        <w:t>We conducted a literature search of PubMed, Medline</w:t>
      </w:r>
      <w:r w:rsidR="006414D0" w:rsidRPr="00315AB7">
        <w:rPr>
          <w:rFonts w:asciiTheme="minorHAnsi" w:hAnsiTheme="minorHAnsi" w:cstheme="minorHAnsi"/>
          <w:bCs/>
          <w:sz w:val="22"/>
          <w:szCs w:val="22"/>
          <w:lang w:val="en-GB"/>
        </w:rPr>
        <w:t xml:space="preserve"> and Embase of publications between January 2010 and June 2020 </w:t>
      </w:r>
      <w:r w:rsidR="00315AB7" w:rsidRPr="00315AB7">
        <w:rPr>
          <w:rFonts w:asciiTheme="minorHAnsi" w:hAnsiTheme="minorHAnsi" w:cstheme="minorHAnsi"/>
          <w:bCs/>
          <w:sz w:val="22"/>
          <w:szCs w:val="22"/>
          <w:lang w:val="en-GB"/>
        </w:rPr>
        <w:t xml:space="preserve">to review the previous research related to the </w:t>
      </w:r>
      <w:r w:rsidR="00315AB7" w:rsidRPr="00315AB7">
        <w:rPr>
          <w:rFonts w:asciiTheme="minorHAnsi" w:hAnsiTheme="minorHAnsi" w:cstheme="minorHAnsi"/>
          <w:sz w:val="22"/>
          <w:szCs w:val="22"/>
          <w:lang w:val="en-GB"/>
        </w:rPr>
        <w:t xml:space="preserve">clinical, lung function and radiological features of </w:t>
      </w:r>
      <w:r w:rsidR="00D2370A">
        <w:rPr>
          <w:rFonts w:asciiTheme="minorHAnsi" w:hAnsiTheme="minorHAnsi" w:cstheme="minorHAnsi"/>
          <w:sz w:val="22"/>
          <w:szCs w:val="22"/>
          <w:lang w:val="en-GB"/>
        </w:rPr>
        <w:t>chronic lung disease (</w:t>
      </w:r>
      <w:r w:rsidR="007743E6">
        <w:rPr>
          <w:rFonts w:asciiTheme="minorHAnsi" w:hAnsiTheme="minorHAnsi" w:cstheme="minorHAnsi"/>
          <w:sz w:val="22"/>
          <w:szCs w:val="22"/>
          <w:lang w:val="en-GB"/>
        </w:rPr>
        <w:t>CLD</w:t>
      </w:r>
      <w:r w:rsidR="00D2370A">
        <w:rPr>
          <w:rFonts w:asciiTheme="minorHAnsi" w:hAnsiTheme="minorHAnsi" w:cstheme="minorHAnsi"/>
          <w:sz w:val="22"/>
          <w:szCs w:val="22"/>
          <w:lang w:val="en-GB"/>
        </w:rPr>
        <w:t>)</w:t>
      </w:r>
      <w:r w:rsidR="00315AB7" w:rsidRPr="00315AB7">
        <w:rPr>
          <w:rFonts w:asciiTheme="minorHAnsi" w:hAnsiTheme="minorHAnsi" w:cstheme="minorHAnsi"/>
          <w:sz w:val="22"/>
          <w:szCs w:val="22"/>
          <w:lang w:val="en-GB"/>
        </w:rPr>
        <w:t xml:space="preserve"> in children and adolescents </w:t>
      </w:r>
      <w:r w:rsidR="00BB6E8F">
        <w:rPr>
          <w:rFonts w:asciiTheme="minorHAnsi" w:hAnsiTheme="minorHAnsi" w:cstheme="minorHAnsi"/>
          <w:sz w:val="22"/>
          <w:szCs w:val="22"/>
          <w:lang w:val="en-GB"/>
        </w:rPr>
        <w:t xml:space="preserve">with HIV </w:t>
      </w:r>
      <w:r w:rsidR="00315AB7" w:rsidRPr="00315AB7">
        <w:rPr>
          <w:rFonts w:asciiTheme="minorHAnsi" w:hAnsiTheme="minorHAnsi" w:cstheme="minorHAnsi"/>
          <w:sz w:val="22"/>
          <w:szCs w:val="22"/>
          <w:lang w:val="en-GB"/>
        </w:rPr>
        <w:t>in sub-Saharan Africa using the terms</w:t>
      </w:r>
      <w:r w:rsidR="00315AB7" w:rsidRPr="00315AB7">
        <w:rPr>
          <w:rFonts w:asciiTheme="minorHAnsi" w:hAnsiTheme="minorHAnsi" w:cstheme="minorHAnsi"/>
          <w:bCs/>
          <w:sz w:val="22"/>
          <w:szCs w:val="22"/>
          <w:lang w:val="en-GB"/>
        </w:rPr>
        <w:t xml:space="preserve"> </w:t>
      </w:r>
      <w:r w:rsidR="006414D0" w:rsidRPr="00315AB7">
        <w:rPr>
          <w:rFonts w:asciiTheme="minorHAnsi" w:hAnsiTheme="minorHAnsi" w:cstheme="minorHAnsi"/>
          <w:bCs/>
          <w:sz w:val="22"/>
          <w:szCs w:val="22"/>
          <w:lang w:val="en-GB"/>
        </w:rPr>
        <w:t>“Chronic lung disease”,  “obliterative bronchiolitis”, “bronchiectasis”,  “lymphocytic interstitial pneumonitis”,  plus “human immunodeficiency virus”, “HIV” plus “children”, “adolescents”</w:t>
      </w:r>
      <w:r w:rsidR="00315AB7" w:rsidRPr="00315AB7">
        <w:rPr>
          <w:rFonts w:asciiTheme="minorHAnsi" w:hAnsiTheme="minorHAnsi" w:cstheme="minorHAnsi"/>
          <w:bCs/>
          <w:sz w:val="22"/>
          <w:szCs w:val="22"/>
          <w:lang w:val="en-GB"/>
        </w:rPr>
        <w:t xml:space="preserve">. </w:t>
      </w:r>
    </w:p>
    <w:p w14:paraId="4D9EAFD3" w14:textId="77777777" w:rsidR="00E817E5" w:rsidRPr="000D6A53" w:rsidRDefault="00E817E5" w:rsidP="008B2DCF">
      <w:pPr>
        <w:spacing w:line="360" w:lineRule="auto"/>
        <w:jc w:val="both"/>
        <w:rPr>
          <w:rFonts w:asciiTheme="minorHAnsi" w:hAnsiTheme="minorHAnsi" w:cstheme="minorHAnsi"/>
          <w:bCs/>
          <w:sz w:val="22"/>
          <w:szCs w:val="22"/>
          <w:lang w:val="en-GB"/>
        </w:rPr>
      </w:pPr>
    </w:p>
    <w:p w14:paraId="3DA288C6" w14:textId="5EE9D164" w:rsidR="00315AB7" w:rsidRPr="000D6A53" w:rsidRDefault="00792955" w:rsidP="008B2DCF">
      <w:pPr>
        <w:spacing w:line="360" w:lineRule="auto"/>
        <w:jc w:val="both"/>
        <w:rPr>
          <w:rFonts w:asciiTheme="minorHAnsi" w:hAnsiTheme="minorHAnsi" w:cstheme="minorHAnsi"/>
          <w:bCs/>
          <w:sz w:val="22"/>
          <w:szCs w:val="22"/>
          <w:lang w:val="en-GB"/>
        </w:rPr>
      </w:pPr>
      <w:r>
        <w:rPr>
          <w:rFonts w:asciiTheme="minorHAnsi" w:hAnsiTheme="minorHAnsi" w:cstheme="minorHAnsi"/>
          <w:sz w:val="22"/>
          <w:szCs w:val="22"/>
          <w:lang w:val="en-GB"/>
        </w:rPr>
        <w:t xml:space="preserve">We </w:t>
      </w:r>
      <w:r w:rsidR="00315AB7" w:rsidRPr="000D6A53">
        <w:rPr>
          <w:rFonts w:asciiTheme="minorHAnsi" w:hAnsiTheme="minorHAnsi" w:cstheme="minorHAnsi"/>
          <w:sz w:val="22"/>
          <w:szCs w:val="22"/>
          <w:lang w:val="en-GB"/>
        </w:rPr>
        <w:t>identified 16 relevant studies</w:t>
      </w:r>
      <w:r>
        <w:rPr>
          <w:rFonts w:asciiTheme="minorHAnsi" w:hAnsiTheme="minorHAnsi" w:cstheme="minorHAnsi"/>
          <w:sz w:val="22"/>
          <w:szCs w:val="22"/>
          <w:lang w:val="en-GB"/>
        </w:rPr>
        <w:t xml:space="preserve">, all of which were </w:t>
      </w:r>
      <w:r w:rsidR="00315AB7" w:rsidRPr="000D6A53">
        <w:rPr>
          <w:rFonts w:asciiTheme="minorHAnsi" w:hAnsiTheme="minorHAnsi" w:cstheme="minorHAnsi"/>
          <w:sz w:val="22"/>
          <w:szCs w:val="22"/>
          <w:lang w:val="en-GB"/>
        </w:rPr>
        <w:t>observational</w:t>
      </w:r>
      <w:r>
        <w:rPr>
          <w:rFonts w:asciiTheme="minorHAnsi" w:hAnsiTheme="minorHAnsi" w:cstheme="minorHAnsi"/>
          <w:sz w:val="22"/>
          <w:szCs w:val="22"/>
          <w:lang w:val="en-GB"/>
        </w:rPr>
        <w:t xml:space="preserve">. </w:t>
      </w:r>
      <w:r w:rsidR="00315AB7" w:rsidRPr="000D6A53">
        <w:rPr>
          <w:rFonts w:asciiTheme="minorHAnsi" w:hAnsiTheme="minorHAnsi" w:cstheme="minorHAnsi"/>
          <w:sz w:val="22"/>
          <w:szCs w:val="22"/>
          <w:lang w:val="en-GB"/>
        </w:rPr>
        <w:t>Studies showed a high prevalence of respiratory symptoms (25-55%), with tachypnoea being the most common followed by chronic cough. Abnormal spirometry was a frequent finding (26-45% of participants).</w:t>
      </w:r>
      <w:r w:rsidR="000D6A53" w:rsidRPr="000D6A53">
        <w:rPr>
          <w:rFonts w:asciiTheme="minorHAnsi" w:hAnsiTheme="minorHAnsi" w:cstheme="minorHAnsi"/>
          <w:sz w:val="22"/>
          <w:szCs w:val="22"/>
          <w:lang w:val="en-GB"/>
        </w:rPr>
        <w:t xml:space="preserve"> </w:t>
      </w:r>
      <w:r w:rsidR="00315AB7" w:rsidRPr="000D6A53">
        <w:rPr>
          <w:rFonts w:asciiTheme="minorHAnsi" w:hAnsiTheme="minorHAnsi" w:cstheme="minorHAnsi"/>
          <w:sz w:val="22"/>
          <w:szCs w:val="22"/>
          <w:lang w:val="en-GB"/>
        </w:rPr>
        <w:t xml:space="preserve"> </w:t>
      </w:r>
      <w:r w:rsidR="0053099F">
        <w:rPr>
          <w:rFonts w:asciiTheme="minorHAnsi" w:hAnsiTheme="minorHAnsi" w:cstheme="minorHAnsi"/>
          <w:sz w:val="22"/>
          <w:szCs w:val="22"/>
          <w:lang w:val="en-GB"/>
        </w:rPr>
        <w:t>B</w:t>
      </w:r>
      <w:r w:rsidR="000D6A53" w:rsidRPr="000D6A53">
        <w:rPr>
          <w:rFonts w:asciiTheme="minorHAnsi" w:hAnsiTheme="minorHAnsi" w:cstheme="minorHAnsi"/>
          <w:sz w:val="22"/>
          <w:szCs w:val="22"/>
          <w:lang w:val="en-GB"/>
        </w:rPr>
        <w:t>ronchiectasis and obliterative bronchiolitis (OB) were the most frequently described pathologies</w:t>
      </w:r>
      <w:r w:rsidR="0053099F">
        <w:rPr>
          <w:rFonts w:asciiTheme="minorHAnsi" w:hAnsiTheme="minorHAnsi" w:cstheme="minorHAnsi"/>
          <w:sz w:val="22"/>
          <w:szCs w:val="22"/>
          <w:lang w:val="en-GB"/>
        </w:rPr>
        <w:t xml:space="preserve"> in recent studies,</w:t>
      </w:r>
      <w:r w:rsidR="009A13E3">
        <w:rPr>
          <w:rFonts w:asciiTheme="minorHAnsi" w:hAnsiTheme="minorHAnsi" w:cstheme="minorHAnsi"/>
          <w:sz w:val="22"/>
          <w:szCs w:val="22"/>
          <w:lang w:val="en-GB"/>
        </w:rPr>
        <w:t xml:space="preserve"> </w:t>
      </w:r>
      <w:r w:rsidR="0053099F">
        <w:rPr>
          <w:rFonts w:asciiTheme="minorHAnsi" w:hAnsiTheme="minorHAnsi" w:cstheme="minorHAnsi"/>
          <w:sz w:val="22"/>
          <w:szCs w:val="22"/>
          <w:lang w:val="en-GB"/>
        </w:rPr>
        <w:t>with l</w:t>
      </w:r>
      <w:r w:rsidR="0053099F" w:rsidRPr="000D6A53">
        <w:rPr>
          <w:rFonts w:asciiTheme="minorHAnsi" w:hAnsiTheme="minorHAnsi" w:cstheme="minorHAnsi"/>
          <w:sz w:val="22"/>
          <w:szCs w:val="22"/>
          <w:lang w:val="en-GB"/>
        </w:rPr>
        <w:t>ymphocytic interstitial pneumonitis (LIP)</w:t>
      </w:r>
      <w:r w:rsidR="0053099F">
        <w:rPr>
          <w:rFonts w:asciiTheme="minorHAnsi" w:hAnsiTheme="minorHAnsi" w:cstheme="minorHAnsi"/>
          <w:sz w:val="22"/>
          <w:szCs w:val="22"/>
          <w:lang w:val="en-GB"/>
        </w:rPr>
        <w:t xml:space="preserve"> described in studies carried out in the pre-</w:t>
      </w:r>
      <w:r w:rsidR="008B2DCF" w:rsidRPr="008B2DCF">
        <w:rPr>
          <w:rFonts w:asciiTheme="minorHAnsi" w:hAnsiTheme="minorHAnsi" w:cstheme="minorHAnsi"/>
          <w:sz w:val="22"/>
          <w:szCs w:val="22"/>
          <w:lang w:val="en-GB"/>
        </w:rPr>
        <w:t xml:space="preserve"> </w:t>
      </w:r>
      <w:r w:rsidR="008B2DCF">
        <w:rPr>
          <w:rFonts w:asciiTheme="minorHAnsi" w:hAnsiTheme="minorHAnsi" w:cstheme="minorHAnsi"/>
          <w:sz w:val="22"/>
          <w:szCs w:val="22"/>
          <w:lang w:val="en-GB"/>
        </w:rPr>
        <w:t>antiretroviral therapy (</w:t>
      </w:r>
      <w:r w:rsidR="0053099F">
        <w:rPr>
          <w:rFonts w:asciiTheme="minorHAnsi" w:hAnsiTheme="minorHAnsi" w:cstheme="minorHAnsi"/>
          <w:sz w:val="22"/>
          <w:szCs w:val="22"/>
          <w:lang w:val="en-GB"/>
        </w:rPr>
        <w:t>ART</w:t>
      </w:r>
      <w:r w:rsidR="008B2DCF">
        <w:rPr>
          <w:rFonts w:asciiTheme="minorHAnsi" w:hAnsiTheme="minorHAnsi" w:cstheme="minorHAnsi"/>
          <w:sz w:val="22"/>
          <w:szCs w:val="22"/>
          <w:lang w:val="en-GB"/>
        </w:rPr>
        <w:t>)</w:t>
      </w:r>
      <w:r w:rsidR="0078298E">
        <w:rPr>
          <w:rFonts w:asciiTheme="minorHAnsi" w:hAnsiTheme="minorHAnsi" w:cstheme="minorHAnsi"/>
          <w:sz w:val="22"/>
          <w:szCs w:val="22"/>
          <w:lang w:val="en-GB"/>
        </w:rPr>
        <w:t xml:space="preserve"> </w:t>
      </w:r>
      <w:r w:rsidR="0053099F">
        <w:rPr>
          <w:rFonts w:asciiTheme="minorHAnsi" w:hAnsiTheme="minorHAnsi" w:cstheme="minorHAnsi"/>
          <w:sz w:val="22"/>
          <w:szCs w:val="22"/>
          <w:lang w:val="en-GB"/>
        </w:rPr>
        <w:t>era</w:t>
      </w:r>
      <w:r w:rsidR="000D6A53" w:rsidRPr="000D6A53">
        <w:rPr>
          <w:rFonts w:asciiTheme="minorHAnsi" w:hAnsiTheme="minorHAnsi" w:cstheme="minorHAnsi"/>
          <w:sz w:val="22"/>
          <w:szCs w:val="22"/>
          <w:lang w:val="en-GB"/>
        </w:rPr>
        <w:t>.</w:t>
      </w:r>
      <w:r w:rsidR="000D6A53">
        <w:rPr>
          <w:rFonts w:ascii="Arial" w:hAnsi="Arial" w:cs="Arial"/>
          <w:sz w:val="22"/>
          <w:szCs w:val="22"/>
          <w:lang w:val="en-GB"/>
        </w:rPr>
        <w:t xml:space="preserve"> </w:t>
      </w:r>
      <w:r w:rsidR="00315AB7" w:rsidRPr="00315AB7">
        <w:rPr>
          <w:rFonts w:asciiTheme="minorHAnsi" w:hAnsiTheme="minorHAnsi" w:cstheme="minorHAnsi"/>
          <w:sz w:val="22"/>
          <w:szCs w:val="22"/>
          <w:lang w:val="en-GB"/>
        </w:rPr>
        <w:t xml:space="preserve">Risk factors for </w:t>
      </w:r>
      <w:r w:rsidR="00BB6E8F">
        <w:rPr>
          <w:rFonts w:asciiTheme="minorHAnsi" w:hAnsiTheme="minorHAnsi" w:cstheme="minorHAnsi"/>
          <w:sz w:val="22"/>
          <w:szCs w:val="22"/>
          <w:lang w:val="en-GB"/>
        </w:rPr>
        <w:t xml:space="preserve">HIV-associated </w:t>
      </w:r>
      <w:r w:rsidR="00315AB7" w:rsidRPr="00315AB7">
        <w:rPr>
          <w:rFonts w:asciiTheme="minorHAnsi" w:hAnsiTheme="minorHAnsi" w:cstheme="minorHAnsi"/>
          <w:sz w:val="22"/>
          <w:szCs w:val="22"/>
          <w:lang w:val="en-GB"/>
        </w:rPr>
        <w:t xml:space="preserve">CLD included low CD4 count, stunting, wasting, previous </w:t>
      </w:r>
      <w:r w:rsidR="00D2370A">
        <w:rPr>
          <w:rFonts w:asciiTheme="minorHAnsi" w:hAnsiTheme="minorHAnsi" w:cstheme="minorHAnsi"/>
          <w:sz w:val="22"/>
          <w:szCs w:val="22"/>
          <w:lang w:val="en-GB"/>
        </w:rPr>
        <w:t>tuberculosis</w:t>
      </w:r>
      <w:r w:rsidR="00315AB7" w:rsidRPr="00315AB7">
        <w:rPr>
          <w:rFonts w:asciiTheme="minorHAnsi" w:hAnsiTheme="minorHAnsi" w:cstheme="minorHAnsi"/>
          <w:sz w:val="22"/>
          <w:szCs w:val="22"/>
          <w:lang w:val="en-GB"/>
        </w:rPr>
        <w:t>, taking 2</w:t>
      </w:r>
      <w:r w:rsidR="00315AB7" w:rsidRPr="00315AB7">
        <w:rPr>
          <w:rFonts w:asciiTheme="minorHAnsi" w:hAnsiTheme="minorHAnsi" w:cstheme="minorHAnsi"/>
          <w:sz w:val="22"/>
          <w:szCs w:val="22"/>
          <w:vertAlign w:val="superscript"/>
          <w:lang w:val="en-GB"/>
        </w:rPr>
        <w:t>nd</w:t>
      </w:r>
      <w:r w:rsidR="00315AB7" w:rsidRPr="00315AB7">
        <w:rPr>
          <w:rFonts w:asciiTheme="minorHAnsi" w:hAnsiTheme="minorHAnsi" w:cstheme="minorHAnsi"/>
          <w:sz w:val="22"/>
          <w:szCs w:val="22"/>
          <w:lang w:val="en-GB"/>
        </w:rPr>
        <w:t xml:space="preserve"> line ART, </w:t>
      </w:r>
      <w:r w:rsidR="0078298E">
        <w:rPr>
          <w:rFonts w:asciiTheme="minorHAnsi" w:hAnsiTheme="minorHAnsi" w:cstheme="minorHAnsi"/>
          <w:sz w:val="22"/>
          <w:szCs w:val="22"/>
          <w:lang w:val="en-GB"/>
        </w:rPr>
        <w:t xml:space="preserve">older </w:t>
      </w:r>
      <w:r w:rsidR="00315AB7" w:rsidRPr="00315AB7">
        <w:rPr>
          <w:rFonts w:asciiTheme="minorHAnsi" w:hAnsiTheme="minorHAnsi" w:cstheme="minorHAnsi"/>
          <w:sz w:val="22"/>
          <w:szCs w:val="22"/>
          <w:lang w:val="en-GB"/>
        </w:rPr>
        <w:t xml:space="preserve">age at ART initiation, previous hospitalisation and low </w:t>
      </w:r>
      <w:r w:rsidR="00D2370A">
        <w:rPr>
          <w:rFonts w:asciiTheme="minorHAnsi" w:hAnsiTheme="minorHAnsi" w:cstheme="minorHAnsi"/>
          <w:sz w:val="22"/>
          <w:szCs w:val="22"/>
          <w:lang w:val="en-GB"/>
        </w:rPr>
        <w:t xml:space="preserve">body mass index </w:t>
      </w:r>
      <w:r w:rsidR="00315AB7" w:rsidRPr="00315AB7">
        <w:rPr>
          <w:rFonts w:asciiTheme="minorHAnsi" w:hAnsiTheme="minorHAnsi" w:cstheme="minorHAnsi"/>
          <w:sz w:val="22"/>
          <w:szCs w:val="22"/>
          <w:lang w:val="en-GB"/>
        </w:rPr>
        <w:t xml:space="preserve">. Studies showed a high prevalence of </w:t>
      </w:r>
      <w:r w:rsidR="00D2370A">
        <w:rPr>
          <w:rFonts w:asciiTheme="minorHAnsi" w:hAnsiTheme="minorHAnsi" w:cstheme="minorHAnsi"/>
          <w:sz w:val="22"/>
          <w:szCs w:val="22"/>
          <w:lang w:val="en-GB"/>
        </w:rPr>
        <w:t xml:space="preserve">chest radiographic </w:t>
      </w:r>
      <w:r w:rsidR="00315AB7" w:rsidRPr="00315AB7">
        <w:rPr>
          <w:rFonts w:asciiTheme="minorHAnsi" w:hAnsiTheme="minorHAnsi" w:cstheme="minorHAnsi"/>
          <w:sz w:val="22"/>
          <w:szCs w:val="22"/>
          <w:lang w:val="en-GB"/>
        </w:rPr>
        <w:t xml:space="preserve">abnormalities  (46-68%), and </w:t>
      </w:r>
      <w:r w:rsidR="00D2370A">
        <w:rPr>
          <w:rFonts w:asciiTheme="minorHAnsi" w:hAnsiTheme="minorHAnsi" w:cstheme="minorHAnsi"/>
          <w:sz w:val="22"/>
          <w:szCs w:val="22"/>
          <w:lang w:val="en-GB"/>
        </w:rPr>
        <w:t>high resolution computed tomograph</w:t>
      </w:r>
      <w:r w:rsidR="00BB6E8F">
        <w:rPr>
          <w:rFonts w:asciiTheme="minorHAnsi" w:hAnsiTheme="minorHAnsi" w:cstheme="minorHAnsi"/>
          <w:sz w:val="22"/>
          <w:szCs w:val="22"/>
          <w:lang w:val="en-GB"/>
        </w:rPr>
        <w:t>y studies were consistent with constrictive obliterative bronchiolitis being the most common cause of CLD</w:t>
      </w:r>
      <w:r w:rsidR="000D6A53">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We </w:t>
      </w:r>
      <w:r w:rsidR="00315AB7" w:rsidRPr="00315AB7">
        <w:rPr>
          <w:rFonts w:asciiTheme="minorHAnsi" w:hAnsiTheme="minorHAnsi" w:cstheme="minorHAnsi"/>
          <w:sz w:val="22"/>
          <w:szCs w:val="22"/>
          <w:lang w:val="en-GB"/>
        </w:rPr>
        <w:t>identified no interventional studies</w:t>
      </w:r>
      <w:r w:rsidR="0070055E">
        <w:rPr>
          <w:rFonts w:asciiTheme="minorHAnsi" w:hAnsiTheme="minorHAnsi" w:cstheme="minorHAnsi"/>
          <w:sz w:val="22"/>
          <w:szCs w:val="22"/>
          <w:lang w:val="en-GB"/>
        </w:rPr>
        <w:t>, and</w:t>
      </w:r>
      <w:r w:rsidR="00315AB7" w:rsidRPr="00315AB7">
        <w:rPr>
          <w:rFonts w:asciiTheme="minorHAnsi" w:hAnsiTheme="minorHAnsi" w:cstheme="minorHAnsi"/>
          <w:sz w:val="22"/>
          <w:szCs w:val="22"/>
          <w:lang w:val="en-GB"/>
        </w:rPr>
        <w:t xml:space="preserve"> little evidence exists on the management of CLD in </w:t>
      </w:r>
      <w:r w:rsidR="00BB6E8F">
        <w:rPr>
          <w:rFonts w:asciiTheme="minorHAnsi" w:hAnsiTheme="minorHAnsi" w:cstheme="minorHAnsi"/>
          <w:sz w:val="22"/>
          <w:szCs w:val="22"/>
          <w:lang w:val="en-GB"/>
        </w:rPr>
        <w:t xml:space="preserve">children and adolescents with HIV. </w:t>
      </w:r>
      <w:r w:rsidR="00315AB7" w:rsidRPr="00315AB7">
        <w:rPr>
          <w:rFonts w:asciiTheme="minorHAnsi" w:hAnsiTheme="minorHAnsi" w:cstheme="minorHAnsi"/>
          <w:sz w:val="22"/>
          <w:szCs w:val="22"/>
          <w:lang w:val="en-GB"/>
        </w:rPr>
        <w:t xml:space="preserve"> </w:t>
      </w:r>
    </w:p>
    <w:p w14:paraId="17D2E6DE" w14:textId="10EF9231" w:rsidR="00E817E5" w:rsidRDefault="00E817E5" w:rsidP="008B2DCF">
      <w:pPr>
        <w:spacing w:line="360" w:lineRule="auto"/>
        <w:jc w:val="both"/>
        <w:rPr>
          <w:rFonts w:asciiTheme="minorHAnsi" w:hAnsiTheme="minorHAnsi" w:cstheme="minorHAnsi"/>
          <w:sz w:val="22"/>
          <w:szCs w:val="22"/>
          <w:lang w:val="en-GB"/>
        </w:rPr>
      </w:pPr>
    </w:p>
    <w:p w14:paraId="10581009" w14:textId="0270B6F4" w:rsidR="00E817E5" w:rsidRDefault="00E817E5" w:rsidP="008B2DCF">
      <w:pPr>
        <w:spacing w:line="360" w:lineRule="auto"/>
        <w:jc w:val="both"/>
        <w:rPr>
          <w:rFonts w:asciiTheme="minorHAnsi" w:hAnsiTheme="minorHAnsi" w:cstheme="minorHAnsi"/>
          <w:sz w:val="22"/>
          <w:szCs w:val="22"/>
          <w:lang w:val="en-GB"/>
        </w:rPr>
      </w:pPr>
      <w:r w:rsidRPr="00315AB7">
        <w:rPr>
          <w:rFonts w:asciiTheme="minorHAnsi" w:hAnsiTheme="minorHAnsi" w:cstheme="minorHAnsi"/>
          <w:sz w:val="22"/>
          <w:szCs w:val="22"/>
          <w:lang w:val="en-GB"/>
        </w:rPr>
        <w:t xml:space="preserve">Azithromycin has </w:t>
      </w:r>
      <w:r w:rsidR="00BB6E8F">
        <w:rPr>
          <w:rFonts w:asciiTheme="minorHAnsi" w:hAnsiTheme="minorHAnsi" w:cstheme="minorHAnsi"/>
          <w:sz w:val="22"/>
          <w:szCs w:val="22"/>
          <w:lang w:val="en-GB"/>
        </w:rPr>
        <w:t xml:space="preserve">both anti-microbial and </w:t>
      </w:r>
      <w:r w:rsidRPr="00315AB7">
        <w:rPr>
          <w:rFonts w:asciiTheme="minorHAnsi" w:hAnsiTheme="minorHAnsi" w:cstheme="minorHAnsi"/>
          <w:sz w:val="22"/>
          <w:szCs w:val="22"/>
          <w:lang w:val="en-GB"/>
        </w:rPr>
        <w:t>anti-inflammatory activity, which may help to suppress generalised immune activation</w:t>
      </w:r>
      <w:r w:rsidR="009A13E3">
        <w:rPr>
          <w:rFonts w:asciiTheme="minorHAnsi" w:hAnsiTheme="minorHAnsi" w:cstheme="minorHAnsi"/>
          <w:sz w:val="22"/>
          <w:szCs w:val="22"/>
          <w:lang w:val="en-GB"/>
        </w:rPr>
        <w:t xml:space="preserve">, </w:t>
      </w:r>
      <w:r w:rsidR="008B2DCF">
        <w:rPr>
          <w:rFonts w:asciiTheme="minorHAnsi" w:hAnsiTheme="minorHAnsi" w:cstheme="minorHAnsi"/>
          <w:sz w:val="22"/>
          <w:szCs w:val="22"/>
          <w:lang w:val="en-GB"/>
        </w:rPr>
        <w:t xml:space="preserve">provide </w:t>
      </w:r>
      <w:r w:rsidR="00D2370A">
        <w:rPr>
          <w:rFonts w:asciiTheme="minorHAnsi" w:hAnsiTheme="minorHAnsi" w:cstheme="minorHAnsi"/>
          <w:sz w:val="22"/>
          <w:szCs w:val="22"/>
          <w:lang w:val="en-GB"/>
        </w:rPr>
        <w:t xml:space="preserve">prophylaxis against </w:t>
      </w:r>
      <w:r w:rsidRPr="00315AB7">
        <w:rPr>
          <w:rFonts w:asciiTheme="minorHAnsi" w:hAnsiTheme="minorHAnsi" w:cstheme="minorHAnsi"/>
          <w:sz w:val="22"/>
          <w:szCs w:val="22"/>
          <w:lang w:val="en-GB"/>
        </w:rPr>
        <w:t>respiratory tract infection</w:t>
      </w:r>
      <w:r w:rsidR="00D2370A">
        <w:rPr>
          <w:rFonts w:asciiTheme="minorHAnsi" w:hAnsiTheme="minorHAnsi" w:cstheme="minorHAnsi"/>
          <w:sz w:val="22"/>
          <w:szCs w:val="22"/>
          <w:lang w:val="en-GB"/>
        </w:rPr>
        <w:t>s</w:t>
      </w:r>
      <w:r w:rsidRPr="00315AB7">
        <w:rPr>
          <w:rFonts w:asciiTheme="minorHAnsi" w:hAnsiTheme="minorHAnsi" w:cstheme="minorHAnsi"/>
          <w:sz w:val="22"/>
          <w:szCs w:val="22"/>
          <w:lang w:val="en-GB"/>
        </w:rPr>
        <w:t>. In studies in patients with cystic fibrosis, treatment with azithromycin resulted in improved lung function, reduced respiratory exacerbations and a reduced need for treatment with oral antibiotics</w:t>
      </w:r>
      <w:r w:rsidR="00792955">
        <w:rPr>
          <w:rFonts w:asciiTheme="minorHAnsi" w:hAnsiTheme="minorHAnsi" w:cstheme="minorHAnsi"/>
          <w:sz w:val="22"/>
          <w:szCs w:val="22"/>
          <w:lang w:val="en-GB"/>
        </w:rPr>
        <w:t xml:space="preserve">. </w:t>
      </w:r>
      <w:r>
        <w:rPr>
          <w:rFonts w:asciiTheme="minorHAnsi" w:hAnsiTheme="minorHAnsi" w:cstheme="minorHAnsi"/>
          <w:sz w:val="22"/>
          <w:szCs w:val="22"/>
          <w:lang w:val="en-GB"/>
        </w:rPr>
        <w:t>The BREATHE trial found that treatment with weekly weight</w:t>
      </w:r>
      <w:r w:rsidR="00D2370A">
        <w:rPr>
          <w:rFonts w:asciiTheme="minorHAnsi" w:hAnsiTheme="minorHAnsi" w:cstheme="minorHAnsi"/>
          <w:sz w:val="22"/>
          <w:szCs w:val="22"/>
          <w:lang w:val="en-GB"/>
        </w:rPr>
        <w:t>-</w:t>
      </w:r>
      <w:r>
        <w:rPr>
          <w:rFonts w:asciiTheme="minorHAnsi" w:hAnsiTheme="minorHAnsi" w:cstheme="minorHAnsi"/>
          <w:sz w:val="22"/>
          <w:szCs w:val="22"/>
          <w:lang w:val="en-GB"/>
        </w:rPr>
        <w:t xml:space="preserve">based azithromycin </w:t>
      </w:r>
      <w:r w:rsidR="008B2DCF">
        <w:rPr>
          <w:rFonts w:asciiTheme="minorHAnsi" w:hAnsiTheme="minorHAnsi" w:cstheme="minorHAnsi"/>
          <w:sz w:val="22"/>
          <w:szCs w:val="22"/>
          <w:lang w:val="en-GB"/>
        </w:rPr>
        <w:t xml:space="preserve">for 48 weeks </w:t>
      </w:r>
      <w:r>
        <w:rPr>
          <w:rFonts w:asciiTheme="minorHAnsi" w:hAnsiTheme="minorHAnsi" w:cstheme="minorHAnsi"/>
          <w:sz w:val="22"/>
          <w:szCs w:val="22"/>
          <w:lang w:val="en-GB"/>
        </w:rPr>
        <w:t xml:space="preserve">did not result in improved lung function but did result in </w:t>
      </w:r>
      <w:r w:rsidR="008B2DCF">
        <w:rPr>
          <w:rFonts w:asciiTheme="minorHAnsi" w:hAnsiTheme="minorHAnsi" w:cstheme="minorHAnsi"/>
          <w:sz w:val="22"/>
          <w:szCs w:val="22"/>
          <w:lang w:val="en-GB"/>
        </w:rPr>
        <w:t xml:space="preserve">a significantly lower risk of </w:t>
      </w:r>
      <w:r>
        <w:rPr>
          <w:rFonts w:asciiTheme="minorHAnsi" w:hAnsiTheme="minorHAnsi" w:cstheme="minorHAnsi"/>
          <w:sz w:val="22"/>
          <w:szCs w:val="22"/>
          <w:lang w:val="en-GB"/>
        </w:rPr>
        <w:t>fewer</w:t>
      </w:r>
      <w:r w:rsidR="007743E6">
        <w:rPr>
          <w:rFonts w:asciiTheme="minorHAnsi" w:hAnsiTheme="minorHAnsi" w:cstheme="minorHAnsi"/>
          <w:sz w:val="22"/>
          <w:szCs w:val="22"/>
          <w:lang w:val="en-GB"/>
        </w:rPr>
        <w:t xml:space="preserve"> </w:t>
      </w:r>
      <w:r w:rsidR="008B2DCF">
        <w:rPr>
          <w:rFonts w:asciiTheme="minorHAnsi" w:hAnsiTheme="minorHAnsi" w:cstheme="minorHAnsi"/>
          <w:sz w:val="22"/>
          <w:szCs w:val="22"/>
          <w:lang w:val="en-GB"/>
        </w:rPr>
        <w:t>acute respiratory exacerbations (</w:t>
      </w:r>
      <w:r w:rsidR="007743E6">
        <w:rPr>
          <w:rFonts w:asciiTheme="minorHAnsi" w:hAnsiTheme="minorHAnsi" w:cstheme="minorHAnsi"/>
          <w:sz w:val="22"/>
          <w:szCs w:val="22"/>
          <w:lang w:val="en-GB"/>
        </w:rPr>
        <w:t>AREs</w:t>
      </w:r>
      <w:r w:rsidR="008B2DCF">
        <w:rPr>
          <w:rFonts w:asciiTheme="minorHAnsi" w:hAnsiTheme="minorHAnsi" w:cstheme="minorHAnsi"/>
          <w:sz w:val="22"/>
          <w:szCs w:val="22"/>
          <w:lang w:val="en-GB"/>
        </w:rPr>
        <w:t>)</w:t>
      </w:r>
      <w:r>
        <w:rPr>
          <w:rFonts w:asciiTheme="minorHAnsi" w:hAnsiTheme="minorHAnsi" w:cstheme="minorHAnsi"/>
          <w:sz w:val="22"/>
          <w:szCs w:val="22"/>
          <w:lang w:val="en-GB"/>
        </w:rPr>
        <w:t>.</w:t>
      </w:r>
      <w:r w:rsidR="00382F9C">
        <w:rPr>
          <w:rFonts w:asciiTheme="minorHAnsi" w:hAnsiTheme="minorHAnsi" w:cstheme="minorHAnsi"/>
          <w:sz w:val="22"/>
          <w:szCs w:val="22"/>
          <w:lang w:val="en-GB"/>
        </w:rPr>
        <w:t xml:space="preserve"> </w:t>
      </w:r>
    </w:p>
    <w:p w14:paraId="7E9AC918" w14:textId="13218BDE" w:rsidR="00E817E5" w:rsidRDefault="00E817E5" w:rsidP="008B2DCF">
      <w:pPr>
        <w:spacing w:line="360" w:lineRule="auto"/>
        <w:jc w:val="both"/>
        <w:rPr>
          <w:rFonts w:asciiTheme="minorHAnsi" w:hAnsiTheme="minorHAnsi" w:cstheme="minorHAnsi"/>
          <w:sz w:val="22"/>
          <w:szCs w:val="22"/>
          <w:lang w:val="en-GB"/>
        </w:rPr>
      </w:pPr>
    </w:p>
    <w:p w14:paraId="4BA0D743" w14:textId="77777777" w:rsidR="00E817E5" w:rsidRDefault="00E817E5" w:rsidP="008B2DCF">
      <w:pPr>
        <w:spacing w:line="360" w:lineRule="auto"/>
        <w:jc w:val="both"/>
        <w:rPr>
          <w:rFonts w:asciiTheme="minorHAnsi" w:hAnsiTheme="minorHAnsi" w:cstheme="minorHAnsi"/>
          <w:b/>
          <w:bCs/>
          <w:sz w:val="22"/>
          <w:szCs w:val="22"/>
          <w:lang w:val="en-GB"/>
        </w:rPr>
      </w:pPr>
      <w:r w:rsidRPr="00E817E5">
        <w:rPr>
          <w:rFonts w:asciiTheme="minorHAnsi" w:hAnsiTheme="minorHAnsi" w:cstheme="minorHAnsi"/>
          <w:b/>
          <w:bCs/>
          <w:sz w:val="22"/>
          <w:szCs w:val="22"/>
          <w:lang w:val="en-GB"/>
        </w:rPr>
        <w:t>Implications of this study</w:t>
      </w:r>
    </w:p>
    <w:p w14:paraId="2194A617" w14:textId="103035F3" w:rsidR="0070055E" w:rsidRDefault="00E817E5" w:rsidP="008B2DCF">
      <w:pPr>
        <w:spacing w:line="360" w:lineRule="auto"/>
        <w:jc w:val="both"/>
        <w:rPr>
          <w:rFonts w:asciiTheme="minorHAnsi" w:hAnsiTheme="minorHAnsi" w:cstheme="minorHAnsi"/>
          <w:bCs/>
          <w:sz w:val="22"/>
          <w:szCs w:val="22"/>
          <w:lang w:val="en-GB"/>
        </w:rPr>
      </w:pPr>
      <w:r w:rsidRPr="0070055E">
        <w:rPr>
          <w:rFonts w:asciiTheme="minorHAnsi" w:hAnsiTheme="minorHAnsi" w:cstheme="minorHAnsi"/>
          <w:sz w:val="22"/>
          <w:szCs w:val="22"/>
          <w:lang w:val="en-GB"/>
        </w:rPr>
        <w:t xml:space="preserve">In this post hoc analysis of the BREATHE trial we examined risk factors for AREs in the placebo group, and </w:t>
      </w:r>
      <w:r w:rsidR="0070055E" w:rsidRPr="0070055E">
        <w:rPr>
          <w:rFonts w:asciiTheme="minorHAnsi" w:hAnsiTheme="minorHAnsi" w:cstheme="minorHAnsi"/>
          <w:bCs/>
          <w:sz w:val="22"/>
          <w:szCs w:val="22"/>
          <w:lang w:val="en-GB"/>
        </w:rPr>
        <w:t xml:space="preserve">factors that </w:t>
      </w:r>
      <w:r w:rsidR="008B2DCF">
        <w:rPr>
          <w:rFonts w:asciiTheme="minorHAnsi" w:hAnsiTheme="minorHAnsi" w:cstheme="minorHAnsi"/>
          <w:bCs/>
          <w:sz w:val="22"/>
          <w:szCs w:val="22"/>
          <w:lang w:val="en-GB"/>
        </w:rPr>
        <w:t xml:space="preserve">affect the  association between </w:t>
      </w:r>
      <w:r w:rsidR="0070055E" w:rsidRPr="0070055E">
        <w:rPr>
          <w:rFonts w:asciiTheme="minorHAnsi" w:hAnsiTheme="minorHAnsi" w:cstheme="minorHAnsi"/>
          <w:bCs/>
          <w:sz w:val="22"/>
          <w:szCs w:val="22"/>
          <w:lang w:val="en-GB"/>
        </w:rPr>
        <w:t xml:space="preserve">weekly azithromycin </w:t>
      </w:r>
      <w:r w:rsidR="008B2DCF">
        <w:rPr>
          <w:rFonts w:asciiTheme="minorHAnsi" w:hAnsiTheme="minorHAnsi" w:cstheme="minorHAnsi"/>
          <w:bCs/>
          <w:sz w:val="22"/>
          <w:szCs w:val="22"/>
          <w:lang w:val="en-GB"/>
        </w:rPr>
        <w:t xml:space="preserve">and risk of </w:t>
      </w:r>
      <w:r w:rsidR="0070055E" w:rsidRPr="0070055E">
        <w:rPr>
          <w:rFonts w:asciiTheme="minorHAnsi" w:hAnsiTheme="minorHAnsi" w:cstheme="minorHAnsi"/>
          <w:bCs/>
          <w:sz w:val="22"/>
          <w:szCs w:val="22"/>
          <w:lang w:val="en-GB"/>
        </w:rPr>
        <w:t>AREs.</w:t>
      </w:r>
      <w:r w:rsidR="0070055E" w:rsidRPr="0070055E">
        <w:rPr>
          <w:rFonts w:asciiTheme="minorHAnsi" w:hAnsiTheme="minorHAnsi" w:cstheme="minorHAnsi"/>
          <w:b/>
          <w:bCs/>
          <w:sz w:val="22"/>
          <w:szCs w:val="22"/>
          <w:lang w:val="en-GB"/>
        </w:rPr>
        <w:t xml:space="preserve"> </w:t>
      </w:r>
      <w:r w:rsidRPr="0070055E">
        <w:rPr>
          <w:rFonts w:asciiTheme="minorHAnsi" w:hAnsiTheme="minorHAnsi" w:cstheme="minorHAnsi"/>
          <w:sz w:val="22"/>
          <w:szCs w:val="22"/>
          <w:lang w:val="en-GB"/>
        </w:rPr>
        <w:t xml:space="preserve">We found that </w:t>
      </w:r>
      <w:r w:rsidR="00BD6729" w:rsidRPr="0070055E">
        <w:rPr>
          <w:rFonts w:asciiTheme="minorHAnsi" w:hAnsiTheme="minorHAnsi" w:cstheme="minorHAnsi"/>
          <w:bCs/>
          <w:sz w:val="22"/>
          <w:szCs w:val="22"/>
          <w:lang w:val="en-GB"/>
        </w:rPr>
        <w:t>a</w:t>
      </w:r>
      <w:r w:rsidR="00643EFD">
        <w:rPr>
          <w:rFonts w:asciiTheme="minorHAnsi" w:hAnsiTheme="minorHAnsi" w:cstheme="minorHAnsi"/>
          <w:bCs/>
          <w:sz w:val="22"/>
          <w:szCs w:val="22"/>
          <w:lang w:val="en-GB"/>
        </w:rPr>
        <w:t xml:space="preserve"> baseline </w:t>
      </w:r>
      <w:r w:rsidR="00BD6729" w:rsidRPr="0070055E">
        <w:rPr>
          <w:rFonts w:asciiTheme="minorHAnsi" w:hAnsiTheme="minorHAnsi" w:cstheme="minorHAnsi"/>
          <w:bCs/>
          <w:sz w:val="22"/>
          <w:szCs w:val="22"/>
          <w:lang w:val="en-GB"/>
        </w:rPr>
        <w:t>abnorma</w:t>
      </w:r>
      <w:r w:rsidR="009A13E3">
        <w:rPr>
          <w:rFonts w:asciiTheme="minorHAnsi" w:hAnsiTheme="minorHAnsi" w:cstheme="minorHAnsi"/>
          <w:bCs/>
          <w:sz w:val="22"/>
          <w:szCs w:val="22"/>
          <w:lang w:val="en-GB"/>
        </w:rPr>
        <w:t>l</w:t>
      </w:r>
      <w:r w:rsidR="00BD6729" w:rsidRPr="0070055E">
        <w:rPr>
          <w:rFonts w:asciiTheme="minorHAnsi" w:hAnsiTheme="minorHAnsi" w:cstheme="minorHAnsi"/>
          <w:bCs/>
          <w:sz w:val="22"/>
          <w:szCs w:val="22"/>
          <w:lang w:val="en-GB"/>
        </w:rPr>
        <w:t>l</w:t>
      </w:r>
      <w:r w:rsidR="009A13E3">
        <w:rPr>
          <w:rFonts w:asciiTheme="minorHAnsi" w:hAnsiTheme="minorHAnsi" w:cstheme="minorHAnsi"/>
          <w:bCs/>
          <w:sz w:val="22"/>
          <w:szCs w:val="22"/>
          <w:lang w:val="en-GB"/>
        </w:rPr>
        <w:t>y high</w:t>
      </w:r>
      <w:r w:rsidR="00BD6729" w:rsidRPr="0070055E">
        <w:rPr>
          <w:rFonts w:asciiTheme="minorHAnsi" w:hAnsiTheme="minorHAnsi" w:cstheme="minorHAnsi"/>
          <w:bCs/>
          <w:sz w:val="22"/>
          <w:szCs w:val="22"/>
          <w:lang w:val="en-GB"/>
        </w:rPr>
        <w:t xml:space="preserve"> respiratory rate </w:t>
      </w:r>
      <w:r w:rsidR="0017019B">
        <w:rPr>
          <w:rFonts w:asciiTheme="minorHAnsi" w:hAnsiTheme="minorHAnsi" w:cstheme="minorHAnsi"/>
          <w:bCs/>
          <w:sz w:val="22"/>
          <w:szCs w:val="22"/>
          <w:lang w:val="en-GB"/>
        </w:rPr>
        <w:t>and CD4 count &lt;200</w:t>
      </w:r>
      <w:r w:rsidR="00382F9C">
        <w:rPr>
          <w:rFonts w:asciiTheme="minorHAnsi" w:hAnsiTheme="minorHAnsi" w:cstheme="minorHAnsi"/>
          <w:bCs/>
          <w:sz w:val="22"/>
          <w:szCs w:val="22"/>
          <w:lang w:val="en-GB"/>
        </w:rPr>
        <w:t xml:space="preserve"> </w:t>
      </w:r>
      <w:r w:rsidR="00382F9C">
        <w:rPr>
          <w:rFonts w:asciiTheme="minorHAnsi" w:hAnsiTheme="minorHAnsi"/>
          <w:bCs/>
          <w:sz w:val="22"/>
          <w:szCs w:val="22"/>
          <w:lang w:val="en-GB"/>
        </w:rPr>
        <w:t>cells/mm</w:t>
      </w:r>
      <w:r w:rsidR="00382F9C" w:rsidRPr="00DB7DD7">
        <w:rPr>
          <w:rFonts w:asciiTheme="minorHAnsi" w:hAnsiTheme="minorHAnsi"/>
          <w:bCs/>
          <w:sz w:val="22"/>
          <w:szCs w:val="22"/>
          <w:vertAlign w:val="superscript"/>
          <w:lang w:val="en-GB"/>
        </w:rPr>
        <w:t>3</w:t>
      </w:r>
      <w:r w:rsidR="00643EFD">
        <w:rPr>
          <w:rFonts w:asciiTheme="minorHAnsi" w:hAnsiTheme="minorHAnsi"/>
          <w:bCs/>
          <w:sz w:val="22"/>
          <w:szCs w:val="22"/>
          <w:vertAlign w:val="superscript"/>
          <w:lang w:val="en-GB"/>
        </w:rPr>
        <w:t xml:space="preserve"> </w:t>
      </w:r>
      <w:r w:rsidR="00643EFD">
        <w:rPr>
          <w:rFonts w:asciiTheme="minorHAnsi" w:hAnsiTheme="minorHAnsi"/>
          <w:bCs/>
          <w:sz w:val="22"/>
          <w:szCs w:val="22"/>
          <w:lang w:val="en-GB"/>
        </w:rPr>
        <w:t>was associated with developing AREs</w:t>
      </w:r>
      <w:r w:rsidR="00BD6729" w:rsidRPr="0070055E">
        <w:rPr>
          <w:rFonts w:asciiTheme="minorHAnsi" w:hAnsiTheme="minorHAnsi" w:cstheme="minorHAnsi"/>
          <w:bCs/>
          <w:sz w:val="22"/>
          <w:szCs w:val="22"/>
          <w:lang w:val="en-GB"/>
        </w:rPr>
        <w:t xml:space="preserve">. </w:t>
      </w:r>
      <w:r w:rsidR="00792955">
        <w:rPr>
          <w:rFonts w:asciiTheme="minorHAnsi" w:hAnsiTheme="minorHAnsi" w:cstheme="minorHAnsi"/>
          <w:bCs/>
          <w:sz w:val="22"/>
          <w:szCs w:val="22"/>
          <w:lang w:val="en-GB"/>
        </w:rPr>
        <w:t>W</w:t>
      </w:r>
      <w:r w:rsidR="00BD6729" w:rsidRPr="0070055E">
        <w:rPr>
          <w:rFonts w:asciiTheme="minorHAnsi" w:hAnsiTheme="minorHAnsi" w:cstheme="minorHAnsi"/>
          <w:bCs/>
          <w:sz w:val="22"/>
          <w:szCs w:val="22"/>
          <w:lang w:val="en-GB"/>
        </w:rPr>
        <w:t xml:space="preserve">e found evidence that azithromycin was more effective at reducing AREs in male </w:t>
      </w:r>
      <w:r w:rsidR="00643EFD">
        <w:rPr>
          <w:rFonts w:asciiTheme="minorHAnsi" w:hAnsiTheme="minorHAnsi" w:cstheme="minorHAnsi"/>
          <w:bCs/>
          <w:sz w:val="22"/>
          <w:szCs w:val="22"/>
          <w:lang w:val="en-GB"/>
        </w:rPr>
        <w:t xml:space="preserve">than in female </w:t>
      </w:r>
      <w:r w:rsidR="00BD6729" w:rsidRPr="0070055E">
        <w:rPr>
          <w:rFonts w:asciiTheme="minorHAnsi" w:hAnsiTheme="minorHAnsi" w:cstheme="minorHAnsi"/>
          <w:bCs/>
          <w:sz w:val="22"/>
          <w:szCs w:val="22"/>
          <w:lang w:val="en-GB"/>
        </w:rPr>
        <w:t xml:space="preserve">participants. Although not statistically significant, there was also evidence of azithromycin having  a greater impact on </w:t>
      </w:r>
      <w:r w:rsidR="00BD6729" w:rsidRPr="0070055E">
        <w:rPr>
          <w:rFonts w:asciiTheme="minorHAnsi" w:hAnsiTheme="minorHAnsi" w:cstheme="minorHAnsi"/>
          <w:bCs/>
          <w:sz w:val="22"/>
          <w:szCs w:val="22"/>
          <w:lang w:val="en-GB"/>
        </w:rPr>
        <w:lastRenderedPageBreak/>
        <w:t>reducing AREs in participants with chronic respiratory symptoms (cough or abnormal</w:t>
      </w:r>
      <w:r w:rsidR="009A13E3">
        <w:rPr>
          <w:rFonts w:asciiTheme="minorHAnsi" w:hAnsiTheme="minorHAnsi" w:cstheme="minorHAnsi"/>
          <w:bCs/>
          <w:sz w:val="22"/>
          <w:szCs w:val="22"/>
          <w:lang w:val="en-GB"/>
        </w:rPr>
        <w:t xml:space="preserve">ly high </w:t>
      </w:r>
      <w:r w:rsidR="00BD6729" w:rsidRPr="0070055E">
        <w:rPr>
          <w:rFonts w:asciiTheme="minorHAnsi" w:hAnsiTheme="minorHAnsi" w:cstheme="minorHAnsi"/>
          <w:bCs/>
          <w:sz w:val="22"/>
          <w:szCs w:val="22"/>
          <w:lang w:val="en-GB"/>
        </w:rPr>
        <w:t xml:space="preserve"> respiratory rate)</w:t>
      </w:r>
      <w:r w:rsidR="0017019B">
        <w:rPr>
          <w:rFonts w:asciiTheme="minorHAnsi" w:hAnsiTheme="minorHAnsi" w:cstheme="minorHAnsi"/>
          <w:bCs/>
          <w:sz w:val="22"/>
          <w:szCs w:val="22"/>
          <w:lang w:val="en-GB"/>
        </w:rPr>
        <w:t xml:space="preserve">, an </w:t>
      </w:r>
      <w:r w:rsidR="00DC451F" w:rsidRPr="00DC451F">
        <w:rPr>
          <w:rFonts w:asciiTheme="minorHAnsi" w:hAnsiTheme="minorHAnsi"/>
          <w:sz w:val="22"/>
          <w:szCs w:val="22"/>
          <w:lang w:val="en-GB"/>
        </w:rPr>
        <w:t>FEV</w:t>
      </w:r>
      <w:r w:rsidR="00DC451F" w:rsidRPr="00DC451F">
        <w:rPr>
          <w:rFonts w:asciiTheme="minorHAnsi" w:hAnsiTheme="minorHAnsi"/>
          <w:sz w:val="22"/>
          <w:szCs w:val="22"/>
          <w:vertAlign w:val="subscript"/>
          <w:lang w:val="en-GB"/>
        </w:rPr>
        <w:t>1</w:t>
      </w:r>
      <w:r w:rsidR="00DC451F">
        <w:rPr>
          <w:rFonts w:asciiTheme="minorHAnsi" w:hAnsiTheme="minorHAnsi"/>
          <w:b/>
          <w:bCs/>
          <w:sz w:val="22"/>
          <w:szCs w:val="22"/>
          <w:vertAlign w:val="subscript"/>
          <w:lang w:val="en-GB"/>
        </w:rPr>
        <w:t xml:space="preserve"> </w:t>
      </w:r>
      <w:r w:rsidR="0017019B">
        <w:rPr>
          <w:rFonts w:asciiTheme="minorHAnsi" w:hAnsiTheme="minorHAnsi" w:cstheme="minorHAnsi"/>
          <w:bCs/>
          <w:sz w:val="22"/>
          <w:szCs w:val="22"/>
          <w:lang w:val="en-GB"/>
        </w:rPr>
        <w:t xml:space="preserve">Z-score </w:t>
      </w:r>
      <w:r w:rsidR="00414DF9" w:rsidRPr="00414DF9">
        <w:rPr>
          <w:rFonts w:asciiTheme="minorHAnsi" w:hAnsiTheme="minorHAnsi" w:cstheme="minorHAnsi"/>
          <w:color w:val="202124"/>
          <w:sz w:val="21"/>
          <w:szCs w:val="21"/>
          <w:shd w:val="clear" w:color="auto" w:fill="FFFFFF"/>
          <w:lang w:val="en-US"/>
        </w:rPr>
        <w:t>≥</w:t>
      </w:r>
      <w:r w:rsidR="0017019B">
        <w:rPr>
          <w:rFonts w:asciiTheme="minorHAnsi" w:hAnsiTheme="minorHAnsi" w:cstheme="minorHAnsi"/>
          <w:bCs/>
          <w:sz w:val="22"/>
          <w:szCs w:val="22"/>
          <w:lang w:val="en-GB"/>
        </w:rPr>
        <w:t>-2</w:t>
      </w:r>
      <w:r w:rsidR="00414DF9">
        <w:rPr>
          <w:rFonts w:asciiTheme="minorHAnsi" w:hAnsiTheme="minorHAnsi" w:cstheme="minorHAnsi"/>
          <w:bCs/>
          <w:sz w:val="22"/>
          <w:szCs w:val="22"/>
          <w:lang w:val="en-GB"/>
        </w:rPr>
        <w:t xml:space="preserve">, </w:t>
      </w:r>
      <w:r w:rsidR="0017019B">
        <w:rPr>
          <w:rFonts w:asciiTheme="minorHAnsi" w:hAnsiTheme="minorHAnsi" w:cstheme="minorHAnsi"/>
          <w:bCs/>
          <w:sz w:val="22"/>
          <w:szCs w:val="22"/>
          <w:lang w:val="en-GB"/>
        </w:rPr>
        <w:t xml:space="preserve">those </w:t>
      </w:r>
      <w:r w:rsidR="009A13E3">
        <w:rPr>
          <w:rFonts w:asciiTheme="minorHAnsi" w:hAnsiTheme="minorHAnsi" w:cstheme="minorHAnsi"/>
          <w:bCs/>
          <w:sz w:val="22"/>
          <w:szCs w:val="22"/>
          <w:lang w:val="en-GB"/>
        </w:rPr>
        <w:t>on 1</w:t>
      </w:r>
      <w:r w:rsidR="009A13E3" w:rsidRPr="009A13E3">
        <w:rPr>
          <w:rFonts w:asciiTheme="minorHAnsi" w:hAnsiTheme="minorHAnsi" w:cstheme="minorHAnsi"/>
          <w:bCs/>
          <w:sz w:val="22"/>
          <w:szCs w:val="22"/>
          <w:vertAlign w:val="superscript"/>
          <w:lang w:val="en-GB"/>
        </w:rPr>
        <w:t>st</w:t>
      </w:r>
      <w:r w:rsidR="009A13E3">
        <w:rPr>
          <w:rFonts w:asciiTheme="minorHAnsi" w:hAnsiTheme="minorHAnsi" w:cstheme="minorHAnsi"/>
          <w:bCs/>
          <w:sz w:val="22"/>
          <w:szCs w:val="22"/>
          <w:lang w:val="en-GB"/>
        </w:rPr>
        <w:t xml:space="preserve"> </w:t>
      </w:r>
      <w:r w:rsidR="0017019B">
        <w:rPr>
          <w:rFonts w:asciiTheme="minorHAnsi" w:hAnsiTheme="minorHAnsi" w:cstheme="minorHAnsi"/>
          <w:bCs/>
          <w:sz w:val="22"/>
          <w:szCs w:val="22"/>
          <w:lang w:val="en-GB"/>
        </w:rPr>
        <w:t>line ART</w:t>
      </w:r>
      <w:r w:rsidR="00414DF9">
        <w:rPr>
          <w:rFonts w:asciiTheme="minorHAnsi" w:hAnsiTheme="minorHAnsi" w:cstheme="minorHAnsi"/>
          <w:bCs/>
          <w:sz w:val="22"/>
          <w:szCs w:val="22"/>
          <w:lang w:val="en-GB"/>
        </w:rPr>
        <w:t xml:space="preserve">, and participants without resistance to azithromycin at baseline. </w:t>
      </w:r>
    </w:p>
    <w:p w14:paraId="650D0820" w14:textId="77777777" w:rsidR="00AB5988" w:rsidRPr="0070055E" w:rsidRDefault="00AB5988" w:rsidP="008B2DCF">
      <w:pPr>
        <w:spacing w:line="360" w:lineRule="auto"/>
        <w:jc w:val="both"/>
        <w:rPr>
          <w:rFonts w:asciiTheme="minorHAnsi" w:hAnsiTheme="minorHAnsi" w:cstheme="minorHAnsi"/>
          <w:b/>
          <w:bCs/>
          <w:sz w:val="22"/>
          <w:szCs w:val="22"/>
          <w:lang w:val="en-GB"/>
        </w:rPr>
      </w:pPr>
    </w:p>
    <w:p w14:paraId="66DCFEB4" w14:textId="03A84AEC" w:rsidR="00E817E5" w:rsidRDefault="00E817E5" w:rsidP="008B2DCF">
      <w:pPr>
        <w:spacing w:line="360" w:lineRule="auto"/>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Implications of all the available evidence</w:t>
      </w:r>
    </w:p>
    <w:p w14:paraId="6BFE74DF" w14:textId="6286B64E" w:rsidR="00BD6729" w:rsidRPr="00181F08" w:rsidRDefault="0070055E" w:rsidP="008B2DCF">
      <w:pPr>
        <w:spacing w:line="360" w:lineRule="auto"/>
        <w:jc w:val="both"/>
        <w:rPr>
          <w:rFonts w:ascii="Arial" w:hAnsi="Arial" w:cs="Arial"/>
          <w:bCs/>
          <w:sz w:val="22"/>
          <w:szCs w:val="22"/>
          <w:lang w:val="en-GB"/>
        </w:rPr>
      </w:pPr>
      <w:r>
        <w:rPr>
          <w:rFonts w:asciiTheme="minorHAnsi" w:hAnsiTheme="minorHAnsi" w:cstheme="minorHAnsi"/>
          <w:bCs/>
          <w:sz w:val="22"/>
          <w:szCs w:val="22"/>
          <w:lang w:val="en-GB"/>
        </w:rPr>
        <w:t>T</w:t>
      </w:r>
      <w:r w:rsidR="00BD6729" w:rsidRPr="00BD6729">
        <w:rPr>
          <w:rFonts w:asciiTheme="minorHAnsi" w:hAnsiTheme="minorHAnsi" w:cstheme="minorHAnsi"/>
          <w:bCs/>
          <w:sz w:val="22"/>
          <w:szCs w:val="22"/>
          <w:lang w:val="en-GB"/>
        </w:rPr>
        <w:t>hese may represent subgroups who may benefit the most from treatment with weekly azithromycin. The use of targeted treatment may reduce concerns regarding the emergence of</w:t>
      </w:r>
      <w:r w:rsidR="00B91A1C">
        <w:rPr>
          <w:rFonts w:asciiTheme="minorHAnsi" w:hAnsiTheme="minorHAnsi" w:cstheme="minorHAnsi"/>
          <w:bCs/>
          <w:sz w:val="22"/>
          <w:szCs w:val="22"/>
          <w:lang w:val="en-GB"/>
        </w:rPr>
        <w:t xml:space="preserve"> </w:t>
      </w:r>
      <w:r w:rsidR="00C14BE1">
        <w:rPr>
          <w:rFonts w:asciiTheme="minorHAnsi" w:hAnsiTheme="minorHAnsi" w:cstheme="minorHAnsi"/>
          <w:bCs/>
          <w:sz w:val="22"/>
          <w:szCs w:val="22"/>
          <w:lang w:val="en-GB"/>
        </w:rPr>
        <w:t xml:space="preserve">antimicrobial resistance (AMR) </w:t>
      </w:r>
      <w:r w:rsidR="00BD6729" w:rsidRPr="00BD6729">
        <w:rPr>
          <w:rFonts w:asciiTheme="minorHAnsi" w:hAnsiTheme="minorHAnsi" w:cstheme="minorHAnsi"/>
          <w:bCs/>
          <w:sz w:val="22"/>
          <w:szCs w:val="22"/>
          <w:lang w:val="en-GB"/>
        </w:rPr>
        <w:t xml:space="preserve"> </w:t>
      </w:r>
      <w:r w:rsidR="00BD6729">
        <w:rPr>
          <w:rFonts w:asciiTheme="minorHAnsi" w:hAnsiTheme="minorHAnsi" w:cstheme="minorHAnsi"/>
          <w:bCs/>
          <w:sz w:val="22"/>
          <w:szCs w:val="22"/>
          <w:lang w:val="en-GB"/>
        </w:rPr>
        <w:t>F</w:t>
      </w:r>
      <w:r w:rsidR="00BD6729" w:rsidRPr="00BD6729">
        <w:rPr>
          <w:rFonts w:asciiTheme="minorHAnsi" w:hAnsiTheme="minorHAnsi" w:cstheme="minorHAnsi"/>
          <w:bCs/>
          <w:sz w:val="22"/>
          <w:szCs w:val="22"/>
          <w:lang w:val="en-GB"/>
        </w:rPr>
        <w:t xml:space="preserve">urther studies to </w:t>
      </w:r>
      <w:r w:rsidR="00C14BE1">
        <w:rPr>
          <w:rFonts w:asciiTheme="minorHAnsi" w:hAnsiTheme="minorHAnsi" w:cstheme="minorHAnsi"/>
          <w:bCs/>
          <w:sz w:val="22"/>
          <w:szCs w:val="22"/>
          <w:lang w:val="en-GB"/>
        </w:rPr>
        <w:t xml:space="preserve">prospectively </w:t>
      </w:r>
      <w:r w:rsidR="00BD6729" w:rsidRPr="00BD6729">
        <w:rPr>
          <w:rFonts w:asciiTheme="minorHAnsi" w:hAnsiTheme="minorHAnsi" w:cstheme="minorHAnsi"/>
          <w:bCs/>
          <w:sz w:val="22"/>
          <w:szCs w:val="22"/>
          <w:lang w:val="en-GB"/>
        </w:rPr>
        <w:t xml:space="preserve">evaluate the sustainability of effect and the optimum </w:t>
      </w:r>
      <w:r w:rsidR="00C14BE1">
        <w:rPr>
          <w:rFonts w:asciiTheme="minorHAnsi" w:hAnsiTheme="minorHAnsi" w:cstheme="minorHAnsi"/>
          <w:bCs/>
          <w:sz w:val="22"/>
          <w:szCs w:val="22"/>
          <w:lang w:val="en-GB"/>
        </w:rPr>
        <w:t xml:space="preserve">dose and </w:t>
      </w:r>
      <w:r w:rsidR="00BD6729" w:rsidRPr="00BD6729">
        <w:rPr>
          <w:rFonts w:asciiTheme="minorHAnsi" w:hAnsiTheme="minorHAnsi" w:cstheme="minorHAnsi"/>
          <w:bCs/>
          <w:sz w:val="22"/>
          <w:szCs w:val="22"/>
          <w:lang w:val="en-GB"/>
        </w:rPr>
        <w:t>length of treatment to prevent AREs</w:t>
      </w:r>
      <w:r w:rsidR="00C14BE1">
        <w:rPr>
          <w:rFonts w:asciiTheme="minorHAnsi" w:hAnsiTheme="minorHAnsi" w:cstheme="minorHAnsi"/>
          <w:bCs/>
          <w:sz w:val="22"/>
          <w:szCs w:val="22"/>
          <w:lang w:val="en-GB"/>
        </w:rPr>
        <w:t>, the sustainability of effect and which groups would benefit most from azithromycin therapy</w:t>
      </w:r>
      <w:r w:rsidR="00262E7A">
        <w:rPr>
          <w:rFonts w:asciiTheme="minorHAnsi" w:hAnsiTheme="minorHAnsi" w:cstheme="minorHAnsi"/>
          <w:bCs/>
          <w:sz w:val="22"/>
          <w:szCs w:val="22"/>
          <w:lang w:val="en-GB"/>
        </w:rPr>
        <w:t xml:space="preserve"> are needed</w:t>
      </w:r>
      <w:r w:rsidR="00BD6729" w:rsidRPr="00BD6729">
        <w:rPr>
          <w:rFonts w:asciiTheme="minorHAnsi" w:hAnsiTheme="minorHAnsi" w:cstheme="minorHAnsi"/>
          <w:bCs/>
          <w:sz w:val="22"/>
          <w:szCs w:val="22"/>
          <w:lang w:val="en-GB"/>
        </w:rPr>
        <w:t xml:space="preserve">. These studies </w:t>
      </w:r>
      <w:r w:rsidR="00C14BE1">
        <w:rPr>
          <w:rFonts w:asciiTheme="minorHAnsi" w:hAnsiTheme="minorHAnsi" w:cstheme="minorHAnsi"/>
          <w:bCs/>
          <w:sz w:val="22"/>
          <w:szCs w:val="22"/>
          <w:lang w:val="en-GB"/>
        </w:rPr>
        <w:t xml:space="preserve">should </w:t>
      </w:r>
      <w:r w:rsidR="00BD6729" w:rsidRPr="00BD6729">
        <w:rPr>
          <w:rFonts w:asciiTheme="minorHAnsi" w:hAnsiTheme="minorHAnsi" w:cstheme="minorHAnsi"/>
          <w:bCs/>
          <w:sz w:val="22"/>
          <w:szCs w:val="22"/>
          <w:lang w:val="en-GB"/>
        </w:rPr>
        <w:t xml:space="preserve">also evaluate the risk of </w:t>
      </w:r>
      <w:r w:rsidR="00B91A1C">
        <w:rPr>
          <w:rFonts w:asciiTheme="minorHAnsi" w:hAnsiTheme="minorHAnsi" w:cstheme="minorHAnsi"/>
          <w:bCs/>
          <w:sz w:val="22"/>
          <w:szCs w:val="22"/>
          <w:lang w:val="en-GB"/>
        </w:rPr>
        <w:t xml:space="preserve">AMR </w:t>
      </w:r>
      <w:r w:rsidR="00BD6729" w:rsidRPr="00BD6729">
        <w:rPr>
          <w:rFonts w:asciiTheme="minorHAnsi" w:hAnsiTheme="minorHAnsi" w:cstheme="minorHAnsi"/>
          <w:bCs/>
          <w:sz w:val="22"/>
          <w:szCs w:val="22"/>
          <w:lang w:val="en-GB"/>
        </w:rPr>
        <w:t xml:space="preserve">with prolonged use. </w:t>
      </w:r>
    </w:p>
    <w:p w14:paraId="346B1735" w14:textId="78873C2C" w:rsidR="0080060E" w:rsidRPr="003E49B7" w:rsidRDefault="0070055E">
      <w:pPr>
        <w:spacing w:line="360"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br w:type="page"/>
      </w:r>
      <w:r w:rsidR="0080060E" w:rsidRPr="00E848F6">
        <w:rPr>
          <w:rFonts w:asciiTheme="minorHAnsi" w:hAnsiTheme="minorHAnsi"/>
          <w:b/>
          <w:sz w:val="28"/>
          <w:szCs w:val="28"/>
          <w:lang w:val="en-GB"/>
        </w:rPr>
        <w:lastRenderedPageBreak/>
        <w:t>Introduction</w:t>
      </w:r>
      <w:r w:rsidR="00BF640E" w:rsidRPr="00E848F6">
        <w:rPr>
          <w:rFonts w:asciiTheme="minorHAnsi" w:hAnsiTheme="minorHAnsi"/>
          <w:b/>
          <w:sz w:val="28"/>
          <w:szCs w:val="28"/>
          <w:lang w:val="en-GB"/>
        </w:rPr>
        <w:t xml:space="preserve"> </w:t>
      </w:r>
    </w:p>
    <w:p w14:paraId="72D8A963" w14:textId="14059B0A" w:rsidR="00672214" w:rsidRPr="00E848F6" w:rsidRDefault="000864F0" w:rsidP="00D55C68">
      <w:pPr>
        <w:spacing w:line="360" w:lineRule="auto"/>
        <w:jc w:val="both"/>
        <w:rPr>
          <w:rFonts w:asciiTheme="minorHAnsi" w:hAnsiTheme="minorHAnsi"/>
          <w:sz w:val="22"/>
          <w:szCs w:val="22"/>
          <w:lang w:val="en-GB"/>
        </w:rPr>
      </w:pPr>
      <w:r>
        <w:rPr>
          <w:rFonts w:asciiTheme="minorHAnsi" w:hAnsiTheme="minorHAnsi"/>
          <w:sz w:val="22"/>
          <w:szCs w:val="22"/>
          <w:lang w:val="en-GB"/>
        </w:rPr>
        <w:t xml:space="preserve">The scale-up of paediatric antiretroviral therapy (ART) has resulted in a dramatic increase in survival such that children who would have died in infancy or early childhood are now surviving to adolescence. However, children growing </w:t>
      </w:r>
      <w:r w:rsidR="00AB5988">
        <w:rPr>
          <w:rFonts w:asciiTheme="minorHAnsi" w:hAnsiTheme="minorHAnsi"/>
          <w:sz w:val="22"/>
          <w:szCs w:val="22"/>
          <w:lang w:val="en-GB"/>
        </w:rPr>
        <w:t xml:space="preserve">up </w:t>
      </w:r>
      <w:r>
        <w:rPr>
          <w:rFonts w:asciiTheme="minorHAnsi" w:hAnsiTheme="minorHAnsi"/>
          <w:sz w:val="22"/>
          <w:szCs w:val="22"/>
          <w:lang w:val="en-GB"/>
        </w:rPr>
        <w:t>with HIV experience a range of multisystem comorbidities despite ART</w:t>
      </w:r>
      <w:r w:rsidR="00153515">
        <w:rPr>
          <w:rFonts w:asciiTheme="minorHAnsi" w:hAnsiTheme="minorHAnsi"/>
          <w:sz w:val="22"/>
          <w:szCs w:val="22"/>
          <w:lang w:val="en-GB"/>
        </w:rPr>
        <w:t xml:space="preserve">, which may be sequelae of infections that occur as a result of immunosuppression caused by HIV or a consequence of HIV infection itself or its treatment. </w:t>
      </w:r>
      <w:r>
        <w:rPr>
          <w:rFonts w:asciiTheme="minorHAnsi" w:hAnsiTheme="minorHAnsi"/>
          <w:sz w:val="22"/>
          <w:szCs w:val="22"/>
          <w:lang w:val="en-GB"/>
        </w:rPr>
        <w:t xml:space="preserve"> </w:t>
      </w:r>
      <w:r w:rsidR="00854BAB" w:rsidRPr="00E848F6">
        <w:rPr>
          <w:rFonts w:asciiTheme="minorHAnsi" w:hAnsiTheme="minorHAnsi"/>
          <w:sz w:val="22"/>
          <w:szCs w:val="22"/>
          <w:lang w:val="en-GB"/>
        </w:rPr>
        <w:t>C</w:t>
      </w:r>
      <w:r w:rsidR="00976082" w:rsidRPr="00E848F6">
        <w:rPr>
          <w:rFonts w:asciiTheme="minorHAnsi" w:hAnsiTheme="minorHAnsi"/>
          <w:sz w:val="22"/>
          <w:szCs w:val="22"/>
          <w:lang w:val="en-GB"/>
        </w:rPr>
        <w:t>hronic lung disease (CLD) is one of the most common co</w:t>
      </w:r>
      <w:r w:rsidR="00153515">
        <w:rPr>
          <w:rFonts w:asciiTheme="minorHAnsi" w:hAnsiTheme="minorHAnsi"/>
          <w:sz w:val="22"/>
          <w:szCs w:val="22"/>
          <w:lang w:val="en-GB"/>
        </w:rPr>
        <w:t xml:space="preserve">morbidities </w:t>
      </w:r>
      <w:r w:rsidR="00976082" w:rsidRPr="00E848F6">
        <w:rPr>
          <w:rFonts w:asciiTheme="minorHAnsi" w:hAnsiTheme="minorHAnsi"/>
          <w:sz w:val="22"/>
          <w:szCs w:val="22"/>
          <w:lang w:val="en-GB"/>
        </w:rPr>
        <w:t>among older children and adolescents with HIV</w:t>
      </w:r>
      <w:r w:rsidR="0078298E">
        <w:rPr>
          <w:rFonts w:asciiTheme="minorHAnsi" w:hAnsiTheme="minorHAnsi"/>
          <w:sz w:val="22"/>
          <w:szCs w:val="22"/>
          <w:lang w:val="en-GB"/>
        </w:rPr>
        <w:t xml:space="preserve"> </w:t>
      </w:r>
      <w:r w:rsidR="00F15C7D">
        <w:rPr>
          <w:rFonts w:asciiTheme="minorHAnsi" w:hAnsiTheme="minorHAnsi"/>
          <w:sz w:val="22"/>
          <w:szCs w:val="22"/>
          <w:lang w:val="en-GB"/>
        </w:rPr>
        <w:fldChar w:fldCharType="begin" w:fldLock="1"/>
      </w:r>
      <w:r w:rsidR="00F15C7D">
        <w:rPr>
          <w:rFonts w:asciiTheme="minorHAnsi" w:hAnsiTheme="minorHAnsi"/>
          <w:sz w:val="22"/>
          <w:szCs w:val="22"/>
          <w:lang w:val="en-GB"/>
        </w:rPr>
        <w:instrText>ADDIN CSL_CITATION {"citationItems":[{"id":"ITEM-1","itemData":{"DOI":"http://dx.doi.org/10.1513/AnnalsATS.201612-1018OC","ISSN":"2325-6621","abstract":"Rationale: Lung disease is a common cause of mortality and morbidity in HIV-infected adolescents, but there is limited information on the spectrum of lung function impairment in adolescents on antiretroviral therapy. Objectives: To investigate lung function in HIV-infected adolescents on antiretroviral therapy in the Cape Town Adolescent Antiretroviral Cohort (Cape Town, South Africa). Methods: A total of 515 South African adolescents, aged 9-14 years, stable on antiretroviral therapy for at least 6 months, underwent baseline lung function testing. Measures included spirometry, nitrogen multiple-breath washout, forced oscillation technique, 6-minute walk test, single-breath carbon monoxide diffusion testing, and bronchodilator response testing. A comparator group of 110 age- and ethnicity-matched HIV-uninfected adolescents was also tested. Results: For the HIV-infected adolescents (mean [SD] age 12 [1.6] years, 52% male), the median (interquartile range) duration of antiretroviral therapy was 7.6 (4.6-9.2) years. The median (interquartile range) nadir CD4 was 510.5 (274-903) cells/mm3. HIV-infected adolescents had significantly lower FEV1, FVC, FEV1/FVC, diffusing capacity of carbon monoxide, respiratory system compliance, and functional residual capacity than HIV-uninfected adolescents (P&lt;0.05 for all associations). HIV-infected adolescents had higher airway resistance and lung clearance index than HIV-uninfected adolescents (P&lt;0.05 for all associations). Although generally small in magnitude, these differences remained significant after adjusting for age, sex, and height. In addition, age, sex, height, and history of past lower respiratory tract infection or pulmonary tuberculosis were associated with reduced lung function. Conclusions: Perinatally infected South African HIV-infected adolescents on antiretroviral therapy have lower lung function than uninfected adolescents. Prior lower respiratory tract infection or pulmonary tuberculosis is associated with lower lung function.","author":[{"dropping-particle":"","family":"Githinji","given":"Leah Nyawira","non-dropping-particle":"","parse-names":false,"suffix":""},{"dropping-particle":"","family":"Gray","given":"Diane M","non-dropping-particle":"","parse-names":false,"suffix":""},{"dropping-particle":"","family":"Hlengwa","given":"Sipho","non-dropping-particle":"","parse-names":false,"suffix":""},{"dropping-particle":"","family":"Myer","given":"Landon","non-dropping-particle":"","parse-names":false,"suffix":""},{"dropping-particle":"","family":"Zar","given":"Heather J","non-dropping-particle":"","parse-names":false,"suffix":""},{"dropping-particle":"","family":"L.N.","given":"Githinji","non-dropping-particle":"","parse-names":false,"suffix":""},{"dropping-particle":"","family":"D.M.","given":"Gray","non-dropping-particle":"","parse-names":false,"suffix":""},{"dropping-particle":"","family":"S.","given":"Hlengwa","non-dropping-particle":"","parse-names":false,"suffix":""},{"dropping-particle":"","family":"L.","given":"Myer","non-dropping-particle":"","parse-names":false,"suffix":""}],"collection-title":"[Comment in: Ann Am Thorac Soc. 2017 May;14(5):624-625; PMID: 28459627 [https://www.ncbi.nlm.nih.gov/pubmed/28459627]]","container-title":"Annals of the American Thoracic Society","id":"ITEM-1","issue":"5","issued":{"date-parts":[["2017"]]},"language":"English","note":"From Duplicate 2 (Lung Function in South African Adolescents Infected Perinatally with HIV and Treated Long-Term with Antiretroviral Therapy. - Githinji, Leah Nyawira; Gray, Diane M; Hlengwa, Sipho; Myer, Landon; Zar, Heather J)\n\nComment in (CIN)","page":"722-729","publisher":"American Thoracic Society (E-mail: malexander@thoracic.org)","publisher-place":"L.N. Githinji, Department of Pediatrics and Child Health, Red Cross Children's Hospital, Medical Research Council Unit, Child and Adolescent Health, University of Cape Town, Rondebosch, Cape Town 7700, South Africa. E-mail: gthlea001@myuct.ac.za","title":"Lung function in South African adolescents infected perinatally with HIV and treated long-term with antiretroviral therapy.","type":"article-journal","volume":"14"},"uris":["http://www.mendeley.com/documents/?uuid=48c7664e-9a67-42aa-94b4-0f90b40511ac"]}],"mendeley":{"formattedCitation":"(1)","plainTextFormattedCitation":"(1)","previouslyFormattedCitation":"(1)"},"properties":{"noteIndex":0},"schema":"https://github.com/citation-style-language/schema/raw/master/csl-citation.json"}</w:instrText>
      </w:r>
      <w:r w:rsidR="00F15C7D">
        <w:rPr>
          <w:rFonts w:asciiTheme="minorHAnsi" w:hAnsiTheme="minorHAnsi"/>
          <w:sz w:val="22"/>
          <w:szCs w:val="22"/>
          <w:lang w:val="en-GB"/>
        </w:rPr>
        <w:fldChar w:fldCharType="separate"/>
      </w:r>
      <w:r w:rsidR="00F15C7D" w:rsidRPr="00F15C7D">
        <w:rPr>
          <w:rFonts w:asciiTheme="minorHAnsi" w:hAnsiTheme="minorHAnsi"/>
          <w:noProof/>
          <w:sz w:val="22"/>
          <w:szCs w:val="22"/>
          <w:lang w:val="en-GB"/>
        </w:rPr>
        <w:t>(1)</w:t>
      </w:r>
      <w:r w:rsidR="00F15C7D">
        <w:rPr>
          <w:rFonts w:asciiTheme="minorHAnsi" w:hAnsiTheme="minorHAnsi"/>
          <w:sz w:val="22"/>
          <w:szCs w:val="22"/>
          <w:lang w:val="en-GB"/>
        </w:rPr>
        <w:fldChar w:fldCharType="end"/>
      </w:r>
      <w:r w:rsidR="00153515">
        <w:rPr>
          <w:rFonts w:asciiTheme="minorHAnsi" w:hAnsiTheme="minorHAnsi"/>
          <w:sz w:val="22"/>
          <w:szCs w:val="22"/>
          <w:lang w:val="en-GB"/>
        </w:rPr>
        <w:t>. In the pre-ART era, lymphoid interstitial pneumonitis (LIP) was the most common cause of CLD. LIP responds well to ART and is now a rare presentation to clinical practice</w:t>
      </w:r>
      <w:r w:rsidR="00F15C7D">
        <w:rPr>
          <w:rFonts w:asciiTheme="minorHAnsi" w:hAnsiTheme="minorHAnsi"/>
          <w:sz w:val="22"/>
          <w:szCs w:val="22"/>
          <w:lang w:val="en-GB"/>
        </w:rPr>
        <w:t xml:space="preserve"> </w:t>
      </w:r>
      <w:r w:rsidR="00F15C7D">
        <w:rPr>
          <w:rFonts w:asciiTheme="minorHAnsi" w:hAnsiTheme="minorHAnsi"/>
          <w:sz w:val="22"/>
          <w:szCs w:val="22"/>
          <w:lang w:val="en-GB"/>
        </w:rPr>
        <w:fldChar w:fldCharType="begin" w:fldLock="1"/>
      </w:r>
      <w:r w:rsidR="00F15C7D">
        <w:rPr>
          <w:rFonts w:asciiTheme="minorHAnsi" w:hAnsiTheme="minorHAnsi"/>
          <w:sz w:val="22"/>
          <w:szCs w:val="22"/>
          <w:lang w:val="en-GB"/>
        </w:rPr>
        <w:instrText>ADDIN CSL_CITATION {"citationItems":[{"id":"ITEM-1","itemData":{"author":[{"dropping-particle":"","family":"Dufour","given":"V","non-dropping-particle":"","parse-names":false,"suffix":""},{"dropping-particle":"","family":"Wislez","given":"M","non-dropping-particle":"","parse-names":false,"suffix":""},{"dropping-particle":"","family":"Bergot","given":"E","non-dropping-particle":"","parse-names":false,"suffix":""},{"dropping-particle":"","family":"…","given":"C Mayaud - Clinical Infectious","non-dropping-particle":"","parse-names":false,"suffix":""},{"dropping-particle":"","family":"2003","given":"Undefined","non-dropping-particle":"","parse-names":false,"suffix":""}],"container-title":"Clinical Infectious Diseases.","id":"ITEM-1","issue":"36","issued":{"date-parts":[["2013"]]},"page":"127-130","title":"Improvement of symptomatic human immunodeficiency virus-related lymphoid interstitial pneumonia in patients receiving highly active antiretroviral therapy","type":"article-journal","volume":"15"},"uris":["http://www.mendeley.com/documents/?uuid=59aad964-0bc3-3a0b-a9c8-d0e3c4e781ed"]}],"mendeley":{"formattedCitation":"(2)","plainTextFormattedCitation":"(2)","previouslyFormattedCitation":"(2)"},"properties":{"noteIndex":0},"schema":"https://github.com/citation-style-language/schema/raw/master/csl-citation.json"}</w:instrText>
      </w:r>
      <w:r w:rsidR="00F15C7D">
        <w:rPr>
          <w:rFonts w:asciiTheme="minorHAnsi" w:hAnsiTheme="minorHAnsi"/>
          <w:sz w:val="22"/>
          <w:szCs w:val="22"/>
          <w:lang w:val="en-GB"/>
        </w:rPr>
        <w:fldChar w:fldCharType="separate"/>
      </w:r>
      <w:r w:rsidR="00F15C7D" w:rsidRPr="00F15C7D">
        <w:rPr>
          <w:rFonts w:asciiTheme="minorHAnsi" w:hAnsiTheme="minorHAnsi"/>
          <w:noProof/>
          <w:sz w:val="22"/>
          <w:szCs w:val="22"/>
          <w:lang w:val="en-GB"/>
        </w:rPr>
        <w:t>(2)</w:t>
      </w:r>
      <w:r w:rsidR="00F15C7D">
        <w:rPr>
          <w:rFonts w:asciiTheme="minorHAnsi" w:hAnsiTheme="minorHAnsi"/>
          <w:sz w:val="22"/>
          <w:szCs w:val="22"/>
          <w:lang w:val="en-GB"/>
        </w:rPr>
        <w:fldChar w:fldCharType="end"/>
      </w:r>
      <w:r w:rsidR="00153515">
        <w:rPr>
          <w:rFonts w:asciiTheme="minorHAnsi" w:hAnsiTheme="minorHAnsi"/>
          <w:sz w:val="22"/>
          <w:szCs w:val="22"/>
          <w:lang w:val="en-GB"/>
        </w:rPr>
        <w:t>. Recent studies f</w:t>
      </w:r>
      <w:r w:rsidR="00A62D27">
        <w:rPr>
          <w:rFonts w:asciiTheme="minorHAnsi" w:hAnsiTheme="minorHAnsi"/>
          <w:sz w:val="22"/>
          <w:szCs w:val="22"/>
          <w:lang w:val="en-GB"/>
        </w:rPr>
        <w:t>ro</w:t>
      </w:r>
      <w:r w:rsidR="00153515">
        <w:rPr>
          <w:rFonts w:asciiTheme="minorHAnsi" w:hAnsiTheme="minorHAnsi"/>
          <w:sz w:val="22"/>
          <w:szCs w:val="22"/>
          <w:lang w:val="en-GB"/>
        </w:rPr>
        <w:t xml:space="preserve">m sub-Saharan Africa </w:t>
      </w:r>
      <w:r w:rsidR="004D6BF7">
        <w:rPr>
          <w:rFonts w:asciiTheme="minorHAnsi" w:hAnsiTheme="minorHAnsi"/>
          <w:sz w:val="22"/>
          <w:szCs w:val="22"/>
          <w:lang w:val="en-GB"/>
        </w:rPr>
        <w:t xml:space="preserve">(sSA) </w:t>
      </w:r>
      <w:r w:rsidR="00153515">
        <w:rPr>
          <w:rFonts w:asciiTheme="minorHAnsi" w:hAnsiTheme="minorHAnsi"/>
          <w:sz w:val="22"/>
          <w:szCs w:val="22"/>
          <w:lang w:val="en-GB"/>
        </w:rPr>
        <w:t xml:space="preserve">have shown that constrictive obliterative bronchiolitis is </w:t>
      </w:r>
      <w:r w:rsidR="00A62D27">
        <w:rPr>
          <w:rFonts w:asciiTheme="minorHAnsi" w:hAnsiTheme="minorHAnsi"/>
          <w:sz w:val="22"/>
          <w:szCs w:val="22"/>
          <w:lang w:val="en-GB"/>
        </w:rPr>
        <w:t xml:space="preserve">now </w:t>
      </w:r>
      <w:r w:rsidR="00153515">
        <w:rPr>
          <w:rFonts w:asciiTheme="minorHAnsi" w:hAnsiTheme="minorHAnsi"/>
          <w:sz w:val="22"/>
          <w:szCs w:val="22"/>
          <w:lang w:val="en-GB"/>
        </w:rPr>
        <w:t>the predominant underlying cause for CLD in children and adolescents with HIV</w:t>
      </w:r>
      <w:r w:rsidR="001673EA">
        <w:rPr>
          <w:rFonts w:asciiTheme="minorHAnsi" w:hAnsiTheme="minorHAnsi"/>
          <w:sz w:val="22"/>
          <w:szCs w:val="22"/>
          <w:lang w:val="en-GB"/>
        </w:rPr>
        <w:t>, and is associated with morbidity including chronic cough, hypoxia, reduced exercise tolerance and recurrent respiratory tract infections</w:t>
      </w:r>
      <w:r w:rsidR="00976082" w:rsidRPr="00E848F6">
        <w:rPr>
          <w:rFonts w:asciiTheme="minorHAnsi" w:hAnsiTheme="minorHAnsi"/>
          <w:sz w:val="22"/>
          <w:szCs w:val="22"/>
          <w:lang w:val="en-GB"/>
        </w:rPr>
        <w:t xml:space="preserve"> </w:t>
      </w:r>
      <w:r w:rsidR="00976082" w:rsidRPr="00E848F6">
        <w:rPr>
          <w:rFonts w:asciiTheme="minorHAnsi" w:hAnsiTheme="minorHAnsi"/>
          <w:sz w:val="22"/>
          <w:szCs w:val="22"/>
          <w:lang w:val="en-GB"/>
        </w:rPr>
        <w:fldChar w:fldCharType="begin" w:fldLock="1"/>
      </w:r>
      <w:r w:rsidR="00F15C7D">
        <w:rPr>
          <w:rFonts w:asciiTheme="minorHAnsi" w:hAnsiTheme="minorHAnsi"/>
          <w:sz w:val="22"/>
          <w:szCs w:val="22"/>
          <w:lang w:val="en-GB"/>
        </w:rPr>
        <w:instrText>ADDIN CSL_CITATION {"citationItems":[{"id":"ITEM-1","itemData":{"DOI":"http://dx.doi.org/10.1513/AnnalsATS.201612-1018OC","ISSN":"2325-6621","abstract":"Rationale: Lung disease is a common cause of mortality and morbidity in HIV-infected adolescents, but there is limited information on the spectrum of lung function impairment in adolescents on antiretroviral therapy. Objectives: To investigate lung function in HIV-infected adolescents on antiretroviral therapy in the Cape Town Adolescent Antiretroviral Cohort (Cape Town, South Africa). Methods: A total of 515 South African adolescents, aged 9-14 years, stable on antiretroviral therapy for at least 6 months, underwent baseline lung function testing. Measures included spirometry, nitrogen multiple-breath washout, forced oscillation technique, 6-minute walk test, single-breath carbon monoxide diffusion testing, and bronchodilator response testing. A comparator group of 110 age- and ethnicity-matched HIV-uninfected adolescents was also tested. Results: For the HIV-infected adolescents (mean [SD] age 12 [1.6] years, 52% male), the median (interquartile range) duration of antiretroviral therapy was 7.6 (4.6-9.2) years. The median (interquartile range) nadir CD4 was 510.5 (274-903) cells/mm3. HIV-infected adolescents had significantly lower FEV1, FVC, FEV1/FVC, diffusing capacity of carbon monoxide, respiratory system compliance, and functional residual capacity than HIV-uninfected adolescents (P&lt;0.05 for all associations). HIV-infected adolescents had higher airway resistance and lung clearance index than HIV-uninfected adolescents (P&lt;0.05 for all associations). Although generally small in magnitude, these differences remained significant after adjusting for age, sex, and height. In addition, age, sex, height, and history of past lower respiratory tract infection or pulmonary tuberculosis were associated with reduced lung function. Conclusions: Perinatally infected South African HIV-infected adolescents on antiretroviral therapy have lower lung function than uninfected adolescents. Prior lower respiratory tract infection or pulmonary tuberculosis is associated with lower lung function.","author":[{"dropping-particle":"","family":"Githinji","given":"Leah Nyawira","non-dropping-particle":"","parse-names":false,"suffix":""},{"dropping-particle":"","family":"Gray","given":"Diane M","non-dropping-particle":"","parse-names":false,"suffix":""},{"dropping-particle":"","family":"Hlengwa","given":"Sipho","non-dropping-particle":"","parse-names":false,"suffix":""},{"dropping-particle":"","family":"Myer","given":"Landon","non-dropping-particle":"","parse-names":false,"suffix":""},{"dropping-particle":"","family":"Zar","given":"Heather J","non-dropping-particle":"","parse-names":false,"suffix":""},{"dropping-particle":"","family":"L.N.","given":"Githinji","non-dropping-particle":"","parse-names":false,"suffix":""},{"dropping-particle":"","family":"D.M.","given":"Gray","non-dropping-particle":"","parse-names":false,"suffix":""},{"dropping-particle":"","family":"S.","given":"Hlengwa","non-dropping-particle":"","parse-names":false,"suffix":""},{"dropping-particle":"","family":"L.","given":"Myer","non-dropping-particle":"","parse-names":false,"suffix":""}],"collection-title":"[Comment in: Ann Am Thorac Soc. 2017 May;14(5):624-625; PMID: 28459627 [https://www.ncbi.nlm.nih.gov/pubmed/28459627]]","container-title":"Annals of the American Thoracic Society","id":"ITEM-1","issue":"5","issued":{"date-parts":[["2017"]]},"language":"English","note":"From Duplicate 2 (Lung Function in South African Adolescents Infected Perinatally with HIV and Treated Long-Term with Antiretroviral Therapy. - Githinji, Leah Nyawira; Gray, Diane M; Hlengwa, Sipho; Myer, Landon; Zar, Heather J)\n\nComment in (CIN)","page":"722-729","publisher":"American Thoracic Society (E-mail: malexander@thoracic.org)","publisher-place":"L.N. Githinji, Department of Pediatrics and Child Health, Red Cross Children's Hospital, Medical Research Council Unit, Child and Adolescent Health, University of Cape Town, Rondebosch, Cape Town 7700, South Africa. E-mail: gthlea001@myuct.ac.za","title":"Lung function in South African adolescents infected perinatally with HIV and treated long-term with antiretroviral therapy.","type":"article-journal","volume":"14"},"uris":["http://www.mendeley.com/documents/?uuid=48c7664e-9a67-42aa-94b4-0f90b40511ac"]},{"id":"ITEM-2","itemData":{"DOI":"http://dx.doi.org/10.1097/QAI.0000000000001073","ISSN":"1525-4135","abstract":"Background: Substantial numbers of children with HIV present to health care services in older childhood and adolescence, previously undiagnosed. These \"slow-progressors\" may experience considerable chronic ill health, which is not well characterized. We investigated the prevalence of chronic morbidity among children aged 6-15 years at diagnosis of HIV infection. Method(s): A cross-sectional study was performed at 7 primary care clinics in Harare, Zimbabwe. Children aged 6-15 years who tested HIV positive following provider-initiated HIV testing and counseling were recruited. A detailed clinical history and standardized clinical examination was undertaken. The association between chronic disease and CD4 count was investigated using multivariate logistic regression. Result(s): Of the 385 participants recruited [52% female, median age 11 years (interquartile range 8-13)], 95% were perinatally HIV infected. The median CD4 count was 375 (interquartile range 215-599) cells per cubic millimeter. Although 78% had previous contact with health care services, HIV testing had not been performed. There was a high burden of chronic morbidity: 23% were stunted, 21% had pubertal delay, 25% had chronic skin disease, 54% had a chronic cough of more than 1 month-duration, 28% had abnormal lung function, and 12% reported hearing impairment. There was no association between CD4 count of &lt;500 cells per cubic millimeter or &lt;350 cells per cubic millimeter with WHO stage or these chronic conditions. Conclusion(s): In children with slow-progressing HIV, there is a substantial burden of chronic morbidity even when CD4 count is relatively preserved. Timely HIV testing and prompt antiretroviral therapy initiation are urgently needed to prevent development of chronic complications.© Copyright 2016 Wolters Kluwer Health, Inc. All rights reserved.","author":[{"dropping-particle":"","family":"Mchugh","given":"G","non-dropping-particle":"","parse-names":false,"suffix":""},{"dropping-particle":"","family":"Rylance","given":"S J","non-dropping-particle":"","parse-names":false,"suffix":""},{"dropping-particle":"","family":"Mujuru","given":"H","non-dropping-particle":"","parse-names":false,"suffix":""},{"dropping-particle":"","family":"Nathoo","given":"K","non-dropping-particle":"","parse-names":false,"suffix":""},{"dropping-particle":"","family":"Chonzi","given":"P","non-dropping-particle":"","parse-names":false,"suffix":""},{"dropping-particle":"","family":"Dauya","given":"E","non-dropping-particle":"","parse-names":false,"suffix":""},{"dropping-particle":"","family":"Bandason","given":"T","non-dropping-particle":"","parse-names":false,"suffix":""},{"dropping-particle":"","family":"Simms","given":"V","non-dropping-particle":"","parse-names":false,"suffix":""},{"dropping-particle":"","family":"Kranzer","given":"K","non-dropping-particle":"","parse-names":false,"suffix":""}],"container-title":"Journal of Acquired Immune Deficiency Syndromes","id":"ITEM-2","issue":"3","issued":{"date-parts":[["2016"]]},"language":"English","note":"in table","page":"275-281","publisher":"Lippincott Williams and Wilkins (E-mail: kathiest.clai@apta.org)","publisher-place":"G. McHugh, Biomedical Research and Training Institute, 10 Seagrave Road, Harare, Zimbabwe. E-mail: graceandandre@gmail.com","title":"Chronic Morbidity among Older Children and Adolescents at Diagnosis of HIV Infection","type":"article-journal","volume":"73"},"uris":["http://www.mendeley.com/documents/?uuid=da60cf2f-451b-48ff-950c-aa3464777d42"]}],"mendeley":{"formattedCitation":"(1,3)","plainTextFormattedCitation":"(1,3)","previouslyFormattedCitation":"(1,3)"},"properties":{"noteIndex":0},"schema":"https://github.com/citation-style-language/schema/raw/master/csl-citation.json"}</w:instrText>
      </w:r>
      <w:r w:rsidR="00976082" w:rsidRPr="00E848F6">
        <w:rPr>
          <w:rFonts w:asciiTheme="minorHAnsi" w:hAnsiTheme="minorHAnsi"/>
          <w:sz w:val="22"/>
          <w:szCs w:val="22"/>
          <w:lang w:val="en-GB"/>
        </w:rPr>
        <w:fldChar w:fldCharType="separate"/>
      </w:r>
      <w:r w:rsidR="00F15C7D" w:rsidRPr="00F15C7D">
        <w:rPr>
          <w:rFonts w:asciiTheme="minorHAnsi" w:hAnsiTheme="minorHAnsi"/>
          <w:noProof/>
          <w:sz w:val="22"/>
          <w:szCs w:val="22"/>
          <w:lang w:val="en-GB"/>
        </w:rPr>
        <w:t>(1,3)</w:t>
      </w:r>
      <w:r w:rsidR="00976082" w:rsidRPr="00E848F6">
        <w:rPr>
          <w:rFonts w:asciiTheme="minorHAnsi" w:hAnsiTheme="minorHAnsi"/>
          <w:sz w:val="22"/>
          <w:szCs w:val="22"/>
          <w:lang w:val="en-GB"/>
        </w:rPr>
        <w:fldChar w:fldCharType="end"/>
      </w:r>
      <w:r w:rsidR="00976082" w:rsidRPr="00E848F6">
        <w:rPr>
          <w:rFonts w:asciiTheme="minorHAnsi" w:hAnsiTheme="minorHAnsi"/>
          <w:sz w:val="22"/>
          <w:szCs w:val="22"/>
          <w:lang w:val="en-GB"/>
        </w:rPr>
        <w:t>.</w:t>
      </w:r>
      <w:r w:rsidR="00277A9F" w:rsidRPr="00E848F6">
        <w:rPr>
          <w:rFonts w:asciiTheme="minorHAnsi" w:hAnsiTheme="minorHAnsi"/>
          <w:sz w:val="22"/>
          <w:szCs w:val="22"/>
          <w:lang w:val="en-GB"/>
        </w:rPr>
        <w:t xml:space="preserve"> </w:t>
      </w:r>
    </w:p>
    <w:p w14:paraId="3F77C8F8" w14:textId="77777777" w:rsidR="0023680B" w:rsidRPr="00E848F6" w:rsidRDefault="0023680B" w:rsidP="00D55C68">
      <w:pPr>
        <w:spacing w:line="360" w:lineRule="auto"/>
        <w:jc w:val="both"/>
        <w:rPr>
          <w:rFonts w:asciiTheme="minorHAnsi" w:hAnsiTheme="minorHAnsi"/>
          <w:sz w:val="22"/>
          <w:szCs w:val="22"/>
          <w:lang w:val="en-GB"/>
        </w:rPr>
      </w:pPr>
    </w:p>
    <w:p w14:paraId="4A03B8C0" w14:textId="0EC059E5" w:rsidR="009C7071" w:rsidRPr="00E848F6" w:rsidRDefault="00654F84" w:rsidP="00D55C68">
      <w:pPr>
        <w:spacing w:line="360" w:lineRule="auto"/>
        <w:jc w:val="both"/>
        <w:rPr>
          <w:rFonts w:asciiTheme="minorHAnsi" w:hAnsiTheme="minorHAnsi"/>
          <w:sz w:val="22"/>
          <w:szCs w:val="22"/>
          <w:lang w:val="en-GB"/>
        </w:rPr>
      </w:pPr>
      <w:r w:rsidRPr="00E848F6">
        <w:rPr>
          <w:rFonts w:asciiTheme="minorHAnsi" w:hAnsiTheme="minorHAnsi"/>
          <w:sz w:val="22"/>
          <w:szCs w:val="22"/>
          <w:lang w:val="en-GB"/>
        </w:rPr>
        <w:t xml:space="preserve">The </w:t>
      </w:r>
      <w:r w:rsidR="00A62D27">
        <w:rPr>
          <w:rFonts w:asciiTheme="minorHAnsi" w:hAnsiTheme="minorHAnsi"/>
          <w:sz w:val="22"/>
          <w:szCs w:val="22"/>
          <w:lang w:val="en-GB"/>
        </w:rPr>
        <w:t>BREATHE (</w:t>
      </w:r>
      <w:r w:rsidRPr="00E848F6">
        <w:rPr>
          <w:rFonts w:asciiTheme="minorHAnsi" w:hAnsiTheme="minorHAnsi"/>
          <w:sz w:val="22"/>
          <w:szCs w:val="22"/>
          <w:lang w:val="en-GB"/>
        </w:rPr>
        <w:t>Bronchopulmonary function in response to azithromycin treatment for chronic lung disease in HIV-infected children</w:t>
      </w:r>
      <w:r w:rsidR="00A62D27">
        <w:rPr>
          <w:rFonts w:asciiTheme="minorHAnsi" w:hAnsiTheme="minorHAnsi"/>
          <w:sz w:val="22"/>
          <w:szCs w:val="22"/>
          <w:lang w:val="en-GB"/>
        </w:rPr>
        <w:t>)</w:t>
      </w:r>
      <w:r w:rsidRPr="00E848F6">
        <w:rPr>
          <w:rFonts w:asciiTheme="minorHAnsi" w:hAnsiTheme="minorHAnsi"/>
          <w:sz w:val="22"/>
          <w:szCs w:val="22"/>
          <w:lang w:val="en-GB"/>
        </w:rPr>
        <w:t xml:space="preserve"> trial</w:t>
      </w:r>
      <w:r w:rsidR="00A62D27">
        <w:rPr>
          <w:rFonts w:asciiTheme="minorHAnsi" w:hAnsiTheme="minorHAnsi"/>
          <w:sz w:val="22"/>
          <w:szCs w:val="22"/>
          <w:lang w:val="en-GB"/>
        </w:rPr>
        <w:t xml:space="preserve"> </w:t>
      </w:r>
      <w:r w:rsidRPr="00E848F6">
        <w:rPr>
          <w:rFonts w:asciiTheme="minorHAnsi" w:hAnsiTheme="minorHAnsi"/>
          <w:sz w:val="22"/>
          <w:szCs w:val="22"/>
          <w:lang w:val="en-GB"/>
        </w:rPr>
        <w:t xml:space="preserve">investigated whether adjuvant treatment with azithromycin results </w:t>
      </w:r>
      <w:r w:rsidRPr="00E848F6">
        <w:rPr>
          <w:rFonts w:asciiTheme="minorHAnsi" w:hAnsiTheme="minorHAnsi" w:cstheme="minorHAnsi"/>
          <w:sz w:val="22"/>
          <w:szCs w:val="22"/>
          <w:lang w:val="en-GB"/>
        </w:rPr>
        <w:t xml:space="preserve">in </w:t>
      </w:r>
      <w:r w:rsidR="00283989" w:rsidRPr="00E848F6">
        <w:rPr>
          <w:rFonts w:asciiTheme="minorHAnsi" w:hAnsiTheme="minorHAnsi" w:cstheme="minorHAnsi"/>
          <w:sz w:val="22"/>
          <w:szCs w:val="22"/>
          <w:lang w:val="en-GB"/>
        </w:rPr>
        <w:t xml:space="preserve">improved </w:t>
      </w:r>
      <w:r w:rsidRPr="00E848F6">
        <w:rPr>
          <w:rFonts w:asciiTheme="minorHAnsi" w:hAnsiTheme="minorHAnsi" w:cstheme="minorHAnsi"/>
          <w:sz w:val="22"/>
          <w:szCs w:val="22"/>
          <w:lang w:val="en-GB"/>
        </w:rPr>
        <w:t>lung function in children</w:t>
      </w:r>
      <w:r w:rsidR="00854BAB" w:rsidRPr="00E848F6">
        <w:rPr>
          <w:rFonts w:asciiTheme="minorHAnsi" w:hAnsiTheme="minorHAnsi" w:cstheme="minorHAnsi"/>
          <w:sz w:val="22"/>
          <w:szCs w:val="22"/>
          <w:lang w:val="en-GB"/>
        </w:rPr>
        <w:t xml:space="preserve"> </w:t>
      </w:r>
      <w:r w:rsidR="001673EA">
        <w:rPr>
          <w:rFonts w:asciiTheme="minorHAnsi" w:hAnsiTheme="minorHAnsi" w:cstheme="minorHAnsi"/>
          <w:sz w:val="22"/>
          <w:szCs w:val="22"/>
          <w:lang w:val="en-GB"/>
        </w:rPr>
        <w:t xml:space="preserve">and adolescents </w:t>
      </w:r>
      <w:r w:rsidR="00854BAB" w:rsidRPr="00E848F6">
        <w:rPr>
          <w:rFonts w:asciiTheme="minorHAnsi" w:hAnsiTheme="minorHAnsi" w:cstheme="minorHAnsi"/>
          <w:sz w:val="22"/>
          <w:szCs w:val="22"/>
          <w:lang w:val="en-GB"/>
        </w:rPr>
        <w:t xml:space="preserve">with HIV </w:t>
      </w:r>
      <w:r w:rsidR="001673EA">
        <w:rPr>
          <w:rFonts w:asciiTheme="minorHAnsi" w:hAnsiTheme="minorHAnsi" w:cstheme="minorHAnsi"/>
          <w:sz w:val="22"/>
          <w:szCs w:val="22"/>
          <w:lang w:val="en-GB"/>
        </w:rPr>
        <w:t>taking ART who had CLD</w:t>
      </w:r>
      <w:r w:rsidR="000F4AC4" w:rsidRPr="00E848F6">
        <w:rPr>
          <w:rFonts w:asciiTheme="minorHAnsi" w:hAnsiTheme="minorHAnsi" w:cstheme="minorHAnsi"/>
          <w:sz w:val="22"/>
          <w:szCs w:val="22"/>
          <w:lang w:val="en-GB"/>
        </w:rPr>
        <w:t xml:space="preserve"> </w:t>
      </w:r>
      <w:r w:rsidR="000C6BF8" w:rsidRPr="00E848F6">
        <w:rPr>
          <w:rFonts w:asciiTheme="minorHAnsi" w:hAnsiTheme="minorHAnsi"/>
          <w:sz w:val="22"/>
          <w:szCs w:val="22"/>
          <w:lang w:val="en-GB"/>
        </w:rPr>
        <w:fldChar w:fldCharType="begin" w:fldLock="1"/>
      </w:r>
      <w:r w:rsidR="00F15C7D">
        <w:rPr>
          <w:rFonts w:asciiTheme="minorHAnsi" w:hAnsiTheme="minorHAnsi"/>
          <w:sz w:val="22"/>
          <w:szCs w:val="22"/>
          <w:lang w:val="en-GB"/>
        </w:rPr>
        <w:instrText>ADDIN CSL_CITATION {"citationItems":[{"id":"ITEM-1","itemData":{"DOI":"https://dx.doi.org/10.1186/s13063-017-2344-2","ISSN":"1745-6215","abstract":"BACKGROUND: Human immunodeficiency virus (HIV)-related chronic lung disease (CLD) among children is associated with substantial morbidity, despite antiretroviral therapy. This may be a consequence of repeated respiratory tract infections and/or dysregulated immune activation that accompanies HIV infection. Macrolides have anti-inflammatory and antimicrobial properties, and we hypothesised that azithromycin would reduce decline in lung function and morbidity through preventing respiratory tract infections and controlling systemic inflammation., METHODS/DESIGN: We are conducting a multicentre (Malawi and Zimbabwe), double-blind, randomised controlled trial of a 12-month course of weekly azithromycin versus placebo. The primary outcome is the mean change in forced expiratory volume in 1 second (FEV1) z-score at 12 months. Participants are followed up to 18 months to explore the durability of effect. Secondary outcomes are FEV1 z-score at 18 months, time to death, time to first acute respiratory exacerbation, number of exacerbations, number of hospitalisations, weight for age z-score at 12 and 18 months, number of adverse events, number of malaria episodes, number of bloodstream Salmonella typhi infections and number of gastroenteritis episodes. Participants will be followed up 3-monthly, and lung function will be assessed every 6 months. Laboratory substudies will be done to investigate the impact of azithromycin on systemic inflammation and on development of antimicrobial resistance as well as impact on the nasopharyngeal, lung and gut microbiome., DISCUSSION: The results of this trial will be of clinical relevance because there are no established guidelines on the treatment and management of HIV-associated CLD in children in sub-Saharan Africa, where 80% of the world's HIV-infected children live and where HIV-associated CLD is highly prevalent., TRIAL REGISTRATION: ClinicalTrials.gov, NCT02426112 . Registered on 21 April 2015.","author":[{"dropping-particle":"","family":"Gonzalez-Martinez","given":"Carmen","non-dropping-particle":"","parse-names":false,"suffix":""},{"dropping-particle":"","family":"Kranzer","given":"Katharina","non-dropping-particle":"","parse-names":false,"suffix":""},{"dropping-particle":"","family":"McHugh","given":"Grace","non-dropping-particle":"","parse-names":false,"suffix":""},{"dropping-particle":"","family":"Corbett","given":"Elizabeth L","non-dropping-particle":"","parse-names":false,"suffix":""},{"dropping-particle":"","family":"Mujuru","given":"Hilda","non-dropping-particle":"","parse-names":false,"suffix":""},{"dropping-particle":"","family":"Nicol","given":"Mark P","non-dropping-particle":"","parse-names":false,"suffix":""},{"dropping-particle":"","family":"Rowland-Jones","given":"Sarah","non-dropping-particle":"","parse-names":false,"suffix":""},{"dropping-particle":"","family":"Rehman","given":"Andrea M","non-dropping-particle":"","parse-names":false,"suffix":""},{"dropping-particle":"","family":"Gutteberg","given":"Tore J","non-dropping-particle":"","parse-names":false,"suffix":""},{"dropping-particle":"","family":"Flaegstad","given":"Trond","non-dropping-particle":"","parse-names":false,"suffix":""},{"dropping-particle":"","family":"Odland","given":"Jon O","non-dropping-particle":"","parse-names":false,"suffix":""},{"dropping-particle":"","family":"Ferrand","given":"Rashida A","non-dropping-particle":"","parse-names":false,"suffix":""},{"dropping-particle":"","family":"team","given":"BREATHE study","non-dropping-particle":"","parse-names":false,"suffix":""},{"dropping-particle":"","family":"C.","given":"Gonzalez-Martinez","non-dropping-particle":"","parse-names":false,"suffix":""},{"dropping-particle":"","family":"K.","given":"Kranzer","non-dropping-particle":"","parse-names":false,"suffix":""},{"dropping-particle":"","family":"G.","given":"McHugh","non-dropping-particle":"","parse-names":false,"suffix":""},{"dropping-particle":"","family":"E.L.","given":"Corbett","non-dropping-particle":"","parse-names":false,"suffix":""},{"dropping-particle":"","family":"H.","given":"Mujuru","non-dropping-particle":"","parse-names":false,"suffix":""},{"dropping-particle":"","family":"M.P.","given":"Nicol","non-dropping-particle":"","parse-names":false,"suffix":""},{"dropping-particle":"","family":"S.","given":"Rowland-Jones","non-dropping-particle":"","parse-names":false,"suffix":""},{"dropping-particle":"","family":"A.M.","given":"Rehman","non-dropping-particle":"","parse-names":false,"suffix":""},{"dropping-particle":"","family":"T.J.","given":"Gutteberg","non-dropping-particle":"","parse-names":false,"suffix":""},{"dropping-particle":"","family":"T.","given":"Flaegstad","non-dropping-particle":"","parse-names":false,"suffix":""},{"dropping-particle":"","family":"J.O.","given":"Odland","non-dropping-particle":"","parse-names":false,"suffix":""},{"dropping-particle":"","family":"R.A.","given":"Ferrand","non-dropping-particle":"","parse-names":false,"suffix":""},{"dropping-particle":"","family":"T.","given":"Bandason","non-dropping-particle":"","parse-names":false,"suffix":""},{"dropping-particle":"","family":"P.","given":"Cavanagh","non-dropping-particle":"","parse-names":false,"suffix":""},{"dropping-particle":"","family":"E.","given":"Dauya","non-dropping-particle":"","parse-names":false,"suffix":""},{"dropping-particle":"","family":"E.","given":"Majonga","non-dropping-particle":"","parse-names":false,"suffix":""},{"dropping-particle":"","family":"B.","given":"Makamure","non-dropping-particle":"","parse-names":false,"suffix":""},{"dropping-particle":"","family":"G.N.","given":"Mapurisa","non-dropping-particle":"","parse-names":false,"suffix":""},{"dropping-particle":"","family":"S.","given":"Mbhele","non-dropping-particle":"","parse-names":false,"suffix":""},{"dropping-particle":"","family":"B.W.","given":"Moyo","non-dropping-particle":"","parse-names":false,"suffix":""},{"dropping-particle":"","family":"L.G.","given":"Ngwira","non-dropping-particle":"","parse-names":false,"suffix":""},{"dropping-particle":"","family":"J.","given":"Rylance","non-dropping-particle":"","parse-names":false,"suffix":""},{"dropping-particle":"","family":"V.","given":"Simms","non-dropping-particle":"","parse-names":false,"suffix":""},{"dropping-particle":"","family":"E.","given":"Sovershaeva","non-dropping-particle":"","parse-names":false,"suffix":""},{"dropping-particle":"","family":"H.A.","given":"Weiss","non-dropping-particle":"","parse-names":false,"suffix":""}],"container-title":"Trials","editor":[{"dropping-particle":"","family":"Bandason T  Dauya E, Majonga E, Makamure B, Mapurisa GN, Mbhele S, Moyo BW, Ngwira LG, Rylance J, Simms V, Sovershaeva E, Weiss HA, Yindom LM","given":"Cavanagh P","non-dropping-particle":"","parse-names":false,"suffix":""}],"id":"ITEM-1","issue":"1","issued":{"date-parts":[["2017"]]},"language":"English","note":"BREATHE protocol","page":"622","publisher":"BioMed Central Ltd. (E-mail: info@biomedcentral.com)","publisher-place":"C. Gonzalez-Martinez, Liverpool School of Tropical Medicine, Pembroke Place, Liverpool L3 5QA, United Kingdom. E-mail: carmen.gonzalez@lstmed.ac.uk","title":"Azithromycin versus placebo for the treatment of HIV-associated chronic lung disease in children and adolescents (BREATHE trial): Study protocol for a randomised controlled trial","type":"article-journal","volume":"18"},"uris":["http://www.mendeley.com/documents/?uuid=e04938ae-89b7-470d-a20a-be067c66b441"]}],"mendeley":{"formattedCitation":"(4)","plainTextFormattedCitation":"(4)","previouslyFormattedCitation":"(4)"},"properties":{"noteIndex":0},"schema":"https://github.com/citation-style-language/schema/raw/master/csl-citation.json"}</w:instrText>
      </w:r>
      <w:r w:rsidR="000C6BF8" w:rsidRPr="00E848F6">
        <w:rPr>
          <w:rFonts w:asciiTheme="minorHAnsi" w:hAnsiTheme="minorHAnsi"/>
          <w:sz w:val="22"/>
          <w:szCs w:val="22"/>
          <w:lang w:val="en-GB"/>
        </w:rPr>
        <w:fldChar w:fldCharType="separate"/>
      </w:r>
      <w:r w:rsidR="00F15C7D" w:rsidRPr="00F15C7D">
        <w:rPr>
          <w:rFonts w:asciiTheme="minorHAnsi" w:hAnsiTheme="minorHAnsi"/>
          <w:noProof/>
          <w:sz w:val="22"/>
          <w:szCs w:val="22"/>
          <w:lang w:val="en-GB"/>
        </w:rPr>
        <w:t>(4)</w:t>
      </w:r>
      <w:r w:rsidR="000C6BF8" w:rsidRPr="00E848F6">
        <w:rPr>
          <w:rFonts w:asciiTheme="minorHAnsi" w:hAnsiTheme="minorHAnsi"/>
          <w:sz w:val="22"/>
          <w:szCs w:val="22"/>
          <w:lang w:val="en-GB"/>
        </w:rPr>
        <w:fldChar w:fldCharType="end"/>
      </w:r>
      <w:r w:rsidR="000C6BF8" w:rsidRPr="00E848F6">
        <w:rPr>
          <w:rFonts w:asciiTheme="minorHAnsi" w:hAnsiTheme="minorHAnsi"/>
          <w:sz w:val="22"/>
          <w:szCs w:val="22"/>
          <w:lang w:val="en-GB"/>
        </w:rPr>
        <w:t>.</w:t>
      </w:r>
      <w:r w:rsidR="00BD4B78" w:rsidRPr="00E848F6">
        <w:rPr>
          <w:rFonts w:asciiTheme="minorHAnsi" w:hAnsiTheme="minorHAnsi"/>
          <w:color w:val="000000" w:themeColor="text1"/>
          <w:sz w:val="22"/>
          <w:szCs w:val="22"/>
          <w:lang w:val="en-GB"/>
        </w:rPr>
        <w:t xml:space="preserve"> The </w:t>
      </w:r>
      <w:r w:rsidR="00A73853" w:rsidRPr="00E848F6">
        <w:rPr>
          <w:rFonts w:asciiTheme="minorHAnsi" w:hAnsiTheme="minorHAnsi"/>
          <w:color w:val="000000" w:themeColor="text1"/>
          <w:sz w:val="22"/>
          <w:szCs w:val="22"/>
          <w:lang w:val="en-GB"/>
        </w:rPr>
        <w:t xml:space="preserve">trial showed </w:t>
      </w:r>
      <w:r w:rsidR="006D1618" w:rsidRPr="00E848F6">
        <w:rPr>
          <w:rFonts w:asciiTheme="minorHAnsi" w:hAnsiTheme="minorHAnsi"/>
          <w:color w:val="000000" w:themeColor="text1"/>
          <w:sz w:val="22"/>
          <w:szCs w:val="22"/>
          <w:lang w:val="en-GB"/>
        </w:rPr>
        <w:t xml:space="preserve"> </w:t>
      </w:r>
      <w:r w:rsidRPr="00E848F6">
        <w:rPr>
          <w:rFonts w:asciiTheme="minorHAnsi" w:hAnsiTheme="minorHAnsi"/>
          <w:color w:val="000000" w:themeColor="text1"/>
          <w:sz w:val="22"/>
          <w:szCs w:val="22"/>
          <w:lang w:val="en-GB"/>
        </w:rPr>
        <w:t xml:space="preserve">that azithromycin </w:t>
      </w:r>
      <w:r w:rsidR="00BD4B78" w:rsidRPr="00E848F6">
        <w:rPr>
          <w:rFonts w:asciiTheme="minorHAnsi" w:hAnsiTheme="minorHAnsi"/>
          <w:color w:val="000000" w:themeColor="text1"/>
          <w:sz w:val="22"/>
          <w:szCs w:val="22"/>
          <w:lang w:val="en-GB"/>
        </w:rPr>
        <w:t>did</w:t>
      </w:r>
      <w:r w:rsidR="0004014E" w:rsidRPr="00E848F6">
        <w:rPr>
          <w:rFonts w:asciiTheme="minorHAnsi" w:hAnsiTheme="minorHAnsi"/>
          <w:color w:val="000000" w:themeColor="text1"/>
          <w:sz w:val="22"/>
          <w:szCs w:val="22"/>
          <w:lang w:val="en-GB"/>
        </w:rPr>
        <w:t xml:space="preserve"> not</w:t>
      </w:r>
      <w:r w:rsidR="00BD4B78" w:rsidRPr="00E848F6">
        <w:rPr>
          <w:rFonts w:asciiTheme="minorHAnsi" w:hAnsiTheme="minorHAnsi"/>
          <w:color w:val="000000" w:themeColor="text1"/>
          <w:sz w:val="22"/>
          <w:szCs w:val="22"/>
          <w:lang w:val="en-GB"/>
        </w:rPr>
        <w:t xml:space="preserve"> lead to a significant improvement in </w:t>
      </w:r>
      <w:r w:rsidR="00DC451F" w:rsidRPr="00DC451F">
        <w:rPr>
          <w:rFonts w:asciiTheme="minorHAnsi" w:hAnsiTheme="minorHAnsi"/>
          <w:sz w:val="22"/>
          <w:szCs w:val="22"/>
          <w:lang w:val="en-GB"/>
        </w:rPr>
        <w:t>FEV</w:t>
      </w:r>
      <w:r w:rsidR="00DC451F" w:rsidRPr="00DC451F">
        <w:rPr>
          <w:rFonts w:asciiTheme="minorHAnsi" w:hAnsiTheme="minorHAnsi"/>
          <w:sz w:val="22"/>
          <w:szCs w:val="22"/>
          <w:vertAlign w:val="subscript"/>
          <w:lang w:val="en-GB"/>
        </w:rPr>
        <w:t>1</w:t>
      </w:r>
      <w:r w:rsidR="00DC451F">
        <w:rPr>
          <w:rFonts w:asciiTheme="minorHAnsi" w:hAnsiTheme="minorHAnsi"/>
          <w:sz w:val="22"/>
          <w:szCs w:val="22"/>
          <w:vertAlign w:val="subscript"/>
          <w:lang w:val="en-GB"/>
        </w:rPr>
        <w:t xml:space="preserve"> </w:t>
      </w:r>
      <w:r w:rsidR="000D3E66" w:rsidRPr="00E848F6">
        <w:rPr>
          <w:rFonts w:asciiTheme="minorHAnsi" w:hAnsiTheme="minorHAnsi"/>
          <w:color w:val="000000" w:themeColor="text1"/>
          <w:sz w:val="22"/>
          <w:szCs w:val="22"/>
          <w:lang w:val="en-GB"/>
        </w:rPr>
        <w:t>Z</w:t>
      </w:r>
      <w:r w:rsidR="00BD4B78" w:rsidRPr="00E848F6">
        <w:rPr>
          <w:rFonts w:asciiTheme="minorHAnsi" w:hAnsiTheme="minorHAnsi"/>
          <w:color w:val="000000" w:themeColor="text1"/>
          <w:sz w:val="22"/>
          <w:szCs w:val="22"/>
          <w:lang w:val="en-GB"/>
        </w:rPr>
        <w:t xml:space="preserve">-score </w:t>
      </w:r>
      <w:r w:rsidR="000F4AC4" w:rsidRPr="00E848F6">
        <w:rPr>
          <w:rFonts w:asciiTheme="minorHAnsi" w:hAnsiTheme="minorHAnsi"/>
          <w:color w:val="000000" w:themeColor="text1"/>
          <w:sz w:val="22"/>
          <w:szCs w:val="22"/>
          <w:lang w:val="en-GB"/>
        </w:rPr>
        <w:t>(primary outcome)</w:t>
      </w:r>
      <w:r w:rsidR="00BD4B78" w:rsidRPr="00E848F6">
        <w:rPr>
          <w:rFonts w:asciiTheme="minorHAnsi" w:hAnsiTheme="minorHAnsi"/>
          <w:color w:val="000000" w:themeColor="text1"/>
          <w:sz w:val="22"/>
          <w:szCs w:val="22"/>
          <w:lang w:val="en-GB"/>
        </w:rPr>
        <w:t>, but did lead to a significant reduction in</w:t>
      </w:r>
      <w:r w:rsidRPr="00E848F6">
        <w:rPr>
          <w:rFonts w:asciiTheme="minorHAnsi" w:hAnsiTheme="minorHAnsi"/>
          <w:color w:val="000000" w:themeColor="text1"/>
          <w:sz w:val="22"/>
          <w:szCs w:val="22"/>
          <w:lang w:val="en-GB"/>
        </w:rPr>
        <w:t xml:space="preserve"> the risk of acute respiratory exacerbations (AREs)</w:t>
      </w:r>
      <w:r w:rsidR="0078298E">
        <w:rPr>
          <w:rFonts w:asciiTheme="minorHAnsi" w:hAnsiTheme="minorHAnsi"/>
          <w:color w:val="000000" w:themeColor="text1"/>
          <w:sz w:val="22"/>
          <w:szCs w:val="22"/>
          <w:lang w:val="en-GB"/>
        </w:rPr>
        <w:t xml:space="preserve"> </w:t>
      </w:r>
      <w:r w:rsidR="000F4AC4" w:rsidRPr="00E848F6">
        <w:rPr>
          <w:rFonts w:asciiTheme="minorHAnsi" w:hAnsiTheme="minorHAnsi"/>
          <w:color w:val="000000" w:themeColor="text1"/>
          <w:sz w:val="22"/>
          <w:szCs w:val="22"/>
          <w:lang w:val="en-GB"/>
        </w:rPr>
        <w:t>(secondary outcome)</w:t>
      </w:r>
      <w:r w:rsidR="006F1092" w:rsidRPr="00E848F6">
        <w:rPr>
          <w:rFonts w:asciiTheme="minorHAnsi" w:hAnsiTheme="minorHAnsi"/>
          <w:color w:val="000000" w:themeColor="text1"/>
          <w:sz w:val="22"/>
          <w:szCs w:val="22"/>
          <w:lang w:val="en-GB"/>
        </w:rPr>
        <w:t xml:space="preserve"> </w:t>
      </w:r>
      <w:r w:rsidR="006F1092" w:rsidRPr="00E848F6">
        <w:rPr>
          <w:rFonts w:asciiTheme="minorHAnsi" w:hAnsiTheme="minorHAnsi"/>
          <w:color w:val="000000" w:themeColor="text1"/>
          <w:sz w:val="22"/>
          <w:szCs w:val="22"/>
          <w:lang w:val="en-GB"/>
        </w:rPr>
        <w:fldChar w:fldCharType="begin" w:fldLock="1"/>
      </w:r>
      <w:r w:rsidR="00F15C7D">
        <w:rPr>
          <w:rFonts w:asciiTheme="minorHAnsi" w:hAnsiTheme="minorHAnsi"/>
          <w:color w:val="000000" w:themeColor="text1"/>
          <w:sz w:val="22"/>
          <w:szCs w:val="22"/>
          <w:lang w:val="en-GB"/>
        </w:rPr>
        <w:instrText>ADDIN CSL_CITATION {"citationItems":[{"id":"ITEM-1","itemData":{"author":[{"dropping-particle":"","family":"Ferrand","given":"RA","non-dropping-particle":"","parse-names":false,"suffix":""},{"dropping-particle":"","family":"McHugh","given":"G","non-dropping-particle":"","parse-names":false,"suffix":""},{"dropping-particle":"","family":"Rehman","given":"AM","non-dropping-particle":"","parse-names":false,"suffix":""}],"container-title":"JAMA network open","id":"ITEM-1","issue":"12","issued":{"date-parts":[["2020"]]},"title":"Effect of Once-Weekly Azithromycin vs Placebo in Children With HIV-Associated Chronic Lung Disease: The BREATHE Randomized Clinical Trial","type":"article-journal","volume":"3"},"uris":["http://www.mendeley.com/documents/?uuid=4477740f-c3f5-3bfd-9cc1-6cbd94f728a0"]}],"mendeley":{"formattedCitation":"(5)","plainTextFormattedCitation":"(5)","previouslyFormattedCitation":"(5)"},"properties":{"noteIndex":0},"schema":"https://github.com/citation-style-language/schema/raw/master/csl-citation.json"}</w:instrText>
      </w:r>
      <w:r w:rsidR="006F1092" w:rsidRPr="00E848F6">
        <w:rPr>
          <w:rFonts w:asciiTheme="minorHAnsi" w:hAnsiTheme="minorHAnsi"/>
          <w:color w:val="000000" w:themeColor="text1"/>
          <w:sz w:val="22"/>
          <w:szCs w:val="22"/>
          <w:lang w:val="en-GB"/>
        </w:rPr>
        <w:fldChar w:fldCharType="separate"/>
      </w:r>
      <w:r w:rsidR="00F15C7D" w:rsidRPr="00F15C7D">
        <w:rPr>
          <w:rFonts w:asciiTheme="minorHAnsi" w:hAnsiTheme="minorHAnsi"/>
          <w:noProof/>
          <w:color w:val="000000" w:themeColor="text1"/>
          <w:sz w:val="22"/>
          <w:szCs w:val="22"/>
          <w:lang w:val="en-GB"/>
        </w:rPr>
        <w:t>(5)</w:t>
      </w:r>
      <w:r w:rsidR="006F1092" w:rsidRPr="00E848F6">
        <w:rPr>
          <w:rFonts w:asciiTheme="minorHAnsi" w:hAnsiTheme="minorHAnsi"/>
          <w:color w:val="000000" w:themeColor="text1"/>
          <w:sz w:val="22"/>
          <w:szCs w:val="22"/>
          <w:lang w:val="en-GB"/>
        </w:rPr>
        <w:fldChar w:fldCharType="end"/>
      </w:r>
      <w:r w:rsidR="00504060" w:rsidRPr="00E848F6">
        <w:rPr>
          <w:rFonts w:asciiTheme="minorHAnsi" w:hAnsiTheme="minorHAnsi"/>
          <w:color w:val="000000" w:themeColor="text1"/>
          <w:sz w:val="22"/>
          <w:szCs w:val="22"/>
          <w:lang w:val="en-GB"/>
        </w:rPr>
        <w:t>.</w:t>
      </w:r>
      <w:r w:rsidR="00634D5D" w:rsidRPr="00E848F6">
        <w:rPr>
          <w:rFonts w:asciiTheme="minorHAnsi" w:hAnsiTheme="minorHAnsi"/>
          <w:sz w:val="22"/>
          <w:szCs w:val="22"/>
          <w:lang w:val="en-GB"/>
        </w:rPr>
        <w:t xml:space="preserve"> </w:t>
      </w:r>
      <w:r w:rsidR="00274978" w:rsidRPr="00E848F6">
        <w:rPr>
          <w:rFonts w:asciiTheme="minorHAnsi" w:hAnsiTheme="minorHAnsi"/>
          <w:color w:val="000000" w:themeColor="text1"/>
          <w:sz w:val="22"/>
          <w:szCs w:val="22"/>
          <w:lang w:val="en-GB"/>
        </w:rPr>
        <w:t xml:space="preserve">Respiratory infections have been shown to be the most common cause </w:t>
      </w:r>
      <w:r w:rsidR="00EF3B5F" w:rsidRPr="00E848F6">
        <w:rPr>
          <w:rFonts w:asciiTheme="minorHAnsi" w:hAnsiTheme="minorHAnsi"/>
          <w:color w:val="000000" w:themeColor="text1"/>
          <w:sz w:val="22"/>
          <w:szCs w:val="22"/>
          <w:lang w:val="en-GB"/>
        </w:rPr>
        <w:t>of hospital admissions amongst adolescents with HIV established on ART</w:t>
      </w:r>
      <w:r w:rsidR="00643EFD">
        <w:rPr>
          <w:rFonts w:asciiTheme="minorHAnsi" w:hAnsiTheme="minorHAnsi"/>
          <w:color w:val="000000" w:themeColor="text1"/>
          <w:sz w:val="22"/>
          <w:szCs w:val="22"/>
          <w:lang w:val="en-GB"/>
        </w:rPr>
        <w:t xml:space="preserve">, </w:t>
      </w:r>
      <w:r w:rsidR="00643EFD" w:rsidRPr="00E848F6">
        <w:rPr>
          <w:rFonts w:asciiTheme="minorHAnsi" w:hAnsiTheme="minorHAnsi"/>
          <w:color w:val="000000" w:themeColor="text1"/>
          <w:sz w:val="22"/>
          <w:szCs w:val="22"/>
          <w:lang w:val="en-GB"/>
        </w:rPr>
        <w:t>and AREs are likely to impact significantly on morbidity and quality of life</w:t>
      </w:r>
      <w:r w:rsidR="00D411CF">
        <w:rPr>
          <w:rFonts w:asciiTheme="minorHAnsi" w:hAnsiTheme="minorHAnsi"/>
          <w:color w:val="000000" w:themeColor="text1"/>
          <w:sz w:val="22"/>
          <w:szCs w:val="22"/>
          <w:lang w:val="en-GB"/>
        </w:rPr>
        <w:t xml:space="preserve"> </w:t>
      </w:r>
      <w:r w:rsidR="00EF3B5F" w:rsidRPr="00E848F6">
        <w:rPr>
          <w:rFonts w:asciiTheme="minorHAnsi" w:hAnsiTheme="minorHAnsi"/>
          <w:color w:val="000000" w:themeColor="text1"/>
          <w:sz w:val="22"/>
          <w:szCs w:val="22"/>
          <w:lang w:val="en-GB"/>
        </w:rPr>
        <w:fldChar w:fldCharType="begin" w:fldLock="1"/>
      </w:r>
      <w:r w:rsidR="00F15C7D">
        <w:rPr>
          <w:rFonts w:asciiTheme="minorHAnsi" w:hAnsiTheme="minorHAnsi"/>
          <w:color w:val="000000" w:themeColor="text1"/>
          <w:sz w:val="22"/>
          <w:szCs w:val="22"/>
          <w:lang w:val="en-GB"/>
        </w:rPr>
        <w:instrText>ADDIN CSL_CITATION {"citationItems":[{"id":"ITEM-1","itemData":{"DOI":"http://dx.doi.org/10.7196/SAMJ.2019.v109i1.13230","ISSN":"0256-9574","abstract":"Background. The burden of paediatric HIV in South Africa has shifted to older children and adolescents. Nevertheless, information on long-term treatment outcomes of perinatally HIV-infected (PHIV) children is limited. Objectives. To examine long-term immunological and virological outcomes of children who were in care for at least 10 years after starting antiretroviral therapy (ART). Methods. We performed a retrospective cohort study of 127 PHIV children who initiated ART at a Cape Town clinic between 2002 and 2005 and were followed up for &gt;=10 years from the ART initiation date. CD4+ counts and viral loads (VLs) were analysed for each successive year on ART. Treatment history, resistance test results, growth data, hospital admissions and opportunistic infection history were described. Results. The median age at ART initiation was 2.6 years (interquartile range (IQR) 1.3-4.9) and the median CD4+ percentage 13.0% (IQR 8.9-18.0). The first ART regimen was non-nucleoside reverse transcriptase inhibitor based (63.8%) or protease inhibitor based (36.2%). Median follow-up was 12.2 years (IQR 11.1-13.0). At the last assessment, 49.6% of patients were on first-line and 43.3% on second-line ART. At the last assessment, the median CD4+ count was 686 cells/micro L (IQR 545-859) and 78.7% of children had CD4+ counts &gt;500 cells/micro L (92.1% of those on first-line v. 70.9% on second-line ART; p=0.003). At the last assessment, 79.5% of patients were virally suppressed (VL &lt;400 copies/mL), 86.2% of those on first-line v. 76.8% on second-line ART (p=0.183). The 10-year probability of experiencing viral failure (VF) was 56.7% (95% confidence interval (CI) 48.3-65.5) and the 10-year probability of switching to second-line ART 45.7% (95% CI 37.5-54.8). The probability of experiencing VF between the ages of 10 and 18 years was 37.4% (95% CI 25.4-52.8). Conclusions. Virological and immunological outcomes were good overall in PHIV children who remained in care for &gt;=10 years at this clinic, but &gt;40% of children were on second-line ART with poorer immunological outcomes.Copyright © 2019, South African Medical Association. All rights reserved.","author":[{"dropping-particle":"","family":"Anderson","given":"K","non-dropping-particle":"","parse-names":false,"suffix":""},{"dropping-particle":"","family":"Muloiwa","given":"R","non-dropping-particle":"","parse-names":false,"suffix":""}],"container-title":"South African Medical Journal","id":"ITEM-1","issue":"1","issued":{"date-parts":[["2019"]]},"language":"English","note":"in table","page":"27-34","publisher":"South African Medical Association (Lansdale Building, Gardener Way, Pinelands, Cape Town 7405, South Africa)","publisher-place":"K. Anderson, Centre for Infectious Disease Epidemiology and Research, School of Public Health and Family Medicine, Faculty of Health Sciences, University of Cape Town, South Africa. E-mail: kimanderson@law.co.za","title":"Treatment outcomes in perinatally infected hiv-positive adolescents and young adults after 10 years + on antiretroviral therapy","type":"article-journal","volume":"109"},"uris":["http://www.mendeley.com/documents/?uuid=34a965ab-75ed-4e97-b56c-b6dc9d9a0176"]}],"mendeley":{"formattedCitation":"(6)","plainTextFormattedCitation":"(6)","previouslyFormattedCitation":"(6)"},"properties":{"noteIndex":0},"schema":"https://github.com/citation-style-language/schema/raw/master/csl-citation.json"}</w:instrText>
      </w:r>
      <w:r w:rsidR="00EF3B5F" w:rsidRPr="00E848F6">
        <w:rPr>
          <w:rFonts w:asciiTheme="minorHAnsi" w:hAnsiTheme="minorHAnsi"/>
          <w:color w:val="000000" w:themeColor="text1"/>
          <w:sz w:val="22"/>
          <w:szCs w:val="22"/>
          <w:lang w:val="en-GB"/>
        </w:rPr>
        <w:fldChar w:fldCharType="separate"/>
      </w:r>
      <w:r w:rsidR="00F15C7D" w:rsidRPr="00F15C7D">
        <w:rPr>
          <w:rFonts w:asciiTheme="minorHAnsi" w:hAnsiTheme="minorHAnsi"/>
          <w:noProof/>
          <w:color w:val="000000" w:themeColor="text1"/>
          <w:sz w:val="22"/>
          <w:szCs w:val="22"/>
          <w:lang w:val="en-GB"/>
        </w:rPr>
        <w:t>(6)</w:t>
      </w:r>
      <w:r w:rsidR="00EF3B5F" w:rsidRPr="00E848F6">
        <w:rPr>
          <w:rFonts w:asciiTheme="minorHAnsi" w:hAnsiTheme="minorHAnsi"/>
          <w:color w:val="000000" w:themeColor="text1"/>
          <w:sz w:val="22"/>
          <w:szCs w:val="22"/>
          <w:lang w:val="en-GB"/>
        </w:rPr>
        <w:fldChar w:fldCharType="end"/>
      </w:r>
      <w:r w:rsidR="00EF3B5F" w:rsidRPr="00E848F6">
        <w:rPr>
          <w:rFonts w:asciiTheme="minorHAnsi" w:hAnsiTheme="minorHAnsi"/>
          <w:color w:val="000000" w:themeColor="text1"/>
          <w:sz w:val="22"/>
          <w:szCs w:val="22"/>
          <w:lang w:val="en-GB"/>
        </w:rPr>
        <w:t>.</w:t>
      </w:r>
    </w:p>
    <w:p w14:paraId="2FF8E8CF" w14:textId="77777777" w:rsidR="009C7071" w:rsidRPr="002D48A1" w:rsidRDefault="009C7071" w:rsidP="00D55C68">
      <w:pPr>
        <w:spacing w:line="360" w:lineRule="auto"/>
        <w:jc w:val="both"/>
        <w:rPr>
          <w:rFonts w:asciiTheme="minorHAnsi" w:hAnsiTheme="minorHAnsi"/>
          <w:color w:val="000000" w:themeColor="text1"/>
          <w:sz w:val="22"/>
          <w:szCs w:val="22"/>
          <w:lang w:val="en-GB"/>
        </w:rPr>
      </w:pPr>
    </w:p>
    <w:p w14:paraId="71EE2484" w14:textId="04455E77" w:rsidR="00A7046E" w:rsidRDefault="000C6BF8" w:rsidP="00262E7A">
      <w:pPr>
        <w:spacing w:line="360" w:lineRule="auto"/>
        <w:jc w:val="both"/>
        <w:rPr>
          <w:rFonts w:asciiTheme="minorHAnsi" w:hAnsiTheme="minorHAnsi"/>
          <w:bCs/>
          <w:sz w:val="22"/>
          <w:szCs w:val="22"/>
          <w:lang w:val="en-GB"/>
        </w:rPr>
      </w:pPr>
      <w:r>
        <w:rPr>
          <w:rFonts w:asciiTheme="minorHAnsi" w:hAnsiTheme="minorHAnsi"/>
          <w:color w:val="000000" w:themeColor="text1"/>
          <w:sz w:val="22"/>
          <w:szCs w:val="22"/>
          <w:lang w:val="en-GB"/>
        </w:rPr>
        <w:t xml:space="preserve">In this </w:t>
      </w:r>
      <w:r w:rsidR="003D263A" w:rsidRPr="00DF0EBA">
        <w:rPr>
          <w:rFonts w:asciiTheme="minorHAnsi" w:hAnsiTheme="minorHAnsi"/>
          <w:i/>
          <w:iCs/>
          <w:color w:val="000000" w:themeColor="text1"/>
          <w:sz w:val="22"/>
          <w:szCs w:val="22"/>
          <w:lang w:val="en-GB"/>
        </w:rPr>
        <w:t>post hoc</w:t>
      </w:r>
      <w:r w:rsidR="003D263A">
        <w:rPr>
          <w:rFonts w:asciiTheme="minorHAnsi" w:hAnsiTheme="minorHAnsi"/>
          <w:color w:val="000000" w:themeColor="text1"/>
          <w:sz w:val="22"/>
          <w:szCs w:val="22"/>
          <w:lang w:val="en-GB"/>
        </w:rPr>
        <w:t xml:space="preserve"> analysis</w:t>
      </w:r>
      <w:r w:rsidR="00DF0EBA">
        <w:rPr>
          <w:rFonts w:asciiTheme="minorHAnsi" w:hAnsiTheme="minorHAnsi"/>
          <w:color w:val="000000" w:themeColor="text1"/>
          <w:sz w:val="22"/>
          <w:szCs w:val="22"/>
          <w:lang w:val="en-GB"/>
        </w:rPr>
        <w:t xml:space="preserve"> of the BREATHE trial,</w:t>
      </w:r>
      <w:r>
        <w:rPr>
          <w:rFonts w:asciiTheme="minorHAnsi" w:hAnsiTheme="minorHAnsi"/>
          <w:color w:val="000000" w:themeColor="text1"/>
          <w:sz w:val="22"/>
          <w:szCs w:val="22"/>
          <w:lang w:val="en-GB"/>
        </w:rPr>
        <w:t xml:space="preserve"> we </w:t>
      </w:r>
      <w:r w:rsidR="00654F84" w:rsidRPr="002D48A1">
        <w:rPr>
          <w:rFonts w:asciiTheme="minorHAnsi" w:hAnsiTheme="minorHAnsi"/>
          <w:color w:val="000000" w:themeColor="text1"/>
          <w:sz w:val="22"/>
          <w:szCs w:val="22"/>
          <w:lang w:val="en-GB"/>
        </w:rPr>
        <w:t>investigate</w:t>
      </w:r>
      <w:r w:rsidR="00DF0EBA">
        <w:rPr>
          <w:rFonts w:asciiTheme="minorHAnsi" w:hAnsiTheme="minorHAnsi"/>
          <w:color w:val="000000" w:themeColor="text1"/>
          <w:sz w:val="22"/>
          <w:szCs w:val="22"/>
          <w:lang w:val="en-GB"/>
        </w:rPr>
        <w:t>d</w:t>
      </w:r>
      <w:r w:rsidR="00654F84" w:rsidRPr="002D48A1">
        <w:rPr>
          <w:rFonts w:asciiTheme="minorHAnsi" w:hAnsiTheme="minorHAnsi"/>
          <w:color w:val="000000" w:themeColor="text1"/>
          <w:sz w:val="22"/>
          <w:szCs w:val="22"/>
          <w:lang w:val="en-GB"/>
        </w:rPr>
        <w:t xml:space="preserve"> the impact of azithromycin on AREs</w:t>
      </w:r>
      <w:r w:rsidR="003D263A">
        <w:rPr>
          <w:rFonts w:asciiTheme="minorHAnsi" w:hAnsiTheme="minorHAnsi"/>
          <w:color w:val="000000" w:themeColor="text1"/>
          <w:sz w:val="22"/>
          <w:szCs w:val="22"/>
          <w:lang w:val="en-GB"/>
        </w:rPr>
        <w:t>, to</w:t>
      </w:r>
      <w:r w:rsidR="00654F84" w:rsidRPr="002D48A1">
        <w:rPr>
          <w:rFonts w:asciiTheme="minorHAnsi" w:hAnsiTheme="minorHAnsi"/>
          <w:color w:val="000000" w:themeColor="text1"/>
          <w:sz w:val="22"/>
          <w:szCs w:val="22"/>
          <w:lang w:val="en-GB"/>
        </w:rPr>
        <w:t xml:space="preserve"> identify potential subgroups in this population who would most benefit from </w:t>
      </w:r>
      <w:r w:rsidR="00A05DEA" w:rsidRPr="002D48A1">
        <w:rPr>
          <w:rFonts w:asciiTheme="minorHAnsi" w:hAnsiTheme="minorHAnsi"/>
          <w:color w:val="000000" w:themeColor="text1"/>
          <w:sz w:val="22"/>
          <w:szCs w:val="22"/>
          <w:lang w:val="en-GB"/>
        </w:rPr>
        <w:t xml:space="preserve">azithromycin </w:t>
      </w:r>
      <w:r w:rsidR="00654F84" w:rsidRPr="002D48A1">
        <w:rPr>
          <w:rFonts w:asciiTheme="minorHAnsi" w:hAnsiTheme="minorHAnsi"/>
          <w:color w:val="000000" w:themeColor="text1"/>
          <w:sz w:val="22"/>
          <w:szCs w:val="22"/>
          <w:lang w:val="en-GB"/>
        </w:rPr>
        <w:t>treatment</w:t>
      </w:r>
      <w:r w:rsidR="00003796" w:rsidRPr="002D48A1">
        <w:rPr>
          <w:rFonts w:asciiTheme="minorHAnsi" w:hAnsiTheme="minorHAnsi"/>
          <w:color w:val="000000" w:themeColor="text1"/>
          <w:sz w:val="22"/>
          <w:szCs w:val="22"/>
          <w:lang w:val="en-GB"/>
        </w:rPr>
        <w:t>.</w:t>
      </w:r>
      <w:r w:rsidR="00DF0EBA">
        <w:rPr>
          <w:rFonts w:asciiTheme="minorHAnsi" w:hAnsiTheme="minorHAnsi"/>
          <w:color w:val="000000" w:themeColor="text1"/>
          <w:sz w:val="22"/>
          <w:szCs w:val="22"/>
          <w:lang w:val="en-GB"/>
        </w:rPr>
        <w:t xml:space="preserve"> Specifically, we investigated </w:t>
      </w:r>
      <w:r w:rsidR="00DF0EBA">
        <w:rPr>
          <w:rFonts w:asciiTheme="minorHAnsi" w:hAnsiTheme="minorHAnsi"/>
          <w:bCs/>
          <w:sz w:val="22"/>
          <w:szCs w:val="22"/>
          <w:lang w:val="en-GB"/>
        </w:rPr>
        <w:t xml:space="preserve">the </w:t>
      </w:r>
      <w:r w:rsidR="00986DA4">
        <w:rPr>
          <w:rFonts w:asciiTheme="minorHAnsi" w:hAnsiTheme="minorHAnsi"/>
          <w:bCs/>
          <w:sz w:val="22"/>
          <w:szCs w:val="22"/>
          <w:lang w:val="en-GB"/>
        </w:rPr>
        <w:t xml:space="preserve">risk factors for AREs in the placebo group; </w:t>
      </w:r>
      <w:r w:rsidR="004E08CA">
        <w:rPr>
          <w:rFonts w:asciiTheme="minorHAnsi" w:hAnsiTheme="minorHAnsi"/>
          <w:bCs/>
          <w:sz w:val="22"/>
          <w:szCs w:val="22"/>
          <w:lang w:val="en-GB"/>
        </w:rPr>
        <w:t xml:space="preserve">crude </w:t>
      </w:r>
      <w:r w:rsidR="00986DA4">
        <w:rPr>
          <w:rFonts w:asciiTheme="minorHAnsi" w:hAnsiTheme="minorHAnsi"/>
          <w:bCs/>
          <w:sz w:val="22"/>
          <w:szCs w:val="22"/>
          <w:lang w:val="en-GB"/>
        </w:rPr>
        <w:t>rates of AREs in both the placebo and azithromycin group</w:t>
      </w:r>
      <w:r w:rsidR="00DF0EBA">
        <w:rPr>
          <w:rFonts w:asciiTheme="minorHAnsi" w:hAnsiTheme="minorHAnsi"/>
          <w:bCs/>
          <w:sz w:val="22"/>
          <w:szCs w:val="22"/>
          <w:lang w:val="en-GB"/>
        </w:rPr>
        <w:t xml:space="preserve"> and </w:t>
      </w:r>
      <w:r w:rsidR="004E08CA">
        <w:rPr>
          <w:rFonts w:asciiTheme="minorHAnsi" w:hAnsiTheme="minorHAnsi"/>
          <w:bCs/>
          <w:sz w:val="22"/>
          <w:szCs w:val="22"/>
          <w:lang w:val="en-GB"/>
        </w:rPr>
        <w:t>factors that may modify the effect of</w:t>
      </w:r>
      <w:r w:rsidR="00A6783C">
        <w:rPr>
          <w:rFonts w:asciiTheme="minorHAnsi" w:hAnsiTheme="minorHAnsi"/>
          <w:bCs/>
          <w:sz w:val="22"/>
          <w:szCs w:val="22"/>
          <w:lang w:val="en-GB"/>
        </w:rPr>
        <w:t xml:space="preserve"> </w:t>
      </w:r>
      <w:r w:rsidR="00986DA4">
        <w:rPr>
          <w:rFonts w:asciiTheme="minorHAnsi" w:hAnsiTheme="minorHAnsi"/>
          <w:bCs/>
          <w:sz w:val="22"/>
          <w:szCs w:val="22"/>
          <w:lang w:val="en-GB"/>
        </w:rPr>
        <w:t xml:space="preserve">azithromycin on </w:t>
      </w:r>
      <w:r w:rsidR="001C45F6">
        <w:rPr>
          <w:rFonts w:asciiTheme="minorHAnsi" w:hAnsiTheme="minorHAnsi"/>
          <w:bCs/>
          <w:sz w:val="22"/>
          <w:szCs w:val="22"/>
          <w:lang w:val="en-GB"/>
        </w:rPr>
        <w:t xml:space="preserve"> risk of </w:t>
      </w:r>
      <w:r w:rsidR="00986DA4" w:rsidRPr="000E6C5F">
        <w:rPr>
          <w:rFonts w:asciiTheme="minorHAnsi" w:hAnsiTheme="minorHAnsi"/>
          <w:bCs/>
          <w:sz w:val="22"/>
          <w:szCs w:val="22"/>
          <w:lang w:val="en-GB"/>
        </w:rPr>
        <w:t>AREs</w:t>
      </w:r>
      <w:r w:rsidR="00262E7A">
        <w:rPr>
          <w:rFonts w:asciiTheme="minorHAnsi" w:hAnsiTheme="minorHAnsi"/>
          <w:bCs/>
          <w:sz w:val="22"/>
          <w:szCs w:val="22"/>
          <w:lang w:val="en-GB"/>
        </w:rPr>
        <w:t>.</w:t>
      </w:r>
    </w:p>
    <w:p w14:paraId="031636D8" w14:textId="77777777" w:rsidR="00262E7A" w:rsidRPr="00262E7A" w:rsidRDefault="00262E7A" w:rsidP="00262E7A">
      <w:pPr>
        <w:spacing w:line="360" w:lineRule="auto"/>
        <w:jc w:val="both"/>
        <w:rPr>
          <w:rFonts w:asciiTheme="minorHAnsi" w:hAnsiTheme="minorHAnsi"/>
          <w:bCs/>
          <w:sz w:val="22"/>
          <w:szCs w:val="22"/>
          <w:lang w:val="en-GB"/>
        </w:rPr>
      </w:pPr>
    </w:p>
    <w:p w14:paraId="0DC61684" w14:textId="5ECAA6DB" w:rsidR="00563398" w:rsidRPr="00E848F6" w:rsidRDefault="00563398" w:rsidP="00D55C68">
      <w:pPr>
        <w:spacing w:line="360" w:lineRule="auto"/>
        <w:jc w:val="both"/>
        <w:rPr>
          <w:rFonts w:asciiTheme="minorHAnsi" w:hAnsiTheme="minorHAnsi"/>
          <w:b/>
          <w:sz w:val="28"/>
          <w:szCs w:val="28"/>
          <w:lang w:val="en-GB"/>
        </w:rPr>
      </w:pPr>
      <w:r w:rsidRPr="00E848F6">
        <w:rPr>
          <w:rFonts w:asciiTheme="minorHAnsi" w:hAnsiTheme="minorHAnsi"/>
          <w:b/>
          <w:sz w:val="28"/>
          <w:szCs w:val="28"/>
          <w:lang w:val="en-GB"/>
        </w:rPr>
        <w:t>Methods</w:t>
      </w:r>
    </w:p>
    <w:p w14:paraId="1FD87D34" w14:textId="37E26D6E" w:rsidR="00FA40D6" w:rsidRPr="00E848F6" w:rsidRDefault="00B22A9B" w:rsidP="00D55C68">
      <w:pPr>
        <w:spacing w:line="360" w:lineRule="auto"/>
        <w:jc w:val="both"/>
        <w:rPr>
          <w:rFonts w:asciiTheme="minorHAnsi" w:hAnsiTheme="minorHAnsi"/>
          <w:b/>
          <w:lang w:val="en-GB"/>
        </w:rPr>
      </w:pPr>
      <w:r w:rsidRPr="00E848F6">
        <w:rPr>
          <w:rFonts w:asciiTheme="minorHAnsi" w:hAnsiTheme="minorHAnsi"/>
          <w:b/>
          <w:lang w:val="en-GB"/>
        </w:rPr>
        <w:t>Study Design</w:t>
      </w:r>
    </w:p>
    <w:p w14:paraId="39509073" w14:textId="626326EF" w:rsidR="003D263A" w:rsidRDefault="0066798E" w:rsidP="00D55C68">
      <w:pPr>
        <w:spacing w:line="360" w:lineRule="auto"/>
        <w:jc w:val="both"/>
        <w:rPr>
          <w:rFonts w:asciiTheme="minorHAnsi" w:hAnsiTheme="minorHAnsi" w:cstheme="minorHAnsi"/>
          <w:sz w:val="22"/>
          <w:szCs w:val="22"/>
          <w:lang w:val="en-GB"/>
        </w:rPr>
      </w:pPr>
      <w:r w:rsidRPr="002D48A1">
        <w:rPr>
          <w:rFonts w:asciiTheme="minorHAnsi" w:hAnsiTheme="minorHAnsi"/>
          <w:sz w:val="22"/>
          <w:szCs w:val="22"/>
          <w:lang w:val="en-GB"/>
        </w:rPr>
        <w:t xml:space="preserve">The </w:t>
      </w:r>
      <w:r>
        <w:rPr>
          <w:rFonts w:asciiTheme="minorHAnsi" w:hAnsiTheme="minorHAnsi"/>
          <w:sz w:val="22"/>
          <w:szCs w:val="22"/>
          <w:lang w:val="en-GB"/>
        </w:rPr>
        <w:t xml:space="preserve">BREATHE </w:t>
      </w:r>
      <w:r w:rsidRPr="002D48A1">
        <w:rPr>
          <w:rFonts w:asciiTheme="minorHAnsi" w:hAnsiTheme="minorHAnsi"/>
          <w:sz w:val="22"/>
          <w:szCs w:val="22"/>
          <w:lang w:val="en-GB"/>
        </w:rPr>
        <w:t xml:space="preserve">trial is a multicentre, </w:t>
      </w:r>
      <w:r w:rsidR="00986DA4">
        <w:rPr>
          <w:rFonts w:asciiTheme="minorHAnsi" w:hAnsiTheme="minorHAnsi"/>
          <w:sz w:val="22"/>
          <w:szCs w:val="22"/>
          <w:lang w:val="en-GB"/>
        </w:rPr>
        <w:t xml:space="preserve">individually </w:t>
      </w:r>
      <w:r w:rsidRPr="002D48A1">
        <w:rPr>
          <w:rFonts w:asciiTheme="minorHAnsi" w:hAnsiTheme="minorHAnsi"/>
          <w:sz w:val="22"/>
          <w:szCs w:val="22"/>
          <w:lang w:val="en-GB"/>
        </w:rPr>
        <w:t>randomi</w:t>
      </w:r>
      <w:r w:rsidR="00986DA4">
        <w:rPr>
          <w:rFonts w:asciiTheme="minorHAnsi" w:hAnsiTheme="minorHAnsi"/>
          <w:sz w:val="22"/>
          <w:szCs w:val="22"/>
          <w:lang w:val="en-GB"/>
        </w:rPr>
        <w:t>s</w:t>
      </w:r>
      <w:r w:rsidRPr="002D48A1">
        <w:rPr>
          <w:rFonts w:asciiTheme="minorHAnsi" w:hAnsiTheme="minorHAnsi"/>
          <w:sz w:val="22"/>
          <w:szCs w:val="22"/>
          <w:lang w:val="en-GB"/>
        </w:rPr>
        <w:t>ed, placebo-controlled trial</w:t>
      </w:r>
      <w:r w:rsidRPr="002D48A1">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3D263A">
        <w:rPr>
          <w:rFonts w:asciiTheme="minorHAnsi" w:hAnsiTheme="minorHAnsi" w:cstheme="minorHAnsi"/>
          <w:sz w:val="22"/>
          <w:szCs w:val="22"/>
          <w:lang w:val="en-GB"/>
        </w:rPr>
        <w:t>A detailed study protocol has been published</w:t>
      </w:r>
      <w:r w:rsidR="000E6C5F">
        <w:rPr>
          <w:rFonts w:asciiTheme="minorHAnsi" w:hAnsiTheme="minorHAnsi" w:cstheme="minorHAnsi"/>
          <w:sz w:val="22"/>
          <w:szCs w:val="22"/>
          <w:lang w:val="en-GB"/>
        </w:rPr>
        <w:t xml:space="preserve"> </w:t>
      </w:r>
      <w:r w:rsidR="000E6C5F">
        <w:rPr>
          <w:rFonts w:asciiTheme="minorHAnsi" w:hAnsiTheme="minorHAnsi" w:cstheme="minorHAnsi"/>
          <w:sz w:val="22"/>
          <w:szCs w:val="22"/>
          <w:lang w:val="en-GB"/>
        </w:rPr>
        <w:fldChar w:fldCharType="begin" w:fldLock="1"/>
      </w:r>
      <w:r w:rsidR="00F15C7D">
        <w:rPr>
          <w:rFonts w:asciiTheme="minorHAnsi" w:hAnsiTheme="minorHAnsi" w:cstheme="minorHAnsi"/>
          <w:sz w:val="22"/>
          <w:szCs w:val="22"/>
          <w:lang w:val="en-GB"/>
        </w:rPr>
        <w:instrText>ADDIN CSL_CITATION {"citationItems":[{"id":"ITEM-1","itemData":{"DOI":"https://dx.doi.org/10.1186/s13063-017-2344-2","ISSN":"1745-6215","abstract":"BACKGROUND: Human immunodeficiency virus (HIV)-related chronic lung disease (CLD) among children is associated with substantial morbidity, despite antiretroviral therapy. This may be a consequence of repeated respiratory tract infections and/or dysregulated immune activation that accompanies HIV infection. Macrolides have anti-inflammatory and antimicrobial properties, and we hypothesised that azithromycin would reduce decline in lung function and morbidity through preventing respiratory tract infections and controlling systemic inflammation., METHODS/DESIGN: We are conducting a multicentre (Malawi and Zimbabwe), double-blind, randomised controlled trial of a 12-month course of weekly azithromycin versus placebo. The primary outcome is the mean change in forced expiratory volume in 1 second (FEV1) z-score at 12 months. Participants are followed up to 18 months to explore the durability of effect. Secondary outcomes are FEV1 z-score at 18 months, time to death, time to first acute respiratory exacerbation, number of exacerbations, number of hospitalisations, weight for age z-score at 12 and 18 months, number of adverse events, number of malaria episodes, number of bloodstream Salmonella typhi infections and number of gastroenteritis episodes. Participants will be followed up 3-monthly, and lung function will be assessed every 6 months. Laboratory substudies will be done to investigate the impact of azithromycin on systemic inflammation and on development of antimicrobial resistance as well as impact on the nasopharyngeal, lung and gut microbiome., DISCUSSION: The results of this trial will be of clinical relevance because there are no established guidelines on the treatment and management of HIV-associated CLD in children in sub-Saharan Africa, where 80% of the world's HIV-infected children live and where HIV-associated CLD is highly prevalent., TRIAL REGISTRATION: ClinicalTrials.gov, NCT02426112 . Registered on 21 April 2015.","author":[{"dropping-particle":"","family":"Gonzalez-Martinez","given":"Carmen","non-dropping-particle":"","parse-names":false,"suffix":""},{"dropping-particle":"","family":"Kranzer","given":"Katharina","non-dropping-particle":"","parse-names":false,"suffix":""},{"dropping-particle":"","family":"McHugh","given":"Grace","non-dropping-particle":"","parse-names":false,"suffix":""},{"dropping-particle":"","family":"Corbett","given":"Elizabeth L","non-dropping-particle":"","parse-names":false,"suffix":""},{"dropping-particle":"","family":"Mujuru","given":"Hilda","non-dropping-particle":"","parse-names":false,"suffix":""},{"dropping-particle":"","family":"Nicol","given":"Mark P","non-dropping-particle":"","parse-names":false,"suffix":""},{"dropping-particle":"","family":"Rowland-Jones","given":"Sarah","non-dropping-particle":"","parse-names":false,"suffix":""},{"dropping-particle":"","family":"Rehman","given":"Andrea M","non-dropping-particle":"","parse-names":false,"suffix":""},{"dropping-particle":"","family":"Gutteberg","given":"Tore J","non-dropping-particle":"","parse-names":false,"suffix":""},{"dropping-particle":"","family":"Flaegstad","given":"Trond","non-dropping-particle":"","parse-names":false,"suffix":""},{"dropping-particle":"","family":"Odland","given":"Jon O","non-dropping-particle":"","parse-names":false,"suffix":""},{"dropping-particle":"","family":"Ferrand","given":"Rashida A","non-dropping-particle":"","parse-names":false,"suffix":""},{"dropping-particle":"","family":"team","given":"BREATHE study","non-dropping-particle":"","parse-names":false,"suffix":""},{"dropping-particle":"","family":"C.","given":"Gonzalez-Martinez","non-dropping-particle":"","parse-names":false,"suffix":""},{"dropping-particle":"","family":"K.","given":"Kranzer","non-dropping-particle":"","parse-names":false,"suffix":""},{"dropping-particle":"","family":"G.","given":"McHugh","non-dropping-particle":"","parse-names":false,"suffix":""},{"dropping-particle":"","family":"E.L.","given":"Corbett","non-dropping-particle":"","parse-names":false,"suffix":""},{"dropping-particle":"","family":"H.","given":"Mujuru","non-dropping-particle":"","parse-names":false,"suffix":""},{"dropping-particle":"","family":"M.P.","given":"Nicol","non-dropping-particle":"","parse-names":false,"suffix":""},{"dropping-particle":"","family":"S.","given":"Rowland-Jones","non-dropping-particle":"","parse-names":false,"suffix":""},{"dropping-particle":"","family":"A.M.","given":"Rehman","non-dropping-particle":"","parse-names":false,"suffix":""},{"dropping-particle":"","family":"T.J.","given":"Gutteberg","non-dropping-particle":"","parse-names":false,"suffix":""},{"dropping-particle":"","family":"T.","given":"Flaegstad","non-dropping-particle":"","parse-names":false,"suffix":""},{"dropping-particle":"","family":"J.O.","given":"Odland","non-dropping-particle":"","parse-names":false,"suffix":""},{"dropping-particle":"","family":"R.A.","given":"Ferrand","non-dropping-particle":"","parse-names":false,"suffix":""},{"dropping-particle":"","family":"T.","given":"Bandason","non-dropping-particle":"","parse-names":false,"suffix":""},{"dropping-particle":"","family":"P.","given":"Cavanagh","non-dropping-particle":"","parse-names":false,"suffix":""},{"dropping-particle":"","family":"E.","given":"Dauya","non-dropping-particle":"","parse-names":false,"suffix":""},{"dropping-particle":"","family":"E.","given":"Majonga","non-dropping-particle":"","parse-names":false,"suffix":""},{"dropping-particle":"","family":"B.","given":"Makamure","non-dropping-particle":"","parse-names":false,"suffix":""},{"dropping-particle":"","family":"G.N.","given":"Mapurisa","non-dropping-particle":"","parse-names":false,"suffix":""},{"dropping-particle":"","family":"S.","given":"Mbhele","non-dropping-particle":"","parse-names":false,"suffix":""},{"dropping-particle":"","family":"B.W.","given":"Moyo","non-dropping-particle":"","parse-names":false,"suffix":""},{"dropping-particle":"","family":"L.G.","given":"Ngwira","non-dropping-particle":"","parse-names":false,"suffix":""},{"dropping-particle":"","family":"J.","given":"Rylance","non-dropping-particle":"","parse-names":false,"suffix":""},{"dropping-particle":"","family":"V.","given":"Simms","non-dropping-particle":"","parse-names":false,"suffix":""},{"dropping-particle":"","family":"E.","given":"Sovershaeva","non-dropping-particle":"","parse-names":false,"suffix":""},{"dropping-particle":"","family":"H.A.","given":"Weiss","non-dropping-particle":"","parse-names":false,"suffix":""}],"container-title":"Trials","editor":[{"dropping-particle":"","family":"Bandason T  Dauya E, Majonga E, Makamure B, Mapurisa GN, Mbhele S, Moyo BW, Ngwira LG, Rylance J, Simms V, Sovershaeva E, Weiss HA, Yindom LM","given":"Cavanagh P","non-dropping-particle":"","parse-names":false,"suffix":""}],"id":"ITEM-1","issue":"1","issued":{"date-parts":[["2017"]]},"language":"English","note":"BREATHE protocol","page":"622","publisher":"BioMed Central Ltd. (E-mail: info@biomedcentral.com)","publisher-place":"C. Gonzalez-Martinez, Liverpool School of Tropical Medicine, Pembroke Place, Liverpool L3 5QA, United Kingdom. E-mail: carmen.gonzalez@lstmed.ac.uk","title":"Azithromycin versus placebo for the treatment of HIV-associated chronic lung disease in children and adolescents (BREATHE trial): Study protocol for a randomised controlled trial","type":"article-journal","volume":"18"},"uris":["http://www.mendeley.com/documents/?uuid=e04938ae-89b7-470d-a20a-be067c66b441"]}],"mendeley":{"formattedCitation":"(4)","plainTextFormattedCitation":"(4)","previouslyFormattedCitation":"(4)"},"properties":{"noteIndex":0},"schema":"https://github.com/citation-style-language/schema/raw/master/csl-citation.json"}</w:instrText>
      </w:r>
      <w:r w:rsidR="000E6C5F">
        <w:rPr>
          <w:rFonts w:asciiTheme="minorHAnsi" w:hAnsiTheme="minorHAnsi" w:cstheme="minorHAnsi"/>
          <w:sz w:val="22"/>
          <w:szCs w:val="22"/>
          <w:lang w:val="en-GB"/>
        </w:rPr>
        <w:fldChar w:fldCharType="separate"/>
      </w:r>
      <w:r w:rsidR="00F15C7D" w:rsidRPr="00F15C7D">
        <w:rPr>
          <w:rFonts w:asciiTheme="minorHAnsi" w:hAnsiTheme="minorHAnsi" w:cstheme="minorHAnsi"/>
          <w:noProof/>
          <w:sz w:val="22"/>
          <w:szCs w:val="22"/>
          <w:lang w:val="en-GB"/>
        </w:rPr>
        <w:t>(4)</w:t>
      </w:r>
      <w:r w:rsidR="000E6C5F">
        <w:rPr>
          <w:rFonts w:asciiTheme="minorHAnsi" w:hAnsiTheme="minorHAnsi" w:cstheme="minorHAnsi"/>
          <w:sz w:val="22"/>
          <w:szCs w:val="22"/>
          <w:lang w:val="en-GB"/>
        </w:rPr>
        <w:fldChar w:fldCharType="end"/>
      </w:r>
      <w:r w:rsidR="000E6C5F">
        <w:rPr>
          <w:rFonts w:asciiTheme="minorHAnsi" w:hAnsiTheme="minorHAnsi" w:cstheme="minorHAnsi"/>
          <w:sz w:val="22"/>
          <w:szCs w:val="22"/>
          <w:lang w:val="en-GB"/>
        </w:rPr>
        <w:t>.</w:t>
      </w:r>
    </w:p>
    <w:p w14:paraId="53297075" w14:textId="77777777" w:rsidR="003D263A" w:rsidRDefault="003D263A" w:rsidP="00D55C68">
      <w:pPr>
        <w:spacing w:line="360" w:lineRule="auto"/>
        <w:jc w:val="both"/>
        <w:rPr>
          <w:rFonts w:asciiTheme="minorHAnsi" w:hAnsiTheme="minorHAnsi" w:cstheme="minorHAnsi"/>
          <w:sz w:val="22"/>
          <w:szCs w:val="22"/>
          <w:lang w:val="en-GB"/>
        </w:rPr>
      </w:pPr>
    </w:p>
    <w:p w14:paraId="740448A3" w14:textId="4C1381F8" w:rsidR="0066798E" w:rsidRDefault="0066798E" w:rsidP="00D55C68">
      <w:pPr>
        <w:spacing w:line="360" w:lineRule="auto"/>
        <w:jc w:val="both"/>
        <w:rPr>
          <w:rFonts w:asciiTheme="minorHAnsi" w:hAnsiTheme="minorHAnsi"/>
          <w:sz w:val="22"/>
          <w:szCs w:val="22"/>
          <w:lang w:val="en-GB"/>
        </w:rPr>
      </w:pPr>
      <w:r w:rsidRPr="002D48A1">
        <w:rPr>
          <w:rFonts w:asciiTheme="minorHAnsi" w:hAnsiTheme="minorHAnsi"/>
          <w:sz w:val="22"/>
          <w:szCs w:val="22"/>
          <w:lang w:val="en-GB"/>
        </w:rPr>
        <w:t>Participants were recruited from outpatient HIV clinics at the Harare Children´s Hospital (Zimbabwe) and Queen Elizabeth Central Hospital in Blantyre (Malawi).</w:t>
      </w:r>
      <w:r>
        <w:rPr>
          <w:rFonts w:asciiTheme="minorHAnsi" w:hAnsiTheme="minorHAnsi"/>
          <w:sz w:val="22"/>
          <w:szCs w:val="22"/>
          <w:lang w:val="en-GB"/>
        </w:rPr>
        <w:t xml:space="preserve"> E</w:t>
      </w:r>
      <w:r w:rsidRPr="002D48A1">
        <w:rPr>
          <w:rFonts w:asciiTheme="minorHAnsi" w:hAnsiTheme="minorHAnsi"/>
          <w:sz w:val="22"/>
          <w:szCs w:val="22"/>
          <w:lang w:val="en-GB"/>
        </w:rPr>
        <w:t>thical approval</w:t>
      </w:r>
      <w:r>
        <w:rPr>
          <w:rFonts w:asciiTheme="minorHAnsi" w:hAnsiTheme="minorHAnsi"/>
          <w:sz w:val="22"/>
          <w:szCs w:val="22"/>
          <w:lang w:val="en-GB"/>
        </w:rPr>
        <w:t xml:space="preserve"> was </w:t>
      </w:r>
      <w:r w:rsidR="00672A02">
        <w:rPr>
          <w:rFonts w:asciiTheme="minorHAnsi" w:hAnsiTheme="minorHAnsi"/>
          <w:sz w:val="22"/>
          <w:szCs w:val="22"/>
          <w:lang w:val="en-GB"/>
        </w:rPr>
        <w:t>provided by</w:t>
      </w:r>
      <w:r w:rsidRPr="002D48A1">
        <w:rPr>
          <w:rFonts w:asciiTheme="minorHAnsi" w:hAnsiTheme="minorHAnsi"/>
          <w:sz w:val="22"/>
          <w:szCs w:val="22"/>
          <w:lang w:val="en-GB"/>
        </w:rPr>
        <w:t xml:space="preserve"> </w:t>
      </w:r>
      <w:r w:rsidR="00672A02">
        <w:rPr>
          <w:rFonts w:asciiTheme="minorHAnsi" w:hAnsiTheme="minorHAnsi"/>
          <w:sz w:val="22"/>
          <w:szCs w:val="22"/>
          <w:lang w:val="en-GB"/>
        </w:rPr>
        <w:t>College of Medicine Research Ethics Committee (</w:t>
      </w:r>
      <w:r w:rsidRPr="002D48A1">
        <w:rPr>
          <w:rFonts w:asciiTheme="minorHAnsi" w:hAnsiTheme="minorHAnsi"/>
          <w:color w:val="000000" w:themeColor="text1"/>
          <w:sz w:val="22"/>
          <w:szCs w:val="22"/>
          <w:lang w:val="en-GB"/>
        </w:rPr>
        <w:t>COMREC</w:t>
      </w:r>
      <w:r w:rsidR="00B533A4">
        <w:rPr>
          <w:rFonts w:asciiTheme="minorHAnsi" w:hAnsiTheme="minorHAnsi"/>
          <w:color w:val="000000" w:themeColor="text1"/>
          <w:sz w:val="22"/>
          <w:szCs w:val="22"/>
          <w:lang w:val="en-GB"/>
        </w:rPr>
        <w:t xml:space="preserve"> </w:t>
      </w:r>
      <w:r w:rsidR="00790A55">
        <w:rPr>
          <w:rFonts w:asciiTheme="minorHAnsi" w:hAnsiTheme="minorHAnsi"/>
          <w:color w:val="000000" w:themeColor="text1"/>
          <w:sz w:val="22"/>
          <w:szCs w:val="22"/>
          <w:lang w:val="en-GB"/>
        </w:rPr>
        <w:t>P.04/15/1719</w:t>
      </w:r>
      <w:r w:rsidR="00672A02">
        <w:rPr>
          <w:rFonts w:asciiTheme="minorHAnsi" w:hAnsiTheme="minorHAnsi"/>
          <w:color w:val="000000" w:themeColor="text1"/>
          <w:sz w:val="22"/>
          <w:szCs w:val="22"/>
          <w:lang w:val="en-GB"/>
        </w:rPr>
        <w:t>)</w:t>
      </w:r>
      <w:r w:rsidRPr="002D48A1">
        <w:rPr>
          <w:rFonts w:asciiTheme="minorHAnsi" w:hAnsiTheme="minorHAnsi"/>
          <w:color w:val="000000" w:themeColor="text1"/>
          <w:sz w:val="22"/>
          <w:szCs w:val="22"/>
          <w:lang w:val="en-GB"/>
        </w:rPr>
        <w:t xml:space="preserve"> (Malawi), </w:t>
      </w:r>
      <w:r w:rsidR="00986DA4">
        <w:rPr>
          <w:rFonts w:asciiTheme="minorHAnsi" w:hAnsiTheme="minorHAnsi"/>
          <w:color w:val="000000" w:themeColor="text1"/>
          <w:sz w:val="22"/>
          <w:szCs w:val="22"/>
          <w:lang w:val="en-GB"/>
        </w:rPr>
        <w:t xml:space="preserve">the </w:t>
      </w:r>
      <w:r w:rsidRPr="002D48A1">
        <w:rPr>
          <w:rFonts w:asciiTheme="minorHAnsi" w:hAnsiTheme="minorHAnsi"/>
          <w:color w:val="000000" w:themeColor="text1"/>
          <w:sz w:val="22"/>
          <w:szCs w:val="22"/>
          <w:lang w:val="en-GB"/>
        </w:rPr>
        <w:t xml:space="preserve">Medical Research Council of Zimbabwe </w:t>
      </w:r>
      <w:r w:rsidRPr="002D48A1">
        <w:rPr>
          <w:rFonts w:asciiTheme="minorHAnsi" w:hAnsiTheme="minorHAnsi"/>
          <w:color w:val="000000" w:themeColor="text1"/>
          <w:sz w:val="22"/>
          <w:szCs w:val="22"/>
          <w:lang w:val="en-GB"/>
        </w:rPr>
        <w:lastRenderedPageBreak/>
        <w:t xml:space="preserve">and </w:t>
      </w:r>
      <w:r w:rsidR="00986DA4">
        <w:rPr>
          <w:rFonts w:asciiTheme="minorHAnsi" w:hAnsiTheme="minorHAnsi"/>
          <w:color w:val="000000" w:themeColor="text1"/>
          <w:sz w:val="22"/>
          <w:szCs w:val="22"/>
          <w:lang w:val="en-GB"/>
        </w:rPr>
        <w:t xml:space="preserve">the Biomedical Research and Training Institute IRB </w:t>
      </w:r>
      <w:r w:rsidRPr="002D48A1">
        <w:rPr>
          <w:rFonts w:asciiTheme="minorHAnsi" w:hAnsiTheme="minorHAnsi"/>
          <w:color w:val="000000" w:themeColor="text1"/>
          <w:sz w:val="22"/>
          <w:szCs w:val="22"/>
          <w:lang w:val="en-GB"/>
        </w:rPr>
        <w:t xml:space="preserve"> (Zimbabwe</w:t>
      </w:r>
      <w:r w:rsidR="00790A55">
        <w:rPr>
          <w:rFonts w:asciiTheme="minorHAnsi" w:hAnsiTheme="minorHAnsi"/>
          <w:color w:val="000000" w:themeColor="text1"/>
          <w:sz w:val="22"/>
          <w:szCs w:val="22"/>
          <w:lang w:val="en-GB"/>
        </w:rPr>
        <w:t xml:space="preserve"> xxxxx</w:t>
      </w:r>
      <w:r w:rsidRPr="002D48A1">
        <w:rPr>
          <w:rFonts w:asciiTheme="minorHAnsi" w:hAnsiTheme="minorHAnsi"/>
          <w:color w:val="000000" w:themeColor="text1"/>
          <w:sz w:val="22"/>
          <w:szCs w:val="22"/>
          <w:lang w:val="en-GB"/>
        </w:rPr>
        <w:t xml:space="preserve">), </w:t>
      </w:r>
      <w:r w:rsidR="00986DA4">
        <w:rPr>
          <w:rFonts w:asciiTheme="minorHAnsi" w:hAnsiTheme="minorHAnsi"/>
          <w:color w:val="000000" w:themeColor="text1"/>
          <w:sz w:val="22"/>
          <w:szCs w:val="22"/>
          <w:lang w:val="en-GB"/>
        </w:rPr>
        <w:t xml:space="preserve">the London School of Hygiene and Tropical </w:t>
      </w:r>
      <w:r w:rsidR="00A62D27">
        <w:rPr>
          <w:rFonts w:asciiTheme="minorHAnsi" w:hAnsiTheme="minorHAnsi"/>
          <w:color w:val="000000" w:themeColor="text1"/>
          <w:sz w:val="22"/>
          <w:szCs w:val="22"/>
          <w:lang w:val="en-GB"/>
        </w:rPr>
        <w:t>M</w:t>
      </w:r>
      <w:r w:rsidR="00986DA4">
        <w:rPr>
          <w:rFonts w:asciiTheme="minorHAnsi" w:hAnsiTheme="minorHAnsi"/>
          <w:color w:val="000000" w:themeColor="text1"/>
          <w:sz w:val="22"/>
          <w:szCs w:val="22"/>
          <w:lang w:val="en-GB"/>
        </w:rPr>
        <w:t xml:space="preserve">edicine </w:t>
      </w:r>
      <w:r w:rsidRPr="002D48A1">
        <w:rPr>
          <w:rFonts w:asciiTheme="minorHAnsi" w:hAnsiTheme="minorHAnsi"/>
          <w:color w:val="000000" w:themeColor="text1"/>
          <w:sz w:val="22"/>
          <w:szCs w:val="22"/>
          <w:lang w:val="en-GB"/>
        </w:rPr>
        <w:t>Ethics Committee (UK</w:t>
      </w:r>
      <w:r w:rsidR="00790A55">
        <w:rPr>
          <w:rFonts w:asciiTheme="minorHAnsi" w:hAnsiTheme="minorHAnsi"/>
          <w:color w:val="000000" w:themeColor="text1"/>
          <w:sz w:val="22"/>
          <w:szCs w:val="22"/>
          <w:lang w:val="en-GB"/>
        </w:rPr>
        <w:t xml:space="preserve"> xxxxxx</w:t>
      </w:r>
      <w:r w:rsidRPr="002D48A1">
        <w:rPr>
          <w:rFonts w:asciiTheme="minorHAnsi" w:hAnsiTheme="minorHAnsi"/>
          <w:color w:val="000000" w:themeColor="text1"/>
          <w:sz w:val="22"/>
          <w:szCs w:val="22"/>
          <w:lang w:val="en-GB"/>
        </w:rPr>
        <w:t>) and the University of Tromso Ethics Committee (Norway</w:t>
      </w:r>
      <w:r w:rsidR="00790A55">
        <w:rPr>
          <w:rFonts w:asciiTheme="minorHAnsi" w:hAnsiTheme="minorHAnsi"/>
          <w:color w:val="000000" w:themeColor="text1"/>
          <w:sz w:val="22"/>
          <w:szCs w:val="22"/>
          <w:lang w:val="en-GB"/>
        </w:rPr>
        <w:t xml:space="preserve"> xxxxxx</w:t>
      </w:r>
      <w:r w:rsidRPr="002D48A1">
        <w:rPr>
          <w:rFonts w:asciiTheme="minorHAnsi" w:hAnsiTheme="minorHAnsi"/>
          <w:color w:val="000000" w:themeColor="text1"/>
          <w:sz w:val="22"/>
          <w:szCs w:val="22"/>
          <w:lang w:val="en-GB"/>
        </w:rPr>
        <w:t>).</w:t>
      </w:r>
      <w:r w:rsidR="00D64FD2" w:rsidRPr="00B80059">
        <w:rPr>
          <w:rFonts w:asciiTheme="minorHAnsi" w:hAnsiTheme="minorHAnsi"/>
          <w:bCs/>
          <w:sz w:val="22"/>
          <w:szCs w:val="22"/>
          <w:lang w:val="en-GB"/>
        </w:rPr>
        <w:t xml:space="preserve"> The trial is registered with ClinicalTrials.gov, NCT02426112.</w:t>
      </w:r>
    </w:p>
    <w:p w14:paraId="49C0A8CB" w14:textId="77777777" w:rsidR="000D6A53" w:rsidRDefault="000D6A53" w:rsidP="00D55C68">
      <w:pPr>
        <w:spacing w:line="360" w:lineRule="auto"/>
        <w:jc w:val="both"/>
        <w:rPr>
          <w:rFonts w:asciiTheme="minorHAnsi" w:hAnsiTheme="minorHAnsi"/>
          <w:b/>
          <w:sz w:val="22"/>
          <w:szCs w:val="22"/>
          <w:lang w:val="en-GB"/>
        </w:rPr>
      </w:pPr>
    </w:p>
    <w:p w14:paraId="3B73AC6A" w14:textId="48C23B6B" w:rsidR="00672A02" w:rsidRPr="00E848F6" w:rsidRDefault="00B22A9B" w:rsidP="00D55C68">
      <w:pPr>
        <w:spacing w:line="360" w:lineRule="auto"/>
        <w:jc w:val="both"/>
        <w:rPr>
          <w:rFonts w:asciiTheme="minorHAnsi" w:hAnsiTheme="minorHAnsi"/>
          <w:b/>
          <w:lang w:val="en-GB"/>
        </w:rPr>
      </w:pPr>
      <w:r w:rsidRPr="00E848F6">
        <w:rPr>
          <w:rFonts w:asciiTheme="minorHAnsi" w:hAnsiTheme="minorHAnsi"/>
          <w:b/>
          <w:lang w:val="en-GB"/>
        </w:rPr>
        <w:t xml:space="preserve">Participants </w:t>
      </w:r>
    </w:p>
    <w:p w14:paraId="067CA4B8" w14:textId="236DF16B" w:rsidR="00B53682" w:rsidRPr="00B53682" w:rsidRDefault="009113D9" w:rsidP="002059AD">
      <w:pPr>
        <w:autoSpaceDE w:val="0"/>
        <w:autoSpaceDN w:val="0"/>
        <w:adjustRightInd w:val="0"/>
        <w:spacing w:line="360" w:lineRule="auto"/>
        <w:jc w:val="both"/>
        <w:rPr>
          <w:rFonts w:asciiTheme="minorHAnsi" w:hAnsiTheme="minorHAnsi"/>
          <w:sz w:val="22"/>
          <w:szCs w:val="22"/>
          <w:lang w:val="en-GB"/>
        </w:rPr>
      </w:pPr>
      <w:r w:rsidRPr="002D48A1">
        <w:rPr>
          <w:rFonts w:asciiTheme="minorHAnsi" w:hAnsiTheme="minorHAnsi"/>
          <w:sz w:val="22"/>
          <w:szCs w:val="22"/>
          <w:lang w:val="en-GB"/>
        </w:rPr>
        <w:t>Participants were eligible if they were aged 6-19</w:t>
      </w:r>
      <w:r w:rsidR="00C83624">
        <w:rPr>
          <w:rFonts w:asciiTheme="minorHAnsi" w:hAnsiTheme="minorHAnsi"/>
          <w:sz w:val="22"/>
          <w:szCs w:val="22"/>
          <w:lang w:val="en-GB"/>
        </w:rPr>
        <w:t xml:space="preserve"> years</w:t>
      </w:r>
      <w:r w:rsidRPr="002D48A1">
        <w:rPr>
          <w:rFonts w:asciiTheme="minorHAnsi" w:hAnsiTheme="minorHAnsi"/>
          <w:sz w:val="22"/>
          <w:szCs w:val="22"/>
          <w:lang w:val="en-GB"/>
        </w:rPr>
        <w:t>, had been on any combination</w:t>
      </w:r>
      <w:r>
        <w:rPr>
          <w:rFonts w:asciiTheme="minorHAnsi" w:hAnsiTheme="minorHAnsi"/>
          <w:sz w:val="22"/>
          <w:szCs w:val="22"/>
          <w:lang w:val="en-GB"/>
        </w:rPr>
        <w:t xml:space="preserve"> of</w:t>
      </w:r>
      <w:r w:rsidRPr="002D48A1">
        <w:rPr>
          <w:rFonts w:asciiTheme="minorHAnsi" w:hAnsiTheme="minorHAnsi"/>
          <w:sz w:val="22"/>
          <w:szCs w:val="22"/>
          <w:lang w:val="en-GB"/>
        </w:rPr>
        <w:t xml:space="preserve"> ART for at least </w:t>
      </w:r>
      <w:r w:rsidR="00C83624">
        <w:rPr>
          <w:rFonts w:asciiTheme="minorHAnsi" w:hAnsiTheme="minorHAnsi"/>
          <w:sz w:val="22"/>
          <w:szCs w:val="22"/>
          <w:lang w:val="en-GB"/>
        </w:rPr>
        <w:t>six</w:t>
      </w:r>
      <w:r w:rsidRPr="002D48A1">
        <w:rPr>
          <w:rFonts w:asciiTheme="minorHAnsi" w:hAnsiTheme="minorHAnsi"/>
          <w:sz w:val="22"/>
          <w:szCs w:val="22"/>
          <w:lang w:val="en-GB"/>
        </w:rPr>
        <w:t xml:space="preserve"> months and had CLD</w:t>
      </w:r>
      <w:r>
        <w:rPr>
          <w:rFonts w:asciiTheme="minorHAnsi" w:hAnsiTheme="minorHAnsi"/>
          <w:sz w:val="22"/>
          <w:szCs w:val="22"/>
          <w:lang w:val="en-GB"/>
        </w:rPr>
        <w:t xml:space="preserve">, </w:t>
      </w:r>
      <w:r w:rsidRPr="002D48A1">
        <w:rPr>
          <w:rFonts w:asciiTheme="minorHAnsi" w:hAnsiTheme="minorHAnsi"/>
          <w:sz w:val="22"/>
          <w:szCs w:val="22"/>
          <w:lang w:val="en-GB"/>
        </w:rPr>
        <w:t xml:space="preserve">defined as an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Pr="002D48A1">
        <w:rPr>
          <w:rFonts w:asciiTheme="minorHAnsi" w:hAnsiTheme="minorHAnsi"/>
          <w:sz w:val="22"/>
          <w:szCs w:val="22"/>
          <w:lang w:val="en-GB"/>
        </w:rPr>
        <w:t xml:space="preserve"> </w:t>
      </w:r>
      <w:r w:rsidR="000D3E66">
        <w:rPr>
          <w:rFonts w:asciiTheme="minorHAnsi" w:hAnsiTheme="minorHAnsi"/>
          <w:sz w:val="22"/>
          <w:szCs w:val="22"/>
          <w:lang w:val="en-GB"/>
        </w:rPr>
        <w:t>Z</w:t>
      </w:r>
      <w:r w:rsidRPr="002D48A1">
        <w:rPr>
          <w:rFonts w:asciiTheme="minorHAnsi" w:hAnsiTheme="minorHAnsi"/>
          <w:sz w:val="22"/>
          <w:szCs w:val="22"/>
          <w:lang w:val="en-GB"/>
        </w:rPr>
        <w:t>-score less than -1.0 with no reversibility ( &lt;12% improvement in FEV</w:t>
      </w:r>
      <w:r w:rsidRPr="00C83624">
        <w:rPr>
          <w:rFonts w:asciiTheme="minorHAnsi" w:hAnsiTheme="minorHAnsi"/>
          <w:sz w:val="22"/>
          <w:szCs w:val="22"/>
          <w:vertAlign w:val="subscript"/>
          <w:lang w:val="en-GB"/>
        </w:rPr>
        <w:t>1</w:t>
      </w:r>
      <w:r w:rsidRPr="002D48A1">
        <w:rPr>
          <w:rFonts w:asciiTheme="minorHAnsi" w:hAnsiTheme="minorHAnsi"/>
          <w:sz w:val="22"/>
          <w:szCs w:val="22"/>
          <w:lang w:val="en-GB"/>
        </w:rPr>
        <w:t xml:space="preserve"> after 200mcg of salbutamol inhaled via a spacer), established by spirometry.</w:t>
      </w:r>
      <w:r w:rsidR="002D3AD8">
        <w:rPr>
          <w:rFonts w:asciiTheme="minorHAnsi" w:hAnsiTheme="minorHAnsi"/>
          <w:sz w:val="22"/>
          <w:szCs w:val="22"/>
          <w:lang w:val="en-GB"/>
        </w:rPr>
        <w:t xml:space="preserve"> </w:t>
      </w:r>
      <w:r w:rsidRPr="002D48A1">
        <w:rPr>
          <w:rFonts w:asciiTheme="minorHAnsi" w:hAnsiTheme="minorHAnsi"/>
          <w:sz w:val="22"/>
          <w:szCs w:val="22"/>
          <w:lang w:val="en-GB"/>
        </w:rPr>
        <w:t xml:space="preserve">Exclusion criteria included having a potentially fatal condition, </w:t>
      </w:r>
      <w:r w:rsidR="001C45F6">
        <w:rPr>
          <w:rFonts w:asciiTheme="minorHAnsi" w:hAnsiTheme="minorHAnsi"/>
          <w:sz w:val="22"/>
          <w:szCs w:val="22"/>
          <w:lang w:val="en-GB"/>
        </w:rPr>
        <w:t>tuberculosis</w:t>
      </w:r>
      <w:r w:rsidR="00D411CF">
        <w:rPr>
          <w:rFonts w:asciiTheme="minorHAnsi" w:hAnsiTheme="minorHAnsi"/>
          <w:sz w:val="22"/>
          <w:szCs w:val="22"/>
          <w:lang w:val="en-GB"/>
        </w:rPr>
        <w:t xml:space="preserve"> (TB)</w:t>
      </w:r>
      <w:r w:rsidRPr="002D48A1">
        <w:rPr>
          <w:rFonts w:asciiTheme="minorHAnsi" w:hAnsiTheme="minorHAnsi"/>
          <w:sz w:val="22"/>
          <w:szCs w:val="22"/>
          <w:lang w:val="en-GB"/>
        </w:rPr>
        <w:t xml:space="preserve"> or an acute respiratory infection</w:t>
      </w:r>
      <w:r w:rsidR="00C903BB">
        <w:rPr>
          <w:rFonts w:asciiTheme="minorHAnsi" w:hAnsiTheme="minorHAnsi"/>
          <w:sz w:val="22"/>
          <w:szCs w:val="22"/>
          <w:lang w:val="en-GB"/>
        </w:rPr>
        <w:t xml:space="preserve"> (ARI)</w:t>
      </w:r>
      <w:r w:rsidRPr="002D48A1">
        <w:rPr>
          <w:rFonts w:asciiTheme="minorHAnsi" w:hAnsiTheme="minorHAnsi"/>
          <w:sz w:val="22"/>
          <w:szCs w:val="22"/>
          <w:lang w:val="en-GB"/>
        </w:rPr>
        <w:t xml:space="preserve"> at the time of screening, pregnancy, breastfeeding, history of a cardiac arrythmia, a prolonged QTc interval</w:t>
      </w:r>
      <w:r w:rsidR="00B53682">
        <w:rPr>
          <w:rFonts w:asciiTheme="minorHAnsi" w:hAnsiTheme="minorHAnsi"/>
          <w:sz w:val="22"/>
          <w:szCs w:val="22"/>
          <w:lang w:val="en-GB"/>
        </w:rPr>
        <w:t xml:space="preserve"> </w:t>
      </w:r>
      <w:r w:rsidR="00B53682" w:rsidRPr="00B53682">
        <w:rPr>
          <w:rFonts w:asciiTheme="minorHAnsi" w:hAnsiTheme="minorHAnsi"/>
          <w:sz w:val="22"/>
          <w:szCs w:val="22"/>
          <w:lang w:val="en-US"/>
        </w:rPr>
        <w:t>(&gt;440 milliseconds</w:t>
      </w:r>
      <w:r w:rsidR="00B53682">
        <w:rPr>
          <w:rFonts w:asciiTheme="minorHAnsi" w:hAnsiTheme="minorHAnsi"/>
          <w:sz w:val="22"/>
          <w:szCs w:val="22"/>
          <w:lang w:val="en-US"/>
        </w:rPr>
        <w:t xml:space="preserve"> in males </w:t>
      </w:r>
      <w:r w:rsidR="00B53682" w:rsidRPr="00B53682">
        <w:rPr>
          <w:rFonts w:asciiTheme="minorHAnsi" w:hAnsiTheme="minorHAnsi"/>
          <w:sz w:val="22"/>
          <w:szCs w:val="22"/>
          <w:lang w:val="en-US"/>
        </w:rPr>
        <w:t>and &gt;460 milliseconds females)</w:t>
      </w:r>
      <w:r w:rsidRPr="002D48A1">
        <w:rPr>
          <w:rFonts w:asciiTheme="minorHAnsi" w:hAnsiTheme="minorHAnsi"/>
          <w:sz w:val="22"/>
          <w:szCs w:val="22"/>
          <w:lang w:val="en-GB"/>
        </w:rPr>
        <w:t>,  creatinine clearance</w:t>
      </w:r>
      <w:r w:rsidR="00B53682">
        <w:rPr>
          <w:rFonts w:asciiTheme="minorHAnsi" w:hAnsiTheme="minorHAnsi"/>
          <w:sz w:val="22"/>
          <w:szCs w:val="22"/>
          <w:lang w:val="en-GB"/>
        </w:rPr>
        <w:t xml:space="preserve"> &lt;30 mls/minute</w:t>
      </w:r>
      <w:r w:rsidRPr="002D48A1">
        <w:rPr>
          <w:rFonts w:asciiTheme="minorHAnsi" w:hAnsiTheme="minorHAnsi"/>
          <w:sz w:val="22"/>
          <w:szCs w:val="22"/>
          <w:lang w:val="en-GB"/>
        </w:rPr>
        <w:t>, elevated alanine aminotransferase (ALT)</w:t>
      </w:r>
      <w:r w:rsidR="00B53682">
        <w:rPr>
          <w:rFonts w:asciiTheme="minorHAnsi" w:hAnsiTheme="minorHAnsi"/>
          <w:sz w:val="22"/>
          <w:szCs w:val="22"/>
          <w:lang w:val="en-GB"/>
        </w:rPr>
        <w:t xml:space="preserve"> &gt;2 times the upper limit of normal</w:t>
      </w:r>
      <w:r w:rsidRPr="002D48A1">
        <w:rPr>
          <w:rFonts w:asciiTheme="minorHAnsi" w:hAnsiTheme="minorHAnsi"/>
          <w:sz w:val="22"/>
          <w:szCs w:val="22"/>
          <w:lang w:val="en-GB"/>
        </w:rPr>
        <w:t xml:space="preserve">, known hypersensitivity to a macrolide and concomitant use of drugs known to cause QTc prolongation. </w:t>
      </w:r>
      <w:r w:rsidR="00B53682" w:rsidRPr="00B53682">
        <w:rPr>
          <w:rFonts w:asciiTheme="minorHAnsi" w:hAnsiTheme="minorHAnsi"/>
          <w:sz w:val="22"/>
          <w:szCs w:val="22"/>
          <w:lang w:val="en-US"/>
        </w:rPr>
        <w:t>T</w:t>
      </w:r>
      <w:r w:rsidR="00790A55">
        <w:rPr>
          <w:rFonts w:asciiTheme="minorHAnsi" w:hAnsiTheme="minorHAnsi"/>
          <w:sz w:val="22"/>
          <w:szCs w:val="22"/>
          <w:lang w:val="en-US"/>
        </w:rPr>
        <w:t>B</w:t>
      </w:r>
      <w:r w:rsidR="00B53682" w:rsidRPr="00B53682">
        <w:rPr>
          <w:rFonts w:asciiTheme="minorHAnsi" w:hAnsiTheme="minorHAnsi"/>
          <w:sz w:val="22"/>
          <w:szCs w:val="22"/>
          <w:lang w:val="en-US"/>
        </w:rPr>
        <w:t xml:space="preserve"> screening was performed using </w:t>
      </w:r>
      <w:r w:rsidR="00B53682" w:rsidRPr="00B53682">
        <w:rPr>
          <w:rFonts w:asciiTheme="minorHAnsi" w:hAnsiTheme="minorHAnsi"/>
          <w:sz w:val="22"/>
          <w:szCs w:val="22"/>
          <w:lang w:val="en-GB"/>
        </w:rPr>
        <w:t>the Xpert™ MTB/RIF (Cepheid, Sunnyvale, CA, USA) on one sputum sample obtained either spontaneously or through induction.</w:t>
      </w:r>
      <w:r w:rsidR="00B53682">
        <w:rPr>
          <w:rFonts w:asciiTheme="minorHAnsi" w:hAnsiTheme="minorHAnsi"/>
          <w:sz w:val="22"/>
          <w:szCs w:val="22"/>
          <w:lang w:val="en-GB"/>
        </w:rPr>
        <w:t xml:space="preserve"> </w:t>
      </w:r>
      <w:r w:rsidR="00116A9C">
        <w:rPr>
          <w:rFonts w:asciiTheme="minorHAnsi" w:hAnsiTheme="minorHAnsi"/>
          <w:sz w:val="22"/>
          <w:szCs w:val="22"/>
          <w:lang w:val="en-GB"/>
        </w:rPr>
        <w:t xml:space="preserve">Participants over 18 consented independently. For those aged &lt;18 consent was sought from the guardian with age-appropriate assent from the participant. </w:t>
      </w:r>
    </w:p>
    <w:p w14:paraId="76D8D567" w14:textId="777FC77A" w:rsidR="00B22A9B" w:rsidRDefault="00B22A9B" w:rsidP="00D55C68">
      <w:pPr>
        <w:spacing w:line="360" w:lineRule="auto"/>
        <w:jc w:val="both"/>
        <w:rPr>
          <w:rFonts w:asciiTheme="minorHAnsi" w:hAnsiTheme="minorHAnsi"/>
          <w:b/>
          <w:sz w:val="22"/>
          <w:szCs w:val="22"/>
          <w:lang w:val="en-GB"/>
        </w:rPr>
      </w:pPr>
    </w:p>
    <w:p w14:paraId="236ACA34" w14:textId="462A9490" w:rsidR="009113D9" w:rsidRDefault="009113D9" w:rsidP="00D55C68">
      <w:pPr>
        <w:spacing w:line="360" w:lineRule="auto"/>
        <w:jc w:val="both"/>
        <w:rPr>
          <w:rFonts w:asciiTheme="minorHAnsi" w:hAnsiTheme="minorHAnsi"/>
          <w:sz w:val="22"/>
          <w:szCs w:val="22"/>
          <w:lang w:val="en-GB"/>
        </w:rPr>
      </w:pPr>
      <w:r w:rsidRPr="002D48A1">
        <w:rPr>
          <w:rFonts w:asciiTheme="minorHAnsi" w:hAnsiTheme="minorHAnsi"/>
          <w:sz w:val="22"/>
          <w:szCs w:val="22"/>
          <w:lang w:val="en-GB"/>
        </w:rPr>
        <w:t>Participants were randomised 1:1 by block randomisation to receive either</w:t>
      </w:r>
      <w:r>
        <w:rPr>
          <w:rFonts w:asciiTheme="minorHAnsi" w:hAnsiTheme="minorHAnsi"/>
          <w:sz w:val="22"/>
          <w:szCs w:val="22"/>
          <w:lang w:val="en-GB"/>
        </w:rPr>
        <w:t xml:space="preserve"> an oral weekly weight</w:t>
      </w:r>
      <w:r w:rsidR="00986DA4">
        <w:rPr>
          <w:rFonts w:asciiTheme="minorHAnsi" w:hAnsiTheme="minorHAnsi"/>
          <w:sz w:val="22"/>
          <w:szCs w:val="22"/>
          <w:lang w:val="en-GB"/>
        </w:rPr>
        <w:t>-</w:t>
      </w:r>
      <w:r>
        <w:rPr>
          <w:rFonts w:asciiTheme="minorHAnsi" w:hAnsiTheme="minorHAnsi"/>
          <w:sz w:val="22"/>
          <w:szCs w:val="22"/>
          <w:lang w:val="en-GB"/>
        </w:rPr>
        <w:t xml:space="preserve">based dose of </w:t>
      </w:r>
      <w:r w:rsidRPr="002D48A1">
        <w:rPr>
          <w:rFonts w:asciiTheme="minorHAnsi" w:hAnsiTheme="minorHAnsi"/>
          <w:sz w:val="22"/>
          <w:szCs w:val="22"/>
          <w:lang w:val="en-GB"/>
        </w:rPr>
        <w:t>azithromycin or placebo</w:t>
      </w:r>
      <w:r w:rsidR="00A6783C">
        <w:rPr>
          <w:rFonts w:asciiTheme="minorHAnsi" w:hAnsiTheme="minorHAnsi"/>
          <w:sz w:val="22"/>
          <w:szCs w:val="22"/>
          <w:lang w:val="en-GB"/>
        </w:rPr>
        <w:t xml:space="preserve">. </w:t>
      </w:r>
      <w:r>
        <w:rPr>
          <w:rFonts w:asciiTheme="minorHAnsi" w:hAnsiTheme="minorHAnsi"/>
          <w:sz w:val="22"/>
          <w:szCs w:val="22"/>
          <w:lang w:val="en-GB"/>
        </w:rPr>
        <w:t xml:space="preserve"> </w:t>
      </w:r>
    </w:p>
    <w:p w14:paraId="5847255E" w14:textId="77777777" w:rsidR="00E205CF" w:rsidRDefault="00E205CF" w:rsidP="00D55C68">
      <w:pPr>
        <w:spacing w:line="360" w:lineRule="auto"/>
        <w:jc w:val="both"/>
        <w:rPr>
          <w:rFonts w:asciiTheme="minorHAnsi" w:hAnsiTheme="minorHAnsi"/>
          <w:b/>
          <w:sz w:val="22"/>
          <w:szCs w:val="22"/>
          <w:lang w:val="en-GB"/>
        </w:rPr>
      </w:pPr>
    </w:p>
    <w:p w14:paraId="69C33075" w14:textId="0B123AFE" w:rsidR="00C8270E" w:rsidRPr="00E848F6" w:rsidRDefault="00B22A9B" w:rsidP="00856CE1">
      <w:pPr>
        <w:spacing w:line="360" w:lineRule="auto"/>
        <w:jc w:val="both"/>
        <w:rPr>
          <w:rFonts w:asciiTheme="minorHAnsi" w:hAnsiTheme="minorHAnsi"/>
          <w:b/>
          <w:lang w:val="en-GB"/>
        </w:rPr>
      </w:pPr>
      <w:r w:rsidRPr="00E848F6">
        <w:rPr>
          <w:rFonts w:asciiTheme="minorHAnsi" w:hAnsiTheme="minorHAnsi"/>
          <w:b/>
          <w:lang w:val="en-GB"/>
        </w:rPr>
        <w:t>Procedures</w:t>
      </w:r>
    </w:p>
    <w:p w14:paraId="4D619247" w14:textId="05F9AF93" w:rsidR="00A431DA" w:rsidRPr="00856CE1" w:rsidRDefault="009113D9" w:rsidP="00856CE1">
      <w:pPr>
        <w:spacing w:line="360" w:lineRule="auto"/>
        <w:rPr>
          <w:lang w:val="en-GB"/>
        </w:rPr>
      </w:pPr>
      <w:r w:rsidRPr="00A431DA">
        <w:rPr>
          <w:rFonts w:asciiTheme="minorHAnsi" w:hAnsiTheme="minorHAnsi"/>
          <w:sz w:val="22"/>
          <w:szCs w:val="22"/>
          <w:lang w:val="en-GB"/>
        </w:rPr>
        <w:t xml:space="preserve">Weight-based </w:t>
      </w:r>
      <w:r w:rsidR="00E205CF" w:rsidRPr="00A431DA">
        <w:rPr>
          <w:rFonts w:asciiTheme="minorHAnsi" w:hAnsiTheme="minorHAnsi"/>
          <w:sz w:val="22"/>
          <w:szCs w:val="22"/>
          <w:lang w:val="en-GB"/>
        </w:rPr>
        <w:t xml:space="preserve">oral </w:t>
      </w:r>
      <w:r w:rsidRPr="00A431DA">
        <w:rPr>
          <w:rFonts w:asciiTheme="minorHAnsi" w:hAnsiTheme="minorHAnsi"/>
          <w:sz w:val="22"/>
          <w:szCs w:val="22"/>
          <w:lang w:val="en-GB"/>
        </w:rPr>
        <w:t xml:space="preserve">azithromycin </w:t>
      </w:r>
      <w:r w:rsidR="00E205CF" w:rsidRPr="00A431DA">
        <w:rPr>
          <w:rFonts w:asciiTheme="minorHAnsi" w:hAnsiTheme="minorHAnsi"/>
          <w:sz w:val="22"/>
          <w:szCs w:val="22"/>
          <w:lang w:val="en-GB"/>
        </w:rPr>
        <w:t xml:space="preserve">tablets </w:t>
      </w:r>
      <w:r w:rsidRPr="00A431DA">
        <w:rPr>
          <w:rFonts w:asciiTheme="minorHAnsi" w:hAnsiTheme="minorHAnsi"/>
          <w:sz w:val="22"/>
          <w:szCs w:val="22"/>
          <w:lang w:val="en-GB"/>
        </w:rPr>
        <w:t xml:space="preserve">(10–19.9 kg, 250 mg; 20–29.9 kg, 500 mg; 30–39.9 kg, 750 mg; &gt; 40 kg, 1250 mg) or </w:t>
      </w:r>
      <w:r w:rsidR="00E205CF" w:rsidRPr="00A431DA">
        <w:rPr>
          <w:rFonts w:asciiTheme="minorHAnsi" w:hAnsiTheme="minorHAnsi"/>
          <w:sz w:val="22"/>
          <w:szCs w:val="22"/>
          <w:lang w:val="en-GB"/>
        </w:rPr>
        <w:t xml:space="preserve">identical </w:t>
      </w:r>
      <w:r w:rsidRPr="00A431DA">
        <w:rPr>
          <w:rFonts w:asciiTheme="minorHAnsi" w:hAnsiTheme="minorHAnsi"/>
          <w:sz w:val="22"/>
          <w:szCs w:val="22"/>
          <w:lang w:val="en-GB"/>
        </w:rPr>
        <w:t xml:space="preserve">placebo </w:t>
      </w:r>
      <w:r w:rsidR="00E205CF" w:rsidRPr="00A431DA">
        <w:rPr>
          <w:rFonts w:asciiTheme="minorHAnsi" w:hAnsiTheme="minorHAnsi"/>
          <w:sz w:val="22"/>
          <w:szCs w:val="22"/>
          <w:lang w:val="en-GB"/>
        </w:rPr>
        <w:t xml:space="preserve">tablets </w:t>
      </w:r>
      <w:r w:rsidRPr="00A431DA">
        <w:rPr>
          <w:rFonts w:asciiTheme="minorHAnsi" w:hAnsiTheme="minorHAnsi"/>
          <w:sz w:val="22"/>
          <w:szCs w:val="22"/>
          <w:lang w:val="en-GB"/>
        </w:rPr>
        <w:t>w</w:t>
      </w:r>
      <w:r w:rsidR="00E205CF" w:rsidRPr="00A431DA">
        <w:rPr>
          <w:rFonts w:asciiTheme="minorHAnsi" w:hAnsiTheme="minorHAnsi"/>
          <w:sz w:val="22"/>
          <w:szCs w:val="22"/>
          <w:lang w:val="en-GB"/>
        </w:rPr>
        <w:t>ere</w:t>
      </w:r>
      <w:r w:rsidRPr="00A431DA">
        <w:rPr>
          <w:rFonts w:asciiTheme="minorHAnsi" w:hAnsiTheme="minorHAnsi"/>
          <w:sz w:val="22"/>
          <w:szCs w:val="22"/>
          <w:lang w:val="en-GB"/>
        </w:rPr>
        <w:t xml:space="preserve"> given weekly under direct observation by a treatment monitor identified within the family for a total of 48 weeks. Characteristics recorded at baseline include socio</w:t>
      </w:r>
      <w:r w:rsidR="002059AD">
        <w:rPr>
          <w:rFonts w:asciiTheme="minorHAnsi" w:hAnsiTheme="minorHAnsi"/>
          <w:sz w:val="22"/>
          <w:szCs w:val="22"/>
          <w:lang w:val="en-GB"/>
        </w:rPr>
        <w:t>-</w:t>
      </w:r>
      <w:r w:rsidRPr="00A431DA">
        <w:rPr>
          <w:rFonts w:asciiTheme="minorHAnsi" w:hAnsiTheme="minorHAnsi"/>
          <w:sz w:val="22"/>
          <w:szCs w:val="22"/>
          <w:lang w:val="en-GB"/>
        </w:rPr>
        <w:t xml:space="preserve">demographic and clinical history, symptom history, drug </w:t>
      </w:r>
      <w:r w:rsidRPr="00856CE1">
        <w:rPr>
          <w:rFonts w:asciiTheme="minorHAnsi" w:hAnsiTheme="minorHAnsi" w:cstheme="minorHAnsi"/>
          <w:sz w:val="22"/>
          <w:szCs w:val="22"/>
          <w:lang w:val="en-GB"/>
        </w:rPr>
        <w:t>history, spirometry, shuttle walk test, height, weight, electrocardiogram (ECG), serum creatinine and</w:t>
      </w:r>
      <w:r w:rsidR="00856CE1" w:rsidRPr="00856CE1">
        <w:rPr>
          <w:rFonts w:asciiTheme="minorHAnsi" w:hAnsiTheme="minorHAnsi" w:cstheme="minorHAnsi"/>
          <w:sz w:val="22"/>
          <w:szCs w:val="22"/>
          <w:lang w:val="en-GB"/>
        </w:rPr>
        <w:t xml:space="preserve"> </w:t>
      </w:r>
      <w:r w:rsidRPr="00856CE1">
        <w:rPr>
          <w:rFonts w:asciiTheme="minorHAnsi" w:hAnsiTheme="minorHAnsi" w:cstheme="minorHAnsi"/>
          <w:sz w:val="22"/>
          <w:szCs w:val="22"/>
          <w:lang w:val="en-GB"/>
        </w:rPr>
        <w:t xml:space="preserve">ALT, pregnancy test, sputum sample for TB screening, CD4 count, HIV viral load (VL). Participants were followed up at </w:t>
      </w:r>
      <w:r w:rsidR="00E205CF" w:rsidRPr="00856CE1">
        <w:rPr>
          <w:rFonts w:asciiTheme="minorHAnsi" w:hAnsiTheme="minorHAnsi" w:cstheme="minorHAnsi"/>
          <w:sz w:val="22"/>
          <w:szCs w:val="22"/>
          <w:lang w:val="en-GB"/>
        </w:rPr>
        <w:t>two</w:t>
      </w:r>
      <w:r w:rsidRPr="00856CE1">
        <w:rPr>
          <w:rFonts w:asciiTheme="minorHAnsi" w:hAnsiTheme="minorHAnsi" w:cstheme="minorHAnsi"/>
          <w:sz w:val="22"/>
          <w:szCs w:val="22"/>
          <w:lang w:val="en-GB"/>
        </w:rPr>
        <w:t xml:space="preserve"> weeks and at </w:t>
      </w:r>
      <w:r w:rsidR="00E205CF" w:rsidRPr="00856CE1">
        <w:rPr>
          <w:rFonts w:asciiTheme="minorHAnsi" w:hAnsiTheme="minorHAnsi" w:cstheme="minorHAnsi"/>
          <w:sz w:val="22"/>
          <w:szCs w:val="22"/>
          <w:lang w:val="en-GB"/>
        </w:rPr>
        <w:t>three</w:t>
      </w:r>
      <w:r w:rsidRPr="00856CE1">
        <w:rPr>
          <w:rFonts w:asciiTheme="minorHAnsi" w:hAnsiTheme="minorHAnsi" w:cstheme="minorHAnsi"/>
          <w:sz w:val="22"/>
          <w:szCs w:val="22"/>
          <w:lang w:val="en-GB"/>
        </w:rPr>
        <w:t xml:space="preserve"> monthly intervals thereafter</w:t>
      </w:r>
      <w:r w:rsidR="00720C77" w:rsidRPr="00856CE1">
        <w:rPr>
          <w:rFonts w:asciiTheme="minorHAnsi" w:hAnsiTheme="minorHAnsi" w:cstheme="minorHAnsi"/>
          <w:sz w:val="22"/>
          <w:szCs w:val="22"/>
          <w:lang w:val="en-GB"/>
        </w:rPr>
        <w:t xml:space="preserve"> for a total of 49 weeks</w:t>
      </w:r>
      <w:r w:rsidRPr="00856CE1">
        <w:rPr>
          <w:rFonts w:asciiTheme="minorHAnsi" w:hAnsiTheme="minorHAnsi" w:cstheme="minorHAnsi"/>
          <w:sz w:val="22"/>
          <w:szCs w:val="22"/>
          <w:lang w:val="en-GB"/>
        </w:rPr>
        <w:t>. Participants were asked to attend for an unscheduled visit if they developed acute symptoms.</w:t>
      </w:r>
      <w:r w:rsidR="00A91C17" w:rsidRPr="00856CE1">
        <w:rPr>
          <w:rFonts w:asciiTheme="minorHAnsi" w:hAnsiTheme="minorHAnsi" w:cstheme="minorHAnsi"/>
          <w:sz w:val="22"/>
          <w:szCs w:val="22"/>
          <w:lang w:val="en-GB"/>
        </w:rPr>
        <w:t xml:space="preserve"> </w:t>
      </w:r>
      <w:r w:rsidR="00A91C17" w:rsidRPr="00856CE1">
        <w:rPr>
          <w:rFonts w:asciiTheme="minorHAnsi" w:hAnsiTheme="minorHAnsi" w:cstheme="minorHAnsi"/>
          <w:color w:val="000000" w:themeColor="text1"/>
          <w:sz w:val="22"/>
          <w:szCs w:val="22"/>
          <w:lang w:val="en-GB"/>
        </w:rPr>
        <w:t xml:space="preserve">AREs were defined as new or worsening respiratory symptoms (cough with or without sputum production, breathlessness, chest pain) with or without fever as assessed by a clinician. </w:t>
      </w:r>
      <w:r w:rsidRPr="00856CE1">
        <w:rPr>
          <w:rFonts w:asciiTheme="minorHAnsi" w:hAnsiTheme="minorHAnsi" w:cstheme="minorHAnsi"/>
          <w:sz w:val="22"/>
          <w:szCs w:val="22"/>
          <w:lang w:val="en-GB"/>
        </w:rPr>
        <w:t>For participants attending with</w:t>
      </w:r>
      <w:r w:rsidR="00E71F3C" w:rsidRPr="00856CE1">
        <w:rPr>
          <w:rFonts w:asciiTheme="minorHAnsi" w:hAnsiTheme="minorHAnsi" w:cstheme="minorHAnsi"/>
          <w:sz w:val="22"/>
          <w:szCs w:val="22"/>
          <w:lang w:val="en-GB"/>
        </w:rPr>
        <w:t xml:space="preserve"> AREs</w:t>
      </w:r>
      <w:r w:rsidRPr="00856CE1">
        <w:rPr>
          <w:rFonts w:asciiTheme="minorHAnsi" w:hAnsiTheme="minorHAnsi" w:cstheme="minorHAnsi"/>
          <w:sz w:val="22"/>
          <w:szCs w:val="22"/>
          <w:lang w:val="en-GB"/>
        </w:rPr>
        <w:t xml:space="preserve">, sputum and nasal swabs were taken and participants were treated with co-amoxiclav for 10 days. If this resulted in no improvement than a CXR and culture for </w:t>
      </w:r>
      <w:r w:rsidR="00E205CF" w:rsidRPr="00856CE1">
        <w:rPr>
          <w:rFonts w:asciiTheme="minorHAnsi" w:hAnsiTheme="minorHAnsi" w:cstheme="minorHAnsi"/>
          <w:i/>
          <w:iCs/>
          <w:sz w:val="22"/>
          <w:szCs w:val="22"/>
          <w:lang w:val="en-GB"/>
        </w:rPr>
        <w:t>Mycobacterium tuberculosis</w:t>
      </w:r>
      <w:r w:rsidR="00E205CF" w:rsidRPr="00856CE1">
        <w:rPr>
          <w:rFonts w:asciiTheme="minorHAnsi" w:hAnsiTheme="minorHAnsi" w:cstheme="minorHAnsi"/>
          <w:sz w:val="22"/>
          <w:szCs w:val="22"/>
          <w:lang w:val="en-GB"/>
        </w:rPr>
        <w:t xml:space="preserve"> (</w:t>
      </w:r>
      <w:r w:rsidRPr="00856CE1">
        <w:rPr>
          <w:rFonts w:asciiTheme="minorHAnsi" w:hAnsiTheme="minorHAnsi" w:cstheme="minorHAnsi"/>
          <w:sz w:val="22"/>
          <w:szCs w:val="22"/>
          <w:lang w:val="en-GB"/>
        </w:rPr>
        <w:t>M</w:t>
      </w:r>
      <w:r w:rsidR="00986DA4" w:rsidRPr="00856CE1">
        <w:rPr>
          <w:rFonts w:asciiTheme="minorHAnsi" w:hAnsiTheme="minorHAnsi" w:cstheme="minorHAnsi"/>
          <w:sz w:val="22"/>
          <w:szCs w:val="22"/>
          <w:lang w:val="en-GB"/>
        </w:rPr>
        <w:t xml:space="preserve">. </w:t>
      </w:r>
      <w:r w:rsidRPr="00856CE1">
        <w:rPr>
          <w:rFonts w:asciiTheme="minorHAnsi" w:hAnsiTheme="minorHAnsi" w:cstheme="minorHAnsi"/>
          <w:sz w:val="22"/>
          <w:szCs w:val="22"/>
          <w:lang w:val="en-GB"/>
        </w:rPr>
        <w:t>tb</w:t>
      </w:r>
      <w:r w:rsidR="00E205CF" w:rsidRPr="00856CE1">
        <w:rPr>
          <w:rFonts w:asciiTheme="minorHAnsi" w:hAnsiTheme="minorHAnsi" w:cstheme="minorHAnsi"/>
          <w:sz w:val="22"/>
          <w:szCs w:val="22"/>
          <w:lang w:val="en-GB"/>
        </w:rPr>
        <w:t>)</w:t>
      </w:r>
      <w:r w:rsidRPr="00856CE1">
        <w:rPr>
          <w:rFonts w:asciiTheme="minorHAnsi" w:hAnsiTheme="minorHAnsi" w:cstheme="minorHAnsi"/>
          <w:sz w:val="22"/>
          <w:szCs w:val="22"/>
          <w:lang w:val="en-GB"/>
        </w:rPr>
        <w:t xml:space="preserve"> was performed.</w:t>
      </w:r>
      <w:r w:rsidR="00A431DA" w:rsidRPr="00856CE1">
        <w:rPr>
          <w:rFonts w:asciiTheme="minorHAnsi" w:hAnsiTheme="minorHAnsi" w:cstheme="minorHAnsi"/>
          <w:sz w:val="22"/>
          <w:szCs w:val="22"/>
          <w:lang w:val="en-GB"/>
        </w:rPr>
        <w:t xml:space="preserve"> Participants were also asked</w:t>
      </w:r>
      <w:r w:rsidR="00A431DA" w:rsidRPr="00A431DA">
        <w:rPr>
          <w:rFonts w:asciiTheme="minorHAnsi" w:hAnsiTheme="minorHAnsi"/>
          <w:sz w:val="22"/>
          <w:szCs w:val="22"/>
          <w:lang w:val="en-GB"/>
        </w:rPr>
        <w:t xml:space="preserve"> to contact the study team if they were admitted to hospital, and were asked about hospitalisation</w:t>
      </w:r>
      <w:r w:rsidR="000D6A53">
        <w:rPr>
          <w:rFonts w:asciiTheme="minorHAnsi" w:hAnsiTheme="minorHAnsi"/>
          <w:sz w:val="22"/>
          <w:szCs w:val="22"/>
          <w:lang w:val="en-GB"/>
        </w:rPr>
        <w:t xml:space="preserve"> </w:t>
      </w:r>
      <w:r w:rsidR="00A431DA" w:rsidRPr="00A431DA">
        <w:rPr>
          <w:rFonts w:asciiTheme="minorHAnsi" w:hAnsiTheme="minorHAnsi"/>
          <w:sz w:val="22"/>
          <w:szCs w:val="22"/>
          <w:lang w:val="en-GB"/>
        </w:rPr>
        <w:t xml:space="preserve">at each study visit.   </w:t>
      </w:r>
    </w:p>
    <w:p w14:paraId="5CA87C5C" w14:textId="46B7B554" w:rsidR="000D6A53" w:rsidRPr="000D6A53" w:rsidRDefault="000D6A53" w:rsidP="00D55C68">
      <w:pPr>
        <w:spacing w:line="360" w:lineRule="auto"/>
        <w:jc w:val="both"/>
        <w:rPr>
          <w:rFonts w:asciiTheme="minorHAnsi" w:hAnsiTheme="minorHAnsi" w:cstheme="minorHAnsi"/>
          <w:sz w:val="22"/>
          <w:szCs w:val="22"/>
          <w:lang w:val="en-GB"/>
        </w:rPr>
      </w:pPr>
    </w:p>
    <w:p w14:paraId="71F5A044" w14:textId="2F460E84" w:rsidR="00B22A9B" w:rsidRPr="00A6783C" w:rsidRDefault="000D6A53" w:rsidP="00D55C68">
      <w:pPr>
        <w:spacing w:line="360" w:lineRule="auto"/>
        <w:jc w:val="both"/>
        <w:rPr>
          <w:rFonts w:asciiTheme="minorHAnsi" w:hAnsiTheme="minorHAnsi" w:cstheme="minorHAnsi"/>
          <w:sz w:val="22"/>
          <w:szCs w:val="22"/>
          <w:lang w:val="en-GB"/>
        </w:rPr>
      </w:pPr>
      <w:r w:rsidRPr="000D6A53">
        <w:rPr>
          <w:rFonts w:asciiTheme="minorHAnsi" w:hAnsiTheme="minorHAnsi" w:cstheme="minorHAnsi"/>
          <w:sz w:val="22"/>
          <w:szCs w:val="22"/>
          <w:lang w:val="en-GB"/>
        </w:rPr>
        <w:t xml:space="preserve">Conventional culture was performed for common bacterial pathogens at baseline, </w:t>
      </w:r>
      <w:r w:rsidR="00BB7CDA">
        <w:rPr>
          <w:rFonts w:asciiTheme="minorHAnsi" w:hAnsiTheme="minorHAnsi" w:cstheme="minorHAnsi"/>
          <w:sz w:val="22"/>
          <w:szCs w:val="22"/>
          <w:lang w:val="en-GB"/>
        </w:rPr>
        <w:t>12</w:t>
      </w:r>
      <w:r w:rsidRPr="000D6A53">
        <w:rPr>
          <w:rFonts w:asciiTheme="minorHAnsi" w:hAnsiTheme="minorHAnsi" w:cstheme="minorHAnsi"/>
          <w:sz w:val="22"/>
          <w:szCs w:val="22"/>
          <w:lang w:val="en-GB"/>
        </w:rPr>
        <w:t xml:space="preserve"> and 18 months on sputum and nasopharyngeal samples. Antibiotic susceptibility testing was performed on relevant cultured isolates using </w:t>
      </w:r>
      <w:r w:rsidRPr="000D6A53">
        <w:rPr>
          <w:rFonts w:asciiTheme="minorHAnsi" w:hAnsiTheme="minorHAnsi" w:cstheme="minorHAnsi"/>
          <w:sz w:val="22"/>
          <w:szCs w:val="22"/>
          <w:lang w:val="en-US"/>
        </w:rPr>
        <w:t>Vitek-2 (bioMerieux, France) or disk diffusion testing.</w:t>
      </w:r>
    </w:p>
    <w:p w14:paraId="47AFF465" w14:textId="34548D24" w:rsidR="00B22A9B" w:rsidRDefault="00F5798A" w:rsidP="00A6783C">
      <w:pPr>
        <w:tabs>
          <w:tab w:val="left" w:pos="7102"/>
        </w:tabs>
        <w:spacing w:line="360" w:lineRule="auto"/>
        <w:jc w:val="both"/>
        <w:rPr>
          <w:rFonts w:asciiTheme="minorHAnsi" w:hAnsiTheme="minorHAnsi"/>
          <w:b/>
          <w:sz w:val="22"/>
          <w:szCs w:val="22"/>
          <w:lang w:val="en-GB"/>
        </w:rPr>
      </w:pPr>
      <w:r>
        <w:rPr>
          <w:rFonts w:asciiTheme="minorHAnsi" w:hAnsiTheme="minorHAnsi"/>
          <w:b/>
          <w:sz w:val="22"/>
          <w:szCs w:val="22"/>
          <w:lang w:val="en-GB"/>
        </w:rPr>
        <w:tab/>
      </w:r>
    </w:p>
    <w:p w14:paraId="15480873" w14:textId="77777777" w:rsidR="00890952" w:rsidRPr="00E848F6" w:rsidRDefault="00B22A9B" w:rsidP="00D55C68">
      <w:pPr>
        <w:spacing w:line="360" w:lineRule="auto"/>
        <w:jc w:val="both"/>
        <w:rPr>
          <w:rFonts w:asciiTheme="minorHAnsi" w:hAnsiTheme="minorHAnsi"/>
          <w:bCs/>
          <w:lang w:val="en-GB"/>
        </w:rPr>
      </w:pPr>
      <w:r w:rsidRPr="00E848F6">
        <w:rPr>
          <w:rFonts w:asciiTheme="minorHAnsi" w:hAnsiTheme="minorHAnsi"/>
          <w:b/>
          <w:lang w:val="en-GB"/>
        </w:rPr>
        <w:t>Statistical Analysis</w:t>
      </w:r>
      <w:r w:rsidR="00890952" w:rsidRPr="00E848F6">
        <w:rPr>
          <w:rFonts w:asciiTheme="minorHAnsi" w:hAnsiTheme="minorHAnsi"/>
          <w:bCs/>
          <w:lang w:val="en-GB"/>
        </w:rPr>
        <w:t xml:space="preserve"> </w:t>
      </w:r>
    </w:p>
    <w:p w14:paraId="25B68E97" w14:textId="56D15EE3" w:rsidR="006C032D" w:rsidRDefault="00D64FD2" w:rsidP="00D55C68">
      <w:pPr>
        <w:spacing w:line="360" w:lineRule="auto"/>
        <w:jc w:val="both"/>
        <w:rPr>
          <w:rFonts w:asciiTheme="minorHAnsi" w:hAnsiTheme="minorHAnsi"/>
          <w:bCs/>
          <w:sz w:val="22"/>
          <w:szCs w:val="22"/>
          <w:lang w:val="en-GB"/>
        </w:rPr>
      </w:pPr>
      <w:r>
        <w:rPr>
          <w:rFonts w:asciiTheme="minorHAnsi" w:hAnsiTheme="minorHAnsi"/>
          <w:sz w:val="22"/>
          <w:szCs w:val="22"/>
          <w:lang w:val="en-GB"/>
        </w:rPr>
        <w:t>S</w:t>
      </w:r>
      <w:r w:rsidRPr="002D48A1">
        <w:rPr>
          <w:rFonts w:asciiTheme="minorHAnsi" w:hAnsiTheme="minorHAnsi"/>
          <w:sz w:val="22"/>
          <w:szCs w:val="22"/>
          <w:lang w:val="en-GB"/>
        </w:rPr>
        <w:t>tatistical analysis was performed using STATA software version 16</w:t>
      </w:r>
      <w:r>
        <w:rPr>
          <w:rFonts w:asciiTheme="minorHAnsi" w:hAnsiTheme="minorHAnsi"/>
          <w:sz w:val="22"/>
          <w:szCs w:val="22"/>
          <w:lang w:val="en-GB"/>
        </w:rPr>
        <w:t>.1</w:t>
      </w:r>
      <w:r w:rsidRPr="002D48A1">
        <w:rPr>
          <w:rFonts w:asciiTheme="minorHAnsi" w:hAnsiTheme="minorHAnsi"/>
          <w:sz w:val="22"/>
          <w:szCs w:val="22"/>
          <w:lang w:val="en-GB"/>
        </w:rPr>
        <w:t xml:space="preserve"> (STATA Corp, College Station, Texas, USA</w:t>
      </w:r>
      <w:r w:rsidR="007B59FE">
        <w:rPr>
          <w:rFonts w:asciiTheme="minorHAnsi" w:hAnsiTheme="minorHAnsi"/>
          <w:sz w:val="22"/>
          <w:szCs w:val="22"/>
          <w:lang w:val="en-GB"/>
        </w:rPr>
        <w:t>)</w:t>
      </w:r>
      <w:r>
        <w:rPr>
          <w:rFonts w:asciiTheme="minorHAnsi" w:hAnsiTheme="minorHAnsi"/>
          <w:sz w:val="22"/>
          <w:szCs w:val="22"/>
          <w:lang w:val="en-GB"/>
        </w:rPr>
        <w:t xml:space="preserve">. </w:t>
      </w:r>
      <w:r w:rsidR="003F23A7">
        <w:rPr>
          <w:rFonts w:asciiTheme="minorHAnsi" w:hAnsiTheme="minorHAnsi"/>
          <w:bCs/>
          <w:sz w:val="22"/>
          <w:szCs w:val="22"/>
          <w:lang w:val="en-GB"/>
        </w:rPr>
        <w:t>The pre</w:t>
      </w:r>
      <w:r w:rsidR="000C5C0D">
        <w:rPr>
          <w:rFonts w:asciiTheme="minorHAnsi" w:hAnsiTheme="minorHAnsi"/>
          <w:bCs/>
          <w:sz w:val="22"/>
          <w:szCs w:val="22"/>
          <w:lang w:val="en-GB"/>
        </w:rPr>
        <w:t>-</w:t>
      </w:r>
      <w:r w:rsidR="003F23A7">
        <w:rPr>
          <w:rFonts w:asciiTheme="minorHAnsi" w:hAnsiTheme="minorHAnsi"/>
          <w:bCs/>
          <w:sz w:val="22"/>
          <w:szCs w:val="22"/>
          <w:lang w:val="en-GB"/>
        </w:rPr>
        <w:t>specified analysis of the BREATHE trial has been described</w:t>
      </w:r>
      <w:r w:rsidR="005F6CC2">
        <w:rPr>
          <w:rFonts w:asciiTheme="minorHAnsi" w:hAnsiTheme="minorHAnsi"/>
          <w:bCs/>
          <w:sz w:val="22"/>
          <w:szCs w:val="22"/>
          <w:lang w:val="en-GB"/>
        </w:rPr>
        <w:t xml:space="preserve"> elsewhere</w:t>
      </w:r>
      <w:r w:rsidR="003F23A7">
        <w:rPr>
          <w:rFonts w:asciiTheme="minorHAnsi" w:hAnsiTheme="minorHAnsi"/>
          <w:bCs/>
          <w:sz w:val="22"/>
          <w:szCs w:val="22"/>
          <w:lang w:val="en-GB"/>
        </w:rPr>
        <w:t xml:space="preserve"> </w:t>
      </w:r>
      <w:r w:rsidR="003F23A7">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{"citationItems":[{"id":"ITEM-1","itemData":{"DOI":"https://dx.doi.org/10.1186/s13063-017-2344-2","ISSN":"1745-6215","abstract":"BACKGROUND: Human immunodeficiency virus (HIV)-related chronic lung disease (CLD) among children is associated with substantial morbidity, despite antiretroviral therapy. This may be a consequence of repeated respiratory tract infections and/or dysregulated immune activation that accompanies HIV infection. Macrolides have anti-inflammatory and antimicrobial properties, and we hypothesised that azithromycin would reduce decline in lung function and morbidity through preventing respiratory tract infections and controlling systemic inflammation., METHODS/DESIGN: We are conducting a multicentre (Malawi and Zimbabwe), double-blind, randomised controlled trial of a 12-month course of weekly azithromycin versus placebo. The primary outcome is the mean change in forced expiratory volume in 1 second (FEV1) z-score at 12 months. Participants are followed up to 18 months to explore the durability of effect. Secondary outcomes are FEV1 z-score at 18 months, time to death, time to first acute respiratory exacerbation, number of exacerbations, number of hospitalisations, weight for age z-score at 12 and 18 months, number of adverse events, number of malaria episodes, number of bloodstream Salmonella typhi infections and number of gastroenteritis episodes. Participants will be followed up 3-monthly, and lung function will be assessed every 6 months. Laboratory substudies will be done to investigate the impact of azithromycin on systemic inflammation and on development of antimicrobial resistance as well as impact on the nasopharyngeal, lung and gut microbiome., DISCUSSION: The results of this trial will be of clinical relevance because there are no established guidelines on the treatment and management of HIV-associated CLD in children in sub-Saharan Africa, where 80% of the world's HIV-infected children live and where HIV-associated CLD is highly prevalent., TRIAL REGISTRATION: ClinicalTrials.gov, NCT02426112 . Registered on 21 April 2015.","author":[{"dropping-particle":"","family":"Gonzalez-Martinez","given":"Carmen","non-dropping-particle":"","parse-names":false,"suffix":""},{"dropping-particle":"","family":"Kranzer","given":"Katharina","non-dropping-particle":"","parse-names":false,"suffix":""},{"dropping-particle":"","family":"McHugh","given":"Grace","non-dropping-particle":"","parse-names":false,"suffix":""},{"dropping-particle":"","family":"Corbett","given":"Elizabeth L","non-dropping-particle":"","parse-names":false,"suffix":""},{"dropping-particle":"","family":"Mujuru","given":"Hilda","non-dropping-particle":"","parse-names":false,"suffix":""},{"dropping-particle":"","family":"Nicol","given":"Mark P","non-dropping-particle":"","parse-names":false,"suffix":""},{"dropping-particle":"","family":"Rowland-Jones","given":"Sarah","non-dropping-particle":"","parse-names":false,"suffix":""},{"dropping-particle":"","family":"Rehman","given":"Andrea M","non-dropping-particle":"","parse-names":false,"suffix":""},{"dropping-particle":"","family":"Gutteberg","given":"Tore J","non-dropping-particle":"","parse-names":false,"suffix":""},{"dropping-particle":"","family":"Flaegstad","given":"Trond","non-dropping-particle":"","parse-names":false,"suffix":""},{"dropping-particle":"","family":"Odland","given":"Jon O","non-dropping-particle":"","parse-names":false,"suffix":""},{"dropping-particle":"","family":"Ferrand","given":"Rashida A","non-dropping-particle":"","parse-names":false,"suffix":""},{"dropping-particle":"","family":"team","given":"BREATHE study","non-dropping-particle":"","parse-names":false,"suffix":""},{"dropping-particle":"","family":"C.","given":"Gonzalez-Martinez","non-dropping-particle":"","parse-names":false,"suffix":""},{"dropping-particle":"","family":"K.","given":"Kranzer","non-dropping-particle":"","parse-names":false,"suffix":""},{"dropping-particle":"","family":"G.","given":"McHugh","non-dropping-particle":"","parse-names":false,"suffix":""},{"dropping-particle":"","family":"E.L.","given":"Corbett","non-dropping-particle":"","parse-names":false,"suffix":""},{"dropping-particle":"","family":"H.","given":"Mujuru","non-dropping-particle":"","parse-names":false,"suffix":""},{"dropping-particle":"","family":"M.P.","given":"Nicol","non-dropping-particle":"","parse-names":false,"suffix":""},{"dropping-particle":"","family":"S.","given":"Rowland-Jones","non-dropping-particle":"","parse-names":false,"suffix":""},{"dropping-particle":"","family":"A.M.","given":"Rehman","non-dropping-particle":"","parse-names":false,"suffix":""},{"dropping-particle":"","family":"T.J.","given":"Gutteberg","non-dropping-particle":"","parse-names":false,"suffix":""},{"dropping-particle":"","family":"T.","given":"Flaegstad","non-dropping-particle":"","parse-names":false,"suffix":""},{"dropping-particle":"","family":"J.O.","given":"Odland","non-dropping-particle":"","parse-names":false,"suffix":""},{"dropping-particle":"","family":"R.A.","given":"Ferrand","non-dropping-particle":"","parse-names":false,"suffix":""},{"dropping-particle":"","family":"T.","given":"Bandason","non-dropping-particle":"","parse-names":false,"suffix":""},{"dropping-particle":"","family":"P.","given":"Cavanagh","non-dropping-particle":"","parse-names":false,"suffix":""},{"dropping-particle":"","family":"E.","given":"Dauya","non-dropping-particle":"","parse-names":false,"suffix":""},{"dropping-particle":"","family":"E.","given":"Majonga","non-dropping-particle":"","parse-names":false,"suffix":""},{"dropping-particle":"","family":"B.","given":"Makamure","non-dropping-particle":"","parse-names":false,"suffix":""},{"dropping-particle":"","family":"G.N.","given":"Mapurisa","non-dropping-particle":"","parse-names":false,"suffix":""},{"dropping-particle":"","family":"S.","given":"Mbhele","non-dropping-particle":"","parse-names":false,"suffix":""},{"dropping-particle":"","family":"B.W.","given":"Moyo","non-dropping-particle":"","parse-names":false,"suffix":""},{"dropping-particle":"","family":"L.G.","given":"Ngwira","non-dropping-particle":"","parse-names":false,"suffix":""},{"dropping-particle":"","family":"J.","given":"Rylance","non-dropping-particle":"","parse-names":false,"suffix":""},{"dropping-particle":"","family":"V.","given":"Simms","non-dropping-particle":"","parse-names":false,"suffix":""},{"dropping-particle":"","family":"E.","given":"Sovershaeva","non-dropping-particle":"","parse-names":false,"suffix":""},{"dropping-particle":"","family":"H.A.","given":"Weiss","non-dropping-particle":"","parse-names":false,"suffix":""}],"container-title":"Trials","editor":[{"dropping-particle":"","family":"Bandason T  Dauya E, Majonga E, Makamure B, Mapurisa GN, Mbhele S, Moyo BW, Ngwira LG, Rylance J, Simms V, Sovershaeva E, Weiss HA, Yindom LM","given":"Cavanagh P","non-dropping-particle":"","parse-names":false,"suffix":""}],"id":"ITEM-1","issue":"1","issued":{"date-parts":[["2017"]]},"language":"English","note":"BREATHE protocol","page":"622","publisher":"BioMed Central Ltd. (E-mail: info@biomedcentral.com)","publisher-place":"C. Gonzalez-Martinez, Liverpool School of Tropical Medicine, Pembroke Place, Liverpool L3 5QA, United Kingdom. E-mail: carmen.gonzalez@lstmed.ac.uk","title":"Azithromycin versus placebo for the treatment of HIV-associated chronic lung disease in children and adolescents (BREATHE trial): Study protocol for a randomised controlled trial","type":"article-journal","volume":"18"},"uris":["http://www.mendeley.com/documents/?uuid=e04938ae-89b7-470d-a20a-be067c66b441"]},{"id":"ITEM-2","itemData":{"author":[{"dropping-particle":"","family":"Ferrand","given":"RA","non-dropping-particle":"","parse-names":false,"suffix":""},{"dropping-particle":"","family":"McHugh","given":"G","non-dropping-particle":"","parse-names":false,"suffix":""},{"dropping-particle":"","family":"Rehman","given":"AM","non-dropping-particle":"","parse-names":false,"suffix":""}],"container-title":"JAMA network open","id":"ITEM-2","issue":"12","issued":{"date-parts":[["2020"]]},"title":"Effect of Once-Weekly Azithromycin vs Placebo in Children With HIV-Associated Chronic Lung Disease: The BREATHE Randomized Clinical Trial","type":"article-journal","volume":"3"},"uris":["http://www.mendeley.com/documents/?uuid=4477740f-c3f5-3bfd-9cc1-6cbd94f728a0"]}],"mendeley":{"formattedCitation":"(4,5)","plainTextFormattedCitation":"(4,5)","previouslyFormattedCitation":"(4,5)"},"properties":{"noteIndex":0},"schema":"https://github.com/citation-style-language/schema/raw/master/csl-citation.json"}</w:instrText>
      </w:r>
      <w:r w:rsidR="003F23A7">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(4,5)</w:t>
      </w:r>
      <w:r w:rsidR="003F23A7">
        <w:rPr>
          <w:rFonts w:asciiTheme="minorHAnsi" w:hAnsiTheme="minorHAnsi"/>
          <w:bCs/>
          <w:sz w:val="22"/>
          <w:szCs w:val="22"/>
          <w:lang w:val="en-GB"/>
        </w:rPr>
        <w:fldChar w:fldCharType="end"/>
      </w:r>
      <w:r w:rsidR="003F23A7">
        <w:rPr>
          <w:rFonts w:asciiTheme="minorHAnsi" w:hAnsiTheme="minorHAnsi"/>
          <w:bCs/>
          <w:sz w:val="22"/>
          <w:szCs w:val="22"/>
          <w:lang w:val="en-GB"/>
        </w:rPr>
        <w:t xml:space="preserve">. </w:t>
      </w:r>
      <w:r w:rsidR="00F33C07">
        <w:rPr>
          <w:rFonts w:asciiTheme="minorHAnsi" w:hAnsiTheme="minorHAnsi"/>
          <w:bCs/>
          <w:sz w:val="22"/>
          <w:szCs w:val="22"/>
          <w:lang w:val="en-GB"/>
        </w:rPr>
        <w:t xml:space="preserve">In this </w:t>
      </w:r>
      <w:r w:rsidR="00F33C07" w:rsidRPr="007A6DAB">
        <w:rPr>
          <w:rFonts w:asciiTheme="minorHAnsi" w:hAnsiTheme="minorHAnsi"/>
          <w:bCs/>
          <w:i/>
          <w:iCs/>
          <w:sz w:val="22"/>
          <w:szCs w:val="22"/>
          <w:lang w:val="en-GB"/>
        </w:rPr>
        <w:t>post-hoc</w:t>
      </w:r>
      <w:r w:rsidR="00F33C07">
        <w:rPr>
          <w:rFonts w:asciiTheme="minorHAnsi" w:hAnsiTheme="minorHAnsi"/>
          <w:bCs/>
          <w:sz w:val="22"/>
          <w:szCs w:val="22"/>
          <w:lang w:val="en-GB"/>
        </w:rPr>
        <w:t xml:space="preserve"> analysis,  </w:t>
      </w:r>
      <w:r w:rsidR="00AF027C">
        <w:rPr>
          <w:rFonts w:asciiTheme="minorHAnsi" w:hAnsiTheme="minorHAnsi"/>
          <w:bCs/>
          <w:sz w:val="22"/>
          <w:szCs w:val="22"/>
          <w:lang w:val="en-GB"/>
        </w:rPr>
        <w:t>i</w:t>
      </w:r>
      <w:r w:rsidR="006121B6">
        <w:rPr>
          <w:rFonts w:asciiTheme="minorHAnsi" w:hAnsiTheme="minorHAnsi"/>
          <w:bCs/>
          <w:sz w:val="22"/>
          <w:szCs w:val="22"/>
          <w:lang w:val="en-GB"/>
        </w:rPr>
        <w:t xml:space="preserve">ncidence </w:t>
      </w:r>
      <w:r w:rsidR="001C45F6">
        <w:rPr>
          <w:rFonts w:asciiTheme="minorHAnsi" w:hAnsiTheme="minorHAnsi"/>
          <w:bCs/>
          <w:sz w:val="22"/>
          <w:szCs w:val="22"/>
          <w:lang w:val="en-GB"/>
        </w:rPr>
        <w:t>rate</w:t>
      </w:r>
      <w:r w:rsidR="0078298E">
        <w:rPr>
          <w:rFonts w:asciiTheme="minorHAnsi" w:hAnsiTheme="minorHAnsi"/>
          <w:bCs/>
          <w:sz w:val="22"/>
          <w:szCs w:val="22"/>
          <w:lang w:val="en-GB"/>
        </w:rPr>
        <w:t xml:space="preserve"> ratios</w:t>
      </w:r>
      <w:r w:rsidR="00D411CF">
        <w:rPr>
          <w:rFonts w:asciiTheme="minorHAnsi" w:hAnsiTheme="minorHAnsi"/>
          <w:bCs/>
          <w:sz w:val="22"/>
          <w:szCs w:val="22"/>
          <w:lang w:val="en-GB"/>
        </w:rPr>
        <w:t xml:space="preserve"> </w:t>
      </w:r>
      <w:r w:rsidR="001C45F6">
        <w:rPr>
          <w:rFonts w:asciiTheme="minorHAnsi" w:hAnsiTheme="minorHAnsi"/>
          <w:bCs/>
          <w:sz w:val="22"/>
          <w:szCs w:val="22"/>
          <w:lang w:val="en-GB"/>
        </w:rPr>
        <w:t xml:space="preserve">of </w:t>
      </w:r>
      <w:r w:rsidR="006121B6">
        <w:rPr>
          <w:rFonts w:asciiTheme="minorHAnsi" w:hAnsiTheme="minorHAnsi"/>
          <w:bCs/>
          <w:sz w:val="22"/>
          <w:szCs w:val="22"/>
          <w:lang w:val="en-GB"/>
        </w:rPr>
        <w:t>AREs</w:t>
      </w:r>
      <w:r w:rsidR="006121B6" w:rsidRPr="002D48A1">
        <w:rPr>
          <w:rFonts w:asciiTheme="minorHAnsi" w:hAnsiTheme="minorHAnsi"/>
          <w:bCs/>
          <w:sz w:val="22"/>
          <w:szCs w:val="22"/>
          <w:lang w:val="en-GB"/>
        </w:rPr>
        <w:t xml:space="preserve"> </w:t>
      </w:r>
      <w:r w:rsidR="001C45F6">
        <w:rPr>
          <w:rFonts w:asciiTheme="minorHAnsi" w:hAnsiTheme="minorHAnsi"/>
          <w:bCs/>
          <w:sz w:val="22"/>
          <w:szCs w:val="22"/>
          <w:lang w:val="en-GB"/>
        </w:rPr>
        <w:t xml:space="preserve">by arm </w:t>
      </w:r>
      <w:r w:rsidR="006121B6" w:rsidRPr="002D48A1">
        <w:rPr>
          <w:rFonts w:asciiTheme="minorHAnsi" w:hAnsiTheme="minorHAnsi"/>
          <w:bCs/>
          <w:sz w:val="22"/>
          <w:szCs w:val="22"/>
          <w:lang w:val="en-GB"/>
        </w:rPr>
        <w:t>with 95% confidence intervals (CIs)</w:t>
      </w:r>
      <w:r w:rsidR="006121B6">
        <w:rPr>
          <w:rFonts w:asciiTheme="minorHAnsi" w:hAnsiTheme="minorHAnsi"/>
          <w:bCs/>
          <w:sz w:val="22"/>
          <w:szCs w:val="22"/>
          <w:lang w:val="en-GB"/>
        </w:rPr>
        <w:t xml:space="preserve"> were calculated. </w:t>
      </w:r>
      <w:r w:rsidR="003F23A7">
        <w:rPr>
          <w:rFonts w:asciiTheme="minorHAnsi" w:hAnsiTheme="minorHAnsi"/>
          <w:bCs/>
          <w:sz w:val="22"/>
          <w:szCs w:val="22"/>
          <w:lang w:val="en-GB"/>
        </w:rPr>
        <w:t xml:space="preserve"> </w:t>
      </w:r>
      <w:r w:rsidR="00AF027C" w:rsidRPr="002D48A1">
        <w:rPr>
          <w:rFonts w:asciiTheme="minorHAnsi" w:hAnsiTheme="minorHAnsi"/>
          <w:bCs/>
          <w:sz w:val="22"/>
          <w:szCs w:val="22"/>
          <w:lang w:val="en-GB"/>
        </w:rPr>
        <w:t>Poisson regression was used to create a model of the effect of azithromycin on AREs</w:t>
      </w:r>
      <w:r w:rsidR="00AF027C">
        <w:rPr>
          <w:rFonts w:asciiTheme="minorHAnsi" w:hAnsiTheme="minorHAnsi"/>
          <w:bCs/>
          <w:sz w:val="22"/>
          <w:szCs w:val="22"/>
          <w:lang w:val="en-GB"/>
        </w:rPr>
        <w:t xml:space="preserve">, with random effects </w:t>
      </w:r>
      <w:r w:rsidR="00764DB2">
        <w:rPr>
          <w:rFonts w:asciiTheme="minorHAnsi" w:hAnsiTheme="minorHAnsi"/>
          <w:bCs/>
          <w:sz w:val="22"/>
          <w:szCs w:val="22"/>
          <w:lang w:val="en-GB"/>
        </w:rPr>
        <w:t xml:space="preserve"> to account for </w:t>
      </w:r>
      <w:r w:rsidR="00925F3F">
        <w:rPr>
          <w:rFonts w:asciiTheme="minorHAnsi" w:hAnsiTheme="minorHAnsi"/>
          <w:bCs/>
          <w:sz w:val="22"/>
          <w:szCs w:val="22"/>
          <w:lang w:val="en-GB"/>
        </w:rPr>
        <w:t xml:space="preserve">multiple events </w:t>
      </w:r>
      <w:r w:rsidR="00764DB2">
        <w:rPr>
          <w:rFonts w:asciiTheme="minorHAnsi" w:hAnsiTheme="minorHAnsi"/>
          <w:bCs/>
          <w:sz w:val="22"/>
          <w:szCs w:val="22"/>
          <w:lang w:val="en-GB"/>
        </w:rPr>
        <w:t>within a participant</w:t>
      </w:r>
      <w:r w:rsidR="00925F3F">
        <w:rPr>
          <w:rFonts w:asciiTheme="minorHAnsi" w:hAnsiTheme="minorHAnsi"/>
          <w:bCs/>
          <w:sz w:val="22"/>
          <w:szCs w:val="22"/>
          <w:lang w:val="en-GB"/>
        </w:rPr>
        <w:t xml:space="preserve">. </w:t>
      </w:r>
      <w:r w:rsidR="004B78C6" w:rsidRPr="002D48A1">
        <w:rPr>
          <w:rFonts w:asciiTheme="minorHAnsi" w:hAnsiTheme="minorHAnsi"/>
          <w:bCs/>
          <w:sz w:val="22"/>
          <w:szCs w:val="22"/>
          <w:lang w:val="en-GB"/>
        </w:rPr>
        <w:t xml:space="preserve">Lexis expansion was used to </w:t>
      </w:r>
      <w:r w:rsidR="004B78C6">
        <w:rPr>
          <w:rFonts w:asciiTheme="minorHAnsi" w:hAnsiTheme="minorHAnsi"/>
          <w:bCs/>
          <w:sz w:val="22"/>
          <w:szCs w:val="22"/>
          <w:lang w:val="en-GB"/>
        </w:rPr>
        <w:t xml:space="preserve">allow for joint adjustment of time variables (including season, calendar time and follow-up time), to look for variation of rates of AREs within these. </w:t>
      </w:r>
      <w:r w:rsidR="00052344">
        <w:rPr>
          <w:rFonts w:asciiTheme="minorHAnsi" w:hAnsiTheme="minorHAnsi"/>
          <w:bCs/>
          <w:sz w:val="22"/>
          <w:szCs w:val="22"/>
          <w:lang w:val="en-GB"/>
        </w:rPr>
        <w:t>S</w:t>
      </w:r>
      <w:r w:rsidR="005D4184" w:rsidRPr="002D48A1">
        <w:rPr>
          <w:rFonts w:asciiTheme="minorHAnsi" w:hAnsiTheme="minorHAnsi"/>
          <w:bCs/>
          <w:sz w:val="22"/>
          <w:szCs w:val="22"/>
          <w:lang w:val="en-GB"/>
        </w:rPr>
        <w:t>eason</w:t>
      </w:r>
      <w:r w:rsidR="00052344">
        <w:rPr>
          <w:rFonts w:asciiTheme="minorHAnsi" w:hAnsiTheme="minorHAnsi"/>
          <w:bCs/>
          <w:sz w:val="22"/>
          <w:szCs w:val="22"/>
          <w:lang w:val="en-GB"/>
        </w:rPr>
        <w:t xml:space="preserve"> was defined </w:t>
      </w:r>
      <w:r w:rsidR="005D4184">
        <w:rPr>
          <w:rFonts w:asciiTheme="minorHAnsi" w:hAnsiTheme="minorHAnsi"/>
          <w:bCs/>
          <w:sz w:val="22"/>
          <w:szCs w:val="22"/>
          <w:lang w:val="en-GB"/>
        </w:rPr>
        <w:t xml:space="preserve"> as</w:t>
      </w:r>
      <w:r w:rsidR="005D4184" w:rsidRPr="002D48A1">
        <w:rPr>
          <w:rFonts w:asciiTheme="minorHAnsi" w:hAnsiTheme="minorHAnsi"/>
          <w:bCs/>
          <w:sz w:val="22"/>
          <w:szCs w:val="22"/>
          <w:lang w:val="en-GB"/>
        </w:rPr>
        <w:t xml:space="preserve"> rainy </w:t>
      </w:r>
      <w:r w:rsidR="00925F3F">
        <w:rPr>
          <w:rFonts w:asciiTheme="minorHAnsi" w:hAnsiTheme="minorHAnsi"/>
          <w:bCs/>
          <w:sz w:val="22"/>
          <w:szCs w:val="22"/>
          <w:lang w:val="en-GB"/>
        </w:rPr>
        <w:t>(</w:t>
      </w:r>
      <w:r w:rsidR="005D4184" w:rsidRPr="002D48A1">
        <w:rPr>
          <w:rFonts w:asciiTheme="minorHAnsi" w:hAnsiTheme="minorHAnsi"/>
          <w:bCs/>
          <w:sz w:val="22"/>
          <w:szCs w:val="22"/>
          <w:lang w:val="en-GB"/>
        </w:rPr>
        <w:t>November to Ma</w:t>
      </w:r>
      <w:r w:rsidR="00FE09EC">
        <w:rPr>
          <w:rFonts w:asciiTheme="minorHAnsi" w:hAnsiTheme="minorHAnsi"/>
          <w:bCs/>
          <w:sz w:val="22"/>
          <w:szCs w:val="22"/>
          <w:lang w:val="en-GB"/>
        </w:rPr>
        <w:t>rch?</w:t>
      </w:r>
      <w:r w:rsidR="00925F3F">
        <w:rPr>
          <w:rFonts w:asciiTheme="minorHAnsi" w:hAnsiTheme="minorHAnsi"/>
          <w:bCs/>
          <w:sz w:val="22"/>
          <w:szCs w:val="22"/>
          <w:lang w:val="en-GB"/>
        </w:rPr>
        <w:t>)</w:t>
      </w:r>
      <w:r w:rsidR="005D4184" w:rsidRPr="002D48A1">
        <w:rPr>
          <w:rFonts w:asciiTheme="minorHAnsi" w:hAnsiTheme="minorHAnsi"/>
          <w:bCs/>
          <w:sz w:val="22"/>
          <w:szCs w:val="22"/>
          <w:lang w:val="en-GB"/>
        </w:rPr>
        <w:t xml:space="preserve"> and dry </w:t>
      </w:r>
      <w:r w:rsidR="00925F3F">
        <w:rPr>
          <w:rFonts w:asciiTheme="minorHAnsi" w:hAnsiTheme="minorHAnsi"/>
          <w:bCs/>
          <w:sz w:val="22"/>
          <w:szCs w:val="22"/>
          <w:lang w:val="en-GB"/>
        </w:rPr>
        <w:t>(</w:t>
      </w:r>
      <w:r w:rsidR="005D4184" w:rsidRPr="002D48A1">
        <w:rPr>
          <w:rFonts w:asciiTheme="minorHAnsi" w:hAnsiTheme="minorHAnsi"/>
          <w:bCs/>
          <w:sz w:val="22"/>
          <w:szCs w:val="22"/>
          <w:lang w:val="en-GB"/>
        </w:rPr>
        <w:t>April to October</w:t>
      </w:r>
      <w:r w:rsidR="00925F3F">
        <w:rPr>
          <w:rFonts w:asciiTheme="minorHAnsi" w:hAnsiTheme="minorHAnsi"/>
          <w:bCs/>
          <w:sz w:val="22"/>
          <w:szCs w:val="22"/>
          <w:lang w:val="en-GB"/>
        </w:rPr>
        <w:t>)</w:t>
      </w:r>
      <w:r w:rsidR="00052344">
        <w:rPr>
          <w:rFonts w:asciiTheme="minorHAnsi" w:hAnsiTheme="minorHAnsi"/>
          <w:bCs/>
          <w:sz w:val="22"/>
          <w:szCs w:val="22"/>
          <w:lang w:val="en-GB"/>
        </w:rPr>
        <w:t>;</w:t>
      </w:r>
      <w:r w:rsidR="005D4184">
        <w:rPr>
          <w:rFonts w:asciiTheme="minorHAnsi" w:hAnsiTheme="minorHAnsi"/>
          <w:bCs/>
          <w:sz w:val="22"/>
          <w:szCs w:val="22"/>
          <w:lang w:val="en-GB"/>
        </w:rPr>
        <w:t xml:space="preserve"> calendar time was </w:t>
      </w:r>
      <w:r w:rsidR="00925F3F">
        <w:rPr>
          <w:rFonts w:asciiTheme="minorHAnsi" w:hAnsiTheme="minorHAnsi"/>
          <w:bCs/>
          <w:sz w:val="22"/>
          <w:szCs w:val="22"/>
          <w:lang w:val="en-GB"/>
        </w:rPr>
        <w:t xml:space="preserve">split into two groups, </w:t>
      </w:r>
      <w:r w:rsidR="001D2853">
        <w:rPr>
          <w:rFonts w:asciiTheme="minorHAnsi" w:hAnsiTheme="minorHAnsi"/>
          <w:bCs/>
          <w:sz w:val="22"/>
          <w:szCs w:val="22"/>
          <w:lang w:val="en-GB"/>
        </w:rPr>
        <w:t>2016-2017</w:t>
      </w:r>
      <w:r w:rsidR="005D4184">
        <w:rPr>
          <w:rFonts w:asciiTheme="minorHAnsi" w:hAnsiTheme="minorHAnsi"/>
          <w:bCs/>
          <w:sz w:val="22"/>
          <w:szCs w:val="22"/>
          <w:lang w:val="en-GB"/>
        </w:rPr>
        <w:t xml:space="preserve"> </w:t>
      </w:r>
      <w:r w:rsidR="00925F3F">
        <w:rPr>
          <w:rFonts w:asciiTheme="minorHAnsi" w:hAnsiTheme="minorHAnsi"/>
          <w:bCs/>
          <w:sz w:val="22"/>
          <w:szCs w:val="22"/>
          <w:lang w:val="en-GB"/>
        </w:rPr>
        <w:t xml:space="preserve">versus </w:t>
      </w:r>
      <w:r w:rsidR="001D2853">
        <w:rPr>
          <w:rFonts w:asciiTheme="minorHAnsi" w:hAnsiTheme="minorHAnsi"/>
          <w:bCs/>
          <w:sz w:val="22"/>
          <w:szCs w:val="22"/>
          <w:lang w:val="en-GB"/>
        </w:rPr>
        <w:t>2018-2019</w:t>
      </w:r>
      <w:r w:rsidR="00052344">
        <w:rPr>
          <w:rFonts w:asciiTheme="minorHAnsi" w:hAnsiTheme="minorHAnsi"/>
          <w:bCs/>
          <w:sz w:val="22"/>
          <w:szCs w:val="22"/>
          <w:lang w:val="en-GB"/>
        </w:rPr>
        <w:t>;</w:t>
      </w:r>
      <w:r w:rsidR="005D4184">
        <w:rPr>
          <w:rFonts w:asciiTheme="minorHAnsi" w:hAnsiTheme="minorHAnsi"/>
          <w:bCs/>
          <w:sz w:val="22"/>
          <w:szCs w:val="22"/>
          <w:lang w:val="en-GB"/>
        </w:rPr>
        <w:t xml:space="preserve"> and follow-up time was split into four 12-week periods corresponding to the prescribing </w:t>
      </w:r>
      <w:r w:rsidR="00FB0F2B">
        <w:rPr>
          <w:rFonts w:asciiTheme="minorHAnsi" w:hAnsiTheme="minorHAnsi"/>
          <w:bCs/>
          <w:sz w:val="22"/>
          <w:szCs w:val="22"/>
          <w:lang w:val="en-GB"/>
        </w:rPr>
        <w:t>regimen</w:t>
      </w:r>
      <w:r w:rsidR="005D4184">
        <w:rPr>
          <w:rFonts w:asciiTheme="minorHAnsi" w:hAnsiTheme="minorHAnsi"/>
          <w:bCs/>
          <w:sz w:val="22"/>
          <w:szCs w:val="22"/>
          <w:lang w:val="en-GB"/>
        </w:rPr>
        <w:t>.</w:t>
      </w:r>
      <w:r w:rsidR="006C032D" w:rsidRPr="006C032D">
        <w:rPr>
          <w:rFonts w:asciiTheme="minorHAnsi" w:hAnsiTheme="minorHAnsi"/>
          <w:bCs/>
          <w:sz w:val="22"/>
          <w:szCs w:val="22"/>
          <w:lang w:val="en-GB"/>
        </w:rPr>
        <w:t xml:space="preserve"> </w:t>
      </w:r>
      <w:r w:rsidR="00052344">
        <w:rPr>
          <w:rFonts w:asciiTheme="minorHAnsi" w:hAnsiTheme="minorHAnsi"/>
          <w:bCs/>
          <w:sz w:val="22"/>
          <w:szCs w:val="22"/>
          <w:lang w:val="en-GB"/>
        </w:rPr>
        <w:t xml:space="preserve">The </w:t>
      </w:r>
      <w:r w:rsidR="00925F3F">
        <w:rPr>
          <w:rFonts w:asciiTheme="minorHAnsi" w:hAnsiTheme="minorHAnsi"/>
          <w:bCs/>
          <w:sz w:val="22"/>
          <w:szCs w:val="22"/>
          <w:lang w:val="en-GB"/>
        </w:rPr>
        <w:t>relationship between ARE and time variables independent of other risk factors</w:t>
      </w:r>
      <w:r w:rsidR="00052344">
        <w:rPr>
          <w:rFonts w:asciiTheme="minorHAnsi" w:hAnsiTheme="minorHAnsi"/>
          <w:bCs/>
          <w:sz w:val="22"/>
          <w:szCs w:val="22"/>
          <w:lang w:val="en-GB"/>
        </w:rPr>
        <w:t xml:space="preserve"> was explored</w:t>
      </w:r>
      <w:r w:rsidR="00925F3F">
        <w:rPr>
          <w:rFonts w:asciiTheme="minorHAnsi" w:hAnsiTheme="minorHAnsi"/>
          <w:bCs/>
          <w:sz w:val="22"/>
          <w:szCs w:val="22"/>
          <w:lang w:val="en-GB"/>
        </w:rPr>
        <w:t xml:space="preserve">. </w:t>
      </w:r>
      <w:r w:rsidR="00052344">
        <w:rPr>
          <w:rFonts w:asciiTheme="minorHAnsi" w:hAnsiTheme="minorHAnsi"/>
          <w:bCs/>
          <w:sz w:val="22"/>
          <w:szCs w:val="22"/>
          <w:lang w:val="en-GB"/>
        </w:rPr>
        <w:t>C</w:t>
      </w:r>
      <w:r w:rsidR="006C032D">
        <w:rPr>
          <w:rFonts w:asciiTheme="minorHAnsi" w:hAnsiTheme="minorHAnsi"/>
          <w:bCs/>
          <w:sz w:val="22"/>
          <w:szCs w:val="22"/>
          <w:lang w:val="en-GB"/>
        </w:rPr>
        <w:t xml:space="preserve">ollinearity among time variables </w:t>
      </w:r>
      <w:r w:rsidR="00052344">
        <w:rPr>
          <w:rFonts w:asciiTheme="minorHAnsi" w:hAnsiTheme="minorHAnsi"/>
          <w:bCs/>
          <w:sz w:val="22"/>
          <w:szCs w:val="22"/>
          <w:lang w:val="en-GB"/>
        </w:rPr>
        <w:t xml:space="preserve">was assessed </w:t>
      </w:r>
      <w:r w:rsidR="006C032D">
        <w:rPr>
          <w:rFonts w:asciiTheme="minorHAnsi" w:hAnsiTheme="minorHAnsi"/>
          <w:bCs/>
          <w:sz w:val="22"/>
          <w:szCs w:val="22"/>
          <w:lang w:val="en-GB"/>
        </w:rPr>
        <w:t xml:space="preserve">by examining </w:t>
      </w:r>
      <w:r w:rsidR="00DC498A">
        <w:rPr>
          <w:rFonts w:asciiTheme="minorHAnsi" w:hAnsiTheme="minorHAnsi"/>
          <w:bCs/>
          <w:sz w:val="22"/>
          <w:szCs w:val="22"/>
          <w:lang w:val="en-GB"/>
        </w:rPr>
        <w:t xml:space="preserve">the </w:t>
      </w:r>
      <w:r w:rsidR="006C032D">
        <w:rPr>
          <w:rFonts w:asciiTheme="minorHAnsi" w:hAnsiTheme="minorHAnsi"/>
          <w:bCs/>
          <w:sz w:val="22"/>
          <w:szCs w:val="22"/>
          <w:lang w:val="en-GB"/>
        </w:rPr>
        <w:t>change in standard errors</w:t>
      </w:r>
      <w:r w:rsidR="00DC498A">
        <w:rPr>
          <w:rFonts w:asciiTheme="minorHAnsi" w:hAnsiTheme="minorHAnsi"/>
          <w:bCs/>
          <w:sz w:val="22"/>
          <w:szCs w:val="22"/>
          <w:lang w:val="en-GB"/>
        </w:rPr>
        <w:t xml:space="preserve"> between unadjusted and </w:t>
      </w:r>
      <w:r w:rsidR="00925F3F">
        <w:rPr>
          <w:rFonts w:asciiTheme="minorHAnsi" w:hAnsiTheme="minorHAnsi"/>
          <w:bCs/>
          <w:sz w:val="22"/>
          <w:szCs w:val="22"/>
          <w:lang w:val="en-GB"/>
        </w:rPr>
        <w:t xml:space="preserve">models </w:t>
      </w:r>
      <w:r w:rsidR="00DC498A">
        <w:rPr>
          <w:rFonts w:asciiTheme="minorHAnsi" w:hAnsiTheme="minorHAnsi"/>
          <w:bCs/>
          <w:sz w:val="22"/>
          <w:szCs w:val="22"/>
          <w:lang w:val="en-GB"/>
        </w:rPr>
        <w:t xml:space="preserve">adjusted </w:t>
      </w:r>
      <w:r w:rsidR="00925F3F">
        <w:rPr>
          <w:rFonts w:asciiTheme="minorHAnsi" w:hAnsiTheme="minorHAnsi"/>
          <w:bCs/>
          <w:sz w:val="22"/>
          <w:szCs w:val="22"/>
          <w:lang w:val="en-GB"/>
        </w:rPr>
        <w:t>for other time variables</w:t>
      </w:r>
      <w:r w:rsidR="006C032D">
        <w:rPr>
          <w:rFonts w:asciiTheme="minorHAnsi" w:hAnsiTheme="minorHAnsi"/>
          <w:bCs/>
          <w:sz w:val="22"/>
          <w:szCs w:val="22"/>
          <w:lang w:val="en-GB"/>
        </w:rPr>
        <w:t>.</w:t>
      </w:r>
      <w:r w:rsidR="00925F3F">
        <w:rPr>
          <w:rFonts w:asciiTheme="minorHAnsi" w:hAnsiTheme="minorHAnsi"/>
          <w:bCs/>
          <w:sz w:val="22"/>
          <w:szCs w:val="22"/>
          <w:lang w:val="en-GB"/>
        </w:rPr>
        <w:t xml:space="preserve"> All subsequent models were adjusted for those time variables which had Wald p-value</w:t>
      </w:r>
      <w:r w:rsidR="003B6B15">
        <w:rPr>
          <w:rFonts w:asciiTheme="minorHAnsi" w:hAnsiTheme="minorHAnsi"/>
          <w:bCs/>
          <w:sz w:val="22"/>
          <w:szCs w:val="22"/>
          <w:lang w:val="en-GB"/>
        </w:rPr>
        <w:t xml:space="preserve"> </w:t>
      </w:r>
      <w:r w:rsidR="00925F3F">
        <w:rPr>
          <w:rFonts w:asciiTheme="minorHAnsi" w:hAnsiTheme="minorHAnsi"/>
          <w:bCs/>
          <w:sz w:val="22"/>
          <w:szCs w:val="22"/>
          <w:lang w:val="en-GB"/>
        </w:rPr>
        <w:t>&lt;0.1 once adjusted for each other and w</w:t>
      </w:r>
      <w:r w:rsidR="00AD61B8">
        <w:rPr>
          <w:rFonts w:asciiTheme="minorHAnsi" w:hAnsiTheme="minorHAnsi"/>
          <w:bCs/>
          <w:sz w:val="22"/>
          <w:szCs w:val="22"/>
          <w:lang w:val="en-GB"/>
        </w:rPr>
        <w:t>h</w:t>
      </w:r>
      <w:r w:rsidR="00925F3F">
        <w:rPr>
          <w:rFonts w:asciiTheme="minorHAnsi" w:hAnsiTheme="minorHAnsi"/>
          <w:bCs/>
          <w:sz w:val="22"/>
          <w:szCs w:val="22"/>
          <w:lang w:val="en-GB"/>
        </w:rPr>
        <w:t xml:space="preserve">ere </w:t>
      </w:r>
      <w:r w:rsidR="00AD61B8">
        <w:rPr>
          <w:rFonts w:asciiTheme="minorHAnsi" w:hAnsiTheme="minorHAnsi"/>
          <w:bCs/>
          <w:sz w:val="22"/>
          <w:szCs w:val="22"/>
          <w:lang w:val="en-GB"/>
        </w:rPr>
        <w:t xml:space="preserve">they </w:t>
      </w:r>
      <w:r w:rsidR="00925F3F">
        <w:rPr>
          <w:rFonts w:asciiTheme="minorHAnsi" w:hAnsiTheme="minorHAnsi"/>
          <w:bCs/>
          <w:sz w:val="22"/>
          <w:szCs w:val="22"/>
          <w:lang w:val="en-GB"/>
        </w:rPr>
        <w:t xml:space="preserve">did not exhibit co-linearity. </w:t>
      </w:r>
      <w:r w:rsidR="00E0336E">
        <w:rPr>
          <w:rFonts w:asciiTheme="minorHAnsi" w:hAnsiTheme="minorHAnsi"/>
          <w:bCs/>
          <w:sz w:val="22"/>
          <w:szCs w:val="22"/>
          <w:lang w:val="en-GB"/>
        </w:rPr>
        <w:t>Participants were censored at death, last study visit if lost to follow-up, date of withdrawal if withdrawn from the study or at 49 weeks after commencing study medication.</w:t>
      </w:r>
      <w:r w:rsidR="00925F3F" w:rsidRPr="00925F3F">
        <w:rPr>
          <w:rFonts w:asciiTheme="minorHAnsi" w:hAnsiTheme="minorHAnsi"/>
          <w:bCs/>
          <w:sz w:val="22"/>
          <w:szCs w:val="22"/>
          <w:lang w:val="en-GB"/>
        </w:rPr>
        <w:t xml:space="preserve"> </w:t>
      </w:r>
      <w:r w:rsidR="00925F3F">
        <w:rPr>
          <w:rFonts w:asciiTheme="minorHAnsi" w:hAnsiTheme="minorHAnsi"/>
          <w:bCs/>
          <w:sz w:val="22"/>
          <w:szCs w:val="22"/>
          <w:lang w:val="en-GB"/>
        </w:rPr>
        <w:t>Two participants missing HIV viral load at baseline were excluded from all analyses.</w:t>
      </w:r>
    </w:p>
    <w:p w14:paraId="7441C80C" w14:textId="019E7C88" w:rsidR="00836C15" w:rsidRDefault="005D4184" w:rsidP="00D55C68">
      <w:pPr>
        <w:spacing w:line="360" w:lineRule="auto"/>
        <w:jc w:val="both"/>
        <w:rPr>
          <w:rFonts w:asciiTheme="minorHAnsi" w:hAnsiTheme="minorHAnsi"/>
          <w:bCs/>
          <w:sz w:val="22"/>
          <w:szCs w:val="22"/>
          <w:lang w:val="en-GB"/>
        </w:rPr>
      </w:pPr>
      <w:r>
        <w:rPr>
          <w:rFonts w:asciiTheme="minorHAnsi" w:hAnsiTheme="minorHAnsi"/>
          <w:bCs/>
          <w:sz w:val="22"/>
          <w:szCs w:val="22"/>
          <w:lang w:val="en-GB"/>
        </w:rPr>
        <w:t xml:space="preserve"> </w:t>
      </w:r>
    </w:p>
    <w:p w14:paraId="6F52274A" w14:textId="044A87CA" w:rsidR="00890952" w:rsidRDefault="00052344" w:rsidP="00D55C68">
      <w:pPr>
        <w:spacing w:line="360" w:lineRule="auto"/>
        <w:jc w:val="both"/>
        <w:rPr>
          <w:rFonts w:asciiTheme="minorHAnsi" w:hAnsiTheme="minorHAnsi"/>
          <w:bCs/>
          <w:sz w:val="22"/>
          <w:szCs w:val="22"/>
          <w:lang w:val="en-GB"/>
        </w:rPr>
      </w:pPr>
      <w:r>
        <w:rPr>
          <w:rFonts w:asciiTheme="minorHAnsi" w:hAnsiTheme="minorHAnsi"/>
          <w:bCs/>
          <w:sz w:val="22"/>
          <w:szCs w:val="22"/>
          <w:lang w:val="en-GB"/>
        </w:rPr>
        <w:t>R</w:t>
      </w:r>
      <w:r w:rsidR="00574E73">
        <w:rPr>
          <w:rFonts w:asciiTheme="minorHAnsi" w:hAnsiTheme="minorHAnsi"/>
          <w:bCs/>
          <w:sz w:val="22"/>
          <w:szCs w:val="22"/>
          <w:lang w:val="en-GB"/>
        </w:rPr>
        <w:t>isk factor</w:t>
      </w:r>
      <w:r w:rsidR="00CA6BB1">
        <w:rPr>
          <w:rFonts w:asciiTheme="minorHAnsi" w:hAnsiTheme="minorHAnsi"/>
          <w:bCs/>
          <w:sz w:val="22"/>
          <w:szCs w:val="22"/>
          <w:lang w:val="en-GB"/>
        </w:rPr>
        <w:t xml:space="preserve">s for AREs </w:t>
      </w:r>
      <w:r w:rsidR="00EF0E6E">
        <w:rPr>
          <w:rFonts w:asciiTheme="minorHAnsi" w:hAnsiTheme="minorHAnsi"/>
          <w:bCs/>
          <w:sz w:val="22"/>
          <w:szCs w:val="22"/>
          <w:lang w:val="en-GB"/>
        </w:rPr>
        <w:t xml:space="preserve">among placebo group </w:t>
      </w:r>
      <w:r w:rsidR="00CA6BB1">
        <w:rPr>
          <w:rFonts w:asciiTheme="minorHAnsi" w:hAnsiTheme="minorHAnsi"/>
          <w:bCs/>
          <w:sz w:val="22"/>
          <w:szCs w:val="22"/>
          <w:lang w:val="en-GB"/>
        </w:rPr>
        <w:t>participants</w:t>
      </w:r>
      <w:r>
        <w:rPr>
          <w:rFonts w:asciiTheme="minorHAnsi" w:hAnsiTheme="minorHAnsi"/>
          <w:bCs/>
          <w:sz w:val="22"/>
          <w:szCs w:val="22"/>
          <w:lang w:val="en-GB"/>
        </w:rPr>
        <w:t xml:space="preserve"> were examined</w:t>
      </w:r>
      <w:r w:rsidR="00461A2D">
        <w:rPr>
          <w:rFonts w:asciiTheme="minorHAnsi" w:hAnsiTheme="minorHAnsi"/>
          <w:bCs/>
          <w:sz w:val="22"/>
          <w:szCs w:val="22"/>
          <w:lang w:val="en-GB"/>
        </w:rPr>
        <w:t>.</w:t>
      </w:r>
      <w:r w:rsidR="00890952" w:rsidRPr="002D48A1">
        <w:rPr>
          <w:rFonts w:asciiTheme="minorHAnsi" w:hAnsiTheme="minorHAnsi"/>
          <w:bCs/>
          <w:sz w:val="22"/>
          <w:szCs w:val="22"/>
          <w:lang w:val="en-GB"/>
        </w:rPr>
        <w:t xml:space="preserve"> </w:t>
      </w:r>
      <w:r w:rsidR="00CA6BB1">
        <w:rPr>
          <w:rFonts w:asciiTheme="minorHAnsi" w:hAnsiTheme="minorHAnsi"/>
          <w:bCs/>
          <w:sz w:val="22"/>
          <w:szCs w:val="22"/>
          <w:lang w:val="en-GB"/>
        </w:rPr>
        <w:t>Risk factors</w:t>
      </w:r>
      <w:r w:rsidR="00574E73">
        <w:rPr>
          <w:rFonts w:asciiTheme="minorHAnsi" w:hAnsiTheme="minorHAnsi"/>
          <w:bCs/>
          <w:sz w:val="22"/>
          <w:szCs w:val="22"/>
          <w:lang w:val="en-GB"/>
        </w:rPr>
        <w:t xml:space="preserve"> </w:t>
      </w:r>
      <w:r w:rsidR="00EF0E6E">
        <w:rPr>
          <w:rFonts w:asciiTheme="minorHAnsi" w:hAnsiTheme="minorHAnsi"/>
          <w:bCs/>
          <w:sz w:val="22"/>
          <w:szCs w:val="22"/>
          <w:lang w:val="en-GB"/>
        </w:rPr>
        <w:t>at enrolment included</w:t>
      </w:r>
      <w:r w:rsidR="00890952" w:rsidRPr="002D48A1">
        <w:rPr>
          <w:rFonts w:asciiTheme="minorHAnsi" w:hAnsiTheme="minorHAnsi"/>
          <w:bCs/>
          <w:sz w:val="22"/>
          <w:szCs w:val="22"/>
          <w:lang w:val="en-GB"/>
        </w:rPr>
        <w:t xml:space="preserve"> FEV</w:t>
      </w:r>
      <w:r w:rsidR="00890952" w:rsidRPr="00F5798A">
        <w:rPr>
          <w:rFonts w:asciiTheme="minorHAnsi" w:hAnsiTheme="minorHAnsi"/>
          <w:bCs/>
          <w:sz w:val="22"/>
          <w:szCs w:val="22"/>
          <w:vertAlign w:val="subscript"/>
          <w:lang w:val="en-GB"/>
        </w:rPr>
        <w:t>1</w:t>
      </w:r>
      <w:r w:rsidR="00890952" w:rsidRPr="002D48A1">
        <w:rPr>
          <w:rFonts w:asciiTheme="minorHAnsi" w:hAnsiTheme="minorHAnsi"/>
          <w:bCs/>
          <w:sz w:val="22"/>
          <w:szCs w:val="22"/>
          <w:lang w:val="en-GB"/>
        </w:rPr>
        <w:t xml:space="preserve"> </w:t>
      </w:r>
      <w:r w:rsidR="00764DB2">
        <w:rPr>
          <w:rFonts w:asciiTheme="minorHAnsi" w:hAnsiTheme="minorHAnsi"/>
          <w:bCs/>
          <w:sz w:val="22"/>
          <w:szCs w:val="22"/>
          <w:lang w:val="en-GB"/>
        </w:rPr>
        <w:t>Z-</w:t>
      </w:r>
      <w:r w:rsidR="00890952" w:rsidRPr="002D48A1">
        <w:rPr>
          <w:rFonts w:asciiTheme="minorHAnsi" w:hAnsiTheme="minorHAnsi"/>
          <w:bCs/>
          <w:sz w:val="22"/>
          <w:szCs w:val="22"/>
          <w:lang w:val="en-GB"/>
        </w:rPr>
        <w:t xml:space="preserve">score, CD4 </w:t>
      </w:r>
      <w:r w:rsidR="00764DB2">
        <w:rPr>
          <w:rFonts w:asciiTheme="minorHAnsi" w:hAnsiTheme="minorHAnsi"/>
          <w:bCs/>
          <w:sz w:val="22"/>
          <w:szCs w:val="22"/>
          <w:lang w:val="en-GB"/>
        </w:rPr>
        <w:t xml:space="preserve">cell </w:t>
      </w:r>
      <w:r w:rsidR="00890952" w:rsidRPr="002D48A1">
        <w:rPr>
          <w:rFonts w:asciiTheme="minorHAnsi" w:hAnsiTheme="minorHAnsi"/>
          <w:bCs/>
          <w:sz w:val="22"/>
          <w:szCs w:val="22"/>
          <w:lang w:val="en-GB"/>
        </w:rPr>
        <w:t xml:space="preserve">count, being on second line ART, weight-for- age </w:t>
      </w:r>
      <w:r w:rsidR="00764DB2">
        <w:rPr>
          <w:rFonts w:asciiTheme="minorHAnsi" w:hAnsiTheme="minorHAnsi"/>
          <w:bCs/>
          <w:sz w:val="22"/>
          <w:szCs w:val="22"/>
          <w:lang w:val="en-GB"/>
        </w:rPr>
        <w:t>Z</w:t>
      </w:r>
      <w:r w:rsidR="00890952" w:rsidRPr="002D48A1">
        <w:rPr>
          <w:rFonts w:asciiTheme="minorHAnsi" w:hAnsiTheme="minorHAnsi"/>
          <w:bCs/>
          <w:sz w:val="22"/>
          <w:szCs w:val="22"/>
          <w:lang w:val="en-GB"/>
        </w:rPr>
        <w:t xml:space="preserve">-score, height-for-age </w:t>
      </w:r>
      <w:r w:rsidR="00764DB2">
        <w:rPr>
          <w:rFonts w:asciiTheme="minorHAnsi" w:hAnsiTheme="minorHAnsi"/>
          <w:bCs/>
          <w:sz w:val="22"/>
          <w:szCs w:val="22"/>
          <w:lang w:val="en-GB"/>
        </w:rPr>
        <w:t>Z</w:t>
      </w:r>
      <w:r w:rsidR="00890952" w:rsidRPr="002D48A1">
        <w:rPr>
          <w:rFonts w:asciiTheme="minorHAnsi" w:hAnsiTheme="minorHAnsi"/>
          <w:bCs/>
          <w:sz w:val="22"/>
          <w:szCs w:val="22"/>
          <w:lang w:val="en-GB"/>
        </w:rPr>
        <w:t>-score</w:t>
      </w:r>
      <w:r w:rsidR="000D3E66">
        <w:rPr>
          <w:rFonts w:asciiTheme="minorHAnsi" w:hAnsiTheme="minorHAnsi"/>
          <w:bCs/>
          <w:sz w:val="22"/>
          <w:szCs w:val="22"/>
          <w:lang w:val="en-GB"/>
        </w:rPr>
        <w:t xml:space="preserve"> </w:t>
      </w:r>
      <w:r w:rsidR="000D3E66">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{"citationItems":[{"id":"ITEM-1","itemData":{"DOI":"10.1136/adc.73.1.25","abstract":"Reference curves for stature and weight in British children have been available for the past 30 years, and have recently been updated. However weight by itselfis a poor indicator of fatness or obesity, and there has never been a corresponding set of reference curves to assess weight for height. Body mass index (BMI) or weight/height2 has been popular for assessing obesity in adults for many years, but its use in children has developed only recently. Here centile curves for BMI in British children are presented, from birth to 23 years, based on the same large representative sample as used to update the stature and weight references. The charts were derived using Cole's LMS method, which adjusts the BMI distribution for skewness and allows BMI in individual subjects to be expressed as an exact centile or SD score. Use of the charts in clinical practice is aided by the provision of nine centiles, where the two extremes identify the fattest and thinnest four per 1000 ofthe population. (Arch Dis Child 1995; 73: 25-29) New reference growth curves for the UK have recently been published,' allowing the attained heights and weights of British children to be assessed relative to centiles based on recently collected and nationally representative data. They replace the Tanner-Whitehouse reference curves, which are now 30 years old. A longstanding deficiency of reference curves for the UK (and indeed other Western nations) has been their inability to assess child fatness. Weight and height are highly correlated during childhood, so that a child's weight centile tends to be strongly influenced by his or her height centile. Both are a reflection primarily of the child's size (large versus small) rather than their shape (fat versus thin). Weight adjusted for height provides a simple measure of fatness, and many weight for height indices have been proposed for the purpose.2","author":[{"dropping-particle":"","family":"Cole","given":"T J","non-dropping-particle":"","parse-names":false,"suffix":""},{"dropping-particle":"V","family":"Freeman","given":"J","non-dropping-particle":"","parse-names":false,"suffix":""},{"dropping-particle":"","family":"Preece","given":"M A","non-dropping-particle":"","parse-names":false,"suffix":""},{"dropping-particle":"","family":"Dunn","given":"Mrc","non-dropping-particle":"","parse-names":false,"suffix":""}],"container-title":"Archives of Disease in Childhood","id":"ITEM-1","issued":{"date-parts":[["1995"]]},"page":"25-29","title":"Body mass index reference curves for the UK, 1990","type":"article-journal","volume":"73"},"uris":["http://www.mendeley.com/documents/?uuid=0218c32b-7cfb-361b-ba8b-fdcc5a97f8b6"]}],"mendeley":{"formattedCitation":"(7)","plainTextFormattedCitation":"(7)","previouslyFormattedCitation":"(7)"},"properties":{"noteIndex":0},"schema":"https://github.com/citation-style-language/schema/raw/master/csl-citation.json"}</w:instrText>
      </w:r>
      <w:r w:rsidR="000D3E66">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(7)</w:t>
      </w:r>
      <w:r w:rsidR="000D3E66">
        <w:rPr>
          <w:rFonts w:asciiTheme="minorHAnsi" w:hAnsiTheme="minorHAnsi"/>
          <w:bCs/>
          <w:sz w:val="22"/>
          <w:szCs w:val="22"/>
          <w:lang w:val="en-GB"/>
        </w:rPr>
        <w:fldChar w:fldCharType="end"/>
      </w:r>
      <w:r w:rsidR="00890952" w:rsidRPr="002D48A1">
        <w:rPr>
          <w:rFonts w:asciiTheme="minorHAnsi" w:hAnsiTheme="minorHAnsi"/>
          <w:bCs/>
          <w:sz w:val="22"/>
          <w:szCs w:val="22"/>
          <w:lang w:val="en-GB"/>
        </w:rPr>
        <w:t>, presence of current cough, tachypnoea and a history of treatment for TB. A</w:t>
      </w:r>
      <w:r w:rsidR="00551BEA">
        <w:rPr>
          <w:rFonts w:asciiTheme="minorHAnsi" w:hAnsiTheme="minorHAnsi"/>
          <w:bCs/>
          <w:sz w:val="22"/>
          <w:szCs w:val="22"/>
          <w:lang w:val="en-GB"/>
        </w:rPr>
        <w:t>n adjusted</w:t>
      </w:r>
      <w:r w:rsidR="00890952" w:rsidRPr="002D48A1">
        <w:rPr>
          <w:rFonts w:asciiTheme="minorHAnsi" w:hAnsiTheme="minorHAnsi"/>
          <w:bCs/>
          <w:sz w:val="22"/>
          <w:szCs w:val="22"/>
          <w:lang w:val="en-GB"/>
        </w:rPr>
        <w:t xml:space="preserve"> </w:t>
      </w:r>
      <w:r w:rsidR="00461A2D">
        <w:rPr>
          <w:rFonts w:asciiTheme="minorHAnsi" w:hAnsiTheme="minorHAnsi"/>
          <w:bCs/>
          <w:sz w:val="22"/>
          <w:szCs w:val="22"/>
          <w:lang w:val="en-GB"/>
        </w:rPr>
        <w:t xml:space="preserve">model included </w:t>
      </w:r>
      <w:r w:rsidR="00890952" w:rsidRPr="002D48A1">
        <w:rPr>
          <w:rFonts w:asciiTheme="minorHAnsi" w:hAnsiTheme="minorHAnsi"/>
          <w:bCs/>
          <w:sz w:val="22"/>
          <w:szCs w:val="22"/>
          <w:lang w:val="en-GB"/>
        </w:rPr>
        <w:t>age</w:t>
      </w:r>
      <w:r w:rsidR="00461A2D">
        <w:rPr>
          <w:rFonts w:asciiTheme="minorHAnsi" w:hAnsiTheme="minorHAnsi"/>
          <w:bCs/>
          <w:sz w:val="22"/>
          <w:szCs w:val="22"/>
          <w:lang w:val="en-GB"/>
        </w:rPr>
        <w:t xml:space="preserve"> group</w:t>
      </w:r>
      <w:r w:rsidR="00890952" w:rsidRPr="002D48A1">
        <w:rPr>
          <w:rFonts w:asciiTheme="minorHAnsi" w:hAnsiTheme="minorHAnsi"/>
          <w:bCs/>
          <w:sz w:val="22"/>
          <w:szCs w:val="22"/>
          <w:lang w:val="en-GB"/>
        </w:rPr>
        <w:t>, sex, site</w:t>
      </w:r>
      <w:r w:rsidR="00461A2D">
        <w:rPr>
          <w:rFonts w:asciiTheme="minorHAnsi" w:hAnsiTheme="minorHAnsi"/>
          <w:bCs/>
          <w:sz w:val="22"/>
          <w:szCs w:val="22"/>
          <w:lang w:val="en-GB"/>
        </w:rPr>
        <w:t xml:space="preserve"> and HIV viral load</w:t>
      </w:r>
      <w:r w:rsidR="0013069D">
        <w:rPr>
          <w:rFonts w:asciiTheme="minorHAnsi" w:hAnsiTheme="minorHAnsi"/>
          <w:bCs/>
          <w:sz w:val="22"/>
          <w:szCs w:val="22"/>
          <w:lang w:val="en-GB"/>
        </w:rPr>
        <w:t xml:space="preserve"> at enrolment</w:t>
      </w:r>
      <w:r w:rsidR="00575CF6">
        <w:rPr>
          <w:rFonts w:asciiTheme="minorHAnsi" w:hAnsiTheme="minorHAnsi"/>
          <w:bCs/>
          <w:sz w:val="22"/>
          <w:szCs w:val="22"/>
          <w:lang w:val="en-GB"/>
        </w:rPr>
        <w:t xml:space="preserve">, in alignment with the primary analysis, as </w:t>
      </w:r>
      <w:r w:rsidR="00764DB2">
        <w:rPr>
          <w:rFonts w:asciiTheme="minorHAnsi" w:hAnsiTheme="minorHAnsi"/>
          <w:bCs/>
          <w:sz w:val="22"/>
          <w:szCs w:val="22"/>
          <w:lang w:val="en-GB"/>
        </w:rPr>
        <w:t xml:space="preserve">the latter </w:t>
      </w:r>
      <w:r w:rsidR="00575CF6">
        <w:rPr>
          <w:rFonts w:asciiTheme="minorHAnsi" w:hAnsiTheme="minorHAnsi"/>
          <w:bCs/>
          <w:sz w:val="22"/>
          <w:szCs w:val="22"/>
          <w:lang w:val="en-GB"/>
        </w:rPr>
        <w:t>characteristics were found to differ between trial arms by chance</w:t>
      </w:r>
      <w:r w:rsidR="001814F4">
        <w:rPr>
          <w:rFonts w:asciiTheme="minorHAnsi" w:hAnsiTheme="minorHAnsi"/>
          <w:bCs/>
          <w:sz w:val="22"/>
          <w:szCs w:val="22"/>
          <w:lang w:val="en-GB"/>
        </w:rPr>
        <w:t xml:space="preserve"> and were also associated with loss to follow-up</w:t>
      </w:r>
      <w:r w:rsidR="00CA0B53">
        <w:rPr>
          <w:rFonts w:asciiTheme="minorHAnsi" w:hAnsiTheme="minorHAnsi"/>
          <w:bCs/>
          <w:sz w:val="22"/>
          <w:szCs w:val="22"/>
          <w:lang w:val="en-GB"/>
        </w:rPr>
        <w:t xml:space="preserve"> </w:t>
      </w:r>
      <w:r w:rsidR="00CA0B53">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author":[{"dropping-particle":"","family":"Ferrand","given":"RA","non-dropping-particle":"","parse-names":false,"suffix":""},{"dropping-particle":"","family":"McHugh","given":"G","non-dropping-particle":"","parse-names":false,"suffix":""},{"dropping-particle":"","family":"Rehman","given":"AM","non-dropping-particle":"","parse-names":false,"suffix":""}],"container-title":"JAMA network open","id":"ITEM-1","issue":"12","issued":{"date-parts":[["2020"]]},"title":"Effect of Once-Weekly Azithromycin vs Placebo in Children With HIV-Associated Chronic Lung Disease: The BREATHE Randomized Clinical Trial","type":"article-journal","volume":"3"},"uris":["http://www.mendeley.com/documents/?uuid=4477740f-c3f5-3bfd-9cc1-6cbd94f728a0"]}],"mendeley":{"formattedCitation":"(5)","plainTextFormattedCitation":"(5)","previouslyFormattedCitation":"(5)"},"properties":{"noteIndex":0},"schema":"https://github.com/citation-style-language/schema/raw/master/csl-citation.json"}</w:instrText>
      </w:r>
      <w:r w:rsidR="00CA0B53">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(5)</w:t>
      </w:r>
      <w:r w:rsidR="00CA0B53">
        <w:rPr>
          <w:rFonts w:asciiTheme="minorHAnsi" w:hAnsiTheme="minorHAnsi"/>
          <w:bCs/>
          <w:sz w:val="22"/>
          <w:szCs w:val="22"/>
          <w:lang w:val="en-GB"/>
        </w:rPr>
        <w:fldChar w:fldCharType="end"/>
      </w:r>
      <w:r w:rsidR="007D16B4">
        <w:rPr>
          <w:rFonts w:asciiTheme="minorHAnsi" w:hAnsiTheme="minorHAnsi"/>
          <w:bCs/>
          <w:sz w:val="22"/>
          <w:szCs w:val="22"/>
          <w:lang w:val="en-GB"/>
        </w:rPr>
        <w:t>.</w:t>
      </w:r>
      <w:r w:rsidR="001900B1">
        <w:rPr>
          <w:rFonts w:asciiTheme="minorHAnsi" w:hAnsiTheme="minorHAnsi"/>
          <w:bCs/>
          <w:sz w:val="22"/>
          <w:szCs w:val="22"/>
          <w:lang w:val="en-GB"/>
        </w:rPr>
        <w:t xml:space="preserve"> </w:t>
      </w:r>
      <w:r w:rsidR="007D16B4">
        <w:rPr>
          <w:rFonts w:asciiTheme="minorHAnsi" w:hAnsiTheme="minorHAnsi"/>
          <w:bCs/>
          <w:sz w:val="22"/>
          <w:szCs w:val="22"/>
          <w:lang w:val="en-GB"/>
        </w:rPr>
        <w:t>T</w:t>
      </w:r>
      <w:r w:rsidR="00B61906">
        <w:rPr>
          <w:rFonts w:asciiTheme="minorHAnsi" w:hAnsiTheme="minorHAnsi"/>
          <w:bCs/>
          <w:sz w:val="22"/>
          <w:szCs w:val="22"/>
          <w:lang w:val="en-GB"/>
        </w:rPr>
        <w:t>he model estimates therefore accounted for missing data under a missing at random assumption</w:t>
      </w:r>
      <w:r w:rsidR="00890952" w:rsidRPr="002D48A1">
        <w:rPr>
          <w:rFonts w:asciiTheme="minorHAnsi" w:hAnsiTheme="minorHAnsi"/>
          <w:bCs/>
          <w:sz w:val="22"/>
          <w:szCs w:val="22"/>
          <w:lang w:val="en-GB"/>
        </w:rPr>
        <w:t xml:space="preserve">. </w:t>
      </w:r>
      <w:r w:rsidR="001900B1">
        <w:rPr>
          <w:rFonts w:asciiTheme="minorHAnsi" w:hAnsiTheme="minorHAnsi"/>
          <w:bCs/>
          <w:sz w:val="22"/>
          <w:szCs w:val="22"/>
          <w:lang w:val="en-GB"/>
        </w:rPr>
        <w:t xml:space="preserve">A </w:t>
      </w:r>
      <w:r w:rsidR="008867F7">
        <w:rPr>
          <w:rFonts w:asciiTheme="minorHAnsi" w:hAnsiTheme="minorHAnsi"/>
          <w:bCs/>
          <w:sz w:val="22"/>
          <w:szCs w:val="22"/>
          <w:lang w:val="en-GB"/>
        </w:rPr>
        <w:t>second</w:t>
      </w:r>
      <w:r w:rsidR="001900B1">
        <w:rPr>
          <w:rFonts w:asciiTheme="minorHAnsi" w:hAnsiTheme="minorHAnsi"/>
          <w:bCs/>
          <w:sz w:val="22"/>
          <w:szCs w:val="22"/>
          <w:lang w:val="en-GB"/>
        </w:rPr>
        <w:t xml:space="preserve"> model was created which included the above mentioned characteristics as well as</w:t>
      </w:r>
      <w:r w:rsidR="008867F7">
        <w:rPr>
          <w:rFonts w:asciiTheme="minorHAnsi" w:hAnsiTheme="minorHAnsi"/>
          <w:bCs/>
          <w:sz w:val="22"/>
          <w:szCs w:val="22"/>
          <w:lang w:val="en-GB"/>
        </w:rPr>
        <w:t xml:space="preserve"> additional</w:t>
      </w:r>
      <w:r w:rsidR="001900B1">
        <w:rPr>
          <w:rFonts w:asciiTheme="minorHAnsi" w:hAnsiTheme="minorHAnsi"/>
          <w:bCs/>
          <w:sz w:val="22"/>
          <w:szCs w:val="22"/>
          <w:lang w:val="en-GB"/>
        </w:rPr>
        <w:t xml:space="preserve"> variables </w:t>
      </w:r>
      <w:r w:rsidR="008867F7">
        <w:rPr>
          <w:rFonts w:asciiTheme="minorHAnsi" w:hAnsiTheme="minorHAnsi"/>
          <w:bCs/>
          <w:sz w:val="22"/>
          <w:szCs w:val="22"/>
          <w:lang w:val="en-GB"/>
        </w:rPr>
        <w:t>that were found to be associated with AREs in the initial model (p-value &lt;0.</w:t>
      </w:r>
      <w:r w:rsidR="00AC1E9F">
        <w:rPr>
          <w:rFonts w:asciiTheme="minorHAnsi" w:hAnsiTheme="minorHAnsi"/>
          <w:bCs/>
          <w:sz w:val="22"/>
          <w:szCs w:val="22"/>
          <w:lang w:val="en-GB"/>
        </w:rPr>
        <w:t>2</w:t>
      </w:r>
      <w:r w:rsidR="008867F7">
        <w:rPr>
          <w:rFonts w:asciiTheme="minorHAnsi" w:hAnsiTheme="minorHAnsi"/>
          <w:bCs/>
          <w:sz w:val="22"/>
          <w:szCs w:val="22"/>
          <w:lang w:val="en-GB"/>
        </w:rPr>
        <w:t>)</w:t>
      </w:r>
      <w:r w:rsidR="00815591">
        <w:rPr>
          <w:rFonts w:asciiTheme="minorHAnsi" w:hAnsiTheme="minorHAnsi"/>
          <w:bCs/>
          <w:sz w:val="22"/>
          <w:szCs w:val="22"/>
          <w:lang w:val="en-GB"/>
        </w:rPr>
        <w:t xml:space="preserve"> (model 2)</w:t>
      </w:r>
      <w:r w:rsidR="008867F7">
        <w:rPr>
          <w:rFonts w:asciiTheme="minorHAnsi" w:hAnsiTheme="minorHAnsi"/>
          <w:bCs/>
          <w:sz w:val="22"/>
          <w:szCs w:val="22"/>
          <w:lang w:val="en-GB"/>
        </w:rPr>
        <w:t>.</w:t>
      </w:r>
    </w:p>
    <w:p w14:paraId="12791290" w14:textId="77777777" w:rsidR="00225A08" w:rsidRPr="00890952" w:rsidRDefault="00225A08" w:rsidP="00D55C68">
      <w:pPr>
        <w:spacing w:line="360" w:lineRule="auto"/>
        <w:jc w:val="both"/>
        <w:rPr>
          <w:rFonts w:asciiTheme="minorHAnsi" w:hAnsiTheme="minorHAnsi"/>
          <w:bCs/>
          <w:sz w:val="22"/>
          <w:szCs w:val="22"/>
          <w:lang w:val="en-GB"/>
        </w:rPr>
      </w:pPr>
    </w:p>
    <w:p w14:paraId="74EFF69A" w14:textId="0DFB5B0A" w:rsidR="00634D5D" w:rsidRPr="00573AC7" w:rsidRDefault="00A6783C" w:rsidP="00D55C68">
      <w:pPr>
        <w:spacing w:line="360" w:lineRule="auto"/>
        <w:jc w:val="both"/>
        <w:rPr>
          <w:lang w:val="en-US"/>
        </w:rPr>
      </w:pPr>
      <w:r>
        <w:rPr>
          <w:rFonts w:asciiTheme="minorHAnsi" w:hAnsiTheme="minorHAnsi"/>
          <w:bCs/>
          <w:sz w:val="22"/>
          <w:szCs w:val="22"/>
          <w:lang w:val="en-GB"/>
        </w:rPr>
        <w:t>Da</w:t>
      </w:r>
      <w:r w:rsidR="003354F9">
        <w:rPr>
          <w:rFonts w:asciiTheme="minorHAnsi" w:hAnsiTheme="minorHAnsi"/>
          <w:bCs/>
          <w:sz w:val="22"/>
          <w:szCs w:val="22"/>
          <w:lang w:val="en-GB"/>
        </w:rPr>
        <w:t>ta from both trial arms</w:t>
      </w:r>
      <w:r>
        <w:rPr>
          <w:rFonts w:asciiTheme="minorHAnsi" w:hAnsiTheme="minorHAnsi"/>
          <w:bCs/>
          <w:sz w:val="22"/>
          <w:szCs w:val="22"/>
          <w:lang w:val="en-GB"/>
        </w:rPr>
        <w:t xml:space="preserve"> was used</w:t>
      </w:r>
      <w:r w:rsidR="003354F9">
        <w:rPr>
          <w:rFonts w:asciiTheme="minorHAnsi" w:hAnsiTheme="minorHAnsi"/>
          <w:bCs/>
          <w:sz w:val="22"/>
          <w:szCs w:val="22"/>
          <w:lang w:val="en-GB"/>
        </w:rPr>
        <w:t xml:space="preserve"> to explore whether the reduced rate of ARE</w:t>
      </w:r>
      <w:r w:rsidR="00573AC7">
        <w:rPr>
          <w:rFonts w:asciiTheme="minorHAnsi" w:hAnsiTheme="minorHAnsi"/>
          <w:bCs/>
          <w:sz w:val="22"/>
          <w:szCs w:val="22"/>
          <w:lang w:val="en-GB"/>
        </w:rPr>
        <w:t>s</w:t>
      </w:r>
      <w:r w:rsidR="003354F9">
        <w:rPr>
          <w:rFonts w:asciiTheme="minorHAnsi" w:hAnsiTheme="minorHAnsi"/>
          <w:bCs/>
          <w:sz w:val="22"/>
          <w:szCs w:val="22"/>
          <w:lang w:val="en-GB"/>
        </w:rPr>
        <w:t xml:space="preserve"> among those receiving azithromycin treatment</w:t>
      </w:r>
      <w:r w:rsidR="002A1ED0">
        <w:rPr>
          <w:rFonts w:asciiTheme="minorHAnsi" w:hAnsiTheme="minorHAnsi"/>
          <w:bCs/>
          <w:sz w:val="22"/>
          <w:szCs w:val="22"/>
          <w:lang w:val="en-GB"/>
        </w:rPr>
        <w:t>, a pre-specified secondary outcome of the trial</w:t>
      </w:r>
      <w:r w:rsidR="00925291">
        <w:rPr>
          <w:rFonts w:asciiTheme="minorHAnsi" w:hAnsiTheme="minorHAnsi"/>
          <w:bCs/>
          <w:sz w:val="22"/>
          <w:szCs w:val="22"/>
          <w:lang w:val="en-GB"/>
        </w:rPr>
        <w:t xml:space="preserve"> reported elsewhere</w:t>
      </w:r>
      <w:r w:rsidR="00F5798A">
        <w:rPr>
          <w:rFonts w:asciiTheme="minorHAnsi" w:hAnsiTheme="minorHAnsi"/>
          <w:bCs/>
          <w:sz w:val="22"/>
          <w:szCs w:val="22"/>
          <w:lang w:val="en-GB"/>
        </w:rPr>
        <w:t xml:space="preserve"> </w:t>
      </w:r>
      <w:r w:rsidR="00F5798A">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author":[{"dropping-particle":"","family":"Ferrand","given":"RA","non-dropping-particle":"","parse-names":false,"suffix":""},{"dropping-particle":"","family":"McHugh","given":"G","non-dropping-particle":"","parse-names":false,"suffix":""},{"dropping-particle":"","family":"Rehman","given":"AM","non-dropping-particle":"","parse-names":false,"suffix":""}],"container-title":"JAMA network open","id":"ITEM-1","issue":"12","issued":{"date-parts":[["2020"]]},"title":"Effect of Once-Weekly Azithromycin vs Placebo in Children With HIV-Associated Chronic Lung Disease: The BREATHE Randomized Clinical Trial","type":"article-journal","volume":"3"},"uris":["http://www.mendeley.com/documents/?uuid=4477740f-c3f5-3bfd-9cc1-6cbd94f728a0"]}],"mendeley":{"formattedCitation":"(5)","plainTextFormattedCitation":"(5)","previouslyFormattedCitation":"(5)"},"properties":{"noteIndex":0},"schema":"https://github.com/citation-style-language/schema/raw/master/csl-citation.json"}</w:instrText>
      </w:r>
      <w:r w:rsidR="00F5798A">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(5)</w:t>
      </w:r>
      <w:r w:rsidR="00F5798A">
        <w:rPr>
          <w:rFonts w:asciiTheme="minorHAnsi" w:hAnsiTheme="minorHAnsi"/>
          <w:bCs/>
          <w:sz w:val="22"/>
          <w:szCs w:val="22"/>
          <w:lang w:val="en-GB"/>
        </w:rPr>
        <w:fldChar w:fldCharType="end"/>
      </w:r>
      <w:r w:rsidR="002A1ED0">
        <w:rPr>
          <w:rFonts w:asciiTheme="minorHAnsi" w:hAnsiTheme="minorHAnsi"/>
          <w:bCs/>
          <w:sz w:val="22"/>
          <w:szCs w:val="22"/>
          <w:lang w:val="en-GB"/>
        </w:rPr>
        <w:t>,</w:t>
      </w:r>
      <w:r w:rsidR="003354F9">
        <w:rPr>
          <w:rFonts w:asciiTheme="minorHAnsi" w:hAnsiTheme="minorHAnsi"/>
          <w:bCs/>
          <w:sz w:val="22"/>
          <w:szCs w:val="22"/>
          <w:lang w:val="en-GB"/>
        </w:rPr>
        <w:t xml:space="preserve"> </w:t>
      </w:r>
      <w:r w:rsidR="00462FBA">
        <w:rPr>
          <w:rFonts w:asciiTheme="minorHAnsi" w:hAnsiTheme="minorHAnsi"/>
          <w:bCs/>
          <w:sz w:val="22"/>
          <w:szCs w:val="22"/>
          <w:lang w:val="en-GB"/>
        </w:rPr>
        <w:t xml:space="preserve">exhibited heterogeneity in effect </w:t>
      </w:r>
      <w:r w:rsidR="003354F9">
        <w:rPr>
          <w:rFonts w:asciiTheme="minorHAnsi" w:hAnsiTheme="minorHAnsi"/>
          <w:bCs/>
          <w:sz w:val="22"/>
          <w:szCs w:val="22"/>
          <w:lang w:val="en-GB"/>
        </w:rPr>
        <w:t xml:space="preserve">by any of the risk factors assessed </w:t>
      </w:r>
      <w:r w:rsidR="00462FBA">
        <w:rPr>
          <w:rFonts w:asciiTheme="minorHAnsi" w:hAnsiTheme="minorHAnsi"/>
          <w:bCs/>
          <w:sz w:val="22"/>
          <w:szCs w:val="22"/>
          <w:lang w:val="en-GB"/>
        </w:rPr>
        <w:t xml:space="preserve">for their association with ARE in </w:t>
      </w:r>
      <w:r w:rsidR="003354F9">
        <w:rPr>
          <w:rFonts w:asciiTheme="minorHAnsi" w:hAnsiTheme="minorHAnsi"/>
          <w:bCs/>
          <w:sz w:val="22"/>
          <w:szCs w:val="22"/>
          <w:lang w:val="en-GB"/>
        </w:rPr>
        <w:t xml:space="preserve">the placebo arm. </w:t>
      </w:r>
      <w:r w:rsidR="001F3F2F">
        <w:rPr>
          <w:rFonts w:asciiTheme="minorHAnsi" w:hAnsiTheme="minorHAnsi"/>
          <w:bCs/>
          <w:sz w:val="22"/>
          <w:szCs w:val="22"/>
          <w:lang w:val="en-GB"/>
        </w:rPr>
        <w:lastRenderedPageBreak/>
        <w:t>Adjusted r</w:t>
      </w:r>
      <w:r w:rsidR="009B4CD5">
        <w:rPr>
          <w:rFonts w:asciiTheme="minorHAnsi" w:hAnsiTheme="minorHAnsi"/>
          <w:bCs/>
          <w:sz w:val="22"/>
          <w:szCs w:val="22"/>
          <w:lang w:val="en-GB"/>
        </w:rPr>
        <w:t xml:space="preserve">andom effects </w:t>
      </w:r>
      <w:r w:rsidR="00890952" w:rsidRPr="002D48A1">
        <w:rPr>
          <w:rFonts w:asciiTheme="minorHAnsi" w:hAnsiTheme="minorHAnsi"/>
          <w:bCs/>
          <w:sz w:val="22"/>
          <w:szCs w:val="22"/>
          <w:lang w:val="en-GB"/>
        </w:rPr>
        <w:t xml:space="preserve">Poisson regression </w:t>
      </w:r>
      <w:r w:rsidR="001F3F2F">
        <w:rPr>
          <w:rFonts w:asciiTheme="minorHAnsi" w:hAnsiTheme="minorHAnsi"/>
          <w:bCs/>
          <w:sz w:val="22"/>
          <w:szCs w:val="22"/>
          <w:lang w:val="en-GB"/>
        </w:rPr>
        <w:t>models were</w:t>
      </w:r>
      <w:r w:rsidR="00890952" w:rsidRPr="002D48A1">
        <w:rPr>
          <w:rFonts w:asciiTheme="minorHAnsi" w:hAnsiTheme="minorHAnsi"/>
          <w:bCs/>
          <w:sz w:val="22"/>
          <w:szCs w:val="22"/>
          <w:lang w:val="en-GB"/>
        </w:rPr>
        <w:t xml:space="preserve"> used to </w:t>
      </w:r>
      <w:r w:rsidR="001F3F2F">
        <w:rPr>
          <w:rFonts w:asciiTheme="minorHAnsi" w:hAnsiTheme="minorHAnsi"/>
          <w:bCs/>
          <w:sz w:val="22"/>
          <w:szCs w:val="22"/>
          <w:lang w:val="en-GB"/>
        </w:rPr>
        <w:t xml:space="preserve">explore whether </w:t>
      </w:r>
      <w:r w:rsidR="00890952" w:rsidRPr="002D48A1">
        <w:rPr>
          <w:rFonts w:asciiTheme="minorHAnsi" w:hAnsiTheme="minorHAnsi"/>
          <w:bCs/>
          <w:sz w:val="22"/>
          <w:szCs w:val="22"/>
          <w:lang w:val="en-GB"/>
        </w:rPr>
        <w:t>the effect of azithromycin on AREs</w:t>
      </w:r>
      <w:r w:rsidR="001F3F2F">
        <w:rPr>
          <w:rFonts w:asciiTheme="minorHAnsi" w:hAnsiTheme="minorHAnsi"/>
          <w:bCs/>
          <w:sz w:val="22"/>
          <w:szCs w:val="22"/>
          <w:lang w:val="en-GB"/>
        </w:rPr>
        <w:t xml:space="preserve"> was modified by baseline risk factors</w:t>
      </w:r>
      <w:r w:rsidR="00890952" w:rsidRPr="002D48A1">
        <w:rPr>
          <w:rFonts w:asciiTheme="minorHAnsi" w:hAnsiTheme="minorHAnsi"/>
          <w:bCs/>
          <w:sz w:val="22"/>
          <w:szCs w:val="22"/>
          <w:lang w:val="en-GB"/>
        </w:rPr>
        <w:t xml:space="preserve"> </w:t>
      </w:r>
      <w:r w:rsidR="001F3F2F">
        <w:rPr>
          <w:rFonts w:asciiTheme="minorHAnsi" w:hAnsiTheme="minorHAnsi"/>
          <w:bCs/>
          <w:sz w:val="22"/>
          <w:szCs w:val="22"/>
          <w:lang w:val="en-GB"/>
        </w:rPr>
        <w:t xml:space="preserve"> including </w:t>
      </w:r>
      <w:r w:rsidR="00890952" w:rsidRPr="002D48A1">
        <w:rPr>
          <w:rFonts w:asciiTheme="minorHAnsi" w:hAnsiTheme="minorHAnsi"/>
          <w:bCs/>
          <w:sz w:val="22"/>
          <w:szCs w:val="22"/>
          <w:lang w:val="en-GB"/>
        </w:rPr>
        <w:t>age</w:t>
      </w:r>
      <w:r w:rsidR="001F3F2F">
        <w:rPr>
          <w:rFonts w:asciiTheme="minorHAnsi" w:hAnsiTheme="minorHAnsi"/>
          <w:bCs/>
          <w:sz w:val="22"/>
          <w:szCs w:val="22"/>
          <w:lang w:val="en-GB"/>
        </w:rPr>
        <w:t xml:space="preserve"> group</w:t>
      </w:r>
      <w:r w:rsidR="00890952" w:rsidRPr="002D48A1">
        <w:rPr>
          <w:rFonts w:asciiTheme="minorHAnsi" w:hAnsiTheme="minorHAnsi"/>
          <w:bCs/>
          <w:sz w:val="22"/>
          <w:szCs w:val="22"/>
          <w:lang w:val="en-GB"/>
        </w:rPr>
        <w:t>, sex, FEV</w:t>
      </w:r>
      <w:r w:rsidR="00890952" w:rsidRPr="00F5798A">
        <w:rPr>
          <w:rFonts w:asciiTheme="minorHAnsi" w:hAnsiTheme="minorHAnsi"/>
          <w:bCs/>
          <w:sz w:val="22"/>
          <w:szCs w:val="22"/>
          <w:vertAlign w:val="subscript"/>
          <w:lang w:val="en-GB"/>
        </w:rPr>
        <w:t>1</w:t>
      </w:r>
      <w:r w:rsidR="00890952" w:rsidRPr="002D48A1">
        <w:rPr>
          <w:rFonts w:asciiTheme="minorHAnsi" w:hAnsiTheme="minorHAnsi"/>
          <w:bCs/>
          <w:sz w:val="22"/>
          <w:szCs w:val="22"/>
          <w:lang w:val="en-GB"/>
        </w:rPr>
        <w:t xml:space="preserve"> </w:t>
      </w:r>
      <w:r w:rsidR="001F3F2F">
        <w:rPr>
          <w:rFonts w:asciiTheme="minorHAnsi" w:hAnsiTheme="minorHAnsi"/>
          <w:bCs/>
          <w:sz w:val="22"/>
          <w:szCs w:val="22"/>
          <w:lang w:val="en-GB"/>
        </w:rPr>
        <w:t>Z-</w:t>
      </w:r>
      <w:r w:rsidR="00890952" w:rsidRPr="002D48A1">
        <w:rPr>
          <w:rFonts w:asciiTheme="minorHAnsi" w:hAnsiTheme="minorHAnsi"/>
          <w:bCs/>
          <w:sz w:val="22"/>
          <w:szCs w:val="22"/>
          <w:lang w:val="en-GB"/>
        </w:rPr>
        <w:t xml:space="preserve">score, CD4 </w:t>
      </w:r>
      <w:r w:rsidR="001F3F2F">
        <w:rPr>
          <w:rFonts w:asciiTheme="minorHAnsi" w:hAnsiTheme="minorHAnsi"/>
          <w:bCs/>
          <w:sz w:val="22"/>
          <w:szCs w:val="22"/>
          <w:lang w:val="en-GB"/>
        </w:rPr>
        <w:t xml:space="preserve">cell </w:t>
      </w:r>
      <w:r w:rsidR="00890952" w:rsidRPr="002D48A1">
        <w:rPr>
          <w:rFonts w:asciiTheme="minorHAnsi" w:hAnsiTheme="minorHAnsi"/>
          <w:bCs/>
          <w:sz w:val="22"/>
          <w:szCs w:val="22"/>
          <w:lang w:val="en-GB"/>
        </w:rPr>
        <w:t xml:space="preserve">count, HIV </w:t>
      </w:r>
      <w:r w:rsidR="00FE09EC">
        <w:rPr>
          <w:rFonts w:asciiTheme="minorHAnsi" w:hAnsiTheme="minorHAnsi"/>
          <w:bCs/>
          <w:sz w:val="22"/>
          <w:szCs w:val="22"/>
          <w:lang w:val="en-GB"/>
        </w:rPr>
        <w:t>VL</w:t>
      </w:r>
      <w:r w:rsidR="00890952" w:rsidRPr="002D48A1">
        <w:rPr>
          <w:rFonts w:asciiTheme="minorHAnsi" w:hAnsiTheme="minorHAnsi"/>
          <w:bCs/>
          <w:sz w:val="22"/>
          <w:szCs w:val="22"/>
          <w:lang w:val="en-GB"/>
        </w:rPr>
        <w:t>, history of treatment for TB, weight-for-</w:t>
      </w:r>
      <w:r w:rsidR="00890952" w:rsidRPr="00F5798A">
        <w:rPr>
          <w:rFonts w:asciiTheme="minorHAnsi" w:hAnsiTheme="minorHAnsi"/>
          <w:bCs/>
          <w:sz w:val="22"/>
          <w:szCs w:val="22"/>
          <w:lang w:val="en-GB"/>
        </w:rPr>
        <w:t xml:space="preserve">age </w:t>
      </w:r>
      <w:r w:rsidR="00F5798A" w:rsidRPr="00F5798A">
        <w:rPr>
          <w:rFonts w:asciiTheme="minorHAnsi" w:hAnsiTheme="minorHAnsi"/>
          <w:bCs/>
          <w:sz w:val="22"/>
          <w:szCs w:val="22"/>
          <w:lang w:val="en-GB"/>
        </w:rPr>
        <w:t>Z</w:t>
      </w:r>
      <w:r w:rsidR="00890952" w:rsidRPr="00F5798A">
        <w:rPr>
          <w:rFonts w:asciiTheme="minorHAnsi" w:hAnsiTheme="minorHAnsi"/>
          <w:bCs/>
          <w:sz w:val="22"/>
          <w:szCs w:val="22"/>
          <w:lang w:val="en-GB"/>
        </w:rPr>
        <w:t>-score,</w:t>
      </w:r>
      <w:r w:rsidR="00890952" w:rsidRPr="002D48A1">
        <w:rPr>
          <w:rFonts w:asciiTheme="minorHAnsi" w:hAnsiTheme="minorHAnsi"/>
          <w:bCs/>
          <w:sz w:val="22"/>
          <w:szCs w:val="22"/>
          <w:lang w:val="en-GB"/>
        </w:rPr>
        <w:t xml:space="preserve"> height-for-</w:t>
      </w:r>
      <w:r w:rsidR="00890952" w:rsidRPr="00F5798A">
        <w:rPr>
          <w:rFonts w:asciiTheme="minorHAnsi" w:hAnsiTheme="minorHAnsi"/>
          <w:bCs/>
          <w:sz w:val="22"/>
          <w:szCs w:val="22"/>
          <w:lang w:val="en-GB"/>
        </w:rPr>
        <w:t xml:space="preserve">age </w:t>
      </w:r>
      <w:r w:rsidR="00F5798A" w:rsidRPr="00F5798A">
        <w:rPr>
          <w:rFonts w:asciiTheme="minorHAnsi" w:hAnsiTheme="minorHAnsi"/>
          <w:bCs/>
          <w:sz w:val="22"/>
          <w:szCs w:val="22"/>
          <w:lang w:val="en-GB"/>
        </w:rPr>
        <w:t>Z</w:t>
      </w:r>
      <w:r w:rsidR="00890952" w:rsidRPr="00F5798A">
        <w:rPr>
          <w:rFonts w:asciiTheme="minorHAnsi" w:hAnsiTheme="minorHAnsi"/>
          <w:bCs/>
          <w:sz w:val="22"/>
          <w:szCs w:val="22"/>
          <w:lang w:val="en-GB"/>
        </w:rPr>
        <w:t>-score</w:t>
      </w:r>
      <w:r w:rsidR="00890952" w:rsidRPr="002D48A1">
        <w:rPr>
          <w:rFonts w:asciiTheme="minorHAnsi" w:hAnsiTheme="minorHAnsi"/>
          <w:bCs/>
          <w:sz w:val="22"/>
          <w:szCs w:val="22"/>
          <w:lang w:val="en-GB"/>
        </w:rPr>
        <w:t>, presence of cough and tachypnoea</w:t>
      </w:r>
      <w:r w:rsidR="00087DD6">
        <w:rPr>
          <w:rFonts w:asciiTheme="minorHAnsi" w:hAnsiTheme="minorHAnsi"/>
          <w:bCs/>
          <w:sz w:val="22"/>
          <w:szCs w:val="22"/>
          <w:lang w:val="en-GB"/>
        </w:rPr>
        <w:t xml:space="preserve">, </w:t>
      </w:r>
      <w:r w:rsidR="001D2853">
        <w:rPr>
          <w:rFonts w:asciiTheme="minorHAnsi" w:hAnsiTheme="minorHAnsi"/>
          <w:bCs/>
          <w:sz w:val="22"/>
          <w:szCs w:val="22"/>
          <w:lang w:val="en-GB"/>
        </w:rPr>
        <w:t xml:space="preserve">and additionally carriage of </w:t>
      </w:r>
      <w:r w:rsidR="0082512B">
        <w:rPr>
          <w:rFonts w:asciiTheme="minorHAnsi" w:hAnsiTheme="minorHAnsi"/>
          <w:bCs/>
          <w:sz w:val="22"/>
          <w:szCs w:val="22"/>
          <w:lang w:val="en-GB"/>
        </w:rPr>
        <w:t xml:space="preserve">azithromycin-resistant </w:t>
      </w:r>
      <w:r w:rsidR="001D2853">
        <w:rPr>
          <w:rFonts w:asciiTheme="minorHAnsi" w:hAnsiTheme="minorHAnsi"/>
          <w:bCs/>
          <w:sz w:val="22"/>
          <w:szCs w:val="22"/>
          <w:lang w:val="en-GB"/>
        </w:rPr>
        <w:t xml:space="preserve">bacteria </w:t>
      </w:r>
      <w:r w:rsidR="0082512B">
        <w:rPr>
          <w:rFonts w:asciiTheme="minorHAnsi" w:hAnsiTheme="minorHAnsi"/>
          <w:bCs/>
          <w:sz w:val="22"/>
          <w:szCs w:val="22"/>
          <w:lang w:val="en-GB"/>
        </w:rPr>
        <w:t>(</w:t>
      </w:r>
      <w:r w:rsidR="001D2853">
        <w:rPr>
          <w:rFonts w:asciiTheme="minorHAnsi" w:hAnsiTheme="minorHAnsi"/>
          <w:bCs/>
          <w:sz w:val="22"/>
          <w:szCs w:val="22"/>
          <w:lang w:val="en-GB"/>
        </w:rPr>
        <w:t>in sputum or from nasal swab</w:t>
      </w:r>
      <w:r w:rsidR="0082512B">
        <w:rPr>
          <w:rFonts w:asciiTheme="minorHAnsi" w:hAnsiTheme="minorHAnsi"/>
          <w:bCs/>
          <w:sz w:val="22"/>
          <w:szCs w:val="22"/>
          <w:lang w:val="en-GB"/>
        </w:rPr>
        <w:t>)</w:t>
      </w:r>
      <w:r w:rsidR="001D2853">
        <w:rPr>
          <w:rFonts w:asciiTheme="minorHAnsi" w:hAnsiTheme="minorHAnsi"/>
          <w:bCs/>
          <w:sz w:val="22"/>
          <w:szCs w:val="22"/>
          <w:lang w:val="en-GB"/>
        </w:rPr>
        <w:t xml:space="preserve">, </w:t>
      </w:r>
      <w:r w:rsidR="001F3F2F">
        <w:rPr>
          <w:rFonts w:asciiTheme="minorHAnsi" w:hAnsiTheme="minorHAnsi"/>
          <w:bCs/>
          <w:sz w:val="22"/>
          <w:szCs w:val="22"/>
          <w:lang w:val="en-GB"/>
        </w:rPr>
        <w:t>time variables</w:t>
      </w:r>
      <w:r w:rsidR="00890952" w:rsidRPr="002D48A1">
        <w:rPr>
          <w:rFonts w:asciiTheme="minorHAnsi" w:hAnsiTheme="minorHAnsi"/>
          <w:bCs/>
          <w:sz w:val="22"/>
          <w:szCs w:val="22"/>
          <w:lang w:val="en-GB"/>
        </w:rPr>
        <w:t xml:space="preserve">. </w:t>
      </w:r>
      <w:r w:rsidR="001F3F2F">
        <w:rPr>
          <w:rFonts w:asciiTheme="minorHAnsi" w:hAnsiTheme="minorHAnsi"/>
          <w:bCs/>
          <w:sz w:val="22"/>
          <w:szCs w:val="22"/>
          <w:lang w:val="en-GB"/>
        </w:rPr>
        <w:t>P-values for interaction were</w:t>
      </w:r>
      <w:r w:rsidR="00890952" w:rsidRPr="002D48A1">
        <w:rPr>
          <w:rFonts w:asciiTheme="minorHAnsi" w:hAnsiTheme="minorHAnsi"/>
          <w:bCs/>
          <w:sz w:val="22"/>
          <w:szCs w:val="22"/>
          <w:lang w:val="en-GB"/>
        </w:rPr>
        <w:t xml:space="preserve"> determined using a likelihood ratio test (LRT)</w:t>
      </w:r>
      <w:r w:rsidR="00DA5359">
        <w:rPr>
          <w:rFonts w:asciiTheme="minorHAnsi" w:hAnsiTheme="minorHAnsi"/>
          <w:bCs/>
          <w:sz w:val="22"/>
          <w:szCs w:val="22"/>
          <w:lang w:val="en-GB"/>
        </w:rPr>
        <w:t xml:space="preserve"> and indicated the strength of evidence that the treatment effect of azithromycin versus placebo was heterogeneous between risk factor levels</w:t>
      </w:r>
      <w:r w:rsidR="00890952" w:rsidRPr="002D48A1">
        <w:rPr>
          <w:rFonts w:asciiTheme="minorHAnsi" w:hAnsiTheme="minorHAnsi"/>
          <w:bCs/>
          <w:sz w:val="22"/>
          <w:szCs w:val="22"/>
          <w:lang w:val="en-GB"/>
        </w:rPr>
        <w:t xml:space="preserve">. </w:t>
      </w:r>
      <w:r w:rsidR="001F3F2F">
        <w:rPr>
          <w:rFonts w:asciiTheme="minorHAnsi" w:hAnsiTheme="minorHAnsi"/>
          <w:bCs/>
          <w:sz w:val="22"/>
          <w:szCs w:val="22"/>
          <w:lang w:val="en-GB"/>
        </w:rPr>
        <w:t xml:space="preserve">Age was regrouped in the interaction term </w:t>
      </w:r>
      <w:r w:rsidR="00890952" w:rsidRPr="002D48A1">
        <w:rPr>
          <w:rFonts w:asciiTheme="minorHAnsi" w:hAnsiTheme="minorHAnsi"/>
          <w:bCs/>
          <w:sz w:val="22"/>
          <w:szCs w:val="22"/>
          <w:lang w:val="en-GB"/>
        </w:rPr>
        <w:t xml:space="preserve">into two </w:t>
      </w:r>
      <w:r w:rsidR="001F3F2F">
        <w:rPr>
          <w:rFonts w:asciiTheme="minorHAnsi" w:hAnsiTheme="minorHAnsi"/>
          <w:bCs/>
          <w:sz w:val="22"/>
          <w:szCs w:val="22"/>
          <w:lang w:val="en-GB"/>
        </w:rPr>
        <w:t>levels</w:t>
      </w:r>
      <w:r w:rsidR="001F3F2F" w:rsidRPr="002D48A1">
        <w:rPr>
          <w:rFonts w:asciiTheme="minorHAnsi" w:hAnsiTheme="minorHAnsi"/>
          <w:bCs/>
          <w:sz w:val="22"/>
          <w:szCs w:val="22"/>
          <w:lang w:val="en-GB"/>
        </w:rPr>
        <w:t xml:space="preserve"> </w:t>
      </w:r>
      <w:r w:rsidR="00890952" w:rsidRPr="002D48A1">
        <w:rPr>
          <w:rFonts w:asciiTheme="minorHAnsi" w:hAnsiTheme="minorHAnsi"/>
          <w:bCs/>
          <w:sz w:val="22"/>
          <w:szCs w:val="22"/>
          <w:lang w:val="en-GB"/>
        </w:rPr>
        <w:t>(6-1</w:t>
      </w:r>
      <w:r w:rsidR="0082512B">
        <w:rPr>
          <w:rFonts w:asciiTheme="minorHAnsi" w:hAnsiTheme="minorHAnsi"/>
          <w:bCs/>
          <w:sz w:val="22"/>
          <w:szCs w:val="22"/>
          <w:lang w:val="en-GB"/>
        </w:rPr>
        <w:t>5</w:t>
      </w:r>
      <w:r w:rsidR="00890952" w:rsidRPr="002D48A1">
        <w:rPr>
          <w:rFonts w:asciiTheme="minorHAnsi" w:hAnsiTheme="minorHAnsi"/>
          <w:bCs/>
          <w:sz w:val="22"/>
          <w:szCs w:val="22"/>
          <w:lang w:val="en-GB"/>
        </w:rPr>
        <w:t xml:space="preserve"> and 16+)</w:t>
      </w:r>
      <w:r w:rsidR="001F3F2F">
        <w:rPr>
          <w:rFonts w:asciiTheme="minorHAnsi" w:hAnsiTheme="minorHAnsi"/>
          <w:bCs/>
          <w:sz w:val="22"/>
          <w:szCs w:val="22"/>
          <w:lang w:val="en-GB"/>
        </w:rPr>
        <w:t xml:space="preserve"> but adjusted as three levels in other models</w:t>
      </w:r>
      <w:r w:rsidR="00890952" w:rsidRPr="002D48A1">
        <w:rPr>
          <w:rFonts w:asciiTheme="minorHAnsi" w:hAnsiTheme="minorHAnsi"/>
          <w:bCs/>
          <w:sz w:val="22"/>
          <w:szCs w:val="22"/>
          <w:lang w:val="en-GB"/>
        </w:rPr>
        <w:t xml:space="preserve">. </w:t>
      </w:r>
      <w:r w:rsidR="001F3F2F">
        <w:rPr>
          <w:rFonts w:asciiTheme="minorHAnsi" w:hAnsiTheme="minorHAnsi"/>
          <w:bCs/>
          <w:sz w:val="22"/>
          <w:szCs w:val="22"/>
          <w:lang w:val="en-GB"/>
        </w:rPr>
        <w:t>V</w:t>
      </w:r>
      <w:r w:rsidR="00FE09EC">
        <w:rPr>
          <w:rFonts w:asciiTheme="minorHAnsi" w:hAnsiTheme="minorHAnsi"/>
          <w:bCs/>
          <w:sz w:val="22"/>
          <w:szCs w:val="22"/>
          <w:lang w:val="en-GB"/>
        </w:rPr>
        <w:t>L</w:t>
      </w:r>
      <w:r w:rsidR="001F3F2F">
        <w:rPr>
          <w:rFonts w:asciiTheme="minorHAnsi" w:hAnsiTheme="minorHAnsi"/>
          <w:bCs/>
          <w:sz w:val="22"/>
          <w:szCs w:val="22"/>
          <w:lang w:val="en-GB"/>
        </w:rPr>
        <w:t xml:space="preserve"> was adjusted for as a continuous variable </w:t>
      </w:r>
      <w:r w:rsidR="00D710EC">
        <w:rPr>
          <w:rFonts w:asciiTheme="minorHAnsi" w:hAnsiTheme="minorHAnsi"/>
          <w:bCs/>
          <w:sz w:val="22"/>
          <w:szCs w:val="22"/>
          <w:lang w:val="en-GB"/>
        </w:rPr>
        <w:t>but included in the interaction term as two levels, supressed (&lt;1000 copies/ml) or unsuppressed (</w:t>
      </w:r>
      <w:r w:rsidR="00F5798A" w:rsidRPr="001C3969">
        <w:rPr>
          <w:rFonts w:asciiTheme="minorHAnsi" w:hAnsiTheme="minorHAnsi" w:cstheme="minorHAnsi"/>
          <w:color w:val="202124"/>
          <w:sz w:val="22"/>
          <w:szCs w:val="22"/>
          <w:lang w:val="en-US"/>
        </w:rPr>
        <w:t>≥</w:t>
      </w:r>
      <w:r w:rsidR="00F5798A" w:rsidRPr="00F5798A">
        <w:rPr>
          <w:rFonts w:asciiTheme="minorHAnsi" w:hAnsiTheme="minorHAnsi" w:cstheme="minorHAnsi"/>
          <w:sz w:val="22"/>
          <w:szCs w:val="22"/>
          <w:lang w:val="en-GB"/>
        </w:rPr>
        <w:t>1</w:t>
      </w:r>
      <w:r w:rsidR="00D710EC" w:rsidRPr="00F5798A">
        <w:rPr>
          <w:rFonts w:asciiTheme="minorHAnsi" w:hAnsiTheme="minorHAnsi" w:cstheme="minorHAnsi"/>
          <w:sz w:val="22"/>
          <w:szCs w:val="22"/>
          <w:lang w:val="en-GB"/>
        </w:rPr>
        <w:t>000</w:t>
      </w:r>
      <w:r w:rsidR="00D710EC">
        <w:rPr>
          <w:rFonts w:asciiTheme="minorHAnsi" w:hAnsiTheme="minorHAnsi"/>
          <w:bCs/>
          <w:sz w:val="22"/>
          <w:szCs w:val="22"/>
          <w:lang w:val="en-GB"/>
        </w:rPr>
        <w:t xml:space="preserve"> copies/ml). </w:t>
      </w:r>
      <w:r w:rsidR="00615D3E">
        <w:rPr>
          <w:rFonts w:asciiTheme="minorHAnsi" w:hAnsiTheme="minorHAnsi"/>
          <w:bCs/>
          <w:sz w:val="22"/>
          <w:szCs w:val="22"/>
          <w:lang w:val="en-GB"/>
        </w:rPr>
        <w:t xml:space="preserve">Models were adjusted for </w:t>
      </w:r>
      <w:r w:rsidR="00615D3E" w:rsidRPr="00F5798A">
        <w:rPr>
          <w:rFonts w:asciiTheme="minorHAnsi" w:hAnsiTheme="minorHAnsi"/>
          <w:bCs/>
          <w:i/>
          <w:sz w:val="22"/>
          <w:szCs w:val="22"/>
          <w:lang w:val="en-GB"/>
        </w:rPr>
        <w:t>a priori</w:t>
      </w:r>
      <w:r w:rsidR="00615D3E">
        <w:rPr>
          <w:rFonts w:asciiTheme="minorHAnsi" w:hAnsiTheme="minorHAnsi"/>
          <w:bCs/>
          <w:sz w:val="22"/>
          <w:szCs w:val="22"/>
          <w:lang w:val="en-GB"/>
        </w:rPr>
        <w:t xml:space="preserve"> factors as per the primary analysis</w:t>
      </w:r>
      <w:r w:rsidR="002E1F7E">
        <w:rPr>
          <w:rFonts w:asciiTheme="minorHAnsi" w:hAnsiTheme="minorHAnsi"/>
          <w:bCs/>
          <w:sz w:val="22"/>
          <w:szCs w:val="22"/>
          <w:lang w:val="en-GB"/>
        </w:rPr>
        <w:t xml:space="preserve"> and time variables as previously stated</w:t>
      </w:r>
      <w:r w:rsidR="00615D3E">
        <w:rPr>
          <w:rFonts w:asciiTheme="minorHAnsi" w:hAnsiTheme="minorHAnsi"/>
          <w:bCs/>
          <w:sz w:val="22"/>
          <w:szCs w:val="22"/>
          <w:lang w:val="en-GB"/>
        </w:rPr>
        <w:t xml:space="preserve">. </w:t>
      </w:r>
      <w:r w:rsidR="001872C6">
        <w:rPr>
          <w:rFonts w:asciiTheme="minorHAnsi" w:hAnsiTheme="minorHAnsi"/>
          <w:bCs/>
          <w:sz w:val="22"/>
          <w:szCs w:val="22"/>
          <w:lang w:val="en-GB"/>
        </w:rPr>
        <w:t>For risk factors where heterogeneity between the stratum specific estimates was observed unadjusted cumulative incidence curves, stratified by risk factor level and trial arm were generated.</w:t>
      </w:r>
    </w:p>
    <w:p w14:paraId="37FCA410" w14:textId="722ED705" w:rsidR="009009B6" w:rsidRDefault="009009B6" w:rsidP="00D55C68">
      <w:pPr>
        <w:spacing w:line="360" w:lineRule="auto"/>
        <w:jc w:val="both"/>
        <w:rPr>
          <w:rFonts w:asciiTheme="minorHAnsi" w:hAnsiTheme="minorHAnsi"/>
          <w:bCs/>
          <w:sz w:val="22"/>
          <w:szCs w:val="22"/>
          <w:lang w:val="en-GB"/>
        </w:rPr>
      </w:pPr>
    </w:p>
    <w:p w14:paraId="5BC6F33F" w14:textId="7B8E54F2" w:rsidR="00116A9C" w:rsidRPr="00116A9C" w:rsidRDefault="00116A9C" w:rsidP="00D55C68">
      <w:pPr>
        <w:spacing w:line="360" w:lineRule="auto"/>
        <w:jc w:val="both"/>
        <w:rPr>
          <w:rFonts w:asciiTheme="minorHAnsi" w:hAnsiTheme="minorHAnsi"/>
          <w:b/>
          <w:sz w:val="22"/>
          <w:szCs w:val="22"/>
          <w:lang w:val="en-GB"/>
        </w:rPr>
      </w:pPr>
      <w:r w:rsidRPr="00116A9C">
        <w:rPr>
          <w:rFonts w:asciiTheme="minorHAnsi" w:hAnsiTheme="minorHAnsi"/>
          <w:b/>
          <w:sz w:val="22"/>
          <w:szCs w:val="22"/>
          <w:lang w:val="en-GB"/>
        </w:rPr>
        <w:t>Role of the Funding Source</w:t>
      </w:r>
    </w:p>
    <w:p w14:paraId="74AB87BE" w14:textId="20EA2998" w:rsidR="00116A9C" w:rsidRDefault="006121B6" w:rsidP="00D55C68">
      <w:pPr>
        <w:spacing w:line="360" w:lineRule="auto"/>
        <w:jc w:val="both"/>
        <w:rPr>
          <w:rFonts w:asciiTheme="minorHAnsi" w:hAnsiTheme="minorHAnsi"/>
          <w:bCs/>
          <w:sz w:val="22"/>
          <w:szCs w:val="22"/>
          <w:lang w:val="en-GB"/>
        </w:rPr>
      </w:pPr>
      <w:r>
        <w:rPr>
          <w:rFonts w:asciiTheme="minorHAnsi" w:hAnsiTheme="minorHAnsi"/>
          <w:bCs/>
          <w:sz w:val="22"/>
          <w:szCs w:val="22"/>
          <w:lang w:val="en-GB"/>
        </w:rPr>
        <w:t xml:space="preserve">The BREATHE trial was funded by the </w:t>
      </w:r>
      <w:r w:rsidRPr="006121B6">
        <w:rPr>
          <w:rFonts w:asciiTheme="minorHAnsi" w:hAnsiTheme="minorHAnsi"/>
          <w:bCs/>
          <w:sz w:val="22"/>
          <w:szCs w:val="22"/>
          <w:lang w:val="en-GB"/>
        </w:rPr>
        <w:t>GLOBVAC Programme of the Medical Research Council of Norway</w:t>
      </w:r>
      <w:r>
        <w:rPr>
          <w:rFonts w:asciiTheme="minorHAnsi" w:hAnsiTheme="minorHAnsi"/>
          <w:bCs/>
          <w:sz w:val="22"/>
          <w:szCs w:val="22"/>
          <w:lang w:val="en-GB"/>
        </w:rPr>
        <w:t xml:space="preserve">. </w:t>
      </w:r>
      <w:r w:rsidRPr="006121B6">
        <w:rPr>
          <w:rFonts w:asciiTheme="minorHAnsi" w:hAnsiTheme="minorHAnsi"/>
          <w:bCs/>
          <w:sz w:val="22"/>
          <w:szCs w:val="22"/>
          <w:lang w:val="en-GB"/>
        </w:rPr>
        <w:t xml:space="preserve">The funder had no role in study design, data collection, data analysis, data interpretation or </w:t>
      </w:r>
      <w:r w:rsidR="004434F7">
        <w:rPr>
          <w:rFonts w:asciiTheme="minorHAnsi" w:hAnsiTheme="minorHAnsi"/>
          <w:bCs/>
          <w:sz w:val="22"/>
          <w:szCs w:val="22"/>
          <w:lang w:val="en-GB"/>
        </w:rPr>
        <w:t>manuscript writing</w:t>
      </w:r>
      <w:r w:rsidRPr="006121B6">
        <w:rPr>
          <w:rFonts w:asciiTheme="minorHAnsi" w:hAnsiTheme="minorHAnsi"/>
          <w:bCs/>
          <w:sz w:val="22"/>
          <w:szCs w:val="22"/>
          <w:lang w:val="en-GB"/>
        </w:rPr>
        <w:t>.</w:t>
      </w:r>
      <w:r>
        <w:rPr>
          <w:rFonts w:asciiTheme="minorHAnsi" w:hAnsiTheme="minorHAnsi"/>
          <w:bCs/>
          <w:sz w:val="22"/>
          <w:szCs w:val="22"/>
          <w:lang w:val="en-GB"/>
        </w:rPr>
        <w:t xml:space="preserve"> </w:t>
      </w:r>
      <w:r w:rsidR="00116A9C">
        <w:rPr>
          <w:rFonts w:asciiTheme="minorHAnsi" w:hAnsiTheme="minorHAnsi"/>
          <w:bCs/>
          <w:sz w:val="22"/>
          <w:szCs w:val="22"/>
          <w:lang w:val="en-GB"/>
        </w:rPr>
        <w:t xml:space="preserve">There was no funding source for this </w:t>
      </w:r>
      <w:r>
        <w:rPr>
          <w:rFonts w:asciiTheme="minorHAnsi" w:hAnsiTheme="minorHAnsi"/>
          <w:bCs/>
          <w:sz w:val="22"/>
          <w:szCs w:val="22"/>
          <w:lang w:val="en-GB"/>
        </w:rPr>
        <w:t>post hoc analysis</w:t>
      </w:r>
      <w:r w:rsidR="00116A9C">
        <w:rPr>
          <w:rFonts w:asciiTheme="minorHAnsi" w:hAnsiTheme="minorHAnsi"/>
          <w:bCs/>
          <w:sz w:val="22"/>
          <w:szCs w:val="22"/>
          <w:lang w:val="en-GB"/>
        </w:rPr>
        <w:t xml:space="preserve">. </w:t>
      </w:r>
    </w:p>
    <w:p w14:paraId="0183CEDC" w14:textId="77777777" w:rsidR="009009B6" w:rsidRPr="009009B6" w:rsidRDefault="009009B6" w:rsidP="00D55C68">
      <w:pPr>
        <w:spacing w:line="360" w:lineRule="auto"/>
        <w:jc w:val="both"/>
        <w:rPr>
          <w:rFonts w:asciiTheme="minorHAnsi" w:hAnsiTheme="minorHAnsi"/>
          <w:sz w:val="22"/>
          <w:szCs w:val="22"/>
          <w:lang w:val="en-GB"/>
        </w:rPr>
      </w:pPr>
    </w:p>
    <w:p w14:paraId="2BEE0862" w14:textId="60A80A1D" w:rsidR="00563398" w:rsidRPr="00E848F6" w:rsidRDefault="00563398" w:rsidP="00D55C68">
      <w:pPr>
        <w:spacing w:line="360" w:lineRule="auto"/>
        <w:jc w:val="both"/>
        <w:rPr>
          <w:rFonts w:asciiTheme="minorHAnsi" w:hAnsiTheme="minorHAnsi"/>
          <w:b/>
          <w:sz w:val="28"/>
          <w:szCs w:val="28"/>
          <w:lang w:val="en-GB"/>
        </w:rPr>
      </w:pPr>
      <w:r w:rsidRPr="00E848F6">
        <w:rPr>
          <w:rFonts w:asciiTheme="minorHAnsi" w:hAnsiTheme="minorHAnsi"/>
          <w:b/>
          <w:sz w:val="28"/>
          <w:szCs w:val="28"/>
          <w:lang w:val="en-GB"/>
        </w:rPr>
        <w:t>Results</w:t>
      </w:r>
    </w:p>
    <w:p w14:paraId="594249E3" w14:textId="0CA609E0" w:rsidR="00CD73A2" w:rsidRDefault="00001112" w:rsidP="00D55C68">
      <w:pPr>
        <w:spacing w:line="360" w:lineRule="auto"/>
        <w:jc w:val="both"/>
        <w:rPr>
          <w:rFonts w:asciiTheme="minorHAnsi" w:hAnsiTheme="minorHAnsi"/>
          <w:bCs/>
          <w:sz w:val="22"/>
          <w:szCs w:val="22"/>
          <w:lang w:val="en-US"/>
        </w:rPr>
      </w:pPr>
      <w:r>
        <w:rPr>
          <w:rFonts w:asciiTheme="minorHAnsi" w:hAnsiTheme="minorHAnsi"/>
          <w:bCs/>
          <w:sz w:val="22"/>
          <w:szCs w:val="22"/>
          <w:lang w:val="en-GB"/>
        </w:rPr>
        <w:t xml:space="preserve">Participants were recruited between </w:t>
      </w:r>
      <w:r w:rsidRPr="0040467E">
        <w:rPr>
          <w:rFonts w:asciiTheme="minorHAnsi" w:hAnsiTheme="minorHAnsi"/>
          <w:bCs/>
          <w:sz w:val="22"/>
          <w:szCs w:val="22"/>
          <w:lang w:val="en-US"/>
        </w:rPr>
        <w:t>15 June 2016 and 4 September 2018</w:t>
      </w:r>
      <w:r>
        <w:rPr>
          <w:rFonts w:asciiTheme="minorHAnsi" w:hAnsiTheme="minorHAnsi"/>
          <w:bCs/>
          <w:sz w:val="22"/>
          <w:szCs w:val="22"/>
          <w:lang w:val="en-US"/>
        </w:rPr>
        <w:t xml:space="preserve"> and follow up </w:t>
      </w:r>
      <w:r w:rsidR="0013069D">
        <w:rPr>
          <w:rFonts w:asciiTheme="minorHAnsi" w:hAnsiTheme="minorHAnsi"/>
          <w:bCs/>
          <w:sz w:val="22"/>
          <w:szCs w:val="22"/>
          <w:lang w:val="en-US"/>
        </w:rPr>
        <w:t xml:space="preserve">ended in </w:t>
      </w:r>
      <w:r>
        <w:rPr>
          <w:rFonts w:asciiTheme="minorHAnsi" w:hAnsiTheme="minorHAnsi"/>
          <w:bCs/>
          <w:sz w:val="22"/>
          <w:szCs w:val="22"/>
          <w:lang w:val="en-US"/>
        </w:rPr>
        <w:t xml:space="preserve">August 2019. </w:t>
      </w:r>
      <w:r w:rsidR="00CA0B53">
        <w:rPr>
          <w:rFonts w:asciiTheme="minorHAnsi" w:hAnsiTheme="minorHAnsi"/>
          <w:bCs/>
          <w:sz w:val="22"/>
          <w:szCs w:val="22"/>
          <w:lang w:val="en-GB"/>
        </w:rPr>
        <w:t>Of the 347 participants included in the BREATHE trial, 345 participants had no missing information for all variables of interest and were included in this analysis, with 171 participants randomised to the azithromycin and arm and 174 participants randomised to the placebo arm.</w:t>
      </w:r>
      <w:r w:rsidR="00CA0B53">
        <w:rPr>
          <w:rFonts w:asciiTheme="minorHAnsi" w:hAnsiTheme="minorHAnsi"/>
          <w:bCs/>
          <w:sz w:val="22"/>
          <w:szCs w:val="22"/>
          <w:lang w:val="en-US"/>
        </w:rPr>
        <w:t xml:space="preserve"> Baseline characteristic of participants stratified by trial arm and outcome </w:t>
      </w:r>
      <w:r>
        <w:rPr>
          <w:rFonts w:asciiTheme="minorHAnsi" w:hAnsiTheme="minorHAnsi"/>
          <w:bCs/>
          <w:sz w:val="22"/>
          <w:szCs w:val="22"/>
          <w:lang w:val="en-US"/>
        </w:rPr>
        <w:t xml:space="preserve">(at least one ARE episode) </w:t>
      </w:r>
      <w:r w:rsidR="00CA0B53">
        <w:rPr>
          <w:rFonts w:asciiTheme="minorHAnsi" w:hAnsiTheme="minorHAnsi"/>
          <w:bCs/>
          <w:sz w:val="22"/>
          <w:szCs w:val="22"/>
          <w:lang w:val="en-US"/>
        </w:rPr>
        <w:t>are summari</w:t>
      </w:r>
      <w:r>
        <w:rPr>
          <w:rFonts w:asciiTheme="minorHAnsi" w:hAnsiTheme="minorHAnsi"/>
          <w:bCs/>
          <w:sz w:val="22"/>
          <w:szCs w:val="22"/>
          <w:lang w:val="en-US"/>
        </w:rPr>
        <w:t>s</w:t>
      </w:r>
      <w:r w:rsidR="00CA0B53">
        <w:rPr>
          <w:rFonts w:asciiTheme="minorHAnsi" w:hAnsiTheme="minorHAnsi"/>
          <w:bCs/>
          <w:sz w:val="22"/>
          <w:szCs w:val="22"/>
          <w:lang w:val="en-US"/>
        </w:rPr>
        <w:t xml:space="preserve">ed in </w:t>
      </w:r>
      <w:r>
        <w:rPr>
          <w:rFonts w:asciiTheme="minorHAnsi" w:hAnsiTheme="minorHAnsi"/>
          <w:bCs/>
          <w:sz w:val="22"/>
          <w:szCs w:val="22"/>
          <w:lang w:val="en-US"/>
        </w:rPr>
        <w:t>T</w:t>
      </w:r>
      <w:r w:rsidR="00CA0B53">
        <w:rPr>
          <w:rFonts w:asciiTheme="minorHAnsi" w:hAnsiTheme="minorHAnsi"/>
          <w:bCs/>
          <w:sz w:val="22"/>
          <w:szCs w:val="22"/>
          <w:lang w:val="en-US"/>
        </w:rPr>
        <w:t xml:space="preserve">able 1. In both trial arms, </w:t>
      </w:r>
      <w:r w:rsidR="00F603C8">
        <w:rPr>
          <w:rFonts w:asciiTheme="minorHAnsi" w:hAnsiTheme="minorHAnsi"/>
          <w:bCs/>
          <w:sz w:val="22"/>
          <w:szCs w:val="22"/>
          <w:lang w:val="en-US"/>
        </w:rPr>
        <w:t xml:space="preserve">those who experienced at least one ARE were older, had lower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00F603C8">
        <w:rPr>
          <w:rFonts w:asciiTheme="minorHAnsi" w:hAnsiTheme="minorHAnsi"/>
          <w:bCs/>
          <w:sz w:val="22"/>
          <w:szCs w:val="22"/>
          <w:lang w:val="en-US"/>
        </w:rPr>
        <w:t xml:space="preserve"> Z-score at baseline, had a lower CD4 cell count, higher HIV </w:t>
      </w:r>
      <w:r w:rsidR="00FE09EC">
        <w:rPr>
          <w:rFonts w:asciiTheme="minorHAnsi" w:hAnsiTheme="minorHAnsi"/>
          <w:bCs/>
          <w:sz w:val="22"/>
          <w:szCs w:val="22"/>
          <w:lang w:val="en-US"/>
        </w:rPr>
        <w:t>VL</w:t>
      </w:r>
      <w:r w:rsidR="00F603C8">
        <w:rPr>
          <w:rFonts w:asciiTheme="minorHAnsi" w:hAnsiTheme="minorHAnsi"/>
          <w:bCs/>
          <w:sz w:val="22"/>
          <w:szCs w:val="22"/>
          <w:lang w:val="en-US"/>
        </w:rPr>
        <w:t xml:space="preserve">, and commenced ART at older age. </w:t>
      </w:r>
    </w:p>
    <w:p w14:paraId="1AF66E32" w14:textId="77777777" w:rsidR="00B371A2" w:rsidRDefault="00B371A2" w:rsidP="00D55C68">
      <w:pPr>
        <w:spacing w:line="360" w:lineRule="auto"/>
        <w:jc w:val="both"/>
        <w:rPr>
          <w:rFonts w:asciiTheme="minorHAnsi" w:hAnsiTheme="minorHAnsi"/>
          <w:bCs/>
          <w:sz w:val="22"/>
          <w:szCs w:val="22"/>
          <w:lang w:val="en-US"/>
        </w:rPr>
      </w:pPr>
    </w:p>
    <w:p w14:paraId="07DB87F6" w14:textId="285F6B32" w:rsidR="008C2C56" w:rsidRDefault="00CA0B53" w:rsidP="00D55C68">
      <w:pPr>
        <w:spacing w:line="360" w:lineRule="auto"/>
        <w:jc w:val="both"/>
        <w:rPr>
          <w:rFonts w:asciiTheme="minorHAnsi" w:hAnsiTheme="minorHAnsi"/>
          <w:bCs/>
          <w:sz w:val="22"/>
          <w:szCs w:val="22"/>
          <w:lang w:val="en-US"/>
        </w:rPr>
      </w:pPr>
      <w:r>
        <w:rPr>
          <w:rFonts w:asciiTheme="minorHAnsi" w:hAnsiTheme="minorHAnsi"/>
          <w:bCs/>
          <w:sz w:val="22"/>
          <w:szCs w:val="22"/>
          <w:lang w:val="en-US"/>
        </w:rPr>
        <w:t xml:space="preserve">In the azithromycin arm more females developed at least one ARE compared to males (68.8% vs 31.2%), </w:t>
      </w:r>
      <w:r w:rsidR="00001112">
        <w:rPr>
          <w:rFonts w:asciiTheme="minorHAnsi" w:hAnsiTheme="minorHAnsi"/>
          <w:bCs/>
          <w:sz w:val="22"/>
          <w:szCs w:val="22"/>
          <w:lang w:val="en-US"/>
        </w:rPr>
        <w:t xml:space="preserve">but this was not the case </w:t>
      </w:r>
      <w:r>
        <w:rPr>
          <w:rFonts w:asciiTheme="minorHAnsi" w:hAnsiTheme="minorHAnsi"/>
          <w:bCs/>
          <w:sz w:val="22"/>
          <w:szCs w:val="22"/>
          <w:lang w:val="en-US"/>
        </w:rPr>
        <w:t>in the placebo arm</w:t>
      </w:r>
      <w:r w:rsidR="00E7482E">
        <w:rPr>
          <w:rFonts w:asciiTheme="minorHAnsi" w:hAnsiTheme="minorHAnsi"/>
          <w:bCs/>
          <w:sz w:val="22"/>
          <w:szCs w:val="22"/>
          <w:lang w:val="en-US"/>
        </w:rPr>
        <w:t xml:space="preserve"> where a similar proportion of females and males developed at least one ARE </w:t>
      </w:r>
      <w:r w:rsidRPr="00E7482E">
        <w:rPr>
          <w:rFonts w:asciiTheme="minorHAnsi" w:hAnsiTheme="minorHAnsi"/>
          <w:bCs/>
          <w:sz w:val="22"/>
          <w:szCs w:val="22"/>
          <w:lang w:val="en-US"/>
        </w:rPr>
        <w:t>(46.7% vs 53.3%</w:t>
      </w:r>
      <w:r w:rsidR="00E7482E" w:rsidRPr="00E7482E">
        <w:rPr>
          <w:rFonts w:asciiTheme="minorHAnsi" w:hAnsiTheme="minorHAnsi"/>
          <w:bCs/>
          <w:sz w:val="22"/>
          <w:szCs w:val="22"/>
          <w:lang w:val="en-US"/>
        </w:rPr>
        <w:t xml:space="preserve"> respectively</w:t>
      </w:r>
      <w:r w:rsidRPr="00E7482E">
        <w:rPr>
          <w:rFonts w:asciiTheme="minorHAnsi" w:hAnsiTheme="minorHAnsi"/>
          <w:bCs/>
          <w:sz w:val="22"/>
          <w:szCs w:val="22"/>
          <w:lang w:val="en-US"/>
        </w:rPr>
        <w:t>).</w:t>
      </w:r>
      <w:r>
        <w:rPr>
          <w:rFonts w:asciiTheme="minorHAnsi" w:hAnsiTheme="minorHAnsi"/>
          <w:bCs/>
          <w:sz w:val="22"/>
          <w:szCs w:val="22"/>
          <w:lang w:val="en-US"/>
        </w:rPr>
        <w:t xml:space="preserve"> </w:t>
      </w:r>
      <w:r w:rsidR="002B30F5">
        <w:rPr>
          <w:rFonts w:asciiTheme="minorHAnsi" w:hAnsiTheme="minorHAnsi"/>
          <w:bCs/>
          <w:sz w:val="22"/>
          <w:szCs w:val="22"/>
          <w:lang w:val="en-US"/>
        </w:rPr>
        <w:t>P</w:t>
      </w:r>
      <w:r w:rsidR="004C3A28">
        <w:rPr>
          <w:rFonts w:asciiTheme="minorHAnsi" w:hAnsiTheme="minorHAnsi"/>
          <w:bCs/>
          <w:sz w:val="22"/>
          <w:szCs w:val="22"/>
          <w:lang w:val="en-US"/>
        </w:rPr>
        <w:t xml:space="preserve">articipants </w:t>
      </w:r>
      <w:r w:rsidR="002B30F5">
        <w:rPr>
          <w:rFonts w:asciiTheme="minorHAnsi" w:hAnsiTheme="minorHAnsi"/>
          <w:bCs/>
          <w:sz w:val="22"/>
          <w:szCs w:val="22"/>
          <w:lang w:val="en-US"/>
        </w:rPr>
        <w:t xml:space="preserve">in the azithromycin arm </w:t>
      </w:r>
      <w:r w:rsidR="00CD09CC">
        <w:rPr>
          <w:rFonts w:asciiTheme="minorHAnsi" w:hAnsiTheme="minorHAnsi"/>
          <w:bCs/>
          <w:sz w:val="22"/>
          <w:szCs w:val="22"/>
          <w:lang w:val="en-US"/>
        </w:rPr>
        <w:t xml:space="preserve">who </w:t>
      </w:r>
      <w:r w:rsidR="004C3A28">
        <w:rPr>
          <w:rFonts w:asciiTheme="minorHAnsi" w:hAnsiTheme="minorHAnsi"/>
          <w:bCs/>
          <w:sz w:val="22"/>
          <w:szCs w:val="22"/>
          <w:lang w:val="en-US"/>
        </w:rPr>
        <w:t xml:space="preserve">experienced at least one ARE were more malnourished than those </w:t>
      </w:r>
      <w:r w:rsidR="002B30F5">
        <w:rPr>
          <w:rFonts w:asciiTheme="minorHAnsi" w:hAnsiTheme="minorHAnsi"/>
          <w:bCs/>
          <w:sz w:val="22"/>
          <w:szCs w:val="22"/>
          <w:lang w:val="en-US"/>
        </w:rPr>
        <w:t xml:space="preserve">in the placebo arm </w:t>
      </w:r>
      <w:r w:rsidR="004C3A28">
        <w:rPr>
          <w:rFonts w:asciiTheme="minorHAnsi" w:hAnsiTheme="minorHAnsi"/>
          <w:bCs/>
          <w:sz w:val="22"/>
          <w:szCs w:val="22"/>
          <w:lang w:val="en-US"/>
        </w:rPr>
        <w:t xml:space="preserve">who experienced at least one ARE. </w:t>
      </w:r>
      <w:r w:rsidR="009A3EFA">
        <w:rPr>
          <w:rFonts w:asciiTheme="minorHAnsi" w:hAnsiTheme="minorHAnsi"/>
          <w:bCs/>
          <w:sz w:val="22"/>
          <w:szCs w:val="22"/>
          <w:lang w:val="en-US"/>
        </w:rPr>
        <w:t>Overall</w:t>
      </w:r>
      <w:r w:rsidR="004C3A28">
        <w:rPr>
          <w:rFonts w:asciiTheme="minorHAnsi" w:hAnsiTheme="minorHAnsi"/>
          <w:bCs/>
          <w:sz w:val="22"/>
          <w:szCs w:val="22"/>
          <w:lang w:val="en-US"/>
        </w:rPr>
        <w:t>,</w:t>
      </w:r>
      <w:r w:rsidR="009A3EFA">
        <w:rPr>
          <w:rFonts w:asciiTheme="minorHAnsi" w:hAnsiTheme="minorHAnsi"/>
          <w:bCs/>
          <w:sz w:val="22"/>
          <w:szCs w:val="22"/>
          <w:lang w:val="en-US"/>
        </w:rPr>
        <w:t xml:space="preserve"> </w:t>
      </w:r>
      <w:r w:rsidR="002B30F5">
        <w:rPr>
          <w:rFonts w:asciiTheme="minorHAnsi" w:hAnsiTheme="minorHAnsi"/>
          <w:bCs/>
          <w:sz w:val="22"/>
          <w:szCs w:val="22"/>
          <w:lang w:val="en-US"/>
        </w:rPr>
        <w:t>9%</w:t>
      </w:r>
      <w:r w:rsidR="009A3EFA">
        <w:rPr>
          <w:rFonts w:asciiTheme="minorHAnsi" w:hAnsiTheme="minorHAnsi"/>
          <w:bCs/>
          <w:sz w:val="22"/>
          <w:szCs w:val="22"/>
          <w:lang w:val="en-US"/>
        </w:rPr>
        <w:t xml:space="preserve"> of participants had a cough at baseline </w:t>
      </w:r>
      <w:r w:rsidR="00001112">
        <w:rPr>
          <w:rFonts w:asciiTheme="minorHAnsi" w:hAnsiTheme="minorHAnsi"/>
          <w:bCs/>
          <w:sz w:val="22"/>
          <w:szCs w:val="22"/>
          <w:lang w:val="en-US"/>
        </w:rPr>
        <w:t>;</w:t>
      </w:r>
      <w:r w:rsidR="009A3EFA">
        <w:rPr>
          <w:rFonts w:asciiTheme="minorHAnsi" w:hAnsiTheme="minorHAnsi"/>
          <w:bCs/>
          <w:sz w:val="22"/>
          <w:szCs w:val="22"/>
          <w:lang w:val="en-US"/>
        </w:rPr>
        <w:t xml:space="preserve"> </w:t>
      </w:r>
      <w:r w:rsidR="00001112">
        <w:rPr>
          <w:rFonts w:asciiTheme="minorHAnsi" w:hAnsiTheme="minorHAnsi"/>
          <w:bCs/>
          <w:sz w:val="22"/>
          <w:szCs w:val="22"/>
          <w:lang w:val="en-US"/>
        </w:rPr>
        <w:t xml:space="preserve">however, </w:t>
      </w:r>
      <w:r w:rsidR="002B30F5">
        <w:rPr>
          <w:rFonts w:asciiTheme="minorHAnsi" w:hAnsiTheme="minorHAnsi"/>
          <w:bCs/>
          <w:sz w:val="22"/>
          <w:szCs w:val="22"/>
          <w:lang w:val="en-US"/>
        </w:rPr>
        <w:t>26.7%</w:t>
      </w:r>
      <w:r w:rsidR="009A3EFA">
        <w:rPr>
          <w:rFonts w:asciiTheme="minorHAnsi" w:hAnsiTheme="minorHAnsi"/>
          <w:bCs/>
          <w:sz w:val="22"/>
          <w:szCs w:val="22"/>
          <w:lang w:val="en-US"/>
        </w:rPr>
        <w:t xml:space="preserve"> of the participants in the placebo group who developed an ARE had a cough at baseline. An abnormal RR at baseline</w:t>
      </w:r>
      <w:r w:rsidR="004C3A28">
        <w:rPr>
          <w:rFonts w:asciiTheme="minorHAnsi" w:hAnsiTheme="minorHAnsi"/>
          <w:bCs/>
          <w:sz w:val="22"/>
          <w:szCs w:val="22"/>
          <w:lang w:val="en-US"/>
        </w:rPr>
        <w:t xml:space="preserve"> was observed in almost half of participants</w:t>
      </w:r>
      <w:r w:rsidR="009A3EFA">
        <w:rPr>
          <w:rFonts w:asciiTheme="minorHAnsi" w:hAnsiTheme="minorHAnsi"/>
          <w:bCs/>
          <w:sz w:val="22"/>
          <w:szCs w:val="22"/>
          <w:lang w:val="en-US"/>
        </w:rPr>
        <w:t xml:space="preserve"> </w:t>
      </w:r>
      <w:r w:rsidR="009A3EFA">
        <w:rPr>
          <w:rFonts w:asciiTheme="minorHAnsi" w:hAnsiTheme="minorHAnsi"/>
          <w:bCs/>
          <w:sz w:val="22"/>
          <w:szCs w:val="22"/>
          <w:lang w:val="en-US"/>
        </w:rPr>
        <w:lastRenderedPageBreak/>
        <w:t xml:space="preserve">(43.8%), </w:t>
      </w:r>
      <w:r w:rsidR="004C3A28">
        <w:rPr>
          <w:rFonts w:asciiTheme="minorHAnsi" w:hAnsiTheme="minorHAnsi"/>
          <w:bCs/>
          <w:sz w:val="22"/>
          <w:szCs w:val="22"/>
          <w:lang w:val="en-US"/>
        </w:rPr>
        <w:t xml:space="preserve">and </w:t>
      </w:r>
      <w:r w:rsidR="009A3EFA">
        <w:rPr>
          <w:rFonts w:asciiTheme="minorHAnsi" w:hAnsiTheme="minorHAnsi"/>
          <w:bCs/>
          <w:sz w:val="22"/>
          <w:szCs w:val="22"/>
          <w:lang w:val="en-US"/>
        </w:rPr>
        <w:t xml:space="preserve">this subgroup was </w:t>
      </w:r>
      <w:r w:rsidR="004C3A28">
        <w:rPr>
          <w:rFonts w:asciiTheme="minorHAnsi" w:hAnsiTheme="minorHAnsi"/>
          <w:bCs/>
          <w:sz w:val="22"/>
          <w:szCs w:val="22"/>
          <w:lang w:val="en-US"/>
        </w:rPr>
        <w:t xml:space="preserve">also </w:t>
      </w:r>
      <w:r w:rsidR="009A3EFA">
        <w:rPr>
          <w:rFonts w:asciiTheme="minorHAnsi" w:hAnsiTheme="minorHAnsi"/>
          <w:bCs/>
          <w:sz w:val="22"/>
          <w:szCs w:val="22"/>
          <w:lang w:val="en-US"/>
        </w:rPr>
        <w:t>overrepresented in those who developed one or more ARE</w:t>
      </w:r>
      <w:r w:rsidR="00573AC7">
        <w:rPr>
          <w:rFonts w:asciiTheme="minorHAnsi" w:hAnsiTheme="minorHAnsi"/>
          <w:bCs/>
          <w:sz w:val="22"/>
          <w:szCs w:val="22"/>
          <w:lang w:val="en-US"/>
        </w:rPr>
        <w:t>s</w:t>
      </w:r>
      <w:r w:rsidR="009A3EFA">
        <w:rPr>
          <w:rFonts w:asciiTheme="minorHAnsi" w:hAnsiTheme="minorHAnsi"/>
          <w:bCs/>
          <w:sz w:val="22"/>
          <w:szCs w:val="22"/>
          <w:lang w:val="en-US"/>
        </w:rPr>
        <w:t xml:space="preserve"> in the placebo </w:t>
      </w:r>
      <w:r w:rsidR="004C3A28">
        <w:rPr>
          <w:rFonts w:asciiTheme="minorHAnsi" w:hAnsiTheme="minorHAnsi"/>
          <w:bCs/>
          <w:sz w:val="22"/>
          <w:szCs w:val="22"/>
          <w:lang w:val="en-US"/>
        </w:rPr>
        <w:t>arm</w:t>
      </w:r>
      <w:r w:rsidR="009A3EFA">
        <w:rPr>
          <w:rFonts w:asciiTheme="minorHAnsi" w:hAnsiTheme="minorHAnsi"/>
          <w:bCs/>
          <w:sz w:val="22"/>
          <w:szCs w:val="22"/>
          <w:lang w:val="en-US"/>
        </w:rPr>
        <w:t xml:space="preserve">, with 70% of these participants having a cough at baseline. </w:t>
      </w:r>
    </w:p>
    <w:p w14:paraId="57D46E08" w14:textId="79F0E9DB" w:rsidR="00330975" w:rsidRDefault="00330975" w:rsidP="00D55C68">
      <w:pPr>
        <w:spacing w:line="360" w:lineRule="auto"/>
        <w:jc w:val="both"/>
        <w:rPr>
          <w:rFonts w:asciiTheme="minorHAnsi" w:hAnsiTheme="minorHAnsi"/>
          <w:bCs/>
          <w:sz w:val="22"/>
          <w:szCs w:val="22"/>
          <w:lang w:val="en-US"/>
        </w:rPr>
      </w:pPr>
    </w:p>
    <w:p w14:paraId="6C5F51E0" w14:textId="2FB81AA3" w:rsidR="002500F9" w:rsidRPr="00330975" w:rsidRDefault="00330975" w:rsidP="00330975">
      <w:pPr>
        <w:spacing w:line="360" w:lineRule="auto"/>
        <w:jc w:val="both"/>
        <w:rPr>
          <w:rFonts w:asciiTheme="minorHAnsi" w:hAnsiTheme="minorHAnsi"/>
          <w:bCs/>
          <w:sz w:val="22"/>
          <w:szCs w:val="22"/>
          <w:lang w:val="en-US"/>
        </w:rPr>
      </w:pPr>
      <w:r>
        <w:rPr>
          <w:rFonts w:asciiTheme="minorHAnsi" w:hAnsiTheme="minorHAnsi"/>
          <w:bCs/>
          <w:sz w:val="22"/>
          <w:szCs w:val="22"/>
          <w:lang w:val="en-US"/>
        </w:rPr>
        <w:t xml:space="preserve">There were 38 episodes of AREs amongst placebo group participants and 19 </w:t>
      </w:r>
      <w:r w:rsidR="00CD09CC">
        <w:rPr>
          <w:rFonts w:asciiTheme="minorHAnsi" w:hAnsiTheme="minorHAnsi"/>
          <w:bCs/>
          <w:sz w:val="22"/>
          <w:szCs w:val="22"/>
          <w:lang w:val="en-US"/>
        </w:rPr>
        <w:t xml:space="preserve">episodes </w:t>
      </w:r>
      <w:r>
        <w:rPr>
          <w:rFonts w:asciiTheme="minorHAnsi" w:hAnsiTheme="minorHAnsi"/>
          <w:bCs/>
          <w:sz w:val="22"/>
          <w:szCs w:val="22"/>
          <w:lang w:val="en-US"/>
        </w:rPr>
        <w:t xml:space="preserve">of AREs in the azithromycin arm, </w:t>
      </w:r>
      <w:r w:rsidR="005B181F" w:rsidRPr="002D48A1">
        <w:rPr>
          <w:rFonts w:asciiTheme="minorHAnsi" w:hAnsiTheme="minorHAnsi"/>
          <w:bCs/>
          <w:sz w:val="22"/>
          <w:szCs w:val="22"/>
          <w:lang w:val="en-GB"/>
        </w:rPr>
        <w:t xml:space="preserve">over a total of </w:t>
      </w:r>
      <w:r>
        <w:rPr>
          <w:rFonts w:asciiTheme="minorHAnsi" w:hAnsiTheme="minorHAnsi"/>
          <w:bCs/>
          <w:sz w:val="22"/>
          <w:szCs w:val="22"/>
          <w:lang w:val="en-GB"/>
        </w:rPr>
        <w:t>154 and 157</w:t>
      </w:r>
      <w:r w:rsidR="005B181F" w:rsidRPr="002D48A1">
        <w:rPr>
          <w:rFonts w:asciiTheme="minorHAnsi" w:hAnsiTheme="minorHAnsi"/>
          <w:bCs/>
          <w:sz w:val="22"/>
          <w:szCs w:val="22"/>
          <w:lang w:val="en-GB"/>
        </w:rPr>
        <w:t xml:space="preserve"> person years</w:t>
      </w:r>
      <w:r>
        <w:rPr>
          <w:rFonts w:asciiTheme="minorHAnsi" w:hAnsiTheme="minorHAnsi"/>
          <w:bCs/>
          <w:sz w:val="22"/>
          <w:szCs w:val="22"/>
          <w:lang w:val="en-GB"/>
        </w:rPr>
        <w:t xml:space="preserve"> respectively</w:t>
      </w:r>
      <w:r w:rsidR="00040D07">
        <w:rPr>
          <w:rFonts w:asciiTheme="minorHAnsi" w:hAnsiTheme="minorHAnsi"/>
          <w:bCs/>
          <w:sz w:val="22"/>
          <w:szCs w:val="22"/>
          <w:lang w:val="en-GB"/>
        </w:rPr>
        <w:t>. In the azithromycin arm 14 participants had 1 ARE, 1 had 2 AREs and 1 had 3. In the placebo arm 24 participants had 1 ARE, 4 had 2 ARES and 2 had 3</w:t>
      </w:r>
      <w:r w:rsidR="008C59FD" w:rsidRPr="002D48A1">
        <w:rPr>
          <w:rFonts w:asciiTheme="minorHAnsi" w:hAnsiTheme="minorHAnsi"/>
          <w:bCs/>
          <w:sz w:val="22"/>
          <w:szCs w:val="22"/>
          <w:lang w:val="en-GB"/>
        </w:rPr>
        <w:t xml:space="preserve">. </w:t>
      </w:r>
      <w:r w:rsidR="002C1729">
        <w:rPr>
          <w:rFonts w:asciiTheme="minorHAnsi" w:hAnsiTheme="minorHAnsi"/>
          <w:bCs/>
          <w:sz w:val="22"/>
          <w:szCs w:val="22"/>
          <w:lang w:val="en-GB"/>
        </w:rPr>
        <w:t xml:space="preserve">There was evidence that the rate of AREs varied by season, calendar period and time </w:t>
      </w:r>
      <w:r w:rsidR="00815591">
        <w:rPr>
          <w:rFonts w:asciiTheme="minorHAnsi" w:hAnsiTheme="minorHAnsi"/>
          <w:bCs/>
          <w:sz w:val="22"/>
          <w:szCs w:val="22"/>
          <w:lang w:val="en-GB"/>
        </w:rPr>
        <w:t>i</w:t>
      </w:r>
      <w:r w:rsidR="002C1729">
        <w:rPr>
          <w:rFonts w:asciiTheme="minorHAnsi" w:hAnsiTheme="minorHAnsi"/>
          <w:bCs/>
          <w:sz w:val="22"/>
          <w:szCs w:val="22"/>
          <w:lang w:val="en-GB"/>
        </w:rPr>
        <w:t>n study in</w:t>
      </w:r>
      <w:r w:rsidR="00815591">
        <w:rPr>
          <w:rFonts w:asciiTheme="minorHAnsi" w:hAnsiTheme="minorHAnsi"/>
          <w:bCs/>
          <w:sz w:val="22"/>
          <w:szCs w:val="22"/>
          <w:lang w:val="en-GB"/>
        </w:rPr>
        <w:t xml:space="preserve"> an</w:t>
      </w:r>
      <w:r w:rsidR="002C1729">
        <w:rPr>
          <w:rFonts w:asciiTheme="minorHAnsi" w:hAnsiTheme="minorHAnsi"/>
          <w:bCs/>
          <w:sz w:val="22"/>
          <w:szCs w:val="22"/>
          <w:lang w:val="en-GB"/>
        </w:rPr>
        <w:t xml:space="preserve"> unadjusted analysis (Tables S2 and S3). After adjusting for each other, season and calendar period remained associated with the rate of AREs both in the placebo arm (Wald p-value</w:t>
      </w:r>
      <w:r w:rsidR="00807861">
        <w:rPr>
          <w:rFonts w:asciiTheme="minorHAnsi" w:hAnsiTheme="minorHAnsi"/>
          <w:bCs/>
          <w:sz w:val="22"/>
          <w:szCs w:val="22"/>
          <w:lang w:val="en-GB"/>
        </w:rPr>
        <w:t>=0.0380</w:t>
      </w:r>
      <w:r w:rsidR="00573AC7">
        <w:rPr>
          <w:rFonts w:asciiTheme="minorHAnsi" w:hAnsiTheme="minorHAnsi"/>
          <w:bCs/>
          <w:sz w:val="22"/>
          <w:szCs w:val="22"/>
          <w:lang w:val="en-GB"/>
        </w:rPr>
        <w:t xml:space="preserve"> </w:t>
      </w:r>
      <w:r w:rsidR="002C1729">
        <w:rPr>
          <w:rFonts w:asciiTheme="minorHAnsi" w:hAnsiTheme="minorHAnsi"/>
          <w:bCs/>
          <w:sz w:val="22"/>
          <w:szCs w:val="22"/>
          <w:lang w:val="en-GB"/>
        </w:rPr>
        <w:t xml:space="preserve">and </w:t>
      </w:r>
      <w:r w:rsidR="00807861">
        <w:rPr>
          <w:rFonts w:asciiTheme="minorHAnsi" w:hAnsiTheme="minorHAnsi"/>
          <w:bCs/>
          <w:sz w:val="22"/>
          <w:szCs w:val="22"/>
          <w:lang w:val="en-GB"/>
        </w:rPr>
        <w:t>p=0.0534 respectively</w:t>
      </w:r>
      <w:r w:rsidR="002C1729">
        <w:rPr>
          <w:rFonts w:asciiTheme="minorHAnsi" w:hAnsiTheme="minorHAnsi"/>
          <w:bCs/>
          <w:sz w:val="22"/>
          <w:szCs w:val="22"/>
          <w:lang w:val="en-GB"/>
        </w:rPr>
        <w:t xml:space="preserve">) and </w:t>
      </w:r>
      <w:r w:rsidR="00601DE7">
        <w:rPr>
          <w:rFonts w:asciiTheme="minorHAnsi" w:hAnsiTheme="minorHAnsi"/>
          <w:bCs/>
          <w:sz w:val="22"/>
          <w:szCs w:val="22"/>
          <w:lang w:val="en-GB"/>
        </w:rPr>
        <w:t xml:space="preserve">in the </w:t>
      </w:r>
      <w:r w:rsidR="00815591">
        <w:rPr>
          <w:rFonts w:asciiTheme="minorHAnsi" w:hAnsiTheme="minorHAnsi"/>
          <w:bCs/>
          <w:sz w:val="22"/>
          <w:szCs w:val="22"/>
          <w:lang w:val="en-GB"/>
        </w:rPr>
        <w:t>azithromycin</w:t>
      </w:r>
      <w:r w:rsidR="002C1729">
        <w:rPr>
          <w:rFonts w:asciiTheme="minorHAnsi" w:hAnsiTheme="minorHAnsi"/>
          <w:bCs/>
          <w:sz w:val="22"/>
          <w:szCs w:val="22"/>
          <w:lang w:val="en-GB"/>
        </w:rPr>
        <w:t xml:space="preserve"> arm (Wald p-value</w:t>
      </w:r>
      <w:r w:rsidR="00807861">
        <w:rPr>
          <w:rFonts w:asciiTheme="minorHAnsi" w:hAnsiTheme="minorHAnsi"/>
          <w:bCs/>
          <w:sz w:val="22"/>
          <w:szCs w:val="22"/>
          <w:lang w:val="en-GB"/>
        </w:rPr>
        <w:t>= 0.0388</w:t>
      </w:r>
      <w:r w:rsidR="002C1729">
        <w:rPr>
          <w:rFonts w:asciiTheme="minorHAnsi" w:hAnsiTheme="minorHAnsi"/>
          <w:bCs/>
          <w:sz w:val="22"/>
          <w:szCs w:val="22"/>
          <w:lang w:val="en-GB"/>
        </w:rPr>
        <w:t xml:space="preserve"> and </w:t>
      </w:r>
      <w:r w:rsidR="00807861">
        <w:rPr>
          <w:rFonts w:asciiTheme="minorHAnsi" w:hAnsiTheme="minorHAnsi"/>
          <w:bCs/>
          <w:sz w:val="22"/>
          <w:szCs w:val="22"/>
          <w:lang w:val="en-GB"/>
        </w:rPr>
        <w:t>p=0.0103</w:t>
      </w:r>
      <w:r w:rsidR="002C1729">
        <w:rPr>
          <w:rFonts w:asciiTheme="minorHAnsi" w:hAnsiTheme="minorHAnsi"/>
          <w:bCs/>
          <w:sz w:val="22"/>
          <w:szCs w:val="22"/>
          <w:lang w:val="en-GB"/>
        </w:rPr>
        <w:t xml:space="preserve">). </w:t>
      </w:r>
      <w:r w:rsidR="0062604C">
        <w:rPr>
          <w:rFonts w:asciiTheme="minorHAnsi" w:hAnsiTheme="minorHAnsi"/>
          <w:bCs/>
          <w:sz w:val="22"/>
          <w:szCs w:val="22"/>
          <w:lang w:val="en-GB"/>
        </w:rPr>
        <w:t xml:space="preserve">Rates of ARE were lower in the rainy season compared to the dry season and reduced over </w:t>
      </w:r>
      <w:r w:rsidR="002B30F5">
        <w:rPr>
          <w:rFonts w:asciiTheme="minorHAnsi" w:hAnsiTheme="minorHAnsi"/>
          <w:bCs/>
          <w:sz w:val="22"/>
          <w:szCs w:val="22"/>
          <w:lang w:val="en-GB"/>
        </w:rPr>
        <w:t>time</w:t>
      </w:r>
      <w:r w:rsidR="0062604C">
        <w:rPr>
          <w:rFonts w:asciiTheme="minorHAnsi" w:hAnsiTheme="minorHAnsi"/>
          <w:bCs/>
          <w:sz w:val="22"/>
          <w:szCs w:val="22"/>
          <w:lang w:val="en-GB"/>
        </w:rPr>
        <w:t xml:space="preserve"> (lower in 2018-19 compared to 2016-17).</w:t>
      </w:r>
      <w:r w:rsidR="00807861">
        <w:rPr>
          <w:rFonts w:asciiTheme="minorHAnsi" w:hAnsiTheme="minorHAnsi"/>
          <w:bCs/>
          <w:sz w:val="22"/>
          <w:szCs w:val="22"/>
          <w:lang w:val="en-GB"/>
        </w:rPr>
        <w:t xml:space="preserve"> </w:t>
      </w:r>
      <w:r w:rsidR="004B365B">
        <w:rPr>
          <w:rFonts w:asciiTheme="minorHAnsi" w:hAnsiTheme="minorHAnsi"/>
          <w:bCs/>
          <w:sz w:val="22"/>
          <w:szCs w:val="22"/>
          <w:lang w:val="en-GB"/>
        </w:rPr>
        <w:t>As a result</w:t>
      </w:r>
      <w:r w:rsidR="00256AC1">
        <w:rPr>
          <w:rFonts w:asciiTheme="minorHAnsi" w:hAnsiTheme="minorHAnsi"/>
          <w:bCs/>
          <w:sz w:val="22"/>
          <w:szCs w:val="22"/>
          <w:lang w:val="en-GB"/>
        </w:rPr>
        <w:t>,</w:t>
      </w:r>
      <w:r w:rsidR="004B365B">
        <w:rPr>
          <w:rFonts w:asciiTheme="minorHAnsi" w:hAnsiTheme="minorHAnsi"/>
          <w:bCs/>
          <w:sz w:val="22"/>
          <w:szCs w:val="22"/>
          <w:lang w:val="en-GB"/>
        </w:rPr>
        <w:t xml:space="preserve"> all </w:t>
      </w:r>
      <w:r w:rsidR="00256AC1">
        <w:rPr>
          <w:rFonts w:asciiTheme="minorHAnsi" w:hAnsiTheme="minorHAnsi"/>
          <w:bCs/>
          <w:sz w:val="22"/>
          <w:szCs w:val="22"/>
          <w:lang w:val="en-GB"/>
        </w:rPr>
        <w:t xml:space="preserve">subsequent </w:t>
      </w:r>
      <w:r w:rsidR="004B365B">
        <w:rPr>
          <w:rFonts w:asciiTheme="minorHAnsi" w:hAnsiTheme="minorHAnsi"/>
          <w:bCs/>
          <w:sz w:val="22"/>
          <w:szCs w:val="22"/>
          <w:lang w:val="en-GB"/>
        </w:rPr>
        <w:t xml:space="preserve">analyses were adjusted for </w:t>
      </w:r>
      <w:r w:rsidR="00256AC1">
        <w:rPr>
          <w:rFonts w:asciiTheme="minorHAnsi" w:hAnsiTheme="minorHAnsi"/>
          <w:bCs/>
          <w:sz w:val="22"/>
          <w:szCs w:val="22"/>
          <w:lang w:val="en-GB"/>
        </w:rPr>
        <w:t>season and calendar time</w:t>
      </w:r>
      <w:r w:rsidR="004B365B">
        <w:rPr>
          <w:rFonts w:asciiTheme="minorHAnsi" w:hAnsiTheme="minorHAnsi"/>
          <w:bCs/>
          <w:sz w:val="22"/>
          <w:szCs w:val="22"/>
          <w:lang w:val="en-GB"/>
        </w:rPr>
        <w:t xml:space="preserve">. </w:t>
      </w:r>
    </w:p>
    <w:p w14:paraId="055351DB" w14:textId="77777777" w:rsidR="004B365B" w:rsidRDefault="004B365B" w:rsidP="00D55C68">
      <w:pPr>
        <w:spacing w:line="360" w:lineRule="auto"/>
        <w:jc w:val="both"/>
        <w:rPr>
          <w:rFonts w:asciiTheme="minorHAnsi" w:hAnsiTheme="minorHAnsi"/>
          <w:bCs/>
          <w:sz w:val="22"/>
          <w:szCs w:val="22"/>
          <w:lang w:val="en-GB"/>
        </w:rPr>
      </w:pPr>
    </w:p>
    <w:p w14:paraId="3E25C4F0" w14:textId="46BFF854" w:rsidR="007A7BD4" w:rsidRDefault="00F363E5" w:rsidP="00D55C68">
      <w:pPr>
        <w:spacing w:line="360" w:lineRule="auto"/>
        <w:jc w:val="both"/>
        <w:rPr>
          <w:rFonts w:asciiTheme="minorHAnsi" w:hAnsiTheme="minorHAnsi"/>
          <w:bCs/>
          <w:color w:val="000000" w:themeColor="text1"/>
          <w:sz w:val="22"/>
          <w:szCs w:val="22"/>
          <w:lang w:val="en-GB"/>
        </w:rPr>
      </w:pPr>
      <w:r>
        <w:rPr>
          <w:rFonts w:asciiTheme="minorHAnsi" w:hAnsiTheme="minorHAnsi"/>
          <w:bCs/>
          <w:sz w:val="22"/>
          <w:szCs w:val="22"/>
          <w:lang w:val="en-GB"/>
        </w:rPr>
        <w:t xml:space="preserve">Among placebo arm participants, site, </w:t>
      </w:r>
      <w:r w:rsidR="00DF58E5">
        <w:rPr>
          <w:rFonts w:asciiTheme="minorHAnsi" w:hAnsiTheme="minorHAnsi"/>
          <w:bCs/>
          <w:sz w:val="22"/>
          <w:szCs w:val="22"/>
          <w:lang w:val="en-GB"/>
        </w:rPr>
        <w:t xml:space="preserve">baseline </w:t>
      </w:r>
      <w:r w:rsidR="00E517BE">
        <w:rPr>
          <w:rFonts w:asciiTheme="minorHAnsi" w:hAnsiTheme="minorHAnsi"/>
          <w:bCs/>
          <w:sz w:val="22"/>
          <w:szCs w:val="22"/>
          <w:lang w:val="en-GB"/>
        </w:rPr>
        <w:t>CD</w:t>
      </w:r>
      <w:r>
        <w:rPr>
          <w:rFonts w:asciiTheme="minorHAnsi" w:hAnsiTheme="minorHAnsi"/>
          <w:bCs/>
          <w:sz w:val="22"/>
          <w:szCs w:val="22"/>
          <w:lang w:val="en-GB"/>
        </w:rPr>
        <w:t xml:space="preserve">4 cell count, </w:t>
      </w:r>
      <w:r w:rsidR="00DF58E5">
        <w:rPr>
          <w:rFonts w:asciiTheme="minorHAnsi" w:hAnsiTheme="minorHAnsi"/>
          <w:bCs/>
          <w:sz w:val="22"/>
          <w:szCs w:val="22"/>
          <w:lang w:val="en-GB"/>
        </w:rPr>
        <w:t>presence of a cough and abnormal respiratory rate were associated with the rate of AREs</w:t>
      </w:r>
      <w:r w:rsidR="0004105C">
        <w:rPr>
          <w:rFonts w:asciiTheme="minorHAnsi" w:hAnsiTheme="minorHAnsi"/>
          <w:bCs/>
          <w:sz w:val="22"/>
          <w:szCs w:val="22"/>
          <w:lang w:val="en-GB"/>
        </w:rPr>
        <w:t xml:space="preserve"> (Table 2</w:t>
      </w:r>
      <w:r w:rsidR="00E517BE">
        <w:rPr>
          <w:rFonts w:asciiTheme="minorHAnsi" w:hAnsiTheme="minorHAnsi"/>
          <w:bCs/>
          <w:sz w:val="22"/>
          <w:szCs w:val="22"/>
          <w:lang w:val="en-GB"/>
        </w:rPr>
        <w:t>, p-values</w:t>
      </w:r>
      <w:r w:rsidR="003D62A5">
        <w:rPr>
          <w:rFonts w:asciiTheme="minorHAnsi" w:hAnsiTheme="minorHAnsi"/>
          <w:bCs/>
          <w:sz w:val="22"/>
          <w:szCs w:val="22"/>
          <w:lang w:val="en-GB"/>
        </w:rPr>
        <w:t xml:space="preserve"> </w:t>
      </w:r>
      <w:r w:rsidR="00E517BE">
        <w:rPr>
          <w:rFonts w:asciiTheme="minorHAnsi" w:hAnsiTheme="minorHAnsi"/>
          <w:bCs/>
          <w:sz w:val="22"/>
          <w:szCs w:val="22"/>
          <w:lang w:val="en-GB"/>
        </w:rPr>
        <w:t>&lt;0.1</w:t>
      </w:r>
      <w:r w:rsidR="0004105C">
        <w:rPr>
          <w:rFonts w:asciiTheme="minorHAnsi" w:hAnsiTheme="minorHAnsi"/>
          <w:bCs/>
          <w:sz w:val="22"/>
          <w:szCs w:val="22"/>
          <w:lang w:val="en-GB"/>
        </w:rPr>
        <w:t>)</w:t>
      </w:r>
      <w:r w:rsidR="00E517BE">
        <w:rPr>
          <w:rFonts w:asciiTheme="minorHAnsi" w:hAnsiTheme="minorHAnsi"/>
          <w:bCs/>
          <w:sz w:val="22"/>
          <w:szCs w:val="22"/>
          <w:lang w:val="en-GB"/>
        </w:rPr>
        <w:t xml:space="preserve"> </w:t>
      </w:r>
      <w:r w:rsidR="001711C7">
        <w:rPr>
          <w:rFonts w:asciiTheme="minorHAnsi" w:hAnsiTheme="minorHAnsi"/>
          <w:bCs/>
          <w:sz w:val="22"/>
          <w:szCs w:val="22"/>
          <w:lang w:val="en-GB"/>
        </w:rPr>
        <w:t xml:space="preserve">after </w:t>
      </w:r>
      <w:r w:rsidR="00E517BE">
        <w:rPr>
          <w:rFonts w:asciiTheme="minorHAnsi" w:hAnsiTheme="minorHAnsi"/>
          <w:bCs/>
          <w:sz w:val="22"/>
          <w:szCs w:val="22"/>
          <w:lang w:val="en-GB"/>
        </w:rPr>
        <w:t>adjusting for age, sex, site, and baseline viral load</w:t>
      </w:r>
      <w:r w:rsidR="00DF58E5">
        <w:rPr>
          <w:rFonts w:asciiTheme="minorHAnsi" w:hAnsiTheme="minorHAnsi"/>
          <w:bCs/>
          <w:sz w:val="22"/>
          <w:szCs w:val="22"/>
          <w:lang w:val="en-GB"/>
        </w:rPr>
        <w:t xml:space="preserve">. </w:t>
      </w:r>
      <w:r w:rsidR="00E517BE">
        <w:rPr>
          <w:rFonts w:asciiTheme="minorHAnsi" w:hAnsiTheme="minorHAnsi"/>
          <w:bCs/>
          <w:sz w:val="22"/>
          <w:szCs w:val="22"/>
          <w:lang w:val="en-GB"/>
        </w:rPr>
        <w:t>Effects were consistent after adjusting for the potential confounding effect of the identified risk factors</w:t>
      </w:r>
      <w:r w:rsidR="00573AC7">
        <w:rPr>
          <w:rFonts w:asciiTheme="minorHAnsi" w:hAnsiTheme="minorHAnsi"/>
          <w:bCs/>
          <w:sz w:val="22"/>
          <w:szCs w:val="22"/>
          <w:lang w:val="en-GB"/>
        </w:rPr>
        <w:t>, and follow up time</w:t>
      </w:r>
      <w:r w:rsidR="00E517BE">
        <w:rPr>
          <w:rFonts w:asciiTheme="minorHAnsi" w:hAnsiTheme="minorHAnsi"/>
          <w:bCs/>
          <w:sz w:val="22"/>
          <w:szCs w:val="22"/>
          <w:lang w:val="en-GB"/>
        </w:rPr>
        <w:t xml:space="preserve">. </w:t>
      </w:r>
      <w:r w:rsidR="003A4EC4">
        <w:rPr>
          <w:rFonts w:asciiTheme="minorHAnsi" w:hAnsiTheme="minorHAnsi"/>
          <w:bCs/>
          <w:sz w:val="22"/>
          <w:szCs w:val="22"/>
          <w:lang w:val="en-GB"/>
        </w:rPr>
        <w:t>There was</w:t>
      </w:r>
      <w:r w:rsidR="007A7BD4">
        <w:rPr>
          <w:rFonts w:asciiTheme="minorHAnsi" w:hAnsiTheme="minorHAnsi"/>
          <w:bCs/>
          <w:sz w:val="22"/>
          <w:szCs w:val="22"/>
          <w:lang w:val="en-GB"/>
        </w:rPr>
        <w:t xml:space="preserve"> </w:t>
      </w:r>
      <w:r w:rsidR="003A4EC4" w:rsidRPr="003A4EC4">
        <w:rPr>
          <w:rFonts w:asciiTheme="minorHAnsi" w:hAnsiTheme="minorHAnsi"/>
          <w:bCs/>
          <w:sz w:val="22"/>
          <w:szCs w:val="22"/>
          <w:lang w:val="en-GB"/>
        </w:rPr>
        <w:t xml:space="preserve">evidence of a lower rate of AREs in participants in Malawi compared to </w:t>
      </w:r>
      <w:r w:rsidR="00B27BE4">
        <w:rPr>
          <w:rFonts w:asciiTheme="minorHAnsi" w:hAnsiTheme="minorHAnsi"/>
          <w:bCs/>
          <w:sz w:val="22"/>
          <w:szCs w:val="22"/>
          <w:lang w:val="en-GB"/>
        </w:rPr>
        <w:t xml:space="preserve">those in </w:t>
      </w:r>
      <w:r w:rsidR="003A4EC4" w:rsidRPr="003A4EC4">
        <w:rPr>
          <w:rFonts w:asciiTheme="minorHAnsi" w:hAnsiTheme="minorHAnsi"/>
          <w:bCs/>
          <w:sz w:val="22"/>
          <w:szCs w:val="22"/>
          <w:lang w:val="en-GB"/>
        </w:rPr>
        <w:t>Zimbabwe</w:t>
      </w:r>
      <w:r w:rsidR="003A4EC4">
        <w:rPr>
          <w:rFonts w:asciiTheme="minorHAnsi" w:hAnsiTheme="minorHAnsi"/>
          <w:bCs/>
          <w:sz w:val="22"/>
          <w:szCs w:val="22"/>
          <w:lang w:val="en-GB"/>
        </w:rPr>
        <w:t xml:space="preserve"> </w:t>
      </w:r>
      <w:r w:rsidR="003A4EC4" w:rsidRPr="003A4EC4">
        <w:rPr>
          <w:rFonts w:asciiTheme="minorHAnsi" w:hAnsiTheme="minorHAnsi"/>
          <w:bCs/>
          <w:sz w:val="22"/>
          <w:szCs w:val="22"/>
          <w:lang w:val="en-GB"/>
        </w:rPr>
        <w:t>(</w:t>
      </w:r>
      <w:r w:rsidR="00163940">
        <w:rPr>
          <w:rFonts w:asciiTheme="minorHAnsi" w:hAnsiTheme="minorHAnsi"/>
          <w:bCs/>
          <w:sz w:val="22"/>
          <w:szCs w:val="22"/>
          <w:lang w:val="en-GB"/>
        </w:rPr>
        <w:t>fully adjusted</w:t>
      </w:r>
      <w:r w:rsidR="004B365B">
        <w:rPr>
          <w:rFonts w:asciiTheme="minorHAnsi" w:hAnsiTheme="minorHAnsi"/>
          <w:bCs/>
          <w:sz w:val="22"/>
          <w:szCs w:val="22"/>
          <w:lang w:val="en-GB"/>
        </w:rPr>
        <w:t xml:space="preserve"> RR </w:t>
      </w:r>
      <w:r w:rsidR="003A4EC4" w:rsidRPr="003A4EC4">
        <w:rPr>
          <w:rFonts w:asciiTheme="minorHAnsi" w:hAnsiTheme="minorHAnsi"/>
          <w:bCs/>
          <w:sz w:val="22"/>
          <w:szCs w:val="22"/>
          <w:lang w:val="en-GB"/>
        </w:rPr>
        <w:t>0.</w:t>
      </w:r>
      <w:r w:rsidR="001541A7">
        <w:rPr>
          <w:rFonts w:asciiTheme="minorHAnsi" w:hAnsiTheme="minorHAnsi"/>
          <w:bCs/>
          <w:sz w:val="22"/>
          <w:szCs w:val="22"/>
          <w:lang w:val="en-GB"/>
        </w:rPr>
        <w:t>3</w:t>
      </w:r>
      <w:r w:rsidR="004B365B">
        <w:rPr>
          <w:rFonts w:asciiTheme="minorHAnsi" w:hAnsiTheme="minorHAnsi"/>
          <w:bCs/>
          <w:sz w:val="22"/>
          <w:szCs w:val="22"/>
          <w:lang w:val="en-GB"/>
        </w:rPr>
        <w:t>3</w:t>
      </w:r>
      <w:r w:rsidR="003A4EC4" w:rsidRPr="003A4EC4">
        <w:rPr>
          <w:rFonts w:asciiTheme="minorHAnsi" w:hAnsiTheme="minorHAnsi"/>
          <w:bCs/>
          <w:sz w:val="22"/>
          <w:szCs w:val="22"/>
          <w:lang w:val="en-GB"/>
        </w:rPr>
        <w:t>; 95% CI 0.1</w:t>
      </w:r>
      <w:r w:rsidR="004B365B">
        <w:rPr>
          <w:rFonts w:asciiTheme="minorHAnsi" w:hAnsiTheme="minorHAnsi"/>
          <w:bCs/>
          <w:sz w:val="22"/>
          <w:szCs w:val="22"/>
          <w:lang w:val="en-GB"/>
        </w:rPr>
        <w:t>2</w:t>
      </w:r>
      <w:r w:rsidR="003A4EC4" w:rsidRPr="003A4EC4">
        <w:rPr>
          <w:rFonts w:asciiTheme="minorHAnsi" w:hAnsiTheme="minorHAnsi"/>
          <w:bCs/>
          <w:sz w:val="22"/>
          <w:szCs w:val="22"/>
          <w:lang w:val="en-GB"/>
        </w:rPr>
        <w:t>-</w:t>
      </w:r>
      <w:r w:rsidR="004B365B">
        <w:rPr>
          <w:rFonts w:asciiTheme="minorHAnsi" w:hAnsiTheme="minorHAnsi"/>
          <w:bCs/>
          <w:sz w:val="22"/>
          <w:szCs w:val="22"/>
          <w:lang w:val="en-GB"/>
        </w:rPr>
        <w:t>0.92</w:t>
      </w:r>
      <w:r w:rsidR="003A4EC4" w:rsidRPr="003A4EC4">
        <w:rPr>
          <w:rFonts w:asciiTheme="minorHAnsi" w:hAnsiTheme="minorHAnsi"/>
          <w:bCs/>
          <w:sz w:val="22"/>
          <w:szCs w:val="22"/>
          <w:lang w:val="en-GB"/>
        </w:rPr>
        <w:t>; p-value 0.0</w:t>
      </w:r>
      <w:r w:rsidR="004B365B">
        <w:rPr>
          <w:rFonts w:asciiTheme="minorHAnsi" w:hAnsiTheme="minorHAnsi"/>
          <w:bCs/>
          <w:sz w:val="22"/>
          <w:szCs w:val="22"/>
          <w:lang w:val="en-GB"/>
        </w:rPr>
        <w:t>197</w:t>
      </w:r>
      <w:r w:rsidR="003A4EC4">
        <w:rPr>
          <w:rFonts w:asciiTheme="minorHAnsi" w:hAnsiTheme="minorHAnsi"/>
          <w:bCs/>
          <w:sz w:val="22"/>
          <w:szCs w:val="22"/>
          <w:lang w:val="en-GB"/>
        </w:rPr>
        <w:t>)</w:t>
      </w:r>
      <w:r w:rsidR="00223D85">
        <w:rPr>
          <w:rFonts w:asciiTheme="minorHAnsi" w:hAnsiTheme="minorHAnsi"/>
          <w:bCs/>
          <w:sz w:val="22"/>
          <w:szCs w:val="22"/>
          <w:lang w:val="en-GB"/>
        </w:rPr>
        <w:t>. Having a CD4 count &lt;200</w:t>
      </w:r>
      <w:r w:rsidR="00223D85" w:rsidRPr="00223D85">
        <w:rPr>
          <w:rFonts w:asciiTheme="minorHAnsi" w:hAnsiTheme="minorHAnsi"/>
          <w:bCs/>
          <w:sz w:val="22"/>
          <w:szCs w:val="22"/>
          <w:lang w:val="en-GB"/>
        </w:rPr>
        <w:t xml:space="preserve"> </w:t>
      </w:r>
      <w:r w:rsidR="00223D85">
        <w:rPr>
          <w:rFonts w:asciiTheme="minorHAnsi" w:hAnsiTheme="minorHAnsi"/>
          <w:bCs/>
          <w:sz w:val="22"/>
          <w:szCs w:val="22"/>
          <w:lang w:val="en-GB"/>
        </w:rPr>
        <w:t>cells/mm</w:t>
      </w:r>
      <w:r w:rsidR="00223D85" w:rsidRPr="00DB7DD7">
        <w:rPr>
          <w:rFonts w:asciiTheme="minorHAnsi" w:hAnsiTheme="minorHAnsi"/>
          <w:bCs/>
          <w:sz w:val="22"/>
          <w:szCs w:val="22"/>
          <w:vertAlign w:val="superscript"/>
          <w:lang w:val="en-GB"/>
        </w:rPr>
        <w:t>3</w:t>
      </w:r>
      <w:r w:rsidR="00223D85">
        <w:rPr>
          <w:rFonts w:asciiTheme="minorHAnsi" w:hAnsiTheme="minorHAnsi"/>
          <w:bCs/>
          <w:sz w:val="22"/>
          <w:szCs w:val="22"/>
          <w:lang w:val="en-GB"/>
        </w:rPr>
        <w:t xml:space="preserve"> was associated with increased risk of AREs (fully adjusted RR 2.50; 95%</w:t>
      </w:r>
      <w:r w:rsidR="00165470">
        <w:rPr>
          <w:rFonts w:asciiTheme="minorHAnsi" w:hAnsiTheme="minorHAnsi"/>
          <w:bCs/>
          <w:sz w:val="22"/>
          <w:szCs w:val="22"/>
          <w:lang w:val="en-GB"/>
        </w:rPr>
        <w:t xml:space="preserve"> </w:t>
      </w:r>
      <w:r w:rsidR="00223D85">
        <w:rPr>
          <w:rFonts w:asciiTheme="minorHAnsi" w:hAnsiTheme="minorHAnsi"/>
          <w:bCs/>
          <w:sz w:val="22"/>
          <w:szCs w:val="22"/>
          <w:lang w:val="en-GB"/>
        </w:rPr>
        <w:t>CI</w:t>
      </w:r>
      <w:r w:rsidR="00165470">
        <w:rPr>
          <w:rFonts w:asciiTheme="minorHAnsi" w:hAnsiTheme="minorHAnsi"/>
          <w:bCs/>
          <w:sz w:val="22"/>
          <w:szCs w:val="22"/>
          <w:lang w:val="en-GB"/>
        </w:rPr>
        <w:t xml:space="preserve"> </w:t>
      </w:r>
      <w:r w:rsidR="00165470">
        <w:rPr>
          <w:rFonts w:asciiTheme="minorHAnsi" w:hAnsiTheme="minorHAnsi" w:cstheme="minorHAnsi"/>
          <w:sz w:val="22"/>
          <w:szCs w:val="22"/>
          <w:lang w:val="en-GB"/>
        </w:rPr>
        <w:t>1.04-5.97</w:t>
      </w:r>
      <w:r w:rsidR="00223D85">
        <w:rPr>
          <w:rFonts w:asciiTheme="minorHAnsi" w:hAnsiTheme="minorHAnsi"/>
          <w:bCs/>
          <w:sz w:val="22"/>
          <w:szCs w:val="22"/>
          <w:lang w:val="en-GB"/>
        </w:rPr>
        <w:t xml:space="preserve">; </w:t>
      </w:r>
      <w:r w:rsidR="007A7BD4" w:rsidRPr="002D48A1">
        <w:rPr>
          <w:rFonts w:asciiTheme="minorHAnsi" w:hAnsiTheme="minorHAnsi"/>
          <w:bCs/>
          <w:sz w:val="22"/>
          <w:szCs w:val="22"/>
          <w:lang w:val="en-GB"/>
        </w:rPr>
        <w:t>p-value 0.0</w:t>
      </w:r>
      <w:r w:rsidR="004B365B">
        <w:rPr>
          <w:rFonts w:asciiTheme="minorHAnsi" w:hAnsiTheme="minorHAnsi"/>
          <w:bCs/>
          <w:sz w:val="22"/>
          <w:szCs w:val="22"/>
          <w:lang w:val="en-GB"/>
        </w:rPr>
        <w:t>387</w:t>
      </w:r>
      <w:r w:rsidR="007A7BD4" w:rsidRPr="002D48A1">
        <w:rPr>
          <w:rFonts w:asciiTheme="minorHAnsi" w:hAnsiTheme="minorHAnsi"/>
          <w:bCs/>
          <w:sz w:val="22"/>
          <w:szCs w:val="22"/>
          <w:lang w:val="en-GB"/>
        </w:rPr>
        <w:t>)</w:t>
      </w:r>
      <w:r w:rsidR="00573AC7">
        <w:rPr>
          <w:rFonts w:asciiTheme="minorHAnsi" w:hAnsiTheme="minorHAnsi"/>
          <w:bCs/>
          <w:sz w:val="22"/>
          <w:szCs w:val="22"/>
          <w:lang w:val="en-GB"/>
        </w:rPr>
        <w:t xml:space="preserve">. </w:t>
      </w:r>
      <w:r w:rsidR="00163940">
        <w:rPr>
          <w:rFonts w:asciiTheme="minorHAnsi" w:hAnsiTheme="minorHAnsi"/>
          <w:bCs/>
          <w:sz w:val="22"/>
          <w:szCs w:val="22"/>
          <w:lang w:val="en-GB"/>
        </w:rPr>
        <w:t xml:space="preserve">Compared to those with </w:t>
      </w:r>
      <w:r w:rsidR="001711C7">
        <w:rPr>
          <w:rFonts w:asciiTheme="minorHAnsi" w:hAnsiTheme="minorHAnsi"/>
          <w:bCs/>
          <w:sz w:val="22"/>
          <w:szCs w:val="22"/>
          <w:lang w:val="en-GB"/>
        </w:rPr>
        <w:t xml:space="preserve">a </w:t>
      </w:r>
      <w:r w:rsidR="00163940">
        <w:rPr>
          <w:rFonts w:asciiTheme="minorHAnsi" w:hAnsiTheme="minorHAnsi"/>
          <w:bCs/>
          <w:sz w:val="22"/>
          <w:szCs w:val="22"/>
          <w:lang w:val="en-GB"/>
        </w:rPr>
        <w:t>normal respiratory rate at baseline, those with</w:t>
      </w:r>
      <w:r w:rsidR="00163940" w:rsidRPr="002D48A1">
        <w:rPr>
          <w:rFonts w:asciiTheme="minorHAnsi" w:hAnsiTheme="minorHAnsi"/>
          <w:bCs/>
          <w:sz w:val="22"/>
          <w:szCs w:val="22"/>
          <w:lang w:val="en-GB"/>
        </w:rPr>
        <w:t xml:space="preserve"> </w:t>
      </w:r>
      <w:r w:rsidR="001711C7">
        <w:rPr>
          <w:rFonts w:asciiTheme="minorHAnsi" w:hAnsiTheme="minorHAnsi"/>
          <w:bCs/>
          <w:sz w:val="22"/>
          <w:szCs w:val="22"/>
          <w:lang w:val="en-GB"/>
        </w:rPr>
        <w:t xml:space="preserve">an </w:t>
      </w:r>
      <w:r w:rsidR="007A7BD4" w:rsidRPr="002D48A1">
        <w:rPr>
          <w:rFonts w:asciiTheme="minorHAnsi" w:hAnsiTheme="minorHAnsi"/>
          <w:bCs/>
          <w:sz w:val="22"/>
          <w:szCs w:val="22"/>
          <w:lang w:val="en-GB"/>
        </w:rPr>
        <w:t xml:space="preserve">abnormal respiratory rate </w:t>
      </w:r>
      <w:r w:rsidR="00163940">
        <w:rPr>
          <w:rFonts w:asciiTheme="minorHAnsi" w:hAnsiTheme="minorHAnsi"/>
          <w:bCs/>
          <w:sz w:val="22"/>
          <w:szCs w:val="22"/>
          <w:lang w:val="en-GB"/>
        </w:rPr>
        <w:t xml:space="preserve">had a higher rate of </w:t>
      </w:r>
      <w:r w:rsidR="007A7BD4" w:rsidRPr="002D48A1">
        <w:rPr>
          <w:rFonts w:asciiTheme="minorHAnsi" w:hAnsiTheme="minorHAnsi"/>
          <w:bCs/>
          <w:sz w:val="22"/>
          <w:szCs w:val="22"/>
          <w:lang w:val="en-GB"/>
        </w:rPr>
        <w:t>ARE</w:t>
      </w:r>
      <w:r w:rsidR="005F6CC2">
        <w:rPr>
          <w:rFonts w:asciiTheme="minorHAnsi" w:hAnsiTheme="minorHAnsi"/>
          <w:bCs/>
          <w:sz w:val="22"/>
          <w:szCs w:val="22"/>
          <w:lang w:val="en-GB"/>
        </w:rPr>
        <w:t>s</w:t>
      </w:r>
      <w:r w:rsidR="007A7BD4" w:rsidRPr="002D48A1">
        <w:rPr>
          <w:rFonts w:asciiTheme="minorHAnsi" w:hAnsiTheme="minorHAnsi"/>
          <w:bCs/>
          <w:sz w:val="22"/>
          <w:szCs w:val="22"/>
          <w:lang w:val="en-GB"/>
        </w:rPr>
        <w:t xml:space="preserve"> (</w:t>
      </w:r>
      <w:r w:rsidR="00163940">
        <w:rPr>
          <w:rFonts w:asciiTheme="minorHAnsi" w:hAnsiTheme="minorHAnsi"/>
          <w:bCs/>
          <w:sz w:val="22"/>
          <w:szCs w:val="22"/>
          <w:lang w:val="en-GB"/>
        </w:rPr>
        <w:t>full</w:t>
      </w:r>
      <w:r w:rsidR="00223D85">
        <w:rPr>
          <w:rFonts w:asciiTheme="minorHAnsi" w:hAnsiTheme="minorHAnsi"/>
          <w:bCs/>
          <w:sz w:val="22"/>
          <w:szCs w:val="22"/>
          <w:lang w:val="en-GB"/>
        </w:rPr>
        <w:t>y</w:t>
      </w:r>
      <w:r w:rsidR="00163940">
        <w:rPr>
          <w:rFonts w:asciiTheme="minorHAnsi" w:hAnsiTheme="minorHAnsi"/>
          <w:bCs/>
          <w:sz w:val="22"/>
          <w:szCs w:val="22"/>
          <w:lang w:val="en-GB"/>
        </w:rPr>
        <w:t xml:space="preserve"> adjusted </w:t>
      </w:r>
      <w:r w:rsidR="004B365B">
        <w:rPr>
          <w:rFonts w:asciiTheme="minorHAnsi" w:hAnsiTheme="minorHAnsi"/>
          <w:bCs/>
          <w:sz w:val="22"/>
          <w:szCs w:val="22"/>
          <w:lang w:val="en-GB"/>
        </w:rPr>
        <w:t>RR 2.90 95% CI 1.30-6.46 p-value 0.0068</w:t>
      </w:r>
      <w:r w:rsidR="007A7BD4" w:rsidRPr="002D48A1">
        <w:rPr>
          <w:rFonts w:asciiTheme="minorHAnsi" w:hAnsiTheme="minorHAnsi"/>
          <w:bCs/>
          <w:sz w:val="22"/>
          <w:szCs w:val="22"/>
          <w:lang w:val="en-GB"/>
        </w:rPr>
        <w:t>)</w:t>
      </w:r>
      <w:r w:rsidR="004B365B">
        <w:rPr>
          <w:rFonts w:asciiTheme="minorHAnsi" w:hAnsiTheme="minorHAnsi"/>
          <w:bCs/>
          <w:sz w:val="22"/>
          <w:szCs w:val="22"/>
          <w:lang w:val="en-GB"/>
        </w:rPr>
        <w:t>.</w:t>
      </w:r>
      <w:r w:rsidR="007A7BD4" w:rsidRPr="002D48A1">
        <w:rPr>
          <w:rFonts w:asciiTheme="minorHAnsi" w:hAnsiTheme="minorHAnsi"/>
          <w:bCs/>
          <w:sz w:val="22"/>
          <w:szCs w:val="22"/>
          <w:lang w:val="en-GB"/>
        </w:rPr>
        <w:t xml:space="preserve"> </w:t>
      </w:r>
      <w:r w:rsidR="004B365B">
        <w:rPr>
          <w:rFonts w:asciiTheme="minorHAnsi" w:hAnsiTheme="minorHAnsi"/>
          <w:bCs/>
          <w:sz w:val="22"/>
          <w:szCs w:val="22"/>
          <w:lang w:val="en-GB"/>
        </w:rPr>
        <w:t>P</w:t>
      </w:r>
      <w:r w:rsidR="007A7BD4" w:rsidRPr="002D48A1">
        <w:rPr>
          <w:rFonts w:asciiTheme="minorHAnsi" w:hAnsiTheme="minorHAnsi"/>
          <w:bCs/>
          <w:sz w:val="22"/>
          <w:szCs w:val="22"/>
          <w:lang w:val="en-GB"/>
        </w:rPr>
        <w:t>resence of a cough at baseline</w:t>
      </w:r>
      <w:r w:rsidR="004B365B">
        <w:rPr>
          <w:rFonts w:asciiTheme="minorHAnsi" w:hAnsiTheme="minorHAnsi"/>
          <w:bCs/>
          <w:sz w:val="22"/>
          <w:szCs w:val="22"/>
          <w:lang w:val="en-GB"/>
        </w:rPr>
        <w:t xml:space="preserve"> was associated with </w:t>
      </w:r>
      <w:r w:rsidR="00163940">
        <w:rPr>
          <w:rFonts w:asciiTheme="minorHAnsi" w:hAnsiTheme="minorHAnsi"/>
          <w:bCs/>
          <w:sz w:val="22"/>
          <w:szCs w:val="22"/>
          <w:lang w:val="en-GB"/>
        </w:rPr>
        <w:t xml:space="preserve">higher </w:t>
      </w:r>
      <w:r w:rsidR="004B365B">
        <w:rPr>
          <w:rFonts w:asciiTheme="minorHAnsi" w:hAnsiTheme="minorHAnsi"/>
          <w:bCs/>
          <w:sz w:val="22"/>
          <w:szCs w:val="22"/>
          <w:lang w:val="en-GB"/>
        </w:rPr>
        <w:t>rates of ARE</w:t>
      </w:r>
      <w:r w:rsidR="00CD09CC">
        <w:rPr>
          <w:rFonts w:asciiTheme="minorHAnsi" w:hAnsiTheme="minorHAnsi"/>
          <w:bCs/>
          <w:sz w:val="22"/>
          <w:szCs w:val="22"/>
          <w:lang w:val="en-GB"/>
        </w:rPr>
        <w:t>s</w:t>
      </w:r>
      <w:r w:rsidR="004B365B">
        <w:rPr>
          <w:rFonts w:asciiTheme="minorHAnsi" w:hAnsiTheme="minorHAnsi"/>
          <w:bCs/>
          <w:sz w:val="22"/>
          <w:szCs w:val="22"/>
          <w:lang w:val="en-GB"/>
        </w:rPr>
        <w:t xml:space="preserve"> in </w:t>
      </w:r>
      <w:r w:rsidR="00163940">
        <w:rPr>
          <w:rFonts w:asciiTheme="minorHAnsi" w:hAnsiTheme="minorHAnsi"/>
          <w:bCs/>
          <w:sz w:val="22"/>
          <w:szCs w:val="22"/>
          <w:lang w:val="en-GB"/>
        </w:rPr>
        <w:t>minimally adjusted analysis</w:t>
      </w:r>
      <w:r w:rsidR="001711C7">
        <w:rPr>
          <w:rFonts w:asciiTheme="minorHAnsi" w:hAnsiTheme="minorHAnsi"/>
          <w:bCs/>
          <w:sz w:val="22"/>
          <w:szCs w:val="22"/>
          <w:lang w:val="en-GB"/>
        </w:rPr>
        <w:t xml:space="preserve"> (model 1)</w:t>
      </w:r>
      <w:r w:rsidR="004B365B">
        <w:rPr>
          <w:rFonts w:asciiTheme="minorHAnsi" w:hAnsiTheme="minorHAnsi"/>
          <w:bCs/>
          <w:sz w:val="22"/>
          <w:szCs w:val="22"/>
          <w:lang w:val="en-GB"/>
        </w:rPr>
        <w:t xml:space="preserve">, </w:t>
      </w:r>
      <w:r w:rsidR="00163940">
        <w:rPr>
          <w:rFonts w:asciiTheme="minorHAnsi" w:hAnsiTheme="minorHAnsi"/>
          <w:bCs/>
          <w:sz w:val="22"/>
          <w:szCs w:val="22"/>
          <w:lang w:val="en-GB"/>
        </w:rPr>
        <w:t xml:space="preserve">but </w:t>
      </w:r>
      <w:r w:rsidR="004B365B">
        <w:rPr>
          <w:rFonts w:asciiTheme="minorHAnsi" w:hAnsiTheme="minorHAnsi"/>
          <w:bCs/>
          <w:sz w:val="22"/>
          <w:szCs w:val="22"/>
          <w:lang w:val="en-GB"/>
        </w:rPr>
        <w:t xml:space="preserve">this association was attenuated in </w:t>
      </w:r>
      <w:r w:rsidR="00163940">
        <w:rPr>
          <w:rFonts w:asciiTheme="minorHAnsi" w:hAnsiTheme="minorHAnsi"/>
          <w:bCs/>
          <w:sz w:val="22"/>
          <w:szCs w:val="22"/>
          <w:lang w:val="en-GB"/>
        </w:rPr>
        <w:t xml:space="preserve">the fully adjusted model indicating some confounding </w:t>
      </w:r>
      <w:r w:rsidR="007A7BD4" w:rsidRPr="002D48A1">
        <w:rPr>
          <w:rFonts w:asciiTheme="minorHAnsi" w:hAnsiTheme="minorHAnsi"/>
          <w:bCs/>
          <w:sz w:val="22"/>
          <w:szCs w:val="22"/>
          <w:lang w:val="en-GB"/>
        </w:rPr>
        <w:t>(</w:t>
      </w:r>
      <w:r w:rsidR="004B365B">
        <w:rPr>
          <w:rFonts w:asciiTheme="minorHAnsi" w:hAnsiTheme="minorHAnsi"/>
          <w:bCs/>
          <w:sz w:val="22"/>
          <w:szCs w:val="22"/>
          <w:lang w:val="en-GB"/>
        </w:rPr>
        <w:t>R</w:t>
      </w:r>
      <w:r w:rsidR="007A7BD4" w:rsidRPr="002D48A1">
        <w:rPr>
          <w:rFonts w:asciiTheme="minorHAnsi" w:hAnsiTheme="minorHAnsi"/>
          <w:bCs/>
          <w:sz w:val="22"/>
          <w:szCs w:val="22"/>
          <w:lang w:val="en-GB"/>
        </w:rPr>
        <w:t xml:space="preserve">R </w:t>
      </w:r>
      <w:r w:rsidR="004B365B">
        <w:rPr>
          <w:rFonts w:asciiTheme="minorHAnsi" w:hAnsiTheme="minorHAnsi"/>
          <w:bCs/>
          <w:sz w:val="22"/>
          <w:szCs w:val="22"/>
          <w:lang w:val="en-GB"/>
        </w:rPr>
        <w:t xml:space="preserve">2.16 </w:t>
      </w:r>
      <w:r w:rsidR="007A7BD4" w:rsidRPr="002D48A1">
        <w:rPr>
          <w:rFonts w:asciiTheme="minorHAnsi" w:hAnsiTheme="minorHAnsi"/>
          <w:bCs/>
          <w:sz w:val="22"/>
          <w:szCs w:val="22"/>
          <w:lang w:val="en-GB"/>
        </w:rPr>
        <w:t xml:space="preserve">95% CI </w:t>
      </w:r>
      <w:r w:rsidR="004B365B">
        <w:rPr>
          <w:rFonts w:asciiTheme="minorHAnsi" w:hAnsiTheme="minorHAnsi"/>
          <w:bCs/>
          <w:sz w:val="22"/>
          <w:szCs w:val="22"/>
          <w:lang w:val="en-GB"/>
        </w:rPr>
        <w:t xml:space="preserve">0.95-4.90 </w:t>
      </w:r>
      <w:r w:rsidR="007A7BD4" w:rsidRPr="002D48A1">
        <w:rPr>
          <w:rFonts w:asciiTheme="minorHAnsi" w:hAnsiTheme="minorHAnsi"/>
          <w:bCs/>
          <w:sz w:val="22"/>
          <w:szCs w:val="22"/>
          <w:lang w:val="en-GB"/>
        </w:rPr>
        <w:t>p-value 0.0</w:t>
      </w:r>
      <w:r w:rsidR="004B365B">
        <w:rPr>
          <w:rFonts w:asciiTheme="minorHAnsi" w:hAnsiTheme="minorHAnsi"/>
          <w:bCs/>
          <w:sz w:val="22"/>
          <w:szCs w:val="22"/>
          <w:lang w:val="en-GB"/>
        </w:rPr>
        <w:t>837</w:t>
      </w:r>
      <w:r w:rsidR="007A7BD4" w:rsidRPr="002D48A1">
        <w:rPr>
          <w:rFonts w:asciiTheme="minorHAnsi" w:hAnsiTheme="minorHAnsi"/>
          <w:bCs/>
          <w:sz w:val="22"/>
          <w:szCs w:val="22"/>
          <w:lang w:val="en-GB"/>
        </w:rPr>
        <w:t>)</w:t>
      </w:r>
      <w:r w:rsidR="00223D85">
        <w:rPr>
          <w:rFonts w:asciiTheme="minorHAnsi" w:hAnsiTheme="minorHAnsi"/>
          <w:bCs/>
          <w:sz w:val="22"/>
          <w:szCs w:val="22"/>
          <w:lang w:val="en-GB"/>
        </w:rPr>
        <w:t xml:space="preserve"> (Table 2)</w:t>
      </w:r>
      <w:r w:rsidR="00223D85" w:rsidRPr="002D48A1">
        <w:rPr>
          <w:rFonts w:asciiTheme="minorHAnsi" w:hAnsiTheme="minorHAnsi"/>
          <w:bCs/>
          <w:sz w:val="22"/>
          <w:szCs w:val="22"/>
          <w:lang w:val="en-GB"/>
        </w:rPr>
        <w:t>.</w:t>
      </w:r>
    </w:p>
    <w:p w14:paraId="38492159" w14:textId="77777777" w:rsidR="00223D85" w:rsidRDefault="00223D85" w:rsidP="00D55C68">
      <w:pPr>
        <w:spacing w:line="360" w:lineRule="auto"/>
        <w:jc w:val="both"/>
        <w:rPr>
          <w:rFonts w:asciiTheme="minorHAnsi" w:hAnsiTheme="minorHAnsi"/>
          <w:bCs/>
          <w:color w:val="000000" w:themeColor="text1"/>
          <w:sz w:val="22"/>
          <w:szCs w:val="22"/>
          <w:lang w:val="en-GB"/>
        </w:rPr>
      </w:pPr>
    </w:p>
    <w:p w14:paraId="71DF6B45" w14:textId="2DAB3E2F" w:rsidR="00237378" w:rsidRDefault="009F589D" w:rsidP="00D55C68">
      <w:pPr>
        <w:spacing w:line="360" w:lineRule="auto"/>
        <w:jc w:val="both"/>
        <w:rPr>
          <w:rFonts w:asciiTheme="minorHAnsi" w:hAnsiTheme="minorHAnsi"/>
          <w:bCs/>
          <w:sz w:val="22"/>
          <w:szCs w:val="22"/>
          <w:lang w:val="en-GB"/>
        </w:rPr>
      </w:pPr>
      <w:r>
        <w:rPr>
          <w:rFonts w:asciiTheme="minorHAnsi" w:hAnsiTheme="minorHAnsi"/>
          <w:bCs/>
          <w:color w:val="000000" w:themeColor="text1"/>
          <w:sz w:val="22"/>
          <w:szCs w:val="22"/>
          <w:lang w:val="en-GB"/>
        </w:rPr>
        <w:t xml:space="preserve">Stratum-specific </w:t>
      </w:r>
      <w:r w:rsidR="008344CD">
        <w:rPr>
          <w:rFonts w:asciiTheme="minorHAnsi" w:hAnsiTheme="minorHAnsi"/>
          <w:bCs/>
          <w:color w:val="000000" w:themeColor="text1"/>
          <w:sz w:val="22"/>
          <w:szCs w:val="22"/>
          <w:lang w:val="en-GB"/>
        </w:rPr>
        <w:t xml:space="preserve">ARE </w:t>
      </w:r>
      <w:r>
        <w:rPr>
          <w:rFonts w:asciiTheme="minorHAnsi" w:hAnsiTheme="minorHAnsi"/>
          <w:bCs/>
          <w:color w:val="000000" w:themeColor="text1"/>
          <w:sz w:val="22"/>
          <w:szCs w:val="22"/>
          <w:lang w:val="en-GB"/>
        </w:rPr>
        <w:t xml:space="preserve">rates </w:t>
      </w:r>
      <w:r w:rsidR="008344CD">
        <w:rPr>
          <w:rFonts w:asciiTheme="minorHAnsi" w:hAnsiTheme="minorHAnsi"/>
          <w:bCs/>
          <w:color w:val="000000" w:themeColor="text1"/>
          <w:sz w:val="22"/>
          <w:szCs w:val="22"/>
          <w:lang w:val="en-GB"/>
        </w:rPr>
        <w:t xml:space="preserve">varied </w:t>
      </w:r>
      <w:r>
        <w:rPr>
          <w:rFonts w:asciiTheme="minorHAnsi" w:hAnsiTheme="minorHAnsi"/>
          <w:bCs/>
          <w:color w:val="000000" w:themeColor="text1"/>
          <w:sz w:val="22"/>
          <w:szCs w:val="22"/>
          <w:lang w:val="en-GB"/>
        </w:rPr>
        <w:t>by trial arm and risk factor</w:t>
      </w:r>
      <w:r w:rsidR="00796349">
        <w:rPr>
          <w:rFonts w:asciiTheme="minorHAnsi" w:hAnsiTheme="minorHAnsi"/>
          <w:bCs/>
          <w:color w:val="000000" w:themeColor="text1"/>
          <w:sz w:val="22"/>
          <w:szCs w:val="22"/>
          <w:lang w:val="en-GB"/>
        </w:rPr>
        <w:t>.</w:t>
      </w:r>
      <w:r>
        <w:rPr>
          <w:rFonts w:asciiTheme="minorHAnsi" w:hAnsiTheme="minorHAnsi"/>
          <w:bCs/>
          <w:color w:val="000000" w:themeColor="text1"/>
          <w:sz w:val="22"/>
          <w:szCs w:val="22"/>
          <w:lang w:val="en-GB"/>
        </w:rPr>
        <w:t xml:space="preserve"> </w:t>
      </w:r>
      <w:r w:rsidR="00796349">
        <w:rPr>
          <w:rFonts w:asciiTheme="minorHAnsi" w:hAnsiTheme="minorHAnsi"/>
          <w:bCs/>
          <w:sz w:val="22"/>
          <w:szCs w:val="22"/>
          <w:lang w:val="en-GB"/>
        </w:rPr>
        <w:t>H</w:t>
      </w:r>
      <w:r w:rsidR="00044982">
        <w:rPr>
          <w:rFonts w:asciiTheme="minorHAnsi" w:hAnsiTheme="minorHAnsi"/>
          <w:bCs/>
          <w:sz w:val="22"/>
          <w:szCs w:val="22"/>
          <w:lang w:val="en-GB"/>
        </w:rPr>
        <w:t>owever, s</w:t>
      </w:r>
      <w:r w:rsidR="00F72001">
        <w:rPr>
          <w:rFonts w:asciiTheme="minorHAnsi" w:hAnsiTheme="minorHAnsi"/>
          <w:bCs/>
          <w:sz w:val="22"/>
          <w:szCs w:val="22"/>
          <w:lang w:val="en-GB"/>
        </w:rPr>
        <w:t xml:space="preserve">tatistical testing did not indicate heterogeneity in the effect of azithromycin versus placebo in the rate of ARE for risk factors measured at baseline (Table </w:t>
      </w:r>
      <w:r w:rsidR="00952C6C">
        <w:rPr>
          <w:rFonts w:asciiTheme="minorHAnsi" w:hAnsiTheme="minorHAnsi"/>
          <w:bCs/>
          <w:sz w:val="22"/>
          <w:szCs w:val="22"/>
          <w:lang w:val="en-GB"/>
        </w:rPr>
        <w:t>3</w:t>
      </w:r>
      <w:r w:rsidR="00C77A50">
        <w:rPr>
          <w:rFonts w:asciiTheme="minorHAnsi" w:hAnsiTheme="minorHAnsi"/>
          <w:bCs/>
          <w:sz w:val="22"/>
          <w:szCs w:val="22"/>
          <w:lang w:val="en-GB"/>
        </w:rPr>
        <w:t>; Figure</w:t>
      </w:r>
      <w:r w:rsidR="00A86DF6">
        <w:rPr>
          <w:rFonts w:asciiTheme="minorHAnsi" w:hAnsiTheme="minorHAnsi"/>
          <w:bCs/>
          <w:sz w:val="22"/>
          <w:szCs w:val="22"/>
          <w:lang w:val="en-GB"/>
        </w:rPr>
        <w:t xml:space="preserve"> S1-S6</w:t>
      </w:r>
      <w:r w:rsidR="00F72001">
        <w:rPr>
          <w:rFonts w:asciiTheme="minorHAnsi" w:hAnsiTheme="minorHAnsi"/>
          <w:bCs/>
          <w:sz w:val="22"/>
          <w:szCs w:val="22"/>
          <w:lang w:val="en-GB"/>
        </w:rPr>
        <w:t>). The</w:t>
      </w:r>
      <w:r w:rsidR="00952C6C">
        <w:rPr>
          <w:rFonts w:asciiTheme="minorHAnsi" w:hAnsiTheme="minorHAnsi"/>
          <w:bCs/>
          <w:sz w:val="22"/>
          <w:szCs w:val="22"/>
          <w:lang w:val="en-GB"/>
        </w:rPr>
        <w:t>re was weak evidence that the</w:t>
      </w:r>
      <w:r w:rsidR="00F72001">
        <w:rPr>
          <w:rFonts w:asciiTheme="minorHAnsi" w:hAnsiTheme="minorHAnsi"/>
          <w:bCs/>
          <w:sz w:val="22"/>
          <w:szCs w:val="22"/>
          <w:lang w:val="en-GB"/>
        </w:rPr>
        <w:t xml:space="preserve"> effect of azithromycin versus placebo </w:t>
      </w:r>
      <w:r w:rsidR="00952C6C">
        <w:rPr>
          <w:rFonts w:asciiTheme="minorHAnsi" w:hAnsiTheme="minorHAnsi"/>
          <w:bCs/>
          <w:sz w:val="22"/>
          <w:szCs w:val="22"/>
          <w:lang w:val="en-GB"/>
        </w:rPr>
        <w:t>differ</w:t>
      </w:r>
      <w:r w:rsidR="00B27BE4">
        <w:rPr>
          <w:rFonts w:asciiTheme="minorHAnsi" w:hAnsiTheme="minorHAnsi"/>
          <w:bCs/>
          <w:sz w:val="22"/>
          <w:szCs w:val="22"/>
          <w:lang w:val="en-GB"/>
        </w:rPr>
        <w:t>ed</w:t>
      </w:r>
      <w:r w:rsidR="00952C6C">
        <w:rPr>
          <w:rFonts w:asciiTheme="minorHAnsi" w:hAnsiTheme="minorHAnsi"/>
          <w:bCs/>
          <w:sz w:val="22"/>
          <w:szCs w:val="22"/>
          <w:lang w:val="en-GB"/>
        </w:rPr>
        <w:t xml:space="preserve"> </w:t>
      </w:r>
      <w:r w:rsidR="00F72001">
        <w:rPr>
          <w:rFonts w:asciiTheme="minorHAnsi" w:hAnsiTheme="minorHAnsi"/>
          <w:bCs/>
          <w:sz w:val="22"/>
          <w:szCs w:val="22"/>
          <w:lang w:val="en-GB"/>
        </w:rPr>
        <w:t>by sex (LRT test for interaction= 0.</w:t>
      </w:r>
      <w:r w:rsidR="00952C6C">
        <w:rPr>
          <w:rFonts w:asciiTheme="minorHAnsi" w:hAnsiTheme="minorHAnsi"/>
          <w:bCs/>
          <w:sz w:val="22"/>
          <w:szCs w:val="22"/>
          <w:lang w:val="en-GB"/>
        </w:rPr>
        <w:t>0660</w:t>
      </w:r>
      <w:r w:rsidR="00F72001">
        <w:rPr>
          <w:rFonts w:asciiTheme="minorHAnsi" w:hAnsiTheme="minorHAnsi"/>
          <w:bCs/>
          <w:sz w:val="22"/>
          <w:szCs w:val="22"/>
          <w:lang w:val="en-GB"/>
        </w:rPr>
        <w:t xml:space="preserve">), with </w:t>
      </w:r>
      <w:r w:rsidR="00342327">
        <w:rPr>
          <w:rFonts w:asciiTheme="minorHAnsi" w:hAnsiTheme="minorHAnsi"/>
          <w:bCs/>
          <w:sz w:val="22"/>
          <w:szCs w:val="22"/>
          <w:lang w:val="en-GB"/>
        </w:rPr>
        <w:t>a reduced rate of ARE</w:t>
      </w:r>
      <w:r w:rsidR="00573AC7">
        <w:rPr>
          <w:rFonts w:asciiTheme="minorHAnsi" w:hAnsiTheme="minorHAnsi"/>
          <w:bCs/>
          <w:sz w:val="22"/>
          <w:szCs w:val="22"/>
          <w:lang w:val="en-GB"/>
        </w:rPr>
        <w:t>s</w:t>
      </w:r>
      <w:r w:rsidR="00B27BE4" w:rsidRPr="00B27BE4">
        <w:rPr>
          <w:rFonts w:asciiTheme="minorHAnsi" w:hAnsiTheme="minorHAnsi"/>
          <w:bCs/>
          <w:sz w:val="22"/>
          <w:szCs w:val="22"/>
          <w:lang w:val="en-GB"/>
        </w:rPr>
        <w:t xml:space="preserve"> </w:t>
      </w:r>
      <w:r w:rsidR="00B27BE4">
        <w:rPr>
          <w:rFonts w:asciiTheme="minorHAnsi" w:hAnsiTheme="minorHAnsi"/>
          <w:bCs/>
          <w:sz w:val="22"/>
          <w:szCs w:val="22"/>
          <w:lang w:val="en-GB"/>
        </w:rPr>
        <w:t>with azithromycin treatment</w:t>
      </w:r>
      <w:r w:rsidR="00342327">
        <w:rPr>
          <w:rFonts w:asciiTheme="minorHAnsi" w:hAnsiTheme="minorHAnsi"/>
          <w:bCs/>
          <w:sz w:val="22"/>
          <w:szCs w:val="22"/>
          <w:lang w:val="en-GB"/>
        </w:rPr>
        <w:t xml:space="preserve"> compared to placebo</w:t>
      </w:r>
      <w:r w:rsidR="00573AC7">
        <w:rPr>
          <w:rFonts w:asciiTheme="minorHAnsi" w:hAnsiTheme="minorHAnsi"/>
          <w:bCs/>
          <w:sz w:val="22"/>
          <w:szCs w:val="22"/>
          <w:lang w:val="en-GB"/>
        </w:rPr>
        <w:t xml:space="preserve"> </w:t>
      </w:r>
      <w:r w:rsidR="00F72001">
        <w:rPr>
          <w:rFonts w:asciiTheme="minorHAnsi" w:hAnsiTheme="minorHAnsi"/>
          <w:bCs/>
          <w:sz w:val="22"/>
          <w:szCs w:val="22"/>
          <w:lang w:val="en-GB"/>
        </w:rPr>
        <w:t>among males (RR</w:t>
      </w:r>
      <w:r w:rsidR="001447D7" w:rsidRPr="002D48A1">
        <w:rPr>
          <w:rFonts w:asciiTheme="minorHAnsi" w:hAnsiTheme="minorHAnsi"/>
          <w:bCs/>
          <w:sz w:val="22"/>
          <w:szCs w:val="22"/>
          <w:lang w:val="en-GB"/>
        </w:rPr>
        <w:t xml:space="preserve"> 0.2</w:t>
      </w:r>
      <w:r w:rsidR="00D0210E">
        <w:rPr>
          <w:rFonts w:asciiTheme="minorHAnsi" w:hAnsiTheme="minorHAnsi"/>
          <w:bCs/>
          <w:sz w:val="22"/>
          <w:szCs w:val="22"/>
          <w:lang w:val="en-GB"/>
        </w:rPr>
        <w:t>3</w:t>
      </w:r>
      <w:r w:rsidR="00796349">
        <w:rPr>
          <w:rFonts w:asciiTheme="minorHAnsi" w:hAnsiTheme="minorHAnsi"/>
          <w:bCs/>
          <w:sz w:val="22"/>
          <w:szCs w:val="22"/>
          <w:lang w:val="en-GB"/>
        </w:rPr>
        <w:t xml:space="preserve"> </w:t>
      </w:r>
      <w:r w:rsidR="001447D7" w:rsidRPr="002D48A1">
        <w:rPr>
          <w:rFonts w:asciiTheme="minorHAnsi" w:hAnsiTheme="minorHAnsi"/>
          <w:bCs/>
          <w:sz w:val="22"/>
          <w:szCs w:val="22"/>
          <w:lang w:val="en-GB"/>
        </w:rPr>
        <w:t>95% CI 0.08-0.6</w:t>
      </w:r>
      <w:r w:rsidR="00952C6C">
        <w:rPr>
          <w:rFonts w:asciiTheme="minorHAnsi" w:hAnsiTheme="minorHAnsi"/>
          <w:bCs/>
          <w:sz w:val="22"/>
          <w:szCs w:val="22"/>
          <w:lang w:val="en-GB"/>
        </w:rPr>
        <w:t>6</w:t>
      </w:r>
      <w:r w:rsidR="001447D7" w:rsidRPr="002D48A1">
        <w:rPr>
          <w:rFonts w:asciiTheme="minorHAnsi" w:hAnsiTheme="minorHAnsi"/>
          <w:bCs/>
          <w:sz w:val="22"/>
          <w:szCs w:val="22"/>
          <w:lang w:val="en-GB"/>
        </w:rPr>
        <w:t xml:space="preserve">) </w:t>
      </w:r>
      <w:r w:rsidR="00342327">
        <w:rPr>
          <w:rFonts w:asciiTheme="minorHAnsi" w:hAnsiTheme="minorHAnsi"/>
          <w:bCs/>
          <w:sz w:val="22"/>
          <w:szCs w:val="22"/>
          <w:lang w:val="en-GB"/>
        </w:rPr>
        <w:t>but not among females</w:t>
      </w:r>
      <w:r w:rsidR="001447D7" w:rsidRPr="002D48A1">
        <w:rPr>
          <w:rFonts w:asciiTheme="minorHAnsi" w:hAnsiTheme="minorHAnsi"/>
          <w:bCs/>
          <w:sz w:val="22"/>
          <w:szCs w:val="22"/>
          <w:lang w:val="en-GB"/>
        </w:rPr>
        <w:t xml:space="preserve"> </w:t>
      </w:r>
      <w:r w:rsidR="00342327">
        <w:rPr>
          <w:rFonts w:asciiTheme="minorHAnsi" w:hAnsiTheme="minorHAnsi"/>
          <w:bCs/>
          <w:sz w:val="22"/>
          <w:szCs w:val="22"/>
          <w:lang w:val="en-GB"/>
        </w:rPr>
        <w:t>(RR</w:t>
      </w:r>
      <w:r w:rsidR="001447D7" w:rsidRPr="002D48A1">
        <w:rPr>
          <w:rFonts w:asciiTheme="minorHAnsi" w:hAnsiTheme="minorHAnsi"/>
          <w:bCs/>
          <w:sz w:val="22"/>
          <w:szCs w:val="22"/>
          <w:lang w:val="en-GB"/>
        </w:rPr>
        <w:t xml:space="preserve"> 0.</w:t>
      </w:r>
      <w:r w:rsidR="00952C6C">
        <w:rPr>
          <w:rFonts w:asciiTheme="minorHAnsi" w:hAnsiTheme="minorHAnsi"/>
          <w:bCs/>
          <w:sz w:val="22"/>
          <w:szCs w:val="22"/>
          <w:lang w:val="en-GB"/>
        </w:rPr>
        <w:t>77</w:t>
      </w:r>
      <w:r w:rsidR="001447D7" w:rsidRPr="002D48A1">
        <w:rPr>
          <w:rFonts w:asciiTheme="minorHAnsi" w:hAnsiTheme="minorHAnsi"/>
          <w:bCs/>
          <w:sz w:val="22"/>
          <w:szCs w:val="22"/>
          <w:lang w:val="en-GB"/>
        </w:rPr>
        <w:t xml:space="preserve"> 95% CI 0.</w:t>
      </w:r>
      <w:r w:rsidR="00952C6C">
        <w:rPr>
          <w:rFonts w:asciiTheme="minorHAnsi" w:hAnsiTheme="minorHAnsi"/>
          <w:bCs/>
          <w:sz w:val="22"/>
          <w:szCs w:val="22"/>
          <w:lang w:val="en-GB"/>
        </w:rPr>
        <w:t>35</w:t>
      </w:r>
      <w:r w:rsidR="001447D7" w:rsidRPr="002D48A1">
        <w:rPr>
          <w:rFonts w:asciiTheme="minorHAnsi" w:hAnsiTheme="minorHAnsi"/>
          <w:bCs/>
          <w:sz w:val="22"/>
          <w:szCs w:val="22"/>
          <w:lang w:val="en-GB"/>
        </w:rPr>
        <w:t>-1.</w:t>
      </w:r>
      <w:r w:rsidR="00952C6C">
        <w:rPr>
          <w:rFonts w:asciiTheme="minorHAnsi" w:hAnsiTheme="minorHAnsi"/>
          <w:bCs/>
          <w:sz w:val="22"/>
          <w:szCs w:val="22"/>
          <w:lang w:val="en-GB"/>
        </w:rPr>
        <w:t>68</w:t>
      </w:r>
      <w:r w:rsidR="001447D7" w:rsidRPr="002D48A1">
        <w:rPr>
          <w:rFonts w:asciiTheme="minorHAnsi" w:hAnsiTheme="minorHAnsi"/>
          <w:bCs/>
          <w:sz w:val="22"/>
          <w:szCs w:val="22"/>
          <w:lang w:val="en-GB"/>
        </w:rPr>
        <w:t xml:space="preserve">). </w:t>
      </w:r>
      <w:r w:rsidR="001711C7">
        <w:rPr>
          <w:rFonts w:asciiTheme="minorHAnsi" w:hAnsiTheme="minorHAnsi"/>
          <w:bCs/>
          <w:sz w:val="22"/>
          <w:szCs w:val="22"/>
          <w:lang w:val="en-GB"/>
        </w:rPr>
        <w:t xml:space="preserve">Lower rates of AREs with azithromycin treatment compared to placebo were found  </w:t>
      </w:r>
      <w:r w:rsidR="00342327">
        <w:rPr>
          <w:rFonts w:asciiTheme="minorHAnsi" w:hAnsiTheme="minorHAnsi"/>
          <w:bCs/>
          <w:sz w:val="22"/>
          <w:szCs w:val="22"/>
          <w:lang w:val="en-GB"/>
        </w:rPr>
        <w:t xml:space="preserve">among those with a </w:t>
      </w:r>
      <w:r w:rsidR="001447D7" w:rsidRPr="002D48A1">
        <w:rPr>
          <w:rFonts w:asciiTheme="minorHAnsi" w:hAnsiTheme="minorHAnsi"/>
          <w:bCs/>
          <w:sz w:val="22"/>
          <w:szCs w:val="22"/>
          <w:lang w:val="en-GB"/>
        </w:rPr>
        <w:t xml:space="preserve">cough </w:t>
      </w:r>
      <w:r w:rsidR="00342327">
        <w:rPr>
          <w:rFonts w:asciiTheme="minorHAnsi" w:hAnsiTheme="minorHAnsi"/>
          <w:bCs/>
          <w:sz w:val="22"/>
          <w:szCs w:val="22"/>
          <w:lang w:val="en-GB"/>
        </w:rPr>
        <w:t xml:space="preserve"> </w:t>
      </w:r>
      <w:r w:rsidR="005D4FF9">
        <w:rPr>
          <w:rFonts w:asciiTheme="minorHAnsi" w:hAnsiTheme="minorHAnsi"/>
          <w:bCs/>
          <w:sz w:val="22"/>
          <w:szCs w:val="22"/>
          <w:lang w:val="en-GB"/>
        </w:rPr>
        <w:t xml:space="preserve">and </w:t>
      </w:r>
      <w:r w:rsidR="001447D7" w:rsidRPr="002D48A1">
        <w:rPr>
          <w:rFonts w:asciiTheme="minorHAnsi" w:hAnsiTheme="minorHAnsi"/>
          <w:bCs/>
          <w:sz w:val="22"/>
          <w:szCs w:val="22"/>
          <w:lang w:val="en-GB"/>
        </w:rPr>
        <w:t>an abnormal respiratory rate</w:t>
      </w:r>
      <w:r w:rsidR="001711C7">
        <w:rPr>
          <w:rFonts w:asciiTheme="minorHAnsi" w:hAnsiTheme="minorHAnsi"/>
          <w:bCs/>
          <w:sz w:val="22"/>
          <w:szCs w:val="22"/>
          <w:lang w:val="en-GB"/>
        </w:rPr>
        <w:t>, compared to those without these symptoms</w:t>
      </w:r>
      <w:r w:rsidR="009A2543">
        <w:rPr>
          <w:rFonts w:asciiTheme="minorHAnsi" w:hAnsiTheme="minorHAnsi"/>
          <w:bCs/>
          <w:sz w:val="22"/>
          <w:szCs w:val="22"/>
          <w:lang w:val="en-GB"/>
        </w:rPr>
        <w:t>, t</w:t>
      </w:r>
      <w:r w:rsidR="00425E01">
        <w:rPr>
          <w:rFonts w:asciiTheme="minorHAnsi" w:hAnsiTheme="minorHAnsi"/>
          <w:bCs/>
          <w:sz w:val="22"/>
          <w:szCs w:val="22"/>
          <w:lang w:val="en-GB"/>
        </w:rPr>
        <w:t xml:space="preserve">hose on </w:t>
      </w:r>
      <w:r w:rsidR="000E2A37">
        <w:rPr>
          <w:rFonts w:asciiTheme="minorHAnsi" w:hAnsiTheme="minorHAnsi"/>
          <w:bCs/>
          <w:sz w:val="22"/>
          <w:szCs w:val="22"/>
          <w:lang w:val="en-GB"/>
        </w:rPr>
        <w:t>1</w:t>
      </w:r>
      <w:r w:rsidR="000E2A37" w:rsidRPr="000E2A37">
        <w:rPr>
          <w:rFonts w:asciiTheme="minorHAnsi" w:hAnsiTheme="minorHAnsi"/>
          <w:bCs/>
          <w:sz w:val="22"/>
          <w:szCs w:val="22"/>
          <w:vertAlign w:val="superscript"/>
          <w:lang w:val="en-GB"/>
        </w:rPr>
        <w:t>st</w:t>
      </w:r>
      <w:r w:rsidR="00425E01">
        <w:rPr>
          <w:rFonts w:asciiTheme="minorHAnsi" w:hAnsiTheme="minorHAnsi"/>
          <w:bCs/>
          <w:sz w:val="22"/>
          <w:szCs w:val="22"/>
          <w:lang w:val="en-GB"/>
        </w:rPr>
        <w:t xml:space="preserve"> line versus </w:t>
      </w:r>
      <w:r w:rsidR="000E2A37">
        <w:rPr>
          <w:rFonts w:asciiTheme="minorHAnsi" w:hAnsiTheme="minorHAnsi"/>
          <w:bCs/>
          <w:sz w:val="22"/>
          <w:szCs w:val="22"/>
          <w:lang w:val="en-GB"/>
        </w:rPr>
        <w:t>2</w:t>
      </w:r>
      <w:r w:rsidR="000E2A37" w:rsidRPr="00E848F6">
        <w:rPr>
          <w:rFonts w:asciiTheme="minorHAnsi" w:hAnsiTheme="minorHAnsi"/>
          <w:bCs/>
          <w:sz w:val="22"/>
          <w:szCs w:val="22"/>
          <w:vertAlign w:val="superscript"/>
          <w:lang w:val="en-GB"/>
        </w:rPr>
        <w:t>nd</w:t>
      </w:r>
      <w:r w:rsidR="00573AC7">
        <w:rPr>
          <w:rFonts w:asciiTheme="minorHAnsi" w:hAnsiTheme="minorHAnsi"/>
          <w:bCs/>
          <w:sz w:val="22"/>
          <w:szCs w:val="22"/>
          <w:lang w:val="en-GB"/>
        </w:rPr>
        <w:t xml:space="preserve"> </w:t>
      </w:r>
      <w:r w:rsidR="00425E01">
        <w:rPr>
          <w:rFonts w:asciiTheme="minorHAnsi" w:hAnsiTheme="minorHAnsi"/>
          <w:bCs/>
          <w:sz w:val="22"/>
          <w:szCs w:val="22"/>
          <w:lang w:val="en-GB"/>
        </w:rPr>
        <w:t>line ART, those with</w:t>
      </w:r>
      <w:r w:rsidR="000E2A37">
        <w:rPr>
          <w:rFonts w:asciiTheme="minorHAnsi" w:hAnsiTheme="minorHAnsi"/>
          <w:bCs/>
          <w:sz w:val="22"/>
          <w:szCs w:val="22"/>
          <w:lang w:val="en-GB"/>
        </w:rPr>
        <w:t>out</w:t>
      </w:r>
      <w:r w:rsidR="00425E01">
        <w:rPr>
          <w:rFonts w:asciiTheme="minorHAnsi" w:hAnsiTheme="minorHAnsi"/>
          <w:bCs/>
          <w:sz w:val="22"/>
          <w:szCs w:val="22"/>
          <w:lang w:val="en-GB"/>
        </w:rPr>
        <w:t xml:space="preserve"> carriage of azithromycin resistant bacteria, and those with </w:t>
      </w:r>
      <w:r w:rsidR="00144D6D">
        <w:rPr>
          <w:rFonts w:asciiTheme="minorHAnsi" w:hAnsiTheme="minorHAnsi"/>
          <w:bCs/>
          <w:sz w:val="22"/>
          <w:szCs w:val="22"/>
          <w:lang w:val="en-GB"/>
        </w:rPr>
        <w:t xml:space="preserve">better baseline </w:t>
      </w:r>
      <w:r w:rsidR="00425E01">
        <w:rPr>
          <w:rFonts w:asciiTheme="minorHAnsi" w:hAnsiTheme="minorHAnsi"/>
          <w:bCs/>
          <w:sz w:val="22"/>
          <w:szCs w:val="22"/>
          <w:lang w:val="en-GB"/>
        </w:rPr>
        <w:t>lung function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00425E01">
        <w:rPr>
          <w:rFonts w:asciiTheme="minorHAnsi" w:hAnsiTheme="minorHAnsi"/>
          <w:bCs/>
          <w:sz w:val="22"/>
          <w:szCs w:val="22"/>
          <w:lang w:val="en-GB"/>
        </w:rPr>
        <w:t xml:space="preserve"> Z-score </w:t>
      </w:r>
      <w:r w:rsidR="00144D6D" w:rsidRPr="00144D6D">
        <w:rPr>
          <w:rFonts w:asciiTheme="minorHAnsi" w:hAnsiTheme="minorHAnsi" w:cstheme="minorHAnsi"/>
          <w:color w:val="202124"/>
          <w:sz w:val="21"/>
          <w:szCs w:val="21"/>
          <w:shd w:val="clear" w:color="auto" w:fill="FFFFFF"/>
          <w:lang w:val="en-US"/>
        </w:rPr>
        <w:t>≥</w:t>
      </w:r>
      <w:r w:rsidR="00144D6D" w:rsidRPr="008965B9">
        <w:rPr>
          <w:rFonts w:asciiTheme="minorHAnsi" w:hAnsiTheme="minorHAnsi" w:cstheme="minorHAnsi"/>
          <w:sz w:val="22"/>
          <w:szCs w:val="22"/>
          <w:lang w:val="en-GB"/>
        </w:rPr>
        <w:t>-2</w:t>
      </w:r>
      <w:r w:rsidR="00425E01">
        <w:rPr>
          <w:rFonts w:asciiTheme="minorHAnsi" w:hAnsiTheme="minorHAnsi"/>
          <w:bCs/>
          <w:sz w:val="22"/>
          <w:szCs w:val="22"/>
          <w:lang w:val="en-GB"/>
        </w:rPr>
        <w:t xml:space="preserve"> </w:t>
      </w:r>
      <w:r w:rsidR="00144D6D">
        <w:rPr>
          <w:rFonts w:asciiTheme="minorHAnsi" w:hAnsiTheme="minorHAnsi"/>
          <w:bCs/>
          <w:sz w:val="22"/>
          <w:szCs w:val="22"/>
          <w:lang w:val="en-GB"/>
        </w:rPr>
        <w:t>vs &lt;-2</w:t>
      </w:r>
      <w:r w:rsidR="00425E01">
        <w:rPr>
          <w:rFonts w:asciiTheme="minorHAnsi" w:hAnsiTheme="minorHAnsi"/>
          <w:bCs/>
          <w:sz w:val="22"/>
          <w:szCs w:val="22"/>
          <w:lang w:val="en-GB"/>
        </w:rPr>
        <w:t>)</w:t>
      </w:r>
      <w:r w:rsidR="00815591">
        <w:rPr>
          <w:rFonts w:asciiTheme="minorHAnsi" w:hAnsiTheme="minorHAnsi"/>
          <w:bCs/>
          <w:sz w:val="22"/>
          <w:szCs w:val="22"/>
          <w:lang w:val="en-GB"/>
        </w:rPr>
        <w:t>. H</w:t>
      </w:r>
      <w:r w:rsidR="00342327">
        <w:rPr>
          <w:rFonts w:asciiTheme="minorHAnsi" w:hAnsiTheme="minorHAnsi"/>
          <w:bCs/>
          <w:sz w:val="22"/>
          <w:szCs w:val="22"/>
          <w:lang w:val="en-GB"/>
        </w:rPr>
        <w:t>owever</w:t>
      </w:r>
      <w:r w:rsidR="00CD09CC">
        <w:rPr>
          <w:rFonts w:asciiTheme="minorHAnsi" w:hAnsiTheme="minorHAnsi"/>
          <w:bCs/>
          <w:sz w:val="22"/>
          <w:szCs w:val="22"/>
          <w:lang w:val="en-GB"/>
        </w:rPr>
        <w:t>,</w:t>
      </w:r>
      <w:r w:rsidR="00342327">
        <w:rPr>
          <w:rFonts w:asciiTheme="minorHAnsi" w:hAnsiTheme="minorHAnsi"/>
          <w:bCs/>
          <w:sz w:val="22"/>
          <w:szCs w:val="22"/>
          <w:lang w:val="en-GB"/>
        </w:rPr>
        <w:t xml:space="preserve"> these </w:t>
      </w:r>
      <w:r w:rsidR="000E0651">
        <w:rPr>
          <w:rFonts w:asciiTheme="minorHAnsi" w:hAnsiTheme="minorHAnsi"/>
          <w:bCs/>
          <w:sz w:val="22"/>
          <w:szCs w:val="22"/>
          <w:lang w:val="en-GB"/>
        </w:rPr>
        <w:t xml:space="preserve">findings </w:t>
      </w:r>
      <w:r w:rsidR="00342327">
        <w:rPr>
          <w:rFonts w:asciiTheme="minorHAnsi" w:hAnsiTheme="minorHAnsi"/>
          <w:bCs/>
          <w:sz w:val="22"/>
          <w:szCs w:val="22"/>
          <w:lang w:val="en-GB"/>
        </w:rPr>
        <w:t>did not reach statistical significance</w:t>
      </w:r>
      <w:r w:rsidR="009A2543">
        <w:rPr>
          <w:rFonts w:asciiTheme="minorHAnsi" w:hAnsiTheme="minorHAnsi"/>
          <w:bCs/>
          <w:sz w:val="22"/>
          <w:szCs w:val="22"/>
          <w:lang w:val="en-GB"/>
        </w:rPr>
        <w:t xml:space="preserve"> (Table 3)</w:t>
      </w:r>
      <w:r w:rsidR="001447D7" w:rsidRPr="002D48A1">
        <w:rPr>
          <w:rFonts w:asciiTheme="minorHAnsi" w:hAnsiTheme="minorHAnsi"/>
          <w:bCs/>
          <w:sz w:val="22"/>
          <w:szCs w:val="22"/>
          <w:lang w:val="en-GB"/>
        </w:rPr>
        <w:t xml:space="preserve">. </w:t>
      </w:r>
    </w:p>
    <w:p w14:paraId="1459A72E" w14:textId="77777777" w:rsidR="00A86DF6" w:rsidRDefault="00A86DF6" w:rsidP="00D55C68">
      <w:pPr>
        <w:spacing w:line="360" w:lineRule="auto"/>
        <w:jc w:val="both"/>
        <w:rPr>
          <w:rFonts w:asciiTheme="minorHAnsi" w:hAnsiTheme="minorHAnsi"/>
          <w:bCs/>
          <w:sz w:val="22"/>
          <w:szCs w:val="22"/>
          <w:lang w:val="en-GB"/>
        </w:rPr>
      </w:pPr>
    </w:p>
    <w:p w14:paraId="214013EA" w14:textId="605535A6" w:rsidR="00FD3047" w:rsidRPr="002D48A1" w:rsidRDefault="00CC424D" w:rsidP="00D55C68">
      <w:pPr>
        <w:spacing w:line="360" w:lineRule="auto"/>
        <w:jc w:val="both"/>
        <w:rPr>
          <w:rFonts w:asciiTheme="minorHAnsi" w:hAnsiTheme="minorHAnsi"/>
          <w:b/>
          <w:sz w:val="26"/>
          <w:szCs w:val="26"/>
          <w:lang w:val="en-GB"/>
        </w:rPr>
      </w:pPr>
      <w:r w:rsidRPr="002D48A1">
        <w:rPr>
          <w:rFonts w:asciiTheme="minorHAnsi" w:hAnsiTheme="minorHAnsi"/>
          <w:b/>
          <w:sz w:val="26"/>
          <w:szCs w:val="26"/>
          <w:lang w:val="en-GB"/>
        </w:rPr>
        <w:t>Discussion</w:t>
      </w:r>
    </w:p>
    <w:p w14:paraId="64B3D053" w14:textId="704B6BA8" w:rsidR="008538FE" w:rsidRDefault="00794D85" w:rsidP="00D55C68">
      <w:pPr>
        <w:spacing w:line="360" w:lineRule="auto"/>
        <w:jc w:val="both"/>
        <w:rPr>
          <w:rFonts w:asciiTheme="minorHAnsi" w:hAnsiTheme="minorHAnsi"/>
          <w:bCs/>
          <w:sz w:val="22"/>
          <w:szCs w:val="22"/>
          <w:lang w:val="en-GB"/>
        </w:rPr>
      </w:pPr>
      <w:r w:rsidRPr="00794D85">
        <w:rPr>
          <w:rFonts w:asciiTheme="minorHAnsi" w:hAnsiTheme="minorHAnsi"/>
          <w:bCs/>
          <w:sz w:val="22"/>
          <w:szCs w:val="22"/>
          <w:lang w:val="en-GB"/>
        </w:rPr>
        <w:t>In this post hoc analysis of the BREATHE trial</w:t>
      </w:r>
      <w:r w:rsidR="00CD73A2">
        <w:rPr>
          <w:rFonts w:asciiTheme="minorHAnsi" w:hAnsiTheme="minorHAnsi"/>
          <w:bCs/>
          <w:sz w:val="22"/>
          <w:szCs w:val="22"/>
          <w:lang w:val="en-GB"/>
        </w:rPr>
        <w:t>,</w:t>
      </w:r>
      <w:r w:rsidRPr="00794D85">
        <w:rPr>
          <w:rFonts w:asciiTheme="minorHAnsi" w:hAnsiTheme="minorHAnsi"/>
          <w:bCs/>
          <w:sz w:val="22"/>
          <w:szCs w:val="22"/>
          <w:lang w:val="en-GB"/>
        </w:rPr>
        <w:t xml:space="preserve"> </w:t>
      </w:r>
      <w:r w:rsidR="00B36E2A">
        <w:rPr>
          <w:rFonts w:asciiTheme="minorHAnsi" w:hAnsiTheme="minorHAnsi"/>
          <w:bCs/>
          <w:sz w:val="22"/>
          <w:szCs w:val="22"/>
          <w:lang w:val="en-GB"/>
        </w:rPr>
        <w:t xml:space="preserve">an </w:t>
      </w:r>
      <w:r>
        <w:rPr>
          <w:rFonts w:asciiTheme="minorHAnsi" w:hAnsiTheme="minorHAnsi"/>
          <w:bCs/>
          <w:sz w:val="22"/>
          <w:szCs w:val="22"/>
          <w:lang w:val="en-GB"/>
        </w:rPr>
        <w:t xml:space="preserve">abnormal respiratory rate at baseline </w:t>
      </w:r>
      <w:r w:rsidR="00B36E2A">
        <w:rPr>
          <w:rFonts w:asciiTheme="minorHAnsi" w:hAnsiTheme="minorHAnsi"/>
          <w:bCs/>
          <w:sz w:val="22"/>
          <w:szCs w:val="22"/>
          <w:lang w:val="en-GB"/>
        </w:rPr>
        <w:t xml:space="preserve">was </w:t>
      </w:r>
      <w:r w:rsidR="00D04A6E">
        <w:rPr>
          <w:rFonts w:asciiTheme="minorHAnsi" w:hAnsiTheme="minorHAnsi"/>
          <w:bCs/>
          <w:sz w:val="22"/>
          <w:szCs w:val="22"/>
          <w:lang w:val="en-GB"/>
        </w:rPr>
        <w:t xml:space="preserve">associated with almost 3-times the rate of </w:t>
      </w:r>
      <w:r w:rsidR="00B36E2A">
        <w:rPr>
          <w:rFonts w:asciiTheme="minorHAnsi" w:hAnsiTheme="minorHAnsi"/>
          <w:bCs/>
          <w:sz w:val="22"/>
          <w:szCs w:val="22"/>
          <w:lang w:val="en-GB"/>
        </w:rPr>
        <w:t xml:space="preserve">ARE </w:t>
      </w:r>
      <w:r w:rsidR="00D04A6E">
        <w:rPr>
          <w:rFonts w:asciiTheme="minorHAnsi" w:hAnsiTheme="minorHAnsi"/>
          <w:bCs/>
          <w:sz w:val="22"/>
          <w:szCs w:val="22"/>
          <w:lang w:val="en-GB"/>
        </w:rPr>
        <w:t xml:space="preserve">compared to those with normal respiratory rate </w:t>
      </w:r>
      <w:r>
        <w:rPr>
          <w:rFonts w:asciiTheme="minorHAnsi" w:hAnsiTheme="minorHAnsi"/>
          <w:bCs/>
          <w:sz w:val="22"/>
          <w:szCs w:val="22"/>
          <w:lang w:val="en-GB"/>
        </w:rPr>
        <w:t>among participants in the placebo group.</w:t>
      </w:r>
      <w:r w:rsidR="00B36E2A">
        <w:rPr>
          <w:rFonts w:asciiTheme="minorHAnsi" w:hAnsiTheme="minorHAnsi"/>
          <w:bCs/>
          <w:sz w:val="22"/>
          <w:szCs w:val="22"/>
          <w:lang w:val="en-GB"/>
        </w:rPr>
        <w:t xml:space="preserve"> </w:t>
      </w:r>
      <w:r w:rsidR="00C57B53">
        <w:rPr>
          <w:rFonts w:asciiTheme="minorHAnsi" w:hAnsiTheme="minorHAnsi"/>
          <w:bCs/>
          <w:sz w:val="22"/>
          <w:szCs w:val="22"/>
          <w:lang w:val="en-GB"/>
        </w:rPr>
        <w:t>P</w:t>
      </w:r>
      <w:r w:rsidR="00B36E2A">
        <w:rPr>
          <w:rFonts w:asciiTheme="minorHAnsi" w:hAnsiTheme="minorHAnsi"/>
          <w:bCs/>
          <w:sz w:val="22"/>
          <w:szCs w:val="22"/>
          <w:lang w:val="en-GB"/>
        </w:rPr>
        <w:t>resence of a cough</w:t>
      </w:r>
      <w:r w:rsidR="00D04A6E">
        <w:rPr>
          <w:rFonts w:asciiTheme="minorHAnsi" w:hAnsiTheme="minorHAnsi"/>
          <w:bCs/>
          <w:sz w:val="22"/>
          <w:szCs w:val="22"/>
          <w:lang w:val="en-GB"/>
        </w:rPr>
        <w:t>, although rare,</w:t>
      </w:r>
      <w:r w:rsidR="00B36E2A">
        <w:rPr>
          <w:rFonts w:asciiTheme="minorHAnsi" w:hAnsiTheme="minorHAnsi"/>
          <w:bCs/>
          <w:sz w:val="22"/>
          <w:szCs w:val="22"/>
          <w:lang w:val="en-GB"/>
        </w:rPr>
        <w:t xml:space="preserve"> was a risk factor </w:t>
      </w:r>
      <w:r w:rsidR="00D04A6E">
        <w:rPr>
          <w:rFonts w:asciiTheme="minorHAnsi" w:hAnsiTheme="minorHAnsi"/>
          <w:bCs/>
          <w:sz w:val="22"/>
          <w:szCs w:val="22"/>
          <w:lang w:val="en-GB"/>
        </w:rPr>
        <w:t>among those participants</w:t>
      </w:r>
      <w:r w:rsidR="00B36E2A">
        <w:rPr>
          <w:rFonts w:asciiTheme="minorHAnsi" w:hAnsiTheme="minorHAnsi"/>
          <w:bCs/>
          <w:sz w:val="22"/>
          <w:szCs w:val="22"/>
          <w:lang w:val="en-GB"/>
        </w:rPr>
        <w:t xml:space="preserve">. </w:t>
      </w:r>
      <w:r w:rsidR="008538FE">
        <w:rPr>
          <w:rFonts w:asciiTheme="minorHAnsi" w:hAnsiTheme="minorHAnsi"/>
          <w:bCs/>
          <w:color w:val="000000" w:themeColor="text1"/>
          <w:sz w:val="22"/>
          <w:szCs w:val="22"/>
          <w:lang w:val="en-GB"/>
        </w:rPr>
        <w:t>O</w:t>
      </w:r>
      <w:r w:rsidR="00B36E2A" w:rsidRPr="002D48A1">
        <w:rPr>
          <w:rFonts w:asciiTheme="minorHAnsi" w:hAnsiTheme="minorHAnsi"/>
          <w:bCs/>
          <w:color w:val="000000" w:themeColor="text1"/>
          <w:sz w:val="22"/>
          <w:szCs w:val="22"/>
          <w:lang w:val="en-GB"/>
        </w:rPr>
        <w:t xml:space="preserve">ther studies have found tachypnoea to be </w:t>
      </w:r>
      <w:r w:rsidR="008538FE">
        <w:rPr>
          <w:rFonts w:asciiTheme="minorHAnsi" w:hAnsiTheme="minorHAnsi"/>
          <w:bCs/>
          <w:color w:val="000000" w:themeColor="text1"/>
          <w:sz w:val="22"/>
          <w:szCs w:val="22"/>
          <w:lang w:val="en-GB"/>
        </w:rPr>
        <w:t>strongly associated with HIV-associated CLD in children</w:t>
      </w:r>
      <w:r w:rsidR="00815591">
        <w:rPr>
          <w:rFonts w:asciiTheme="minorHAnsi" w:hAnsiTheme="minorHAnsi"/>
          <w:bCs/>
          <w:color w:val="000000" w:themeColor="text1"/>
          <w:sz w:val="22"/>
          <w:szCs w:val="22"/>
          <w:lang w:val="en-GB"/>
        </w:rPr>
        <w:t xml:space="preserve">: </w:t>
      </w:r>
      <w:r w:rsidR="00B371A2">
        <w:rPr>
          <w:rFonts w:asciiTheme="minorHAnsi" w:hAnsiTheme="minorHAnsi"/>
          <w:bCs/>
          <w:color w:val="000000" w:themeColor="text1"/>
          <w:sz w:val="22"/>
          <w:szCs w:val="22"/>
          <w:lang w:val="en-GB"/>
        </w:rPr>
        <w:t>a</w:t>
      </w:r>
      <w:r w:rsidR="00B36E2A" w:rsidRPr="002D48A1">
        <w:rPr>
          <w:rFonts w:asciiTheme="minorHAnsi" w:hAnsiTheme="minorHAnsi"/>
          <w:bCs/>
          <w:color w:val="000000" w:themeColor="text1"/>
          <w:sz w:val="22"/>
          <w:szCs w:val="22"/>
          <w:lang w:val="en-GB"/>
        </w:rPr>
        <w:t xml:space="preserve"> </w:t>
      </w:r>
      <w:r w:rsidR="00B36E2A">
        <w:rPr>
          <w:rFonts w:asciiTheme="minorHAnsi" w:hAnsiTheme="minorHAnsi"/>
          <w:bCs/>
          <w:color w:val="000000" w:themeColor="text1"/>
          <w:sz w:val="22"/>
          <w:szCs w:val="22"/>
          <w:lang w:val="en-GB"/>
        </w:rPr>
        <w:t xml:space="preserve">cross-sectional </w:t>
      </w:r>
      <w:r w:rsidR="00B36E2A" w:rsidRPr="002D48A1">
        <w:rPr>
          <w:rFonts w:asciiTheme="minorHAnsi" w:hAnsiTheme="minorHAnsi"/>
          <w:bCs/>
          <w:color w:val="000000" w:themeColor="text1"/>
          <w:sz w:val="22"/>
          <w:szCs w:val="22"/>
          <w:lang w:val="en-GB"/>
        </w:rPr>
        <w:t xml:space="preserve">study from South Africa </w:t>
      </w:r>
      <w:r w:rsidR="00C57B53">
        <w:rPr>
          <w:rFonts w:asciiTheme="minorHAnsi" w:hAnsiTheme="minorHAnsi"/>
          <w:bCs/>
          <w:color w:val="000000" w:themeColor="text1"/>
          <w:sz w:val="22"/>
          <w:szCs w:val="22"/>
          <w:lang w:val="en-GB"/>
        </w:rPr>
        <w:t>in</w:t>
      </w:r>
      <w:r w:rsidR="00C57B53" w:rsidRPr="002D48A1">
        <w:rPr>
          <w:rFonts w:asciiTheme="minorHAnsi" w:hAnsiTheme="minorHAnsi"/>
          <w:bCs/>
          <w:color w:val="000000" w:themeColor="text1"/>
          <w:sz w:val="22"/>
          <w:szCs w:val="22"/>
          <w:lang w:val="en-GB"/>
        </w:rPr>
        <w:t xml:space="preserve"> </w:t>
      </w:r>
      <w:r w:rsidR="00B36E2A" w:rsidRPr="002D48A1">
        <w:rPr>
          <w:rFonts w:asciiTheme="minorHAnsi" w:hAnsiTheme="minorHAnsi"/>
          <w:bCs/>
          <w:color w:val="000000" w:themeColor="text1"/>
          <w:sz w:val="22"/>
          <w:szCs w:val="22"/>
          <w:lang w:val="en-GB"/>
        </w:rPr>
        <w:t>2005</w:t>
      </w:r>
      <w:r w:rsidR="00C57B53">
        <w:rPr>
          <w:rFonts w:asciiTheme="minorHAnsi" w:hAnsiTheme="minorHAnsi"/>
          <w:bCs/>
          <w:color w:val="000000" w:themeColor="text1"/>
          <w:sz w:val="22"/>
          <w:szCs w:val="22"/>
          <w:lang w:val="en-GB"/>
        </w:rPr>
        <w:t>-</w:t>
      </w:r>
      <w:r w:rsidR="00B36E2A" w:rsidRPr="002D48A1">
        <w:rPr>
          <w:rFonts w:asciiTheme="minorHAnsi" w:hAnsiTheme="minorHAnsi"/>
          <w:bCs/>
          <w:color w:val="000000" w:themeColor="text1"/>
          <w:sz w:val="22"/>
          <w:szCs w:val="22"/>
          <w:lang w:val="en-GB"/>
        </w:rPr>
        <w:t>2006 in children with HIV</w:t>
      </w:r>
      <w:r w:rsidR="000555D9">
        <w:rPr>
          <w:rFonts w:asciiTheme="minorHAnsi" w:hAnsiTheme="minorHAnsi"/>
          <w:bCs/>
          <w:color w:val="000000" w:themeColor="text1"/>
          <w:sz w:val="22"/>
          <w:szCs w:val="22"/>
          <w:lang w:val="en-GB"/>
        </w:rPr>
        <w:t xml:space="preserve">-associated </w:t>
      </w:r>
      <w:r w:rsidR="00B36E2A" w:rsidRPr="002D48A1">
        <w:rPr>
          <w:rFonts w:asciiTheme="minorHAnsi" w:hAnsiTheme="minorHAnsi"/>
          <w:bCs/>
          <w:color w:val="000000" w:themeColor="text1"/>
          <w:sz w:val="22"/>
          <w:szCs w:val="22"/>
          <w:lang w:val="en-GB"/>
        </w:rPr>
        <w:t>CLD found that tachypnoea was associated with reduced FEV</w:t>
      </w:r>
      <w:r w:rsidR="00B36E2A" w:rsidRPr="00225A08">
        <w:rPr>
          <w:rFonts w:asciiTheme="minorHAnsi" w:hAnsiTheme="minorHAnsi"/>
          <w:bCs/>
          <w:color w:val="000000" w:themeColor="text1"/>
          <w:sz w:val="22"/>
          <w:szCs w:val="22"/>
          <w:vertAlign w:val="subscript"/>
          <w:lang w:val="en-GB"/>
        </w:rPr>
        <w:t>1</w:t>
      </w:r>
      <w:r w:rsidR="00B36E2A" w:rsidRPr="002D48A1">
        <w:rPr>
          <w:rFonts w:asciiTheme="minorHAnsi" w:hAnsiTheme="minorHAnsi"/>
          <w:bCs/>
          <w:color w:val="000000" w:themeColor="text1"/>
          <w:sz w:val="22"/>
          <w:szCs w:val="22"/>
          <w:lang w:val="en-GB"/>
        </w:rPr>
        <w:t>, although their cohort was younger (mean age 5</w:t>
      </w:r>
      <w:r w:rsidR="00B371A2">
        <w:rPr>
          <w:rFonts w:asciiTheme="minorHAnsi" w:hAnsiTheme="minorHAnsi"/>
          <w:bCs/>
          <w:color w:val="000000" w:themeColor="text1"/>
          <w:sz w:val="22"/>
          <w:szCs w:val="22"/>
          <w:lang w:val="en-GB"/>
        </w:rPr>
        <w:t xml:space="preserve"> years</w:t>
      </w:r>
      <w:r w:rsidR="00B36E2A" w:rsidRPr="002D48A1">
        <w:rPr>
          <w:rFonts w:asciiTheme="minorHAnsi" w:hAnsiTheme="minorHAnsi"/>
          <w:bCs/>
          <w:color w:val="000000" w:themeColor="text1"/>
          <w:sz w:val="22"/>
          <w:szCs w:val="22"/>
          <w:lang w:val="en-GB"/>
        </w:rPr>
        <w:t>) and the predominant pathology was LIP, which is uncommon</w:t>
      </w:r>
      <w:r w:rsidR="002F30DA">
        <w:rPr>
          <w:rFonts w:asciiTheme="minorHAnsi" w:hAnsiTheme="minorHAnsi"/>
          <w:bCs/>
          <w:color w:val="000000" w:themeColor="text1"/>
          <w:sz w:val="22"/>
          <w:szCs w:val="22"/>
          <w:lang w:val="en-GB"/>
        </w:rPr>
        <w:t xml:space="preserve"> in the ART era</w:t>
      </w:r>
      <w:r w:rsidR="00B36E2A" w:rsidRPr="002D48A1">
        <w:rPr>
          <w:rFonts w:asciiTheme="minorHAnsi" w:hAnsiTheme="minorHAnsi"/>
          <w:bCs/>
          <w:color w:val="000000" w:themeColor="text1"/>
          <w:sz w:val="22"/>
          <w:szCs w:val="22"/>
          <w:lang w:val="en-GB"/>
        </w:rPr>
        <w:t xml:space="preserve"> </w:t>
      </w:r>
      <w:r w:rsidR="00B36E2A" w:rsidRPr="002D48A1">
        <w:rPr>
          <w:rFonts w:asciiTheme="minorHAnsi" w:hAnsiTheme="minorHAnsi"/>
          <w:bCs/>
          <w:color w:val="000000" w:themeColor="text1"/>
          <w:sz w:val="22"/>
          <w:szCs w:val="22"/>
          <w:lang w:val="en-GB"/>
        </w:rPr>
        <w:fldChar w:fldCharType="begin" w:fldLock="1"/>
      </w:r>
      <w:r w:rsidR="00F15C7D">
        <w:rPr>
          <w:rFonts w:asciiTheme="minorHAnsi" w:hAnsiTheme="minorHAnsi"/>
          <w:bCs/>
          <w:color w:val="000000" w:themeColor="text1"/>
          <w:sz w:val="22"/>
          <w:szCs w:val="22"/>
          <w:lang w:val="en-GB"/>
        </w:rPr>
        <w:instrText>ADDIN CSL_CITATION {"citationItems":[{"id":"ITEM-1","itemData":{"DOI":"http://dx.doi.org/10.7196/SAJCH.7940","ISSN":"1994-3032","abstract":"Background. Although chronic lung disease (CLD) is commonly seen in children with advanced HIV disease, it is poorly studied. Objectives. To report on the clinical manifestations and lung function tests in children with advanced HIV disease at a tertiary care centre, and determine clinical predictors of poor lung function. Methods. We undertook a cross-sectional study of children with advanced HIV disease in whom CLD was suspected. We undertook clinical evaluation and lung function tests, accompanied by a retrospective chart review. Results. In 56 children identified, the median age was 5 (interquartile range (IQR) 2 - 8) years with equal gender ratio. The majority (93%) had been previously treated for tuberculosis and/or pneumonia (71%). The most common CLD identified was lymphocytic interstitial pneumonitis (54%). The median nadir CD4 percentage was 13% (IQR 8.5 - 16%) and the median highest reported viral load was log5.8 (IQR log5.0 - log6.5). The median duration of antiretroviral therapy was 9.8 (IQR 1.1 - 19.5) months. Lung function tests were performed in 27 (48%) children. The median forced expiratory volume in 1 second (FEV1) was 60% (IQR 45.3 - 86.3%) predicted. Previous hospitalisation, respiratory rate, digital clubbing, chest hyperinflation and hyperpigmented skin lesions were associated with a decreased FEV1 in a univariate relationship. In a multiple linear regression analysis, hyperinflation, increased respiratory rate and hyperpigmented skin lesions were associated with poor lung function (percentage FEV1). Conclusion. We identified useful clinical signs predictive of poor lung function in HIV-infected children with CLD, especially in resourcelimited settings.Copyright © 2015, Health and Medical Publishing Group. All rights Reserved.","author":[{"dropping-particle":"","family":"Weber","given":"HC","non-dropping-particle":"","parse-names":false,"suffix":""},{"dropping-particle":"","family":"Gie","given":"RP","non-dropping-particle":"","parse-names":false,"suffix":""},{"dropping-particle":"","family":"Wills","given":"K","non-dropping-particle":"","parse-names":false,"suffix":""}],"container-title":"SAJCH South African Journal of Child Health","id":"ITEM-1","issue":"3","issued":{"date-parts":[["2015"]]},"language":"English","note":"In table","page":"72-75","publisher":"Health and Medical Publishing Group","publisher-place":"H.C. Weber, School of Medicine, University of Tasmania, Burnie, Australia","title":"Clinical features and lung function in HIV-infected children with chronic lung disease","type":"article-journal","volume":"9"},"uris":["http://www.mendeley.com/documents/?uuid=f5790837-3d5b-4612-86f6-dc81c16300ff"]}],"mendeley":{"formattedCitation":"(8)","plainTextFormattedCitation":"(8)","previouslyFormattedCitation":"(8)"},"properties":{"noteIndex":0},"schema":"https://github.com/citation-style-language/schema/raw/master/csl-citation.json"}</w:instrText>
      </w:r>
      <w:r w:rsidR="00B36E2A" w:rsidRPr="002D48A1">
        <w:rPr>
          <w:rFonts w:asciiTheme="minorHAnsi" w:hAnsiTheme="minorHAnsi"/>
          <w:bCs/>
          <w:color w:val="000000" w:themeColor="text1"/>
          <w:sz w:val="22"/>
          <w:szCs w:val="22"/>
          <w:lang w:val="en-GB"/>
        </w:rPr>
        <w:fldChar w:fldCharType="separate"/>
      </w:r>
      <w:r w:rsidR="00F15C7D" w:rsidRPr="00F15C7D">
        <w:rPr>
          <w:rFonts w:asciiTheme="minorHAnsi" w:hAnsiTheme="minorHAnsi"/>
          <w:bCs/>
          <w:noProof/>
          <w:color w:val="000000" w:themeColor="text1"/>
          <w:sz w:val="22"/>
          <w:szCs w:val="22"/>
          <w:lang w:val="en-GB"/>
        </w:rPr>
        <w:t>(8)</w:t>
      </w:r>
      <w:r w:rsidR="00B36E2A" w:rsidRPr="002D48A1">
        <w:rPr>
          <w:rFonts w:asciiTheme="minorHAnsi" w:hAnsiTheme="minorHAnsi"/>
          <w:bCs/>
          <w:color w:val="000000" w:themeColor="text1"/>
          <w:sz w:val="22"/>
          <w:szCs w:val="22"/>
          <w:lang w:val="en-GB"/>
        </w:rPr>
        <w:fldChar w:fldCharType="end"/>
      </w:r>
      <w:r w:rsidR="00B36E2A" w:rsidRPr="002D48A1">
        <w:rPr>
          <w:rFonts w:asciiTheme="minorHAnsi" w:hAnsiTheme="minorHAnsi"/>
          <w:bCs/>
          <w:color w:val="000000" w:themeColor="text1"/>
          <w:sz w:val="22"/>
          <w:szCs w:val="22"/>
          <w:lang w:val="en-GB"/>
        </w:rPr>
        <w:t xml:space="preserve">. </w:t>
      </w:r>
      <w:r w:rsidR="008538FE">
        <w:rPr>
          <w:rFonts w:asciiTheme="minorHAnsi" w:hAnsiTheme="minorHAnsi"/>
          <w:bCs/>
          <w:color w:val="000000" w:themeColor="text1"/>
          <w:sz w:val="22"/>
          <w:szCs w:val="22"/>
          <w:lang w:val="en-GB"/>
        </w:rPr>
        <w:t>A</w:t>
      </w:r>
      <w:r w:rsidR="00B36E2A" w:rsidRPr="002D48A1">
        <w:rPr>
          <w:rFonts w:asciiTheme="minorHAnsi" w:hAnsiTheme="minorHAnsi"/>
          <w:bCs/>
          <w:color w:val="000000" w:themeColor="text1"/>
          <w:sz w:val="22"/>
          <w:szCs w:val="22"/>
          <w:lang w:val="en-GB"/>
        </w:rPr>
        <w:t xml:space="preserve">n abnormal respiratory rate may represent more symptomatic and severe CLD, which can in turn put patients at greater risk of more frequent and severe exacerbations. </w:t>
      </w:r>
      <w:r w:rsidR="00183074" w:rsidRPr="002D48A1">
        <w:rPr>
          <w:rFonts w:asciiTheme="minorHAnsi" w:hAnsiTheme="minorHAnsi"/>
          <w:bCs/>
          <w:sz w:val="22"/>
          <w:szCs w:val="22"/>
          <w:lang w:val="en-GB"/>
        </w:rPr>
        <w:t xml:space="preserve">Presence of a cough may represent an underlying pathology, such as pulmonary hypertension which has been described in children and adolescents with HIV related CLD </w:t>
      </w:r>
      <w:r w:rsidR="00183074"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{"citationItems":[{"id":"ITEM-1","itemData":{"DOI":"http://dx.doi.org/10.1093/cid/cis271","ISSN":"1058-4838","abstract":"Background. Long-term survivors of vertically acquired human immunodeficiency virus (HIV) infection are reaching adolescence in large numbers in Africa and are at high risk of delayed diagnosis and chronic complications of untreated HIV infection. Chronic respiratory symptoms are more common than would be anticipated based on the HIV literature. Methods. Consecutive adolescents with presumed vertically acquired HIV attending 2 HIV care clinics in Harare, Zimbabwe, were recruited and assessed with clinical history and examination, CD4 count, pulmonary function tests, Doppler echocardiography, and chest radiography (CXR). Those with suspected nontuberculous chronic lung disease (CLD) were scanned using high-resolution computed tomography (HRCT). Results. Of 116 participants (43% male; mean age, 14+or-2.6 years, mean age at HIV diagnosis, 12 years), 69% were receiving antiretroviral therapy. Chronic cough and reduced exercise tolerance were reported by 66% and 21% of participants, respectively; 41% reported multiple respiratory tract infections in the previous year, and 10% were clubbed. More than 40% had hypoxemia at rest (13%) or on exercise (29%), with pulmonary hypertension (mean pulmonary artery pressure &gt;25 mm Hg) in 7%. Forced expiratory volume in 1 second (FEV1) was &lt;80% predicted in 45%, and 47% had subtle CXR abnormalities. The predominant HRCT pattern was decreased attenuation as part of a mosaic attenuation pattern (31 of 56 [55%]), consistent with small airway disease and associated with bronchiectasis (Spearman correlation coefficient (r2=0.8) and reduced FEV1 (r2=-0.26)). Conclusions. Long-term survivors of vertically acquired HIV in Africa are at high risk of a previously undescribed small airway disease, with &gt;40% of unselected adolescent clinic attendees meeting criteria for severe hypoxic CLD. This condition is not obvious at rest. Etiology, prognosis, and response to treatment are currently unknown.","author":[{"dropping-particle":"","family":"Ferrand","given":"RA","non-dropping-particle":"","parse-names":false,"suffix":""},{"dropping-particle":"","family":"Desai","given":"SR","non-dropping-particle":"","parse-names":false,"suffix":""},{"dropping-particle":"","family":"Hopkins","given":"C","non-dropping-particle":"","parse-names":false,"suffix":""},{"dropping-particle":"","family":"Elston","given":"CM","non-dropping-particle":"","parse-names":false,"suffix":""},{"dropping-particle":"","family":"Copley","given":"SJ","non-dropping-particle":"","parse-names":false,"suffix":""},{"dropping-particle":"","family":"Nathoo","given":"K","non-dropping-particle":"","parse-names":false,"suffix":""},{"dropping-particle":"","family":"Ndhlovu","given":"C E","non-dropping-particle":"","parse-names":false,"suffix":""},{"dropping-particle":"","family":"Munyati","given":"S","non-dropping-particle":"","parse-names":false,"suffix":""},{"dropping-particle":"","family":"R.D.","given":"Barker","non-dropping-particle":"","parse-names":false,"suffix":""},{"dropping-particle":"","family":"Miller","given":"R F","non-dropping-particle":"","parse-names":false,"suffix":""},{"dropping-particle":"","family":"Bandason","given":"T","non-dropping-particle":"","parse-names":false,"suffix":""},{"dropping-particle":"","family":"Wells","given":"A U","non-dropping-particle":"","parse-names":false,"suffix":""},{"dropping-particle":"","family":"Corbett","given":"E L","non-dropping-particle":"","parse-names":false,"suffix":""}],"container-title":"Clinical Infectious Diseases","id":"ITEM-1","issue":"1","issued":{"date-parts":[["2012"]]},"language":"English","page":"145-152","publisher":"Oxford University Press (Great Clarendon Street, Oxford OX2 6DP, United Kingdom)","publisher-place":"Oxford","title":"Chronic lung disease in adolescents with delayed diagnosis of vertically acquired HIV infection.","type":"article-journal","volume":"55"},"uris":["http://www.mendeley.com/documents/?uuid=017ef3c5-4755-491a-91f4-0ac540836834"]}],"mendeley":{"formattedCitation":"(9)","plainTextFormattedCitation":"(9)","previouslyFormattedCitation":"(9)"},"properties":{"noteIndex":0},"schema":"https://github.com/citation-style-language/schema/raw/master/csl-citation.json"}</w:instrText>
      </w:r>
      <w:r w:rsidR="00183074"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(9)</w:t>
      </w:r>
      <w:r w:rsidR="00183074" w:rsidRPr="002D48A1">
        <w:rPr>
          <w:rFonts w:asciiTheme="minorHAnsi" w:hAnsiTheme="minorHAnsi"/>
          <w:bCs/>
          <w:sz w:val="22"/>
          <w:szCs w:val="22"/>
          <w:lang w:val="en-GB"/>
        </w:rPr>
        <w:fldChar w:fldCharType="end"/>
      </w:r>
      <w:r w:rsidR="00183074" w:rsidRPr="002D48A1">
        <w:rPr>
          <w:rFonts w:asciiTheme="minorHAnsi" w:hAnsiTheme="minorHAnsi"/>
          <w:bCs/>
          <w:sz w:val="22"/>
          <w:szCs w:val="22"/>
          <w:lang w:val="en-GB"/>
        </w:rPr>
        <w:t xml:space="preserve">, which may predispose to more severe disease and AREs. It may also represent chronic inflammation or unresolved previous infections, which in turn increase the likelihood of subsequent AREs. In adults with </w:t>
      </w:r>
      <w:r w:rsidR="00D411CF">
        <w:rPr>
          <w:rFonts w:asciiTheme="minorHAnsi" w:hAnsiTheme="minorHAnsi"/>
          <w:bCs/>
          <w:sz w:val="22"/>
          <w:szCs w:val="22"/>
          <w:lang w:val="en-GB"/>
        </w:rPr>
        <w:t>chronic obstructive pulmonary disease (</w:t>
      </w:r>
      <w:r w:rsidR="00183074" w:rsidRPr="002D48A1">
        <w:rPr>
          <w:rFonts w:asciiTheme="minorHAnsi" w:hAnsiTheme="minorHAnsi"/>
          <w:bCs/>
          <w:sz w:val="22"/>
          <w:szCs w:val="22"/>
          <w:lang w:val="en-GB"/>
        </w:rPr>
        <w:t>COPD</w:t>
      </w:r>
      <w:r w:rsidR="00D411CF">
        <w:rPr>
          <w:rFonts w:asciiTheme="minorHAnsi" w:hAnsiTheme="minorHAnsi"/>
          <w:bCs/>
          <w:sz w:val="22"/>
          <w:szCs w:val="22"/>
          <w:lang w:val="en-GB"/>
        </w:rPr>
        <w:t>)</w:t>
      </w:r>
      <w:r w:rsidR="00183074" w:rsidRPr="002D48A1">
        <w:rPr>
          <w:rFonts w:asciiTheme="minorHAnsi" w:hAnsiTheme="minorHAnsi"/>
          <w:bCs/>
          <w:sz w:val="22"/>
          <w:szCs w:val="22"/>
          <w:lang w:val="en-GB"/>
        </w:rPr>
        <w:t xml:space="preserve"> a chronic cough has been found to be associated with increased frequency of exacerbations, something which may</w:t>
      </w:r>
      <w:r w:rsidR="00183074">
        <w:rPr>
          <w:rFonts w:asciiTheme="minorHAnsi" w:hAnsiTheme="minorHAnsi"/>
          <w:bCs/>
          <w:sz w:val="22"/>
          <w:szCs w:val="22"/>
          <w:lang w:val="en-GB"/>
        </w:rPr>
        <w:t xml:space="preserve"> also</w:t>
      </w:r>
      <w:r w:rsidR="00183074" w:rsidRPr="002D48A1">
        <w:rPr>
          <w:rFonts w:asciiTheme="minorHAnsi" w:hAnsiTheme="minorHAnsi"/>
          <w:bCs/>
          <w:sz w:val="22"/>
          <w:szCs w:val="22"/>
          <w:lang w:val="en-GB"/>
        </w:rPr>
        <w:t xml:space="preserve"> be true in this population </w:t>
      </w:r>
      <w:r w:rsidR="00183074"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10.1378/chest.08-2062","author":[{"dropping-particle":"","family":"Burgel","given":"PR","non-dropping-particle":"","parse-names":false,"suffix":""},{"dropping-particle":"","family":"Caillaud","given":"Denis","non-dropping-particle":"","parse-names":false,"suffix":""},{"dropping-particle":"","family":"Perez","given":"Thierry","non-dropping-particle":"","parse-names":false,"suffix":""}],"container-title":"Chest","id":"ITEM-1","issue":"4","issued":{"date-parts":[["2009"]]},"page":"975-982","title":"Cough and Sputum Production Are Associated With Frequent Exacerbations and Hospitalizations in COPD Subjects","type":"article-journal","volume":"135"},"uris":["http://www.mendeley.com/documents/?uuid=028f80c3-0ac0-3d78-b0e7-e5703cfc0100"]}],"mendeley":{"formattedCitation":"(10)","plainTextFormattedCitation":"(10)","previouslyFormattedCitation":"(10)"},"properties":{"noteIndex":0},"schema":"https://github.com/citation-style-language/schema/raw/master/csl-citation.json"}</w:instrText>
      </w:r>
      <w:r w:rsidR="00183074"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(10)</w:t>
      </w:r>
      <w:r w:rsidR="00183074" w:rsidRPr="002D48A1">
        <w:rPr>
          <w:rFonts w:asciiTheme="minorHAnsi" w:hAnsiTheme="minorHAnsi"/>
          <w:bCs/>
          <w:sz w:val="22"/>
          <w:szCs w:val="22"/>
          <w:lang w:val="en-GB"/>
        </w:rPr>
        <w:fldChar w:fldCharType="end"/>
      </w:r>
      <w:r w:rsidR="00183074" w:rsidRPr="002D48A1">
        <w:rPr>
          <w:rFonts w:asciiTheme="minorHAnsi" w:hAnsiTheme="minorHAnsi"/>
          <w:bCs/>
          <w:sz w:val="22"/>
          <w:szCs w:val="22"/>
          <w:lang w:val="en-GB"/>
        </w:rPr>
        <w:t>.</w:t>
      </w:r>
      <w:r w:rsidR="00183074">
        <w:rPr>
          <w:rFonts w:asciiTheme="minorHAnsi" w:hAnsiTheme="minorHAnsi"/>
          <w:bCs/>
          <w:sz w:val="22"/>
          <w:szCs w:val="22"/>
          <w:lang w:val="en-GB"/>
        </w:rPr>
        <w:t xml:space="preserve"> </w:t>
      </w:r>
    </w:p>
    <w:p w14:paraId="373E6834" w14:textId="77777777" w:rsidR="008538FE" w:rsidRDefault="008538FE" w:rsidP="00D55C68">
      <w:pPr>
        <w:spacing w:line="360" w:lineRule="auto"/>
        <w:jc w:val="both"/>
        <w:rPr>
          <w:rFonts w:asciiTheme="minorHAnsi" w:hAnsiTheme="minorHAnsi"/>
          <w:bCs/>
          <w:sz w:val="22"/>
          <w:szCs w:val="22"/>
          <w:lang w:val="en-GB"/>
        </w:rPr>
      </w:pPr>
    </w:p>
    <w:p w14:paraId="58320499" w14:textId="27800B82" w:rsidR="00183074" w:rsidRPr="00D411CF" w:rsidRDefault="002B30F5" w:rsidP="00D55C68">
      <w:pPr>
        <w:spacing w:line="360" w:lineRule="auto"/>
        <w:jc w:val="both"/>
        <w:rPr>
          <w:rFonts w:asciiTheme="minorHAnsi" w:hAnsiTheme="minorHAnsi"/>
          <w:bCs/>
          <w:sz w:val="22"/>
          <w:szCs w:val="22"/>
        </w:rPr>
      </w:pPr>
      <w:r>
        <w:rPr>
          <w:rFonts w:asciiTheme="minorHAnsi" w:hAnsiTheme="minorHAnsi"/>
          <w:bCs/>
          <w:sz w:val="22"/>
          <w:szCs w:val="22"/>
          <w:lang w:val="en-GB"/>
        </w:rPr>
        <w:t>A</w:t>
      </w:r>
      <w:r w:rsidR="00DB7DD7">
        <w:rPr>
          <w:rFonts w:asciiTheme="minorHAnsi" w:hAnsiTheme="minorHAnsi"/>
          <w:bCs/>
          <w:sz w:val="22"/>
          <w:szCs w:val="22"/>
          <w:lang w:val="en-GB"/>
        </w:rPr>
        <w:t xml:space="preserve"> CD4 count</w:t>
      </w:r>
      <w:r w:rsidR="00223D85">
        <w:rPr>
          <w:rFonts w:asciiTheme="minorHAnsi" w:hAnsiTheme="minorHAnsi"/>
          <w:bCs/>
          <w:sz w:val="22"/>
          <w:szCs w:val="22"/>
          <w:lang w:val="en-GB"/>
        </w:rPr>
        <w:t xml:space="preserve"> &lt;</w:t>
      </w:r>
      <w:r w:rsidR="00DB7DD7">
        <w:rPr>
          <w:rFonts w:asciiTheme="minorHAnsi" w:hAnsiTheme="minorHAnsi"/>
          <w:bCs/>
          <w:sz w:val="22"/>
          <w:szCs w:val="22"/>
          <w:lang w:val="en-GB"/>
        </w:rPr>
        <w:t>200 cells/mm</w:t>
      </w:r>
      <w:r w:rsidR="00DB7DD7" w:rsidRPr="00DB7DD7">
        <w:rPr>
          <w:rFonts w:asciiTheme="minorHAnsi" w:hAnsiTheme="minorHAnsi"/>
          <w:bCs/>
          <w:sz w:val="22"/>
          <w:szCs w:val="22"/>
          <w:vertAlign w:val="superscript"/>
          <w:lang w:val="en-GB"/>
        </w:rPr>
        <w:t>3</w:t>
      </w:r>
      <w:r w:rsidR="00DB7DD7">
        <w:rPr>
          <w:rFonts w:asciiTheme="minorHAnsi" w:hAnsiTheme="minorHAnsi"/>
          <w:bCs/>
          <w:sz w:val="22"/>
          <w:szCs w:val="22"/>
          <w:lang w:val="en-GB"/>
        </w:rPr>
        <w:t xml:space="preserve"> was </w:t>
      </w:r>
      <w:r w:rsidR="00223D85">
        <w:rPr>
          <w:rFonts w:asciiTheme="minorHAnsi" w:hAnsiTheme="minorHAnsi"/>
          <w:bCs/>
          <w:sz w:val="22"/>
          <w:szCs w:val="22"/>
          <w:lang w:val="en-GB"/>
        </w:rPr>
        <w:t xml:space="preserve">a risk factor </w:t>
      </w:r>
      <w:r w:rsidR="00DB7DD7">
        <w:rPr>
          <w:rFonts w:asciiTheme="minorHAnsi" w:hAnsiTheme="minorHAnsi"/>
          <w:bCs/>
          <w:sz w:val="22"/>
          <w:szCs w:val="22"/>
          <w:lang w:val="en-GB"/>
        </w:rPr>
        <w:t xml:space="preserve">for AREs in our fully adjusted model. </w:t>
      </w:r>
      <w:r w:rsidR="00DB7DD7" w:rsidRPr="00DB7DD7">
        <w:rPr>
          <w:rFonts w:asciiTheme="minorHAnsi" w:hAnsiTheme="minorHAnsi"/>
          <w:bCs/>
          <w:sz w:val="22"/>
          <w:szCs w:val="22"/>
          <w:lang w:val="en-GB"/>
        </w:rPr>
        <w:t xml:space="preserve">In the context of adults </w:t>
      </w:r>
      <w:r w:rsidR="00DB7DD7">
        <w:rPr>
          <w:rFonts w:asciiTheme="minorHAnsi" w:hAnsiTheme="minorHAnsi"/>
          <w:bCs/>
          <w:sz w:val="22"/>
          <w:szCs w:val="22"/>
          <w:lang w:val="en-GB"/>
        </w:rPr>
        <w:t xml:space="preserve">living </w:t>
      </w:r>
      <w:r w:rsidR="00DB7DD7" w:rsidRPr="00DB7DD7">
        <w:rPr>
          <w:rFonts w:asciiTheme="minorHAnsi" w:hAnsiTheme="minorHAnsi"/>
          <w:bCs/>
          <w:sz w:val="22"/>
          <w:szCs w:val="22"/>
          <w:lang w:val="en-GB"/>
        </w:rPr>
        <w:t>with HIV</w:t>
      </w:r>
      <w:r w:rsidR="00DB7DD7">
        <w:rPr>
          <w:rFonts w:asciiTheme="minorHAnsi" w:hAnsiTheme="minorHAnsi"/>
          <w:bCs/>
          <w:sz w:val="22"/>
          <w:szCs w:val="22"/>
          <w:lang w:val="en-GB"/>
        </w:rPr>
        <w:t>,</w:t>
      </w:r>
      <w:r w:rsidR="00DB7DD7" w:rsidRPr="00DB7DD7">
        <w:rPr>
          <w:rFonts w:asciiTheme="minorHAnsi" w:hAnsiTheme="minorHAnsi"/>
          <w:bCs/>
          <w:sz w:val="22"/>
          <w:szCs w:val="22"/>
          <w:lang w:val="en-GB"/>
        </w:rPr>
        <w:t xml:space="preserve"> higher CD4 counts </w:t>
      </w:r>
      <w:r>
        <w:rPr>
          <w:rFonts w:asciiTheme="minorHAnsi" w:hAnsiTheme="minorHAnsi"/>
          <w:bCs/>
          <w:sz w:val="22"/>
          <w:szCs w:val="22"/>
          <w:lang w:val="en-GB"/>
        </w:rPr>
        <w:t>are</w:t>
      </w:r>
      <w:r w:rsidR="00DB7DD7" w:rsidRPr="00DB7DD7">
        <w:rPr>
          <w:rFonts w:asciiTheme="minorHAnsi" w:hAnsiTheme="minorHAnsi"/>
          <w:bCs/>
          <w:sz w:val="22"/>
          <w:szCs w:val="22"/>
          <w:lang w:val="en-GB"/>
        </w:rPr>
        <w:t xml:space="preserve"> protective for community acquired pneumonia, and lower CD4 counts bring increased risk of many respiratory infections including </w:t>
      </w:r>
      <w:r w:rsidR="00D411CF">
        <w:rPr>
          <w:rFonts w:asciiTheme="minorHAnsi" w:hAnsiTheme="minorHAnsi"/>
          <w:bCs/>
          <w:sz w:val="22"/>
          <w:szCs w:val="22"/>
          <w:lang w:val="en-GB"/>
        </w:rPr>
        <w:t>p</w:t>
      </w:r>
      <w:r w:rsidR="00D411CF" w:rsidRPr="00D411CF">
        <w:rPr>
          <w:rFonts w:asciiTheme="minorHAnsi" w:hAnsiTheme="minorHAnsi"/>
          <w:bCs/>
          <w:sz w:val="22"/>
          <w:szCs w:val="22"/>
        </w:rPr>
        <w:t>neumocystis pneumonia</w:t>
      </w:r>
      <w:r w:rsidR="00D411CF">
        <w:rPr>
          <w:rFonts w:asciiTheme="minorHAnsi" w:hAnsiTheme="minorHAnsi"/>
          <w:bCs/>
          <w:sz w:val="22"/>
          <w:szCs w:val="22"/>
          <w:lang w:val="en-GB"/>
        </w:rPr>
        <w:t xml:space="preserve"> (</w:t>
      </w:r>
      <w:r w:rsidR="00DB7DD7" w:rsidRPr="00DB7DD7">
        <w:rPr>
          <w:rFonts w:asciiTheme="minorHAnsi" w:hAnsiTheme="minorHAnsi"/>
          <w:bCs/>
          <w:sz w:val="22"/>
          <w:szCs w:val="22"/>
          <w:lang w:val="en-GB"/>
        </w:rPr>
        <w:t>PCP</w:t>
      </w:r>
      <w:r w:rsidR="00D411CF">
        <w:rPr>
          <w:rFonts w:asciiTheme="minorHAnsi" w:hAnsiTheme="minorHAnsi"/>
          <w:bCs/>
          <w:sz w:val="22"/>
          <w:szCs w:val="22"/>
          <w:lang w:val="en-GB"/>
        </w:rPr>
        <w:t>)</w:t>
      </w:r>
      <w:r w:rsidR="00DB7DD7" w:rsidRPr="00DB7DD7">
        <w:rPr>
          <w:rFonts w:asciiTheme="minorHAnsi" w:hAnsiTheme="minorHAnsi"/>
          <w:bCs/>
          <w:sz w:val="22"/>
          <w:szCs w:val="22"/>
          <w:lang w:val="en-GB"/>
        </w:rPr>
        <w:t xml:space="preserve"> and </w:t>
      </w:r>
      <w:r w:rsidR="00D411CF">
        <w:rPr>
          <w:rFonts w:asciiTheme="minorHAnsi" w:hAnsiTheme="minorHAnsi"/>
          <w:bCs/>
          <w:sz w:val="22"/>
          <w:szCs w:val="22"/>
          <w:lang w:val="en-GB"/>
        </w:rPr>
        <w:t>cytomegalovirus (</w:t>
      </w:r>
      <w:r w:rsidR="00DB7DD7" w:rsidRPr="00DB7DD7">
        <w:rPr>
          <w:rFonts w:asciiTheme="minorHAnsi" w:hAnsiTheme="minorHAnsi"/>
          <w:bCs/>
          <w:sz w:val="22"/>
          <w:szCs w:val="22"/>
          <w:lang w:val="en-GB"/>
        </w:rPr>
        <w:t>CMV</w:t>
      </w:r>
      <w:r w:rsidR="00D411CF">
        <w:rPr>
          <w:rFonts w:asciiTheme="minorHAnsi" w:hAnsiTheme="minorHAnsi"/>
          <w:bCs/>
          <w:sz w:val="22"/>
          <w:szCs w:val="22"/>
          <w:lang w:val="en-GB"/>
        </w:rPr>
        <w:t>)</w:t>
      </w:r>
      <w:r w:rsidR="00DB7DD7" w:rsidRPr="00DB7DD7">
        <w:rPr>
          <w:rFonts w:asciiTheme="minorHAnsi" w:hAnsiTheme="minorHAnsi"/>
          <w:bCs/>
          <w:sz w:val="22"/>
          <w:szCs w:val="22"/>
          <w:lang w:val="en-GB"/>
        </w:rPr>
        <w:t xml:space="preserve"> pneumonia </w:t>
      </w:r>
      <w:r w:rsidR="00DB7DD7" w:rsidRPr="00DB7DD7">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{"citationItems":[{"id":"ITEM-1","itemData":{"DOI":"10.1007/s15010-017-1041-0","ISSN":"14390973","abstract":"Abstract: Community-acquired pneumonia represents the most frequent bacterial infection in patients with HIV/AIDS. Purpose: We aimed to assess variables associated with lower respiratory tract infection (LRTI) among HIV-infected adults using ART. Methods: A cohort study of HIV-infected patients aged ≥18 years, enrolled from 2000 to 2015, on ART for at least 60 days, with primary outcome as the 1st episode of LRTI during follow-up. The independent variables included were sex at birth, age, race/skin color, educational level, tobacco smoking, alcohol use, cocaine use, diabetes mellitus, CD4 count, HIV viral load, influenza and pneumococcal vaccination. Extended Cox proportional hazards models accounting for time-updated variables were fitted to assess LRTI predictors. Results: 2669 patients were included; median follow-up was 3.9 years per patient. LRTI was diagnosed in 384 patients; incidence rate was 30.7/1000 PY. In the unadjusted Cox extended models, non-white race [crude hazard ratio (cHR) 1.28, p = 0.020], cocaine use (cHR 2.01, p &lt; 0.001), tobacco smoking (cHR 1.34, p value 0.007), and HIV viral load ≥400 copies/mL (cHR 3.40, p &lt; 0.001) increased the risk of LRTI. Lower risk of LRTI was seen with higher educational level (cHR 0.61, p &lt; 0.001), rise in CD4 counts (cHR 0.81, p &lt; 0.001, per 100 cells/mm3 increase), influenza (cHR 0.60, p = 0.002) and pneumococcal vaccination (cHR 0.57, p &lt; 0.001). In the adjusted model, aHR for CD4 count was 0.86, for cocaine use 1.47 and for viral load ≥400 copies 2.20. Conclusions: LRTI has a high incidence in HIV-infected adults using ART. Higher CD4 counts and undetectable viral loads were protective, as were pneumococcal and influenza vaccines.","author":[{"dropping-particle":"","family":"Lamas","given":"Cristiane C.","non-dropping-particle":"","parse-names":false,"suffix":""},{"dropping-particle":"","family":"Coelho","given":"Lara E.","non-dropping-particle":"","parse-names":false,"suffix":""},{"dropping-particle":"","family":"Grinsztejn","given":"Beatriz J.","non-dropping-particle":"","parse-names":false,"suffix":""},{"dropping-particle":"","family":"Veloso","given":"Valdilea G.","non-dropping-particle":"","parse-names":false,"suffix":""}],"container-title":"Infection","id":"ITEM-1","issue":"6","issued":{"date-parts":[["2017","12","1"]]},"page":"801-809","publisher":"Urban und Vogel GmbH","title":"Community-acquired lower respiratory tract infections in HIV-infected patients on antiretroviral therapy: predictors in a contemporary cohort study","type":"article-journal","volume":"45"},"uris":["http://www.mendeley.com/documents/?uuid=8c57468e-bc2c-39cd-a1a6-e01e3e4edc71"]},{"id":"ITEM-2","itemData":{"DOI":"10.7326/0003-4819-111-3-223","ISSN":"00034819","PMID":"2546472","abstract":"Study objective: To determine if circulating CD4+ lymphocyte counts are predictive of specific infectious or neoplastic processes causing pulmonary dysfunction. Design: Retrospective, consecutive sample study. Setting: Referral-based clinic and wards. Patients: We studied 100 patients infected with human immunodeficiency virus (HIV) who had had 119 episodes of pulmonary dysfunction within 60 days after CD4 lymphocyte determinations. Measurements and Main Results: Circulating CD4 counts were less than 0.200 X 109 cels/L (200 cells/mm3) before 46 of 49 episodes of pneumocystis pneumonia, 8 of 8 episodes of cytomegalovirus pneumonia, and 7 of 7 episodes and 19 of 21 episodes of infection with Cryptococcus neoformans and Mycobacterium avium-intracellulare, respectively. In contrast, circulating CD4 counts before episodes of nonspecific interstitial pneumonia were quite variable: Of 41 episodes, 11 occurred when CD4 counts were greater than 0.200 X 109 cells/L. The percent of circulating lymphocytes that were CD4+ had a predictive value equal to that of CD4 counts. Serum p24 antigen levels had no predictive value. Conclusions: Pneumocystis pneumonia, cytomegalovirus pneumonia, and pulmonary infection caused by C. neoformans or M. avium-intracellulare are unlikely to occur in HIV-infected patients who have had a CD4 count above 0.200 to 0.250 X 109 cells/L (200 to 250 cells/mm3) or a CD4 percent above 20% to 25% in the 60 days before pulmonary evaluation. Patients infected with HIV who have a CD4 count below 0.200 X 109 cells/L (or less than 20% CD4 cells) are especially likely to benefit from antipneumocystis prophylaxis.","author":[{"dropping-particle":"","family":"Masur","given":"H.","non-dropping-particle":"","parse-names":false,"suffix":""},{"dropping-particle":"","family":"Ognibene","given":"F. P.","non-dropping-particle":"","parse-names":false,"suffix":""},{"dropping-particle":"","family":"Yarchoan","given":"R.","non-dropping-particle":"","parse-names":false,"suffix":""},{"dropping-particle":"","family":"Shelhamer","given":"J. H.","non-dropping-particle":"","parse-names":false,"suffix":""},{"dropping-particle":"","family":"Baird","given":"B. F.","non-dropping-particle":"","parse-names":false,"suffix":""},{"dropping-particle":"","family":"Travis","given":"W.","non-dropping-particle":"","parse-names":false,"suffix":""},{"dropping-particle":"","family":"Suffredini","given":"A. F.","non-dropping-particle":"","parse-names":false,"suffix":""},{"dropping-particle":"","family":"Deyton","given":"L.","non-dropping-particle":"","parse-names":false,"suffix":""},{"dropping-particle":"","family":"Kovacs","given":"J. A.","non-dropping-particle":"","parse-names":false,"suffix":""},{"dropping-particle":"","family":"Falloon","given":"J.","non-dropping-particle":"","parse-names":false,"suffix":""},{"dropping-particle":"","family":"Davey","given":"R.","non-dropping-particle":"","parse-names":false,"suffix":""},{"dropping-particle":"","family":"Polis","given":"M.","non-dropping-particle":"","parse-names":false,"suffix":""},{"dropping-particle":"","family":"Metcalf","given":"J.","non-dropping-particle":"","parse-names":false,"suffix":""},{"dropping-particle":"","family":"Baseler","given":"M.","non-dropping-particle":"","parse-names":false,"suffix":""},{"dropping-particle":"","family":"Wesley","given":"R.","non-dropping-particle":"","parse-names":false,"suffix":""},{"dropping-particle":"","family":"Gill","given":"V. J.","non-dropping-particle":"","parse-names":false,"suffix":""},{"dropping-particle":"","family":"Fauci","given":"A. S.","non-dropping-particle":"","parse-names":false,"suffix":""},{"dropping-particle":"","family":"Lane","given":"H. C.","non-dropping-particle":"","parse-names":false,"suffix":""}],"container-title":"Annals of Internal Medicine","id":"ITEM-2","issue":"3","issued":{"date-parts":[["1989"]]},"page":"223-231","title":"CD4 counts as predictors of opportunistic pneumonias in human immunodeficiency virus (HIV) infection","type":"article-journal","volume":"111"},"uris":["http://www.mendeley.com/documents/?uuid=2bb4c262-e25b-3672-9b0f-fa1a8fc90fed"]}],"mendeley":{"formattedCitation":"(11,12)","plainTextFormattedCitation":"(11,12)","previouslyFormattedCitation":"(11,12)"},"properties":{"noteIndex":0},"schema":"https://github.com/citation-style-language/schema/raw/master/csl-citation.json"}</w:instrText>
      </w:r>
      <w:r w:rsidR="00DB7DD7" w:rsidRPr="00DB7DD7">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(11,12)</w:t>
      </w:r>
      <w:r w:rsidR="00DB7DD7" w:rsidRPr="00DB7DD7">
        <w:rPr>
          <w:rFonts w:asciiTheme="minorHAnsi" w:hAnsiTheme="minorHAnsi"/>
          <w:bCs/>
          <w:sz w:val="22"/>
          <w:szCs w:val="22"/>
          <w:lang w:val="en-GB"/>
        </w:rPr>
        <w:fldChar w:fldCharType="end"/>
      </w:r>
      <w:r w:rsidR="00DB7DD7" w:rsidRPr="00DB7DD7">
        <w:rPr>
          <w:rFonts w:asciiTheme="minorHAnsi" w:hAnsiTheme="minorHAnsi"/>
          <w:bCs/>
          <w:sz w:val="22"/>
          <w:szCs w:val="22"/>
          <w:lang w:val="en-GB"/>
        </w:rPr>
        <w:t xml:space="preserve">, so this is likely to play a role as a risk factor for AREs in this population. </w:t>
      </w:r>
    </w:p>
    <w:p w14:paraId="4836BE95" w14:textId="65C82C44" w:rsidR="00FB19F8" w:rsidRPr="00330975" w:rsidRDefault="00FB19F8" w:rsidP="00D55C68">
      <w:pPr>
        <w:spacing w:line="360" w:lineRule="auto"/>
        <w:jc w:val="both"/>
        <w:rPr>
          <w:rFonts w:asciiTheme="minorHAnsi" w:hAnsiTheme="minorHAnsi"/>
          <w:bCs/>
          <w:sz w:val="22"/>
          <w:szCs w:val="22"/>
        </w:rPr>
      </w:pPr>
    </w:p>
    <w:p w14:paraId="50246C17" w14:textId="37285B5D" w:rsidR="00C20EAA" w:rsidRDefault="00DE4380" w:rsidP="00D55C68">
      <w:pPr>
        <w:spacing w:line="360" w:lineRule="auto"/>
        <w:jc w:val="both"/>
        <w:rPr>
          <w:rFonts w:asciiTheme="minorHAnsi" w:hAnsiTheme="minorHAnsi"/>
          <w:bCs/>
          <w:sz w:val="22"/>
          <w:szCs w:val="22"/>
          <w:lang w:val="en-GB"/>
        </w:rPr>
      </w:pPr>
      <w:r>
        <w:rPr>
          <w:rFonts w:asciiTheme="minorHAnsi" w:hAnsiTheme="minorHAnsi"/>
          <w:bCs/>
          <w:sz w:val="22"/>
          <w:szCs w:val="22"/>
          <w:lang w:val="en-GB"/>
        </w:rPr>
        <w:t>Being recruited from Zimbabwe, compared to Malawi was also found to be a risk factor for AREs.</w:t>
      </w:r>
      <w:r w:rsidR="00965D10">
        <w:rPr>
          <w:rFonts w:asciiTheme="minorHAnsi" w:hAnsiTheme="minorHAnsi"/>
          <w:bCs/>
          <w:sz w:val="22"/>
          <w:szCs w:val="22"/>
          <w:lang w:val="en-GB"/>
        </w:rPr>
        <w:t xml:space="preserve"> </w:t>
      </w:r>
      <w:r w:rsidR="005B7ACD">
        <w:rPr>
          <w:rFonts w:asciiTheme="minorHAnsi" w:hAnsiTheme="minorHAnsi"/>
          <w:bCs/>
          <w:sz w:val="22"/>
          <w:szCs w:val="22"/>
          <w:lang w:val="en-GB"/>
        </w:rPr>
        <w:t xml:space="preserve">There </w:t>
      </w:r>
      <w:r w:rsidR="00C20EAA">
        <w:rPr>
          <w:rFonts w:asciiTheme="minorHAnsi" w:hAnsiTheme="minorHAnsi"/>
          <w:bCs/>
          <w:sz w:val="22"/>
          <w:szCs w:val="22"/>
          <w:lang w:val="en-GB"/>
        </w:rPr>
        <w:t xml:space="preserve">is no clear explanation for this although </w:t>
      </w:r>
      <w:r w:rsidR="00CD09CC">
        <w:rPr>
          <w:rFonts w:asciiTheme="minorHAnsi" w:hAnsiTheme="minorHAnsi"/>
          <w:bCs/>
          <w:sz w:val="22"/>
          <w:szCs w:val="22"/>
          <w:lang w:val="en-GB"/>
        </w:rPr>
        <w:t xml:space="preserve">it </w:t>
      </w:r>
      <w:r w:rsidR="00D04A6E">
        <w:rPr>
          <w:rFonts w:asciiTheme="minorHAnsi" w:hAnsiTheme="minorHAnsi"/>
          <w:bCs/>
          <w:sz w:val="22"/>
          <w:szCs w:val="22"/>
          <w:lang w:val="en-GB"/>
        </w:rPr>
        <w:t xml:space="preserve">could be due to </w:t>
      </w:r>
      <w:r w:rsidR="00C20EAA">
        <w:rPr>
          <w:rFonts w:asciiTheme="minorHAnsi" w:hAnsiTheme="minorHAnsi"/>
          <w:bCs/>
          <w:sz w:val="22"/>
          <w:szCs w:val="22"/>
          <w:lang w:val="en-GB"/>
        </w:rPr>
        <w:t xml:space="preserve">differences in demographics </w:t>
      </w:r>
      <w:r w:rsidR="00D04A6E">
        <w:rPr>
          <w:rFonts w:asciiTheme="minorHAnsi" w:hAnsiTheme="minorHAnsi"/>
          <w:bCs/>
          <w:sz w:val="22"/>
          <w:szCs w:val="22"/>
          <w:lang w:val="en-GB"/>
        </w:rPr>
        <w:t xml:space="preserve">or reporting </w:t>
      </w:r>
      <w:r w:rsidR="00C20EAA">
        <w:rPr>
          <w:rFonts w:asciiTheme="minorHAnsi" w:hAnsiTheme="minorHAnsi"/>
          <w:bCs/>
          <w:sz w:val="22"/>
          <w:szCs w:val="22"/>
          <w:lang w:val="en-GB"/>
        </w:rPr>
        <w:t xml:space="preserve">between these two sites. </w:t>
      </w:r>
      <w:r w:rsidR="007B3040">
        <w:rPr>
          <w:rFonts w:asciiTheme="minorHAnsi" w:hAnsiTheme="minorHAnsi"/>
          <w:bCs/>
          <w:sz w:val="22"/>
          <w:szCs w:val="22"/>
          <w:lang w:val="en-GB"/>
        </w:rPr>
        <w:t xml:space="preserve">Poverty and the multiple associated risk factors </w:t>
      </w:r>
      <w:r w:rsidR="00C20EAA">
        <w:rPr>
          <w:rFonts w:asciiTheme="minorHAnsi" w:hAnsiTheme="minorHAnsi"/>
          <w:bCs/>
          <w:sz w:val="22"/>
          <w:szCs w:val="22"/>
          <w:lang w:val="en-GB"/>
        </w:rPr>
        <w:t>ha</w:t>
      </w:r>
      <w:r w:rsidR="007B3040">
        <w:rPr>
          <w:rFonts w:asciiTheme="minorHAnsi" w:hAnsiTheme="minorHAnsi"/>
          <w:bCs/>
          <w:sz w:val="22"/>
          <w:szCs w:val="22"/>
          <w:lang w:val="en-GB"/>
        </w:rPr>
        <w:t>ve</w:t>
      </w:r>
      <w:r w:rsidR="00C20EAA">
        <w:rPr>
          <w:rFonts w:asciiTheme="minorHAnsi" w:hAnsiTheme="minorHAnsi"/>
          <w:bCs/>
          <w:sz w:val="22"/>
          <w:szCs w:val="22"/>
          <w:lang w:val="en-GB"/>
        </w:rPr>
        <w:t xml:space="preserve"> </w:t>
      </w:r>
      <w:r w:rsidR="007B3040">
        <w:rPr>
          <w:rFonts w:asciiTheme="minorHAnsi" w:hAnsiTheme="minorHAnsi"/>
          <w:bCs/>
          <w:sz w:val="22"/>
          <w:szCs w:val="22"/>
          <w:lang w:val="en-GB"/>
        </w:rPr>
        <w:t xml:space="preserve">long been associated with lower </w:t>
      </w:r>
      <w:r w:rsidR="004C7363">
        <w:rPr>
          <w:rFonts w:asciiTheme="minorHAnsi" w:hAnsiTheme="minorHAnsi"/>
          <w:bCs/>
          <w:sz w:val="22"/>
          <w:szCs w:val="22"/>
          <w:lang w:val="en-GB"/>
        </w:rPr>
        <w:t xml:space="preserve">respiratory tract infections </w:t>
      </w:r>
      <w:r w:rsidR="004C7363">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{"citationItems":[{"id":"ITEM-1","itemData":{"author":[{"dropping-particle":"","family":"Madhi","given":"SA","non-dropping-particle":"","parse-names":false,"suffix":""},{"dropping-particle":"","family":"Sub","given":"KP Klugman - Disease and Mortality in","non-dropping-particle":"","parse-names":false,"suffix":""},{"dropping-particle":"","family":"2006","given":"undefined","non-dropping-particle":"","parse-names":false,"suffix":""}],"container-title":"elibrary.worldbank.org","id":"ITEM-1","issued":{"date-parts":[["0"]]},"title":"Acute respiratory infections","type":"article-journal"},"uris":["http://www.mendeley.com/documents/?uuid=967c2fb1-e60f-3f5d-9868-a88341dc236d"]}],"mendeley":{"formattedCitation":"(13)","plainTextFormattedCitation":"(13)","previouslyFormattedCitation":"(13)"},"properties":{"noteIndex":0},"schema":"https://github.com/citation-style-language/schema/raw/master/csl-citation.json"}</w:instrText>
      </w:r>
      <w:r w:rsidR="004C7363">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(13)</w:t>
      </w:r>
      <w:r w:rsidR="004C7363">
        <w:rPr>
          <w:rFonts w:asciiTheme="minorHAnsi" w:hAnsiTheme="minorHAnsi"/>
          <w:bCs/>
          <w:sz w:val="22"/>
          <w:szCs w:val="22"/>
          <w:lang w:val="en-GB"/>
        </w:rPr>
        <w:fldChar w:fldCharType="end"/>
      </w:r>
      <w:r w:rsidR="00C20EAA">
        <w:rPr>
          <w:rFonts w:asciiTheme="minorHAnsi" w:hAnsiTheme="minorHAnsi"/>
          <w:bCs/>
          <w:sz w:val="22"/>
          <w:szCs w:val="22"/>
          <w:lang w:val="en-GB"/>
        </w:rPr>
        <w:t xml:space="preserve">. According to the World Bank Poverty and Equity report, Zimbabwe </w:t>
      </w:r>
      <w:r w:rsidR="00D93DFC">
        <w:rPr>
          <w:rFonts w:asciiTheme="minorHAnsi" w:hAnsiTheme="minorHAnsi"/>
          <w:bCs/>
          <w:sz w:val="22"/>
          <w:szCs w:val="22"/>
          <w:lang w:val="en-GB"/>
        </w:rPr>
        <w:t>has</w:t>
      </w:r>
      <w:r w:rsidR="00C20EAA">
        <w:rPr>
          <w:rFonts w:asciiTheme="minorHAnsi" w:hAnsiTheme="minorHAnsi"/>
          <w:bCs/>
          <w:sz w:val="22"/>
          <w:szCs w:val="22"/>
          <w:lang w:val="en-GB"/>
        </w:rPr>
        <w:t xml:space="preserve"> higher rates of national poverty at 70% compared to a national poverty rate of 51.5% in Malawi</w:t>
      </w:r>
      <w:r w:rsidR="00C90EAF">
        <w:rPr>
          <w:rFonts w:asciiTheme="minorHAnsi" w:hAnsiTheme="minorHAnsi"/>
          <w:bCs/>
          <w:sz w:val="22"/>
          <w:szCs w:val="22"/>
          <w:lang w:val="en-GB"/>
        </w:rPr>
        <w:t xml:space="preserve">. The situation in Zimbabwe is also compounded by </w:t>
      </w:r>
      <w:r w:rsidR="00C20EAA">
        <w:rPr>
          <w:rFonts w:asciiTheme="minorHAnsi" w:hAnsiTheme="minorHAnsi"/>
          <w:bCs/>
          <w:sz w:val="22"/>
          <w:szCs w:val="22"/>
          <w:lang w:val="en-GB"/>
        </w:rPr>
        <w:t xml:space="preserve">recent </w:t>
      </w:r>
      <w:r w:rsidR="00D04A6E">
        <w:rPr>
          <w:rFonts w:asciiTheme="minorHAnsi" w:hAnsiTheme="minorHAnsi"/>
          <w:bCs/>
          <w:sz w:val="22"/>
          <w:szCs w:val="22"/>
          <w:lang w:val="en-GB"/>
        </w:rPr>
        <w:t xml:space="preserve">droughts </w:t>
      </w:r>
      <w:r w:rsidR="00C90EAF">
        <w:rPr>
          <w:rFonts w:asciiTheme="minorHAnsi" w:hAnsiTheme="minorHAnsi"/>
          <w:bCs/>
          <w:sz w:val="22"/>
          <w:szCs w:val="22"/>
          <w:lang w:val="en-GB"/>
        </w:rPr>
        <w:t xml:space="preserve">and a deteriorating economic situation, which has made food security </w:t>
      </w:r>
      <w:r w:rsidR="007B3040">
        <w:rPr>
          <w:rFonts w:asciiTheme="minorHAnsi" w:hAnsiTheme="minorHAnsi"/>
          <w:bCs/>
          <w:sz w:val="22"/>
          <w:szCs w:val="22"/>
          <w:lang w:val="en-GB"/>
        </w:rPr>
        <w:t>and health service delivery increasingly</w:t>
      </w:r>
      <w:r w:rsidR="00C90EAF">
        <w:rPr>
          <w:rFonts w:asciiTheme="minorHAnsi" w:hAnsiTheme="minorHAnsi"/>
          <w:bCs/>
          <w:sz w:val="22"/>
          <w:szCs w:val="22"/>
          <w:lang w:val="en-GB"/>
        </w:rPr>
        <w:t xml:space="preserve"> fragile </w:t>
      </w:r>
      <w:r w:rsidR="00C90EAF">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{"citationItems":[{"id":"ITEM-1","itemData":{"author":[{"dropping-particle":"","family":"World Bank Group","given":"","non-dropping-particle":"","parse-names":false,"suffix":""}],"id":"ITEM-1","issued":{"date-parts":[["2020"]]},"title":"Poverty and Equity Brief Sub-Saharan Africa","type":"report"},"uris":["http://www.mendeley.com/documents/?uuid=8dfa0f38-0019-454a-8f6b-f08820f15ba8"]}],"mendeley":{"formattedCitation":"(14)","plainTextFormattedCitation":"(14)","previouslyFormattedCitation":"(14)"},"properties":{"noteIndex":0},"schema":"https://github.com/citation-style-language/schema/raw/master/csl-citation.json"}</w:instrText>
      </w:r>
      <w:r w:rsidR="00C90EAF">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(14)</w:t>
      </w:r>
      <w:r w:rsidR="00C90EAF">
        <w:rPr>
          <w:rFonts w:asciiTheme="minorHAnsi" w:hAnsiTheme="minorHAnsi"/>
          <w:bCs/>
          <w:sz w:val="22"/>
          <w:szCs w:val="22"/>
          <w:lang w:val="en-GB"/>
        </w:rPr>
        <w:fldChar w:fldCharType="end"/>
      </w:r>
      <w:r w:rsidR="00C90EAF">
        <w:rPr>
          <w:rFonts w:asciiTheme="minorHAnsi" w:hAnsiTheme="minorHAnsi"/>
          <w:bCs/>
          <w:sz w:val="22"/>
          <w:szCs w:val="22"/>
          <w:lang w:val="en-GB"/>
        </w:rPr>
        <w:t>, all of which may contribute to increased rates of AREs.</w:t>
      </w:r>
    </w:p>
    <w:p w14:paraId="1633782A" w14:textId="77777777" w:rsidR="00F36091" w:rsidRDefault="00F36091" w:rsidP="00D55C68">
      <w:pPr>
        <w:spacing w:line="360" w:lineRule="auto"/>
        <w:jc w:val="both"/>
        <w:rPr>
          <w:rFonts w:asciiTheme="minorHAnsi" w:hAnsiTheme="minorHAnsi"/>
          <w:bCs/>
          <w:sz w:val="22"/>
          <w:szCs w:val="22"/>
          <w:lang w:val="en-GB"/>
        </w:rPr>
      </w:pPr>
    </w:p>
    <w:p w14:paraId="69CA8D1D" w14:textId="6DB3B6DD" w:rsidR="00F36091" w:rsidRDefault="00F36091" w:rsidP="00D55C68">
      <w:pPr>
        <w:spacing w:line="360" w:lineRule="auto"/>
        <w:jc w:val="both"/>
        <w:rPr>
          <w:rFonts w:asciiTheme="minorHAnsi" w:hAnsiTheme="minorHAnsi"/>
          <w:bCs/>
          <w:sz w:val="22"/>
          <w:szCs w:val="22"/>
          <w:lang w:val="en-GB"/>
        </w:rPr>
      </w:pPr>
      <w:r w:rsidRPr="002D48A1">
        <w:rPr>
          <w:rFonts w:asciiTheme="minorHAnsi" w:hAnsiTheme="minorHAnsi"/>
          <w:bCs/>
          <w:sz w:val="22"/>
          <w:szCs w:val="22"/>
          <w:lang w:val="en-GB"/>
        </w:rPr>
        <w:t>Stratification of rates of ARE by season showed seasonal variation with higher rates in the dry season compared to the rainy season</w:t>
      </w:r>
      <w:r>
        <w:rPr>
          <w:rFonts w:asciiTheme="minorHAnsi" w:hAnsiTheme="minorHAnsi"/>
          <w:bCs/>
          <w:sz w:val="22"/>
          <w:szCs w:val="22"/>
          <w:lang w:val="en-GB"/>
        </w:rPr>
        <w:t xml:space="preserve">. </w:t>
      </w:r>
      <w:r w:rsidRPr="002D48A1">
        <w:rPr>
          <w:rFonts w:asciiTheme="minorHAnsi" w:hAnsiTheme="minorHAnsi"/>
          <w:bCs/>
          <w:sz w:val="22"/>
          <w:szCs w:val="22"/>
          <w:lang w:val="en-GB"/>
        </w:rPr>
        <w:t xml:space="preserve">Seasonal variation of respiratory illnesses has been well documented, and in Zimbabwe ARIs are more common during the colder dry season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{"citationItems":[{"id":"ITEM-1","itemData":{"DOI":"10.1079/PHN2000100","abstract":"Objective: To identify the season with the highest prevalence of underweight among young children and to examine geographical variation in seasonality of underweight. Design: This analysis is based on monthly data from a clinic-based growth monitoring programme that forms part of the National Health Information System. A regression-based technique is used to identify seasonal patterns in both underweight prevalence and attendance nationally and in 60 different districts. Setting: The analysis covers the period 1988±1995 and is based in Zimbabwe. Subjects: The analysis is based on weight-forage measurements of Zimbabwean children less than 5 years old, who attended health centres as part of a growth monitoring programme. Results: Nationally, a small but significant increase in levels of underweight takes place during January±March. Participation in growth monitoring also varies seasonally and could account for the increase observed. No evidence of seasonal variation in underweight prevalence is found in the majority of districts studied, although 11 of the districts showed a similar pattern to the national data set. This peak in the incidence of poor nutritional status also coincides with the period of food scarcity before harvest, which is also associated with higher prevalence of diarrhoea and malaria. No differences in seasonality of under-nutrition were found between districts with predominantly subsistence agriculture and those with more commercial forms of agriculture. Conclusions: Seasonal variation in child weight-forage exists in some parts of Zimbabwe, but its effects on cross-sectional prevalence studies are likely to be small. There are no readily discernible differences between areas that show evidence of seasonality in levels of underweight and those that do not. This paper reports on seasonal variation in levels of under-nutrition in Zimbabwean infants and young children using nutritional surveillance data. Under-nutrition is defined as dietary intake below the minimum level for healthy growth and acceptable energy expenditure, and in this context is measured by the weight-forage indicator. The objectives of the study are to identify the extent of seasonal variation in under-nutrition across the whole country, to establish whether the same pattern of seasonality occurs in all parts of the country, and to identify possible reasons for the pattern observed. These objectives have several practical policy implications. First, better understand…","author":[{"dropping-particle":"","family":"Wright","given":"Jim","non-dropping-particle":"","parse-names":false,"suffix":""},{"dropping-particle":"","family":"Vaze Â","given":"P","non-dropping-particle":"","parse-names":false,"suffix":""},{"dropping-particle":"","family":"Russell","given":"G","non-dropping-particle":"","parse-names":false,"suffix":""},{"dropping-particle":"","family":"Gundry","given":"S W","non-dropping-particle":"","parse-names":false,"suffix":""},{"dropping-particle":"","family":"Ferro-Luzzi","given":"A","non-dropping-particle":"","parse-names":false,"suffix":""},{"dropping-particle":"","family":"Mucavele","given":"P","non-dropping-particle":"","parse-names":false,"suffix":""},{"dropping-particle":"","family":"Nyatsanza","given":"J","non-dropping-particle":"","parse-names":false,"suffix":""}],"container-title":"Public Health Nutrition","id":"ITEM-1","issue":"3","issued":{"date-parts":[["2001"]]},"page":"757-764","title":"Seasonal aspects of weight-for-age in young children in Zimbabwe","type":"article-journal","volume":"4"},"uris":["http://www.mendeley.com/documents/?uuid=7241c01d-231e-3b23-96ae-447d2c654363"]}],"mendeley":{"formattedCitation":"(15)","plainTextFormattedCitation":"(15)","previouslyFormattedCitation":"(15)"},"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(15)</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 xml:space="preserve">. This is largely due to winter peaks of </w:t>
      </w:r>
      <w:r w:rsidRPr="002D48A1">
        <w:rPr>
          <w:rFonts w:asciiTheme="minorHAnsi" w:hAnsiTheme="minorHAnsi"/>
          <w:bCs/>
          <w:sz w:val="22"/>
          <w:szCs w:val="22"/>
          <w:lang w:val="en-GB"/>
        </w:rPr>
        <w:lastRenderedPageBreak/>
        <w:t xml:space="preserve">respiratory viruses including respiratory syncytial virus, which shows peak activity in June, July and August in Southern Africa and is one of the commonest causes of ARIs, both in </w:t>
      </w:r>
      <w:r w:rsidR="004D6BF7">
        <w:rPr>
          <w:rFonts w:asciiTheme="minorHAnsi" w:hAnsiTheme="minorHAnsi"/>
          <w:bCs/>
          <w:sz w:val="22"/>
          <w:szCs w:val="22"/>
          <w:lang w:val="en-GB"/>
        </w:rPr>
        <w:t>s</w:t>
      </w:r>
      <w:r w:rsidRPr="002D48A1">
        <w:rPr>
          <w:rFonts w:asciiTheme="minorHAnsi" w:hAnsiTheme="minorHAnsi"/>
          <w:bCs/>
          <w:sz w:val="22"/>
          <w:szCs w:val="22"/>
          <w:lang w:val="en-GB"/>
        </w:rPr>
        <w:t xml:space="preserve">SA and globally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author":[{"dropping-particle":"","family":"Vardas","given":"E","non-dropping-particle":"","parse-names":false,"suffix":""},{"dropping-particle":"","family":"Blaauw","given":"D","non-dropping-particle":"","parse-names":false,"suffix":""},{"dropping-particle":"","family":"McAnerney","given":"J","non-dropping-particle":"","parse-names":false,"suffix":""}],"container-title":"South African Medical Journal","id":"ITEM-1","issue":"10","issued":{"date-parts":[["1991"]]},"page":"1079-1084","title":"The epidemiology of respiratory syncytial virus (RSV) infections in South African children","type":"article-journal","volume":"89"},"uris":["http://www.mendeley.com/documents/?uuid=5d7abca5-ae4a-3f52-bc03-f950cf9a4006"]}],"mendeley":{"formattedCitation":"(16)","plainTextFormattedCitation":"(16)","previouslyFormattedCitation":"(16)"},"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(16)</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w:t>
      </w:r>
    </w:p>
    <w:p w14:paraId="68565E40" w14:textId="5DC368D4" w:rsidR="00183074" w:rsidRDefault="00183074" w:rsidP="00D55C68">
      <w:pPr>
        <w:spacing w:line="360" w:lineRule="auto"/>
        <w:jc w:val="both"/>
        <w:rPr>
          <w:rFonts w:asciiTheme="minorHAnsi" w:hAnsiTheme="minorHAnsi"/>
          <w:bCs/>
          <w:sz w:val="22"/>
          <w:szCs w:val="22"/>
          <w:lang w:val="en-GB"/>
        </w:rPr>
      </w:pPr>
    </w:p>
    <w:p w14:paraId="168134E9" w14:textId="6876CB13" w:rsidR="00B42F80" w:rsidRPr="00EA5F19" w:rsidRDefault="00B42F80" w:rsidP="00B42F80">
      <w:pPr>
        <w:spacing w:line="360" w:lineRule="auto"/>
        <w:jc w:val="both"/>
        <w:rPr>
          <w:rFonts w:asciiTheme="minorHAnsi" w:hAnsiTheme="minorHAnsi"/>
          <w:bCs/>
          <w:sz w:val="22"/>
          <w:szCs w:val="22"/>
          <w:lang w:val="en-GB"/>
        </w:rPr>
      </w:pPr>
      <w:r>
        <w:rPr>
          <w:rFonts w:asciiTheme="minorHAnsi" w:hAnsiTheme="minorHAnsi"/>
          <w:bCs/>
          <w:sz w:val="22"/>
          <w:szCs w:val="22"/>
          <w:lang w:val="en-GB"/>
        </w:rPr>
        <w:t xml:space="preserve">The BREATHE </w:t>
      </w:r>
      <w:r w:rsidR="0085651B">
        <w:rPr>
          <w:rFonts w:asciiTheme="minorHAnsi" w:hAnsiTheme="minorHAnsi"/>
          <w:bCs/>
          <w:sz w:val="22"/>
          <w:szCs w:val="22"/>
          <w:lang w:val="en-GB"/>
        </w:rPr>
        <w:t xml:space="preserve">trial </w:t>
      </w:r>
      <w:r>
        <w:rPr>
          <w:rFonts w:asciiTheme="minorHAnsi" w:hAnsiTheme="minorHAnsi"/>
          <w:bCs/>
          <w:sz w:val="22"/>
          <w:szCs w:val="22"/>
          <w:lang w:val="en-GB"/>
        </w:rPr>
        <w:t xml:space="preserve">found that rates of total </w:t>
      </w:r>
      <w:r w:rsidRPr="002D48A1">
        <w:rPr>
          <w:rFonts w:asciiTheme="minorHAnsi" w:hAnsiTheme="minorHAnsi"/>
          <w:bCs/>
          <w:sz w:val="22"/>
          <w:szCs w:val="22"/>
          <w:lang w:val="en-GB"/>
        </w:rPr>
        <w:t xml:space="preserve">AREs were approximately 50% lower in the group who received weekly weight based dosing of azithromycin compared to the placebo group, and this association remained after adjusting for </w:t>
      </w:r>
      <w:r w:rsidRPr="002D48A1">
        <w:rPr>
          <w:rFonts w:asciiTheme="minorHAnsi" w:hAnsiTheme="minorHAnsi"/>
          <w:bCs/>
          <w:i/>
          <w:iCs/>
          <w:sz w:val="22"/>
          <w:szCs w:val="22"/>
          <w:lang w:val="en-GB"/>
        </w:rPr>
        <w:t xml:space="preserve">a priori </w:t>
      </w:r>
      <w:r w:rsidRPr="002D48A1">
        <w:rPr>
          <w:rFonts w:asciiTheme="minorHAnsi" w:hAnsiTheme="minorHAnsi"/>
          <w:bCs/>
          <w:sz w:val="22"/>
          <w:szCs w:val="22"/>
          <w:lang w:val="en-GB"/>
        </w:rPr>
        <w:t>determined factors</w:t>
      </w:r>
      <w:r>
        <w:rPr>
          <w:rFonts w:asciiTheme="minorHAnsi" w:hAnsiTheme="minorHAnsi"/>
          <w:bCs/>
          <w:sz w:val="22"/>
          <w:szCs w:val="22"/>
          <w:lang w:val="en-GB"/>
        </w:rPr>
        <w:t>.</w:t>
      </w:r>
      <w:r w:rsidRPr="002D48A1">
        <w:rPr>
          <w:rFonts w:asciiTheme="minorHAnsi" w:hAnsiTheme="minorHAnsi"/>
          <w:bCs/>
          <w:sz w:val="22"/>
          <w:szCs w:val="22"/>
          <w:lang w:val="en-GB"/>
        </w:rPr>
        <w:t xml:space="preserve"> </w:t>
      </w:r>
      <w:r>
        <w:rPr>
          <w:rFonts w:asciiTheme="minorHAnsi" w:hAnsiTheme="minorHAnsi"/>
          <w:bCs/>
          <w:sz w:val="22"/>
          <w:szCs w:val="22"/>
          <w:lang w:val="en-GB"/>
        </w:rPr>
        <w:t>In addition to trial arm, this</w:t>
      </w:r>
      <w:r w:rsidR="003E212F">
        <w:rPr>
          <w:rFonts w:asciiTheme="minorHAnsi" w:hAnsiTheme="minorHAnsi"/>
          <w:bCs/>
          <w:sz w:val="22"/>
          <w:szCs w:val="22"/>
          <w:lang w:val="en-GB"/>
        </w:rPr>
        <w:t xml:space="preserve"> post hoc</w:t>
      </w:r>
      <w:r>
        <w:rPr>
          <w:rFonts w:asciiTheme="minorHAnsi" w:hAnsiTheme="minorHAnsi"/>
          <w:bCs/>
          <w:sz w:val="22"/>
          <w:szCs w:val="22"/>
          <w:lang w:val="en-GB"/>
        </w:rPr>
        <w:t xml:space="preserve"> </w:t>
      </w:r>
      <w:r w:rsidR="003E212F">
        <w:rPr>
          <w:rFonts w:asciiTheme="minorHAnsi" w:hAnsiTheme="minorHAnsi"/>
          <w:bCs/>
          <w:sz w:val="22"/>
          <w:szCs w:val="22"/>
          <w:lang w:val="en-GB"/>
        </w:rPr>
        <w:t xml:space="preserve">analysis </w:t>
      </w:r>
      <w:r>
        <w:rPr>
          <w:rFonts w:asciiTheme="minorHAnsi" w:hAnsiTheme="minorHAnsi"/>
          <w:bCs/>
          <w:sz w:val="22"/>
          <w:szCs w:val="22"/>
          <w:lang w:val="en-GB"/>
        </w:rPr>
        <w:t xml:space="preserve"> found that the crude rates of AREs differed by age, sex, site,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Pr>
          <w:rFonts w:asciiTheme="minorHAnsi" w:hAnsiTheme="minorHAnsi"/>
          <w:bCs/>
          <w:sz w:val="22"/>
          <w:szCs w:val="22"/>
          <w:lang w:val="en-GB"/>
        </w:rPr>
        <w:t xml:space="preserve"> Z-score, CD4 count, HIV viral load, being on second line ART, history of TB treatment, resistance to </w:t>
      </w:r>
      <w:r w:rsidR="00225A08">
        <w:rPr>
          <w:rFonts w:asciiTheme="minorHAnsi" w:hAnsiTheme="minorHAnsi"/>
          <w:bCs/>
          <w:sz w:val="22"/>
          <w:szCs w:val="22"/>
          <w:lang w:val="en-GB"/>
        </w:rPr>
        <w:t>azithromycin</w:t>
      </w:r>
      <w:r>
        <w:rPr>
          <w:rFonts w:asciiTheme="minorHAnsi" w:hAnsiTheme="minorHAnsi"/>
          <w:bCs/>
          <w:sz w:val="22"/>
          <w:szCs w:val="22"/>
          <w:lang w:val="en-GB"/>
        </w:rPr>
        <w:t xml:space="preserve"> at baseline season and calendar year. </w:t>
      </w:r>
    </w:p>
    <w:p w14:paraId="2C997744" w14:textId="77777777" w:rsidR="00B42F80" w:rsidRDefault="00B42F80" w:rsidP="00D55C68">
      <w:pPr>
        <w:spacing w:line="360" w:lineRule="auto"/>
        <w:jc w:val="both"/>
        <w:rPr>
          <w:rFonts w:asciiTheme="minorHAnsi" w:hAnsiTheme="minorHAnsi"/>
          <w:bCs/>
          <w:sz w:val="22"/>
          <w:szCs w:val="22"/>
          <w:lang w:val="en-GB"/>
        </w:rPr>
      </w:pPr>
    </w:p>
    <w:p w14:paraId="350410BE" w14:textId="5A6DEC32" w:rsidR="009D4DBD" w:rsidRPr="007B3040" w:rsidRDefault="0085651B" w:rsidP="00D55C68">
      <w:pPr>
        <w:spacing w:line="360" w:lineRule="auto"/>
        <w:jc w:val="both"/>
        <w:rPr>
          <w:rFonts w:asciiTheme="minorHAnsi" w:hAnsiTheme="minorHAnsi"/>
          <w:bCs/>
          <w:sz w:val="22"/>
          <w:szCs w:val="22"/>
          <w:lang w:val="en-GB"/>
        </w:rPr>
      </w:pPr>
      <w:r>
        <w:rPr>
          <w:rFonts w:asciiTheme="minorHAnsi" w:hAnsiTheme="minorHAnsi"/>
          <w:bCs/>
          <w:sz w:val="22"/>
          <w:szCs w:val="22"/>
          <w:lang w:val="en-GB"/>
        </w:rPr>
        <w:t>T</w:t>
      </w:r>
      <w:r w:rsidR="00D23620" w:rsidRPr="002D48A1">
        <w:rPr>
          <w:rFonts w:asciiTheme="minorHAnsi" w:hAnsiTheme="minorHAnsi"/>
          <w:bCs/>
          <w:sz w:val="22"/>
          <w:szCs w:val="22"/>
          <w:lang w:val="en-GB"/>
        </w:rPr>
        <w:t xml:space="preserve">here </w:t>
      </w:r>
      <w:r w:rsidR="00D04A6E">
        <w:rPr>
          <w:rFonts w:asciiTheme="minorHAnsi" w:hAnsiTheme="minorHAnsi"/>
          <w:bCs/>
          <w:sz w:val="22"/>
          <w:szCs w:val="22"/>
          <w:lang w:val="en-GB"/>
        </w:rPr>
        <w:t>wa</w:t>
      </w:r>
      <w:r w:rsidR="000D3E66">
        <w:rPr>
          <w:rFonts w:asciiTheme="minorHAnsi" w:hAnsiTheme="minorHAnsi"/>
          <w:bCs/>
          <w:sz w:val="22"/>
          <w:szCs w:val="22"/>
          <w:lang w:val="en-GB"/>
        </w:rPr>
        <w:t>s</w:t>
      </w:r>
      <w:r w:rsidR="00D04A6E" w:rsidRPr="002D48A1">
        <w:rPr>
          <w:rFonts w:asciiTheme="minorHAnsi" w:hAnsiTheme="minorHAnsi"/>
          <w:bCs/>
          <w:sz w:val="22"/>
          <w:szCs w:val="22"/>
          <w:lang w:val="en-GB"/>
        </w:rPr>
        <w:t xml:space="preserve"> </w:t>
      </w:r>
      <w:r w:rsidR="009D6E0D">
        <w:rPr>
          <w:rFonts w:asciiTheme="minorHAnsi" w:hAnsiTheme="minorHAnsi"/>
          <w:bCs/>
          <w:sz w:val="22"/>
          <w:szCs w:val="22"/>
          <w:lang w:val="en-GB"/>
        </w:rPr>
        <w:t>some</w:t>
      </w:r>
      <w:r w:rsidR="00A86DF6">
        <w:rPr>
          <w:rFonts w:asciiTheme="minorHAnsi" w:hAnsiTheme="minorHAnsi"/>
          <w:bCs/>
          <w:sz w:val="22"/>
          <w:szCs w:val="22"/>
          <w:lang w:val="en-GB"/>
        </w:rPr>
        <w:t xml:space="preserve"> </w:t>
      </w:r>
      <w:r w:rsidR="00D23620" w:rsidRPr="002D48A1">
        <w:rPr>
          <w:rFonts w:asciiTheme="minorHAnsi" w:hAnsiTheme="minorHAnsi"/>
          <w:bCs/>
          <w:sz w:val="22"/>
          <w:szCs w:val="22"/>
          <w:lang w:val="en-GB"/>
        </w:rPr>
        <w:t>evidence of effect modification in relation to sex</w:t>
      </w:r>
      <w:r w:rsidR="00D04A6E">
        <w:rPr>
          <w:rFonts w:asciiTheme="minorHAnsi" w:hAnsiTheme="minorHAnsi"/>
          <w:bCs/>
          <w:sz w:val="22"/>
          <w:szCs w:val="22"/>
          <w:lang w:val="en-GB"/>
        </w:rPr>
        <w:t xml:space="preserve"> (p=0.0660)</w:t>
      </w:r>
      <w:r w:rsidR="00D23620" w:rsidRPr="002D48A1">
        <w:rPr>
          <w:rFonts w:asciiTheme="minorHAnsi" w:hAnsiTheme="minorHAnsi"/>
          <w:bCs/>
          <w:sz w:val="22"/>
          <w:szCs w:val="22"/>
          <w:lang w:val="en-GB"/>
        </w:rPr>
        <w:t xml:space="preserve">, with azithromycin appearing to </w:t>
      </w:r>
      <w:r w:rsidR="00D04A6E">
        <w:rPr>
          <w:rFonts w:asciiTheme="minorHAnsi" w:hAnsiTheme="minorHAnsi"/>
          <w:bCs/>
          <w:sz w:val="22"/>
          <w:szCs w:val="22"/>
          <w:lang w:val="en-GB"/>
        </w:rPr>
        <w:t xml:space="preserve">reduce </w:t>
      </w:r>
      <w:r w:rsidR="00D23620" w:rsidRPr="002D48A1">
        <w:rPr>
          <w:rFonts w:asciiTheme="minorHAnsi" w:hAnsiTheme="minorHAnsi"/>
          <w:bCs/>
          <w:sz w:val="22"/>
          <w:szCs w:val="22"/>
          <w:lang w:val="en-GB"/>
        </w:rPr>
        <w:t xml:space="preserve">AREs </w:t>
      </w:r>
      <w:r w:rsidR="00D04A6E">
        <w:rPr>
          <w:rFonts w:asciiTheme="minorHAnsi" w:hAnsiTheme="minorHAnsi"/>
          <w:bCs/>
          <w:sz w:val="22"/>
          <w:szCs w:val="22"/>
          <w:lang w:val="en-GB"/>
        </w:rPr>
        <w:t>by 7</w:t>
      </w:r>
      <w:r>
        <w:rPr>
          <w:rFonts w:asciiTheme="minorHAnsi" w:hAnsiTheme="minorHAnsi"/>
          <w:bCs/>
          <w:sz w:val="22"/>
          <w:szCs w:val="22"/>
          <w:lang w:val="en-GB"/>
        </w:rPr>
        <w:t>7</w:t>
      </w:r>
      <w:r w:rsidR="00D04A6E">
        <w:rPr>
          <w:rFonts w:asciiTheme="minorHAnsi" w:hAnsiTheme="minorHAnsi"/>
          <w:bCs/>
          <w:sz w:val="22"/>
          <w:szCs w:val="22"/>
          <w:lang w:val="en-GB"/>
        </w:rPr>
        <w:t>%</w:t>
      </w:r>
      <w:r w:rsidR="001C3969">
        <w:rPr>
          <w:rFonts w:asciiTheme="minorHAnsi" w:hAnsiTheme="minorHAnsi"/>
          <w:bCs/>
          <w:sz w:val="22"/>
          <w:szCs w:val="22"/>
          <w:lang w:val="en-GB"/>
        </w:rPr>
        <w:t xml:space="preserve"> </w:t>
      </w:r>
      <w:r w:rsidRPr="002D48A1">
        <w:rPr>
          <w:rFonts w:asciiTheme="minorHAnsi" w:hAnsiTheme="minorHAnsi"/>
          <w:bCs/>
          <w:sz w:val="22"/>
          <w:szCs w:val="22"/>
          <w:lang w:val="en-GB"/>
        </w:rPr>
        <w:t xml:space="preserve">in males </w:t>
      </w:r>
      <w:r w:rsidR="00D04A6E">
        <w:rPr>
          <w:rFonts w:asciiTheme="minorHAnsi" w:hAnsiTheme="minorHAnsi"/>
          <w:bCs/>
          <w:sz w:val="22"/>
          <w:szCs w:val="22"/>
          <w:lang w:val="en-GB"/>
        </w:rPr>
        <w:t>but only 2</w:t>
      </w:r>
      <w:r>
        <w:rPr>
          <w:rFonts w:asciiTheme="minorHAnsi" w:hAnsiTheme="minorHAnsi"/>
          <w:bCs/>
          <w:sz w:val="22"/>
          <w:szCs w:val="22"/>
          <w:lang w:val="en-GB"/>
        </w:rPr>
        <w:t>3</w:t>
      </w:r>
      <w:r w:rsidR="00D04A6E">
        <w:rPr>
          <w:rFonts w:asciiTheme="minorHAnsi" w:hAnsiTheme="minorHAnsi"/>
          <w:bCs/>
          <w:sz w:val="22"/>
          <w:szCs w:val="22"/>
          <w:lang w:val="en-GB"/>
        </w:rPr>
        <w:t>% in</w:t>
      </w:r>
      <w:r w:rsidR="00D04A6E" w:rsidRPr="002D48A1">
        <w:rPr>
          <w:rFonts w:asciiTheme="minorHAnsi" w:hAnsiTheme="minorHAnsi"/>
          <w:bCs/>
          <w:sz w:val="22"/>
          <w:szCs w:val="22"/>
          <w:lang w:val="en-GB"/>
        </w:rPr>
        <w:t xml:space="preserve"> </w:t>
      </w:r>
      <w:r w:rsidR="00D23620" w:rsidRPr="002D48A1">
        <w:rPr>
          <w:rFonts w:asciiTheme="minorHAnsi" w:hAnsiTheme="minorHAnsi"/>
          <w:bCs/>
          <w:sz w:val="22"/>
          <w:szCs w:val="22"/>
          <w:lang w:val="en-GB"/>
        </w:rPr>
        <w:t>females</w:t>
      </w:r>
      <w:r w:rsidR="009D4DBD">
        <w:rPr>
          <w:rFonts w:asciiTheme="minorHAnsi" w:hAnsiTheme="minorHAnsi"/>
          <w:bCs/>
          <w:sz w:val="22"/>
          <w:szCs w:val="22"/>
          <w:lang w:val="en-GB"/>
        </w:rPr>
        <w:t xml:space="preserve"> </w:t>
      </w:r>
      <w:r w:rsidR="009D4DBD" w:rsidRPr="002D48A1">
        <w:rPr>
          <w:rFonts w:asciiTheme="minorHAnsi" w:hAnsiTheme="minorHAnsi"/>
          <w:bCs/>
          <w:sz w:val="22"/>
          <w:szCs w:val="22"/>
          <w:lang w:val="en-GB"/>
        </w:rPr>
        <w:t xml:space="preserve">(stratum specific </w:t>
      </w:r>
      <w:r w:rsidR="00237378">
        <w:rPr>
          <w:rFonts w:asciiTheme="minorHAnsi" w:hAnsiTheme="minorHAnsi"/>
          <w:bCs/>
          <w:sz w:val="22"/>
          <w:szCs w:val="22"/>
          <w:lang w:val="en-GB"/>
        </w:rPr>
        <w:t>R</w:t>
      </w:r>
      <w:r w:rsidR="009D4DBD" w:rsidRPr="002D48A1">
        <w:rPr>
          <w:rFonts w:asciiTheme="minorHAnsi" w:hAnsiTheme="minorHAnsi"/>
          <w:bCs/>
          <w:sz w:val="22"/>
          <w:szCs w:val="22"/>
          <w:lang w:val="en-GB"/>
        </w:rPr>
        <w:t xml:space="preserve">R in </w:t>
      </w:r>
      <w:r w:rsidR="009D4DBD">
        <w:rPr>
          <w:rFonts w:asciiTheme="minorHAnsi" w:hAnsiTheme="minorHAnsi"/>
          <w:bCs/>
          <w:sz w:val="22"/>
          <w:szCs w:val="22"/>
          <w:lang w:val="en-GB"/>
        </w:rPr>
        <w:t xml:space="preserve">the </w:t>
      </w:r>
      <w:r w:rsidR="009D4DBD" w:rsidRPr="002D48A1">
        <w:rPr>
          <w:rFonts w:asciiTheme="minorHAnsi" w:hAnsiTheme="minorHAnsi"/>
          <w:bCs/>
          <w:sz w:val="22"/>
          <w:szCs w:val="22"/>
          <w:lang w:val="en-GB"/>
        </w:rPr>
        <w:t xml:space="preserve">azithromycin group </w:t>
      </w:r>
      <w:r w:rsidR="009D4DBD">
        <w:rPr>
          <w:rFonts w:asciiTheme="minorHAnsi" w:hAnsiTheme="minorHAnsi"/>
          <w:bCs/>
          <w:sz w:val="22"/>
          <w:szCs w:val="22"/>
          <w:lang w:val="en-GB"/>
        </w:rPr>
        <w:t xml:space="preserve">was </w:t>
      </w:r>
      <w:r w:rsidR="009D4DBD" w:rsidRPr="002D48A1">
        <w:rPr>
          <w:rFonts w:asciiTheme="minorHAnsi" w:hAnsiTheme="minorHAnsi"/>
          <w:bCs/>
          <w:sz w:val="22"/>
          <w:szCs w:val="22"/>
          <w:lang w:val="en-GB"/>
        </w:rPr>
        <w:t>0.2</w:t>
      </w:r>
      <w:r w:rsidR="009D4DBD">
        <w:rPr>
          <w:rFonts w:asciiTheme="minorHAnsi" w:hAnsiTheme="minorHAnsi"/>
          <w:bCs/>
          <w:sz w:val="22"/>
          <w:szCs w:val="22"/>
          <w:lang w:val="en-GB"/>
        </w:rPr>
        <w:t>3</w:t>
      </w:r>
      <w:r w:rsidR="009D4DBD" w:rsidRPr="002D48A1">
        <w:rPr>
          <w:rFonts w:asciiTheme="minorHAnsi" w:hAnsiTheme="minorHAnsi"/>
          <w:bCs/>
          <w:sz w:val="22"/>
          <w:szCs w:val="22"/>
          <w:lang w:val="en-GB"/>
        </w:rPr>
        <w:t xml:space="preserve"> and 0.</w:t>
      </w:r>
      <w:r w:rsidR="00237378">
        <w:rPr>
          <w:rFonts w:asciiTheme="minorHAnsi" w:hAnsiTheme="minorHAnsi"/>
          <w:bCs/>
          <w:sz w:val="22"/>
          <w:szCs w:val="22"/>
          <w:lang w:val="en-GB"/>
        </w:rPr>
        <w:t>77</w:t>
      </w:r>
      <w:r w:rsidR="009D4DBD" w:rsidRPr="002D48A1">
        <w:rPr>
          <w:rFonts w:asciiTheme="minorHAnsi" w:hAnsiTheme="minorHAnsi"/>
          <w:bCs/>
          <w:sz w:val="22"/>
          <w:szCs w:val="22"/>
          <w:lang w:val="en-GB"/>
        </w:rPr>
        <w:t xml:space="preserve"> respectively).</w:t>
      </w:r>
      <w:r w:rsidR="009D4DBD">
        <w:rPr>
          <w:rFonts w:asciiTheme="minorHAnsi" w:hAnsiTheme="minorHAnsi"/>
          <w:bCs/>
          <w:sz w:val="22"/>
          <w:szCs w:val="22"/>
          <w:lang w:val="en-GB"/>
        </w:rPr>
        <w:t xml:space="preserve"> </w:t>
      </w:r>
      <w:r w:rsidR="00090B11">
        <w:rPr>
          <w:rFonts w:asciiTheme="minorHAnsi" w:hAnsiTheme="minorHAnsi"/>
          <w:bCs/>
          <w:sz w:val="22"/>
          <w:szCs w:val="22"/>
          <w:lang w:val="en-GB"/>
        </w:rPr>
        <w:t>O</w:t>
      </w:r>
      <w:r w:rsidR="009D4DBD" w:rsidRPr="002D48A1">
        <w:rPr>
          <w:rFonts w:asciiTheme="minorHAnsi" w:hAnsiTheme="minorHAnsi"/>
          <w:bCs/>
          <w:sz w:val="22"/>
          <w:szCs w:val="22"/>
          <w:lang w:val="en-GB"/>
        </w:rPr>
        <w:t xml:space="preserve">ne possible explanation </w:t>
      </w:r>
      <w:r w:rsidR="00090B11">
        <w:rPr>
          <w:rFonts w:asciiTheme="minorHAnsi" w:hAnsiTheme="minorHAnsi"/>
          <w:bCs/>
          <w:sz w:val="22"/>
          <w:szCs w:val="22"/>
          <w:lang w:val="en-GB"/>
        </w:rPr>
        <w:t xml:space="preserve">for heterogeneity by sex, </w:t>
      </w:r>
      <w:r w:rsidR="009D4DBD" w:rsidRPr="002D48A1">
        <w:rPr>
          <w:rFonts w:asciiTheme="minorHAnsi" w:hAnsiTheme="minorHAnsi"/>
          <w:bCs/>
          <w:sz w:val="22"/>
          <w:szCs w:val="22"/>
          <w:lang w:val="en-GB"/>
        </w:rPr>
        <w:t xml:space="preserve">is engagement with care. In this cohort most participants are older adolescents and so would likely take responsibility themselves for accessing care. </w:t>
      </w:r>
      <w:r w:rsidR="008344CD">
        <w:rPr>
          <w:rFonts w:asciiTheme="minorHAnsi" w:hAnsiTheme="minorHAnsi"/>
          <w:bCs/>
          <w:sz w:val="22"/>
          <w:szCs w:val="22"/>
          <w:lang w:val="en-GB"/>
        </w:rPr>
        <w:t>B</w:t>
      </w:r>
      <w:r w:rsidR="009D4DBD" w:rsidRPr="002D48A1">
        <w:rPr>
          <w:rFonts w:asciiTheme="minorHAnsi" w:hAnsiTheme="minorHAnsi"/>
          <w:bCs/>
          <w:sz w:val="22"/>
          <w:szCs w:val="22"/>
          <w:lang w:val="en-GB"/>
        </w:rPr>
        <w:t xml:space="preserve">eing male and under the age of 30 is a risk factor for disengaging from HIV care </w:t>
      </w:r>
      <w:r w:rsidR="009D4DBD"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{"citationItems":[{"id":"ITEM-1","itemData":{"DOI":"10.1371/journal.pmed.1002407","ISSN":"15491676","PMID":"29112692","abstract":"Background: Retention in care is an essential component of meeting the UNAIDS “90-90-90” HIV treatment targets. In Khayelitsha township (population ~500,000) in Cape Town, South Africa, more than 50,000 patients have received antiretroviral therapy (ART) since the inception of this public-sector program in 2001. Disengagement from care remains an important challenge. We sought to determine the incidence of and risk factors associated with disengagement from care during 2013–2014 and outcomes for those who disengaged. Methods and findings: We conducted a retrospective cohort study of all patients ≥10 years of age who visited 1 of the 13 Khayelitsha ART clinics from 2013–2014 regardless of the date they initiated ART. We described the cumulative incidence of first disengagement (&gt;180 days not attending clinic) between 1 January 2013 and 31 December 2014 using competing risks methods, enabling us to estimate disengagement incidence up to 10 years after ART initiation. We also described risk factors for disengagement based on a Cox proportional hazards model, using multiple imputation for missing data. We ascertained outcomes (death, return to care, hospital admission, other hospital contact, alive but not in care, no information) after disengagement until 30 June 2015 using province-wide health databases and the National Death Registry. Of 39,884 patients meeting our eligibility criteria, the median time on ART to 31 December 2014 was 33.6 months (IQR 12.4–63.2). Of the total study cohort, 592 (1.5%) died in the study period, 1,231 (3.1%) formally transferred out, 987 (2.5%) were silent transfers and visited another Western Cape province clinic within 180 days, 9,005 (22.6%) disengaged, and 28,069 (70.4%) remained in care. Cumulative incidence of disengagement from care was estimated to be 25.1% by 2 years and 50.3% by 5 years on ART. Key factors associated with disengagement (age, male sex, pregnancy at ART start [HR 1.58, 95% CI 1.47–1.69], most recent CD4 count) and retention (ART club membership, baseline CD4) after adjustment were similar to those found in previous studies; however, notably, the higher hazard of disengagement soon after starting ART was no longer present after adjusting for these risk factors. Of the 9,005 who disengaged, the 2 most common initial outcomes were return to ART care after 180 days (33%; n = 2,976) and being alive but not in care in the Western Cape (25%; n = 2,255). After disengagement, a total of 1,459 (16%) patients we…","author":[{"dropping-particle":"","family":"Kaplan","given":"Samantha R.","non-dropping-particle":"","parse-names":false,"suffix":""},{"dropping-particle":"","family":"Oosthuizen","given":"Christa","non-dropping-particle":"","parse-names":false,"suffix":""},{"dropping-particle":"","family":"Stinson","given":"Kathryn","non-dropping-particle":"","parse-names":false,"suffix":""},{"dropping-particle":"","family":"Little","given":"Francesca","non-dropping-particle":"","parse-names":false,"suffix":""},{"dropping-particle":"","family":"Euvrard","given":"Jonathan","non-dropping-particle":"","parse-names":false,"suffix":""},{"dropping-particle":"","family":"Schomaker","given":"Michael","non-dropping-particle":"","parse-names":false,"suffix":""},{"dropping-particle":"","family":"Osler","given":"Meg","non-dropping-particle":"","parse-names":false,"suffix":""},{"dropping-particle":"","family":"Hilderbrand","given":"Katherine","non-dropping-particle":"","parse-names":false,"suffix":""},{"dropping-particle":"","family":"Boulle","given":"Andrew","non-dropping-particle":"","parse-names":false,"suffix":""},{"dropping-particle":"","family":"Meintjes","given":"Graeme","non-dropping-particle":"","parse-names":false,"suffix":""}],"container-title":"PLoS Medicine","id":"ITEM-1","issue":"11","issued":{"date-parts":[["2017","11","1"]]},"publisher":"Public Library of Science","title":"Contemporary disengagement from antiretroviral therapy in Khayelitsha, South Africa: A cohort study","type":"article-journal","volume":"14"},"uris":["http://www.mendeley.com/documents/?uuid=015675a3-4b43-340e-9794-3c161b1f7ea8"]}],"mendeley":{"formattedCitation":"(17)","plainTextFormattedCitation":"(17)","previouslyFormattedCitation":"(17)"},"properties":{"noteIndex":0},"schema":"https://github.com/citation-style-language/schema/raw/master/csl-citation.json"}</w:instrText>
      </w:r>
      <w:r w:rsidR="009D4DBD"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(17)</w:t>
      </w:r>
      <w:r w:rsidR="009D4DBD" w:rsidRPr="002D48A1">
        <w:rPr>
          <w:rFonts w:asciiTheme="minorHAnsi" w:hAnsiTheme="minorHAnsi"/>
          <w:bCs/>
          <w:sz w:val="22"/>
          <w:szCs w:val="22"/>
          <w:lang w:val="en-GB"/>
        </w:rPr>
        <w:fldChar w:fldCharType="end"/>
      </w:r>
      <w:r w:rsidR="009D4DBD" w:rsidRPr="002D48A1">
        <w:rPr>
          <w:rFonts w:asciiTheme="minorHAnsi" w:hAnsiTheme="minorHAnsi"/>
          <w:bCs/>
          <w:sz w:val="22"/>
          <w:szCs w:val="22"/>
          <w:lang w:val="en-GB"/>
        </w:rPr>
        <w:t xml:space="preserve"> and HIV related mortality in sSA</w:t>
      </w:r>
      <w:r w:rsidR="004D6BF7">
        <w:rPr>
          <w:rFonts w:asciiTheme="minorHAnsi" w:hAnsiTheme="minorHAnsi"/>
          <w:bCs/>
          <w:sz w:val="22"/>
          <w:szCs w:val="22"/>
          <w:lang w:val="en-GB"/>
        </w:rPr>
        <w:t xml:space="preserve"> </w:t>
      </w:r>
      <w:r w:rsidR="009D4DBD" w:rsidRPr="002D48A1">
        <w:rPr>
          <w:rFonts w:asciiTheme="minorHAnsi" w:hAnsiTheme="minorHAnsi"/>
          <w:bCs/>
          <w:sz w:val="22"/>
          <w:szCs w:val="22"/>
          <w:lang w:val="en-GB"/>
        </w:rPr>
        <w:t xml:space="preserve">is higher in males for this reason </w:t>
      </w:r>
      <w:r w:rsidR="009D4DBD"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{"citationItems":[{"id":"ITEM-1","itemData":{"DOI":"10.1371/journal.pmed.1001167","ISSN":"15491277","PMID":"22346735","author":[{"dropping-particle":"","family":"Mills","given":"Edward J.","non-dropping-particle":"","parse-names":false,"suffix":""},{"dropping-particle":"","family":"Beyrer","given":"Chris","non-dropping-particle":"","parse-names":false,"suffix":""},{"dropping-particle":"","family":"Birungi","given":"Josephine","non-dropping-particle":"","parse-names":false,"suffix":""},{"dropping-particle":"","family":"Dybul","given":"Mark R.","non-dropping-particle":"","parse-names":false,"suffix":""}],"container-title":"PLoS Medicine","id":"ITEM-1","issue":"2","issued":{"date-parts":[["2012","2"]]},"title":"Engaging men in prevention and care for HIV/AIDS in Africa","type":"article-journal","volume":"9"},"uris":["http://www.mendeley.com/documents/?uuid=46396c82-dc12-328a-806b-9e7f38886ec5"]}],"mendeley":{"formattedCitation":"(18)","plainTextFormattedCitation":"(18)","previouslyFormattedCitation":"(18)"},"properties":{"noteIndex":0},"schema":"https://github.com/citation-style-language/schema/raw/master/csl-citation.json"}</w:instrText>
      </w:r>
      <w:r w:rsidR="009D4DBD"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(18)</w:t>
      </w:r>
      <w:r w:rsidR="009D4DBD" w:rsidRPr="002D48A1">
        <w:rPr>
          <w:rFonts w:asciiTheme="minorHAnsi" w:hAnsiTheme="minorHAnsi"/>
          <w:bCs/>
          <w:sz w:val="22"/>
          <w:szCs w:val="22"/>
          <w:lang w:val="en-GB"/>
        </w:rPr>
        <w:fldChar w:fldCharType="end"/>
      </w:r>
      <w:r w:rsidR="009D4DBD" w:rsidRPr="002D48A1">
        <w:rPr>
          <w:rFonts w:asciiTheme="minorHAnsi" w:hAnsiTheme="minorHAnsi"/>
          <w:bCs/>
          <w:sz w:val="22"/>
          <w:szCs w:val="22"/>
          <w:lang w:val="en-GB"/>
        </w:rPr>
        <w:t>. In this cohort male adolescents may be less likely to seek acute care for AREs, and as a result may experience more repeated infections, or may only seek care when symptoms become severe, resulting in more severe lung damage, and an increased likelihood of experiencing severe AREs in the future. As a result</w:t>
      </w:r>
      <w:r w:rsidR="00DD2C66">
        <w:rPr>
          <w:rFonts w:asciiTheme="minorHAnsi" w:hAnsiTheme="minorHAnsi"/>
          <w:bCs/>
          <w:sz w:val="22"/>
          <w:szCs w:val="22"/>
          <w:lang w:val="en-GB"/>
        </w:rPr>
        <w:t>,</w:t>
      </w:r>
      <w:r w:rsidR="009D4DBD" w:rsidRPr="002D48A1">
        <w:rPr>
          <w:rFonts w:asciiTheme="minorHAnsi" w:hAnsiTheme="minorHAnsi"/>
          <w:bCs/>
          <w:sz w:val="22"/>
          <w:szCs w:val="22"/>
          <w:lang w:val="en-GB"/>
        </w:rPr>
        <w:t xml:space="preserve"> preventative treatment may have a greater impact in this subgroup</w:t>
      </w:r>
      <w:r w:rsidR="009D4DBD">
        <w:rPr>
          <w:rFonts w:asciiTheme="minorHAnsi" w:hAnsiTheme="minorHAnsi"/>
          <w:bCs/>
          <w:sz w:val="22"/>
          <w:szCs w:val="22"/>
          <w:lang w:val="en-GB"/>
        </w:rPr>
        <w:t>.</w:t>
      </w:r>
    </w:p>
    <w:p w14:paraId="780323C2" w14:textId="77777777" w:rsidR="009D4DBD" w:rsidRPr="002D48A1" w:rsidRDefault="009D4DBD" w:rsidP="00D55C68">
      <w:pPr>
        <w:spacing w:line="360" w:lineRule="auto"/>
        <w:jc w:val="both"/>
        <w:rPr>
          <w:rFonts w:asciiTheme="minorHAnsi" w:hAnsiTheme="minorHAnsi"/>
          <w:bCs/>
          <w:sz w:val="22"/>
          <w:szCs w:val="22"/>
          <w:lang w:val="en-GB"/>
        </w:rPr>
      </w:pPr>
    </w:p>
    <w:p w14:paraId="5CF46B72" w14:textId="5471E698" w:rsidR="00282E07" w:rsidRPr="00282E07" w:rsidRDefault="009D4DBD" w:rsidP="00D55C68">
      <w:pPr>
        <w:spacing w:line="360" w:lineRule="auto"/>
        <w:jc w:val="both"/>
        <w:rPr>
          <w:rFonts w:asciiTheme="minorHAnsi" w:hAnsiTheme="minorHAnsi"/>
          <w:bCs/>
          <w:color w:val="000000" w:themeColor="text1"/>
          <w:sz w:val="22"/>
          <w:szCs w:val="22"/>
          <w:lang w:val="en-GB"/>
        </w:rPr>
      </w:pPr>
      <w:r w:rsidRPr="002D48A1">
        <w:rPr>
          <w:rFonts w:asciiTheme="minorHAnsi" w:hAnsiTheme="minorHAnsi"/>
          <w:bCs/>
          <w:sz w:val="22"/>
          <w:szCs w:val="22"/>
          <w:lang w:val="en-GB"/>
        </w:rPr>
        <w:t xml:space="preserve">Although the test for interaction was not significant, there is some evidence of </w:t>
      </w:r>
      <w:r w:rsidR="001E062E">
        <w:rPr>
          <w:rFonts w:asciiTheme="minorHAnsi" w:hAnsiTheme="minorHAnsi"/>
          <w:bCs/>
          <w:sz w:val="22"/>
          <w:szCs w:val="22"/>
          <w:lang w:val="en-GB"/>
        </w:rPr>
        <w:t>heterogeneity in the impact of azithromycin</w:t>
      </w:r>
      <w:r w:rsidRPr="002D48A1">
        <w:rPr>
          <w:rFonts w:asciiTheme="minorHAnsi" w:hAnsiTheme="minorHAnsi"/>
          <w:bCs/>
          <w:sz w:val="22"/>
          <w:szCs w:val="22"/>
          <w:lang w:val="en-GB"/>
        </w:rPr>
        <w:t xml:space="preserve"> with regards to presence </w:t>
      </w:r>
      <w:r w:rsidR="001E062E">
        <w:rPr>
          <w:rFonts w:asciiTheme="minorHAnsi" w:hAnsiTheme="minorHAnsi"/>
          <w:bCs/>
          <w:sz w:val="22"/>
          <w:szCs w:val="22"/>
          <w:lang w:val="en-GB"/>
        </w:rPr>
        <w:t xml:space="preserve">or absence </w:t>
      </w:r>
      <w:r w:rsidRPr="002D48A1">
        <w:rPr>
          <w:rFonts w:asciiTheme="minorHAnsi" w:hAnsiTheme="minorHAnsi"/>
          <w:bCs/>
          <w:sz w:val="22"/>
          <w:szCs w:val="22"/>
          <w:lang w:val="en-GB"/>
        </w:rPr>
        <w:t xml:space="preserve">of a cough and an abnormal </w:t>
      </w:r>
      <w:r w:rsidR="001E062E">
        <w:rPr>
          <w:rFonts w:asciiTheme="minorHAnsi" w:hAnsiTheme="minorHAnsi"/>
          <w:bCs/>
          <w:sz w:val="22"/>
          <w:szCs w:val="22"/>
          <w:lang w:val="en-GB"/>
        </w:rPr>
        <w:t xml:space="preserve">or normal </w:t>
      </w:r>
      <w:r w:rsidRPr="002D48A1">
        <w:rPr>
          <w:rFonts w:asciiTheme="minorHAnsi" w:hAnsiTheme="minorHAnsi"/>
          <w:bCs/>
          <w:sz w:val="22"/>
          <w:szCs w:val="22"/>
          <w:lang w:val="en-GB"/>
        </w:rPr>
        <w:t xml:space="preserve">respiratory rate. This may be because both a cough and an abnormal respiratory rate represent symptomatic and more severe CLD in this cohort and thus represent a group who are more likely to experience recurrent </w:t>
      </w:r>
      <w:r w:rsidR="00D07842">
        <w:rPr>
          <w:rFonts w:asciiTheme="minorHAnsi" w:hAnsiTheme="minorHAnsi"/>
          <w:bCs/>
          <w:sz w:val="22"/>
          <w:szCs w:val="22"/>
          <w:lang w:val="en-GB"/>
        </w:rPr>
        <w:t>AREs</w:t>
      </w:r>
      <w:r w:rsidRPr="002D48A1">
        <w:rPr>
          <w:rFonts w:asciiTheme="minorHAnsi" w:hAnsiTheme="minorHAnsi"/>
          <w:bCs/>
          <w:sz w:val="22"/>
          <w:szCs w:val="22"/>
          <w:lang w:val="en-GB"/>
        </w:rPr>
        <w:t>. These participants may hence benefit more</w:t>
      </w:r>
      <w:r>
        <w:rPr>
          <w:rFonts w:asciiTheme="minorHAnsi" w:hAnsiTheme="minorHAnsi"/>
          <w:bCs/>
          <w:sz w:val="22"/>
          <w:szCs w:val="22"/>
          <w:lang w:val="en-GB"/>
        </w:rPr>
        <w:t xml:space="preserve"> </w:t>
      </w:r>
      <w:r w:rsidRPr="002D48A1">
        <w:rPr>
          <w:rFonts w:asciiTheme="minorHAnsi" w:hAnsiTheme="minorHAnsi"/>
          <w:bCs/>
          <w:sz w:val="22"/>
          <w:szCs w:val="22"/>
          <w:lang w:val="en-GB"/>
        </w:rPr>
        <w:t>from preventative weekly treatment with azithromycin</w:t>
      </w:r>
      <w:r>
        <w:rPr>
          <w:rFonts w:asciiTheme="minorHAnsi" w:hAnsiTheme="minorHAnsi"/>
          <w:bCs/>
          <w:sz w:val="22"/>
          <w:szCs w:val="22"/>
          <w:lang w:val="en-GB"/>
        </w:rPr>
        <w:t>.</w:t>
      </w:r>
      <w:r w:rsidR="00414DF9">
        <w:rPr>
          <w:rFonts w:asciiTheme="minorHAnsi" w:hAnsiTheme="minorHAnsi"/>
          <w:bCs/>
          <w:sz w:val="22"/>
          <w:szCs w:val="22"/>
          <w:lang w:val="en-GB"/>
        </w:rPr>
        <w:t xml:space="preserve"> Our findings also show that azithromycin was more effective at reducing AREs in participants with a baseline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00DC451F">
        <w:rPr>
          <w:rFonts w:asciiTheme="minorHAnsi" w:hAnsiTheme="minorHAnsi"/>
          <w:sz w:val="22"/>
          <w:szCs w:val="22"/>
          <w:vertAlign w:val="subscript"/>
          <w:lang w:val="en-GB"/>
        </w:rPr>
        <w:t xml:space="preserve"> </w:t>
      </w:r>
      <w:r w:rsidR="000D3E66">
        <w:rPr>
          <w:rFonts w:asciiTheme="minorHAnsi" w:hAnsiTheme="minorHAnsi"/>
          <w:color w:val="000000" w:themeColor="text1"/>
          <w:sz w:val="22"/>
          <w:szCs w:val="22"/>
          <w:lang w:val="en-GB"/>
        </w:rPr>
        <w:t>Z</w:t>
      </w:r>
      <w:r w:rsidR="00414DF9" w:rsidRPr="00282E07">
        <w:rPr>
          <w:rFonts w:asciiTheme="minorHAnsi" w:hAnsiTheme="minorHAnsi"/>
          <w:color w:val="000000" w:themeColor="text1"/>
          <w:sz w:val="22"/>
          <w:szCs w:val="22"/>
          <w:lang w:val="en-GB"/>
        </w:rPr>
        <w:t xml:space="preserve">-score </w:t>
      </w:r>
      <w:r w:rsidR="00414DF9" w:rsidRPr="00414DF9">
        <w:rPr>
          <w:rFonts w:asciiTheme="minorHAnsi" w:hAnsiTheme="minorHAnsi" w:cstheme="minorHAnsi"/>
          <w:color w:val="000000" w:themeColor="text1"/>
          <w:sz w:val="21"/>
          <w:szCs w:val="21"/>
          <w:shd w:val="clear" w:color="auto" w:fill="FFFFFF"/>
          <w:lang w:val="en-US"/>
        </w:rPr>
        <w:t>≥</w:t>
      </w:r>
      <w:r w:rsidR="00414DF9" w:rsidRPr="00282E07">
        <w:rPr>
          <w:rFonts w:asciiTheme="minorHAnsi" w:hAnsiTheme="minorHAnsi"/>
          <w:color w:val="000000" w:themeColor="text1"/>
          <w:sz w:val="22"/>
          <w:szCs w:val="22"/>
          <w:lang w:val="en-GB"/>
        </w:rPr>
        <w:t>-</w:t>
      </w:r>
      <w:r w:rsidR="00414DF9" w:rsidRPr="00414DF9">
        <w:rPr>
          <w:rFonts w:asciiTheme="minorHAnsi" w:hAnsiTheme="minorHAnsi"/>
          <w:color w:val="000000" w:themeColor="text1"/>
          <w:sz w:val="22"/>
          <w:szCs w:val="22"/>
          <w:lang w:val="en-GB"/>
        </w:rPr>
        <w:t>2</w:t>
      </w:r>
      <w:r w:rsidR="00414DF9">
        <w:rPr>
          <w:rFonts w:asciiTheme="minorHAnsi" w:hAnsiTheme="minorHAnsi"/>
          <w:color w:val="000000" w:themeColor="text1"/>
          <w:sz w:val="22"/>
          <w:szCs w:val="22"/>
          <w:lang w:val="en-GB"/>
        </w:rPr>
        <w:t xml:space="preserve">, compared to those with and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00DC451F">
        <w:rPr>
          <w:rFonts w:asciiTheme="minorHAnsi" w:hAnsiTheme="minorHAnsi"/>
          <w:sz w:val="22"/>
          <w:szCs w:val="22"/>
          <w:vertAlign w:val="subscript"/>
          <w:lang w:val="en-GB"/>
        </w:rPr>
        <w:t xml:space="preserve"> </w:t>
      </w:r>
      <w:r w:rsidR="00414DF9">
        <w:rPr>
          <w:rFonts w:asciiTheme="minorHAnsi" w:hAnsiTheme="minorHAnsi"/>
          <w:color w:val="000000" w:themeColor="text1"/>
          <w:sz w:val="22"/>
          <w:szCs w:val="22"/>
          <w:lang w:val="en-GB"/>
        </w:rPr>
        <w:t>Z-score &lt;-2 (</w:t>
      </w:r>
      <w:r w:rsidR="00414DF9">
        <w:rPr>
          <w:rFonts w:asciiTheme="minorHAnsi" w:hAnsiTheme="minorHAnsi"/>
          <w:bCs/>
          <w:sz w:val="22"/>
          <w:szCs w:val="22"/>
          <w:lang w:val="en-GB"/>
        </w:rPr>
        <w:t>RR 0.25 95%CI 0.08-0.77 and RR 0.62 95%CI 0.30-1.30 respectively), although again, the test for interaction did not reach statistical significance. This result may also be representative of disease severity a</w:t>
      </w:r>
      <w:r w:rsidR="00B857FC">
        <w:rPr>
          <w:rFonts w:asciiTheme="minorHAnsi" w:hAnsiTheme="minorHAnsi"/>
          <w:bCs/>
          <w:sz w:val="22"/>
          <w:szCs w:val="22"/>
          <w:lang w:val="en-GB"/>
        </w:rPr>
        <w:t>nd a</w:t>
      </w:r>
      <w:r w:rsidR="00414DF9">
        <w:rPr>
          <w:rFonts w:asciiTheme="minorHAnsi" w:hAnsiTheme="minorHAnsi"/>
          <w:bCs/>
          <w:sz w:val="22"/>
          <w:szCs w:val="22"/>
          <w:lang w:val="en-GB"/>
        </w:rPr>
        <w:t xml:space="preserve"> predisposition to repeat</w:t>
      </w:r>
      <w:r w:rsidR="00225A08">
        <w:rPr>
          <w:rFonts w:asciiTheme="minorHAnsi" w:hAnsiTheme="minorHAnsi"/>
          <w:bCs/>
          <w:sz w:val="22"/>
          <w:szCs w:val="22"/>
          <w:lang w:val="en-GB"/>
        </w:rPr>
        <w:t>ed</w:t>
      </w:r>
      <w:r w:rsidR="00414DF9">
        <w:rPr>
          <w:rFonts w:asciiTheme="minorHAnsi" w:hAnsiTheme="minorHAnsi"/>
          <w:bCs/>
          <w:sz w:val="22"/>
          <w:szCs w:val="22"/>
          <w:lang w:val="en-GB"/>
        </w:rPr>
        <w:t xml:space="preserve"> and severe AREs</w:t>
      </w:r>
      <w:r w:rsidR="00B857FC">
        <w:rPr>
          <w:rFonts w:asciiTheme="minorHAnsi" w:hAnsiTheme="minorHAnsi"/>
          <w:bCs/>
          <w:sz w:val="22"/>
          <w:szCs w:val="22"/>
          <w:lang w:val="en-GB"/>
        </w:rPr>
        <w:t xml:space="preserve">. </w:t>
      </w:r>
      <w:r w:rsidR="00282E07" w:rsidRPr="00282E07">
        <w:rPr>
          <w:rFonts w:asciiTheme="minorHAnsi" w:hAnsiTheme="minorHAnsi"/>
          <w:color w:val="000000" w:themeColor="text1"/>
          <w:sz w:val="22"/>
          <w:szCs w:val="22"/>
          <w:lang w:val="en-GB"/>
        </w:rPr>
        <w:t>A prospective cohort study from South Africa by Githinji</w:t>
      </w:r>
      <w:r w:rsidR="00282E07" w:rsidRPr="003E212F">
        <w:rPr>
          <w:rFonts w:asciiTheme="minorHAnsi" w:hAnsiTheme="minorHAnsi"/>
          <w:i/>
          <w:iCs/>
          <w:color w:val="000000" w:themeColor="text1"/>
          <w:sz w:val="22"/>
          <w:szCs w:val="22"/>
          <w:lang w:val="en-GB"/>
        </w:rPr>
        <w:t xml:space="preserve"> et al </w:t>
      </w:r>
      <w:r w:rsidR="00282E07" w:rsidRPr="00282E07">
        <w:rPr>
          <w:rFonts w:asciiTheme="minorHAnsi" w:hAnsiTheme="minorHAnsi"/>
          <w:color w:val="000000" w:themeColor="text1"/>
          <w:sz w:val="22"/>
          <w:szCs w:val="22"/>
          <w:lang w:val="en-GB"/>
        </w:rPr>
        <w:t xml:space="preserve">found that amongst adolescents with HIV a lower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00DC451F">
        <w:rPr>
          <w:rFonts w:asciiTheme="minorHAnsi" w:hAnsiTheme="minorHAnsi"/>
          <w:sz w:val="22"/>
          <w:szCs w:val="22"/>
          <w:vertAlign w:val="subscript"/>
          <w:lang w:val="en-GB"/>
        </w:rPr>
        <w:t xml:space="preserve"> </w:t>
      </w:r>
      <w:r w:rsidR="00282E07" w:rsidRPr="00282E07">
        <w:rPr>
          <w:rFonts w:asciiTheme="minorHAnsi" w:hAnsiTheme="minorHAnsi"/>
          <w:color w:val="000000" w:themeColor="text1"/>
          <w:sz w:val="22"/>
          <w:szCs w:val="22"/>
          <w:lang w:val="en-GB"/>
        </w:rPr>
        <w:t xml:space="preserve">score was associated with previous lower respiratory tract infections </w:t>
      </w:r>
      <w:r w:rsidR="00282E07" w:rsidRPr="00282E07">
        <w:rPr>
          <w:rFonts w:asciiTheme="minorHAnsi" w:hAnsiTheme="minorHAnsi"/>
          <w:color w:val="000000" w:themeColor="text1"/>
          <w:sz w:val="22"/>
          <w:szCs w:val="22"/>
          <w:lang w:val="en-GB"/>
        </w:rPr>
        <w:fldChar w:fldCharType="begin" w:fldLock="1"/>
      </w:r>
      <w:r w:rsidR="00F15C7D">
        <w:rPr>
          <w:rFonts w:asciiTheme="minorHAnsi" w:hAnsiTheme="minorHAnsi"/>
          <w:color w:val="000000" w:themeColor="text1"/>
          <w:sz w:val="22"/>
          <w:szCs w:val="22"/>
          <w:lang w:val="en-GB"/>
        </w:rPr>
        <w:instrText>ADDIN CSL_CITATION {"citationItems":[{"id":"ITEM-1","itemData":{"DOI":"http://dx.doi.org/10.1093/cid/ciz255","ISSN":"1058-4838","abstract":"Background. Despite increased access to highly active antiretroviral therapy (HAART), lung disease remains common in human immunodeficiency virus (HIV)-infected (HIV+) adolescents. There is limited information on changes in lung function over time in perinatally HIV+ adolescents on HAART. The objective was to investigate the progression of spirometry findings over 2 years in HIV+ adolescents on HAART in a prospective cohort, the Cape Town Adolescent Antiretroviral Cohort (CTAAC). Methods. HIV+ adolescents aged 9-14 years, with at least 6 months of HAART, and a comparator group of healthy HIVuninfected (HIV-), age-matched controls were enrolled in CTAAC. Spirometry and bronchodilator testing were done at baseline, 12 months, and 24 months. Mixed-effect models were used to compute longitudinal changes in lung function. Results. Five hundred fifteen HIV+ adolescents, mean age 12 (standard deviation [SD], 1.6) years, 50.4% male, and 110 HIV- adolescents, mean age 11.8 (SD, 1.8) years, 45.6% male, were tested at baseline; 477 (93%) HIV+ and 102 (93%) HIV- adolescents at 12 months; and 473 (92%) HIV+ and 97 (88%) HIV- adolescents at 24 months. Only 5.4% of the HIV+ adolescents had HIV viral load &gt;10 000 copies/mL at baseline. Forced expiratory volume in 1 second (FEV1) and forced vital capacity (FVC) were lower in the HIV+ compared to the HIV- adolescents and tracked with no deterioration or catch-up over 2 years. Previous pulmonary tuberculosis (PTB) or lower respiratory tract infection (LRTI) was significantly associated with reduced FEV1 and FVC (P &lt; .05 for both). Conclusions. HIV+ adolescents had lower lung function over 2 years than HIV- adolescents. This study highlights the need for lung function surveillance and prevention of LRTIs and PTB in HIV+ adolescents.Copyright © The Author(s) 2019.","author":[{"dropping-particle":"","family":"Githinji","given":"L.N","non-dropping-particle":"","parse-names":false,"suffix":""},{"dropping-particle":"","family":"Gray","given":"D.M","non-dropping-particle":"","parse-names":false,"suffix":""},{"dropping-particle":"","family":"Hlengwa","given":"S","non-dropping-particle":"","parse-names":false,"suffix":""},{"dropping-particle":"","family":"Machemedze","given":"T","non-dropping-particle":"","parse-names":false,"suffix":""},{"dropping-particle":"","family":"Zar","given":"H J","non-dropping-particle":"","parse-names":false,"suffix":""}],"container-title":"Clinical Infectious Diseases","id":"ITEM-1","issue":"3","issued":{"date-parts":[["2020"]]},"language":"English","note":"in table","page":"483-490","publisher":"Oxford University Press","publisher-place":"L.N. Githinji, Ich Bldg, Red Cross War Memorial Children's Hospital, Klipfontein Rd 7700, South Africa. E-mail: gthlea001@myuct.ac.za","title":"Longitudinal changes in spirometry in South African adolescents perinatally infected with human immunodeficiency virus who are receiving antiretroviral therapy","type":"article-journal","volume":"70"},"uris":["http://www.mendeley.com/documents/?uuid=dce14f12-ccf4-42d5-adb9-5e15e6c5ae94"]}],"mendeley":{"formattedCitation":"(19)","plainTextFormattedCitation":"(19)","previouslyFormattedCitation":"(19)"},"properties":{"noteIndex":0},"schema":"https://github.com/citation-style-language/schema/raw/master/csl-citation.json"}</w:instrText>
      </w:r>
      <w:r w:rsidR="00282E07" w:rsidRPr="00282E07">
        <w:rPr>
          <w:rFonts w:asciiTheme="minorHAnsi" w:hAnsiTheme="minorHAnsi"/>
          <w:color w:val="000000" w:themeColor="text1"/>
          <w:sz w:val="22"/>
          <w:szCs w:val="22"/>
          <w:lang w:val="en-GB"/>
        </w:rPr>
        <w:fldChar w:fldCharType="separate"/>
      </w:r>
      <w:r w:rsidR="00F15C7D" w:rsidRPr="00F15C7D">
        <w:rPr>
          <w:rFonts w:asciiTheme="minorHAnsi" w:hAnsiTheme="minorHAnsi"/>
          <w:noProof/>
          <w:color w:val="000000" w:themeColor="text1"/>
          <w:sz w:val="22"/>
          <w:szCs w:val="22"/>
          <w:lang w:val="en-GB"/>
        </w:rPr>
        <w:t>(19)</w:t>
      </w:r>
      <w:r w:rsidR="00282E07" w:rsidRPr="00282E07">
        <w:rPr>
          <w:rFonts w:asciiTheme="minorHAnsi" w:hAnsiTheme="minorHAnsi"/>
          <w:color w:val="000000" w:themeColor="text1"/>
          <w:sz w:val="22"/>
          <w:szCs w:val="22"/>
          <w:lang w:val="en-GB"/>
        </w:rPr>
        <w:fldChar w:fldCharType="end"/>
      </w:r>
      <w:r w:rsidR="00282E07" w:rsidRPr="00282E07">
        <w:rPr>
          <w:rFonts w:asciiTheme="minorHAnsi" w:hAnsiTheme="minorHAnsi"/>
          <w:color w:val="000000" w:themeColor="text1"/>
          <w:sz w:val="22"/>
          <w:szCs w:val="22"/>
          <w:lang w:val="en-GB"/>
        </w:rPr>
        <w:t xml:space="preserve">, and in children with cystic fibrosis respiratory exacerbations are associated with a reduction in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00DC451F">
        <w:rPr>
          <w:rFonts w:asciiTheme="minorHAnsi" w:hAnsiTheme="minorHAnsi"/>
          <w:sz w:val="22"/>
          <w:szCs w:val="22"/>
          <w:vertAlign w:val="subscript"/>
          <w:lang w:val="en-GB"/>
        </w:rPr>
        <w:t xml:space="preserve"> </w:t>
      </w:r>
      <w:r w:rsidR="00282E07" w:rsidRPr="00282E07">
        <w:rPr>
          <w:rFonts w:asciiTheme="minorHAnsi" w:hAnsiTheme="minorHAnsi"/>
          <w:color w:val="000000" w:themeColor="text1"/>
          <w:sz w:val="22"/>
          <w:szCs w:val="22"/>
          <w:lang w:val="en-GB"/>
        </w:rPr>
        <w:fldChar w:fldCharType="begin" w:fldLock="1"/>
      </w:r>
      <w:r w:rsidR="00F15C7D">
        <w:rPr>
          <w:rFonts w:asciiTheme="minorHAnsi" w:hAnsiTheme="minorHAnsi"/>
          <w:color w:val="000000" w:themeColor="text1"/>
          <w:sz w:val="22"/>
          <w:szCs w:val="22"/>
          <w:lang w:val="en-GB"/>
        </w:rPr>
        <w:instrText>ADDIN CSL_CITATION {"citationItems":[{"id":"ITEM-1","itemData":{"DOI":"10.1002/ppul.21374","ISSN":"87556863","PMID":"20967845","abstract":"Background: Patients with cystic fibrosis (CF) frequently experience pulmonary exacerbations that may lead to a faster subsequent decline in pulmonary function; however, this relationship has not been clearly established. The purpose of this study was to determine the association between the frequency of pulmonary exacerbations and subsequent forced expiratory volume in 1 sec (FEV1) decline in adults and children with CF. Methods: Cohort study of subjects followed in the Cystic Fibrosis Foundation Patient Registry from 2003 through 2006. Mixed effects modeling was used to estimate differences in rates of decline in FEV1 in 2004-2006 for patients with 0, 1, 2, or 3+ pulmonary exacerbation(s) in 2003. Results: Of 8,490 subjects who met inclusion criteria, 60% had 0 exacerbations, 23% had 1, 10% had 2, and 7% had 3+ exacerbations in 2003. Compared to children with no pulmonary exacerbations in 2003, children with one or more exacerbations experienced a significantly (P&lt;0.001) greater rate of FEV1 decline in 2004-2006. In contrast, among adults, only those with 3+ exacerbations in 2003 had a significantly (P=0.01) greater rate of FEV1 decline in 2004-2006 than those with no exacerbations in 2003. Conclusions: There is a strong association between the frequency of pulmonary exacerbations and subsequent decline in pulmonary function. In adults, having 3+ exacerbations, and among children, having any exacerbations is associated with a greater rate of decline in the ensuing 3 years. Improved prevention, identification, and treatment of pulmonary exacerbations are likely to have long-termbenefits for patients with CF, especially children. © 2010 Wiley-Liss, Inc.","author":[{"dropping-particle":"","family":"Sanders","given":"Don B.","non-dropping-particle":"","parse-names":false,"suffix":""},{"dropping-particle":"","family":"Bittner","given":"Rachel C.L.","non-dropping-particle":"","parse-names":false,"suffix":""},{"dropping-particle":"","family":"Rosenfeld","given":"Margaret","non-dropping-particle":"","parse-names":false,"suffix":""},{"dropping-particle":"","family":"Redding","given":"Gregory J.","non-dropping-particle":"","parse-names":false,"suffix":""},{"dropping-particle":"","family":"Goss","given":"Christopher H.","non-dropping-particle":"","parse-names":false,"suffix":""}],"container-title":"Pediatric Pulmonology","id":"ITEM-1","issue":"4","issued":{"date-parts":[["2011","4"]]},"page":"393-400","title":"Pulmonary exacerbations are associated with subsequent FEV1 decline in both adults and children with cystic fibrosis","type":"article-journal","volume":"46"},"uris":["http://www.mendeley.com/documents/?uuid=72738aee-5fd8-3d7f-85b9-57c06ec9103b"]}],"mendeley":{"formattedCitation":"(20)","plainTextFormattedCitation":"(20)","previouslyFormattedCitation":"(20)"},"properties":{"noteIndex":0},"schema":"https://github.com/citation-style-language/schema/raw/master/csl-citation.json"}</w:instrText>
      </w:r>
      <w:r w:rsidR="00282E07" w:rsidRPr="00282E07">
        <w:rPr>
          <w:rFonts w:asciiTheme="minorHAnsi" w:hAnsiTheme="minorHAnsi"/>
          <w:color w:val="000000" w:themeColor="text1"/>
          <w:sz w:val="22"/>
          <w:szCs w:val="22"/>
          <w:lang w:val="en-GB"/>
        </w:rPr>
        <w:fldChar w:fldCharType="separate"/>
      </w:r>
      <w:r w:rsidR="00F15C7D" w:rsidRPr="00F15C7D">
        <w:rPr>
          <w:rFonts w:asciiTheme="minorHAnsi" w:hAnsiTheme="minorHAnsi"/>
          <w:noProof/>
          <w:color w:val="000000" w:themeColor="text1"/>
          <w:sz w:val="22"/>
          <w:szCs w:val="22"/>
          <w:lang w:val="en-GB"/>
        </w:rPr>
        <w:t>(20)</w:t>
      </w:r>
      <w:r w:rsidR="00282E07" w:rsidRPr="00282E07">
        <w:rPr>
          <w:rFonts w:asciiTheme="minorHAnsi" w:hAnsiTheme="minorHAnsi"/>
          <w:color w:val="000000" w:themeColor="text1"/>
          <w:sz w:val="22"/>
          <w:szCs w:val="22"/>
          <w:lang w:val="en-GB"/>
        </w:rPr>
        <w:fldChar w:fldCharType="end"/>
      </w:r>
      <w:r w:rsidR="00282E07" w:rsidRPr="00282E07">
        <w:rPr>
          <w:rFonts w:asciiTheme="minorHAnsi" w:hAnsiTheme="minorHAnsi"/>
          <w:color w:val="000000" w:themeColor="text1"/>
          <w:sz w:val="22"/>
          <w:szCs w:val="22"/>
          <w:lang w:val="en-GB"/>
        </w:rPr>
        <w:t xml:space="preserve">. In </w:t>
      </w:r>
      <w:r w:rsidR="00B96B40">
        <w:rPr>
          <w:rFonts w:asciiTheme="minorHAnsi" w:hAnsiTheme="minorHAnsi"/>
          <w:color w:val="000000" w:themeColor="text1"/>
          <w:sz w:val="22"/>
          <w:szCs w:val="22"/>
          <w:lang w:val="en-GB"/>
        </w:rPr>
        <w:t xml:space="preserve">children and </w:t>
      </w:r>
      <w:r w:rsidR="00282E07" w:rsidRPr="00282E07">
        <w:rPr>
          <w:rFonts w:asciiTheme="minorHAnsi" w:hAnsiTheme="minorHAnsi"/>
          <w:color w:val="000000" w:themeColor="text1"/>
          <w:sz w:val="22"/>
          <w:szCs w:val="22"/>
          <w:lang w:val="en-GB"/>
        </w:rPr>
        <w:t>adolescent</w:t>
      </w:r>
      <w:r w:rsidR="00B96B40">
        <w:rPr>
          <w:rFonts w:asciiTheme="minorHAnsi" w:hAnsiTheme="minorHAnsi"/>
          <w:color w:val="000000" w:themeColor="text1"/>
          <w:sz w:val="22"/>
          <w:szCs w:val="22"/>
          <w:lang w:val="en-GB"/>
        </w:rPr>
        <w:t>s</w:t>
      </w:r>
      <w:r w:rsidR="00330975">
        <w:rPr>
          <w:rFonts w:asciiTheme="minorHAnsi" w:hAnsiTheme="minorHAnsi"/>
          <w:color w:val="000000" w:themeColor="text1"/>
          <w:sz w:val="22"/>
          <w:szCs w:val="22"/>
          <w:lang w:val="en-GB"/>
        </w:rPr>
        <w:t xml:space="preserve"> </w:t>
      </w:r>
      <w:r w:rsidR="00282E07" w:rsidRPr="00282E07">
        <w:rPr>
          <w:rFonts w:asciiTheme="minorHAnsi" w:hAnsiTheme="minorHAnsi"/>
          <w:color w:val="000000" w:themeColor="text1"/>
          <w:sz w:val="22"/>
          <w:szCs w:val="22"/>
          <w:lang w:val="en-GB"/>
        </w:rPr>
        <w:t xml:space="preserve">living with HIV it is also plausible that repeated chest infections will cause structural damage, and chronic inflammation which in turn </w:t>
      </w:r>
      <w:r w:rsidR="00282E07" w:rsidRPr="00282E07">
        <w:rPr>
          <w:rFonts w:asciiTheme="minorHAnsi" w:hAnsiTheme="minorHAnsi"/>
          <w:color w:val="000000" w:themeColor="text1"/>
          <w:sz w:val="22"/>
          <w:szCs w:val="22"/>
          <w:lang w:val="en-GB"/>
        </w:rPr>
        <w:lastRenderedPageBreak/>
        <w:t>reduces FEV</w:t>
      </w:r>
      <w:r w:rsidR="00282E07" w:rsidRPr="00B857FC">
        <w:rPr>
          <w:rFonts w:asciiTheme="minorHAnsi" w:hAnsiTheme="minorHAnsi"/>
          <w:color w:val="000000" w:themeColor="text1"/>
          <w:sz w:val="22"/>
          <w:szCs w:val="22"/>
          <w:vertAlign w:val="subscript"/>
          <w:lang w:val="en-GB"/>
        </w:rPr>
        <w:t>1</w:t>
      </w:r>
      <w:r w:rsidR="00282E07" w:rsidRPr="00282E07">
        <w:rPr>
          <w:rFonts w:asciiTheme="minorHAnsi" w:hAnsiTheme="minorHAnsi"/>
          <w:color w:val="000000" w:themeColor="text1"/>
          <w:sz w:val="22"/>
          <w:szCs w:val="22"/>
          <w:lang w:val="en-GB"/>
        </w:rPr>
        <w:t>, whilst also increasing the risk of repeat infections</w:t>
      </w:r>
      <w:r w:rsidR="00414DF9">
        <w:rPr>
          <w:rFonts w:asciiTheme="minorHAnsi" w:hAnsiTheme="minorHAnsi"/>
          <w:color w:val="000000" w:themeColor="text1"/>
          <w:sz w:val="22"/>
          <w:szCs w:val="22"/>
          <w:lang w:val="en-GB"/>
        </w:rPr>
        <w:t xml:space="preserve">, making prophylactic azithromycin less effective in this subgroup. </w:t>
      </w:r>
    </w:p>
    <w:p w14:paraId="0668825E" w14:textId="725E0EF0" w:rsidR="00AD251E" w:rsidRDefault="00AD251E" w:rsidP="00D55C68">
      <w:pPr>
        <w:spacing w:line="360" w:lineRule="auto"/>
        <w:jc w:val="both"/>
        <w:rPr>
          <w:rFonts w:asciiTheme="minorHAnsi" w:hAnsiTheme="minorHAnsi"/>
          <w:bCs/>
          <w:sz w:val="22"/>
          <w:szCs w:val="22"/>
          <w:lang w:val="en-GB"/>
        </w:rPr>
      </w:pPr>
    </w:p>
    <w:p w14:paraId="50E16AF2" w14:textId="300CBCC4" w:rsidR="00DB6D91" w:rsidRPr="00DB6D91" w:rsidRDefault="007E1B4F" w:rsidP="00D55C68">
      <w:pPr>
        <w:spacing w:line="360" w:lineRule="auto"/>
        <w:jc w:val="both"/>
        <w:rPr>
          <w:rFonts w:asciiTheme="minorHAnsi" w:hAnsiTheme="minorHAnsi"/>
          <w:bCs/>
          <w:color w:val="000000" w:themeColor="text1"/>
          <w:sz w:val="22"/>
          <w:szCs w:val="22"/>
          <w:lang w:val="en-GB"/>
        </w:rPr>
      </w:pPr>
      <w:r>
        <w:rPr>
          <w:rFonts w:asciiTheme="minorHAnsi" w:hAnsiTheme="minorHAnsi"/>
          <w:bCs/>
          <w:sz w:val="22"/>
          <w:szCs w:val="22"/>
          <w:lang w:val="en-GB"/>
        </w:rPr>
        <w:t>We</w:t>
      </w:r>
      <w:r w:rsidR="00AD251E">
        <w:rPr>
          <w:rFonts w:asciiTheme="minorHAnsi" w:hAnsiTheme="minorHAnsi"/>
          <w:bCs/>
          <w:sz w:val="22"/>
          <w:szCs w:val="22"/>
          <w:lang w:val="en-GB"/>
        </w:rPr>
        <w:t xml:space="preserve"> found evidence of effect modification with regards to resistance to azithromycin at baseline, </w:t>
      </w:r>
      <w:r>
        <w:rPr>
          <w:rFonts w:asciiTheme="minorHAnsi" w:hAnsiTheme="minorHAnsi"/>
          <w:bCs/>
          <w:sz w:val="22"/>
          <w:szCs w:val="22"/>
          <w:lang w:val="en-GB"/>
        </w:rPr>
        <w:t xml:space="preserve"> but </w:t>
      </w:r>
      <w:r w:rsidR="00AD251E">
        <w:rPr>
          <w:rFonts w:asciiTheme="minorHAnsi" w:hAnsiTheme="minorHAnsi"/>
          <w:bCs/>
          <w:sz w:val="22"/>
          <w:szCs w:val="22"/>
          <w:lang w:val="en-GB"/>
        </w:rPr>
        <w:t>this did not reach statistical significance (LRT for interaction p=</w:t>
      </w:r>
      <w:r w:rsidR="00AD251E" w:rsidRPr="008965B9">
        <w:rPr>
          <w:rFonts w:asciiTheme="minorHAnsi" w:hAnsiTheme="minorHAnsi" w:cstheme="minorHAnsi"/>
          <w:sz w:val="22"/>
          <w:szCs w:val="22"/>
          <w:lang w:val="en-GB"/>
        </w:rPr>
        <w:t>0.2</w:t>
      </w:r>
      <w:r w:rsidR="00AD251E">
        <w:rPr>
          <w:rFonts w:asciiTheme="minorHAnsi" w:hAnsiTheme="minorHAnsi" w:cstheme="minorHAnsi"/>
          <w:sz w:val="22"/>
          <w:szCs w:val="22"/>
          <w:lang w:val="en-GB"/>
        </w:rPr>
        <w:t xml:space="preserve">570), although the stratum specific rate ratios did vary significantly between those with and without azithromycin resistance at baseline (RR </w:t>
      </w:r>
      <w:r w:rsidR="00AD251E">
        <w:rPr>
          <w:rFonts w:asciiTheme="minorHAnsi" w:hAnsiTheme="minorHAnsi"/>
          <w:bCs/>
          <w:sz w:val="22"/>
          <w:szCs w:val="22"/>
          <w:lang w:val="en-GB"/>
        </w:rPr>
        <w:t xml:space="preserve">1.38 95% CI 0.19-9.93 and RR 0.42 95% CI 0.22-0.81 respectively). </w:t>
      </w:r>
      <w:r w:rsidR="00DB6D91">
        <w:rPr>
          <w:rFonts w:asciiTheme="minorHAnsi" w:hAnsiTheme="minorHAnsi"/>
          <w:bCs/>
          <w:sz w:val="22"/>
          <w:szCs w:val="22"/>
          <w:lang w:val="en-GB"/>
        </w:rPr>
        <w:t xml:space="preserve">Resistance is a key concern when considering prophylactic antibiotic use, and previous studies have shown emergence of resistance associated with prophylactic use of azithromycin.  </w:t>
      </w:r>
      <w:r w:rsidR="00DB6D91" w:rsidRPr="00DB6D91">
        <w:rPr>
          <w:rFonts w:asciiTheme="minorHAnsi" w:hAnsiTheme="minorHAnsi"/>
          <w:bCs/>
          <w:color w:val="000000" w:themeColor="text1"/>
          <w:sz w:val="22"/>
          <w:szCs w:val="22"/>
          <w:lang w:val="en-GB"/>
        </w:rPr>
        <w:t>A study investigating the effect of weekly azithromycin in indigenous children with non-cystic fibrosis bronchiectasis in Australia and New Zealand reported</w:t>
      </w:r>
      <w:r w:rsidR="00DB6D91">
        <w:rPr>
          <w:rFonts w:asciiTheme="minorHAnsi" w:hAnsiTheme="minorHAnsi"/>
          <w:bCs/>
          <w:color w:val="000000" w:themeColor="text1"/>
          <w:sz w:val="22"/>
          <w:szCs w:val="22"/>
          <w:lang w:val="en-GB"/>
        </w:rPr>
        <w:t xml:space="preserve"> antibiotic resistance</w:t>
      </w:r>
      <w:r w:rsidR="00DB6D91" w:rsidRPr="00DB6D91">
        <w:rPr>
          <w:rFonts w:asciiTheme="minorHAnsi" w:hAnsiTheme="minorHAnsi"/>
          <w:bCs/>
          <w:color w:val="000000" w:themeColor="text1"/>
          <w:sz w:val="22"/>
          <w:szCs w:val="22"/>
          <w:lang w:val="en-GB"/>
        </w:rPr>
        <w:t xml:space="preserve"> to be </w:t>
      </w:r>
      <w:r w:rsidR="00B42F80">
        <w:rPr>
          <w:rFonts w:asciiTheme="minorHAnsi" w:hAnsiTheme="minorHAnsi"/>
          <w:bCs/>
          <w:color w:val="000000" w:themeColor="text1"/>
          <w:sz w:val="22"/>
          <w:szCs w:val="22"/>
          <w:lang w:val="en-GB"/>
        </w:rPr>
        <w:t xml:space="preserve">seven </w:t>
      </w:r>
      <w:r w:rsidR="00DB6D91" w:rsidRPr="00DB6D91">
        <w:rPr>
          <w:rFonts w:asciiTheme="minorHAnsi" w:hAnsiTheme="minorHAnsi"/>
          <w:bCs/>
          <w:color w:val="000000" w:themeColor="text1"/>
          <w:sz w:val="22"/>
          <w:szCs w:val="22"/>
          <w:lang w:val="en-GB"/>
        </w:rPr>
        <w:t xml:space="preserve">times higher in the treatment group compared to the placebo group </w:t>
      </w:r>
      <w:r w:rsidR="00DB6D91" w:rsidRPr="00DB6D91">
        <w:rPr>
          <w:rFonts w:asciiTheme="minorHAnsi" w:hAnsiTheme="minorHAnsi"/>
          <w:bCs/>
          <w:color w:val="000000" w:themeColor="text1"/>
          <w:sz w:val="22"/>
          <w:szCs w:val="22"/>
          <w:lang w:val="en-GB"/>
        </w:rPr>
        <w:fldChar w:fldCharType="begin" w:fldLock="1"/>
      </w:r>
      <w:r w:rsidR="00F15C7D">
        <w:rPr>
          <w:rFonts w:asciiTheme="minorHAnsi" w:hAnsiTheme="minorHAnsi"/>
          <w:bCs/>
          <w:color w:val="000000" w:themeColor="text1"/>
          <w:sz w:val="22"/>
          <w:szCs w:val="22"/>
          <w:lang w:val="en-GB"/>
        </w:rPr>
        <w:instrText>ADDIN CSL_CITATION {"citationItems":[{"id":"ITEM-1","itemData":{"author":[{"dropping-particle":"","family":"Valery","given":"PC","non-dropping-particle":"","parse-names":false,"suffix":""},{"dropping-particle":"","family":"Morris","given":"PS","non-dropping-particle":"","parse-names":false,"suffix":""},{"dropping-particle":"","family":"Byrnes","given":"CA","non-dropping-particle":"","parse-names":false,"suffix":""},{"dropping-particle":"","family":"Grimwood","given":"K","non-dropping-particle":"","parse-names":false,"suffix":""}],"container-title":"The Lancet Respiratory Medicine","id":"ITEM-1","issue":"8","issued":{"date-parts":[["2013"]]},"page":"610-620","title":"Long-term azithromycin for Indigenous children with non-cystic-fibrosis bronchiectasis or chronic suppurative lung disease (Bronchiectasis Intervention Study)","type":"article-journal","volume":"1"},"uris":["http://www.mendeley.com/documents/?uuid=bee40e43-b42c-303d-b90a-f22b05a0dd4b"]}],"mendeley":{"formattedCitation":"(21)","plainTextFormattedCitation":"(21)","previouslyFormattedCitation":"(21)"},"properties":{"noteIndex":0},"schema":"https://github.com/citation-style-language/schema/raw/master/csl-citation.json"}</w:instrText>
      </w:r>
      <w:r w:rsidR="00DB6D91" w:rsidRPr="00DB6D91">
        <w:rPr>
          <w:rFonts w:asciiTheme="minorHAnsi" w:hAnsiTheme="minorHAnsi"/>
          <w:bCs/>
          <w:color w:val="000000" w:themeColor="text1"/>
          <w:sz w:val="22"/>
          <w:szCs w:val="22"/>
          <w:lang w:val="en-GB"/>
        </w:rPr>
        <w:fldChar w:fldCharType="separate"/>
      </w:r>
      <w:r w:rsidR="00F15C7D" w:rsidRPr="00F15C7D">
        <w:rPr>
          <w:rFonts w:asciiTheme="minorHAnsi" w:hAnsiTheme="minorHAnsi"/>
          <w:bCs/>
          <w:noProof/>
          <w:color w:val="000000" w:themeColor="text1"/>
          <w:sz w:val="22"/>
          <w:szCs w:val="22"/>
          <w:lang w:val="en-GB"/>
        </w:rPr>
        <w:t>(21)</w:t>
      </w:r>
      <w:r w:rsidR="00DB6D91" w:rsidRPr="00DB6D91">
        <w:rPr>
          <w:rFonts w:asciiTheme="minorHAnsi" w:hAnsiTheme="minorHAnsi"/>
          <w:bCs/>
          <w:color w:val="000000" w:themeColor="text1"/>
          <w:sz w:val="22"/>
          <w:szCs w:val="22"/>
          <w:lang w:val="en-GB"/>
        </w:rPr>
        <w:fldChar w:fldCharType="end"/>
      </w:r>
      <w:r w:rsidR="00DB6D91" w:rsidRPr="00DB6D91">
        <w:rPr>
          <w:rFonts w:asciiTheme="minorHAnsi" w:hAnsiTheme="minorHAnsi"/>
          <w:bCs/>
          <w:color w:val="000000" w:themeColor="text1"/>
          <w:sz w:val="22"/>
          <w:szCs w:val="22"/>
          <w:lang w:val="en-GB"/>
        </w:rPr>
        <w:t xml:space="preserve">. A Cochrane systematic review on the use of macrolides in patients with cystic fibrosis found that 2 of the 10 included studies reported a significant increase in macrolide resistant strains of </w:t>
      </w:r>
      <w:r w:rsidR="00DB6D91" w:rsidRPr="00DB6D91">
        <w:rPr>
          <w:rFonts w:asciiTheme="minorHAnsi" w:hAnsiTheme="minorHAnsi"/>
          <w:bCs/>
          <w:i/>
          <w:iCs/>
          <w:color w:val="000000" w:themeColor="text1"/>
          <w:sz w:val="22"/>
          <w:szCs w:val="22"/>
          <w:lang w:val="en-GB"/>
        </w:rPr>
        <w:t>S</w:t>
      </w:r>
      <w:r w:rsidR="00B42F80">
        <w:rPr>
          <w:rFonts w:asciiTheme="minorHAnsi" w:hAnsiTheme="minorHAnsi"/>
          <w:bCs/>
          <w:i/>
          <w:iCs/>
          <w:color w:val="000000" w:themeColor="text1"/>
          <w:sz w:val="22"/>
          <w:szCs w:val="22"/>
          <w:lang w:val="en-GB"/>
        </w:rPr>
        <w:t xml:space="preserve">taphylococcus </w:t>
      </w:r>
      <w:r w:rsidR="00DB6D91" w:rsidRPr="00DB6D91">
        <w:rPr>
          <w:rFonts w:asciiTheme="minorHAnsi" w:hAnsiTheme="minorHAnsi"/>
          <w:bCs/>
          <w:i/>
          <w:iCs/>
          <w:color w:val="000000" w:themeColor="text1"/>
          <w:sz w:val="22"/>
          <w:szCs w:val="22"/>
          <w:lang w:val="en-GB"/>
        </w:rPr>
        <w:t>aureus</w:t>
      </w:r>
      <w:r w:rsidR="00DB6D91" w:rsidRPr="00DB6D91">
        <w:rPr>
          <w:rFonts w:asciiTheme="minorHAnsi" w:hAnsiTheme="minorHAnsi"/>
          <w:bCs/>
          <w:color w:val="000000" w:themeColor="text1"/>
          <w:sz w:val="22"/>
          <w:szCs w:val="22"/>
          <w:lang w:val="en-GB"/>
        </w:rPr>
        <w:t xml:space="preserve"> in patients receiving azithromycin </w:t>
      </w:r>
      <w:r w:rsidR="00DB6D91" w:rsidRPr="00DB6D91">
        <w:rPr>
          <w:rFonts w:asciiTheme="minorHAnsi" w:hAnsiTheme="minorHAnsi"/>
          <w:bCs/>
          <w:color w:val="000000" w:themeColor="text1"/>
          <w:sz w:val="22"/>
          <w:szCs w:val="22"/>
          <w:lang w:val="en-GB"/>
        </w:rPr>
        <w:fldChar w:fldCharType="begin" w:fldLock="1"/>
      </w:r>
      <w:r w:rsidR="00F15C7D">
        <w:rPr>
          <w:rFonts w:asciiTheme="minorHAnsi" w:hAnsiTheme="minorHAnsi"/>
          <w:bCs/>
          <w:color w:val="000000" w:themeColor="text1"/>
          <w:sz w:val="22"/>
          <w:szCs w:val="22"/>
          <w:lang w:val="en-GB"/>
        </w:rPr>
        <w:instrText>ADDIN CSL_CITATION {"citationItems":[{"id":"ITEM-1","itemData":{"DOI":"10.1002/14651858.cd002203.pub2","ISSN":"1469-493X","abstract":"BACKGROUND Chronic severe infection with Pseudomonas aeruginosa, affects many people with cystic fibrosis (CF). There is evidence from the laboratory and from other disease processes that macrolide antibiotics, whilst not directly active against Pseudomonas aeruginosa, may have indirect actions against this organism. OBJECTIVES We aimed to test the hypotheses that, in people with CF, macrolide antibiotics:(1) improve clinical status compared to placebo or another antibiotic;(2) do not have unacceptable adverse effects. If benefit was demonstrated, we aimed to assess the optimal type, dose and duration of macrolide therapy. SEARCH STRATEGY We searched the Cochrane Cystic Fibrosis and Genetic Disorders Group trials register comprising references identified from comprehensive electronic database searches, handsearching relevant journals and abstract books of conference proceedings. We contacted principal investigators known to work in the field, previous authors and pharmaceutical companies who manufacture macrolide antibiotics for unpublished or follow-up data (December 2003). Most recent search of the Group's register: January 2004 SELECTION CRITERIA Published or unpublished randomised controlled trials of macrolide antibiotics compared to placebo, another class of antibiotic or another macrolide antibiotic. Studies comparing regimens of the same macrolide antibiotic at different doses will also be included. DATA COLLECTION AND ANALYSIS Two reviewers independently extracted data and assessed study quality. Three groups were contacted for missing data and we hope to include these in future reviews. MAIN RESULTS Searches identified 14 studies, four were included in this review (296 participants). Two studies enrolled adults, one children (a significant number of whom were not colonised with Pseudomonas aeruginosa) and one both adults and children. All the clinical studies reported small but significant improvements in respiratory function with azithromycin versus placebo. Meta-analysis at the one-month and six-month time points demonstrates a significant benefit with respect to relative change in FEV1 (at six months, for n = 104, azithromycin and n = 114, placebo; WMD 5.82% (95% CI 2.45 to 9.20)). The largest study reported a significant increase in mild adverse events (nausea, diarrhoea and wheezing). REVIEWERS' CONCLUSIONS There is clear evidence from these studies of a small but significant improvement in respiratory function following treatment with az…","author":[{"dropping-particle":"","family":"Southern","given":"Kevin W","non-dropping-particle":"","parse-names":false,"suffix":""},{"dropping-particle":"","family":"Barker","given":"Pierre M","non-dropping-particle":"","parse-names":false,"suffix":""},{"dropping-particle":"","family":"Solis-Moya","given":"Arturo","non-dropping-particle":"","parse-names":false,"suffix":""},{"dropping-particle":"","family":"Patel","given":"Latifa","non-dropping-particle":"","parse-names":false,"suffix":""}],"container-title":"Cochrane Database of Systematic Reviews","id":"ITEM-1","issued":{"date-parts":[["2004","4","19"]]},"publisher":"John Wiley &amp; Sons, Ltd","title":"Macrolide antibiotics for cystic fibrosis","type":"chapter"},"uris":["http://www.mendeley.com/documents/?uuid=31567028-010e-3ff7-b004-946481ee0614"]}],"mendeley":{"formattedCitation":"(22)","plainTextFormattedCitation":"(22)","previouslyFormattedCitation":"(22)"},"properties":{"noteIndex":0},"schema":"https://github.com/citation-style-language/schema/raw/master/csl-citation.json"}</w:instrText>
      </w:r>
      <w:r w:rsidR="00DB6D91" w:rsidRPr="00DB6D91">
        <w:rPr>
          <w:rFonts w:asciiTheme="minorHAnsi" w:hAnsiTheme="minorHAnsi"/>
          <w:bCs/>
          <w:color w:val="000000" w:themeColor="text1"/>
          <w:sz w:val="22"/>
          <w:szCs w:val="22"/>
          <w:lang w:val="en-GB"/>
        </w:rPr>
        <w:fldChar w:fldCharType="separate"/>
      </w:r>
      <w:r w:rsidR="00F15C7D" w:rsidRPr="00F15C7D">
        <w:rPr>
          <w:rFonts w:asciiTheme="minorHAnsi" w:hAnsiTheme="minorHAnsi"/>
          <w:bCs/>
          <w:noProof/>
          <w:color w:val="000000" w:themeColor="text1"/>
          <w:sz w:val="22"/>
          <w:szCs w:val="22"/>
          <w:lang w:val="en-GB"/>
        </w:rPr>
        <w:t>(22)</w:t>
      </w:r>
      <w:r w:rsidR="00DB6D91" w:rsidRPr="00DB6D91">
        <w:rPr>
          <w:rFonts w:asciiTheme="minorHAnsi" w:hAnsiTheme="minorHAnsi"/>
          <w:bCs/>
          <w:color w:val="000000" w:themeColor="text1"/>
          <w:sz w:val="22"/>
          <w:szCs w:val="22"/>
          <w:lang w:val="en-GB"/>
        </w:rPr>
        <w:fldChar w:fldCharType="end"/>
      </w:r>
      <w:r w:rsidR="00DB6D91" w:rsidRPr="00DB6D91">
        <w:rPr>
          <w:rFonts w:asciiTheme="minorHAnsi" w:hAnsiTheme="minorHAnsi"/>
          <w:bCs/>
          <w:color w:val="000000" w:themeColor="text1"/>
          <w:sz w:val="22"/>
          <w:szCs w:val="22"/>
          <w:lang w:val="en-GB"/>
        </w:rPr>
        <w:t xml:space="preserve">. This will not only </w:t>
      </w:r>
      <w:r w:rsidR="00DB6D91">
        <w:rPr>
          <w:rFonts w:asciiTheme="minorHAnsi" w:hAnsiTheme="minorHAnsi"/>
          <w:bCs/>
          <w:color w:val="000000" w:themeColor="text1"/>
          <w:sz w:val="22"/>
          <w:szCs w:val="22"/>
          <w:lang w:val="en-GB"/>
        </w:rPr>
        <w:t xml:space="preserve">remove the benefit of prophylactic azithromycin in this population, but is also an important public health concern. </w:t>
      </w:r>
    </w:p>
    <w:p w14:paraId="4939D156" w14:textId="77777777" w:rsidR="00DB6D91" w:rsidRDefault="00DB6D91" w:rsidP="00D55C68">
      <w:pPr>
        <w:spacing w:line="360" w:lineRule="auto"/>
        <w:jc w:val="both"/>
        <w:rPr>
          <w:rFonts w:asciiTheme="minorHAnsi" w:hAnsiTheme="minorHAnsi"/>
          <w:bCs/>
          <w:sz w:val="22"/>
          <w:szCs w:val="22"/>
          <w:lang w:val="en-GB"/>
        </w:rPr>
      </w:pPr>
    </w:p>
    <w:p w14:paraId="1944BAEE" w14:textId="01E44D45" w:rsidR="00D07842" w:rsidRPr="002D48A1" w:rsidRDefault="00D07842" w:rsidP="00D55C68">
      <w:pPr>
        <w:spacing w:line="360" w:lineRule="auto"/>
        <w:jc w:val="both"/>
        <w:rPr>
          <w:rFonts w:asciiTheme="minorHAnsi" w:hAnsiTheme="minorHAnsi"/>
          <w:bCs/>
          <w:sz w:val="22"/>
          <w:szCs w:val="22"/>
          <w:lang w:val="en-GB"/>
        </w:rPr>
      </w:pPr>
      <w:r w:rsidRPr="002D48A1">
        <w:rPr>
          <w:rFonts w:asciiTheme="minorHAnsi" w:hAnsiTheme="minorHAnsi"/>
          <w:bCs/>
          <w:sz w:val="22"/>
          <w:szCs w:val="22"/>
          <w:lang w:val="en-GB"/>
        </w:rPr>
        <w:t>Prevention o</w:t>
      </w:r>
      <w:r w:rsidR="007E1B4F">
        <w:rPr>
          <w:rFonts w:asciiTheme="minorHAnsi" w:hAnsiTheme="minorHAnsi"/>
          <w:bCs/>
          <w:sz w:val="22"/>
          <w:szCs w:val="22"/>
          <w:lang w:val="en-GB"/>
        </w:rPr>
        <w:t>f</w:t>
      </w:r>
      <w:r w:rsidRPr="002D48A1">
        <w:rPr>
          <w:rFonts w:asciiTheme="minorHAnsi" w:hAnsiTheme="minorHAnsi"/>
          <w:bCs/>
          <w:sz w:val="22"/>
          <w:szCs w:val="22"/>
          <w:lang w:val="en-GB"/>
        </w:rPr>
        <w:t xml:space="preserve"> AREs in this population is likely to have benefits that extend beyond reducing symptoms. AREs are linked to worsening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00DC451F">
        <w:rPr>
          <w:rFonts w:asciiTheme="minorHAnsi" w:hAnsiTheme="minorHAnsi"/>
          <w:sz w:val="22"/>
          <w:szCs w:val="22"/>
          <w:vertAlign w:val="subscript"/>
          <w:lang w:val="en-GB"/>
        </w:rPr>
        <w:t xml:space="preserve"> </w:t>
      </w:r>
      <w:r w:rsidR="007E1B4F" w:rsidRPr="002D48A1">
        <w:rPr>
          <w:rFonts w:asciiTheme="minorHAnsi" w:hAnsiTheme="minorHAnsi"/>
          <w:bCs/>
          <w:sz w:val="22"/>
          <w:szCs w:val="22"/>
          <w:lang w:val="en-GB"/>
        </w:rPr>
        <w:t xml:space="preserve">in both children and adults with cystic fibrosis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{"citationItems":[{"id":"ITEM-1","itemData":{"DOI":"10.1002/ppul.21374","ISSN":"87556863","PMID":"20967845","abstract":"Background: Patients with cystic fibrosis (CF) frequently experience pulmonary exacerbations that may lead to a faster subsequent decline in pulmonary function; however, this relationship has not been clearly established. The purpose of this study was to determine the association between the frequency of pulmonary exacerbations and subsequent forced expiratory volume in 1 sec (FEV1) decline in adults and children with CF. Methods: Cohort study of subjects followed in the Cystic Fibrosis Foundation Patient Registry from 2003 through 2006. Mixed effects modeling was used to estimate differences in rates of decline in FEV1 in 2004-2006 for patients with 0, 1, 2, or 3+ pulmonary exacerbation(s) in 2003. Results: Of 8,490 subjects who met inclusion criteria, 60% had 0 exacerbations, 23% had 1, 10% had 2, and 7% had 3+ exacerbations in 2003. Compared to children with no pulmonary exacerbations in 2003, children with one or more exacerbations experienced a significantly (P&lt;0.001) greater rate of FEV1 decline in 2004-2006. In contrast, among adults, only those with 3+ exacerbations in 2003 had a significantly (P=0.01) greater rate of FEV1 decline in 2004-2006 than those with no exacerbations in 2003. Conclusions: There is a strong association between the frequency of pulmonary exacerbations and subsequent decline in pulmonary function. In adults, having 3+ exacerbations, and among children, having any exacerbations is associated with a greater rate of decline in the ensuing 3 years. Improved prevention, identification, and treatment of pulmonary exacerbations are likely to have long-termbenefits for patients with CF, especially children. © 2010 Wiley-Liss, Inc.","author":[{"dropping-particle":"","family":"Sanders","given":"Don B.","non-dropping-particle":"","parse-names":false,"suffix":""},{"dropping-particle":"","family":"Bittner","given":"Rachel C.L.","non-dropping-particle":"","parse-names":false,"suffix":""},{"dropping-particle":"","family":"Rosenfeld","given":"Margaret","non-dropping-particle":"","parse-names":false,"suffix":""},{"dropping-particle":"","family":"Redding","given":"Gregory J.","non-dropping-particle":"","parse-names":false,"suffix":""},{"dropping-particle":"","family":"Goss","given":"Christopher H.","non-dropping-particle":"","parse-names":false,"suffix":""}],"container-title":"Pediatric Pulmonology","id":"ITEM-1","issue":"4","issued":{"date-parts":[["2011","4"]]},"page":"393-400","title":"Pulmonary exacerbations are associated with subsequent FEV1 decline in both adults and children with cystic fibrosis","type":"article-journal","volume":"46"},"uris":["http://www.mendeley.com/documents/?uuid=72738aee-5fd8-3d7f-85b9-57c06ec9103b"]},{"id":"ITEM-2","itemData":{"author":[{"dropping-particle":"","family":"Amadori","given":"A","non-dropping-particle":"","parse-names":false,"suffix":""},{"dropping-particle":"","family":"Antonelli","given":"A","non-dropping-particle":"","parse-names":false,"suffix":""},{"dropping-particle":"","family":"Balteri","given":"I","non-dropping-particle":"","parse-names":false,"suffix":""},{"dropping-particle":"","family":"Schreiber","given":"A","non-dropping-particle":"","parse-names":false,"suffix":""}],"container-title":"Respiratory Medcine","id":"ITEM-2","issue":"3","issued":{"date-parts":[["2009"]]},"page":"407-413","title":"Recurrent exacerbations affect FEV1 decline in adult patients with cystic fibrosis","type":"article-journal","volume":"103"},"uris":["http://www.mendeley.com/documents/?uuid=ba0f1fce-9908-3ec2-88dd-4a3f69eee070"]}],"mendeley":{"formattedCitation":"(20,23)","plainTextFormattedCitation":"(20,23)","previouslyFormattedCitation":"(20,23)"},"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(20,23)</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 xml:space="preserve">, and in children with non-cystic fibrosis bronchiectasis pulmonary exacerbations are the main risk factor for a decline in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00DC451F">
        <w:rPr>
          <w:rFonts w:asciiTheme="minorHAnsi" w:hAnsiTheme="minorHAnsi"/>
          <w:sz w:val="22"/>
          <w:szCs w:val="22"/>
          <w:vertAlign w:val="subscript"/>
          <w:lang w:val="en-GB"/>
        </w:rPr>
        <w:t xml:space="preserve">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author":[{"dropping-particle":"","family":"Kapur","given":"N","non-dropping-particle":"","parse-names":false,"suffix":""},{"dropping-particle":"","family":"Masters","given":"IB","non-dropping-particle":"","parse-names":false,"suffix":""},{"dropping-particle":"","family":"Chang","given":"AB","non-dropping-particle":"","parse-names":false,"suffix":""}],"container-title":"Chest","id":"ITEM-1","issue":"1","issued":{"date-parts":[["2010"]]},"page":"158-164","title":"Longitudinal growth and lung function in pediatric non-cystic fibrosis bronchiectasis: what influences lung function stability?","type":"article-journal","volume":"138"},"uris":["http://www.mendeley.com/documents/?uuid=a2271ca6-70f9-3587-a8d7-1926c0741d79"]}],"mendeley":{"formattedCitation":"(24)","plainTextFormattedCitation":"(24)","previouslyFormattedCitation":"(24)"},"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(24)</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 Prevention of AREs may hence protect against further decline in lung function.</w:t>
      </w:r>
      <w:r w:rsidR="009959A5">
        <w:rPr>
          <w:rFonts w:asciiTheme="minorHAnsi" w:hAnsiTheme="minorHAnsi"/>
          <w:bCs/>
          <w:sz w:val="22"/>
          <w:szCs w:val="22"/>
          <w:lang w:val="en-GB"/>
        </w:rPr>
        <w:t xml:space="preserve"> </w:t>
      </w:r>
      <w:r w:rsidRPr="002D48A1">
        <w:rPr>
          <w:rFonts w:asciiTheme="minorHAnsi" w:hAnsiTheme="minorHAnsi"/>
          <w:bCs/>
          <w:sz w:val="22"/>
          <w:szCs w:val="22"/>
          <w:lang w:val="en-GB"/>
        </w:rPr>
        <w:t xml:space="preserve">It is also important to consider the psychosocial impact of AREs. A study in children with cystic fibrosis in the US found that AREs are associated with worse psychosocial scores on the child health questionnaire, indicating that the impact of AREs goes beyond pure physical symptoms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{"citationItems":[{"id":"ITEM-1","itemData":{"DOI":"10.1378/chest.121.1.64","author":[{"dropping-particle":"","family":"Britto","given":"Maria T","non-dropping-particle":"","parse-names":false,"suffix":""},{"dropping-particle":"","family":"Kotagal","given":"Uma R","non-dropping-particle":"","parse-names":false,"suffix":""},{"dropping-particle":"","family":"Hornung","given":"Richard","non-dropping-particle":"","parse-names":false,"suffix":""},{"dropping-particle":"","family":"Atherotn","given":"HD","non-dropping-particle":"","parse-names":false,"suffix":""},{"dropping-particle":"","family":"Tsevat","given":"J","non-dropping-particle":"","parse-names":false,"suffix":""},{"dropping-particle":"","family":"Wilmott","given":"Robert W","non-dropping-particle":"","parse-names":false,"suffix":""}],"container-title":"Chest","id":"ITEM-1","issue":"1","issued":{"date-parts":[["2002"]]},"page":"64-72","title":"Impact of recent pulmonary exacerbations on quality of life in patients with cystic fibrosis","type":"article-journal","volume":"121"},"uris":["http://www.mendeley.com/documents/?uuid=93d7ccd1-510e-3b68-a6e3-8c17e2626ea6"]}],"mendeley":{"formattedCitation":"(25)","plainTextFormattedCitation":"(25)","previouslyFormattedCitation":"(25)"},"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(25)</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 xml:space="preserve">. A study in adults with bronchiectasis found that treatment with azithromycin </w:t>
      </w:r>
      <w:r w:rsidR="007E1B4F">
        <w:rPr>
          <w:rFonts w:asciiTheme="minorHAnsi" w:hAnsiTheme="minorHAnsi"/>
          <w:bCs/>
          <w:sz w:val="22"/>
          <w:szCs w:val="22"/>
          <w:lang w:val="en-GB"/>
        </w:rPr>
        <w:t xml:space="preserve">was associated </w:t>
      </w:r>
      <w:r w:rsidRPr="002D48A1">
        <w:rPr>
          <w:rFonts w:asciiTheme="minorHAnsi" w:hAnsiTheme="minorHAnsi"/>
          <w:bCs/>
          <w:sz w:val="22"/>
          <w:szCs w:val="22"/>
          <w:lang w:val="en-GB"/>
        </w:rPr>
        <w:t xml:space="preserve">not only </w:t>
      </w:r>
      <w:r w:rsidR="007E1B4F">
        <w:rPr>
          <w:rFonts w:asciiTheme="minorHAnsi" w:hAnsiTheme="minorHAnsi"/>
          <w:bCs/>
          <w:sz w:val="22"/>
          <w:szCs w:val="22"/>
          <w:lang w:val="en-GB"/>
        </w:rPr>
        <w:t xml:space="preserve">with </w:t>
      </w:r>
      <w:r w:rsidRPr="002D48A1">
        <w:rPr>
          <w:rFonts w:asciiTheme="minorHAnsi" w:hAnsiTheme="minorHAnsi"/>
          <w:bCs/>
          <w:sz w:val="22"/>
          <w:szCs w:val="22"/>
          <w:lang w:val="en-GB"/>
        </w:rPr>
        <w:t>reduced exacerbations and improvement in FEV</w:t>
      </w:r>
      <w:r w:rsidRPr="0060083E">
        <w:rPr>
          <w:rFonts w:asciiTheme="minorHAnsi" w:hAnsiTheme="minorHAnsi"/>
          <w:bCs/>
          <w:sz w:val="22"/>
          <w:szCs w:val="22"/>
          <w:vertAlign w:val="subscript"/>
          <w:lang w:val="en-GB"/>
        </w:rPr>
        <w:t>1</w:t>
      </w:r>
      <w:r w:rsidRPr="002D48A1">
        <w:rPr>
          <w:rFonts w:asciiTheme="minorHAnsi" w:hAnsiTheme="minorHAnsi"/>
          <w:bCs/>
          <w:sz w:val="22"/>
          <w:szCs w:val="22"/>
          <w:lang w:val="en-GB"/>
        </w:rPr>
        <w:t>, but also improve</w:t>
      </w:r>
      <w:r w:rsidR="007E1B4F">
        <w:rPr>
          <w:rFonts w:asciiTheme="minorHAnsi" w:hAnsiTheme="minorHAnsi"/>
          <w:bCs/>
          <w:sz w:val="22"/>
          <w:szCs w:val="22"/>
          <w:lang w:val="en-GB"/>
        </w:rPr>
        <w:t>d</w:t>
      </w:r>
      <w:r w:rsidRPr="002D48A1">
        <w:rPr>
          <w:rFonts w:asciiTheme="minorHAnsi" w:hAnsiTheme="minorHAnsi"/>
          <w:bCs/>
          <w:sz w:val="22"/>
          <w:szCs w:val="22"/>
          <w:lang w:val="en-GB"/>
        </w:rPr>
        <w:t xml:space="preserve">  quality of life (QOL) scores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{"citationItems":[{"id":"ITEM-1","itemData":{"DOI":"10.1001/jama.2013.1937","ISSN":"00987484","PMID":"23532241","abstract":"Importance: Macrolide antibiotics have been shown beneficial in cystic fibrosis (CF) and diffuse panbronchiolitis, and earlier findings also suggest a benefit in non-CF bronchiectasis. Objective: To determine the efficacy of macrolide maintenance treatment for adults with non-CF bronchiectasis. Design, Setting, and Participants: The BAT (Bronchiectasis and Long-term Azithromycin Treatment) study, a randomized, double-blind, placebo-controlled trial conducted between April 2008 and September 2010 in 14 hospitals in the Netherlands among 83 outpatients with non-CF bronchiectasis and 3 or more lower respiratory tract infections in the preceding year. Interventions: Azithromycin (250 mg daily) or placebo for 12 months. Main Outcome Measures: Number of infectious exacerbations during 12 months of treatment. Secondary end points included lung function, sputum bacteriology, inflammatory markers, adverse effects, symptom scores, and quality of life. Results: Forty-three participants (52%) received azithromycin and 40 (48%) received placebo and were included in the modified intention-to-treat analysis. At end of study, the median number of exacerbations in the azithromycin group was 0 (interquartile range [IQR], 0-1), compared with 2 (IQR, 1-3) in the placebo group (P&lt;.001). Thirty-two (80%) placebo-treated vs 20 (46%) azithromycin-treated individuals had at least 1 exacerbation (hazard ratio, 0.29 [95% CI, 0.16-0.51]). In a mixed-model analysis, change in forced expiratory volume in the first second of expiration (percent of predicted) over time differed between groups (F1,78.8 =4.085, P=.047), with an increase of 1.03% per 3 months in the azithromycin group and a decrease of 0.10% per 3 months in the placebo group. Gastrointestinal adverse effects occurred in 40% of patients in the azithromycin group and in 5% in the placebo group (relative risk, 7.44 [95% CI, 0.97-56.88] for abdominal pain and 8.36 [95% CI, 1.10-63.15] for diarrhea) but without need for discontinuation of study treatment. A macrolide resistance rate of 88% was noted in azithromycin-treated individuals, compared with 26% in the placebo group. Conclusions and Relevance: Among adults with non-CF bronchiectasis, the daily use of azithromycin for 12 months compared with placebo resulted in a lower rate of infectious exacerbations. This could result in better quality of life and might influence survival, although effects on antibiotic resistance need to be considered. Trial Registration: clinicaltr…","author":[{"dropping-particle":"","family":"Altenburg","given":"Josje","non-dropping-particle":"","parse-names":false,"suffix":""},{"dropping-particle":"","family":"Graaff","given":"Casper S.","non-dropping-particle":"De","parse-names":false,"suffix":""},{"dropping-particle":"","family":"Stienstra","given":"Ymkje","non-dropping-particle":"","parse-names":false,"suffix":""},{"dropping-particle":"","family":"Sloos","given":"Jacobus H.","non-dropping-particle":"","parse-names":false,"suffix":""},{"dropping-particle":"","family":"Haren","given":"Eric H.J.","non-dropping-particle":"Van","parse-names":false,"suffix":""},{"dropping-particle":"","family":"Koppers","given":"Ralph J.H.","non-dropping-particle":"","parse-names":false,"suffix":""},{"dropping-particle":"","family":"Werf","given":"Tjip S.","non-dropping-particle":"Van Der","parse-names":false,"suffix":""},{"dropping-particle":"","family":"Boersma","given":"Wim G.","non-dropping-particle":"","parse-names":false,"suffix":""}],"container-title":"JAMA - Journal of the American Medical Association","id":"ITEM-1","issue":"12","issued":{"date-parts":[["2013","3","27"]]},"page":"1251-1259","publisher":"American Medical Association","title":"Effect of azithromycin maintenance treatment on infectious exacerbations among patients with non-cystic fibrosis bronchiectasis: The BAT randomized controlled trial","type":"article-journal","volume":"309"},"uris":["http://www.mendeley.com/documents/?uuid=b9fddb17-1c2e-3ac6-ad14-9efa9853a2bd"]}],"mendeley":{"formattedCitation":"(26)","plainTextFormattedCitation":"(26)","previouslyFormattedCitation":"(26)"},"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(26)</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 xml:space="preserve">. Frequent AREs also impact schooling due to missed school days. A study from Zimbabwe showed that children with HIV miss more school days and are more likely to repeat a school year compared to their HIV negative peers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{"citationItems":[{"id":"ITEM-1","itemData":{"DOI":"10.1111/tmi.13012","ISSN":"13653156","PMID":"29160948","abstract":"Objective: Increasing numbers of children with HIV are surviving to adolescence and encountering multiple clinical and social consequences of long-standing HIV infection. We aimed to investigate the association between HIV and disability, social functioning and school inclusion among 6- to 16-year-olds in Zimbabwe. Methods: HIV-infected children receiving antiretroviral therapy from a public-sector HIV clinic and HIV-uninfected children attending primary care clinics in the same catchment area were recruited. Standardised questionnaires were used to collect socio-demographic, social functioning and disability data. Multivariable logistic regression was used to assess the relationship between HIV status and disability and functioning. Results: We recruited 202 HIV-infected and 285 HIV-uninfected children. There was no difference in age and gender between the two groups, but a higher proportion of HIV-infected children were orphaned. The prevalence of any disability was higher in HIV-infected than uninfected children (37.6% vs. 18.5%, P &lt; 0.001). HIV-infected children were more likely to report anxiety (adjusted odds ratio (aOR) 4.4; 95% CI 2.4, 8.1), low mood (aOR 4.2; 2.1, 8.4) and difficulty forming friendships (aOR 14.8; 1.9, 116.6) than uninfected children. Children with HIV also reported more missed school days, repeating a school year and social exclusion in class. These associations remained apparent when comparing children with HIV and disability to those with HIV but no disabilities. Conclusions: Children with HIV commonly experience disabilities, and this is associated with social and educational exclusion. Rehabilitation and support services are needed to facilitate educational attainment and social participation in this group.","author":[{"dropping-particle":"","family":"Rukuni","given":"Ruramayi","non-dropping-particle":"","parse-names":false,"suffix":""},{"dropping-particle":"","family":"McHugh","given":"Grace","non-dropping-particle":"","parse-names":false,"suffix":""},{"dropping-particle":"","family":"Majonga","given":"Edith","non-dropping-particle":"","parse-names":false,"suffix":""},{"dropping-particle":"","family":"Kranzer","given":"Katharina","non-dropping-particle":"","parse-names":false,"suffix":""},{"dropping-particle":"","family":"Mujuru","given":"Hilda","non-dropping-particle":"","parse-names":false,"suffix":""},{"dropping-particle":"","family":"Munyati","given":"Shungu","non-dropping-particle":"","parse-names":false,"suffix":""},{"dropping-particle":"","family":"Nathoo","given":"Kusum","non-dropping-particle":"","parse-names":false,"suffix":""},{"dropping-particle":"","family":"Gregson","given":"Celia L.","non-dropping-particle":"","parse-names":false,"suffix":""},{"dropping-particle":"","family":"Kuper","given":"Hannah","non-dropping-particle":"","parse-names":false,"suffix":""},{"dropping-particle":"","family":"Ferrand","given":"Rashida A.","non-dropping-particle":"","parse-names":false,"suffix":""}],"container-title":"Tropical Medicine and International Health","id":"ITEM-1","issue":"2","issued":{"date-parts":[["2018","2","1"]]},"page":"149-155","publisher":"Blackwell Publishing Ltd","title":"Disability, social functioning and school inclusion among older children and adolescents living with HIV in Zimbabwe","type":"article-journal","volume":"23"},"uris":["http://www.mendeley.com/documents/?uuid=f0bc6d64-8b55-33ac-b56e-33cf841b577e"]}],"mendeley":{"formattedCitation":"(27)","plainTextFormattedCitation":"(27)","previouslyFormattedCitation":"(27)"},"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(27)</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 This likely has a significant impact on educational attainment, hence any means of reducing this disparity should be a priority.</w:t>
      </w:r>
    </w:p>
    <w:p w14:paraId="7CC40C2E" w14:textId="77777777" w:rsidR="00D07842" w:rsidRPr="002D48A1" w:rsidRDefault="00D07842" w:rsidP="00D55C68">
      <w:pPr>
        <w:spacing w:line="360" w:lineRule="auto"/>
        <w:jc w:val="both"/>
        <w:rPr>
          <w:rFonts w:asciiTheme="minorHAnsi" w:hAnsiTheme="minorHAnsi"/>
          <w:bCs/>
          <w:sz w:val="22"/>
          <w:szCs w:val="22"/>
          <w:lang w:val="en-GB"/>
        </w:rPr>
      </w:pPr>
    </w:p>
    <w:p w14:paraId="08144B1B" w14:textId="1607AA74" w:rsidR="00D07842" w:rsidRPr="002D48A1" w:rsidRDefault="00D07842" w:rsidP="00D55C68">
      <w:pPr>
        <w:spacing w:line="360" w:lineRule="auto"/>
        <w:jc w:val="both"/>
        <w:rPr>
          <w:rFonts w:asciiTheme="minorHAnsi" w:hAnsiTheme="minorHAnsi"/>
          <w:bCs/>
          <w:sz w:val="22"/>
          <w:szCs w:val="22"/>
          <w:lang w:val="en-GB"/>
        </w:rPr>
      </w:pPr>
      <w:r w:rsidRPr="002D48A1">
        <w:rPr>
          <w:rFonts w:asciiTheme="minorHAnsi" w:hAnsiTheme="minorHAnsi"/>
          <w:bCs/>
          <w:sz w:val="22"/>
          <w:szCs w:val="22"/>
          <w:lang w:val="en-GB"/>
        </w:rPr>
        <w:t xml:space="preserve">In our cohort </w:t>
      </w:r>
      <w:r w:rsidR="007E1B4F">
        <w:rPr>
          <w:rFonts w:asciiTheme="minorHAnsi" w:hAnsiTheme="minorHAnsi"/>
          <w:bCs/>
          <w:sz w:val="22"/>
          <w:szCs w:val="22"/>
          <w:lang w:val="en-GB"/>
        </w:rPr>
        <w:t xml:space="preserve">xx% </w:t>
      </w:r>
      <w:r w:rsidRPr="002D48A1">
        <w:rPr>
          <w:rFonts w:asciiTheme="minorHAnsi" w:hAnsiTheme="minorHAnsi"/>
          <w:bCs/>
          <w:sz w:val="22"/>
          <w:szCs w:val="22"/>
          <w:lang w:val="en-GB"/>
        </w:rPr>
        <w:t xml:space="preserve">of participants </w:t>
      </w:r>
      <w:r w:rsidR="007E1B4F">
        <w:rPr>
          <w:rFonts w:asciiTheme="minorHAnsi" w:hAnsiTheme="minorHAnsi"/>
          <w:bCs/>
          <w:sz w:val="22"/>
          <w:szCs w:val="22"/>
          <w:lang w:val="en-GB"/>
        </w:rPr>
        <w:t>had</w:t>
      </w:r>
      <w:r w:rsidRPr="002D48A1">
        <w:rPr>
          <w:rFonts w:asciiTheme="minorHAnsi" w:hAnsiTheme="minorHAnsi"/>
          <w:bCs/>
          <w:sz w:val="22"/>
          <w:szCs w:val="22"/>
          <w:lang w:val="en-GB"/>
        </w:rPr>
        <w:t xml:space="preserve"> been previously treated for TB. </w:t>
      </w:r>
      <w:r w:rsidR="007E1B4F">
        <w:rPr>
          <w:rFonts w:asciiTheme="minorHAnsi" w:hAnsiTheme="minorHAnsi"/>
          <w:bCs/>
          <w:sz w:val="22"/>
          <w:szCs w:val="22"/>
          <w:lang w:val="en-GB"/>
        </w:rPr>
        <w:t>H</w:t>
      </w:r>
      <w:r w:rsidRPr="002D48A1">
        <w:rPr>
          <w:rFonts w:asciiTheme="minorHAnsi" w:hAnsiTheme="minorHAnsi"/>
          <w:bCs/>
          <w:sz w:val="22"/>
          <w:szCs w:val="22"/>
          <w:lang w:val="en-GB"/>
        </w:rPr>
        <w:t xml:space="preserve">igh prevalence of respiratory symptoms amongst children and adolescents with HIV leads to high levels of presumptive treatment for TB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{"citationItems":[{"id":"ITEM-1","itemData":{"DOI":"http://dx.doi.org/10.1093/cid/cis271","ISSN":"1058-4838","abstract":"Background. Long-term survivors of vertically acquired human immunodeficiency virus (HIV) infection are reaching adolescence in large numbers in Africa and are at high risk of delayed diagnosis and chronic complications of untreated HIV infection. Chronic respiratory symptoms are more common than would be anticipated based on the HIV literature. Methods. Consecutive adolescents with presumed vertically acquired HIV attending 2 HIV care clinics in Harare, Zimbabwe, were recruited and assessed with clinical history and examination, CD4 count, pulmonary function tests, Doppler echocardiography, and chest radiography (CXR). Those with suspected nontuberculous chronic lung disease (CLD) were scanned using high-resolution computed tomography (HRCT). Results. Of 116 participants (43% male; mean age, 14+or-2.6 years, mean age at HIV diagnosis, 12 years), 69% were receiving antiretroviral therapy. Chronic cough and reduced exercise tolerance were reported by 66% and 21% of participants, respectively; 41% reported multiple respiratory tract infections in the previous year, and 10% were clubbed. More than 40% had hypoxemia at rest (13%) or on exercise (29%), with pulmonary hypertension (mean pulmonary artery pressure &gt;25 mm Hg) in 7%. Forced expiratory volume in 1 second (FEV1) was &lt;80% predicted in 45%, and 47% had subtle CXR abnormalities. The predominant HRCT pattern was decreased attenuation as part of a mosaic attenuation pattern (31 of 56 [55%]), consistent with small airway disease and associated with bronchiectasis (Spearman correlation coefficient (r2=0.8) and reduced FEV1 (r2=-0.26)). Conclusions. Long-term survivors of vertically acquired HIV in Africa are at high risk of a previously undescribed small airway disease, with &gt;40% of unselected adolescent clinic attendees meeting criteria for severe hypoxic CLD. This condition is not obvious at rest. Etiology, prognosis, and response to treatment are currently unknown.","author":[{"dropping-particle":"","family":"Ferrand","given":"RA","non-dropping-particle":"","parse-names":false,"suffix":""},{"dropping-particle":"","family":"Desai","given":"SR","non-dropping-particle":"","parse-names":false,"suffix":""},{"dropping-particle":"","family":"Hopkins","given":"C","non-dropping-particle":"","parse-names":false,"suffix":""},{"dropping-particle":"","family":"Elston","given":"CM","non-dropping-particle":"","parse-names":false,"suffix":""},{"dropping-particle":"","family":"Copley","given":"SJ","non-dropping-particle":"","parse-names":false,"suffix":""},{"dropping-particle":"","family":"Nathoo","given":"K","non-dropping-particle":"","parse-names":false,"suffix":""},{"dropping-particle":"","family":"Ndhlovu","given":"C E","non-dropping-particle":"","parse-names":false,"suffix":""},{"dropping-particle":"","family":"Munyati","given":"S","non-dropping-particle":"","parse-names":false,"suffix":""},{"dropping-particle":"","family":"R.D.","given":"Barker","non-dropping-particle":"","parse-names":false,"suffix":""},{"dropping-particle":"","family":"Miller","given":"R F","non-dropping-particle":"","parse-names":false,"suffix":""},{"dropping-particle":"","family":"Bandason","given":"T","non-dropping-particle":"","parse-names":false,"suffix":""},{"dropping-particle":"","family":"Wells","given":"A U","non-dropping-particle":"","parse-names":false,"suffix":""},{"dropping-particle":"","family":"Corbett","given":"E L","non-dropping-particle":"","parse-names":false,"suffix":""}],"container-title":"Clinical Infectious Diseases","id":"ITEM-1","issue":"1","issued":{"date-parts":[["2012"]]},"language":"English","page":"145-152","publisher":"Oxford University Press (Great Clarendon Street, Oxford OX2 6DP, United Kingdom)","publisher-place":"Oxford","title":"Chronic lung disease in adolescents with delayed diagnosis of vertically acquired HIV infection.","type":"article-journal","volume":"55"},"uris":["http://www.mendeley.com/documents/?uuid=017ef3c5-4755-491a-91f4-0ac540836834"]}],"mendeley":{"formattedCitation":"(9)","plainTextFormattedCitation":"(9)","previouslyFormattedCitation":"(9)"},"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(9)</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 xml:space="preserve">. Prevention of AREs and a possible subsequent reduction in the prevalence of respiratory symptoms has the potential to reduce presumptive </w:t>
      </w:r>
      <w:r w:rsidR="00643C19">
        <w:rPr>
          <w:rFonts w:asciiTheme="minorHAnsi" w:hAnsiTheme="minorHAnsi"/>
          <w:bCs/>
          <w:sz w:val="22"/>
          <w:szCs w:val="22"/>
          <w:lang w:val="en-GB"/>
        </w:rPr>
        <w:t xml:space="preserve">TB </w:t>
      </w:r>
      <w:r w:rsidRPr="002D48A1">
        <w:rPr>
          <w:rFonts w:asciiTheme="minorHAnsi" w:hAnsiTheme="minorHAnsi"/>
          <w:bCs/>
          <w:sz w:val="22"/>
          <w:szCs w:val="22"/>
          <w:lang w:val="en-GB"/>
        </w:rPr>
        <w:t>treatment rates</w:t>
      </w:r>
      <w:r w:rsidR="00643C19">
        <w:rPr>
          <w:rFonts w:asciiTheme="minorHAnsi" w:hAnsiTheme="minorHAnsi"/>
          <w:bCs/>
          <w:sz w:val="22"/>
          <w:szCs w:val="22"/>
          <w:lang w:val="en-GB"/>
        </w:rPr>
        <w:t xml:space="preserve"> and thus</w:t>
      </w:r>
      <w:r w:rsidR="00C77A50">
        <w:rPr>
          <w:rFonts w:asciiTheme="minorHAnsi" w:hAnsiTheme="minorHAnsi"/>
          <w:bCs/>
          <w:sz w:val="22"/>
          <w:szCs w:val="22"/>
          <w:lang w:val="en-GB"/>
        </w:rPr>
        <w:t xml:space="preserve"> </w:t>
      </w:r>
      <w:r w:rsidRPr="002D48A1">
        <w:rPr>
          <w:rFonts w:asciiTheme="minorHAnsi" w:hAnsiTheme="minorHAnsi"/>
          <w:bCs/>
          <w:sz w:val="22"/>
          <w:szCs w:val="22"/>
          <w:lang w:val="en-GB"/>
        </w:rPr>
        <w:t xml:space="preserve">reduce the </w:t>
      </w:r>
      <w:r w:rsidR="00643C19" w:rsidRPr="002D48A1">
        <w:rPr>
          <w:rFonts w:asciiTheme="minorHAnsi" w:hAnsiTheme="minorHAnsi"/>
          <w:bCs/>
          <w:sz w:val="22"/>
          <w:szCs w:val="22"/>
          <w:lang w:val="en-GB"/>
        </w:rPr>
        <w:t xml:space="preserve">treatment side effects </w:t>
      </w:r>
      <w:r w:rsidR="00643C19">
        <w:rPr>
          <w:rFonts w:asciiTheme="minorHAnsi" w:hAnsiTheme="minorHAnsi"/>
          <w:bCs/>
          <w:sz w:val="22"/>
          <w:szCs w:val="22"/>
          <w:lang w:val="en-GB"/>
        </w:rPr>
        <w:t xml:space="preserve">and potentially </w:t>
      </w:r>
      <w:r w:rsidRPr="002D48A1">
        <w:rPr>
          <w:rFonts w:asciiTheme="minorHAnsi" w:hAnsiTheme="minorHAnsi"/>
          <w:bCs/>
          <w:sz w:val="22"/>
          <w:szCs w:val="22"/>
          <w:lang w:val="en-GB"/>
        </w:rPr>
        <w:t>economic burden</w:t>
      </w:r>
      <w:r w:rsidR="00643C19">
        <w:rPr>
          <w:rFonts w:asciiTheme="minorHAnsi" w:hAnsiTheme="minorHAnsi"/>
          <w:bCs/>
          <w:sz w:val="22"/>
          <w:szCs w:val="22"/>
          <w:lang w:val="en-GB"/>
        </w:rPr>
        <w:t xml:space="preserve"> and risk of AMR. </w:t>
      </w:r>
    </w:p>
    <w:p w14:paraId="78F855A2" w14:textId="77777777" w:rsidR="00D07842" w:rsidRPr="002D48A1" w:rsidRDefault="00D07842" w:rsidP="00D55C68">
      <w:pPr>
        <w:spacing w:line="360" w:lineRule="auto"/>
        <w:jc w:val="both"/>
        <w:rPr>
          <w:rFonts w:asciiTheme="minorHAnsi" w:hAnsiTheme="minorHAnsi"/>
          <w:bCs/>
          <w:sz w:val="22"/>
          <w:szCs w:val="22"/>
          <w:lang w:val="en-GB"/>
        </w:rPr>
      </w:pPr>
    </w:p>
    <w:p w14:paraId="69FA2E1F" w14:textId="64C3669F" w:rsidR="00D07842" w:rsidRPr="002D48A1" w:rsidRDefault="007E1B4F" w:rsidP="00D55C68">
      <w:pPr>
        <w:spacing w:line="360" w:lineRule="auto"/>
        <w:jc w:val="both"/>
        <w:rPr>
          <w:rFonts w:asciiTheme="minorHAnsi" w:hAnsiTheme="minorHAnsi"/>
          <w:bCs/>
          <w:sz w:val="22"/>
          <w:szCs w:val="22"/>
          <w:lang w:val="en-GB"/>
        </w:rPr>
      </w:pPr>
      <w:r>
        <w:rPr>
          <w:rFonts w:asciiTheme="minorHAnsi" w:hAnsiTheme="minorHAnsi"/>
          <w:bCs/>
          <w:sz w:val="22"/>
          <w:szCs w:val="22"/>
          <w:lang w:val="en-GB"/>
        </w:rPr>
        <w:t>T</w:t>
      </w:r>
      <w:r w:rsidR="00D554EF">
        <w:rPr>
          <w:rFonts w:asciiTheme="minorHAnsi" w:hAnsiTheme="minorHAnsi"/>
          <w:bCs/>
          <w:sz w:val="22"/>
          <w:szCs w:val="22"/>
          <w:lang w:val="en-GB"/>
        </w:rPr>
        <w:t xml:space="preserve">o </w:t>
      </w:r>
      <w:r w:rsidR="00D07842" w:rsidRPr="002D48A1">
        <w:rPr>
          <w:rFonts w:asciiTheme="minorHAnsi" w:hAnsiTheme="minorHAnsi"/>
          <w:bCs/>
          <w:sz w:val="22"/>
          <w:szCs w:val="22"/>
          <w:lang w:val="en-GB"/>
        </w:rPr>
        <w:t xml:space="preserve">date no other studies have evaluated potential treatments for HIV </w:t>
      </w:r>
      <w:r w:rsidR="008F1DB9">
        <w:rPr>
          <w:rFonts w:asciiTheme="minorHAnsi" w:hAnsiTheme="minorHAnsi"/>
          <w:bCs/>
          <w:sz w:val="22"/>
          <w:szCs w:val="22"/>
          <w:lang w:val="en-GB"/>
        </w:rPr>
        <w:t xml:space="preserve">associated </w:t>
      </w:r>
      <w:r w:rsidR="00D07842" w:rsidRPr="002D48A1">
        <w:rPr>
          <w:rFonts w:asciiTheme="minorHAnsi" w:hAnsiTheme="minorHAnsi"/>
          <w:bCs/>
          <w:sz w:val="22"/>
          <w:szCs w:val="22"/>
          <w:lang w:val="en-GB"/>
        </w:rPr>
        <w:t xml:space="preserve"> CLD in children and adolescents, and none have looked at the incidence or risk factors for AREs in this population. </w:t>
      </w:r>
      <w:r>
        <w:rPr>
          <w:rFonts w:asciiTheme="minorHAnsi" w:hAnsiTheme="minorHAnsi"/>
          <w:bCs/>
          <w:sz w:val="22"/>
          <w:szCs w:val="22"/>
          <w:lang w:val="en-GB"/>
        </w:rPr>
        <w:t>S</w:t>
      </w:r>
      <w:r w:rsidR="00D07842" w:rsidRPr="002D48A1">
        <w:rPr>
          <w:rFonts w:asciiTheme="minorHAnsi" w:hAnsiTheme="minorHAnsi"/>
          <w:bCs/>
          <w:sz w:val="22"/>
          <w:szCs w:val="22"/>
          <w:lang w:val="en-GB"/>
        </w:rPr>
        <w:t xml:space="preserve">trengths of this study include its robust design: as a double blinded randomized placebo-controlled control trial it is best placed to evaluate the impact of azithromycin on ARE in this cohort, minimizing confounding and many potential sources of bias. </w:t>
      </w:r>
    </w:p>
    <w:p w14:paraId="3DC84848" w14:textId="77777777" w:rsidR="00D07842" w:rsidRPr="002D48A1" w:rsidRDefault="00D07842" w:rsidP="00D55C68">
      <w:pPr>
        <w:spacing w:line="360" w:lineRule="auto"/>
        <w:jc w:val="both"/>
        <w:rPr>
          <w:rFonts w:asciiTheme="minorHAnsi" w:hAnsiTheme="minorHAnsi"/>
          <w:bCs/>
          <w:sz w:val="22"/>
          <w:szCs w:val="22"/>
          <w:lang w:val="en-GB"/>
        </w:rPr>
      </w:pPr>
    </w:p>
    <w:p w14:paraId="4789D702" w14:textId="3744BE13" w:rsidR="00D07842" w:rsidRDefault="00D07842" w:rsidP="00D55C68">
      <w:pPr>
        <w:spacing w:line="360" w:lineRule="auto"/>
        <w:jc w:val="both"/>
        <w:rPr>
          <w:rFonts w:asciiTheme="minorHAnsi" w:hAnsiTheme="minorHAnsi"/>
          <w:bCs/>
          <w:sz w:val="22"/>
          <w:szCs w:val="22"/>
          <w:lang w:val="en-GB"/>
        </w:rPr>
      </w:pPr>
      <w:r w:rsidRPr="002D48A1">
        <w:rPr>
          <w:rFonts w:asciiTheme="minorHAnsi" w:hAnsiTheme="minorHAnsi"/>
          <w:bCs/>
          <w:sz w:val="22"/>
          <w:szCs w:val="22"/>
          <w:lang w:val="en-GB"/>
        </w:rPr>
        <w:t>However, this study also has important limitations. The definition of ARE was a clinical one</w:t>
      </w:r>
      <w:r>
        <w:rPr>
          <w:rFonts w:asciiTheme="minorHAnsi" w:hAnsiTheme="minorHAnsi"/>
          <w:bCs/>
          <w:sz w:val="22"/>
          <w:szCs w:val="22"/>
          <w:lang w:val="en-GB"/>
        </w:rPr>
        <w:t xml:space="preserve"> and</w:t>
      </w:r>
      <w:r w:rsidRPr="002D48A1">
        <w:rPr>
          <w:rFonts w:asciiTheme="minorHAnsi" w:hAnsiTheme="minorHAnsi"/>
          <w:bCs/>
          <w:sz w:val="22"/>
          <w:szCs w:val="22"/>
          <w:lang w:val="en-GB"/>
        </w:rPr>
        <w:t xml:space="preserve"> there may have been differences in ascertainment by trial site. However, a clinical definition was selected as a pragmatic approach as microbiological tests are often not available in these settings. The impact of </w:t>
      </w:r>
      <w:r w:rsidR="00D77459">
        <w:rPr>
          <w:rFonts w:asciiTheme="minorHAnsi" w:hAnsiTheme="minorHAnsi"/>
          <w:bCs/>
          <w:sz w:val="22"/>
          <w:szCs w:val="22"/>
          <w:lang w:val="en-GB"/>
        </w:rPr>
        <w:t>a</w:t>
      </w:r>
      <w:r w:rsidRPr="002D48A1">
        <w:rPr>
          <w:rFonts w:asciiTheme="minorHAnsi" w:hAnsiTheme="minorHAnsi"/>
          <w:bCs/>
          <w:sz w:val="22"/>
          <w:szCs w:val="22"/>
          <w:lang w:val="en-GB"/>
        </w:rPr>
        <w:t xml:space="preserve">zithromycin on AREs was a secondary outcome and the </w:t>
      </w:r>
      <w:r w:rsidR="00D554EF">
        <w:rPr>
          <w:rFonts w:asciiTheme="minorHAnsi" w:hAnsiTheme="minorHAnsi"/>
          <w:bCs/>
          <w:sz w:val="22"/>
          <w:szCs w:val="22"/>
          <w:lang w:val="en-GB"/>
        </w:rPr>
        <w:t>BREATHE trial</w:t>
      </w:r>
      <w:r w:rsidRPr="002D48A1">
        <w:rPr>
          <w:rFonts w:asciiTheme="minorHAnsi" w:hAnsiTheme="minorHAnsi"/>
          <w:bCs/>
          <w:sz w:val="22"/>
          <w:szCs w:val="22"/>
          <w:lang w:val="en-GB"/>
        </w:rPr>
        <w:t xml:space="preserve"> was not powered for this outcome. </w:t>
      </w:r>
      <w:r>
        <w:rPr>
          <w:rFonts w:asciiTheme="minorHAnsi" w:hAnsiTheme="minorHAnsi"/>
          <w:bCs/>
          <w:sz w:val="22"/>
          <w:szCs w:val="22"/>
          <w:lang w:val="en-GB"/>
        </w:rPr>
        <w:t>Additionally</w:t>
      </w:r>
      <w:r w:rsidR="001E062E">
        <w:rPr>
          <w:rFonts w:asciiTheme="minorHAnsi" w:hAnsiTheme="minorHAnsi"/>
          <w:bCs/>
          <w:sz w:val="22"/>
          <w:szCs w:val="22"/>
          <w:lang w:val="en-GB"/>
        </w:rPr>
        <w:t>,</w:t>
      </w:r>
      <w:r>
        <w:rPr>
          <w:rFonts w:asciiTheme="minorHAnsi" w:hAnsiTheme="minorHAnsi"/>
          <w:bCs/>
          <w:sz w:val="22"/>
          <w:szCs w:val="22"/>
          <w:lang w:val="en-GB"/>
        </w:rPr>
        <w:t xml:space="preserve"> </w:t>
      </w:r>
      <w:r w:rsidRPr="002D48A1">
        <w:rPr>
          <w:rFonts w:asciiTheme="minorHAnsi" w:hAnsiTheme="minorHAnsi"/>
          <w:bCs/>
          <w:sz w:val="22"/>
          <w:szCs w:val="22"/>
          <w:lang w:val="en-GB"/>
        </w:rPr>
        <w:t xml:space="preserve">residual confounding may still exist, for example this study did not examine smoking status, something which may be an important confounder, especially amongst older children. However, smoking was not considered by the trial group because of the negligible prevalence of smoking in this group reported in other studies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{"citationItems":[{"id":"ITEM-1","itemData":{"DOI":"http://dx.doi.org/10.1093/cid/cix778","ISSN":"1058-4838","abstract":"Background Chronic respiratory symptoms are common among children living with human immunodeficiency virus (HIV). We investigated the radiological features of chronic lung disease in children aged 6-16 years receiving antiretroviral therapy for &gt;=6 months in Harare, Zimbabwe. Methods Consecutive participants from a HIV clinic underwent clinical assessment and chest radiography. Participants with an abnormal chest radiograph (assessed by a clinician) and/or those meeting a clinical case definition for chronic lung disease underwent high-resolution computed tomography (HRCT). Radiological studies were scored independently and blindly by 2 thoracic radiologists. Relationships between radiological abnormalities and lung function were examined. Results Among 193 participants (46% female; median age, 11.2 years; interquartile range, 9.0-12.8 years), the median CD4 cell count was 720/muL (473-947/muL), and 79% had a human immunodeficiency virus (HIV) load of &lt;400 copies/mL. The most common chest radiographic finding was ring/tramline opacities (55 of 193 participants; 29%). HRCT scans were evaluated in 84 participants (69%); decreased attenuation (present in 43%) was the dominant abnormality seen. The extent of decreased attenuation was strongly correlated with both the severity and extent of bronchiectasis (r s = 0.68 and P &lt;.001 for both). The extent of decreased attenuation was also negatively correlated with forced expiratory volume in first second of expiration (r s =-0.52), forced vital capacity (r s =-0.42), and forced expiratory flow, midexpiratory phase (r s =-0.42) (P &lt;.001 for all). Conclusions The HRCT findings strongly suggest that obliterative bronchiolitis may be the major cause of chronic lung disease in our cohort. Further studies to understand the pathogenesis and natural history are urgently needed.Copyright © The Author(s) 2017. Published by Oxford University Press for the Infectious Diseases Society of America.","author":[{"dropping-particle":"","family":"Desai","given":"Sujal R","non-dropping-particle":"","parse-names":false,"suffix":""},{"dropping-particle":"","family":"Nair","given":"Arjun","non-dropping-particle":"","parse-names":false,"suffix":""},{"dropping-particle":"","family":"Rylance","given":"Jamie","non-dropping-particle":"","parse-names":false,"suffix":""},{"dropping-particle":"","family":"Mujuru","given":"Hilda","non-dropping-particle":"","parse-names":false,"suffix":""},{"dropping-particle":"","family":"Nathoo","given":"Kusum","non-dropping-particle":"","parse-names":false,"suffix":""},{"dropping-particle":"","family":"McHugh","given":"Grace","non-dropping-particle":"","parse-names":false,"suffix":""},{"dropping-particle":"","family":"Majonga","given":"Edith","non-dropping-particle":"","parse-names":false,"suffix":""},{"dropping-particle":"","family":"Metcalfe","given":"John","non-dropping-particle":"","parse-names":false,"suffix":""},{"dropping-particle":"","family":"Kranzer","given":"Katharina","non-dropping-particle":"","parse-names":false,"suffix":""},{"dropping-particle":"","family":"Ferrand","given":"Rashida A","non-dropping-particle":"","parse-names":false,"suffix":""},{"dropping-particle":"","family":"S.R.","given":"Desai","non-dropping-particle":"","parse-names":false,"suffix":""},{"dropping-particle":"","family":"A.","given":"Nair","non-dropping-particle":"","parse-names":false,"suffix":""},{"dropping-particle":"","family":"J.","given":"Rylance","non-dropping-particle":"","parse-names":false,"suffix":""},{"dropping-particle":"","family":"H.","given":"Mujuru","non-dropping-particle":"","parse-names":false,"suffix":""},{"dropping-particle":"","family":"K.","given":"Nathoo","non-dropping-particle":"","parse-names":false,"suffix":""},{"dropping-particle":"","family":"G.","given":"McHugh","non-dropping-particle":"","parse-names":false,"suffix":""},{"dropping-particle":"","family":"E.","given":"Majonga","non-dropping-particle":"","parse-names":false,"suffix":""},{"dropping-particle":"","family":"J.","given":"Metcalfe","non-dropping-particle":"","parse-names":false,"suffix":""},{"dropping-particle":"","family":"K.","given":"Kranzer","non-dropping-particle":"","parse-names":false,"suffix":""},{"dropping-particle":"","family":"Desai","given":"Sujal R","non-dropping-particle":"","parse-names":false,"suffix":""},{"dropping-particle":"","family":"Nair","given":"Arjun","non-dropping-particle":"","parse-names":false,"suffix":""},{"dropping-particle":"","family":"Rylance","given":"Jamie","non-dropping-particle":"","parse-names":false,"suffix":""},{"dropping-particle":"","family":"Mujuru","given":"Hilda","non-dropping-particle":"","parse-names":false,"suffix":""},{"dropping-particle":"","family":"Nathoo","given":"Kusum","non-dropping-particle":"","parse-names":false,"suffix":""},{"dropping-particle":"","family":"McHugh","given":"Grace","non-dropping-particle":"","parse-names":false,"suffix":""},{"dropping-particle":"","family":"Majonga","given":"Edith","non-dropping-particle":"","parse-names":false,"suffix":""},{"dropping-particle":"","family":"Metcalfe","given":"John","non-dropping-particle":"","parse-names":false,"suffix":""},{"dropping-particle":"","family":"Kranzer","given":"Katharina","non-dropping-particle":"","parse-names":false,"suffix":""},{"dropping-particle":"","family":"Ferrand","given":"Rashida A","non-dropping-particle":"","parse-names":false,"suffix":""}],"container-title":"Clinical Infectious Diseases","id":"ITEM-1","issue":"2","issued":{"date-parts":[["2018"]]},"language":"English","note":"in table","page":"274-281","publisher":"Oxford University Press","publisher-place":"Oxford","title":"Human Immunodeficiency Virus-Associated Chronic Lung Disease in Children and Adolescents in Zimbabwe: Chest Radiographic and High-Resolution Computed Tomographic Findings.","type":"article-journal","volume":"66"},"uris":["http://www.mendeley.com/documents/?uuid=55fc033e-be74-4780-8672-274932b4be80"]},{"id":"ITEM-2","itemData":{"DOI":"http://dx.doi.org/10.1097/QAD.0000000000001249","ISSN":"0269-9370","abstract":"OBJECTIVE: Respiratory disease is a major cause of morbidity and mortality in HIV-infected children. Despite antiretroviral therapy (ART), children suffer chronic symptoms. We investigated symptom prevalence, lung function and exercise capacity among older children established on ART and an age-matched HIV-uninfected group., DESIGN: A cross-sectional study in Zimbabwe of HIV-infected children aged 6-16 years receiving ART for over 6 months and HIV-uninfected children attending primary health clinics from the same area., METHODS: Standardized questionnaire, spirometry, incremental shuttle walk testing, CD4 cell count, HIV viral load and sputum culture for tuberculosis were performed., RESULTS: A total of 202 HIV-infected and 150 uninfected participants (median age 11.1 years in each group) were recruited. Median age at HIV diagnosis and ART initiation was 5.5 (interquartile range 2.8-7.5) and 6.1 (interquartile range 3.6-8.4) years, respectively. Median CD4 cell count was 726 cells/mul, and 79% had HIV viral load less than 400 copies/ml. Chronic respiratory symptoms were rare in HIV-uninfected children [n = 1 (0.7%)], but common in HIV-infected participants [51 (25%)], especially cough [30 (15%)] and dyspnoea [30 (15%)]. HIV-infected participants were more commonly previously treated for tuberculosis [76 (38%) vs 1 (0.7%), P &lt; 0.001], had lower exercise capacity (mean incremental shuttle walk testing distance 771 vs 889 m, respectively, P &lt; 0.001) and more frequently abnormal spirometry [43 (24.3%) vs 15 (11.5%), P = 0.003] compared with HIV-uninfected participants. HIV diagnosis at an older age was associated with lung function abnormality (P = 0.025). No participant tested positive for Mycobacterium tuberculosis., CONCLUSION: In children, despite ART, HIV is associated with significant respiratory symptoms and functional impairment. Understanding pathogenesis is key, as new treatment strategies are urgently required.","author":[{"dropping-particle":"","family":"Rylance","given":"Jamie","non-dropping-particle":"","parse-names":false,"suffix":""},{"dropping-particle":"","family":"Mchugh","given":"Grace","non-dropping-particle":"","parse-names":false,"suffix":""},{"dropping-particle":"","family":"Metcalfe","given":"John","non-dropping-particle":"","parse-names":false,"suffix":""},{"dropping-particle":"","family":"Mujuru","given":"Hilda","non-dropping-particle":"","parse-names":false,"suffix":""},{"dropping-particle":"","family":"Nathoo","given":"Kusum","non-dropping-particle":"","parse-names":false,"suffix":""},{"dropping-particle":"","family":"Wilmore","given":"Stephanie","non-dropping-particle":"","parse-names":false,"suffix":""},{"dropping-particle":"","family":"Rowland-Jones","given":"Sarah","non-dropping-particle":"","parse-names":false,"suffix":""},{"dropping-particle":"","family":"Majonga","given":"Edith","non-dropping-particle":"","parse-names":false,"suffix":""},{"dropping-particle":"","family":"Kranzer","given":"Katharina","non-dropping-particle":"","parse-names":false,"suffix":""},{"dropping-particle":"","family":"Ferrand","given":"Rashida A","non-dropping-particle":"","parse-names":false,"suffix":""}],"container-title":"AIDS","id":"ITEM-2","issue":"18","issued":{"date-parts":[["2016"]]},"language":"English","note":"in table","page":"2795-2803","publisher":"Lippincott Williams and Wilkins (E-mail: agents@lww.com)","publisher-place":"J. Rylance, Department of Clinical Sciences, Liverpool School of Tropical Medicine, Liverpool L3 5QA, United Kingdom. E-mail: jamie.rylance@lstmed.ac.uk","title":"Chronic lung disease in HIV-infected children established on antiretroviral therapy.","type":"article-journal","volume":"30"},"uris":["http://www.mendeley.com/documents/?uuid=02042347-db19-4f7a-b2e7-318ba6072177"]}],"mendeley":{"formattedCitation":"(28,29)","plainTextFormattedCitation":"(28,29)","previouslyFormattedCitation":"(28,29)"},"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(28,29)</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 xml:space="preserve">. Lastly this study focused on subgroup analyses and examined for effect modification using a statistical test for interaction. Tests for interaction are frequently underpowered and have known limitations </w:t>
      </w:r>
      <w:r w:rsidRPr="002D48A1">
        <w:rPr>
          <w:rFonts w:asciiTheme="minorHAnsi" w:hAnsiTheme="minorHAnsi"/>
          <w:bCs/>
          <w:sz w:val="22"/>
          <w:szCs w:val="22"/>
          <w:lang w:val="en-GB"/>
        </w:rPr>
        <w:fldChar w:fldCharType="begin" w:fldLock="1"/>
      </w:r>
      <w:r w:rsidR="00F15C7D">
        <w:rPr>
          <w:rFonts w:asciiTheme="minorHAnsi" w:hAnsiTheme="minorHAnsi"/>
          <w:bCs/>
          <w:sz w:val="22"/>
          <w:szCs w:val="22"/>
          <w:lang w:val="en-GB"/>
        </w:rPr>
        <w:instrText>ADDIN CSL_CITATION {"citationItems":[{"id":"ITEM-1","itemData":{"DOI":"10.1056/NEJMsr077003","ISSN":"15334406","PMID":"18032770","abstract":"The analysis of subgroups is often used as a way to glean additional information from data sets. The strengths and weaknesses of this approach and new Journal policies concerning the reporting of subgroup analyses are discussed in this article.","author":[{"dropping-particle":"","family":"Wang","given":"Rui","non-dropping-particle":"","parse-names":false,"suffix":""},{"dropping-particle":"","family":"Lagakos","given":"Stephen W.","non-dropping-particle":"","parse-names":false,"suffix":""},{"dropping-particle":"","family":"Ware","given":"James H.","non-dropping-particle":"","parse-names":false,"suffix":""},{"dropping-particle":"","family":"Hunter","given":"David J.","non-dropping-particle":"","parse-names":false,"suffix":""},{"dropping-particle":"","family":"Drazen","given":"Jeffrey M.","non-dropping-particle":"","parse-names":false,"suffix":""}],"container-title":"New England Journal of Medicine","id":"ITEM-1","issue":"21","issued":{"date-parts":[["2007","11","22"]]},"page":"2189","publisher":"Massachussetts Medical Society","title":"Statistics in medicine - Reporting of subgroup analyses in clinical trials","type":"article-journal","volume":"357"},"uris":["http://www.mendeley.com/documents/?uuid=21ced3c3-c179-335a-9e0c-adec7dc62f3f"]}],"mendeley":{"formattedCitation":"(30)","plainTextFormattedCitation":"(30)","previouslyFormattedCitation":"(30)"},"properties":{"noteIndex":0},"schema":"https://github.com/citation-style-language/schema/raw/master/csl-citation.json"}</w:instrText>
      </w:r>
      <w:r w:rsidRPr="002D48A1">
        <w:rPr>
          <w:rFonts w:asciiTheme="minorHAnsi" w:hAnsiTheme="minorHAnsi"/>
          <w:bCs/>
          <w:sz w:val="22"/>
          <w:szCs w:val="22"/>
          <w:lang w:val="en-GB"/>
        </w:rPr>
        <w:fldChar w:fldCharType="separate"/>
      </w:r>
      <w:r w:rsidR="00F15C7D" w:rsidRPr="00F15C7D">
        <w:rPr>
          <w:rFonts w:asciiTheme="minorHAnsi" w:hAnsiTheme="minorHAnsi"/>
          <w:bCs/>
          <w:noProof/>
          <w:sz w:val="22"/>
          <w:szCs w:val="22"/>
          <w:lang w:val="en-GB"/>
        </w:rPr>
        <w:t>(30)</w:t>
      </w:r>
      <w:r w:rsidRPr="002D48A1">
        <w:rPr>
          <w:rFonts w:asciiTheme="minorHAnsi" w:hAnsiTheme="minorHAnsi"/>
          <w:bCs/>
          <w:sz w:val="22"/>
          <w:szCs w:val="22"/>
          <w:lang w:val="en-GB"/>
        </w:rPr>
        <w:fldChar w:fldCharType="end"/>
      </w:r>
      <w:r w:rsidRPr="002D48A1">
        <w:rPr>
          <w:rFonts w:asciiTheme="minorHAnsi" w:hAnsiTheme="minorHAnsi"/>
          <w:bCs/>
          <w:sz w:val="22"/>
          <w:szCs w:val="22"/>
          <w:lang w:val="en-GB"/>
        </w:rPr>
        <w:t xml:space="preserve">.  As a result there is a </w:t>
      </w:r>
      <w:r w:rsidR="006068A2">
        <w:rPr>
          <w:rFonts w:asciiTheme="minorHAnsi" w:hAnsiTheme="minorHAnsi"/>
          <w:bCs/>
          <w:sz w:val="22"/>
          <w:szCs w:val="22"/>
          <w:lang w:val="en-GB"/>
        </w:rPr>
        <w:t xml:space="preserve">risk we may have failed to detect effect modification where it does exist, </w:t>
      </w:r>
      <w:r w:rsidRPr="002D48A1">
        <w:rPr>
          <w:rFonts w:asciiTheme="minorHAnsi" w:hAnsiTheme="minorHAnsi"/>
          <w:bCs/>
          <w:sz w:val="22"/>
          <w:szCs w:val="22"/>
          <w:lang w:val="en-GB"/>
        </w:rPr>
        <w:t xml:space="preserve">and </w:t>
      </w:r>
      <w:r w:rsidR="006068A2">
        <w:rPr>
          <w:rFonts w:asciiTheme="minorHAnsi" w:hAnsiTheme="minorHAnsi"/>
          <w:bCs/>
          <w:sz w:val="22"/>
          <w:szCs w:val="22"/>
          <w:lang w:val="en-GB"/>
        </w:rPr>
        <w:t xml:space="preserve">these results </w:t>
      </w:r>
      <w:r w:rsidRPr="002D48A1">
        <w:rPr>
          <w:rFonts w:asciiTheme="minorHAnsi" w:hAnsiTheme="minorHAnsi"/>
          <w:bCs/>
          <w:sz w:val="22"/>
          <w:szCs w:val="22"/>
          <w:lang w:val="en-GB"/>
        </w:rPr>
        <w:t>require</w:t>
      </w:r>
      <w:r w:rsidR="006068A2">
        <w:rPr>
          <w:rFonts w:asciiTheme="minorHAnsi" w:hAnsiTheme="minorHAnsi"/>
          <w:bCs/>
          <w:sz w:val="22"/>
          <w:szCs w:val="22"/>
          <w:lang w:val="en-GB"/>
        </w:rPr>
        <w:t xml:space="preserve"> </w:t>
      </w:r>
      <w:r w:rsidRPr="002D48A1">
        <w:rPr>
          <w:rFonts w:asciiTheme="minorHAnsi" w:hAnsiTheme="minorHAnsi"/>
          <w:bCs/>
          <w:sz w:val="22"/>
          <w:szCs w:val="22"/>
          <w:lang w:val="en-GB"/>
        </w:rPr>
        <w:t xml:space="preserve">cautious interpretation. </w:t>
      </w:r>
    </w:p>
    <w:p w14:paraId="527B634E" w14:textId="629D8D29" w:rsidR="00EA5F19" w:rsidRDefault="00EA5F19" w:rsidP="00D55C68">
      <w:pPr>
        <w:spacing w:line="360" w:lineRule="auto"/>
        <w:jc w:val="both"/>
        <w:rPr>
          <w:rFonts w:asciiTheme="minorHAnsi" w:hAnsiTheme="minorHAnsi"/>
          <w:bCs/>
          <w:sz w:val="22"/>
          <w:szCs w:val="22"/>
          <w:lang w:val="en-GB"/>
        </w:rPr>
      </w:pPr>
    </w:p>
    <w:p w14:paraId="08D6D708" w14:textId="1F5B9971" w:rsidR="009D4DBD" w:rsidRPr="005D4FF9" w:rsidRDefault="00F17A26" w:rsidP="00D55C68">
      <w:pPr>
        <w:spacing w:line="360" w:lineRule="auto"/>
        <w:jc w:val="both"/>
        <w:rPr>
          <w:rFonts w:asciiTheme="minorHAnsi" w:hAnsiTheme="minorHAnsi"/>
          <w:bCs/>
          <w:sz w:val="22"/>
          <w:szCs w:val="22"/>
          <w:lang w:val="en-GB"/>
        </w:rPr>
      </w:pPr>
      <w:r w:rsidRPr="00F17A26">
        <w:rPr>
          <w:rFonts w:asciiTheme="minorHAnsi" w:hAnsiTheme="minorHAnsi"/>
          <w:bCs/>
          <w:sz w:val="22"/>
          <w:szCs w:val="22"/>
          <w:lang w:val="en-GB"/>
        </w:rPr>
        <w:t>In summary</w:t>
      </w:r>
      <w:r w:rsidR="00D77459">
        <w:rPr>
          <w:rFonts w:asciiTheme="minorHAnsi" w:hAnsiTheme="minorHAnsi"/>
          <w:b/>
          <w:sz w:val="22"/>
          <w:szCs w:val="22"/>
          <w:lang w:val="en-GB"/>
        </w:rPr>
        <w:t xml:space="preserve">, </w:t>
      </w:r>
      <w:r w:rsidR="00D07842" w:rsidRPr="002D48A1">
        <w:rPr>
          <w:rFonts w:asciiTheme="minorHAnsi" w:hAnsiTheme="minorHAnsi"/>
          <w:bCs/>
          <w:sz w:val="22"/>
          <w:szCs w:val="22"/>
          <w:lang w:val="en-GB"/>
        </w:rPr>
        <w:t>risk factors for AREs in this population included presence of an abnormal respiratory rate</w:t>
      </w:r>
      <w:r w:rsidR="005D4FF9">
        <w:rPr>
          <w:rFonts w:asciiTheme="minorHAnsi" w:hAnsiTheme="minorHAnsi"/>
          <w:bCs/>
          <w:sz w:val="22"/>
          <w:szCs w:val="22"/>
          <w:lang w:val="en-GB"/>
        </w:rPr>
        <w:t xml:space="preserve"> at baseline</w:t>
      </w:r>
      <w:r w:rsidR="0060083E">
        <w:rPr>
          <w:rFonts w:asciiTheme="minorHAnsi" w:hAnsiTheme="minorHAnsi"/>
          <w:bCs/>
          <w:sz w:val="22"/>
          <w:szCs w:val="22"/>
          <w:lang w:val="en-GB"/>
        </w:rPr>
        <w:t xml:space="preserve"> and having a baseline CD4 count &lt;</w:t>
      </w:r>
      <w:r w:rsidR="005D4FF9">
        <w:rPr>
          <w:rFonts w:asciiTheme="minorHAnsi" w:hAnsiTheme="minorHAnsi"/>
          <w:bCs/>
          <w:sz w:val="22"/>
          <w:szCs w:val="22"/>
          <w:lang w:val="en-GB"/>
        </w:rPr>
        <w:t>200/mm</w:t>
      </w:r>
      <w:r w:rsidR="005D4FF9" w:rsidRPr="00E848F6">
        <w:rPr>
          <w:rFonts w:asciiTheme="minorHAnsi" w:hAnsiTheme="minorHAnsi"/>
          <w:bCs/>
          <w:sz w:val="22"/>
          <w:szCs w:val="22"/>
          <w:vertAlign w:val="superscript"/>
          <w:lang w:val="en-GB"/>
        </w:rPr>
        <w:t>3</w:t>
      </w:r>
      <w:r w:rsidR="00D07842">
        <w:rPr>
          <w:rFonts w:asciiTheme="minorHAnsi" w:hAnsiTheme="minorHAnsi"/>
          <w:bCs/>
          <w:sz w:val="22"/>
          <w:szCs w:val="22"/>
          <w:lang w:val="en-GB"/>
        </w:rPr>
        <w:t xml:space="preserve"> </w:t>
      </w:r>
      <w:r w:rsidR="005D4FF9">
        <w:rPr>
          <w:rFonts w:asciiTheme="minorHAnsi" w:hAnsiTheme="minorHAnsi"/>
          <w:bCs/>
          <w:sz w:val="22"/>
          <w:szCs w:val="22"/>
          <w:lang w:val="en-GB"/>
        </w:rPr>
        <w:t xml:space="preserve">. </w:t>
      </w:r>
      <w:r w:rsidR="00D77459">
        <w:rPr>
          <w:rFonts w:asciiTheme="minorHAnsi" w:hAnsiTheme="minorHAnsi"/>
          <w:bCs/>
          <w:sz w:val="22"/>
          <w:szCs w:val="22"/>
          <w:lang w:val="en-GB"/>
        </w:rPr>
        <w:t>A</w:t>
      </w:r>
      <w:r w:rsidR="00D07842" w:rsidRPr="002D48A1">
        <w:rPr>
          <w:rFonts w:asciiTheme="minorHAnsi" w:hAnsiTheme="minorHAnsi"/>
          <w:bCs/>
          <w:sz w:val="22"/>
          <w:szCs w:val="22"/>
          <w:lang w:val="en-GB"/>
        </w:rPr>
        <w:t xml:space="preserve">zithromycin was more effective at reducing AREs in male </w:t>
      </w:r>
      <w:r w:rsidR="00D77459">
        <w:rPr>
          <w:rFonts w:asciiTheme="minorHAnsi" w:hAnsiTheme="minorHAnsi"/>
          <w:bCs/>
          <w:sz w:val="22"/>
          <w:szCs w:val="22"/>
          <w:lang w:val="en-GB"/>
        </w:rPr>
        <w:t xml:space="preserve">than female </w:t>
      </w:r>
      <w:r w:rsidR="00D07842" w:rsidRPr="002D48A1">
        <w:rPr>
          <w:rFonts w:asciiTheme="minorHAnsi" w:hAnsiTheme="minorHAnsi"/>
          <w:bCs/>
          <w:sz w:val="22"/>
          <w:szCs w:val="22"/>
          <w:lang w:val="en-GB"/>
        </w:rPr>
        <w:t>participants. Although not statistically significant, there was also evidence of azithromycin having a greater impact on reducing AREs in participants with chronic respiratory symptoms at baseline</w:t>
      </w:r>
      <w:r w:rsidR="005D4FF9">
        <w:rPr>
          <w:rFonts w:asciiTheme="minorHAnsi" w:hAnsiTheme="minorHAnsi"/>
          <w:bCs/>
          <w:sz w:val="22"/>
          <w:szCs w:val="22"/>
          <w:lang w:val="en-GB"/>
        </w:rPr>
        <w:t xml:space="preserve">, those on </w:t>
      </w:r>
      <w:r w:rsidR="00D77459">
        <w:rPr>
          <w:rFonts w:asciiTheme="minorHAnsi" w:hAnsiTheme="minorHAnsi"/>
          <w:bCs/>
          <w:sz w:val="22"/>
          <w:szCs w:val="22"/>
          <w:lang w:val="en-GB"/>
        </w:rPr>
        <w:t>1</w:t>
      </w:r>
      <w:r w:rsidR="00D77459" w:rsidRPr="00D77459">
        <w:rPr>
          <w:rFonts w:asciiTheme="minorHAnsi" w:hAnsiTheme="minorHAnsi"/>
          <w:bCs/>
          <w:sz w:val="22"/>
          <w:szCs w:val="22"/>
          <w:vertAlign w:val="superscript"/>
          <w:lang w:val="en-GB"/>
        </w:rPr>
        <w:t>st</w:t>
      </w:r>
      <w:r w:rsidR="00D77459">
        <w:rPr>
          <w:rFonts w:asciiTheme="minorHAnsi" w:hAnsiTheme="minorHAnsi"/>
          <w:bCs/>
          <w:sz w:val="22"/>
          <w:szCs w:val="22"/>
          <w:lang w:val="en-GB"/>
        </w:rPr>
        <w:t xml:space="preserve"> </w:t>
      </w:r>
      <w:r w:rsidR="005D4FF9">
        <w:rPr>
          <w:rFonts w:asciiTheme="minorHAnsi" w:hAnsiTheme="minorHAnsi"/>
          <w:bCs/>
          <w:sz w:val="22"/>
          <w:szCs w:val="22"/>
          <w:lang w:val="en-GB"/>
        </w:rPr>
        <w:t xml:space="preserve">line ART, those with a </w:t>
      </w:r>
      <w:r w:rsidR="00DC451F" w:rsidRPr="002D48A1">
        <w:rPr>
          <w:rFonts w:asciiTheme="minorHAnsi" w:hAnsiTheme="minorHAnsi"/>
          <w:sz w:val="22"/>
          <w:szCs w:val="22"/>
          <w:lang w:val="en-GB"/>
        </w:rPr>
        <w:t>FEV</w:t>
      </w:r>
      <w:r w:rsidR="00DC451F" w:rsidRPr="00C83624">
        <w:rPr>
          <w:rFonts w:asciiTheme="minorHAnsi" w:hAnsiTheme="minorHAnsi"/>
          <w:sz w:val="22"/>
          <w:szCs w:val="22"/>
          <w:vertAlign w:val="subscript"/>
          <w:lang w:val="en-GB"/>
        </w:rPr>
        <w:t>1</w:t>
      </w:r>
      <w:r w:rsidR="00DC451F">
        <w:rPr>
          <w:rFonts w:asciiTheme="minorHAnsi" w:hAnsiTheme="minorHAnsi"/>
          <w:sz w:val="22"/>
          <w:szCs w:val="22"/>
          <w:vertAlign w:val="subscript"/>
          <w:lang w:val="en-GB"/>
        </w:rPr>
        <w:t xml:space="preserve"> </w:t>
      </w:r>
      <w:r w:rsidR="005D4FF9">
        <w:rPr>
          <w:rFonts w:asciiTheme="minorHAnsi" w:hAnsiTheme="minorHAnsi"/>
          <w:bCs/>
          <w:sz w:val="22"/>
          <w:szCs w:val="22"/>
          <w:lang w:val="en-GB"/>
        </w:rPr>
        <w:t>score &gt;-2 and participants without baseline resistance to azithromycin</w:t>
      </w:r>
      <w:r w:rsidR="00D07842" w:rsidRPr="002D48A1">
        <w:rPr>
          <w:rFonts w:asciiTheme="minorHAnsi" w:hAnsiTheme="minorHAnsi"/>
          <w:bCs/>
          <w:sz w:val="22"/>
          <w:szCs w:val="22"/>
          <w:lang w:val="en-GB"/>
        </w:rPr>
        <w:t xml:space="preserve">. </w:t>
      </w:r>
      <w:r w:rsidR="009959A5">
        <w:rPr>
          <w:rFonts w:asciiTheme="minorHAnsi" w:hAnsiTheme="minorHAnsi"/>
          <w:bCs/>
          <w:sz w:val="22"/>
          <w:szCs w:val="22"/>
          <w:lang w:val="en-GB"/>
        </w:rPr>
        <w:t xml:space="preserve">These </w:t>
      </w:r>
      <w:r w:rsidR="00D07842" w:rsidRPr="002D48A1">
        <w:rPr>
          <w:rFonts w:asciiTheme="minorHAnsi" w:hAnsiTheme="minorHAnsi"/>
          <w:bCs/>
          <w:sz w:val="22"/>
          <w:szCs w:val="22"/>
          <w:lang w:val="en-GB"/>
        </w:rPr>
        <w:t>may represent subgroups who may benefit the most from treatment with weekly azithromycin. The use of targeted treatment may reduce concerns regarding the emergence of</w:t>
      </w:r>
      <w:r w:rsidR="00B91A1C">
        <w:rPr>
          <w:rFonts w:asciiTheme="minorHAnsi" w:hAnsiTheme="minorHAnsi"/>
          <w:bCs/>
          <w:sz w:val="22"/>
          <w:szCs w:val="22"/>
          <w:lang w:val="en-GB"/>
        </w:rPr>
        <w:t xml:space="preserve"> AMR</w:t>
      </w:r>
      <w:r w:rsidR="00D07842" w:rsidRPr="002D48A1">
        <w:rPr>
          <w:rFonts w:asciiTheme="minorHAnsi" w:hAnsiTheme="minorHAnsi"/>
          <w:bCs/>
          <w:sz w:val="22"/>
          <w:szCs w:val="22"/>
          <w:lang w:val="en-GB"/>
        </w:rPr>
        <w:t>, and adolescents with HIV</w:t>
      </w:r>
      <w:r w:rsidR="00643C19">
        <w:rPr>
          <w:rFonts w:asciiTheme="minorHAnsi" w:hAnsiTheme="minorHAnsi"/>
          <w:bCs/>
          <w:sz w:val="22"/>
          <w:szCs w:val="22"/>
          <w:lang w:val="en-GB"/>
        </w:rPr>
        <w:t xml:space="preserve">-associated </w:t>
      </w:r>
      <w:r w:rsidR="00D07842" w:rsidRPr="002D48A1">
        <w:rPr>
          <w:rFonts w:asciiTheme="minorHAnsi" w:hAnsiTheme="minorHAnsi"/>
          <w:bCs/>
          <w:sz w:val="22"/>
          <w:szCs w:val="22"/>
          <w:lang w:val="en-GB"/>
        </w:rPr>
        <w:t>CLD should be screened for these respiratory symptoms</w:t>
      </w:r>
      <w:r w:rsidR="005D4FF9">
        <w:rPr>
          <w:rFonts w:asciiTheme="minorHAnsi" w:hAnsiTheme="minorHAnsi"/>
          <w:bCs/>
          <w:sz w:val="22"/>
          <w:szCs w:val="22"/>
          <w:lang w:val="en-GB"/>
        </w:rPr>
        <w:t xml:space="preserve"> and clinical characteristics</w:t>
      </w:r>
      <w:r w:rsidR="00D07842" w:rsidRPr="002D48A1">
        <w:rPr>
          <w:rFonts w:asciiTheme="minorHAnsi" w:hAnsiTheme="minorHAnsi"/>
          <w:bCs/>
          <w:sz w:val="22"/>
          <w:szCs w:val="22"/>
          <w:lang w:val="en-GB"/>
        </w:rPr>
        <w:t xml:space="preserve">  to help identify those most at risk of AREs and to guide management. </w:t>
      </w:r>
    </w:p>
    <w:p w14:paraId="603CB220" w14:textId="77777777" w:rsidR="00FB19F8" w:rsidRDefault="00FB19F8" w:rsidP="00D55C68">
      <w:pPr>
        <w:spacing w:line="360" w:lineRule="auto"/>
        <w:jc w:val="both"/>
        <w:rPr>
          <w:rFonts w:asciiTheme="minorHAnsi" w:hAnsiTheme="minorHAnsi"/>
          <w:b/>
          <w:sz w:val="22"/>
          <w:szCs w:val="22"/>
          <w:lang w:val="en-GB"/>
        </w:rPr>
      </w:pPr>
    </w:p>
    <w:p w14:paraId="6FAAFA67" w14:textId="254398D2" w:rsidR="00562C37" w:rsidRPr="00F15C7D" w:rsidRDefault="00D55C68" w:rsidP="000F4790">
      <w:pPr>
        <w:rPr>
          <w:rFonts w:asciiTheme="minorHAnsi" w:hAnsiTheme="minorHAnsi"/>
          <w:b/>
          <w:sz w:val="20"/>
          <w:szCs w:val="20"/>
          <w:lang w:val="en-GB"/>
        </w:rPr>
      </w:pPr>
      <w:r>
        <w:rPr>
          <w:rFonts w:asciiTheme="minorHAnsi" w:hAnsiTheme="minorHAnsi"/>
          <w:b/>
          <w:sz w:val="26"/>
          <w:szCs w:val="26"/>
          <w:lang w:val="en-GB"/>
        </w:rPr>
        <w:br w:type="page"/>
      </w:r>
      <w:r>
        <w:rPr>
          <w:rFonts w:asciiTheme="minorHAnsi" w:hAnsiTheme="minorHAnsi"/>
          <w:b/>
          <w:sz w:val="26"/>
          <w:szCs w:val="26"/>
          <w:lang w:val="en-GB"/>
        </w:rPr>
        <w:lastRenderedPageBreak/>
        <w:t xml:space="preserve">References </w:t>
      </w:r>
    </w:p>
    <w:p w14:paraId="567BDE80" w14:textId="231757BA" w:rsidR="00F15C7D" w:rsidRPr="00F15C7D" w:rsidRDefault="00562C37"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Theme="minorHAnsi" w:hAnsiTheme="minorHAnsi"/>
          <w:bCs/>
          <w:sz w:val="21"/>
          <w:szCs w:val="21"/>
          <w:lang w:val="en-GB"/>
        </w:rPr>
        <w:fldChar w:fldCharType="begin" w:fldLock="1"/>
      </w:r>
      <w:r w:rsidRPr="00F15C7D">
        <w:rPr>
          <w:rFonts w:asciiTheme="minorHAnsi" w:hAnsiTheme="minorHAnsi"/>
          <w:bCs/>
          <w:sz w:val="21"/>
          <w:szCs w:val="21"/>
          <w:lang w:val="en-GB"/>
        </w:rPr>
        <w:instrText xml:space="preserve">ADDIN Mendeley Bibliography CSL_BIBLIOGRAPHY </w:instrText>
      </w:r>
      <w:r w:rsidRPr="00F15C7D">
        <w:rPr>
          <w:rFonts w:asciiTheme="minorHAnsi" w:hAnsiTheme="minorHAnsi"/>
          <w:bCs/>
          <w:sz w:val="21"/>
          <w:szCs w:val="21"/>
          <w:lang w:val="en-GB"/>
        </w:rPr>
        <w:fldChar w:fldCharType="separate"/>
      </w:r>
      <w:r w:rsidR="00F15C7D" w:rsidRPr="00F15C7D">
        <w:rPr>
          <w:rFonts w:ascii="Calibri" w:hAnsi="Calibri" w:cs="Calibri"/>
          <w:noProof/>
          <w:sz w:val="21"/>
          <w:szCs w:val="21"/>
          <w:lang w:val="en-GB"/>
        </w:rPr>
        <w:t xml:space="preserve">1. </w:t>
      </w:r>
      <w:r w:rsidR="00F15C7D" w:rsidRPr="00F15C7D">
        <w:rPr>
          <w:rFonts w:ascii="Calibri" w:hAnsi="Calibri" w:cs="Calibri"/>
          <w:noProof/>
          <w:sz w:val="21"/>
          <w:szCs w:val="21"/>
          <w:lang w:val="en-GB"/>
        </w:rPr>
        <w:tab/>
        <w:t>Githinji LN, Gray DM, Hlengwa S, Myer L, Zar HJ, L.N. G, et al. Lung function in South African adolescents infected perinatally with HIV and treated long-term with antiretroviral therapy. Ann Am Thorac Soc [Internet]. 2017;14(5):722–9. Available from: http://www.atsjournals.org/doi/pdf/10.1513/AnnalsATS.201612-1018OC</w:t>
      </w:r>
    </w:p>
    <w:p w14:paraId="6913C2A4"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 </w:t>
      </w:r>
      <w:r w:rsidRPr="00F15C7D">
        <w:rPr>
          <w:rFonts w:ascii="Calibri" w:hAnsi="Calibri" w:cs="Calibri"/>
          <w:noProof/>
          <w:sz w:val="21"/>
          <w:szCs w:val="21"/>
          <w:lang w:val="en-GB"/>
        </w:rPr>
        <w:tab/>
        <w:t>Dufour V, Wislez M, Bergot E, … CM-CI, 2003 U. Improvement of symptomatic human immunodeficiency virus-related lymphoid interstitial pneumonia in patients receiving highly active antiretroviral therapy. Clin Infect Dis [Internet]. 2013 [cited 2020 Jun 28];15(36):127–30. Available from: https://academic.oup.com/cid/article-abstract/36/10/e127/309881</w:t>
      </w:r>
    </w:p>
    <w:p w14:paraId="361F0E3B"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3. </w:t>
      </w:r>
      <w:r w:rsidRPr="00F15C7D">
        <w:rPr>
          <w:rFonts w:ascii="Calibri" w:hAnsi="Calibri" w:cs="Calibri"/>
          <w:noProof/>
          <w:sz w:val="21"/>
          <w:szCs w:val="21"/>
          <w:lang w:val="en-GB"/>
        </w:rPr>
        <w:tab/>
        <w:t>Mchugh G, Rylance SJ, Mujuru H, Nathoo K, Chonzi P, Dauya E, et al. Chronic Morbidity among Older Children and Adolescents at Diagnosis of HIV Infection. J Acquir Immune Defic Syndr [Internet]. 2016;73(3):275–81. Available from: http://journals.lww.com/jaids/pages/default.aspx</w:t>
      </w:r>
    </w:p>
    <w:p w14:paraId="6071C28D"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4. </w:t>
      </w:r>
      <w:r w:rsidRPr="00F15C7D">
        <w:rPr>
          <w:rFonts w:ascii="Calibri" w:hAnsi="Calibri" w:cs="Calibri"/>
          <w:noProof/>
          <w:sz w:val="21"/>
          <w:szCs w:val="21"/>
          <w:lang w:val="en-GB"/>
        </w:rPr>
        <w:tab/>
        <w:t>Gonzalez-Martinez C, Kranzer K, McHugh G, Corbett EL, Mujuru H, Nicol MP, et al. Azithromycin versus placebo for the treatment of HIV-associated chronic lung disease in children and adolescents (BREATHE trial): Study protocol for a randomised controlled trial. Bandason T  Dauya E, Majonga E, Makamure B, Mapurisa GN, Mbhele S, Moyo BW, Ngwira LG, Rylance J, Simms V, Sovershaeva E, Weiss HA, Yindom LM CP, editor. Trials [Internet]. 2017;18(1):622. Available from: http://www.trialsjournal.com/home/</w:t>
      </w:r>
    </w:p>
    <w:p w14:paraId="07418241"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5. </w:t>
      </w:r>
      <w:r w:rsidRPr="00F15C7D">
        <w:rPr>
          <w:rFonts w:ascii="Calibri" w:hAnsi="Calibri" w:cs="Calibri"/>
          <w:noProof/>
          <w:sz w:val="21"/>
          <w:szCs w:val="21"/>
          <w:lang w:val="en-GB"/>
        </w:rPr>
        <w:tab/>
        <w:t>Ferrand R, McHugh G, Rehman A. Effect of Once-Weekly Azithromycin vs Placebo in Children With HIV-Associated Chronic Lung Disease: The BREATHE Randomized Clinical Trial. JAMA Netw open [Internet]. 2020 [cited 2021 Jan 28];3(12). Available from: https://jamanetwork.com/journals/jamanetworkopen/article-abstract/2774283</w:t>
      </w:r>
    </w:p>
    <w:p w14:paraId="772EA1B8"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6. </w:t>
      </w:r>
      <w:r w:rsidRPr="00F15C7D">
        <w:rPr>
          <w:rFonts w:ascii="Calibri" w:hAnsi="Calibri" w:cs="Calibri"/>
          <w:noProof/>
          <w:sz w:val="21"/>
          <w:szCs w:val="21"/>
          <w:lang w:val="en-GB"/>
        </w:rPr>
        <w:tab/>
        <w:t>Anderson K, Muloiwa R. Treatment outcomes in perinatally infected hiv-positive adolescents and young adults after 10 years + on antiretroviral therapy. South African Med J [Internet]. 2019;109(1):27–34. Available from: http://www.samj.org.za/index.php/samj/article/download/12508/8715</w:t>
      </w:r>
    </w:p>
    <w:p w14:paraId="52FF1331"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7. </w:t>
      </w:r>
      <w:r w:rsidRPr="00F15C7D">
        <w:rPr>
          <w:rFonts w:ascii="Calibri" w:hAnsi="Calibri" w:cs="Calibri"/>
          <w:noProof/>
          <w:sz w:val="21"/>
          <w:szCs w:val="21"/>
          <w:lang w:val="en-GB"/>
        </w:rPr>
        <w:tab/>
        <w:t>Cole TJ, Freeman J V, Preece MA, Dunn M. Body mass index reference curves for the UK, 1990. Arch Dis Child [Internet]. 1995 [cited 2021 Jan 29];73:25–9. Available from: http://adc.bmj.com/</w:t>
      </w:r>
    </w:p>
    <w:p w14:paraId="1E9028AD"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8. </w:t>
      </w:r>
      <w:r w:rsidRPr="00F15C7D">
        <w:rPr>
          <w:rFonts w:ascii="Calibri" w:hAnsi="Calibri" w:cs="Calibri"/>
          <w:noProof/>
          <w:sz w:val="21"/>
          <w:szCs w:val="21"/>
          <w:lang w:val="en-GB"/>
        </w:rPr>
        <w:tab/>
        <w:t>Weber H, Gie R, Wills K. Clinical features and lung function in HIV-infected children with chronic lung disease. SAJCH South African J Child Heal [Internet]. 2015;9(3):72–5. Available from: http://www.sajch.org.za/index.php/SAJCH/article/download/781/645</w:t>
      </w:r>
    </w:p>
    <w:p w14:paraId="1B754194"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9. </w:t>
      </w:r>
      <w:r w:rsidRPr="00F15C7D">
        <w:rPr>
          <w:rFonts w:ascii="Calibri" w:hAnsi="Calibri" w:cs="Calibri"/>
          <w:noProof/>
          <w:sz w:val="21"/>
          <w:szCs w:val="21"/>
          <w:lang w:val="en-GB"/>
        </w:rPr>
        <w:tab/>
        <w:t>Ferrand R, Desai S, Hopkins C, Elston C, Copley S, Nathoo K, et al. Chronic lung disease in adolescents with delayed diagnosis of vertically acquired HIV infection. Clin Infect Dis [Internet]. 2012;55(1):145–52. Available from: http://cid.oxfordjournals.org/content/55/1/145.full</w:t>
      </w:r>
    </w:p>
    <w:p w14:paraId="7C617E3D"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10. </w:t>
      </w:r>
      <w:r w:rsidRPr="00F15C7D">
        <w:rPr>
          <w:rFonts w:ascii="Calibri" w:hAnsi="Calibri" w:cs="Calibri"/>
          <w:noProof/>
          <w:sz w:val="21"/>
          <w:szCs w:val="21"/>
          <w:lang w:val="en-GB"/>
        </w:rPr>
        <w:tab/>
        <w:t>Burgel P, Caillaud D, Perez T. Cough and Sputum Production Are Associated With Frequent Exacerbations and Hospitalizations in COPD Subjects. Chest [Internet]. 2009 [cited 2020 Aug 4];135(4):975–82. Available from: https://www.researchgate.net/publication/23482091</w:t>
      </w:r>
    </w:p>
    <w:p w14:paraId="4334E232"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11. </w:t>
      </w:r>
      <w:r w:rsidRPr="00F15C7D">
        <w:rPr>
          <w:rFonts w:ascii="Calibri" w:hAnsi="Calibri" w:cs="Calibri"/>
          <w:noProof/>
          <w:sz w:val="21"/>
          <w:szCs w:val="21"/>
          <w:lang w:val="en-GB"/>
        </w:rPr>
        <w:tab/>
        <w:t xml:space="preserve">Lamas CC, Coelho LE, Grinsztejn BJ, Veloso VG. Community-acquired lower respiratory tract infections in </w:t>
      </w:r>
      <w:r w:rsidRPr="00F15C7D">
        <w:rPr>
          <w:rFonts w:ascii="Calibri" w:hAnsi="Calibri" w:cs="Calibri"/>
          <w:noProof/>
          <w:sz w:val="21"/>
          <w:szCs w:val="21"/>
          <w:lang w:val="en-GB"/>
        </w:rPr>
        <w:lastRenderedPageBreak/>
        <w:t>HIV-infected patients on antiretroviral therapy: predictors in a contemporary cohort study. Infection [Internet]. 2017 Dec 1 [cited 2020 Aug 5];45(6):801–9. Available from: https://link.springer.com/article/10.1007/s15010-017-1041-0</w:t>
      </w:r>
    </w:p>
    <w:p w14:paraId="5ED671B4"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12. </w:t>
      </w:r>
      <w:r w:rsidRPr="00F15C7D">
        <w:rPr>
          <w:rFonts w:ascii="Calibri" w:hAnsi="Calibri" w:cs="Calibri"/>
          <w:noProof/>
          <w:sz w:val="21"/>
          <w:szCs w:val="21"/>
          <w:lang w:val="en-GB"/>
        </w:rPr>
        <w:tab/>
        <w:t xml:space="preserve">Masur H, Ognibene FP, Yarchoan R, Shelhamer JH, Baird BF, Travis W, et al. CD4 counts as predictors of opportunistic pneumonias in human immunodeficiency virus (HIV) infection. Ann Intern Med. 1989;111(3):223–31. </w:t>
      </w:r>
    </w:p>
    <w:p w14:paraId="63D4E28D"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13. </w:t>
      </w:r>
      <w:r w:rsidRPr="00F15C7D">
        <w:rPr>
          <w:rFonts w:ascii="Calibri" w:hAnsi="Calibri" w:cs="Calibri"/>
          <w:noProof/>
          <w:sz w:val="21"/>
          <w:szCs w:val="21"/>
          <w:lang w:val="en-GB"/>
        </w:rPr>
        <w:tab/>
        <w:t>Madhi S, Sub KK-D and M in, 2006  undefined. Acute respiratory infections. elibrary.worldbank.org [Internet]. [cited 2020 Dec 31]; Available from: https://elibrary.worldbank.org/doi/pdf/10.1596/978-0-8213-6397-3#page=173</w:t>
      </w:r>
    </w:p>
    <w:p w14:paraId="79042518"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14. </w:t>
      </w:r>
      <w:r w:rsidRPr="00F15C7D">
        <w:rPr>
          <w:rFonts w:ascii="Calibri" w:hAnsi="Calibri" w:cs="Calibri"/>
          <w:noProof/>
          <w:sz w:val="21"/>
          <w:szCs w:val="21"/>
          <w:lang w:val="en-GB"/>
        </w:rPr>
        <w:tab/>
        <w:t>World Bank Group. Poverty and Equity Brief Sub-Saharan Africa [Internet]. 2020. Available from: https://databank.worldbank.org/data/download/poverty/33EF03BB-9722-4AE2-ABC7-AA2972D68AFE/Global_POVEQ_SSA.pdf</w:t>
      </w:r>
    </w:p>
    <w:p w14:paraId="2F0FFCCF"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15. </w:t>
      </w:r>
      <w:r w:rsidRPr="00F15C7D">
        <w:rPr>
          <w:rFonts w:ascii="Calibri" w:hAnsi="Calibri" w:cs="Calibri"/>
          <w:noProof/>
          <w:sz w:val="21"/>
          <w:szCs w:val="21"/>
          <w:lang w:val="en-GB"/>
        </w:rPr>
        <w:tab/>
        <w:t>Wright J, Vaze Â P, Russell G, Gundry SW, Ferro-Luzzi A, Mucavele P, et al. Seasonal aspects of weight-for-age in young children in Zimbabwe. Public Health Nutr [Internet]. 2001 [cited 2020 Aug 4];4(3):757–64. Available from: https://www.cambridge.org/core/journals/public-health-nutrition/article/seasonal-aspects-of-weightforage-in-young-children-in-zimbabwe/49F50FADF95815B6E7AFC866BBEA5A9D</w:t>
      </w:r>
    </w:p>
    <w:p w14:paraId="13626B0B"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16. </w:t>
      </w:r>
      <w:r w:rsidRPr="00F15C7D">
        <w:rPr>
          <w:rFonts w:ascii="Calibri" w:hAnsi="Calibri" w:cs="Calibri"/>
          <w:noProof/>
          <w:sz w:val="21"/>
          <w:szCs w:val="21"/>
          <w:lang w:val="en-GB"/>
        </w:rPr>
        <w:tab/>
        <w:t>Vardas E, Blaauw D, McAnerney J. The epidemiology of respiratory syncytial virus (RSV) infections in South African children. South African Med J [Internet]. 1991 [cited 2020 Aug 4];89(10):1079–84. Available from: https://www.ajol.info/index.php/samj/article/view/157366</w:t>
      </w:r>
    </w:p>
    <w:p w14:paraId="41B1304E"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17. </w:t>
      </w:r>
      <w:r w:rsidRPr="00F15C7D">
        <w:rPr>
          <w:rFonts w:ascii="Calibri" w:hAnsi="Calibri" w:cs="Calibri"/>
          <w:noProof/>
          <w:sz w:val="21"/>
          <w:szCs w:val="21"/>
          <w:lang w:val="en-GB"/>
        </w:rPr>
        <w:tab/>
        <w:t xml:space="preserve">Kaplan SR, Oosthuizen C, Stinson K, Little F, Euvrard J, Schomaker M, et al. Contemporary disengagement from antiretroviral therapy in Khayelitsha, South Africa: A cohort study. PLoS Med. 2017 Nov 1;14(11). </w:t>
      </w:r>
    </w:p>
    <w:p w14:paraId="4596F9BA"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18. </w:t>
      </w:r>
      <w:r w:rsidRPr="00F15C7D">
        <w:rPr>
          <w:rFonts w:ascii="Calibri" w:hAnsi="Calibri" w:cs="Calibri"/>
          <w:noProof/>
          <w:sz w:val="21"/>
          <w:szCs w:val="21"/>
          <w:lang w:val="en-GB"/>
        </w:rPr>
        <w:tab/>
        <w:t xml:space="preserve">Mills EJ, Beyrer C, Birungi J, Dybul MR. Engaging men in prevention and care for HIV/AIDS in Africa. PLoS Med. 2012 Feb;9(2). </w:t>
      </w:r>
    </w:p>
    <w:p w14:paraId="4BF722CC"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19. </w:t>
      </w:r>
      <w:r w:rsidRPr="00F15C7D">
        <w:rPr>
          <w:rFonts w:ascii="Calibri" w:hAnsi="Calibri" w:cs="Calibri"/>
          <w:noProof/>
          <w:sz w:val="21"/>
          <w:szCs w:val="21"/>
          <w:lang w:val="en-GB"/>
        </w:rPr>
        <w:tab/>
        <w:t>Githinji L., Gray D., Hlengwa S, Machemedze T, Zar HJ. Longitudinal changes in spirometry in South African adolescents perinatally infected with human immunodeficiency virus who are receiving antiretroviral therapy. Clin Infect Dis [Internet]. 2020;70(3):483–90. Available from: https://academic.oup.com/cid/cid/article-abstract/70/3/483/5424067</w:t>
      </w:r>
    </w:p>
    <w:p w14:paraId="62FEB7DC"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20. </w:t>
      </w:r>
      <w:r w:rsidRPr="00F15C7D">
        <w:rPr>
          <w:rFonts w:ascii="Calibri" w:hAnsi="Calibri" w:cs="Calibri"/>
          <w:noProof/>
          <w:sz w:val="21"/>
          <w:szCs w:val="21"/>
          <w:lang w:val="en-GB"/>
        </w:rPr>
        <w:tab/>
        <w:t xml:space="preserve">Sanders DB, Bittner RCL, Rosenfeld M, Redding GJ, Goss CH. Pulmonary exacerbations are associated with subsequent FEV1 decline in both adults and children with cystic fibrosis. Pediatr Pulmonol. 2011 Apr;46(4):393–400. </w:t>
      </w:r>
    </w:p>
    <w:p w14:paraId="60E06543"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21. </w:t>
      </w:r>
      <w:r w:rsidRPr="00F15C7D">
        <w:rPr>
          <w:rFonts w:ascii="Calibri" w:hAnsi="Calibri" w:cs="Calibri"/>
          <w:noProof/>
          <w:sz w:val="21"/>
          <w:szCs w:val="21"/>
          <w:lang w:val="en-GB"/>
        </w:rPr>
        <w:tab/>
        <w:t>Valery P, Morris P, Byrnes C, Grimwood K. Long-term azithromycin for Indigenous children with non-cystic-fibrosis bronchiectasis or chronic suppurative lung disease (Bronchiectasis Intervention Study). Lancet Respir Med [Internet]. 2013 [cited 2020 Aug 5];1(8):610–20. Available from: https://www.sciencedirect.com/science/article/pii/S2213260013701851?casa_token=IOsfKHCHX0YAAAAA:Q7nh0G9YFy-m9Ne-jeuCkJI0PBddlexqHtmFwJINQQ07vHljDk4OcTrc_7ORSRwcKxI5AZxfxA</w:t>
      </w:r>
    </w:p>
    <w:p w14:paraId="1B999C3A"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22. </w:t>
      </w:r>
      <w:r w:rsidRPr="00F15C7D">
        <w:rPr>
          <w:rFonts w:ascii="Calibri" w:hAnsi="Calibri" w:cs="Calibri"/>
          <w:noProof/>
          <w:sz w:val="21"/>
          <w:szCs w:val="21"/>
          <w:lang w:val="en-GB"/>
        </w:rPr>
        <w:tab/>
        <w:t xml:space="preserve">Southern KW, Barker PM, Solis-Moya A, Patel L. Macrolide antibiotics for cystic fibrosis. In: Cochrane </w:t>
      </w:r>
      <w:r w:rsidRPr="00F15C7D">
        <w:rPr>
          <w:rFonts w:ascii="Calibri" w:hAnsi="Calibri" w:cs="Calibri"/>
          <w:noProof/>
          <w:sz w:val="21"/>
          <w:szCs w:val="21"/>
          <w:lang w:val="en-GB"/>
        </w:rPr>
        <w:lastRenderedPageBreak/>
        <w:t xml:space="preserve">Database of Systematic Reviews. John Wiley &amp; Sons, Ltd; 2004. </w:t>
      </w:r>
    </w:p>
    <w:p w14:paraId="6F0B0B39"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23. </w:t>
      </w:r>
      <w:r w:rsidRPr="00F15C7D">
        <w:rPr>
          <w:rFonts w:ascii="Calibri" w:hAnsi="Calibri" w:cs="Calibri"/>
          <w:noProof/>
          <w:sz w:val="21"/>
          <w:szCs w:val="21"/>
          <w:lang w:val="en-GB"/>
        </w:rPr>
        <w:tab/>
        <w:t>Amadori A, Antonelli A, Balteri I, Schreiber A. Recurrent exacerbations affect FEV1 decline in adult patients with cystic fibrosis. Respir Medcine [Internet]. 2009 [cited 2020 Aug 4];103(3):407–13. Available from: https://www.sciencedirect.com/science/article/pii/S0954611108003491</w:t>
      </w:r>
    </w:p>
    <w:p w14:paraId="15BA85B7"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24. </w:t>
      </w:r>
      <w:r w:rsidRPr="00F15C7D">
        <w:rPr>
          <w:rFonts w:ascii="Calibri" w:hAnsi="Calibri" w:cs="Calibri"/>
          <w:noProof/>
          <w:sz w:val="21"/>
          <w:szCs w:val="21"/>
          <w:lang w:val="en-GB"/>
        </w:rPr>
        <w:tab/>
        <w:t>Kapur N, Masters I, Chang A. Longitudinal growth and lung function in pediatric non-cystic fibrosis bronchiectasis: what influences lung function stability? Chest [Internet]. 2010 [cited 2020 Aug 8];138(1):158–64. Available from: https://www.sciencedirect.com/science/article/pii/S0012369210603613</w:t>
      </w:r>
    </w:p>
    <w:p w14:paraId="2FA888A3"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25. </w:t>
      </w:r>
      <w:r w:rsidRPr="00F15C7D">
        <w:rPr>
          <w:rFonts w:ascii="Calibri" w:hAnsi="Calibri" w:cs="Calibri"/>
          <w:noProof/>
          <w:sz w:val="21"/>
          <w:szCs w:val="21"/>
          <w:lang w:val="en-GB"/>
        </w:rPr>
        <w:tab/>
        <w:t>Britto MT, Kotagal UR, Hornung R, Atherotn H, Tsevat J, Wilmott RW. Impact of recent pulmonary exacerbations on quality of life in patients with cystic fibrosis. Chest [Internet]. 2002 [cited 2020 Aug 5];121(1):64–72. Available from: http://www.chestjournal.org/cgi/content/full/121/1/64</w:t>
      </w:r>
    </w:p>
    <w:p w14:paraId="6F8E8FCE"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26. </w:t>
      </w:r>
      <w:r w:rsidRPr="00F15C7D">
        <w:rPr>
          <w:rFonts w:ascii="Calibri" w:hAnsi="Calibri" w:cs="Calibri"/>
          <w:noProof/>
          <w:sz w:val="21"/>
          <w:szCs w:val="21"/>
          <w:lang w:val="en-GB"/>
        </w:rPr>
        <w:tab/>
        <w:t>Altenburg J, De Graaff CS, Stienstra Y, Sloos JH, Van Haren EHJ, Koppers RJH, et al. Effect of azithromycin maintenance treatment on infectious exacerbations among patients with non-cystic fibrosis bronchiectasis: The BAT randomized controlled trial. JAMA - J Am Med Assoc [Internet]. 2013 Mar 27 [cited 2020 Aug 5];309(12):1251–9. Available from: http://www.jama</w:t>
      </w:r>
    </w:p>
    <w:p w14:paraId="4B2FD3B0"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27. </w:t>
      </w:r>
      <w:r w:rsidRPr="00F15C7D">
        <w:rPr>
          <w:rFonts w:ascii="Calibri" w:hAnsi="Calibri" w:cs="Calibri"/>
          <w:noProof/>
          <w:sz w:val="21"/>
          <w:szCs w:val="21"/>
          <w:lang w:val="en-GB"/>
        </w:rPr>
        <w:tab/>
        <w:t xml:space="preserve">Rukuni R, McHugh G, Majonga E, Kranzer K, Mujuru H, Munyati S, et al. Disability, social functioning and school inclusion among older children and adolescents living with HIV in Zimbabwe. Trop Med Int Heal. 2018 Feb 1;23(2):149–55. </w:t>
      </w:r>
    </w:p>
    <w:p w14:paraId="04D8D88A"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28. </w:t>
      </w:r>
      <w:r w:rsidRPr="00F15C7D">
        <w:rPr>
          <w:rFonts w:ascii="Calibri" w:hAnsi="Calibri" w:cs="Calibri"/>
          <w:noProof/>
          <w:sz w:val="21"/>
          <w:szCs w:val="21"/>
          <w:lang w:val="en-GB"/>
        </w:rPr>
        <w:tab/>
        <w:t>Desai SR, Nair A, Rylance J, Mujuru H, Nathoo K, McHugh G, et al. Human Immunodeficiency Virus-Associated Chronic Lung Disease in Children and Adolescents in Zimbabwe: Chest Radiographic and High-Resolution Computed Tomographic Findings. Clin Infect Dis [Internet]. 2018;66(2):274–81. Available from: https://academic.oup.com/cid/</w:t>
      </w:r>
    </w:p>
    <w:p w14:paraId="0DF7D232"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29. </w:t>
      </w:r>
      <w:r w:rsidRPr="00F15C7D">
        <w:rPr>
          <w:rFonts w:ascii="Calibri" w:hAnsi="Calibri" w:cs="Calibri"/>
          <w:noProof/>
          <w:sz w:val="21"/>
          <w:szCs w:val="21"/>
          <w:lang w:val="en-GB"/>
        </w:rPr>
        <w:tab/>
        <w:t>Rylance J, Mchugh G, Metcalfe J, Mujuru H, Nathoo K, Wilmore S, et al. Chronic lung disease in HIV-infected children established on antiretroviral therapy. AIDS [Internet]. 2016;30(18):2795–803. Available from: http://ovidsp.ovid.com/ovidweb.cgi?T=JS&amp;PAGE=reference&amp;D=med13&amp;NEWS=N&amp;AN=27662546</w:t>
      </w:r>
    </w:p>
    <w:p w14:paraId="77477425" w14:textId="35745998"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lang w:val="en-GB"/>
        </w:rPr>
      </w:pPr>
      <w:r w:rsidRPr="00F15C7D">
        <w:rPr>
          <w:rFonts w:ascii="Calibri" w:hAnsi="Calibri" w:cs="Calibri"/>
          <w:noProof/>
          <w:sz w:val="21"/>
          <w:szCs w:val="21"/>
          <w:lang w:val="en-GB"/>
        </w:rPr>
        <w:t xml:space="preserve">30. </w:t>
      </w:r>
      <w:r w:rsidRPr="00F15C7D">
        <w:rPr>
          <w:rFonts w:ascii="Calibri" w:hAnsi="Calibri" w:cs="Calibri"/>
          <w:noProof/>
          <w:sz w:val="21"/>
          <w:szCs w:val="21"/>
          <w:lang w:val="en-GB"/>
        </w:rPr>
        <w:tab/>
        <w:t xml:space="preserve">Wang R, Lagakos SW, Ware JH, Hunter DJ, Drazen JM. Statistics in medicine - Reporting of subgroup analyses in clinical trials. N Engl J Med. 2007 Nov 22;357(21):2189. </w:t>
      </w:r>
    </w:p>
    <w:p w14:paraId="4B9DFA8E" w14:textId="77777777" w:rsidR="00F15C7D" w:rsidRPr="00F15C7D" w:rsidRDefault="00F15C7D">
      <w:pPr>
        <w:rPr>
          <w:rFonts w:ascii="Calibri" w:hAnsi="Calibri" w:cs="Calibri"/>
          <w:noProof/>
          <w:sz w:val="21"/>
          <w:szCs w:val="21"/>
          <w:lang w:val="en-GB"/>
        </w:rPr>
      </w:pPr>
      <w:r w:rsidRPr="00F15C7D">
        <w:rPr>
          <w:rFonts w:ascii="Calibri" w:hAnsi="Calibri" w:cs="Calibri"/>
          <w:noProof/>
          <w:sz w:val="21"/>
          <w:szCs w:val="21"/>
          <w:lang w:val="en-GB"/>
        </w:rPr>
        <w:br w:type="page"/>
      </w:r>
    </w:p>
    <w:p w14:paraId="30A7EE79" w14:textId="77777777" w:rsidR="00F15C7D" w:rsidRPr="00F15C7D" w:rsidRDefault="00F15C7D" w:rsidP="00F15C7D">
      <w:pPr>
        <w:widowControl w:val="0"/>
        <w:autoSpaceDE w:val="0"/>
        <w:autoSpaceDN w:val="0"/>
        <w:adjustRightInd w:val="0"/>
        <w:spacing w:line="360" w:lineRule="auto"/>
        <w:ind w:left="640" w:hanging="640"/>
        <w:rPr>
          <w:rFonts w:ascii="Calibri" w:hAnsi="Calibri" w:cs="Calibri"/>
          <w:noProof/>
          <w:sz w:val="21"/>
          <w:szCs w:val="21"/>
        </w:rPr>
      </w:pPr>
    </w:p>
    <w:p w14:paraId="67CC0966" w14:textId="0B3FA130" w:rsidR="002C3DC5" w:rsidRDefault="00562C37" w:rsidP="00F15C7D">
      <w:pPr>
        <w:widowControl w:val="0"/>
        <w:autoSpaceDE w:val="0"/>
        <w:autoSpaceDN w:val="0"/>
        <w:adjustRightInd w:val="0"/>
        <w:spacing w:line="360" w:lineRule="auto"/>
        <w:rPr>
          <w:rFonts w:asciiTheme="minorHAnsi" w:hAnsiTheme="minorHAnsi" w:cstheme="minorHAnsi"/>
          <w:b/>
          <w:sz w:val="28"/>
          <w:szCs w:val="28"/>
          <w:lang w:val="en-GB"/>
        </w:rPr>
      </w:pPr>
      <w:r w:rsidRPr="00F15C7D">
        <w:rPr>
          <w:rFonts w:asciiTheme="minorHAnsi" w:hAnsiTheme="minorHAnsi"/>
          <w:bCs/>
          <w:sz w:val="21"/>
          <w:szCs w:val="21"/>
          <w:lang w:val="en-GB"/>
        </w:rPr>
        <w:fldChar w:fldCharType="end"/>
      </w:r>
      <w:r w:rsidR="002C3DC5" w:rsidRPr="00D55C68">
        <w:rPr>
          <w:rFonts w:asciiTheme="minorHAnsi" w:hAnsiTheme="minorHAnsi" w:cstheme="minorHAnsi"/>
          <w:b/>
          <w:sz w:val="28"/>
          <w:szCs w:val="28"/>
          <w:lang w:val="en-GB"/>
        </w:rPr>
        <w:t>Tables and Figures</w:t>
      </w:r>
    </w:p>
    <w:p w14:paraId="09ED701C" w14:textId="77777777" w:rsidR="00D55C68" w:rsidRPr="00D55C68" w:rsidRDefault="00D55C68" w:rsidP="002C3DC5">
      <w:pPr>
        <w:rPr>
          <w:rFonts w:asciiTheme="minorHAnsi" w:hAnsiTheme="minorHAnsi" w:cstheme="minorHAnsi"/>
          <w:b/>
          <w:sz w:val="28"/>
          <w:szCs w:val="28"/>
          <w:lang w:val="en-GB"/>
        </w:rPr>
      </w:pPr>
    </w:p>
    <w:p w14:paraId="58A51CD3" w14:textId="181941DA" w:rsidR="002C3DC5" w:rsidRDefault="002C3DC5" w:rsidP="002C3DC5">
      <w:pPr>
        <w:rPr>
          <w:rFonts w:asciiTheme="minorHAnsi" w:hAnsiTheme="minorHAnsi" w:cstheme="minorHAnsi"/>
          <w:b/>
          <w:bCs/>
          <w:sz w:val="22"/>
          <w:szCs w:val="22"/>
          <w:lang w:val="en-GB"/>
        </w:rPr>
      </w:pPr>
      <w:r w:rsidRPr="008965B9">
        <w:rPr>
          <w:rFonts w:asciiTheme="minorHAnsi" w:hAnsiTheme="minorHAnsi" w:cstheme="minorHAnsi"/>
          <w:b/>
          <w:sz w:val="22"/>
          <w:szCs w:val="22"/>
          <w:lang w:val="en-GB"/>
        </w:rPr>
        <w:t xml:space="preserve">Table 1: </w:t>
      </w:r>
      <w:r w:rsidRPr="008965B9">
        <w:rPr>
          <w:rFonts w:asciiTheme="minorHAnsi" w:hAnsiTheme="minorHAnsi" w:cstheme="minorHAnsi"/>
          <w:b/>
          <w:bCs/>
          <w:sz w:val="22"/>
          <w:szCs w:val="22"/>
          <w:lang w:val="en-GB"/>
        </w:rPr>
        <w:t>Baseline characteristics of participants by trial arm and whether they experienced at least one ARE</w:t>
      </w:r>
    </w:p>
    <w:p w14:paraId="1C0008DC" w14:textId="77777777" w:rsidR="00D55C68" w:rsidRPr="008965B9" w:rsidRDefault="00D55C68" w:rsidP="002C3DC5">
      <w:pPr>
        <w:rPr>
          <w:rFonts w:asciiTheme="minorHAnsi" w:hAnsiTheme="minorHAnsi" w:cstheme="minorHAnsi"/>
          <w:b/>
          <w:bCs/>
          <w:sz w:val="22"/>
          <w:szCs w:val="22"/>
          <w:lang w:val="en-GB"/>
        </w:rPr>
      </w:pPr>
    </w:p>
    <w:tbl>
      <w:tblPr>
        <w:tblStyle w:val="TableGrid"/>
        <w:tblW w:w="0" w:type="auto"/>
        <w:tblLook w:val="04A0" w:firstRow="1" w:lastRow="0" w:firstColumn="1" w:lastColumn="0" w:noHBand="0" w:noVBand="1"/>
      </w:tblPr>
      <w:tblGrid>
        <w:gridCol w:w="2378"/>
        <w:gridCol w:w="1328"/>
        <w:gridCol w:w="1504"/>
        <w:gridCol w:w="1439"/>
        <w:gridCol w:w="1635"/>
        <w:gridCol w:w="1446"/>
      </w:tblGrid>
      <w:tr w:rsidR="002C3DC5" w:rsidRPr="008965B9" w14:paraId="0A6954CF" w14:textId="77777777" w:rsidTr="00090B5F">
        <w:tc>
          <w:tcPr>
            <w:tcW w:w="2378" w:type="dxa"/>
            <w:shd w:val="clear" w:color="auto" w:fill="D9E2F3" w:themeFill="accent1" w:themeFillTint="33"/>
          </w:tcPr>
          <w:p w14:paraId="514FB294" w14:textId="77777777" w:rsidR="002C3DC5" w:rsidRPr="008965B9" w:rsidRDefault="002C3DC5" w:rsidP="002F6260">
            <w:pPr>
              <w:rPr>
                <w:rFonts w:asciiTheme="minorHAnsi" w:hAnsiTheme="minorHAnsi" w:cstheme="minorHAnsi"/>
                <w:sz w:val="22"/>
                <w:szCs w:val="22"/>
                <w:lang w:val="en-GB"/>
              </w:rPr>
            </w:pPr>
          </w:p>
        </w:tc>
        <w:tc>
          <w:tcPr>
            <w:tcW w:w="1328" w:type="dxa"/>
            <w:shd w:val="clear" w:color="auto" w:fill="D9E2F3" w:themeFill="accent1" w:themeFillTint="33"/>
          </w:tcPr>
          <w:p w14:paraId="7982AF21"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All participants</w:t>
            </w:r>
          </w:p>
        </w:tc>
        <w:tc>
          <w:tcPr>
            <w:tcW w:w="2943" w:type="dxa"/>
            <w:gridSpan w:val="2"/>
            <w:shd w:val="clear" w:color="auto" w:fill="D9E2F3" w:themeFill="accent1" w:themeFillTint="33"/>
            <w:vAlign w:val="center"/>
          </w:tcPr>
          <w:p w14:paraId="25857D40" w14:textId="77777777" w:rsidR="002C3DC5" w:rsidRPr="008965B9" w:rsidRDefault="002C3DC5" w:rsidP="00090B5F">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Azithromycin arm</w:t>
            </w:r>
          </w:p>
        </w:tc>
        <w:tc>
          <w:tcPr>
            <w:tcW w:w="3081" w:type="dxa"/>
            <w:gridSpan w:val="2"/>
            <w:shd w:val="clear" w:color="auto" w:fill="D9E2F3" w:themeFill="accent1" w:themeFillTint="33"/>
            <w:vAlign w:val="center"/>
          </w:tcPr>
          <w:p w14:paraId="0D22C842" w14:textId="77777777" w:rsidR="002C3DC5" w:rsidRPr="008965B9" w:rsidRDefault="002C3DC5" w:rsidP="00090B5F">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Placebo arm</w:t>
            </w:r>
          </w:p>
        </w:tc>
      </w:tr>
      <w:tr w:rsidR="002C3DC5" w:rsidRPr="008965B9" w14:paraId="0D9AB129" w14:textId="77777777" w:rsidTr="00090B5F">
        <w:tc>
          <w:tcPr>
            <w:tcW w:w="2378" w:type="dxa"/>
            <w:shd w:val="clear" w:color="auto" w:fill="D9E2F3" w:themeFill="accent1" w:themeFillTint="33"/>
          </w:tcPr>
          <w:p w14:paraId="05E751F5" w14:textId="77777777" w:rsidR="002C3DC5" w:rsidRPr="008965B9" w:rsidRDefault="002C3DC5" w:rsidP="002F6260">
            <w:pPr>
              <w:rPr>
                <w:rFonts w:asciiTheme="minorHAnsi" w:hAnsiTheme="minorHAnsi" w:cstheme="minorHAnsi"/>
                <w:sz w:val="22"/>
                <w:szCs w:val="22"/>
                <w:lang w:val="en-GB"/>
              </w:rPr>
            </w:pPr>
          </w:p>
        </w:tc>
        <w:tc>
          <w:tcPr>
            <w:tcW w:w="1328" w:type="dxa"/>
            <w:shd w:val="clear" w:color="auto" w:fill="D9E2F3" w:themeFill="accent1" w:themeFillTint="33"/>
          </w:tcPr>
          <w:p w14:paraId="163FE5CB" w14:textId="77777777" w:rsidR="002C3DC5" w:rsidRPr="008965B9" w:rsidRDefault="002C3DC5" w:rsidP="002F6260">
            <w:pPr>
              <w:rPr>
                <w:rFonts w:asciiTheme="minorHAnsi" w:hAnsiTheme="minorHAnsi" w:cstheme="minorHAnsi"/>
                <w:b/>
                <w:bCs/>
                <w:sz w:val="22"/>
                <w:szCs w:val="22"/>
                <w:lang w:val="en-GB"/>
              </w:rPr>
            </w:pPr>
          </w:p>
        </w:tc>
        <w:tc>
          <w:tcPr>
            <w:tcW w:w="1504" w:type="dxa"/>
            <w:shd w:val="clear" w:color="auto" w:fill="D9E2F3" w:themeFill="accent1" w:themeFillTint="33"/>
            <w:vAlign w:val="center"/>
          </w:tcPr>
          <w:p w14:paraId="2C5F62A8" w14:textId="77777777" w:rsidR="002C3DC5" w:rsidRPr="008965B9" w:rsidRDefault="002C3DC5" w:rsidP="00090B5F">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No ARE</w:t>
            </w:r>
          </w:p>
        </w:tc>
        <w:tc>
          <w:tcPr>
            <w:tcW w:w="1439" w:type="dxa"/>
            <w:shd w:val="clear" w:color="auto" w:fill="D9E2F3" w:themeFill="accent1" w:themeFillTint="33"/>
            <w:vAlign w:val="center"/>
          </w:tcPr>
          <w:p w14:paraId="62588C90" w14:textId="77777777" w:rsidR="002C3DC5" w:rsidRPr="008965B9" w:rsidRDefault="002C3DC5" w:rsidP="00090B5F">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At least one ARE</w:t>
            </w:r>
          </w:p>
        </w:tc>
        <w:tc>
          <w:tcPr>
            <w:tcW w:w="1635" w:type="dxa"/>
            <w:shd w:val="clear" w:color="auto" w:fill="D9E2F3" w:themeFill="accent1" w:themeFillTint="33"/>
            <w:vAlign w:val="center"/>
          </w:tcPr>
          <w:p w14:paraId="7A155FBA" w14:textId="77777777" w:rsidR="002C3DC5" w:rsidRPr="008965B9" w:rsidRDefault="002C3DC5" w:rsidP="00090B5F">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No ARE</w:t>
            </w:r>
          </w:p>
        </w:tc>
        <w:tc>
          <w:tcPr>
            <w:tcW w:w="1446" w:type="dxa"/>
            <w:shd w:val="clear" w:color="auto" w:fill="D9E2F3" w:themeFill="accent1" w:themeFillTint="33"/>
            <w:vAlign w:val="center"/>
          </w:tcPr>
          <w:p w14:paraId="21066699" w14:textId="77777777" w:rsidR="002C3DC5" w:rsidRPr="008965B9" w:rsidRDefault="002C3DC5" w:rsidP="00090B5F">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At least one ARE</w:t>
            </w:r>
          </w:p>
        </w:tc>
      </w:tr>
      <w:tr w:rsidR="002C3DC5" w:rsidRPr="008965B9" w14:paraId="4C6159BC" w14:textId="77777777" w:rsidTr="002F6260">
        <w:tc>
          <w:tcPr>
            <w:tcW w:w="2378" w:type="dxa"/>
          </w:tcPr>
          <w:p w14:paraId="028B2081"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Total, n (%)</w:t>
            </w:r>
          </w:p>
        </w:tc>
        <w:tc>
          <w:tcPr>
            <w:tcW w:w="1328" w:type="dxa"/>
          </w:tcPr>
          <w:p w14:paraId="2E6AA79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345</w:t>
            </w:r>
          </w:p>
        </w:tc>
        <w:tc>
          <w:tcPr>
            <w:tcW w:w="1504" w:type="dxa"/>
          </w:tcPr>
          <w:p w14:paraId="4CAC249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155  (90.6)</w:t>
            </w:r>
          </w:p>
        </w:tc>
        <w:tc>
          <w:tcPr>
            <w:tcW w:w="1439" w:type="dxa"/>
          </w:tcPr>
          <w:p w14:paraId="0303E84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 (9.4)</w:t>
            </w:r>
          </w:p>
        </w:tc>
        <w:tc>
          <w:tcPr>
            <w:tcW w:w="1635" w:type="dxa"/>
          </w:tcPr>
          <w:p w14:paraId="47F2D39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144 (82.8)</w:t>
            </w:r>
          </w:p>
        </w:tc>
        <w:tc>
          <w:tcPr>
            <w:tcW w:w="1446" w:type="dxa"/>
          </w:tcPr>
          <w:p w14:paraId="49AB517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30 (17.2)</w:t>
            </w:r>
          </w:p>
        </w:tc>
      </w:tr>
      <w:tr w:rsidR="002C3DC5" w:rsidRPr="008965B9" w14:paraId="4FF5F499" w14:textId="77777777" w:rsidTr="002F6260">
        <w:tc>
          <w:tcPr>
            <w:tcW w:w="2378" w:type="dxa"/>
          </w:tcPr>
          <w:p w14:paraId="4DBC65C6" w14:textId="1887CC2B"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Median </w:t>
            </w:r>
            <w:r w:rsidR="00B27BE4">
              <w:rPr>
                <w:rFonts w:asciiTheme="minorHAnsi" w:hAnsiTheme="minorHAnsi" w:cstheme="minorHAnsi"/>
                <w:b/>
                <w:bCs/>
                <w:sz w:val="22"/>
                <w:szCs w:val="22"/>
                <w:lang w:val="en-GB"/>
              </w:rPr>
              <w:t xml:space="preserve">(IQR) </w:t>
            </w:r>
            <w:r w:rsidRPr="008965B9">
              <w:rPr>
                <w:rFonts w:asciiTheme="minorHAnsi" w:hAnsiTheme="minorHAnsi" w:cstheme="minorHAnsi"/>
                <w:b/>
                <w:bCs/>
                <w:sz w:val="22"/>
                <w:szCs w:val="22"/>
                <w:lang w:val="en-GB"/>
              </w:rPr>
              <w:t>age in years</w:t>
            </w:r>
          </w:p>
        </w:tc>
        <w:tc>
          <w:tcPr>
            <w:tcW w:w="1328" w:type="dxa"/>
          </w:tcPr>
          <w:p w14:paraId="4F994D0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15.3 (12.7-17.7)</w:t>
            </w:r>
          </w:p>
        </w:tc>
        <w:tc>
          <w:tcPr>
            <w:tcW w:w="1504" w:type="dxa"/>
          </w:tcPr>
          <w:p w14:paraId="472CAED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14.7 (12.2-16.9)</w:t>
            </w:r>
          </w:p>
        </w:tc>
        <w:tc>
          <w:tcPr>
            <w:tcW w:w="1439" w:type="dxa"/>
          </w:tcPr>
          <w:p w14:paraId="183BD81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15.2 (14.2-17.0)</w:t>
            </w:r>
          </w:p>
        </w:tc>
        <w:tc>
          <w:tcPr>
            <w:tcW w:w="1635" w:type="dxa"/>
          </w:tcPr>
          <w:p w14:paraId="4ADD41A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15.1 (13.0-18.10)</w:t>
            </w:r>
          </w:p>
        </w:tc>
        <w:tc>
          <w:tcPr>
            <w:tcW w:w="1446" w:type="dxa"/>
          </w:tcPr>
          <w:p w14:paraId="252D252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16.1 (12.7-18.6)</w:t>
            </w:r>
          </w:p>
        </w:tc>
      </w:tr>
      <w:tr w:rsidR="002C3DC5" w:rsidRPr="008965B9" w14:paraId="0B27D6D2" w14:textId="77777777" w:rsidTr="002F6260">
        <w:tc>
          <w:tcPr>
            <w:tcW w:w="2378" w:type="dxa"/>
          </w:tcPr>
          <w:p w14:paraId="29B55F5C"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Female sex, n (%)</w:t>
            </w:r>
          </w:p>
        </w:tc>
        <w:tc>
          <w:tcPr>
            <w:tcW w:w="1328" w:type="dxa"/>
          </w:tcPr>
          <w:p w14:paraId="2E1814B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168 (48.7)</w:t>
            </w:r>
          </w:p>
        </w:tc>
        <w:tc>
          <w:tcPr>
            <w:tcW w:w="1504" w:type="dxa"/>
          </w:tcPr>
          <w:p w14:paraId="6CE0084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67 (43.2)</w:t>
            </w:r>
          </w:p>
        </w:tc>
        <w:tc>
          <w:tcPr>
            <w:tcW w:w="1439" w:type="dxa"/>
          </w:tcPr>
          <w:p w14:paraId="69AA441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 (68.8)</w:t>
            </w:r>
          </w:p>
        </w:tc>
        <w:tc>
          <w:tcPr>
            <w:tcW w:w="1635" w:type="dxa"/>
          </w:tcPr>
          <w:p w14:paraId="4402038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76 (52.8)</w:t>
            </w:r>
          </w:p>
        </w:tc>
        <w:tc>
          <w:tcPr>
            <w:tcW w:w="1446" w:type="dxa"/>
          </w:tcPr>
          <w:p w14:paraId="1C4E83E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14 (46.7)</w:t>
            </w:r>
          </w:p>
        </w:tc>
      </w:tr>
      <w:tr w:rsidR="002C3DC5" w:rsidRPr="008965B9" w14:paraId="222FCA02" w14:textId="77777777" w:rsidTr="002F6260">
        <w:tc>
          <w:tcPr>
            <w:tcW w:w="2378" w:type="dxa"/>
          </w:tcPr>
          <w:p w14:paraId="1268E0DA"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Site: Zimbabwe, n (%)</w:t>
            </w:r>
          </w:p>
        </w:tc>
        <w:tc>
          <w:tcPr>
            <w:tcW w:w="1328" w:type="dxa"/>
          </w:tcPr>
          <w:p w14:paraId="5C86C54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241 (69.9)</w:t>
            </w:r>
          </w:p>
        </w:tc>
        <w:tc>
          <w:tcPr>
            <w:tcW w:w="1504" w:type="dxa"/>
          </w:tcPr>
          <w:p w14:paraId="394A92C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106 (68.4)</w:t>
            </w:r>
          </w:p>
        </w:tc>
        <w:tc>
          <w:tcPr>
            <w:tcW w:w="1439" w:type="dxa"/>
          </w:tcPr>
          <w:p w14:paraId="7CEDA44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14 (87.5)</w:t>
            </w:r>
          </w:p>
        </w:tc>
        <w:tc>
          <w:tcPr>
            <w:tcW w:w="1635" w:type="dxa"/>
          </w:tcPr>
          <w:p w14:paraId="43C4E6C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95 (66.0)</w:t>
            </w:r>
          </w:p>
        </w:tc>
        <w:tc>
          <w:tcPr>
            <w:tcW w:w="1446" w:type="dxa"/>
          </w:tcPr>
          <w:p w14:paraId="73D7359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26 (86.7)</w:t>
            </w:r>
          </w:p>
        </w:tc>
      </w:tr>
      <w:tr w:rsidR="002C3DC5" w:rsidRPr="008965B9" w14:paraId="34A205A1" w14:textId="77777777" w:rsidTr="002F6260">
        <w:tc>
          <w:tcPr>
            <w:tcW w:w="2378" w:type="dxa"/>
          </w:tcPr>
          <w:p w14:paraId="1E6574C9" w14:textId="23C36C04"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Mean </w:t>
            </w:r>
            <w:r w:rsidR="00B27BE4">
              <w:rPr>
                <w:rFonts w:asciiTheme="minorHAnsi" w:hAnsiTheme="minorHAnsi" w:cstheme="minorHAnsi"/>
                <w:b/>
                <w:bCs/>
                <w:sz w:val="22"/>
                <w:szCs w:val="22"/>
                <w:lang w:val="en-GB"/>
              </w:rPr>
              <w:t>(SD)</w:t>
            </w:r>
            <w:r w:rsidR="00B27BE4" w:rsidRPr="00DC451F">
              <w:rPr>
                <w:rFonts w:asciiTheme="minorHAnsi" w:hAnsiTheme="minorHAnsi" w:cstheme="minorHAnsi"/>
                <w:b/>
                <w:bCs/>
                <w:sz w:val="22"/>
                <w:szCs w:val="22"/>
                <w:lang w:val="en-GB"/>
              </w:rPr>
              <w:t xml:space="preserve"> </w:t>
            </w:r>
            <w:r w:rsidR="00DC451F" w:rsidRPr="00DC451F">
              <w:rPr>
                <w:rFonts w:asciiTheme="minorHAnsi" w:hAnsiTheme="minorHAnsi"/>
                <w:b/>
                <w:bCs/>
                <w:sz w:val="22"/>
                <w:szCs w:val="22"/>
                <w:lang w:val="en-GB"/>
              </w:rPr>
              <w:t>FEV</w:t>
            </w:r>
            <w:r w:rsidR="00DC451F" w:rsidRPr="00DC451F">
              <w:rPr>
                <w:rFonts w:asciiTheme="minorHAnsi" w:hAnsiTheme="minorHAnsi"/>
                <w:b/>
                <w:bCs/>
                <w:sz w:val="22"/>
                <w:szCs w:val="22"/>
                <w:vertAlign w:val="subscript"/>
                <w:lang w:val="en-GB"/>
              </w:rPr>
              <w:t>1</w:t>
            </w:r>
            <w:r w:rsidR="00DC451F">
              <w:rPr>
                <w:rFonts w:asciiTheme="minorHAnsi" w:hAnsiTheme="minorHAnsi"/>
                <w:sz w:val="22"/>
                <w:szCs w:val="22"/>
                <w:vertAlign w:val="subscript"/>
                <w:lang w:val="en-GB"/>
              </w:rPr>
              <w:t xml:space="preserve"> </w:t>
            </w:r>
            <w:r w:rsidRPr="008965B9">
              <w:rPr>
                <w:rFonts w:asciiTheme="minorHAnsi" w:hAnsiTheme="minorHAnsi" w:cstheme="minorHAnsi"/>
                <w:b/>
                <w:bCs/>
                <w:sz w:val="22"/>
                <w:szCs w:val="22"/>
                <w:lang w:val="en-GB"/>
              </w:rPr>
              <w:t xml:space="preserve">Z-score at enrolment </w:t>
            </w:r>
          </w:p>
        </w:tc>
        <w:tc>
          <w:tcPr>
            <w:tcW w:w="1328" w:type="dxa"/>
          </w:tcPr>
          <w:p w14:paraId="353E167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-2.00 (0.8)</w:t>
            </w:r>
          </w:p>
        </w:tc>
        <w:tc>
          <w:tcPr>
            <w:tcW w:w="1504" w:type="dxa"/>
          </w:tcPr>
          <w:p w14:paraId="29F1A09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 (0.7)</w:t>
            </w:r>
          </w:p>
        </w:tc>
        <w:tc>
          <w:tcPr>
            <w:tcW w:w="1439" w:type="dxa"/>
          </w:tcPr>
          <w:p w14:paraId="35AA78E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-2.4 (0.8)</w:t>
            </w:r>
          </w:p>
        </w:tc>
        <w:tc>
          <w:tcPr>
            <w:tcW w:w="1635" w:type="dxa"/>
          </w:tcPr>
          <w:p w14:paraId="67ED0AA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-1.9 (0.7)</w:t>
            </w:r>
          </w:p>
        </w:tc>
        <w:tc>
          <w:tcPr>
            <w:tcW w:w="1446" w:type="dxa"/>
          </w:tcPr>
          <w:p w14:paraId="0BBEDFF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-2.3 (1.0)</w:t>
            </w:r>
          </w:p>
        </w:tc>
      </w:tr>
      <w:tr w:rsidR="002C3DC5" w:rsidRPr="008965B9" w14:paraId="58ADE613" w14:textId="77777777" w:rsidTr="002F6260">
        <w:tc>
          <w:tcPr>
            <w:tcW w:w="2378" w:type="dxa"/>
          </w:tcPr>
          <w:p w14:paraId="46BECC9A" w14:textId="1FBD92B4"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Mean </w:t>
            </w:r>
            <w:r w:rsidR="00B27BE4">
              <w:rPr>
                <w:rFonts w:asciiTheme="minorHAnsi" w:hAnsiTheme="minorHAnsi" w:cstheme="minorHAnsi"/>
                <w:b/>
                <w:bCs/>
                <w:sz w:val="22"/>
                <w:szCs w:val="22"/>
                <w:lang w:val="en-GB"/>
              </w:rPr>
              <w:t xml:space="preserve">(SD) </w:t>
            </w:r>
            <w:r w:rsidR="00DC451F" w:rsidRPr="00DC451F">
              <w:rPr>
                <w:rFonts w:asciiTheme="minorHAnsi" w:hAnsiTheme="minorHAnsi"/>
                <w:b/>
                <w:bCs/>
                <w:sz w:val="22"/>
                <w:szCs w:val="22"/>
                <w:lang w:val="en-GB"/>
              </w:rPr>
              <w:t>FEV</w:t>
            </w:r>
            <w:r w:rsidR="00DC451F" w:rsidRPr="00DC451F">
              <w:rPr>
                <w:rFonts w:asciiTheme="minorHAnsi" w:hAnsiTheme="minorHAnsi"/>
                <w:b/>
                <w:bCs/>
                <w:sz w:val="22"/>
                <w:szCs w:val="22"/>
                <w:vertAlign w:val="subscript"/>
                <w:lang w:val="en-GB"/>
              </w:rPr>
              <w:t>1</w:t>
            </w:r>
            <w:r w:rsidRPr="00DC451F">
              <w:rPr>
                <w:rFonts w:asciiTheme="minorHAnsi" w:hAnsiTheme="minorHAnsi" w:cstheme="minorHAnsi"/>
                <w:b/>
                <w:bCs/>
                <w:sz w:val="22"/>
                <w:szCs w:val="22"/>
                <w:lang w:val="en-GB"/>
              </w:rPr>
              <w:t xml:space="preserve"> in</w:t>
            </w:r>
            <w:r w:rsidRPr="008965B9">
              <w:rPr>
                <w:rFonts w:asciiTheme="minorHAnsi" w:hAnsiTheme="minorHAnsi" w:cstheme="minorHAnsi"/>
                <w:b/>
                <w:bCs/>
                <w:sz w:val="22"/>
                <w:szCs w:val="22"/>
                <w:lang w:val="en-GB"/>
              </w:rPr>
              <w:t xml:space="preserve"> litres at enrolment </w:t>
            </w:r>
          </w:p>
        </w:tc>
        <w:tc>
          <w:tcPr>
            <w:tcW w:w="1328" w:type="dxa"/>
          </w:tcPr>
          <w:p w14:paraId="20BC04F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1.66 (0.5)</w:t>
            </w:r>
          </w:p>
        </w:tc>
        <w:tc>
          <w:tcPr>
            <w:tcW w:w="1504" w:type="dxa"/>
          </w:tcPr>
          <w:p w14:paraId="68183DF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 (0.5)</w:t>
            </w:r>
          </w:p>
        </w:tc>
        <w:tc>
          <w:tcPr>
            <w:tcW w:w="1439" w:type="dxa"/>
          </w:tcPr>
          <w:p w14:paraId="050E27B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1.5 (0.3)</w:t>
            </w:r>
          </w:p>
        </w:tc>
        <w:tc>
          <w:tcPr>
            <w:tcW w:w="1635" w:type="dxa"/>
          </w:tcPr>
          <w:p w14:paraId="0B15678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1.7 (0.5)</w:t>
            </w:r>
          </w:p>
        </w:tc>
        <w:tc>
          <w:tcPr>
            <w:tcW w:w="1446" w:type="dxa"/>
          </w:tcPr>
          <w:p w14:paraId="4F32532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1.7 (0.6)</w:t>
            </w:r>
          </w:p>
        </w:tc>
      </w:tr>
      <w:tr w:rsidR="002C3DC5" w:rsidRPr="008965B9" w14:paraId="32F83F6F" w14:textId="77777777" w:rsidTr="002F6260">
        <w:tc>
          <w:tcPr>
            <w:tcW w:w="2378" w:type="dxa"/>
          </w:tcPr>
          <w:p w14:paraId="226042FE" w14:textId="5E256244"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Median </w:t>
            </w:r>
            <w:r w:rsidR="00B27BE4">
              <w:rPr>
                <w:rFonts w:asciiTheme="minorHAnsi" w:hAnsiTheme="minorHAnsi" w:cstheme="minorHAnsi"/>
                <w:b/>
                <w:bCs/>
                <w:sz w:val="22"/>
                <w:szCs w:val="22"/>
                <w:lang w:val="en-GB"/>
              </w:rPr>
              <w:t xml:space="preserve">(IQR) </w:t>
            </w:r>
            <w:r w:rsidRPr="008965B9">
              <w:rPr>
                <w:rFonts w:asciiTheme="minorHAnsi" w:hAnsiTheme="minorHAnsi" w:cstheme="minorHAnsi"/>
                <w:b/>
                <w:bCs/>
                <w:sz w:val="22"/>
                <w:szCs w:val="22"/>
                <w:lang w:val="en-GB"/>
              </w:rPr>
              <w:t>CD4 count cells/mm</w:t>
            </w:r>
            <w:r w:rsidRPr="00B27BE4">
              <w:rPr>
                <w:rFonts w:asciiTheme="minorHAnsi" w:hAnsiTheme="minorHAnsi" w:cstheme="minorHAnsi"/>
                <w:b/>
                <w:bCs/>
                <w:sz w:val="22"/>
                <w:szCs w:val="22"/>
                <w:vertAlign w:val="superscript"/>
                <w:lang w:val="en-GB"/>
              </w:rPr>
              <w:t>3</w:t>
            </w:r>
            <w:r w:rsidRPr="008965B9">
              <w:rPr>
                <w:rFonts w:asciiTheme="minorHAnsi" w:hAnsiTheme="minorHAnsi" w:cstheme="minorHAnsi"/>
                <w:b/>
                <w:bCs/>
                <w:sz w:val="22"/>
                <w:szCs w:val="22"/>
                <w:lang w:val="en-GB"/>
              </w:rPr>
              <w:t xml:space="preserve"> </w:t>
            </w:r>
          </w:p>
        </w:tc>
        <w:tc>
          <w:tcPr>
            <w:tcW w:w="1328" w:type="dxa"/>
          </w:tcPr>
          <w:p w14:paraId="61F6C6D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572 (356-784)</w:t>
            </w:r>
          </w:p>
        </w:tc>
        <w:tc>
          <w:tcPr>
            <w:tcW w:w="1504" w:type="dxa"/>
          </w:tcPr>
          <w:p w14:paraId="533610C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611 (418-788)</w:t>
            </w:r>
          </w:p>
        </w:tc>
        <w:tc>
          <w:tcPr>
            <w:tcW w:w="1439" w:type="dxa"/>
          </w:tcPr>
          <w:p w14:paraId="5C2E556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566.5 (360.5-856)</w:t>
            </w:r>
          </w:p>
        </w:tc>
        <w:tc>
          <w:tcPr>
            <w:tcW w:w="1635" w:type="dxa"/>
          </w:tcPr>
          <w:p w14:paraId="788ED8E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561.5 (343-807.5)</w:t>
            </w:r>
          </w:p>
        </w:tc>
        <w:tc>
          <w:tcPr>
            <w:tcW w:w="1446" w:type="dxa"/>
          </w:tcPr>
          <w:p w14:paraId="1B23441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456 (248-659)</w:t>
            </w:r>
          </w:p>
        </w:tc>
      </w:tr>
      <w:tr w:rsidR="002C3DC5" w:rsidRPr="008965B9" w14:paraId="4EB4FE7D" w14:textId="77777777" w:rsidTr="00AA7B99">
        <w:trPr>
          <w:trHeight w:val="481"/>
        </w:trPr>
        <w:tc>
          <w:tcPr>
            <w:tcW w:w="2378" w:type="dxa"/>
          </w:tcPr>
          <w:p w14:paraId="78A662AF" w14:textId="41835D70"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Median </w:t>
            </w:r>
            <w:r w:rsidR="00AA7B99">
              <w:rPr>
                <w:rFonts w:asciiTheme="minorHAnsi" w:hAnsiTheme="minorHAnsi" w:cstheme="minorHAnsi"/>
                <w:b/>
                <w:bCs/>
                <w:sz w:val="22"/>
                <w:szCs w:val="22"/>
                <w:lang w:val="en-GB"/>
              </w:rPr>
              <w:t xml:space="preserve">(IQR) </w:t>
            </w:r>
            <w:r w:rsidRPr="008965B9">
              <w:rPr>
                <w:rFonts w:asciiTheme="minorHAnsi" w:hAnsiTheme="minorHAnsi" w:cstheme="minorHAnsi"/>
                <w:b/>
                <w:bCs/>
                <w:sz w:val="22"/>
                <w:szCs w:val="22"/>
                <w:lang w:val="en-GB"/>
              </w:rPr>
              <w:t xml:space="preserve">HIV </w:t>
            </w:r>
            <w:r w:rsidR="00AA7B99">
              <w:rPr>
                <w:rFonts w:asciiTheme="minorHAnsi" w:hAnsiTheme="minorHAnsi" w:cstheme="minorHAnsi"/>
                <w:b/>
                <w:bCs/>
                <w:sz w:val="22"/>
                <w:szCs w:val="22"/>
                <w:lang w:val="en-GB"/>
              </w:rPr>
              <w:t>v</w:t>
            </w:r>
            <w:r w:rsidRPr="008965B9">
              <w:rPr>
                <w:rFonts w:asciiTheme="minorHAnsi" w:hAnsiTheme="minorHAnsi" w:cstheme="minorHAnsi"/>
                <w:b/>
                <w:bCs/>
                <w:sz w:val="22"/>
                <w:szCs w:val="22"/>
                <w:lang w:val="en-GB"/>
              </w:rPr>
              <w:t xml:space="preserve">iral load copies/ml </w:t>
            </w:r>
          </w:p>
        </w:tc>
        <w:tc>
          <w:tcPr>
            <w:tcW w:w="1328" w:type="dxa"/>
          </w:tcPr>
          <w:p w14:paraId="2224B9DA" w14:textId="13A15CDC"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400 (39-13200)</w:t>
            </w:r>
          </w:p>
        </w:tc>
        <w:tc>
          <w:tcPr>
            <w:tcW w:w="1504" w:type="dxa"/>
          </w:tcPr>
          <w:p w14:paraId="207FDA39" w14:textId="3AACD62D" w:rsidR="002C3DC5" w:rsidRPr="004F0FA2" w:rsidRDefault="002C3DC5" w:rsidP="002F6260">
            <w:pPr>
              <w:rPr>
                <w:rFonts w:asciiTheme="minorHAnsi" w:hAnsiTheme="minorHAnsi" w:cstheme="minorHAnsi"/>
                <w:color w:val="FF0000"/>
                <w:sz w:val="22"/>
                <w:szCs w:val="22"/>
                <w:lang w:val="en-GB"/>
              </w:rPr>
            </w:pPr>
            <w:r w:rsidRPr="008965B9">
              <w:rPr>
                <w:rFonts w:asciiTheme="minorHAnsi" w:hAnsiTheme="minorHAnsi" w:cstheme="minorHAnsi"/>
                <w:sz w:val="22"/>
                <w:szCs w:val="22"/>
                <w:lang w:val="en-GB"/>
              </w:rPr>
              <w:t>309 (39-17700)</w:t>
            </w:r>
          </w:p>
        </w:tc>
        <w:tc>
          <w:tcPr>
            <w:tcW w:w="1439" w:type="dxa"/>
          </w:tcPr>
          <w:p w14:paraId="63E37FB1" w14:textId="3CF91524"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398 (59.5-2200)</w:t>
            </w:r>
          </w:p>
        </w:tc>
        <w:tc>
          <w:tcPr>
            <w:tcW w:w="1635" w:type="dxa"/>
          </w:tcPr>
          <w:p w14:paraId="29A691FA" w14:textId="7658852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286.5 (42-11180)</w:t>
            </w:r>
          </w:p>
        </w:tc>
        <w:tc>
          <w:tcPr>
            <w:tcW w:w="1446" w:type="dxa"/>
          </w:tcPr>
          <w:p w14:paraId="763AF424" w14:textId="41DA2DEB"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1835 (400-52700)</w:t>
            </w:r>
          </w:p>
        </w:tc>
      </w:tr>
      <w:tr w:rsidR="002C3DC5" w:rsidRPr="008965B9" w14:paraId="6AD87E2B" w14:textId="77777777" w:rsidTr="002F6260">
        <w:tc>
          <w:tcPr>
            <w:tcW w:w="2378" w:type="dxa"/>
          </w:tcPr>
          <w:p w14:paraId="1093F387" w14:textId="14C5F7CA"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No </w:t>
            </w:r>
            <w:r w:rsidR="00B27BE4">
              <w:rPr>
                <w:rFonts w:asciiTheme="minorHAnsi" w:hAnsiTheme="minorHAnsi" w:cstheme="minorHAnsi"/>
                <w:b/>
                <w:bCs/>
                <w:sz w:val="22"/>
                <w:szCs w:val="22"/>
                <w:lang w:val="en-GB"/>
              </w:rPr>
              <w:t xml:space="preserve">(%) </w:t>
            </w:r>
            <w:r w:rsidRPr="008965B9">
              <w:rPr>
                <w:rFonts w:asciiTheme="minorHAnsi" w:hAnsiTheme="minorHAnsi" w:cstheme="minorHAnsi"/>
                <w:b/>
                <w:bCs/>
                <w:sz w:val="22"/>
                <w:szCs w:val="22"/>
                <w:lang w:val="en-GB"/>
              </w:rPr>
              <w:t>with HIV viral load &lt;1000 copies/ml</w:t>
            </w:r>
          </w:p>
        </w:tc>
        <w:tc>
          <w:tcPr>
            <w:tcW w:w="1328" w:type="dxa"/>
          </w:tcPr>
          <w:p w14:paraId="16F24E0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194 (56.2)</w:t>
            </w:r>
          </w:p>
        </w:tc>
        <w:tc>
          <w:tcPr>
            <w:tcW w:w="1504" w:type="dxa"/>
          </w:tcPr>
          <w:p w14:paraId="11D1A181" w14:textId="19725B76"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 xml:space="preserve">91 (58.7) </w:t>
            </w:r>
          </w:p>
        </w:tc>
        <w:tc>
          <w:tcPr>
            <w:tcW w:w="1439" w:type="dxa"/>
          </w:tcPr>
          <w:p w14:paraId="322D9CF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 (56.2)</w:t>
            </w:r>
          </w:p>
        </w:tc>
        <w:tc>
          <w:tcPr>
            <w:tcW w:w="1635" w:type="dxa"/>
          </w:tcPr>
          <w:p w14:paraId="1AEAA38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81 (56.3)</w:t>
            </w:r>
          </w:p>
        </w:tc>
        <w:tc>
          <w:tcPr>
            <w:tcW w:w="1446" w:type="dxa"/>
          </w:tcPr>
          <w:p w14:paraId="3690C4B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13 (43.3)</w:t>
            </w:r>
          </w:p>
        </w:tc>
      </w:tr>
      <w:tr w:rsidR="002C3DC5" w:rsidRPr="008965B9" w14:paraId="684ACFD7" w14:textId="77777777" w:rsidTr="002F6260">
        <w:trPr>
          <w:trHeight w:val="596"/>
        </w:trPr>
        <w:tc>
          <w:tcPr>
            <w:tcW w:w="2378" w:type="dxa"/>
          </w:tcPr>
          <w:p w14:paraId="0E6D2CF6" w14:textId="13ECFE51"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Mean </w:t>
            </w:r>
            <w:r w:rsidR="00B27BE4">
              <w:rPr>
                <w:rFonts w:asciiTheme="minorHAnsi" w:hAnsiTheme="minorHAnsi" w:cstheme="minorHAnsi"/>
                <w:b/>
                <w:bCs/>
                <w:sz w:val="22"/>
                <w:szCs w:val="22"/>
                <w:lang w:val="en-GB"/>
              </w:rPr>
              <w:t xml:space="preserve">(SD) </w:t>
            </w:r>
            <w:r w:rsidRPr="008965B9">
              <w:rPr>
                <w:rFonts w:asciiTheme="minorHAnsi" w:hAnsiTheme="minorHAnsi" w:cstheme="minorHAnsi"/>
                <w:b/>
                <w:bCs/>
                <w:sz w:val="22"/>
                <w:szCs w:val="22"/>
                <w:lang w:val="en-GB"/>
              </w:rPr>
              <w:t xml:space="preserve">duration of ART use in years </w:t>
            </w:r>
          </w:p>
          <w:p w14:paraId="0D629E3B" w14:textId="4B604EDB" w:rsidR="002C3DC5" w:rsidRPr="008965B9" w:rsidRDefault="00AA7B99" w:rsidP="002F6260">
            <w:pP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No (%) </w:t>
            </w:r>
            <w:r w:rsidR="002C3DC5" w:rsidRPr="008965B9">
              <w:rPr>
                <w:rFonts w:asciiTheme="minorHAnsi" w:hAnsiTheme="minorHAnsi" w:cstheme="minorHAnsi"/>
                <w:b/>
                <w:bCs/>
                <w:sz w:val="22"/>
                <w:szCs w:val="22"/>
                <w:lang w:val="en-GB"/>
              </w:rPr>
              <w:t xml:space="preserve">Missing </w:t>
            </w:r>
          </w:p>
        </w:tc>
        <w:tc>
          <w:tcPr>
            <w:tcW w:w="1328" w:type="dxa"/>
          </w:tcPr>
          <w:p w14:paraId="1B5CEE2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6.3 (3.2)</w:t>
            </w:r>
          </w:p>
          <w:p w14:paraId="5728911A" w14:textId="77777777" w:rsidR="002C3DC5" w:rsidRPr="008965B9" w:rsidRDefault="002C3DC5" w:rsidP="002F6260">
            <w:pPr>
              <w:rPr>
                <w:rFonts w:asciiTheme="minorHAnsi" w:hAnsiTheme="minorHAnsi" w:cstheme="minorHAnsi"/>
                <w:sz w:val="22"/>
                <w:szCs w:val="22"/>
                <w:lang w:val="en-GB"/>
              </w:rPr>
            </w:pPr>
          </w:p>
          <w:p w14:paraId="4A536AD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 (3.2)</w:t>
            </w:r>
          </w:p>
        </w:tc>
        <w:tc>
          <w:tcPr>
            <w:tcW w:w="1504" w:type="dxa"/>
          </w:tcPr>
          <w:p w14:paraId="7D3760A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6.4 (3.3)</w:t>
            </w:r>
          </w:p>
          <w:p w14:paraId="50839B44" w14:textId="77777777" w:rsidR="002C3DC5" w:rsidRPr="008965B9" w:rsidRDefault="002C3DC5" w:rsidP="002F6260">
            <w:pPr>
              <w:rPr>
                <w:rFonts w:asciiTheme="minorHAnsi" w:hAnsiTheme="minorHAnsi" w:cstheme="minorHAnsi"/>
                <w:sz w:val="22"/>
                <w:szCs w:val="22"/>
                <w:lang w:val="en-GB"/>
              </w:rPr>
            </w:pPr>
          </w:p>
          <w:p w14:paraId="63E86D5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4 (2.5)</w:t>
            </w:r>
          </w:p>
        </w:tc>
        <w:tc>
          <w:tcPr>
            <w:tcW w:w="1439" w:type="dxa"/>
          </w:tcPr>
          <w:p w14:paraId="66B6D90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6.7 (2.8)</w:t>
            </w:r>
          </w:p>
        </w:tc>
        <w:tc>
          <w:tcPr>
            <w:tcW w:w="1635" w:type="dxa"/>
          </w:tcPr>
          <w:p w14:paraId="0FB0AD2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6.3 (3.2)</w:t>
            </w:r>
          </w:p>
          <w:p w14:paraId="07EF48D9" w14:textId="77777777" w:rsidR="002C3DC5" w:rsidRPr="008965B9" w:rsidRDefault="002C3DC5" w:rsidP="002F6260">
            <w:pPr>
              <w:rPr>
                <w:rFonts w:asciiTheme="minorHAnsi" w:hAnsiTheme="minorHAnsi" w:cstheme="minorHAnsi"/>
                <w:sz w:val="22"/>
                <w:szCs w:val="22"/>
                <w:lang w:val="en-GB"/>
              </w:rPr>
            </w:pPr>
          </w:p>
          <w:p w14:paraId="01CA6F9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 (3.5)</w:t>
            </w:r>
          </w:p>
        </w:tc>
        <w:tc>
          <w:tcPr>
            <w:tcW w:w="1446" w:type="dxa"/>
          </w:tcPr>
          <w:p w14:paraId="4E27EDF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6.2 (3.1)</w:t>
            </w:r>
          </w:p>
          <w:p w14:paraId="6CE1DF99" w14:textId="77777777" w:rsidR="002C3DC5" w:rsidRPr="008965B9" w:rsidRDefault="002C3DC5" w:rsidP="002F6260">
            <w:pPr>
              <w:rPr>
                <w:rFonts w:asciiTheme="minorHAnsi" w:hAnsiTheme="minorHAnsi" w:cstheme="minorHAnsi"/>
                <w:sz w:val="22"/>
                <w:szCs w:val="22"/>
                <w:lang w:val="en-GB"/>
              </w:rPr>
            </w:pPr>
          </w:p>
          <w:p w14:paraId="304BD58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 (6.7)</w:t>
            </w:r>
          </w:p>
        </w:tc>
      </w:tr>
      <w:tr w:rsidR="002C3DC5" w:rsidRPr="008965B9" w14:paraId="7053457B" w14:textId="77777777" w:rsidTr="002F6260">
        <w:tc>
          <w:tcPr>
            <w:tcW w:w="2378" w:type="dxa"/>
          </w:tcPr>
          <w:p w14:paraId="19144F5D" w14:textId="402B4BC1"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Mean </w:t>
            </w:r>
            <w:r w:rsidR="00B27BE4">
              <w:rPr>
                <w:rFonts w:asciiTheme="minorHAnsi" w:hAnsiTheme="minorHAnsi" w:cstheme="minorHAnsi"/>
                <w:b/>
                <w:bCs/>
                <w:sz w:val="22"/>
                <w:szCs w:val="22"/>
                <w:lang w:val="en-GB"/>
              </w:rPr>
              <w:t xml:space="preserve">(SD) </w:t>
            </w:r>
            <w:r w:rsidRPr="008965B9">
              <w:rPr>
                <w:rFonts w:asciiTheme="minorHAnsi" w:hAnsiTheme="minorHAnsi" w:cstheme="minorHAnsi"/>
                <w:b/>
                <w:bCs/>
                <w:sz w:val="22"/>
                <w:szCs w:val="22"/>
                <w:lang w:val="en-GB"/>
              </w:rPr>
              <w:t xml:space="preserve">age in years at </w:t>
            </w:r>
            <w:r w:rsidR="00B27BE4">
              <w:rPr>
                <w:rFonts w:asciiTheme="minorHAnsi" w:hAnsiTheme="minorHAnsi" w:cstheme="minorHAnsi"/>
                <w:b/>
                <w:bCs/>
                <w:sz w:val="22"/>
                <w:szCs w:val="22"/>
                <w:lang w:val="en-GB"/>
              </w:rPr>
              <w:t xml:space="preserve">ART initiation </w:t>
            </w:r>
          </w:p>
          <w:p w14:paraId="3B35579C" w14:textId="48BE07C4" w:rsidR="002C3DC5" w:rsidRPr="008965B9" w:rsidRDefault="00AA7B99" w:rsidP="002F6260">
            <w:pP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No (%) </w:t>
            </w:r>
            <w:r w:rsidRPr="008965B9">
              <w:rPr>
                <w:rFonts w:asciiTheme="minorHAnsi" w:hAnsiTheme="minorHAnsi" w:cstheme="minorHAnsi"/>
                <w:b/>
                <w:bCs/>
                <w:sz w:val="22"/>
                <w:szCs w:val="22"/>
                <w:lang w:val="en-GB"/>
              </w:rPr>
              <w:t>Missing</w:t>
            </w:r>
          </w:p>
        </w:tc>
        <w:tc>
          <w:tcPr>
            <w:tcW w:w="1328" w:type="dxa"/>
          </w:tcPr>
          <w:p w14:paraId="086ED7B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8.6 (4.0)</w:t>
            </w:r>
          </w:p>
          <w:p w14:paraId="1F553083" w14:textId="77777777" w:rsidR="002C3DC5" w:rsidRPr="008965B9" w:rsidRDefault="002C3DC5" w:rsidP="002F6260">
            <w:pPr>
              <w:rPr>
                <w:rFonts w:asciiTheme="minorHAnsi" w:hAnsiTheme="minorHAnsi" w:cstheme="minorHAnsi"/>
                <w:sz w:val="22"/>
                <w:szCs w:val="22"/>
                <w:lang w:val="en-GB"/>
              </w:rPr>
            </w:pPr>
          </w:p>
          <w:p w14:paraId="15C3D50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 (2.9)</w:t>
            </w:r>
          </w:p>
        </w:tc>
        <w:tc>
          <w:tcPr>
            <w:tcW w:w="1504" w:type="dxa"/>
          </w:tcPr>
          <w:p w14:paraId="14D0B95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8.1 (4.2)</w:t>
            </w:r>
          </w:p>
          <w:p w14:paraId="26636792" w14:textId="77777777" w:rsidR="002C3DC5" w:rsidRPr="008965B9" w:rsidRDefault="002C3DC5" w:rsidP="002F6260">
            <w:pPr>
              <w:rPr>
                <w:rFonts w:asciiTheme="minorHAnsi" w:hAnsiTheme="minorHAnsi" w:cstheme="minorHAnsi"/>
                <w:sz w:val="22"/>
                <w:szCs w:val="22"/>
                <w:lang w:val="en-GB"/>
              </w:rPr>
            </w:pPr>
          </w:p>
          <w:p w14:paraId="7C31B4E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 (1.9)</w:t>
            </w:r>
          </w:p>
        </w:tc>
        <w:tc>
          <w:tcPr>
            <w:tcW w:w="1439" w:type="dxa"/>
          </w:tcPr>
          <w:p w14:paraId="19F69BF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8.6 (3.2)</w:t>
            </w:r>
          </w:p>
        </w:tc>
        <w:tc>
          <w:tcPr>
            <w:tcW w:w="1635" w:type="dxa"/>
          </w:tcPr>
          <w:p w14:paraId="24C9876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8.8 (3.7)</w:t>
            </w:r>
          </w:p>
          <w:p w14:paraId="302FAE7D" w14:textId="77777777" w:rsidR="002C3DC5" w:rsidRPr="008965B9" w:rsidRDefault="002C3DC5" w:rsidP="002F6260">
            <w:pPr>
              <w:rPr>
                <w:rFonts w:asciiTheme="minorHAnsi" w:hAnsiTheme="minorHAnsi" w:cstheme="minorHAnsi"/>
                <w:sz w:val="22"/>
                <w:szCs w:val="22"/>
                <w:lang w:val="en-GB"/>
              </w:rPr>
            </w:pPr>
          </w:p>
          <w:p w14:paraId="3045AB8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 (3.5)</w:t>
            </w:r>
          </w:p>
        </w:tc>
        <w:tc>
          <w:tcPr>
            <w:tcW w:w="1446" w:type="dxa"/>
          </w:tcPr>
          <w:p w14:paraId="7BD33EA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10.1 (3.4)</w:t>
            </w:r>
          </w:p>
          <w:p w14:paraId="72166A5F" w14:textId="77777777" w:rsidR="002C3DC5" w:rsidRPr="008965B9" w:rsidRDefault="002C3DC5" w:rsidP="002F6260">
            <w:pPr>
              <w:rPr>
                <w:rFonts w:asciiTheme="minorHAnsi" w:hAnsiTheme="minorHAnsi" w:cstheme="minorHAnsi"/>
                <w:sz w:val="22"/>
                <w:szCs w:val="22"/>
                <w:lang w:val="en-GB"/>
              </w:rPr>
            </w:pPr>
          </w:p>
          <w:p w14:paraId="3257E0A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 (6.7)</w:t>
            </w:r>
          </w:p>
        </w:tc>
      </w:tr>
      <w:tr w:rsidR="002C3DC5" w:rsidRPr="008965B9" w14:paraId="7A89F608" w14:textId="77777777" w:rsidTr="002F6260">
        <w:tc>
          <w:tcPr>
            <w:tcW w:w="2378" w:type="dxa"/>
          </w:tcPr>
          <w:p w14:paraId="459D6A75" w14:textId="7D4270C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w:t>
            </w:r>
            <w:r w:rsidR="00B27BE4">
              <w:rPr>
                <w:rFonts w:asciiTheme="minorHAnsi" w:hAnsiTheme="minorHAnsi" w:cstheme="minorHAnsi"/>
                <w:b/>
                <w:bCs/>
                <w:sz w:val="22"/>
                <w:szCs w:val="22"/>
                <w:lang w:val="en-GB"/>
              </w:rPr>
              <w:t xml:space="preserve">o (%) </w:t>
            </w:r>
            <w:r w:rsidRPr="008965B9">
              <w:rPr>
                <w:rFonts w:asciiTheme="minorHAnsi" w:hAnsiTheme="minorHAnsi" w:cstheme="minorHAnsi"/>
                <w:b/>
                <w:bCs/>
                <w:sz w:val="22"/>
                <w:szCs w:val="22"/>
                <w:lang w:val="en-GB"/>
              </w:rPr>
              <w:t xml:space="preserve">on second line </w:t>
            </w:r>
            <w:r w:rsidR="00B27BE4">
              <w:rPr>
                <w:rFonts w:asciiTheme="minorHAnsi" w:hAnsiTheme="minorHAnsi" w:cstheme="minorHAnsi"/>
                <w:b/>
                <w:bCs/>
                <w:sz w:val="22"/>
                <w:szCs w:val="22"/>
                <w:lang w:val="en-GB"/>
              </w:rPr>
              <w:t xml:space="preserve">ART </w:t>
            </w:r>
            <w:r w:rsidRPr="008965B9">
              <w:rPr>
                <w:rFonts w:asciiTheme="minorHAnsi" w:hAnsiTheme="minorHAnsi" w:cstheme="minorHAnsi"/>
                <w:b/>
                <w:bCs/>
                <w:sz w:val="22"/>
                <w:szCs w:val="22"/>
                <w:lang w:val="en-GB"/>
              </w:rPr>
              <w:t>regimen</w:t>
            </w:r>
          </w:p>
        </w:tc>
        <w:tc>
          <w:tcPr>
            <w:tcW w:w="1328" w:type="dxa"/>
          </w:tcPr>
          <w:p w14:paraId="4309DE3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87 (25.5)</w:t>
            </w:r>
          </w:p>
        </w:tc>
        <w:tc>
          <w:tcPr>
            <w:tcW w:w="1504" w:type="dxa"/>
          </w:tcPr>
          <w:p w14:paraId="6C9E203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38 (24.5)</w:t>
            </w:r>
          </w:p>
        </w:tc>
        <w:tc>
          <w:tcPr>
            <w:tcW w:w="1439" w:type="dxa"/>
          </w:tcPr>
          <w:p w14:paraId="0947E2F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 (50.0)</w:t>
            </w:r>
          </w:p>
        </w:tc>
        <w:tc>
          <w:tcPr>
            <w:tcW w:w="1635" w:type="dxa"/>
          </w:tcPr>
          <w:p w14:paraId="25D9C0C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31 (21.5)</w:t>
            </w:r>
          </w:p>
        </w:tc>
        <w:tc>
          <w:tcPr>
            <w:tcW w:w="1446" w:type="dxa"/>
          </w:tcPr>
          <w:p w14:paraId="2DC5062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 (33.3)</w:t>
            </w:r>
          </w:p>
        </w:tc>
      </w:tr>
      <w:tr w:rsidR="002C3DC5" w:rsidRPr="008965B9" w14:paraId="68AA0CCC" w14:textId="77777777" w:rsidTr="002F6260">
        <w:tc>
          <w:tcPr>
            <w:tcW w:w="2378" w:type="dxa"/>
          </w:tcPr>
          <w:p w14:paraId="19B09861" w14:textId="10F6B2F9"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Mean </w:t>
            </w:r>
            <w:r w:rsidR="00B27BE4">
              <w:rPr>
                <w:rFonts w:asciiTheme="minorHAnsi" w:hAnsiTheme="minorHAnsi" w:cstheme="minorHAnsi"/>
                <w:b/>
                <w:bCs/>
                <w:sz w:val="22"/>
                <w:szCs w:val="22"/>
                <w:lang w:val="en-GB"/>
              </w:rPr>
              <w:t xml:space="preserve">(SD) </w:t>
            </w:r>
            <w:r w:rsidRPr="008965B9">
              <w:rPr>
                <w:rFonts w:asciiTheme="minorHAnsi" w:hAnsiTheme="minorHAnsi" w:cstheme="minorHAnsi"/>
                <w:b/>
                <w:bCs/>
                <w:sz w:val="22"/>
                <w:szCs w:val="22"/>
                <w:lang w:val="en-GB"/>
              </w:rPr>
              <w:t>weight</w:t>
            </w:r>
            <w:r w:rsidR="00AA7B99">
              <w:rPr>
                <w:rFonts w:asciiTheme="minorHAnsi" w:hAnsiTheme="minorHAnsi" w:cstheme="minorHAnsi"/>
                <w:b/>
                <w:bCs/>
                <w:sz w:val="22"/>
                <w:szCs w:val="22"/>
                <w:lang w:val="en-GB"/>
              </w:rPr>
              <w:t>-</w:t>
            </w:r>
            <w:r w:rsidRPr="008965B9">
              <w:rPr>
                <w:rFonts w:asciiTheme="minorHAnsi" w:hAnsiTheme="minorHAnsi" w:cstheme="minorHAnsi"/>
                <w:b/>
                <w:bCs/>
                <w:sz w:val="22"/>
                <w:szCs w:val="22"/>
                <w:lang w:val="en-GB"/>
              </w:rPr>
              <w:t>for</w:t>
            </w:r>
            <w:r w:rsidR="00AA7B99">
              <w:rPr>
                <w:rFonts w:asciiTheme="minorHAnsi" w:hAnsiTheme="minorHAnsi" w:cstheme="minorHAnsi"/>
                <w:b/>
                <w:bCs/>
                <w:sz w:val="22"/>
                <w:szCs w:val="22"/>
                <w:lang w:val="en-GB"/>
              </w:rPr>
              <w:t>-</w:t>
            </w:r>
            <w:r w:rsidRPr="008965B9">
              <w:rPr>
                <w:rFonts w:asciiTheme="minorHAnsi" w:hAnsiTheme="minorHAnsi" w:cstheme="minorHAnsi"/>
                <w:b/>
                <w:bCs/>
                <w:sz w:val="22"/>
                <w:szCs w:val="22"/>
                <w:lang w:val="en-GB"/>
              </w:rPr>
              <w:t xml:space="preserve">age </w:t>
            </w:r>
            <w:r w:rsidR="000D3E66">
              <w:rPr>
                <w:rFonts w:asciiTheme="minorHAnsi" w:hAnsiTheme="minorHAnsi" w:cstheme="minorHAnsi"/>
                <w:b/>
                <w:bCs/>
                <w:sz w:val="22"/>
                <w:szCs w:val="22"/>
                <w:lang w:val="en-GB"/>
              </w:rPr>
              <w:t>Z</w:t>
            </w:r>
            <w:r w:rsidRPr="008965B9">
              <w:rPr>
                <w:rFonts w:asciiTheme="minorHAnsi" w:hAnsiTheme="minorHAnsi" w:cstheme="minorHAnsi"/>
                <w:b/>
                <w:bCs/>
                <w:sz w:val="22"/>
                <w:szCs w:val="22"/>
                <w:lang w:val="en-GB"/>
              </w:rPr>
              <w:t xml:space="preserve">-score </w:t>
            </w:r>
          </w:p>
        </w:tc>
        <w:tc>
          <w:tcPr>
            <w:tcW w:w="1328" w:type="dxa"/>
          </w:tcPr>
          <w:p w14:paraId="26D2844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 (1.5)</w:t>
            </w:r>
          </w:p>
        </w:tc>
        <w:tc>
          <w:tcPr>
            <w:tcW w:w="1504" w:type="dxa"/>
          </w:tcPr>
          <w:p w14:paraId="752A474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 (1.4)</w:t>
            </w:r>
          </w:p>
        </w:tc>
        <w:tc>
          <w:tcPr>
            <w:tcW w:w="1439" w:type="dxa"/>
          </w:tcPr>
          <w:p w14:paraId="71FC54D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-2.3 (1.5)</w:t>
            </w:r>
          </w:p>
        </w:tc>
        <w:tc>
          <w:tcPr>
            <w:tcW w:w="1635" w:type="dxa"/>
          </w:tcPr>
          <w:p w14:paraId="784EA56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 (1.5)</w:t>
            </w:r>
          </w:p>
        </w:tc>
        <w:tc>
          <w:tcPr>
            <w:tcW w:w="1446" w:type="dxa"/>
          </w:tcPr>
          <w:p w14:paraId="7C2D15C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-2.15 (1.3)</w:t>
            </w:r>
          </w:p>
        </w:tc>
      </w:tr>
      <w:tr w:rsidR="002C3DC5" w:rsidRPr="008965B9" w14:paraId="3357A0A6" w14:textId="77777777" w:rsidTr="002F6260">
        <w:tc>
          <w:tcPr>
            <w:tcW w:w="2378" w:type="dxa"/>
          </w:tcPr>
          <w:p w14:paraId="5EB9D848" w14:textId="3E8D16E3"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w:t>
            </w:r>
            <w:r w:rsidR="00B27BE4">
              <w:rPr>
                <w:rFonts w:asciiTheme="minorHAnsi" w:hAnsiTheme="minorHAnsi" w:cstheme="minorHAnsi"/>
                <w:b/>
                <w:bCs/>
                <w:sz w:val="22"/>
                <w:szCs w:val="22"/>
                <w:lang w:val="en-GB"/>
              </w:rPr>
              <w:t xml:space="preserve">o (%) </w:t>
            </w:r>
            <w:r w:rsidRPr="008965B9">
              <w:rPr>
                <w:rFonts w:asciiTheme="minorHAnsi" w:hAnsiTheme="minorHAnsi" w:cstheme="minorHAnsi"/>
                <w:b/>
                <w:bCs/>
                <w:sz w:val="22"/>
                <w:szCs w:val="22"/>
                <w:lang w:val="en-GB"/>
              </w:rPr>
              <w:t>underweight</w:t>
            </w:r>
          </w:p>
        </w:tc>
        <w:tc>
          <w:tcPr>
            <w:tcW w:w="1328" w:type="dxa"/>
          </w:tcPr>
          <w:p w14:paraId="1AAB2AC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180 (52.2)</w:t>
            </w:r>
          </w:p>
        </w:tc>
        <w:tc>
          <w:tcPr>
            <w:tcW w:w="1504" w:type="dxa"/>
          </w:tcPr>
          <w:p w14:paraId="33941DD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87 (56.1)</w:t>
            </w:r>
          </w:p>
        </w:tc>
        <w:tc>
          <w:tcPr>
            <w:tcW w:w="1439" w:type="dxa"/>
          </w:tcPr>
          <w:p w14:paraId="5449478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 (62.5)</w:t>
            </w:r>
          </w:p>
        </w:tc>
        <w:tc>
          <w:tcPr>
            <w:tcW w:w="1635" w:type="dxa"/>
          </w:tcPr>
          <w:p w14:paraId="1A4AB78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68 (47.2)</w:t>
            </w:r>
          </w:p>
        </w:tc>
        <w:tc>
          <w:tcPr>
            <w:tcW w:w="1446" w:type="dxa"/>
          </w:tcPr>
          <w:p w14:paraId="3F6F7E9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15 (50.0)</w:t>
            </w:r>
          </w:p>
        </w:tc>
      </w:tr>
      <w:tr w:rsidR="002C3DC5" w:rsidRPr="008965B9" w14:paraId="4AA00026" w14:textId="77777777" w:rsidTr="002F6260">
        <w:tc>
          <w:tcPr>
            <w:tcW w:w="2378" w:type="dxa"/>
          </w:tcPr>
          <w:p w14:paraId="43BAD293" w14:textId="2A315844"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Mean </w:t>
            </w:r>
            <w:r w:rsidR="00B27BE4">
              <w:rPr>
                <w:rFonts w:asciiTheme="minorHAnsi" w:hAnsiTheme="minorHAnsi" w:cstheme="minorHAnsi"/>
                <w:b/>
                <w:bCs/>
                <w:sz w:val="22"/>
                <w:szCs w:val="22"/>
                <w:lang w:val="en-GB"/>
              </w:rPr>
              <w:t xml:space="preserve">(SD) </w:t>
            </w:r>
            <w:r w:rsidRPr="008965B9">
              <w:rPr>
                <w:rFonts w:asciiTheme="minorHAnsi" w:hAnsiTheme="minorHAnsi" w:cstheme="minorHAnsi"/>
                <w:b/>
                <w:bCs/>
                <w:sz w:val="22"/>
                <w:szCs w:val="22"/>
                <w:lang w:val="en-GB"/>
              </w:rPr>
              <w:t>height</w:t>
            </w:r>
            <w:r w:rsidR="00AA7B99">
              <w:rPr>
                <w:rFonts w:asciiTheme="minorHAnsi" w:hAnsiTheme="minorHAnsi" w:cstheme="minorHAnsi"/>
                <w:b/>
                <w:bCs/>
                <w:sz w:val="22"/>
                <w:szCs w:val="22"/>
                <w:lang w:val="en-GB"/>
              </w:rPr>
              <w:t>-</w:t>
            </w:r>
            <w:r w:rsidRPr="008965B9">
              <w:rPr>
                <w:rFonts w:asciiTheme="minorHAnsi" w:hAnsiTheme="minorHAnsi" w:cstheme="minorHAnsi"/>
                <w:b/>
                <w:bCs/>
                <w:sz w:val="22"/>
                <w:szCs w:val="22"/>
                <w:lang w:val="en-GB"/>
              </w:rPr>
              <w:t>for</w:t>
            </w:r>
            <w:r w:rsidR="00AA7B99">
              <w:rPr>
                <w:rFonts w:asciiTheme="minorHAnsi" w:hAnsiTheme="minorHAnsi" w:cstheme="minorHAnsi"/>
                <w:b/>
                <w:bCs/>
                <w:sz w:val="22"/>
                <w:szCs w:val="22"/>
                <w:lang w:val="en-GB"/>
              </w:rPr>
              <w:t>-</w:t>
            </w:r>
            <w:r w:rsidRPr="008965B9">
              <w:rPr>
                <w:rFonts w:asciiTheme="minorHAnsi" w:hAnsiTheme="minorHAnsi" w:cstheme="minorHAnsi"/>
                <w:b/>
                <w:bCs/>
                <w:sz w:val="22"/>
                <w:szCs w:val="22"/>
                <w:lang w:val="en-GB"/>
              </w:rPr>
              <w:t xml:space="preserve">age </w:t>
            </w:r>
            <w:r w:rsidR="000D3E66">
              <w:rPr>
                <w:rFonts w:asciiTheme="minorHAnsi" w:hAnsiTheme="minorHAnsi" w:cstheme="minorHAnsi"/>
                <w:b/>
                <w:bCs/>
                <w:sz w:val="22"/>
                <w:szCs w:val="22"/>
                <w:lang w:val="en-GB"/>
              </w:rPr>
              <w:t>Z</w:t>
            </w:r>
            <w:r w:rsidRPr="008965B9">
              <w:rPr>
                <w:rFonts w:asciiTheme="minorHAnsi" w:hAnsiTheme="minorHAnsi" w:cstheme="minorHAnsi"/>
                <w:b/>
                <w:bCs/>
                <w:sz w:val="22"/>
                <w:szCs w:val="22"/>
                <w:lang w:val="en-GB"/>
              </w:rPr>
              <w:t>-score</w:t>
            </w:r>
          </w:p>
        </w:tc>
        <w:tc>
          <w:tcPr>
            <w:tcW w:w="1328" w:type="dxa"/>
          </w:tcPr>
          <w:p w14:paraId="712D3C2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 (1.2)</w:t>
            </w:r>
          </w:p>
        </w:tc>
        <w:tc>
          <w:tcPr>
            <w:tcW w:w="1504" w:type="dxa"/>
          </w:tcPr>
          <w:p w14:paraId="6F6A5DF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 (1.2)</w:t>
            </w:r>
          </w:p>
        </w:tc>
        <w:tc>
          <w:tcPr>
            <w:tcW w:w="1439" w:type="dxa"/>
          </w:tcPr>
          <w:p w14:paraId="5EA3C1D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-2.4 (1.1)</w:t>
            </w:r>
          </w:p>
        </w:tc>
        <w:tc>
          <w:tcPr>
            <w:tcW w:w="1635" w:type="dxa"/>
          </w:tcPr>
          <w:p w14:paraId="4B5051B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 (1.3)</w:t>
            </w:r>
          </w:p>
        </w:tc>
        <w:tc>
          <w:tcPr>
            <w:tcW w:w="1446" w:type="dxa"/>
          </w:tcPr>
          <w:p w14:paraId="635B8F9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-1.9 (1.1)</w:t>
            </w:r>
          </w:p>
        </w:tc>
      </w:tr>
      <w:tr w:rsidR="002C3DC5" w:rsidRPr="008965B9" w14:paraId="311144BF" w14:textId="77777777" w:rsidTr="002F6260">
        <w:tc>
          <w:tcPr>
            <w:tcW w:w="2378" w:type="dxa"/>
          </w:tcPr>
          <w:p w14:paraId="77329468" w14:textId="0D019659"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w:t>
            </w:r>
            <w:r w:rsidR="00B27BE4">
              <w:rPr>
                <w:rFonts w:asciiTheme="minorHAnsi" w:hAnsiTheme="minorHAnsi" w:cstheme="minorHAnsi"/>
                <w:b/>
                <w:bCs/>
                <w:sz w:val="22"/>
                <w:szCs w:val="22"/>
                <w:lang w:val="en-GB"/>
              </w:rPr>
              <w:t xml:space="preserve">o (%) </w:t>
            </w:r>
            <w:r w:rsidRPr="008965B9">
              <w:rPr>
                <w:rFonts w:asciiTheme="minorHAnsi" w:hAnsiTheme="minorHAnsi" w:cstheme="minorHAnsi"/>
                <w:b/>
                <w:bCs/>
                <w:sz w:val="22"/>
                <w:szCs w:val="22"/>
                <w:lang w:val="en-GB"/>
              </w:rPr>
              <w:t>stunted</w:t>
            </w:r>
          </w:p>
        </w:tc>
        <w:tc>
          <w:tcPr>
            <w:tcW w:w="1328" w:type="dxa"/>
          </w:tcPr>
          <w:p w14:paraId="6A745B7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174 (50.4)</w:t>
            </w:r>
          </w:p>
        </w:tc>
        <w:tc>
          <w:tcPr>
            <w:tcW w:w="1504" w:type="dxa"/>
          </w:tcPr>
          <w:p w14:paraId="0CE667B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84 (54.2)</w:t>
            </w:r>
          </w:p>
        </w:tc>
        <w:tc>
          <w:tcPr>
            <w:tcW w:w="1439" w:type="dxa"/>
          </w:tcPr>
          <w:p w14:paraId="7E25656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 (62.5)</w:t>
            </w:r>
          </w:p>
        </w:tc>
        <w:tc>
          <w:tcPr>
            <w:tcW w:w="1635" w:type="dxa"/>
          </w:tcPr>
          <w:p w14:paraId="7BB08B7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67 (46.5)</w:t>
            </w:r>
          </w:p>
        </w:tc>
        <w:tc>
          <w:tcPr>
            <w:tcW w:w="1446" w:type="dxa"/>
          </w:tcPr>
          <w:p w14:paraId="3EE34D1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13 (43.3)</w:t>
            </w:r>
          </w:p>
        </w:tc>
      </w:tr>
      <w:tr w:rsidR="002C3DC5" w:rsidRPr="008965B9" w14:paraId="13F81257" w14:textId="77777777" w:rsidTr="002F6260">
        <w:tc>
          <w:tcPr>
            <w:tcW w:w="2378" w:type="dxa"/>
          </w:tcPr>
          <w:p w14:paraId="7E87219C" w14:textId="1C52E91E" w:rsidR="002C3DC5" w:rsidRPr="008965B9" w:rsidRDefault="00B27BE4"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w:t>
            </w:r>
            <w:r>
              <w:rPr>
                <w:rFonts w:asciiTheme="minorHAnsi" w:hAnsiTheme="minorHAnsi" w:cstheme="minorHAnsi"/>
                <w:b/>
                <w:bCs/>
                <w:sz w:val="22"/>
                <w:szCs w:val="22"/>
                <w:lang w:val="en-GB"/>
              </w:rPr>
              <w:t>o (%)</w:t>
            </w:r>
            <w:r w:rsidR="002C3DC5" w:rsidRPr="008965B9">
              <w:rPr>
                <w:rFonts w:asciiTheme="minorHAnsi" w:hAnsiTheme="minorHAnsi" w:cstheme="minorHAnsi"/>
                <w:b/>
                <w:bCs/>
                <w:sz w:val="22"/>
                <w:szCs w:val="22"/>
                <w:lang w:val="en-GB"/>
              </w:rPr>
              <w:t xml:space="preserve"> with history of treatment for TB</w:t>
            </w:r>
          </w:p>
        </w:tc>
        <w:tc>
          <w:tcPr>
            <w:tcW w:w="1328" w:type="dxa"/>
          </w:tcPr>
          <w:p w14:paraId="21214FC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97 (28.2)</w:t>
            </w:r>
          </w:p>
        </w:tc>
        <w:tc>
          <w:tcPr>
            <w:tcW w:w="1504" w:type="dxa"/>
          </w:tcPr>
          <w:p w14:paraId="15FEC47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50 (32.5)</w:t>
            </w:r>
          </w:p>
        </w:tc>
        <w:tc>
          <w:tcPr>
            <w:tcW w:w="1439" w:type="dxa"/>
          </w:tcPr>
          <w:p w14:paraId="69C2BE2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 (50.0)</w:t>
            </w:r>
          </w:p>
        </w:tc>
        <w:tc>
          <w:tcPr>
            <w:tcW w:w="1635" w:type="dxa"/>
          </w:tcPr>
          <w:p w14:paraId="6F0694B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30 (20.9)</w:t>
            </w:r>
          </w:p>
        </w:tc>
        <w:tc>
          <w:tcPr>
            <w:tcW w:w="1446" w:type="dxa"/>
          </w:tcPr>
          <w:p w14:paraId="6A85396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 (30.0)</w:t>
            </w:r>
          </w:p>
        </w:tc>
      </w:tr>
      <w:tr w:rsidR="002C3DC5" w:rsidRPr="008965B9" w14:paraId="4C276E36" w14:textId="77777777" w:rsidTr="002F6260">
        <w:tc>
          <w:tcPr>
            <w:tcW w:w="2378" w:type="dxa"/>
          </w:tcPr>
          <w:p w14:paraId="2EE458FE" w14:textId="410D2A7F"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w:t>
            </w:r>
            <w:r w:rsidR="00B27BE4">
              <w:rPr>
                <w:rFonts w:asciiTheme="minorHAnsi" w:hAnsiTheme="minorHAnsi" w:cstheme="minorHAnsi"/>
                <w:b/>
                <w:bCs/>
                <w:sz w:val="22"/>
                <w:szCs w:val="22"/>
                <w:lang w:val="en-GB"/>
              </w:rPr>
              <w:t>o (%)</w:t>
            </w:r>
            <w:r w:rsidR="00AA7B99">
              <w:rPr>
                <w:rFonts w:asciiTheme="minorHAnsi" w:hAnsiTheme="minorHAnsi" w:cstheme="minorHAnsi"/>
                <w:b/>
                <w:bCs/>
                <w:sz w:val="22"/>
                <w:szCs w:val="22"/>
                <w:lang w:val="en-GB"/>
              </w:rPr>
              <w:t xml:space="preserve"> </w:t>
            </w:r>
            <w:r w:rsidRPr="008965B9">
              <w:rPr>
                <w:rFonts w:asciiTheme="minorHAnsi" w:hAnsiTheme="minorHAnsi" w:cstheme="minorHAnsi"/>
                <w:b/>
                <w:bCs/>
                <w:sz w:val="22"/>
                <w:szCs w:val="22"/>
                <w:lang w:val="en-GB"/>
              </w:rPr>
              <w:t>with cough</w:t>
            </w:r>
          </w:p>
        </w:tc>
        <w:tc>
          <w:tcPr>
            <w:tcW w:w="1328" w:type="dxa"/>
          </w:tcPr>
          <w:p w14:paraId="0936C36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31 (9.0)</w:t>
            </w:r>
          </w:p>
        </w:tc>
        <w:tc>
          <w:tcPr>
            <w:tcW w:w="1504" w:type="dxa"/>
          </w:tcPr>
          <w:p w14:paraId="14F2B93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12 (7.8)</w:t>
            </w:r>
          </w:p>
        </w:tc>
        <w:tc>
          <w:tcPr>
            <w:tcW w:w="1439" w:type="dxa"/>
          </w:tcPr>
          <w:p w14:paraId="3EB8E77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 (6.3)</w:t>
            </w:r>
          </w:p>
        </w:tc>
        <w:tc>
          <w:tcPr>
            <w:tcW w:w="1635" w:type="dxa"/>
          </w:tcPr>
          <w:p w14:paraId="5694DB0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 (6.9)</w:t>
            </w:r>
          </w:p>
        </w:tc>
        <w:tc>
          <w:tcPr>
            <w:tcW w:w="1446" w:type="dxa"/>
          </w:tcPr>
          <w:p w14:paraId="27A3A61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 (26.7)</w:t>
            </w:r>
          </w:p>
        </w:tc>
      </w:tr>
      <w:tr w:rsidR="002C3DC5" w:rsidRPr="008965B9" w14:paraId="4FD3BFCC" w14:textId="77777777" w:rsidTr="002F6260">
        <w:tc>
          <w:tcPr>
            <w:tcW w:w="2378" w:type="dxa"/>
          </w:tcPr>
          <w:p w14:paraId="1FBBEDC1" w14:textId="79595B0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Mean </w:t>
            </w:r>
            <w:r w:rsidR="00B27BE4">
              <w:rPr>
                <w:rFonts w:asciiTheme="minorHAnsi" w:hAnsiTheme="minorHAnsi" w:cstheme="minorHAnsi"/>
                <w:b/>
                <w:bCs/>
                <w:sz w:val="22"/>
                <w:szCs w:val="22"/>
                <w:lang w:val="en-GB"/>
              </w:rPr>
              <w:t xml:space="preserve">(SD) </w:t>
            </w:r>
            <w:r w:rsidRPr="008965B9">
              <w:rPr>
                <w:rFonts w:asciiTheme="minorHAnsi" w:hAnsiTheme="minorHAnsi" w:cstheme="minorHAnsi"/>
                <w:b/>
                <w:bCs/>
                <w:sz w:val="22"/>
                <w:szCs w:val="22"/>
                <w:lang w:val="en-GB"/>
              </w:rPr>
              <w:t>respiratory rate</w:t>
            </w:r>
          </w:p>
        </w:tc>
        <w:tc>
          <w:tcPr>
            <w:tcW w:w="1328" w:type="dxa"/>
          </w:tcPr>
          <w:p w14:paraId="079CBA5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22.4 (3.1)</w:t>
            </w:r>
          </w:p>
        </w:tc>
        <w:tc>
          <w:tcPr>
            <w:tcW w:w="1504" w:type="dxa"/>
          </w:tcPr>
          <w:p w14:paraId="22A4678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22.1 (3.0)</w:t>
            </w:r>
          </w:p>
        </w:tc>
        <w:tc>
          <w:tcPr>
            <w:tcW w:w="1439" w:type="dxa"/>
          </w:tcPr>
          <w:p w14:paraId="182579E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23.2 (3.4)</w:t>
            </w:r>
          </w:p>
        </w:tc>
        <w:tc>
          <w:tcPr>
            <w:tcW w:w="1635" w:type="dxa"/>
          </w:tcPr>
          <w:p w14:paraId="70C3033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22.5 (3.3)</w:t>
            </w:r>
          </w:p>
        </w:tc>
        <w:tc>
          <w:tcPr>
            <w:tcW w:w="1446" w:type="dxa"/>
          </w:tcPr>
          <w:p w14:paraId="045F1C7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23  (3.0)</w:t>
            </w:r>
          </w:p>
        </w:tc>
      </w:tr>
      <w:tr w:rsidR="002C3DC5" w:rsidRPr="008965B9" w14:paraId="77A1D3DF" w14:textId="77777777" w:rsidTr="002F6260">
        <w:tc>
          <w:tcPr>
            <w:tcW w:w="2378" w:type="dxa"/>
          </w:tcPr>
          <w:p w14:paraId="0971C24A" w14:textId="31241D4F"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w:t>
            </w:r>
            <w:r w:rsidR="00B27BE4">
              <w:rPr>
                <w:rFonts w:asciiTheme="minorHAnsi" w:hAnsiTheme="minorHAnsi" w:cstheme="minorHAnsi"/>
                <w:b/>
                <w:bCs/>
                <w:sz w:val="22"/>
                <w:szCs w:val="22"/>
                <w:lang w:val="en-GB"/>
              </w:rPr>
              <w:t xml:space="preserve">o (%) </w:t>
            </w:r>
            <w:r w:rsidRPr="008965B9">
              <w:rPr>
                <w:rFonts w:asciiTheme="minorHAnsi" w:hAnsiTheme="minorHAnsi" w:cstheme="minorHAnsi"/>
                <w:b/>
                <w:bCs/>
                <w:sz w:val="22"/>
                <w:szCs w:val="22"/>
                <w:lang w:val="en-GB"/>
              </w:rPr>
              <w:t>with abnormal RR</w:t>
            </w:r>
          </w:p>
        </w:tc>
        <w:tc>
          <w:tcPr>
            <w:tcW w:w="1328" w:type="dxa"/>
          </w:tcPr>
          <w:p w14:paraId="6C3747C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151 (43.8)</w:t>
            </w:r>
          </w:p>
        </w:tc>
        <w:tc>
          <w:tcPr>
            <w:tcW w:w="1504" w:type="dxa"/>
          </w:tcPr>
          <w:p w14:paraId="1FCA892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59 (38.0)</w:t>
            </w:r>
          </w:p>
        </w:tc>
        <w:tc>
          <w:tcPr>
            <w:tcW w:w="1439" w:type="dxa"/>
          </w:tcPr>
          <w:p w14:paraId="37FC2C1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7 (43.8)</w:t>
            </w:r>
          </w:p>
        </w:tc>
        <w:tc>
          <w:tcPr>
            <w:tcW w:w="1635" w:type="dxa"/>
          </w:tcPr>
          <w:p w14:paraId="6033DAB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64 (44.4)</w:t>
            </w:r>
          </w:p>
        </w:tc>
        <w:tc>
          <w:tcPr>
            <w:tcW w:w="1446" w:type="dxa"/>
          </w:tcPr>
          <w:p w14:paraId="405AD4C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 (70.0)</w:t>
            </w:r>
          </w:p>
        </w:tc>
      </w:tr>
      <w:tr w:rsidR="002C3DC5" w:rsidRPr="008965B9" w14:paraId="3729956C" w14:textId="77777777" w:rsidTr="002F6260">
        <w:tc>
          <w:tcPr>
            <w:tcW w:w="2378" w:type="dxa"/>
          </w:tcPr>
          <w:p w14:paraId="1649FC56" w14:textId="5E88869F"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w:t>
            </w:r>
            <w:r w:rsidR="00B27BE4">
              <w:rPr>
                <w:rFonts w:asciiTheme="minorHAnsi" w:hAnsiTheme="minorHAnsi" w:cstheme="minorHAnsi"/>
                <w:b/>
                <w:bCs/>
                <w:sz w:val="22"/>
                <w:szCs w:val="22"/>
                <w:lang w:val="en-GB"/>
              </w:rPr>
              <w:t>o (%)</w:t>
            </w:r>
            <w:r w:rsidRPr="008965B9">
              <w:rPr>
                <w:rFonts w:asciiTheme="minorHAnsi" w:hAnsiTheme="minorHAnsi" w:cstheme="minorHAnsi"/>
                <w:b/>
                <w:bCs/>
                <w:sz w:val="22"/>
                <w:szCs w:val="22"/>
                <w:lang w:val="en-GB"/>
              </w:rPr>
              <w:t xml:space="preserve"> with resistance to AZM</w:t>
            </w:r>
          </w:p>
        </w:tc>
        <w:tc>
          <w:tcPr>
            <w:tcW w:w="1328" w:type="dxa"/>
          </w:tcPr>
          <w:p w14:paraId="2F623F7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34 (9.9)</w:t>
            </w:r>
          </w:p>
        </w:tc>
        <w:tc>
          <w:tcPr>
            <w:tcW w:w="1504" w:type="dxa"/>
          </w:tcPr>
          <w:p w14:paraId="672A8CD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12 (7.7)</w:t>
            </w:r>
          </w:p>
        </w:tc>
        <w:tc>
          <w:tcPr>
            <w:tcW w:w="1439" w:type="dxa"/>
          </w:tcPr>
          <w:p w14:paraId="666A7D5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 (12.5)</w:t>
            </w:r>
          </w:p>
        </w:tc>
        <w:tc>
          <w:tcPr>
            <w:tcW w:w="1635" w:type="dxa"/>
          </w:tcPr>
          <w:p w14:paraId="1E57F70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18 (12.5)</w:t>
            </w:r>
          </w:p>
        </w:tc>
        <w:tc>
          <w:tcPr>
            <w:tcW w:w="1446" w:type="dxa"/>
          </w:tcPr>
          <w:p w14:paraId="2FADBC9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 (6.7)</w:t>
            </w:r>
          </w:p>
        </w:tc>
      </w:tr>
    </w:tbl>
    <w:p w14:paraId="51562786" w14:textId="77777777" w:rsidR="002C3DC5" w:rsidRPr="008965B9" w:rsidRDefault="002C3DC5" w:rsidP="002C3DC5">
      <w:pPr>
        <w:rPr>
          <w:rFonts w:asciiTheme="minorHAnsi" w:hAnsiTheme="minorHAnsi" w:cstheme="minorHAnsi"/>
          <w:bCs/>
          <w:sz w:val="22"/>
          <w:szCs w:val="22"/>
          <w:lang w:val="en-GB"/>
        </w:rPr>
        <w:sectPr w:rsidR="002C3DC5" w:rsidRPr="008965B9" w:rsidSect="00B91A1C">
          <w:footerReference w:type="even" r:id="rId8"/>
          <w:footerReference w:type="default" r:id="rId9"/>
          <w:pgSz w:w="11900" w:h="16840"/>
          <w:pgMar w:top="1440" w:right="1080" w:bottom="1440" w:left="1080" w:header="708" w:footer="708" w:gutter="0"/>
          <w:cols w:space="708"/>
          <w:docGrid w:linePitch="360"/>
        </w:sectPr>
      </w:pPr>
    </w:p>
    <w:p w14:paraId="6D5E8C82" w14:textId="7E96FF9A" w:rsidR="002C3DC5" w:rsidRPr="008965B9" w:rsidRDefault="002C3DC5" w:rsidP="002C3DC5">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lastRenderedPageBreak/>
        <w:t>Table 2: Risk factors for AREs  among placebo arm participants</w:t>
      </w:r>
    </w:p>
    <w:tbl>
      <w:tblPr>
        <w:tblStyle w:val="TableGrid"/>
        <w:tblpPr w:leftFromText="181" w:rightFromText="181" w:topFromText="142" w:vertAnchor="text" w:horzAnchor="margin" w:tblpXSpec="center" w:tblpY="384"/>
        <w:tblOverlap w:val="never"/>
        <w:tblW w:w="110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7"/>
        <w:gridCol w:w="1385"/>
        <w:gridCol w:w="1419"/>
        <w:gridCol w:w="1276"/>
        <w:gridCol w:w="1701"/>
        <w:gridCol w:w="1040"/>
        <w:gridCol w:w="1937"/>
        <w:gridCol w:w="992"/>
      </w:tblGrid>
      <w:tr w:rsidR="00916FEF" w:rsidRPr="008965B9" w14:paraId="65EFD66C" w14:textId="77777777" w:rsidTr="00090B5F">
        <w:tc>
          <w:tcPr>
            <w:tcW w:w="0" w:type="auto"/>
            <w:shd w:val="clear" w:color="auto" w:fill="D9E2F3" w:themeFill="accent1" w:themeFillTint="33"/>
          </w:tcPr>
          <w:p w14:paraId="19B7029E" w14:textId="77777777" w:rsidR="00916FEF" w:rsidRPr="008965B9" w:rsidRDefault="00916FEF" w:rsidP="00090B5F">
            <w:pPr>
              <w:rPr>
                <w:rFonts w:asciiTheme="minorHAnsi" w:hAnsiTheme="minorHAnsi" w:cstheme="minorHAnsi"/>
                <w:b/>
                <w:bCs/>
                <w:sz w:val="22"/>
                <w:szCs w:val="22"/>
                <w:lang w:val="en-GB"/>
              </w:rPr>
            </w:pPr>
          </w:p>
          <w:p w14:paraId="1CEC322E" w14:textId="77777777" w:rsidR="00916FEF" w:rsidRPr="008965B9" w:rsidRDefault="00916FEF" w:rsidP="00090B5F">
            <w:pPr>
              <w:rPr>
                <w:rFonts w:asciiTheme="minorHAnsi" w:hAnsiTheme="minorHAnsi" w:cstheme="minorHAnsi"/>
                <w:b/>
                <w:bCs/>
                <w:sz w:val="22"/>
                <w:szCs w:val="22"/>
                <w:lang w:val="en-GB"/>
              </w:rPr>
            </w:pPr>
          </w:p>
        </w:tc>
        <w:tc>
          <w:tcPr>
            <w:tcW w:w="1385" w:type="dxa"/>
            <w:shd w:val="clear" w:color="auto" w:fill="D9E2F3" w:themeFill="accent1" w:themeFillTint="33"/>
          </w:tcPr>
          <w:p w14:paraId="2C4DCCD4"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Variable categories</w:t>
            </w:r>
          </w:p>
        </w:tc>
        <w:tc>
          <w:tcPr>
            <w:tcW w:w="1419" w:type="dxa"/>
            <w:shd w:val="clear" w:color="auto" w:fill="D9E2F3" w:themeFill="accent1" w:themeFillTint="33"/>
          </w:tcPr>
          <w:p w14:paraId="3FB7AABF"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Number of participants  (%)</w:t>
            </w:r>
          </w:p>
        </w:tc>
        <w:tc>
          <w:tcPr>
            <w:tcW w:w="1276" w:type="dxa"/>
            <w:shd w:val="clear" w:color="auto" w:fill="D9E2F3" w:themeFill="accent1" w:themeFillTint="33"/>
          </w:tcPr>
          <w:p w14:paraId="041E310A" w14:textId="6379F391"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Total episodes of AREs</w:t>
            </w:r>
            <w:r>
              <w:rPr>
                <w:rFonts w:asciiTheme="minorHAnsi" w:hAnsiTheme="minorHAnsi" w:cstheme="minorHAnsi"/>
                <w:b/>
                <w:bCs/>
                <w:sz w:val="22"/>
                <w:szCs w:val="22"/>
                <w:lang w:val="en-GB"/>
              </w:rPr>
              <w:t>/100 person-years</w:t>
            </w:r>
            <w:r w:rsidRPr="008965B9">
              <w:rPr>
                <w:rFonts w:asciiTheme="minorHAnsi" w:hAnsiTheme="minorHAnsi" w:cstheme="minorHAnsi"/>
                <w:b/>
                <w:bCs/>
                <w:sz w:val="22"/>
                <w:szCs w:val="22"/>
                <w:lang w:val="en-GB"/>
              </w:rPr>
              <w:t xml:space="preserve"> </w:t>
            </w:r>
          </w:p>
        </w:tc>
        <w:tc>
          <w:tcPr>
            <w:tcW w:w="1701" w:type="dxa"/>
            <w:shd w:val="clear" w:color="auto" w:fill="D9E2F3" w:themeFill="accent1" w:themeFillTint="33"/>
          </w:tcPr>
          <w:p w14:paraId="154C0355" w14:textId="2894218E"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Model 1 RR (95% CI) </w:t>
            </w:r>
            <w:r w:rsidR="00090B5F">
              <w:rPr>
                <w:rFonts w:asciiTheme="minorHAnsi" w:hAnsiTheme="minorHAnsi" w:cstheme="minorHAnsi"/>
                <w:b/>
                <w:bCs/>
                <w:sz w:val="22"/>
                <w:szCs w:val="22"/>
                <w:vertAlign w:val="superscript"/>
                <w:lang w:val="en-GB"/>
              </w:rPr>
              <w:t>1</w:t>
            </w:r>
          </w:p>
        </w:tc>
        <w:tc>
          <w:tcPr>
            <w:tcW w:w="1040" w:type="dxa"/>
            <w:shd w:val="clear" w:color="auto" w:fill="D9E2F3" w:themeFill="accent1" w:themeFillTint="33"/>
          </w:tcPr>
          <w:p w14:paraId="20289E49" w14:textId="5D39B6D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p-value</w:t>
            </w:r>
            <w:r w:rsidR="00090B5F">
              <w:rPr>
                <w:rFonts w:asciiTheme="minorHAnsi" w:hAnsiTheme="minorHAnsi" w:cstheme="minorHAnsi"/>
                <w:b/>
                <w:bCs/>
                <w:sz w:val="22"/>
                <w:szCs w:val="22"/>
                <w:vertAlign w:val="superscript"/>
                <w:lang w:val="en-GB"/>
              </w:rPr>
              <w:t>2</w:t>
            </w:r>
          </w:p>
        </w:tc>
        <w:tc>
          <w:tcPr>
            <w:tcW w:w="1937" w:type="dxa"/>
            <w:shd w:val="clear" w:color="auto" w:fill="D9E2F3" w:themeFill="accent1" w:themeFillTint="33"/>
          </w:tcPr>
          <w:p w14:paraId="514D1828" w14:textId="56B588DC"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Model 2 RR</w:t>
            </w:r>
            <w:r w:rsidR="00090B5F">
              <w:rPr>
                <w:rFonts w:asciiTheme="minorHAnsi" w:hAnsiTheme="minorHAnsi" w:cstheme="minorHAnsi"/>
                <w:b/>
                <w:bCs/>
                <w:sz w:val="22"/>
                <w:szCs w:val="22"/>
                <w:vertAlign w:val="superscript"/>
                <w:lang w:val="en-GB"/>
              </w:rPr>
              <w:t>3</w:t>
            </w:r>
            <w:r w:rsidRPr="008965B9">
              <w:rPr>
                <w:rFonts w:asciiTheme="minorHAnsi" w:hAnsiTheme="minorHAnsi" w:cstheme="minorHAnsi"/>
                <w:b/>
                <w:bCs/>
                <w:sz w:val="22"/>
                <w:szCs w:val="22"/>
                <w:lang w:val="en-GB"/>
              </w:rPr>
              <w:t xml:space="preserve"> (95% CI)</w:t>
            </w:r>
          </w:p>
        </w:tc>
        <w:tc>
          <w:tcPr>
            <w:tcW w:w="992" w:type="dxa"/>
            <w:shd w:val="clear" w:color="auto" w:fill="D9E2F3" w:themeFill="accent1" w:themeFillTint="33"/>
          </w:tcPr>
          <w:p w14:paraId="15A494DE" w14:textId="0AF02A4B"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p-value</w:t>
            </w:r>
            <w:r w:rsidR="00090B5F">
              <w:rPr>
                <w:rFonts w:asciiTheme="minorHAnsi" w:hAnsiTheme="minorHAnsi" w:cstheme="minorHAnsi"/>
                <w:b/>
                <w:bCs/>
                <w:sz w:val="22"/>
                <w:szCs w:val="22"/>
                <w:vertAlign w:val="superscript"/>
                <w:lang w:val="en-GB"/>
              </w:rPr>
              <w:t>2</w:t>
            </w:r>
          </w:p>
        </w:tc>
      </w:tr>
      <w:tr w:rsidR="00916FEF" w:rsidRPr="008965B9" w14:paraId="46E9DB5F" w14:textId="77777777" w:rsidTr="00090B5F">
        <w:tc>
          <w:tcPr>
            <w:tcW w:w="0" w:type="auto"/>
          </w:tcPr>
          <w:p w14:paraId="3D01DBE7"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Total </w:t>
            </w:r>
          </w:p>
        </w:tc>
        <w:tc>
          <w:tcPr>
            <w:tcW w:w="1385" w:type="dxa"/>
            <w:shd w:val="clear" w:color="auto" w:fill="E7E6E6" w:themeFill="background2"/>
          </w:tcPr>
          <w:p w14:paraId="0B5E11A0" w14:textId="77777777" w:rsidR="00916FEF" w:rsidRPr="008965B9" w:rsidRDefault="00916FEF" w:rsidP="00090B5F">
            <w:pPr>
              <w:rPr>
                <w:rFonts w:asciiTheme="minorHAnsi" w:hAnsiTheme="minorHAnsi" w:cstheme="minorHAnsi"/>
                <w:sz w:val="22"/>
                <w:szCs w:val="22"/>
                <w:lang w:val="en-GB"/>
              </w:rPr>
            </w:pPr>
          </w:p>
        </w:tc>
        <w:tc>
          <w:tcPr>
            <w:tcW w:w="1419" w:type="dxa"/>
          </w:tcPr>
          <w:p w14:paraId="32D6DF6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174</w:t>
            </w:r>
          </w:p>
        </w:tc>
        <w:tc>
          <w:tcPr>
            <w:tcW w:w="1276" w:type="dxa"/>
            <w:shd w:val="clear" w:color="auto" w:fill="auto"/>
          </w:tcPr>
          <w:p w14:paraId="78450F5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38/ 154</w:t>
            </w:r>
          </w:p>
        </w:tc>
        <w:tc>
          <w:tcPr>
            <w:tcW w:w="1701" w:type="dxa"/>
            <w:shd w:val="clear" w:color="auto" w:fill="E7E6E6" w:themeFill="background2"/>
          </w:tcPr>
          <w:p w14:paraId="0C6A5ACB" w14:textId="77777777" w:rsidR="00916FEF" w:rsidRPr="008965B9" w:rsidRDefault="00916FEF" w:rsidP="00090B5F">
            <w:pPr>
              <w:rPr>
                <w:rFonts w:asciiTheme="minorHAnsi" w:hAnsiTheme="minorHAnsi" w:cstheme="minorHAnsi"/>
                <w:sz w:val="22"/>
                <w:szCs w:val="22"/>
                <w:lang w:val="en-GB"/>
              </w:rPr>
            </w:pPr>
          </w:p>
        </w:tc>
        <w:tc>
          <w:tcPr>
            <w:tcW w:w="1040" w:type="dxa"/>
            <w:shd w:val="clear" w:color="auto" w:fill="E7E6E6" w:themeFill="background2"/>
          </w:tcPr>
          <w:p w14:paraId="6729DDA8" w14:textId="77777777" w:rsidR="00916FEF" w:rsidRPr="008965B9" w:rsidRDefault="00916FEF" w:rsidP="00090B5F">
            <w:pPr>
              <w:rPr>
                <w:rFonts w:asciiTheme="minorHAnsi" w:hAnsiTheme="minorHAnsi" w:cstheme="minorHAnsi"/>
                <w:sz w:val="22"/>
                <w:szCs w:val="22"/>
                <w:lang w:val="en-GB"/>
              </w:rPr>
            </w:pPr>
          </w:p>
        </w:tc>
        <w:tc>
          <w:tcPr>
            <w:tcW w:w="1937" w:type="dxa"/>
            <w:shd w:val="clear" w:color="auto" w:fill="E7E6E6" w:themeFill="background2"/>
          </w:tcPr>
          <w:p w14:paraId="4C2973E9" w14:textId="77777777" w:rsidR="00916FEF" w:rsidRPr="008965B9" w:rsidRDefault="00916FEF" w:rsidP="00090B5F">
            <w:pPr>
              <w:rPr>
                <w:rFonts w:asciiTheme="minorHAnsi" w:hAnsiTheme="minorHAnsi" w:cstheme="minorHAnsi"/>
                <w:sz w:val="22"/>
                <w:szCs w:val="22"/>
                <w:lang w:val="en-GB"/>
              </w:rPr>
            </w:pPr>
          </w:p>
        </w:tc>
        <w:tc>
          <w:tcPr>
            <w:tcW w:w="992" w:type="dxa"/>
            <w:shd w:val="clear" w:color="auto" w:fill="E7E6E6" w:themeFill="background2"/>
          </w:tcPr>
          <w:p w14:paraId="6D50917A" w14:textId="77777777" w:rsidR="00916FEF" w:rsidRPr="008965B9" w:rsidRDefault="00916FEF" w:rsidP="00090B5F">
            <w:pPr>
              <w:rPr>
                <w:rFonts w:asciiTheme="minorHAnsi" w:hAnsiTheme="minorHAnsi" w:cstheme="minorHAnsi"/>
                <w:sz w:val="22"/>
                <w:szCs w:val="22"/>
                <w:lang w:val="en-GB"/>
              </w:rPr>
            </w:pPr>
          </w:p>
        </w:tc>
      </w:tr>
      <w:tr w:rsidR="00916FEF" w:rsidRPr="008965B9" w14:paraId="0D78D0C9" w14:textId="77777777" w:rsidTr="00090B5F">
        <w:tc>
          <w:tcPr>
            <w:tcW w:w="0" w:type="auto"/>
          </w:tcPr>
          <w:p w14:paraId="1491B4A4"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Age (years)</w:t>
            </w:r>
          </w:p>
        </w:tc>
        <w:tc>
          <w:tcPr>
            <w:tcW w:w="1385" w:type="dxa"/>
            <w:shd w:val="clear" w:color="auto" w:fill="auto"/>
          </w:tcPr>
          <w:p w14:paraId="34CBA4FC"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6-15</w:t>
            </w:r>
          </w:p>
        </w:tc>
        <w:tc>
          <w:tcPr>
            <w:tcW w:w="1419" w:type="dxa"/>
          </w:tcPr>
          <w:p w14:paraId="0385343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92 (52.9)</w:t>
            </w:r>
          </w:p>
        </w:tc>
        <w:tc>
          <w:tcPr>
            <w:tcW w:w="1276" w:type="dxa"/>
          </w:tcPr>
          <w:p w14:paraId="2831AFB9"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17/82</w:t>
            </w:r>
          </w:p>
        </w:tc>
        <w:tc>
          <w:tcPr>
            <w:tcW w:w="1701" w:type="dxa"/>
            <w:shd w:val="clear" w:color="auto" w:fill="auto"/>
          </w:tcPr>
          <w:p w14:paraId="152F227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0" w:type="dxa"/>
            <w:shd w:val="clear" w:color="auto" w:fill="auto"/>
          </w:tcPr>
          <w:p w14:paraId="4C49723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0.7</w:t>
            </w:r>
            <w:r>
              <w:rPr>
                <w:rFonts w:asciiTheme="minorHAnsi" w:hAnsiTheme="minorHAnsi" w:cstheme="minorHAnsi"/>
                <w:sz w:val="22"/>
                <w:szCs w:val="22"/>
                <w:lang w:val="en-GB"/>
              </w:rPr>
              <w:t>618</w:t>
            </w:r>
          </w:p>
        </w:tc>
        <w:tc>
          <w:tcPr>
            <w:tcW w:w="1937" w:type="dxa"/>
            <w:shd w:val="clear" w:color="auto" w:fill="auto"/>
          </w:tcPr>
          <w:p w14:paraId="38B06D8B"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shd w:val="clear" w:color="auto" w:fill="auto"/>
          </w:tcPr>
          <w:p w14:paraId="6367501A"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4061</w:t>
            </w:r>
          </w:p>
        </w:tc>
      </w:tr>
      <w:tr w:rsidR="00916FEF" w:rsidRPr="008965B9" w14:paraId="59D6CB4E" w14:textId="77777777" w:rsidTr="00090B5F">
        <w:tc>
          <w:tcPr>
            <w:tcW w:w="0" w:type="auto"/>
          </w:tcPr>
          <w:p w14:paraId="6EEE729A" w14:textId="77777777" w:rsidR="00916FEF" w:rsidRPr="008965B9" w:rsidRDefault="00916FEF" w:rsidP="00090B5F">
            <w:pPr>
              <w:rPr>
                <w:rFonts w:asciiTheme="minorHAnsi" w:hAnsiTheme="minorHAnsi" w:cstheme="minorHAnsi"/>
                <w:b/>
                <w:bCs/>
                <w:sz w:val="22"/>
                <w:szCs w:val="22"/>
                <w:lang w:val="en-GB"/>
              </w:rPr>
            </w:pPr>
          </w:p>
        </w:tc>
        <w:tc>
          <w:tcPr>
            <w:tcW w:w="1385" w:type="dxa"/>
            <w:shd w:val="clear" w:color="auto" w:fill="auto"/>
          </w:tcPr>
          <w:p w14:paraId="4CAF7801"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16+</w:t>
            </w:r>
          </w:p>
        </w:tc>
        <w:tc>
          <w:tcPr>
            <w:tcW w:w="1419" w:type="dxa"/>
          </w:tcPr>
          <w:p w14:paraId="029B9429"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82 (47.1)</w:t>
            </w:r>
          </w:p>
        </w:tc>
        <w:tc>
          <w:tcPr>
            <w:tcW w:w="1276" w:type="dxa"/>
          </w:tcPr>
          <w:p w14:paraId="258F9B8C"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21/72</w:t>
            </w:r>
          </w:p>
        </w:tc>
        <w:tc>
          <w:tcPr>
            <w:tcW w:w="1701" w:type="dxa"/>
            <w:shd w:val="clear" w:color="auto" w:fill="auto"/>
          </w:tcPr>
          <w:p w14:paraId="114F1B9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r>
              <w:rPr>
                <w:rFonts w:asciiTheme="minorHAnsi" w:hAnsiTheme="minorHAnsi" w:cstheme="minorHAnsi"/>
                <w:sz w:val="22"/>
                <w:szCs w:val="22"/>
                <w:lang w:val="en-GB"/>
              </w:rPr>
              <w:t>12</w:t>
            </w:r>
            <w:r w:rsidRPr="008965B9">
              <w:rPr>
                <w:rFonts w:asciiTheme="minorHAnsi" w:hAnsiTheme="minorHAnsi" w:cstheme="minorHAnsi"/>
                <w:sz w:val="22"/>
                <w:szCs w:val="22"/>
                <w:lang w:val="en-GB"/>
              </w:rPr>
              <w:t xml:space="preserve"> (0.54-2.3</w:t>
            </w:r>
            <w:r>
              <w:rPr>
                <w:rFonts w:asciiTheme="minorHAnsi" w:hAnsiTheme="minorHAnsi" w:cstheme="minorHAnsi"/>
                <w:sz w:val="22"/>
                <w:szCs w:val="22"/>
                <w:lang w:val="en-GB"/>
              </w:rPr>
              <w:t>1</w:t>
            </w:r>
            <w:r w:rsidRPr="008965B9">
              <w:rPr>
                <w:rFonts w:asciiTheme="minorHAnsi" w:hAnsiTheme="minorHAnsi" w:cstheme="minorHAnsi"/>
                <w:sz w:val="22"/>
                <w:szCs w:val="22"/>
                <w:lang w:val="en-GB"/>
              </w:rPr>
              <w:t>)</w:t>
            </w:r>
          </w:p>
        </w:tc>
        <w:tc>
          <w:tcPr>
            <w:tcW w:w="1040" w:type="dxa"/>
            <w:shd w:val="clear" w:color="auto" w:fill="auto"/>
          </w:tcPr>
          <w:p w14:paraId="22E300AC" w14:textId="77777777" w:rsidR="00916FEF" w:rsidRPr="008965B9" w:rsidRDefault="00916FEF" w:rsidP="00090B5F">
            <w:pPr>
              <w:rPr>
                <w:rFonts w:asciiTheme="minorHAnsi" w:hAnsiTheme="minorHAnsi" w:cstheme="minorHAnsi"/>
                <w:sz w:val="22"/>
                <w:szCs w:val="22"/>
                <w:lang w:val="en-GB"/>
              </w:rPr>
            </w:pPr>
          </w:p>
        </w:tc>
        <w:tc>
          <w:tcPr>
            <w:tcW w:w="1937" w:type="dxa"/>
            <w:shd w:val="clear" w:color="auto" w:fill="auto"/>
          </w:tcPr>
          <w:p w14:paraId="799D8785"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0.7</w:t>
            </w:r>
            <w:r>
              <w:rPr>
                <w:rFonts w:asciiTheme="minorHAnsi" w:hAnsiTheme="minorHAnsi" w:cstheme="minorHAnsi"/>
                <w:sz w:val="22"/>
                <w:szCs w:val="22"/>
                <w:lang w:val="en-GB"/>
              </w:rPr>
              <w:t>3</w:t>
            </w:r>
            <w:r w:rsidRPr="008965B9">
              <w:rPr>
                <w:rFonts w:asciiTheme="minorHAnsi" w:hAnsiTheme="minorHAnsi" w:cstheme="minorHAnsi"/>
                <w:sz w:val="22"/>
                <w:szCs w:val="22"/>
                <w:lang w:val="en-GB"/>
              </w:rPr>
              <w:t xml:space="preserve"> (0.3</w:t>
            </w:r>
            <w:r>
              <w:rPr>
                <w:rFonts w:asciiTheme="minorHAnsi" w:hAnsiTheme="minorHAnsi" w:cstheme="minorHAnsi"/>
                <w:sz w:val="22"/>
                <w:szCs w:val="22"/>
                <w:lang w:val="en-GB"/>
              </w:rPr>
              <w:t>5</w:t>
            </w:r>
            <w:r w:rsidRPr="008965B9">
              <w:rPr>
                <w:rFonts w:asciiTheme="minorHAnsi" w:hAnsiTheme="minorHAnsi" w:cstheme="minorHAnsi"/>
                <w:sz w:val="22"/>
                <w:szCs w:val="22"/>
                <w:lang w:val="en-GB"/>
              </w:rPr>
              <w:t>-1.</w:t>
            </w:r>
            <w:r>
              <w:rPr>
                <w:rFonts w:asciiTheme="minorHAnsi" w:hAnsiTheme="minorHAnsi" w:cstheme="minorHAnsi"/>
                <w:sz w:val="22"/>
                <w:szCs w:val="22"/>
                <w:lang w:val="en-GB"/>
              </w:rPr>
              <w:t>53</w:t>
            </w:r>
            <w:r w:rsidRPr="008965B9">
              <w:rPr>
                <w:rFonts w:asciiTheme="minorHAnsi" w:hAnsiTheme="minorHAnsi" w:cstheme="minorHAnsi"/>
                <w:sz w:val="22"/>
                <w:szCs w:val="22"/>
                <w:lang w:val="en-GB"/>
              </w:rPr>
              <w:t>)</w:t>
            </w:r>
          </w:p>
        </w:tc>
        <w:tc>
          <w:tcPr>
            <w:tcW w:w="992" w:type="dxa"/>
            <w:shd w:val="clear" w:color="auto" w:fill="auto"/>
          </w:tcPr>
          <w:p w14:paraId="2B64ECA2" w14:textId="77777777" w:rsidR="00916FEF" w:rsidRPr="008965B9" w:rsidRDefault="00916FEF" w:rsidP="00090B5F">
            <w:pPr>
              <w:rPr>
                <w:rFonts w:asciiTheme="minorHAnsi" w:hAnsiTheme="minorHAnsi" w:cstheme="minorHAnsi"/>
                <w:sz w:val="22"/>
                <w:szCs w:val="22"/>
                <w:lang w:val="en-GB"/>
              </w:rPr>
            </w:pPr>
          </w:p>
        </w:tc>
      </w:tr>
      <w:tr w:rsidR="00916FEF" w:rsidRPr="008965B9" w14:paraId="0FD38137" w14:textId="77777777" w:rsidTr="00090B5F">
        <w:tc>
          <w:tcPr>
            <w:tcW w:w="0" w:type="auto"/>
          </w:tcPr>
          <w:p w14:paraId="204261FA"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Sex</w:t>
            </w:r>
          </w:p>
        </w:tc>
        <w:tc>
          <w:tcPr>
            <w:tcW w:w="1385" w:type="dxa"/>
          </w:tcPr>
          <w:p w14:paraId="2DB58A37"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Male</w:t>
            </w:r>
          </w:p>
        </w:tc>
        <w:tc>
          <w:tcPr>
            <w:tcW w:w="1419" w:type="dxa"/>
          </w:tcPr>
          <w:p w14:paraId="2884240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84 (48.2)</w:t>
            </w:r>
          </w:p>
        </w:tc>
        <w:tc>
          <w:tcPr>
            <w:tcW w:w="1276" w:type="dxa"/>
          </w:tcPr>
          <w:p w14:paraId="7066849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20/76</w:t>
            </w:r>
          </w:p>
        </w:tc>
        <w:tc>
          <w:tcPr>
            <w:tcW w:w="1701" w:type="dxa"/>
          </w:tcPr>
          <w:p w14:paraId="27F99E93"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0" w:type="dxa"/>
          </w:tcPr>
          <w:p w14:paraId="2E4541D9"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0.7</w:t>
            </w:r>
            <w:r>
              <w:rPr>
                <w:rFonts w:asciiTheme="minorHAnsi" w:hAnsiTheme="minorHAnsi" w:cstheme="minorHAnsi"/>
                <w:sz w:val="22"/>
                <w:szCs w:val="22"/>
                <w:lang w:val="en-GB"/>
              </w:rPr>
              <w:t>942</w:t>
            </w:r>
          </w:p>
        </w:tc>
        <w:tc>
          <w:tcPr>
            <w:tcW w:w="1937" w:type="dxa"/>
          </w:tcPr>
          <w:p w14:paraId="31FBF08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tcPr>
          <w:p w14:paraId="29467A6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4003</w:t>
            </w:r>
          </w:p>
        </w:tc>
      </w:tr>
      <w:tr w:rsidR="00916FEF" w:rsidRPr="008965B9" w14:paraId="28C7F324" w14:textId="77777777" w:rsidTr="00090B5F">
        <w:tc>
          <w:tcPr>
            <w:tcW w:w="0" w:type="auto"/>
          </w:tcPr>
          <w:p w14:paraId="4010D7BF" w14:textId="77777777" w:rsidR="00916FEF" w:rsidRPr="008965B9" w:rsidRDefault="00916FEF" w:rsidP="00090B5F">
            <w:pPr>
              <w:rPr>
                <w:rFonts w:asciiTheme="minorHAnsi" w:hAnsiTheme="minorHAnsi" w:cstheme="minorHAnsi"/>
                <w:sz w:val="22"/>
                <w:szCs w:val="22"/>
                <w:lang w:val="en-GB"/>
              </w:rPr>
            </w:pPr>
          </w:p>
        </w:tc>
        <w:tc>
          <w:tcPr>
            <w:tcW w:w="1385" w:type="dxa"/>
          </w:tcPr>
          <w:p w14:paraId="6131A023"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Female</w:t>
            </w:r>
          </w:p>
        </w:tc>
        <w:tc>
          <w:tcPr>
            <w:tcW w:w="1419" w:type="dxa"/>
          </w:tcPr>
          <w:p w14:paraId="47D9522E"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90 (51.7)</w:t>
            </w:r>
          </w:p>
        </w:tc>
        <w:tc>
          <w:tcPr>
            <w:tcW w:w="1276" w:type="dxa"/>
          </w:tcPr>
          <w:p w14:paraId="7732850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18/78</w:t>
            </w:r>
          </w:p>
        </w:tc>
        <w:tc>
          <w:tcPr>
            <w:tcW w:w="1701" w:type="dxa"/>
          </w:tcPr>
          <w:p w14:paraId="682640F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91</w:t>
            </w:r>
            <w:r w:rsidRPr="008965B9">
              <w:rPr>
                <w:rFonts w:asciiTheme="minorHAnsi" w:hAnsiTheme="minorHAnsi" w:cstheme="minorHAnsi"/>
                <w:sz w:val="22"/>
                <w:szCs w:val="22"/>
                <w:lang w:val="en-GB"/>
              </w:rPr>
              <w:t xml:space="preserve"> (0.4</w:t>
            </w:r>
            <w:r>
              <w:rPr>
                <w:rFonts w:asciiTheme="minorHAnsi" w:hAnsiTheme="minorHAnsi" w:cstheme="minorHAnsi"/>
                <w:sz w:val="22"/>
                <w:szCs w:val="22"/>
                <w:lang w:val="en-GB"/>
              </w:rPr>
              <w:t>4</w:t>
            </w:r>
            <w:r w:rsidRPr="008965B9">
              <w:rPr>
                <w:rFonts w:asciiTheme="minorHAnsi" w:hAnsiTheme="minorHAnsi" w:cstheme="minorHAnsi"/>
                <w:sz w:val="22"/>
                <w:szCs w:val="22"/>
                <w:lang w:val="en-GB"/>
              </w:rPr>
              <w:t>-1.8</w:t>
            </w:r>
            <w:r>
              <w:rPr>
                <w:rFonts w:asciiTheme="minorHAnsi" w:hAnsiTheme="minorHAnsi" w:cstheme="minorHAnsi"/>
                <w:sz w:val="22"/>
                <w:szCs w:val="22"/>
                <w:lang w:val="en-GB"/>
              </w:rPr>
              <w:t>6</w:t>
            </w:r>
            <w:r w:rsidRPr="008965B9">
              <w:rPr>
                <w:rFonts w:asciiTheme="minorHAnsi" w:hAnsiTheme="minorHAnsi" w:cstheme="minorHAnsi"/>
                <w:sz w:val="22"/>
                <w:szCs w:val="22"/>
                <w:lang w:val="en-GB"/>
              </w:rPr>
              <w:t>)</w:t>
            </w:r>
          </w:p>
        </w:tc>
        <w:tc>
          <w:tcPr>
            <w:tcW w:w="1040" w:type="dxa"/>
          </w:tcPr>
          <w:p w14:paraId="1E976BCC" w14:textId="77777777" w:rsidR="00916FEF" w:rsidRPr="008965B9" w:rsidRDefault="00916FEF" w:rsidP="00090B5F">
            <w:pPr>
              <w:rPr>
                <w:rFonts w:asciiTheme="minorHAnsi" w:hAnsiTheme="minorHAnsi" w:cstheme="minorHAnsi"/>
                <w:sz w:val="22"/>
                <w:szCs w:val="22"/>
                <w:lang w:val="en-GB"/>
              </w:rPr>
            </w:pPr>
          </w:p>
        </w:tc>
        <w:tc>
          <w:tcPr>
            <w:tcW w:w="1937" w:type="dxa"/>
          </w:tcPr>
          <w:p w14:paraId="320F34B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0.7</w:t>
            </w:r>
            <w:r>
              <w:rPr>
                <w:rFonts w:asciiTheme="minorHAnsi" w:hAnsiTheme="minorHAnsi" w:cstheme="minorHAnsi"/>
                <w:sz w:val="22"/>
                <w:szCs w:val="22"/>
                <w:lang w:val="en-GB"/>
              </w:rPr>
              <w:t>5</w:t>
            </w:r>
            <w:r w:rsidRPr="008965B9">
              <w:rPr>
                <w:rFonts w:asciiTheme="minorHAnsi" w:hAnsiTheme="minorHAnsi" w:cstheme="minorHAnsi"/>
                <w:sz w:val="22"/>
                <w:szCs w:val="22"/>
                <w:lang w:val="en-GB"/>
              </w:rPr>
              <w:t xml:space="preserve"> (0.3</w:t>
            </w:r>
            <w:r>
              <w:rPr>
                <w:rFonts w:asciiTheme="minorHAnsi" w:hAnsiTheme="minorHAnsi" w:cstheme="minorHAnsi"/>
                <w:sz w:val="22"/>
                <w:szCs w:val="22"/>
                <w:lang w:val="en-GB"/>
              </w:rPr>
              <w:t>8</w:t>
            </w:r>
            <w:r w:rsidRPr="008965B9">
              <w:rPr>
                <w:rFonts w:asciiTheme="minorHAnsi" w:hAnsiTheme="minorHAnsi" w:cstheme="minorHAnsi"/>
                <w:sz w:val="22"/>
                <w:szCs w:val="22"/>
                <w:lang w:val="en-GB"/>
              </w:rPr>
              <w:t>-1.4</w:t>
            </w:r>
            <w:r>
              <w:rPr>
                <w:rFonts w:asciiTheme="minorHAnsi" w:hAnsiTheme="minorHAnsi" w:cstheme="minorHAnsi"/>
                <w:sz w:val="22"/>
                <w:szCs w:val="22"/>
                <w:lang w:val="en-GB"/>
              </w:rPr>
              <w:t>7</w:t>
            </w:r>
            <w:r w:rsidRPr="008965B9">
              <w:rPr>
                <w:rFonts w:asciiTheme="minorHAnsi" w:hAnsiTheme="minorHAnsi" w:cstheme="minorHAnsi"/>
                <w:sz w:val="22"/>
                <w:szCs w:val="22"/>
                <w:lang w:val="en-GB"/>
              </w:rPr>
              <w:t>)</w:t>
            </w:r>
          </w:p>
        </w:tc>
        <w:tc>
          <w:tcPr>
            <w:tcW w:w="992" w:type="dxa"/>
          </w:tcPr>
          <w:p w14:paraId="0C65645D" w14:textId="77777777" w:rsidR="00916FEF" w:rsidRPr="008965B9" w:rsidRDefault="00916FEF" w:rsidP="00090B5F">
            <w:pPr>
              <w:rPr>
                <w:rFonts w:asciiTheme="minorHAnsi" w:hAnsiTheme="minorHAnsi" w:cstheme="minorHAnsi"/>
                <w:sz w:val="22"/>
                <w:szCs w:val="22"/>
                <w:lang w:val="en-GB"/>
              </w:rPr>
            </w:pPr>
          </w:p>
        </w:tc>
      </w:tr>
      <w:tr w:rsidR="00916FEF" w:rsidRPr="008965B9" w14:paraId="7806BE05" w14:textId="77777777" w:rsidTr="00090B5F">
        <w:tc>
          <w:tcPr>
            <w:tcW w:w="0" w:type="auto"/>
          </w:tcPr>
          <w:p w14:paraId="19C77E21"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Site</w:t>
            </w:r>
          </w:p>
        </w:tc>
        <w:tc>
          <w:tcPr>
            <w:tcW w:w="1385" w:type="dxa"/>
          </w:tcPr>
          <w:p w14:paraId="153E677F"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Zimbabwe</w:t>
            </w:r>
          </w:p>
        </w:tc>
        <w:tc>
          <w:tcPr>
            <w:tcW w:w="1419" w:type="dxa"/>
          </w:tcPr>
          <w:p w14:paraId="16152CC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121 (69.5)</w:t>
            </w:r>
          </w:p>
        </w:tc>
        <w:tc>
          <w:tcPr>
            <w:tcW w:w="1276" w:type="dxa"/>
          </w:tcPr>
          <w:p w14:paraId="4562DC1A"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33/107</w:t>
            </w:r>
          </w:p>
        </w:tc>
        <w:tc>
          <w:tcPr>
            <w:tcW w:w="1701" w:type="dxa"/>
          </w:tcPr>
          <w:p w14:paraId="7CA2B22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0" w:type="dxa"/>
          </w:tcPr>
          <w:p w14:paraId="089A554C"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0.03</w:t>
            </w:r>
            <w:r>
              <w:rPr>
                <w:rFonts w:asciiTheme="minorHAnsi" w:hAnsiTheme="minorHAnsi" w:cstheme="minorHAnsi"/>
                <w:sz w:val="22"/>
                <w:szCs w:val="22"/>
                <w:lang w:val="en-GB"/>
              </w:rPr>
              <w:t>72</w:t>
            </w:r>
          </w:p>
        </w:tc>
        <w:tc>
          <w:tcPr>
            <w:tcW w:w="1937" w:type="dxa"/>
          </w:tcPr>
          <w:p w14:paraId="23C6FC4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tcPr>
          <w:p w14:paraId="23C92E6C"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0.01</w:t>
            </w:r>
            <w:r>
              <w:rPr>
                <w:rFonts w:asciiTheme="minorHAnsi" w:hAnsiTheme="minorHAnsi" w:cstheme="minorHAnsi"/>
                <w:sz w:val="22"/>
                <w:szCs w:val="22"/>
                <w:lang w:val="en-GB"/>
              </w:rPr>
              <w:t>97</w:t>
            </w:r>
          </w:p>
        </w:tc>
      </w:tr>
      <w:tr w:rsidR="00916FEF" w:rsidRPr="008965B9" w14:paraId="24B5401D" w14:textId="77777777" w:rsidTr="00090B5F">
        <w:tc>
          <w:tcPr>
            <w:tcW w:w="0" w:type="auto"/>
          </w:tcPr>
          <w:p w14:paraId="35B4CF63" w14:textId="77777777" w:rsidR="00916FEF" w:rsidRPr="008965B9" w:rsidRDefault="00916FEF" w:rsidP="00090B5F">
            <w:pPr>
              <w:rPr>
                <w:rFonts w:asciiTheme="minorHAnsi" w:hAnsiTheme="minorHAnsi" w:cstheme="minorHAnsi"/>
                <w:sz w:val="22"/>
                <w:szCs w:val="22"/>
                <w:lang w:val="en-GB"/>
              </w:rPr>
            </w:pPr>
          </w:p>
        </w:tc>
        <w:tc>
          <w:tcPr>
            <w:tcW w:w="1385" w:type="dxa"/>
          </w:tcPr>
          <w:p w14:paraId="7484CF5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Malawi</w:t>
            </w:r>
          </w:p>
        </w:tc>
        <w:tc>
          <w:tcPr>
            <w:tcW w:w="1419" w:type="dxa"/>
          </w:tcPr>
          <w:p w14:paraId="26126C2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53 (30.5)</w:t>
            </w:r>
          </w:p>
        </w:tc>
        <w:tc>
          <w:tcPr>
            <w:tcW w:w="1276" w:type="dxa"/>
          </w:tcPr>
          <w:p w14:paraId="2BCB2B3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5/47</w:t>
            </w:r>
          </w:p>
        </w:tc>
        <w:tc>
          <w:tcPr>
            <w:tcW w:w="1701" w:type="dxa"/>
          </w:tcPr>
          <w:p w14:paraId="2C44E4A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0.3</w:t>
            </w:r>
            <w:r>
              <w:rPr>
                <w:rFonts w:asciiTheme="minorHAnsi" w:hAnsiTheme="minorHAnsi" w:cstheme="minorHAnsi"/>
                <w:sz w:val="22"/>
                <w:szCs w:val="22"/>
                <w:lang w:val="en-GB"/>
              </w:rPr>
              <w:t>6</w:t>
            </w:r>
            <w:r w:rsidRPr="008965B9">
              <w:rPr>
                <w:rFonts w:asciiTheme="minorHAnsi" w:hAnsiTheme="minorHAnsi" w:cstheme="minorHAnsi"/>
                <w:sz w:val="22"/>
                <w:szCs w:val="22"/>
                <w:lang w:val="en-GB"/>
              </w:rPr>
              <w:t xml:space="preserve"> (0.13-</w:t>
            </w:r>
            <w:r>
              <w:rPr>
                <w:rFonts w:asciiTheme="minorHAnsi" w:hAnsiTheme="minorHAnsi" w:cstheme="minorHAnsi"/>
                <w:sz w:val="22"/>
                <w:szCs w:val="22"/>
                <w:lang w:val="en-GB"/>
              </w:rPr>
              <w:t>1.01</w:t>
            </w:r>
            <w:r w:rsidRPr="008965B9">
              <w:rPr>
                <w:rFonts w:asciiTheme="minorHAnsi" w:hAnsiTheme="minorHAnsi" w:cstheme="minorHAnsi"/>
                <w:sz w:val="22"/>
                <w:szCs w:val="22"/>
                <w:lang w:val="en-GB"/>
              </w:rPr>
              <w:t>)</w:t>
            </w:r>
          </w:p>
        </w:tc>
        <w:tc>
          <w:tcPr>
            <w:tcW w:w="1040" w:type="dxa"/>
          </w:tcPr>
          <w:p w14:paraId="6A0472B8" w14:textId="77777777" w:rsidR="00916FEF" w:rsidRPr="008965B9" w:rsidRDefault="00916FEF" w:rsidP="00090B5F">
            <w:pPr>
              <w:rPr>
                <w:rFonts w:asciiTheme="minorHAnsi" w:hAnsiTheme="minorHAnsi" w:cstheme="minorHAnsi"/>
                <w:sz w:val="22"/>
                <w:szCs w:val="22"/>
                <w:lang w:val="en-GB"/>
              </w:rPr>
            </w:pPr>
          </w:p>
        </w:tc>
        <w:tc>
          <w:tcPr>
            <w:tcW w:w="1937" w:type="dxa"/>
          </w:tcPr>
          <w:p w14:paraId="47B1E27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0.3</w:t>
            </w:r>
            <w:r>
              <w:rPr>
                <w:rFonts w:asciiTheme="minorHAnsi" w:hAnsiTheme="minorHAnsi" w:cstheme="minorHAnsi"/>
                <w:sz w:val="22"/>
                <w:szCs w:val="22"/>
                <w:lang w:val="en-GB"/>
              </w:rPr>
              <w:t>3</w:t>
            </w:r>
            <w:r w:rsidRPr="008965B9">
              <w:rPr>
                <w:rFonts w:asciiTheme="minorHAnsi" w:hAnsiTheme="minorHAnsi" w:cstheme="minorHAnsi"/>
                <w:sz w:val="22"/>
                <w:szCs w:val="22"/>
                <w:lang w:val="en-GB"/>
              </w:rPr>
              <w:t xml:space="preserve"> (0.1</w:t>
            </w:r>
            <w:r>
              <w:rPr>
                <w:rFonts w:asciiTheme="minorHAnsi" w:hAnsiTheme="minorHAnsi" w:cstheme="minorHAnsi"/>
                <w:sz w:val="22"/>
                <w:szCs w:val="22"/>
                <w:lang w:val="en-GB"/>
              </w:rPr>
              <w:t>2</w:t>
            </w:r>
            <w:r w:rsidRPr="008965B9">
              <w:rPr>
                <w:rFonts w:asciiTheme="minorHAnsi" w:hAnsiTheme="minorHAnsi" w:cstheme="minorHAnsi"/>
                <w:sz w:val="22"/>
                <w:szCs w:val="22"/>
                <w:lang w:val="en-GB"/>
              </w:rPr>
              <w:t>-0.</w:t>
            </w:r>
            <w:r>
              <w:rPr>
                <w:rFonts w:asciiTheme="minorHAnsi" w:hAnsiTheme="minorHAnsi" w:cstheme="minorHAnsi"/>
                <w:sz w:val="22"/>
                <w:szCs w:val="22"/>
                <w:lang w:val="en-GB"/>
              </w:rPr>
              <w:t>92</w:t>
            </w:r>
            <w:r w:rsidRPr="008965B9">
              <w:rPr>
                <w:rFonts w:asciiTheme="minorHAnsi" w:hAnsiTheme="minorHAnsi" w:cstheme="minorHAnsi"/>
                <w:sz w:val="22"/>
                <w:szCs w:val="22"/>
                <w:lang w:val="en-GB"/>
              </w:rPr>
              <w:t>)</w:t>
            </w:r>
          </w:p>
        </w:tc>
        <w:tc>
          <w:tcPr>
            <w:tcW w:w="992" w:type="dxa"/>
          </w:tcPr>
          <w:p w14:paraId="0E4914F2" w14:textId="77777777" w:rsidR="00916FEF" w:rsidRPr="008965B9" w:rsidRDefault="00916FEF" w:rsidP="00090B5F">
            <w:pPr>
              <w:rPr>
                <w:rFonts w:asciiTheme="minorHAnsi" w:hAnsiTheme="minorHAnsi" w:cstheme="minorHAnsi"/>
                <w:sz w:val="22"/>
                <w:szCs w:val="22"/>
                <w:lang w:val="en-GB"/>
              </w:rPr>
            </w:pPr>
          </w:p>
        </w:tc>
      </w:tr>
      <w:tr w:rsidR="00916FEF" w:rsidRPr="008965B9" w14:paraId="6543069A" w14:textId="77777777" w:rsidTr="00090B5F">
        <w:trPr>
          <w:trHeight w:val="345"/>
        </w:trPr>
        <w:tc>
          <w:tcPr>
            <w:tcW w:w="0" w:type="auto"/>
            <w:shd w:val="clear" w:color="auto" w:fill="auto"/>
          </w:tcPr>
          <w:p w14:paraId="586954DA" w14:textId="77777777" w:rsidR="00916FEF" w:rsidRPr="008965B9" w:rsidRDefault="00916FEF" w:rsidP="00090B5F">
            <w:pPr>
              <w:rPr>
                <w:rFonts w:asciiTheme="minorHAnsi" w:hAnsiTheme="minorHAnsi" w:cstheme="minorHAnsi"/>
                <w:b/>
                <w:bCs/>
                <w:sz w:val="22"/>
                <w:szCs w:val="22"/>
                <w:lang w:val="en-GB"/>
              </w:rPr>
            </w:pPr>
            <w:r w:rsidRPr="00DC451F">
              <w:rPr>
                <w:rFonts w:asciiTheme="minorHAnsi" w:hAnsiTheme="minorHAnsi"/>
                <w:b/>
                <w:bCs/>
                <w:sz w:val="22"/>
                <w:szCs w:val="22"/>
                <w:lang w:val="en-GB"/>
              </w:rPr>
              <w:t>FEV</w:t>
            </w:r>
            <w:r w:rsidRPr="00DC451F">
              <w:rPr>
                <w:rFonts w:asciiTheme="minorHAnsi" w:hAnsiTheme="minorHAnsi"/>
                <w:b/>
                <w:bCs/>
                <w:sz w:val="22"/>
                <w:szCs w:val="22"/>
                <w:vertAlign w:val="subscript"/>
                <w:lang w:val="en-GB"/>
              </w:rPr>
              <w:t>1</w:t>
            </w:r>
            <w:r w:rsidRPr="008965B9">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Z-</w:t>
            </w:r>
            <w:r w:rsidRPr="008965B9">
              <w:rPr>
                <w:rFonts w:asciiTheme="minorHAnsi" w:hAnsiTheme="minorHAnsi" w:cstheme="minorHAnsi"/>
                <w:b/>
                <w:bCs/>
                <w:sz w:val="22"/>
                <w:szCs w:val="22"/>
                <w:lang w:val="en-GB"/>
              </w:rPr>
              <w:t>score</w:t>
            </w:r>
          </w:p>
        </w:tc>
        <w:tc>
          <w:tcPr>
            <w:tcW w:w="1385" w:type="dxa"/>
          </w:tcPr>
          <w:p w14:paraId="5BE91180" w14:textId="77777777" w:rsidR="00916FEF" w:rsidRPr="008965B9" w:rsidRDefault="00916FEF" w:rsidP="00090B5F">
            <w:pPr>
              <w:rPr>
                <w:rFonts w:asciiTheme="minorHAnsi" w:hAnsiTheme="minorHAnsi" w:cstheme="minorHAnsi"/>
              </w:rPr>
            </w:pPr>
            <w:r w:rsidRPr="008965B9">
              <w:rPr>
                <w:rFonts w:asciiTheme="minorHAnsi" w:hAnsiTheme="minorHAnsi" w:cstheme="minorHAnsi"/>
                <w:color w:val="202124"/>
                <w:sz w:val="21"/>
                <w:szCs w:val="21"/>
                <w:shd w:val="clear" w:color="auto" w:fill="FFFFFF"/>
              </w:rPr>
              <w:t>≥</w:t>
            </w:r>
            <w:r w:rsidRPr="008965B9">
              <w:rPr>
                <w:rFonts w:asciiTheme="minorHAnsi" w:hAnsiTheme="minorHAnsi" w:cstheme="minorHAnsi"/>
                <w:sz w:val="22"/>
                <w:szCs w:val="22"/>
                <w:lang w:val="en-GB"/>
              </w:rPr>
              <w:t>-2</w:t>
            </w:r>
          </w:p>
        </w:tc>
        <w:tc>
          <w:tcPr>
            <w:tcW w:w="1419" w:type="dxa"/>
          </w:tcPr>
          <w:p w14:paraId="17514155"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97 (55.7)</w:t>
            </w:r>
          </w:p>
        </w:tc>
        <w:tc>
          <w:tcPr>
            <w:tcW w:w="1276" w:type="dxa"/>
          </w:tcPr>
          <w:p w14:paraId="2344079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17/84</w:t>
            </w:r>
          </w:p>
        </w:tc>
        <w:tc>
          <w:tcPr>
            <w:tcW w:w="1701" w:type="dxa"/>
          </w:tcPr>
          <w:p w14:paraId="03E3D7B1"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0" w:type="dxa"/>
          </w:tcPr>
          <w:p w14:paraId="56D65EBE"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3226</w:t>
            </w:r>
          </w:p>
        </w:tc>
        <w:tc>
          <w:tcPr>
            <w:tcW w:w="1937" w:type="dxa"/>
          </w:tcPr>
          <w:p w14:paraId="78FD76C3"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tcPr>
          <w:p w14:paraId="2EC20B9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5933</w:t>
            </w:r>
          </w:p>
        </w:tc>
      </w:tr>
      <w:tr w:rsidR="00916FEF" w:rsidRPr="008965B9" w14:paraId="324BF695" w14:textId="77777777" w:rsidTr="00090B5F">
        <w:tc>
          <w:tcPr>
            <w:tcW w:w="0" w:type="auto"/>
            <w:shd w:val="clear" w:color="auto" w:fill="auto"/>
          </w:tcPr>
          <w:p w14:paraId="576139FB" w14:textId="77777777" w:rsidR="00916FEF" w:rsidRPr="008965B9" w:rsidRDefault="00916FEF" w:rsidP="00090B5F">
            <w:pPr>
              <w:rPr>
                <w:rFonts w:asciiTheme="minorHAnsi" w:hAnsiTheme="minorHAnsi" w:cstheme="minorHAnsi"/>
                <w:sz w:val="22"/>
                <w:szCs w:val="22"/>
                <w:lang w:val="en-GB"/>
              </w:rPr>
            </w:pPr>
          </w:p>
        </w:tc>
        <w:tc>
          <w:tcPr>
            <w:tcW w:w="1385" w:type="dxa"/>
          </w:tcPr>
          <w:p w14:paraId="47FA2B93"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&lt;-2</w:t>
            </w:r>
          </w:p>
        </w:tc>
        <w:tc>
          <w:tcPr>
            <w:tcW w:w="1419" w:type="dxa"/>
          </w:tcPr>
          <w:p w14:paraId="636674A0"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77 (44.3)</w:t>
            </w:r>
          </w:p>
        </w:tc>
        <w:tc>
          <w:tcPr>
            <w:tcW w:w="1276" w:type="dxa"/>
          </w:tcPr>
          <w:p w14:paraId="6C95103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21/70</w:t>
            </w:r>
          </w:p>
        </w:tc>
        <w:tc>
          <w:tcPr>
            <w:tcW w:w="1701" w:type="dxa"/>
          </w:tcPr>
          <w:p w14:paraId="2D9CE681"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r>
              <w:rPr>
                <w:rFonts w:asciiTheme="minorHAnsi" w:hAnsiTheme="minorHAnsi" w:cstheme="minorHAnsi"/>
                <w:sz w:val="22"/>
                <w:szCs w:val="22"/>
                <w:lang w:val="en-GB"/>
              </w:rPr>
              <w:t>46</w:t>
            </w:r>
            <w:r w:rsidRPr="008965B9">
              <w:rPr>
                <w:rFonts w:asciiTheme="minorHAnsi" w:hAnsiTheme="minorHAnsi" w:cstheme="minorHAnsi"/>
                <w:sz w:val="22"/>
                <w:szCs w:val="22"/>
                <w:lang w:val="en-GB"/>
              </w:rPr>
              <w:t xml:space="preserve"> (0.</w:t>
            </w:r>
            <w:r>
              <w:rPr>
                <w:rFonts w:asciiTheme="minorHAnsi" w:hAnsiTheme="minorHAnsi" w:cstheme="minorHAnsi"/>
                <w:sz w:val="22"/>
                <w:szCs w:val="22"/>
                <w:lang w:val="en-GB"/>
              </w:rPr>
              <w:t>70</w:t>
            </w:r>
            <w:r w:rsidRPr="008965B9">
              <w:rPr>
                <w:rFonts w:asciiTheme="minorHAnsi" w:hAnsiTheme="minorHAnsi" w:cstheme="minorHAnsi"/>
                <w:sz w:val="22"/>
                <w:szCs w:val="22"/>
                <w:lang w:val="en-GB"/>
              </w:rPr>
              <w:t>-3.</w:t>
            </w:r>
            <w:r>
              <w:rPr>
                <w:rFonts w:asciiTheme="minorHAnsi" w:hAnsiTheme="minorHAnsi" w:cstheme="minorHAnsi"/>
                <w:sz w:val="22"/>
                <w:szCs w:val="22"/>
                <w:lang w:val="en-GB"/>
              </w:rPr>
              <w:t>04</w:t>
            </w:r>
            <w:r w:rsidRPr="008965B9">
              <w:rPr>
                <w:rFonts w:asciiTheme="minorHAnsi" w:hAnsiTheme="minorHAnsi" w:cstheme="minorHAnsi"/>
                <w:sz w:val="22"/>
                <w:szCs w:val="22"/>
                <w:lang w:val="en-GB"/>
              </w:rPr>
              <w:t>)</w:t>
            </w:r>
          </w:p>
        </w:tc>
        <w:tc>
          <w:tcPr>
            <w:tcW w:w="1040" w:type="dxa"/>
          </w:tcPr>
          <w:p w14:paraId="77439D87" w14:textId="77777777" w:rsidR="00916FEF" w:rsidRPr="008965B9" w:rsidRDefault="00916FEF" w:rsidP="00090B5F">
            <w:pPr>
              <w:rPr>
                <w:rFonts w:asciiTheme="minorHAnsi" w:hAnsiTheme="minorHAnsi" w:cstheme="minorHAnsi"/>
                <w:sz w:val="22"/>
                <w:szCs w:val="22"/>
                <w:lang w:val="en-GB"/>
              </w:rPr>
            </w:pPr>
          </w:p>
        </w:tc>
        <w:tc>
          <w:tcPr>
            <w:tcW w:w="1937" w:type="dxa"/>
          </w:tcPr>
          <w:p w14:paraId="77FF4CDC"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1.2</w:t>
            </w:r>
            <w:r>
              <w:rPr>
                <w:rFonts w:asciiTheme="minorHAnsi" w:hAnsiTheme="minorHAnsi" w:cstheme="minorHAnsi"/>
                <w:sz w:val="22"/>
                <w:szCs w:val="22"/>
                <w:lang w:val="en-GB"/>
              </w:rPr>
              <w:t>2</w:t>
            </w:r>
            <w:r w:rsidRPr="008965B9">
              <w:rPr>
                <w:rFonts w:asciiTheme="minorHAnsi" w:hAnsiTheme="minorHAnsi" w:cstheme="minorHAnsi"/>
                <w:sz w:val="22"/>
                <w:szCs w:val="22"/>
                <w:lang w:val="en-GB"/>
              </w:rPr>
              <w:t xml:space="preserve"> (0.</w:t>
            </w:r>
            <w:r>
              <w:rPr>
                <w:rFonts w:asciiTheme="minorHAnsi" w:hAnsiTheme="minorHAnsi" w:cstheme="minorHAnsi"/>
                <w:sz w:val="22"/>
                <w:szCs w:val="22"/>
                <w:lang w:val="en-GB"/>
              </w:rPr>
              <w:t>59</w:t>
            </w:r>
            <w:r w:rsidRPr="008965B9">
              <w:rPr>
                <w:rFonts w:asciiTheme="minorHAnsi" w:hAnsiTheme="minorHAnsi" w:cstheme="minorHAnsi"/>
                <w:sz w:val="22"/>
                <w:szCs w:val="22"/>
                <w:lang w:val="en-GB"/>
              </w:rPr>
              <w:t>-2.</w:t>
            </w:r>
            <w:r>
              <w:rPr>
                <w:rFonts w:asciiTheme="minorHAnsi" w:hAnsiTheme="minorHAnsi" w:cstheme="minorHAnsi"/>
                <w:sz w:val="22"/>
                <w:szCs w:val="22"/>
                <w:lang w:val="en-GB"/>
              </w:rPr>
              <w:t>50</w:t>
            </w:r>
            <w:r w:rsidRPr="008965B9">
              <w:rPr>
                <w:rFonts w:asciiTheme="minorHAnsi" w:hAnsiTheme="minorHAnsi" w:cstheme="minorHAnsi"/>
                <w:sz w:val="22"/>
                <w:szCs w:val="22"/>
                <w:lang w:val="en-GB"/>
              </w:rPr>
              <w:t>)</w:t>
            </w:r>
          </w:p>
        </w:tc>
        <w:tc>
          <w:tcPr>
            <w:tcW w:w="992" w:type="dxa"/>
          </w:tcPr>
          <w:p w14:paraId="183487D7" w14:textId="77777777" w:rsidR="00916FEF" w:rsidRPr="008965B9" w:rsidRDefault="00916FEF" w:rsidP="00090B5F">
            <w:pPr>
              <w:rPr>
                <w:rFonts w:asciiTheme="minorHAnsi" w:hAnsiTheme="minorHAnsi" w:cstheme="minorHAnsi"/>
                <w:sz w:val="22"/>
                <w:szCs w:val="22"/>
                <w:lang w:val="en-GB"/>
              </w:rPr>
            </w:pPr>
          </w:p>
        </w:tc>
      </w:tr>
      <w:tr w:rsidR="00916FEF" w:rsidRPr="008965B9" w14:paraId="0452DD1B" w14:textId="77777777" w:rsidTr="00090B5F">
        <w:tc>
          <w:tcPr>
            <w:tcW w:w="0" w:type="auto"/>
          </w:tcPr>
          <w:p w14:paraId="273F83CD"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CD4 count</w:t>
            </w:r>
          </w:p>
          <w:p w14:paraId="4AB028DD"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(cells/mm</w:t>
            </w:r>
            <w:r w:rsidRPr="008965B9">
              <w:rPr>
                <w:rFonts w:asciiTheme="minorHAnsi" w:hAnsiTheme="minorHAnsi" w:cstheme="minorHAnsi"/>
                <w:b/>
                <w:bCs/>
                <w:sz w:val="22"/>
                <w:szCs w:val="22"/>
                <w:vertAlign w:val="superscript"/>
                <w:lang w:val="en-GB"/>
              </w:rPr>
              <w:t>3</w:t>
            </w:r>
            <w:r w:rsidRPr="008965B9">
              <w:rPr>
                <w:rFonts w:asciiTheme="minorHAnsi" w:hAnsiTheme="minorHAnsi" w:cstheme="minorHAnsi"/>
                <w:b/>
                <w:bCs/>
                <w:sz w:val="22"/>
                <w:szCs w:val="22"/>
                <w:lang w:val="en-GB"/>
              </w:rPr>
              <w:t>)</w:t>
            </w:r>
          </w:p>
        </w:tc>
        <w:tc>
          <w:tcPr>
            <w:tcW w:w="1385" w:type="dxa"/>
          </w:tcPr>
          <w:p w14:paraId="631C748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color w:val="202124"/>
                <w:sz w:val="21"/>
                <w:szCs w:val="21"/>
                <w:shd w:val="clear" w:color="auto" w:fill="FFFFFF"/>
              </w:rPr>
              <w:t xml:space="preserve">≥ </w:t>
            </w:r>
            <w:r w:rsidRPr="008965B9">
              <w:rPr>
                <w:rFonts w:asciiTheme="minorHAnsi" w:hAnsiTheme="minorHAnsi" w:cstheme="minorHAnsi"/>
                <w:sz w:val="22"/>
                <w:szCs w:val="22"/>
                <w:lang w:val="en-GB"/>
              </w:rPr>
              <w:t>200</w:t>
            </w:r>
          </w:p>
        </w:tc>
        <w:tc>
          <w:tcPr>
            <w:tcW w:w="1419" w:type="dxa"/>
          </w:tcPr>
          <w:p w14:paraId="55AE9157"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156 (89.7)</w:t>
            </w:r>
          </w:p>
        </w:tc>
        <w:tc>
          <w:tcPr>
            <w:tcW w:w="1276" w:type="dxa"/>
          </w:tcPr>
          <w:p w14:paraId="250AA8F3"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29/138</w:t>
            </w:r>
          </w:p>
        </w:tc>
        <w:tc>
          <w:tcPr>
            <w:tcW w:w="1701" w:type="dxa"/>
          </w:tcPr>
          <w:p w14:paraId="25002CCC"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1040" w:type="dxa"/>
          </w:tcPr>
          <w:p w14:paraId="12C362A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0.0</w:t>
            </w:r>
            <w:r>
              <w:rPr>
                <w:rFonts w:asciiTheme="minorHAnsi" w:hAnsiTheme="minorHAnsi" w:cstheme="minorHAnsi"/>
                <w:sz w:val="22"/>
                <w:szCs w:val="22"/>
                <w:lang w:val="en-GB"/>
              </w:rPr>
              <w:t>641</w:t>
            </w:r>
          </w:p>
        </w:tc>
        <w:tc>
          <w:tcPr>
            <w:tcW w:w="1937" w:type="dxa"/>
          </w:tcPr>
          <w:p w14:paraId="6CAB9021"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992" w:type="dxa"/>
          </w:tcPr>
          <w:p w14:paraId="0CC5336F"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0.0</w:t>
            </w:r>
            <w:r>
              <w:rPr>
                <w:rFonts w:asciiTheme="minorHAnsi" w:hAnsiTheme="minorHAnsi" w:cstheme="minorHAnsi"/>
                <w:sz w:val="22"/>
                <w:szCs w:val="22"/>
                <w:lang w:val="en-GB"/>
              </w:rPr>
              <w:t>387</w:t>
            </w:r>
          </w:p>
        </w:tc>
      </w:tr>
      <w:tr w:rsidR="00916FEF" w:rsidRPr="008965B9" w14:paraId="43C3AEB3" w14:textId="77777777" w:rsidTr="00090B5F">
        <w:trPr>
          <w:trHeight w:val="368"/>
        </w:trPr>
        <w:tc>
          <w:tcPr>
            <w:tcW w:w="0" w:type="auto"/>
          </w:tcPr>
          <w:p w14:paraId="79F8F5A0" w14:textId="77777777" w:rsidR="00916FEF" w:rsidRPr="008965B9" w:rsidRDefault="00916FEF" w:rsidP="00090B5F">
            <w:pPr>
              <w:rPr>
                <w:rFonts w:asciiTheme="minorHAnsi" w:hAnsiTheme="minorHAnsi" w:cstheme="minorHAnsi"/>
                <w:sz w:val="22"/>
                <w:szCs w:val="22"/>
                <w:lang w:val="en-GB"/>
              </w:rPr>
            </w:pPr>
          </w:p>
        </w:tc>
        <w:tc>
          <w:tcPr>
            <w:tcW w:w="1385" w:type="dxa"/>
          </w:tcPr>
          <w:p w14:paraId="5EF3EA64" w14:textId="77777777" w:rsidR="00916FEF" w:rsidRPr="008965B9" w:rsidRDefault="00916FEF" w:rsidP="00090B5F">
            <w:pPr>
              <w:rPr>
                <w:rFonts w:asciiTheme="minorHAnsi" w:hAnsiTheme="minorHAnsi" w:cstheme="minorHAnsi"/>
              </w:rPr>
            </w:pPr>
            <w:r w:rsidRPr="008965B9">
              <w:rPr>
                <w:rFonts w:asciiTheme="minorHAnsi" w:hAnsiTheme="minorHAnsi" w:cstheme="minorHAnsi"/>
                <w:sz w:val="22"/>
                <w:szCs w:val="22"/>
                <w:lang w:val="en-GB"/>
              </w:rPr>
              <w:t>&lt;200</w:t>
            </w:r>
          </w:p>
        </w:tc>
        <w:tc>
          <w:tcPr>
            <w:tcW w:w="1419" w:type="dxa"/>
          </w:tcPr>
          <w:p w14:paraId="4E73F47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18(10.3)</w:t>
            </w:r>
          </w:p>
        </w:tc>
        <w:tc>
          <w:tcPr>
            <w:tcW w:w="1276" w:type="dxa"/>
          </w:tcPr>
          <w:p w14:paraId="51774A6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9/16</w:t>
            </w:r>
          </w:p>
        </w:tc>
        <w:tc>
          <w:tcPr>
            <w:tcW w:w="1701" w:type="dxa"/>
          </w:tcPr>
          <w:p w14:paraId="686E604E"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2.51 (0.99-6.34)</w:t>
            </w:r>
          </w:p>
        </w:tc>
        <w:tc>
          <w:tcPr>
            <w:tcW w:w="1040" w:type="dxa"/>
          </w:tcPr>
          <w:p w14:paraId="6D717915" w14:textId="77777777" w:rsidR="00916FEF" w:rsidRPr="008965B9" w:rsidRDefault="00916FEF" w:rsidP="00090B5F">
            <w:pPr>
              <w:rPr>
                <w:rFonts w:asciiTheme="minorHAnsi" w:hAnsiTheme="minorHAnsi" w:cstheme="minorHAnsi"/>
                <w:sz w:val="22"/>
                <w:szCs w:val="22"/>
                <w:lang w:val="en-GB"/>
              </w:rPr>
            </w:pPr>
          </w:p>
        </w:tc>
        <w:tc>
          <w:tcPr>
            <w:tcW w:w="1937" w:type="dxa"/>
          </w:tcPr>
          <w:p w14:paraId="353F1849"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2.50 (1.04-5.97)</w:t>
            </w:r>
          </w:p>
        </w:tc>
        <w:tc>
          <w:tcPr>
            <w:tcW w:w="992" w:type="dxa"/>
          </w:tcPr>
          <w:p w14:paraId="50937386" w14:textId="77777777" w:rsidR="00916FEF" w:rsidRPr="008965B9" w:rsidRDefault="00916FEF" w:rsidP="00090B5F">
            <w:pPr>
              <w:rPr>
                <w:rFonts w:asciiTheme="minorHAnsi" w:hAnsiTheme="minorHAnsi" w:cstheme="minorHAnsi"/>
                <w:sz w:val="22"/>
                <w:szCs w:val="22"/>
                <w:lang w:val="en-GB"/>
              </w:rPr>
            </w:pPr>
          </w:p>
        </w:tc>
      </w:tr>
      <w:tr w:rsidR="00916FEF" w:rsidRPr="008965B9" w14:paraId="57ED59D4" w14:textId="77777777" w:rsidTr="00090B5F">
        <w:tc>
          <w:tcPr>
            <w:tcW w:w="0" w:type="auto"/>
          </w:tcPr>
          <w:p w14:paraId="4511ECC2"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HIV VL</w:t>
            </w:r>
          </w:p>
          <w:p w14:paraId="5BB49F3F"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(copies/ml)</w:t>
            </w:r>
          </w:p>
        </w:tc>
        <w:tc>
          <w:tcPr>
            <w:tcW w:w="1385" w:type="dxa"/>
          </w:tcPr>
          <w:p w14:paraId="3B4E2CBF"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&lt;1000</w:t>
            </w:r>
          </w:p>
        </w:tc>
        <w:tc>
          <w:tcPr>
            <w:tcW w:w="1419" w:type="dxa"/>
          </w:tcPr>
          <w:p w14:paraId="411774B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94 (54)</w:t>
            </w:r>
          </w:p>
        </w:tc>
        <w:tc>
          <w:tcPr>
            <w:tcW w:w="1276" w:type="dxa"/>
          </w:tcPr>
          <w:p w14:paraId="3BE4E4A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16/83</w:t>
            </w:r>
          </w:p>
        </w:tc>
        <w:tc>
          <w:tcPr>
            <w:tcW w:w="1701" w:type="dxa"/>
          </w:tcPr>
          <w:p w14:paraId="5724842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0" w:type="dxa"/>
          </w:tcPr>
          <w:p w14:paraId="2EEFA451"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0.22</w:t>
            </w:r>
            <w:r>
              <w:rPr>
                <w:rFonts w:asciiTheme="minorHAnsi" w:hAnsiTheme="minorHAnsi" w:cstheme="minorHAnsi"/>
                <w:sz w:val="22"/>
                <w:szCs w:val="22"/>
                <w:lang w:val="en-GB"/>
              </w:rPr>
              <w:t>32</w:t>
            </w:r>
          </w:p>
        </w:tc>
        <w:tc>
          <w:tcPr>
            <w:tcW w:w="1937" w:type="dxa"/>
          </w:tcPr>
          <w:p w14:paraId="3A7F757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tcPr>
          <w:p w14:paraId="46CA3F5B"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0.5</w:t>
            </w:r>
            <w:r>
              <w:rPr>
                <w:rFonts w:asciiTheme="minorHAnsi" w:hAnsiTheme="minorHAnsi" w:cstheme="minorHAnsi"/>
                <w:sz w:val="22"/>
                <w:szCs w:val="22"/>
                <w:lang w:val="en-GB"/>
              </w:rPr>
              <w:t>485</w:t>
            </w:r>
          </w:p>
        </w:tc>
      </w:tr>
      <w:tr w:rsidR="00916FEF" w:rsidRPr="008965B9" w14:paraId="76CD0578" w14:textId="77777777" w:rsidTr="00090B5F">
        <w:trPr>
          <w:trHeight w:val="264"/>
        </w:trPr>
        <w:tc>
          <w:tcPr>
            <w:tcW w:w="0" w:type="auto"/>
          </w:tcPr>
          <w:p w14:paraId="479BF6B4" w14:textId="77777777" w:rsidR="00916FEF" w:rsidRPr="008965B9" w:rsidRDefault="00916FEF" w:rsidP="00090B5F">
            <w:pPr>
              <w:rPr>
                <w:rFonts w:asciiTheme="minorHAnsi" w:hAnsiTheme="minorHAnsi" w:cstheme="minorHAnsi"/>
                <w:sz w:val="22"/>
                <w:szCs w:val="22"/>
                <w:lang w:val="en-GB"/>
              </w:rPr>
            </w:pPr>
          </w:p>
        </w:tc>
        <w:tc>
          <w:tcPr>
            <w:tcW w:w="1385" w:type="dxa"/>
          </w:tcPr>
          <w:p w14:paraId="45542551" w14:textId="77777777" w:rsidR="00916FEF" w:rsidRPr="008965B9" w:rsidRDefault="00916FEF" w:rsidP="00090B5F">
            <w:pPr>
              <w:rPr>
                <w:rFonts w:asciiTheme="minorHAnsi" w:hAnsiTheme="minorHAnsi" w:cstheme="minorHAnsi"/>
              </w:rPr>
            </w:pPr>
            <w:r w:rsidRPr="008965B9">
              <w:rPr>
                <w:rFonts w:asciiTheme="minorHAnsi" w:hAnsiTheme="minorHAnsi" w:cstheme="minorHAnsi"/>
                <w:color w:val="202124"/>
                <w:sz w:val="21"/>
                <w:szCs w:val="21"/>
                <w:shd w:val="clear" w:color="auto" w:fill="FFFFFF"/>
              </w:rPr>
              <w:t>≥</w:t>
            </w:r>
            <w:r w:rsidRPr="008965B9">
              <w:rPr>
                <w:rFonts w:asciiTheme="minorHAnsi" w:hAnsiTheme="minorHAnsi" w:cstheme="minorHAnsi"/>
                <w:sz w:val="22"/>
                <w:szCs w:val="22"/>
                <w:lang w:val="en-GB"/>
              </w:rPr>
              <w:t>1000</w:t>
            </w:r>
          </w:p>
        </w:tc>
        <w:tc>
          <w:tcPr>
            <w:tcW w:w="1419" w:type="dxa"/>
          </w:tcPr>
          <w:p w14:paraId="48286AAB"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80 (46)</w:t>
            </w:r>
          </w:p>
        </w:tc>
        <w:tc>
          <w:tcPr>
            <w:tcW w:w="1276" w:type="dxa"/>
          </w:tcPr>
          <w:p w14:paraId="5190FE95"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22/71</w:t>
            </w:r>
          </w:p>
        </w:tc>
        <w:tc>
          <w:tcPr>
            <w:tcW w:w="1701" w:type="dxa"/>
          </w:tcPr>
          <w:p w14:paraId="42837983"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1.58 (0.76-3.28)</w:t>
            </w:r>
          </w:p>
        </w:tc>
        <w:tc>
          <w:tcPr>
            <w:tcW w:w="1040" w:type="dxa"/>
          </w:tcPr>
          <w:p w14:paraId="48D97932" w14:textId="77777777" w:rsidR="00916FEF" w:rsidRPr="008965B9" w:rsidRDefault="00916FEF" w:rsidP="00090B5F">
            <w:pPr>
              <w:rPr>
                <w:rFonts w:asciiTheme="minorHAnsi" w:hAnsiTheme="minorHAnsi" w:cstheme="minorHAnsi"/>
                <w:sz w:val="22"/>
                <w:szCs w:val="22"/>
                <w:lang w:val="en-GB"/>
              </w:rPr>
            </w:pPr>
          </w:p>
        </w:tc>
        <w:tc>
          <w:tcPr>
            <w:tcW w:w="1937" w:type="dxa"/>
          </w:tcPr>
          <w:p w14:paraId="5A0B4E80"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1.2</w:t>
            </w:r>
            <w:r>
              <w:rPr>
                <w:rFonts w:asciiTheme="minorHAnsi" w:hAnsiTheme="minorHAnsi" w:cstheme="minorHAnsi"/>
                <w:sz w:val="22"/>
                <w:szCs w:val="22"/>
                <w:lang w:val="en-GB"/>
              </w:rPr>
              <w:t>5</w:t>
            </w:r>
            <w:r w:rsidRPr="008965B9">
              <w:rPr>
                <w:rFonts w:asciiTheme="minorHAnsi" w:hAnsiTheme="minorHAnsi" w:cstheme="minorHAnsi"/>
                <w:sz w:val="22"/>
                <w:szCs w:val="22"/>
                <w:lang w:val="en-GB"/>
              </w:rPr>
              <w:t xml:space="preserve"> (0.6</w:t>
            </w:r>
            <w:r>
              <w:rPr>
                <w:rFonts w:asciiTheme="minorHAnsi" w:hAnsiTheme="minorHAnsi" w:cstheme="minorHAnsi"/>
                <w:sz w:val="22"/>
                <w:szCs w:val="22"/>
                <w:lang w:val="en-GB"/>
              </w:rPr>
              <w:t>0</w:t>
            </w:r>
            <w:r w:rsidRPr="008965B9">
              <w:rPr>
                <w:rFonts w:asciiTheme="minorHAnsi" w:hAnsiTheme="minorHAnsi" w:cstheme="minorHAnsi"/>
                <w:sz w:val="22"/>
                <w:szCs w:val="22"/>
                <w:lang w:val="en-GB"/>
              </w:rPr>
              <w:t>-2.6</w:t>
            </w:r>
            <w:r>
              <w:rPr>
                <w:rFonts w:asciiTheme="minorHAnsi" w:hAnsiTheme="minorHAnsi" w:cstheme="minorHAnsi"/>
                <w:sz w:val="22"/>
                <w:szCs w:val="22"/>
                <w:lang w:val="en-GB"/>
              </w:rPr>
              <w:t>1</w:t>
            </w:r>
            <w:r w:rsidRPr="008965B9">
              <w:rPr>
                <w:rFonts w:asciiTheme="minorHAnsi" w:hAnsiTheme="minorHAnsi" w:cstheme="minorHAnsi"/>
                <w:sz w:val="22"/>
                <w:szCs w:val="22"/>
                <w:lang w:val="en-GB"/>
              </w:rPr>
              <w:t>)</w:t>
            </w:r>
          </w:p>
        </w:tc>
        <w:tc>
          <w:tcPr>
            <w:tcW w:w="992" w:type="dxa"/>
          </w:tcPr>
          <w:p w14:paraId="7ECF6E72" w14:textId="77777777" w:rsidR="00916FEF" w:rsidRPr="008965B9" w:rsidRDefault="00916FEF" w:rsidP="00090B5F">
            <w:pPr>
              <w:rPr>
                <w:rFonts w:asciiTheme="minorHAnsi" w:hAnsiTheme="minorHAnsi" w:cstheme="minorHAnsi"/>
                <w:sz w:val="22"/>
                <w:szCs w:val="22"/>
                <w:lang w:val="en-GB"/>
              </w:rPr>
            </w:pPr>
          </w:p>
        </w:tc>
      </w:tr>
      <w:tr w:rsidR="00916FEF" w:rsidRPr="008965B9" w14:paraId="78E2E0FE" w14:textId="77777777" w:rsidTr="00090B5F">
        <w:trPr>
          <w:trHeight w:val="354"/>
        </w:trPr>
        <w:tc>
          <w:tcPr>
            <w:tcW w:w="0" w:type="auto"/>
          </w:tcPr>
          <w:p w14:paraId="3257C8C0" w14:textId="6293E48E"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O</w:t>
            </w:r>
            <w:r w:rsidR="00D77459">
              <w:rPr>
                <w:rFonts w:asciiTheme="minorHAnsi" w:hAnsiTheme="minorHAnsi" w:cstheme="minorHAnsi"/>
                <w:b/>
                <w:bCs/>
                <w:sz w:val="22"/>
                <w:szCs w:val="22"/>
                <w:lang w:val="en-GB"/>
              </w:rPr>
              <w:t>ART</w:t>
            </w:r>
            <w:r w:rsidRPr="008965B9">
              <w:rPr>
                <w:rFonts w:asciiTheme="minorHAnsi" w:hAnsiTheme="minorHAnsi" w:cstheme="minorHAnsi"/>
                <w:b/>
                <w:bCs/>
                <w:sz w:val="22"/>
                <w:szCs w:val="22"/>
                <w:lang w:val="en-GB"/>
              </w:rPr>
              <w:t xml:space="preserve"> line ART</w:t>
            </w:r>
          </w:p>
        </w:tc>
        <w:tc>
          <w:tcPr>
            <w:tcW w:w="1385" w:type="dxa"/>
          </w:tcPr>
          <w:p w14:paraId="6CBD46D6" w14:textId="5EB407B5" w:rsidR="00916FEF" w:rsidRPr="008965B9" w:rsidRDefault="00D77459" w:rsidP="00090B5F">
            <w:pPr>
              <w:rPr>
                <w:rFonts w:asciiTheme="minorHAnsi" w:hAnsiTheme="minorHAnsi" w:cstheme="minorHAnsi"/>
                <w:sz w:val="22"/>
                <w:szCs w:val="22"/>
                <w:lang w:val="en-GB"/>
              </w:rPr>
            </w:pPr>
            <w:r>
              <w:rPr>
                <w:rFonts w:asciiTheme="minorHAnsi" w:hAnsiTheme="minorHAnsi" w:cstheme="minorHAnsi"/>
                <w:sz w:val="22"/>
                <w:szCs w:val="22"/>
                <w:lang w:val="en-GB"/>
              </w:rPr>
              <w:t>1st</w:t>
            </w:r>
          </w:p>
        </w:tc>
        <w:tc>
          <w:tcPr>
            <w:tcW w:w="1419" w:type="dxa"/>
          </w:tcPr>
          <w:p w14:paraId="34537ED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133(76.4)</w:t>
            </w:r>
          </w:p>
        </w:tc>
        <w:tc>
          <w:tcPr>
            <w:tcW w:w="1276" w:type="dxa"/>
          </w:tcPr>
          <w:p w14:paraId="02351A8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26/119</w:t>
            </w:r>
          </w:p>
        </w:tc>
        <w:tc>
          <w:tcPr>
            <w:tcW w:w="1701" w:type="dxa"/>
          </w:tcPr>
          <w:p w14:paraId="4A477785"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0" w:type="dxa"/>
          </w:tcPr>
          <w:p w14:paraId="32C1184A"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7053</w:t>
            </w:r>
          </w:p>
        </w:tc>
        <w:tc>
          <w:tcPr>
            <w:tcW w:w="1937" w:type="dxa"/>
          </w:tcPr>
          <w:p w14:paraId="34CD99B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tcPr>
          <w:p w14:paraId="4E8FACBE"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7858</w:t>
            </w:r>
          </w:p>
        </w:tc>
      </w:tr>
      <w:tr w:rsidR="00916FEF" w:rsidRPr="008965B9" w14:paraId="71FD4386" w14:textId="77777777" w:rsidTr="00090B5F">
        <w:trPr>
          <w:trHeight w:val="274"/>
        </w:trPr>
        <w:tc>
          <w:tcPr>
            <w:tcW w:w="0" w:type="auto"/>
          </w:tcPr>
          <w:p w14:paraId="32DE66A9" w14:textId="77777777" w:rsidR="00916FEF" w:rsidRPr="008965B9" w:rsidRDefault="00916FEF" w:rsidP="00090B5F">
            <w:pPr>
              <w:rPr>
                <w:rFonts w:asciiTheme="minorHAnsi" w:hAnsiTheme="minorHAnsi" w:cstheme="minorHAnsi"/>
                <w:sz w:val="22"/>
                <w:szCs w:val="22"/>
                <w:lang w:val="en-GB"/>
              </w:rPr>
            </w:pPr>
          </w:p>
        </w:tc>
        <w:tc>
          <w:tcPr>
            <w:tcW w:w="1385" w:type="dxa"/>
          </w:tcPr>
          <w:p w14:paraId="19153AF0" w14:textId="3B9888B7" w:rsidR="00916FEF" w:rsidRPr="008965B9" w:rsidRDefault="00D77459" w:rsidP="00090B5F">
            <w:pPr>
              <w:rPr>
                <w:rFonts w:asciiTheme="minorHAnsi" w:hAnsiTheme="minorHAnsi" w:cstheme="minorHAnsi"/>
                <w:sz w:val="22"/>
                <w:szCs w:val="22"/>
                <w:lang w:val="en-GB"/>
              </w:rPr>
            </w:pPr>
            <w:r>
              <w:rPr>
                <w:rFonts w:asciiTheme="minorHAnsi" w:hAnsiTheme="minorHAnsi" w:cstheme="minorHAnsi"/>
                <w:sz w:val="22"/>
                <w:szCs w:val="22"/>
                <w:lang w:val="en-GB"/>
              </w:rPr>
              <w:t>2nd</w:t>
            </w:r>
          </w:p>
        </w:tc>
        <w:tc>
          <w:tcPr>
            <w:tcW w:w="1419" w:type="dxa"/>
          </w:tcPr>
          <w:p w14:paraId="5E82BEFC"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41(23.6)</w:t>
            </w:r>
          </w:p>
        </w:tc>
        <w:tc>
          <w:tcPr>
            <w:tcW w:w="1276" w:type="dxa"/>
          </w:tcPr>
          <w:p w14:paraId="58E5B36B"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12/35</w:t>
            </w:r>
          </w:p>
        </w:tc>
        <w:tc>
          <w:tcPr>
            <w:tcW w:w="1701" w:type="dxa"/>
          </w:tcPr>
          <w:p w14:paraId="7F2102F5"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r>
              <w:rPr>
                <w:rFonts w:asciiTheme="minorHAnsi" w:hAnsiTheme="minorHAnsi" w:cstheme="minorHAnsi"/>
                <w:sz w:val="22"/>
                <w:szCs w:val="22"/>
                <w:lang w:val="en-GB"/>
              </w:rPr>
              <w:t>17</w:t>
            </w:r>
            <w:r w:rsidRPr="008965B9">
              <w:rPr>
                <w:rFonts w:asciiTheme="minorHAnsi" w:hAnsiTheme="minorHAnsi" w:cstheme="minorHAnsi"/>
                <w:sz w:val="22"/>
                <w:szCs w:val="22"/>
                <w:lang w:val="en-GB"/>
              </w:rPr>
              <w:t xml:space="preserve"> (0.5</w:t>
            </w:r>
            <w:r>
              <w:rPr>
                <w:rFonts w:asciiTheme="minorHAnsi" w:hAnsiTheme="minorHAnsi" w:cstheme="minorHAnsi"/>
                <w:sz w:val="22"/>
                <w:szCs w:val="22"/>
                <w:lang w:val="en-GB"/>
              </w:rPr>
              <w:t>1</w:t>
            </w:r>
            <w:r w:rsidRPr="008965B9">
              <w:rPr>
                <w:rFonts w:asciiTheme="minorHAnsi" w:hAnsiTheme="minorHAnsi" w:cstheme="minorHAnsi"/>
                <w:sz w:val="22"/>
                <w:szCs w:val="22"/>
                <w:lang w:val="en-GB"/>
              </w:rPr>
              <w:t>-2.</w:t>
            </w:r>
            <w:r>
              <w:rPr>
                <w:rFonts w:asciiTheme="minorHAnsi" w:hAnsiTheme="minorHAnsi" w:cstheme="minorHAnsi"/>
                <w:sz w:val="22"/>
                <w:szCs w:val="22"/>
                <w:lang w:val="en-GB"/>
              </w:rPr>
              <w:t>67</w:t>
            </w:r>
            <w:r w:rsidRPr="008965B9">
              <w:rPr>
                <w:rFonts w:asciiTheme="minorHAnsi" w:hAnsiTheme="minorHAnsi" w:cstheme="minorHAnsi"/>
                <w:sz w:val="22"/>
                <w:szCs w:val="22"/>
                <w:lang w:val="en-GB"/>
              </w:rPr>
              <w:t>)</w:t>
            </w:r>
          </w:p>
        </w:tc>
        <w:tc>
          <w:tcPr>
            <w:tcW w:w="1040" w:type="dxa"/>
          </w:tcPr>
          <w:p w14:paraId="307B7135" w14:textId="77777777" w:rsidR="00916FEF" w:rsidRPr="008965B9" w:rsidRDefault="00916FEF" w:rsidP="00090B5F">
            <w:pPr>
              <w:rPr>
                <w:rFonts w:asciiTheme="minorHAnsi" w:hAnsiTheme="minorHAnsi" w:cstheme="minorHAnsi"/>
                <w:sz w:val="22"/>
                <w:szCs w:val="22"/>
                <w:lang w:val="en-GB"/>
              </w:rPr>
            </w:pPr>
          </w:p>
        </w:tc>
        <w:tc>
          <w:tcPr>
            <w:tcW w:w="1937" w:type="dxa"/>
          </w:tcPr>
          <w:p w14:paraId="0AB2D001"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0.9</w:t>
            </w:r>
            <w:r>
              <w:rPr>
                <w:rFonts w:asciiTheme="minorHAnsi" w:hAnsiTheme="minorHAnsi" w:cstheme="minorHAnsi"/>
                <w:sz w:val="22"/>
                <w:szCs w:val="22"/>
                <w:lang w:val="en-GB"/>
              </w:rPr>
              <w:t>0</w:t>
            </w:r>
            <w:r w:rsidRPr="008965B9">
              <w:rPr>
                <w:rFonts w:asciiTheme="minorHAnsi" w:hAnsiTheme="minorHAnsi" w:cstheme="minorHAnsi"/>
                <w:sz w:val="22"/>
                <w:szCs w:val="22"/>
                <w:lang w:val="en-GB"/>
              </w:rPr>
              <w:t xml:space="preserve"> (0.4</w:t>
            </w:r>
            <w:r>
              <w:rPr>
                <w:rFonts w:asciiTheme="minorHAnsi" w:hAnsiTheme="minorHAnsi" w:cstheme="minorHAnsi"/>
                <w:sz w:val="22"/>
                <w:szCs w:val="22"/>
                <w:lang w:val="en-GB"/>
              </w:rPr>
              <w:t>4</w:t>
            </w:r>
            <w:r w:rsidRPr="008965B9">
              <w:rPr>
                <w:rFonts w:asciiTheme="minorHAnsi" w:hAnsiTheme="minorHAnsi" w:cstheme="minorHAnsi"/>
                <w:sz w:val="22"/>
                <w:szCs w:val="22"/>
                <w:lang w:val="en-GB"/>
              </w:rPr>
              <w:t>-1.</w:t>
            </w:r>
            <w:r>
              <w:rPr>
                <w:rFonts w:asciiTheme="minorHAnsi" w:hAnsiTheme="minorHAnsi" w:cstheme="minorHAnsi"/>
                <w:sz w:val="22"/>
                <w:szCs w:val="22"/>
                <w:lang w:val="en-GB"/>
              </w:rPr>
              <w:t>88</w:t>
            </w:r>
            <w:r w:rsidRPr="008965B9">
              <w:rPr>
                <w:rFonts w:asciiTheme="minorHAnsi" w:hAnsiTheme="minorHAnsi" w:cstheme="minorHAnsi"/>
                <w:sz w:val="22"/>
                <w:szCs w:val="22"/>
                <w:lang w:val="en-GB"/>
              </w:rPr>
              <w:t>)</w:t>
            </w:r>
          </w:p>
        </w:tc>
        <w:tc>
          <w:tcPr>
            <w:tcW w:w="992" w:type="dxa"/>
          </w:tcPr>
          <w:p w14:paraId="08E2705D" w14:textId="77777777" w:rsidR="00916FEF" w:rsidRPr="008965B9" w:rsidRDefault="00916FEF" w:rsidP="00090B5F">
            <w:pPr>
              <w:rPr>
                <w:rFonts w:asciiTheme="minorHAnsi" w:hAnsiTheme="minorHAnsi" w:cstheme="minorHAnsi"/>
                <w:sz w:val="22"/>
                <w:szCs w:val="22"/>
                <w:lang w:val="en-GB"/>
              </w:rPr>
            </w:pPr>
          </w:p>
        </w:tc>
      </w:tr>
      <w:tr w:rsidR="00916FEF" w:rsidRPr="008965B9" w14:paraId="4713088E" w14:textId="77777777" w:rsidTr="00090B5F">
        <w:trPr>
          <w:trHeight w:val="434"/>
        </w:trPr>
        <w:tc>
          <w:tcPr>
            <w:tcW w:w="0" w:type="auto"/>
          </w:tcPr>
          <w:p w14:paraId="1C145E2C"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Weight for age </w:t>
            </w:r>
            <w:r>
              <w:rPr>
                <w:rFonts w:asciiTheme="minorHAnsi" w:hAnsiTheme="minorHAnsi" w:cstheme="minorHAnsi"/>
                <w:b/>
                <w:bCs/>
                <w:sz w:val="22"/>
                <w:szCs w:val="22"/>
                <w:lang w:val="en-GB"/>
              </w:rPr>
              <w:t>Z</w:t>
            </w:r>
            <w:r w:rsidRPr="008965B9">
              <w:rPr>
                <w:rFonts w:asciiTheme="minorHAnsi" w:hAnsiTheme="minorHAnsi" w:cstheme="minorHAnsi"/>
                <w:b/>
                <w:bCs/>
                <w:sz w:val="22"/>
                <w:szCs w:val="22"/>
                <w:lang w:val="en-GB"/>
              </w:rPr>
              <w:t>-score</w:t>
            </w:r>
          </w:p>
        </w:tc>
        <w:tc>
          <w:tcPr>
            <w:tcW w:w="1385" w:type="dxa"/>
          </w:tcPr>
          <w:p w14:paraId="546D8670"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Not underweight</w:t>
            </w:r>
          </w:p>
        </w:tc>
        <w:tc>
          <w:tcPr>
            <w:tcW w:w="1419" w:type="dxa"/>
          </w:tcPr>
          <w:p w14:paraId="08CB6955"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91(52.3)</w:t>
            </w:r>
          </w:p>
        </w:tc>
        <w:tc>
          <w:tcPr>
            <w:tcW w:w="1276" w:type="dxa"/>
          </w:tcPr>
          <w:p w14:paraId="7E9491E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20/79</w:t>
            </w:r>
          </w:p>
        </w:tc>
        <w:tc>
          <w:tcPr>
            <w:tcW w:w="1701" w:type="dxa"/>
          </w:tcPr>
          <w:p w14:paraId="24AE5BAE"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1040" w:type="dxa"/>
          </w:tcPr>
          <w:p w14:paraId="4FFFF95A"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6648</w:t>
            </w:r>
          </w:p>
        </w:tc>
        <w:tc>
          <w:tcPr>
            <w:tcW w:w="1937" w:type="dxa"/>
          </w:tcPr>
          <w:p w14:paraId="2A0DD50D"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992" w:type="dxa"/>
          </w:tcPr>
          <w:p w14:paraId="6FB3280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4880</w:t>
            </w:r>
          </w:p>
        </w:tc>
      </w:tr>
      <w:tr w:rsidR="00916FEF" w:rsidRPr="008965B9" w14:paraId="6F0FECBB" w14:textId="77777777" w:rsidTr="00090B5F">
        <w:trPr>
          <w:trHeight w:val="435"/>
        </w:trPr>
        <w:tc>
          <w:tcPr>
            <w:tcW w:w="0" w:type="auto"/>
          </w:tcPr>
          <w:p w14:paraId="403C0707" w14:textId="77777777" w:rsidR="00916FEF" w:rsidRPr="008965B9" w:rsidRDefault="00916FEF" w:rsidP="00090B5F">
            <w:pPr>
              <w:rPr>
                <w:rFonts w:asciiTheme="minorHAnsi" w:hAnsiTheme="minorHAnsi" w:cstheme="minorHAnsi"/>
                <w:b/>
                <w:bCs/>
                <w:sz w:val="22"/>
                <w:szCs w:val="22"/>
                <w:lang w:val="en-GB"/>
              </w:rPr>
            </w:pPr>
          </w:p>
        </w:tc>
        <w:tc>
          <w:tcPr>
            <w:tcW w:w="1385" w:type="dxa"/>
          </w:tcPr>
          <w:p w14:paraId="59E6706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Underweight</w:t>
            </w:r>
          </w:p>
        </w:tc>
        <w:tc>
          <w:tcPr>
            <w:tcW w:w="1419" w:type="dxa"/>
          </w:tcPr>
          <w:p w14:paraId="78732FF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83(46.7)</w:t>
            </w:r>
          </w:p>
        </w:tc>
        <w:tc>
          <w:tcPr>
            <w:tcW w:w="1276" w:type="dxa"/>
          </w:tcPr>
          <w:p w14:paraId="76038C3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18/75</w:t>
            </w:r>
          </w:p>
        </w:tc>
        <w:tc>
          <w:tcPr>
            <w:tcW w:w="1701" w:type="dxa"/>
          </w:tcPr>
          <w:p w14:paraId="0127EFE2"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0.84 (0.38-1.86)</w:t>
            </w:r>
          </w:p>
        </w:tc>
        <w:tc>
          <w:tcPr>
            <w:tcW w:w="1040" w:type="dxa"/>
          </w:tcPr>
          <w:p w14:paraId="742A5DFB" w14:textId="77777777" w:rsidR="00916FEF" w:rsidRPr="008965B9" w:rsidRDefault="00916FEF" w:rsidP="00090B5F">
            <w:pPr>
              <w:rPr>
                <w:rFonts w:asciiTheme="minorHAnsi" w:hAnsiTheme="minorHAnsi" w:cstheme="minorHAnsi"/>
                <w:sz w:val="22"/>
                <w:szCs w:val="22"/>
                <w:lang w:val="en-GB"/>
              </w:rPr>
            </w:pPr>
          </w:p>
        </w:tc>
        <w:tc>
          <w:tcPr>
            <w:tcW w:w="1937" w:type="dxa"/>
          </w:tcPr>
          <w:p w14:paraId="18645ED2"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0.78 (0.38-1.63)</w:t>
            </w:r>
          </w:p>
        </w:tc>
        <w:tc>
          <w:tcPr>
            <w:tcW w:w="992" w:type="dxa"/>
          </w:tcPr>
          <w:p w14:paraId="5D966E3C" w14:textId="77777777" w:rsidR="00916FEF" w:rsidRPr="008965B9" w:rsidRDefault="00916FEF" w:rsidP="00090B5F">
            <w:pPr>
              <w:rPr>
                <w:rFonts w:asciiTheme="minorHAnsi" w:hAnsiTheme="minorHAnsi" w:cstheme="minorHAnsi"/>
                <w:sz w:val="22"/>
                <w:szCs w:val="22"/>
                <w:lang w:val="en-GB"/>
              </w:rPr>
            </w:pPr>
          </w:p>
        </w:tc>
      </w:tr>
      <w:tr w:rsidR="00916FEF" w:rsidRPr="008965B9" w14:paraId="128FAB7D" w14:textId="77777777" w:rsidTr="00090B5F">
        <w:trPr>
          <w:trHeight w:val="434"/>
        </w:trPr>
        <w:tc>
          <w:tcPr>
            <w:tcW w:w="0" w:type="auto"/>
          </w:tcPr>
          <w:p w14:paraId="50F9A237"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Height for age </w:t>
            </w:r>
            <w:r>
              <w:rPr>
                <w:rFonts w:asciiTheme="minorHAnsi" w:hAnsiTheme="minorHAnsi" w:cstheme="minorHAnsi"/>
                <w:b/>
                <w:bCs/>
                <w:sz w:val="22"/>
                <w:szCs w:val="22"/>
                <w:lang w:val="en-GB"/>
              </w:rPr>
              <w:t>Z</w:t>
            </w:r>
            <w:r w:rsidRPr="008965B9">
              <w:rPr>
                <w:rFonts w:asciiTheme="minorHAnsi" w:hAnsiTheme="minorHAnsi" w:cstheme="minorHAnsi"/>
                <w:b/>
                <w:bCs/>
                <w:sz w:val="22"/>
                <w:szCs w:val="22"/>
                <w:lang w:val="en-GB"/>
              </w:rPr>
              <w:t>-score</w:t>
            </w:r>
          </w:p>
        </w:tc>
        <w:tc>
          <w:tcPr>
            <w:tcW w:w="1385" w:type="dxa"/>
          </w:tcPr>
          <w:p w14:paraId="13D1018F"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Not stunted</w:t>
            </w:r>
          </w:p>
        </w:tc>
        <w:tc>
          <w:tcPr>
            <w:tcW w:w="1419" w:type="dxa"/>
          </w:tcPr>
          <w:p w14:paraId="54357BC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94(54.0)</w:t>
            </w:r>
          </w:p>
        </w:tc>
        <w:tc>
          <w:tcPr>
            <w:tcW w:w="1276" w:type="dxa"/>
          </w:tcPr>
          <w:p w14:paraId="22DB51CC"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22/82</w:t>
            </w:r>
          </w:p>
        </w:tc>
        <w:tc>
          <w:tcPr>
            <w:tcW w:w="1701" w:type="dxa"/>
          </w:tcPr>
          <w:p w14:paraId="52DDCF48"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1040" w:type="dxa"/>
          </w:tcPr>
          <w:p w14:paraId="2265E4A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0.7</w:t>
            </w:r>
            <w:r>
              <w:rPr>
                <w:rFonts w:asciiTheme="minorHAnsi" w:hAnsiTheme="minorHAnsi" w:cstheme="minorHAnsi"/>
                <w:sz w:val="22"/>
                <w:szCs w:val="22"/>
                <w:lang w:val="en-GB"/>
              </w:rPr>
              <w:t>219</w:t>
            </w:r>
          </w:p>
        </w:tc>
        <w:tc>
          <w:tcPr>
            <w:tcW w:w="1937" w:type="dxa"/>
          </w:tcPr>
          <w:p w14:paraId="3A00EEC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tcPr>
          <w:p w14:paraId="50D4E630"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0.3</w:t>
            </w:r>
            <w:r>
              <w:rPr>
                <w:rFonts w:asciiTheme="minorHAnsi" w:hAnsiTheme="minorHAnsi" w:cstheme="minorHAnsi"/>
                <w:sz w:val="22"/>
                <w:szCs w:val="22"/>
                <w:lang w:val="en-GB"/>
              </w:rPr>
              <w:t>290</w:t>
            </w:r>
          </w:p>
        </w:tc>
      </w:tr>
      <w:tr w:rsidR="00916FEF" w:rsidRPr="008965B9" w14:paraId="652E6C04" w14:textId="77777777" w:rsidTr="00090B5F">
        <w:trPr>
          <w:trHeight w:val="435"/>
        </w:trPr>
        <w:tc>
          <w:tcPr>
            <w:tcW w:w="0" w:type="auto"/>
          </w:tcPr>
          <w:p w14:paraId="2CB28B0A" w14:textId="77777777" w:rsidR="00916FEF" w:rsidRPr="008965B9" w:rsidRDefault="00916FEF" w:rsidP="00090B5F">
            <w:pPr>
              <w:rPr>
                <w:rFonts w:asciiTheme="minorHAnsi" w:hAnsiTheme="minorHAnsi" w:cstheme="minorHAnsi"/>
                <w:sz w:val="22"/>
                <w:szCs w:val="22"/>
                <w:lang w:val="en-GB"/>
              </w:rPr>
            </w:pPr>
          </w:p>
        </w:tc>
        <w:tc>
          <w:tcPr>
            <w:tcW w:w="1385" w:type="dxa"/>
          </w:tcPr>
          <w:p w14:paraId="588CD40D"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Stunted</w:t>
            </w:r>
          </w:p>
        </w:tc>
        <w:tc>
          <w:tcPr>
            <w:tcW w:w="1419" w:type="dxa"/>
          </w:tcPr>
          <w:p w14:paraId="2DAFD343"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80(46.0)</w:t>
            </w:r>
          </w:p>
        </w:tc>
        <w:tc>
          <w:tcPr>
            <w:tcW w:w="1276" w:type="dxa"/>
          </w:tcPr>
          <w:p w14:paraId="4D48715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16/72</w:t>
            </w:r>
          </w:p>
        </w:tc>
        <w:tc>
          <w:tcPr>
            <w:tcW w:w="1701" w:type="dxa"/>
          </w:tcPr>
          <w:p w14:paraId="6F3081FF"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0.86 (0.40-1.89)</w:t>
            </w:r>
          </w:p>
        </w:tc>
        <w:tc>
          <w:tcPr>
            <w:tcW w:w="1040" w:type="dxa"/>
          </w:tcPr>
          <w:p w14:paraId="32F815B7" w14:textId="77777777" w:rsidR="00916FEF" w:rsidRPr="008965B9" w:rsidRDefault="00916FEF" w:rsidP="00090B5F">
            <w:pPr>
              <w:rPr>
                <w:rFonts w:asciiTheme="minorHAnsi" w:hAnsiTheme="minorHAnsi" w:cstheme="minorHAnsi"/>
                <w:sz w:val="22"/>
                <w:szCs w:val="22"/>
                <w:lang w:val="en-GB"/>
              </w:rPr>
            </w:pPr>
          </w:p>
        </w:tc>
        <w:tc>
          <w:tcPr>
            <w:tcW w:w="1937" w:type="dxa"/>
          </w:tcPr>
          <w:p w14:paraId="7265CD8B"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0.68 (0.32-1.44)</w:t>
            </w:r>
          </w:p>
        </w:tc>
        <w:tc>
          <w:tcPr>
            <w:tcW w:w="992" w:type="dxa"/>
          </w:tcPr>
          <w:p w14:paraId="468B32F3" w14:textId="77777777" w:rsidR="00916FEF" w:rsidRPr="008965B9" w:rsidRDefault="00916FEF" w:rsidP="00090B5F">
            <w:pPr>
              <w:rPr>
                <w:rFonts w:asciiTheme="minorHAnsi" w:hAnsiTheme="minorHAnsi" w:cstheme="minorHAnsi"/>
                <w:sz w:val="22"/>
                <w:szCs w:val="22"/>
                <w:lang w:val="en-GB"/>
              </w:rPr>
            </w:pPr>
          </w:p>
        </w:tc>
      </w:tr>
      <w:tr w:rsidR="00916FEF" w:rsidRPr="008965B9" w14:paraId="3AEB8C03" w14:textId="77777777" w:rsidTr="00090B5F">
        <w:trPr>
          <w:trHeight w:val="163"/>
        </w:trPr>
        <w:tc>
          <w:tcPr>
            <w:tcW w:w="0" w:type="auto"/>
          </w:tcPr>
          <w:p w14:paraId="40F2CA31"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Presence of a cough</w:t>
            </w:r>
          </w:p>
        </w:tc>
        <w:tc>
          <w:tcPr>
            <w:tcW w:w="1385" w:type="dxa"/>
          </w:tcPr>
          <w:p w14:paraId="3D43937E"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No</w:t>
            </w:r>
          </w:p>
        </w:tc>
        <w:tc>
          <w:tcPr>
            <w:tcW w:w="1419" w:type="dxa"/>
          </w:tcPr>
          <w:p w14:paraId="647E0C8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156 (89.7)</w:t>
            </w:r>
          </w:p>
        </w:tc>
        <w:tc>
          <w:tcPr>
            <w:tcW w:w="1276" w:type="dxa"/>
          </w:tcPr>
          <w:p w14:paraId="52B2B8DB"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28/139</w:t>
            </w:r>
          </w:p>
        </w:tc>
        <w:tc>
          <w:tcPr>
            <w:tcW w:w="1701" w:type="dxa"/>
          </w:tcPr>
          <w:p w14:paraId="2D6A9D6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0" w:type="dxa"/>
          </w:tcPr>
          <w:p w14:paraId="6E2524D9"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0.0</w:t>
            </w:r>
            <w:r>
              <w:rPr>
                <w:rFonts w:asciiTheme="minorHAnsi" w:hAnsiTheme="minorHAnsi" w:cstheme="minorHAnsi"/>
                <w:sz w:val="22"/>
                <w:szCs w:val="22"/>
                <w:lang w:val="en-GB"/>
              </w:rPr>
              <w:t>161</w:t>
            </w:r>
          </w:p>
        </w:tc>
        <w:tc>
          <w:tcPr>
            <w:tcW w:w="1937" w:type="dxa"/>
          </w:tcPr>
          <w:p w14:paraId="22038E0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tcPr>
          <w:p w14:paraId="7D6C32F3"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0.0</w:t>
            </w:r>
            <w:r>
              <w:rPr>
                <w:rFonts w:asciiTheme="minorHAnsi" w:hAnsiTheme="minorHAnsi" w:cstheme="minorHAnsi"/>
                <w:sz w:val="22"/>
                <w:szCs w:val="22"/>
                <w:lang w:val="en-GB"/>
              </w:rPr>
              <w:t>837</w:t>
            </w:r>
          </w:p>
        </w:tc>
      </w:tr>
      <w:tr w:rsidR="00916FEF" w:rsidRPr="008965B9" w14:paraId="4A02371F" w14:textId="77777777" w:rsidTr="00090B5F">
        <w:tc>
          <w:tcPr>
            <w:tcW w:w="0" w:type="auto"/>
          </w:tcPr>
          <w:p w14:paraId="7967331E" w14:textId="77777777" w:rsidR="00916FEF" w:rsidRPr="008965B9" w:rsidRDefault="00916FEF" w:rsidP="00090B5F">
            <w:pPr>
              <w:rPr>
                <w:rFonts w:asciiTheme="minorHAnsi" w:hAnsiTheme="minorHAnsi" w:cstheme="minorHAnsi"/>
                <w:b/>
                <w:bCs/>
                <w:sz w:val="22"/>
                <w:szCs w:val="22"/>
                <w:lang w:val="en-GB"/>
              </w:rPr>
            </w:pPr>
          </w:p>
        </w:tc>
        <w:tc>
          <w:tcPr>
            <w:tcW w:w="1385" w:type="dxa"/>
          </w:tcPr>
          <w:p w14:paraId="0720F28C"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Yes</w:t>
            </w:r>
          </w:p>
        </w:tc>
        <w:tc>
          <w:tcPr>
            <w:tcW w:w="1419" w:type="dxa"/>
          </w:tcPr>
          <w:p w14:paraId="1605A70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18 (10.3)</w:t>
            </w:r>
          </w:p>
        </w:tc>
        <w:tc>
          <w:tcPr>
            <w:tcW w:w="1276" w:type="dxa"/>
          </w:tcPr>
          <w:p w14:paraId="71E55390"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10/15</w:t>
            </w:r>
          </w:p>
        </w:tc>
        <w:tc>
          <w:tcPr>
            <w:tcW w:w="1701" w:type="dxa"/>
          </w:tcPr>
          <w:p w14:paraId="05C3B8F9"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3.</w:t>
            </w:r>
            <w:r>
              <w:rPr>
                <w:rFonts w:asciiTheme="minorHAnsi" w:hAnsiTheme="minorHAnsi" w:cstheme="minorHAnsi"/>
                <w:sz w:val="22"/>
                <w:szCs w:val="22"/>
                <w:lang w:val="en-GB"/>
              </w:rPr>
              <w:t>20</w:t>
            </w:r>
            <w:r w:rsidRPr="008965B9">
              <w:rPr>
                <w:rFonts w:asciiTheme="minorHAnsi" w:hAnsiTheme="minorHAnsi" w:cstheme="minorHAnsi"/>
                <w:sz w:val="22"/>
                <w:szCs w:val="22"/>
                <w:lang w:val="en-GB"/>
              </w:rPr>
              <w:t xml:space="preserve"> (1.</w:t>
            </w:r>
            <w:r>
              <w:rPr>
                <w:rFonts w:asciiTheme="minorHAnsi" w:hAnsiTheme="minorHAnsi" w:cstheme="minorHAnsi"/>
                <w:sz w:val="22"/>
                <w:szCs w:val="22"/>
                <w:lang w:val="en-GB"/>
              </w:rPr>
              <w:t>34</w:t>
            </w:r>
            <w:r w:rsidRPr="008965B9">
              <w:rPr>
                <w:rFonts w:asciiTheme="minorHAnsi" w:hAnsiTheme="minorHAnsi" w:cstheme="minorHAnsi"/>
                <w:sz w:val="22"/>
                <w:szCs w:val="22"/>
                <w:lang w:val="en-GB"/>
              </w:rPr>
              <w:t>-</w:t>
            </w:r>
            <w:r>
              <w:rPr>
                <w:rFonts w:asciiTheme="minorHAnsi" w:hAnsiTheme="minorHAnsi" w:cstheme="minorHAnsi"/>
                <w:sz w:val="22"/>
                <w:szCs w:val="22"/>
                <w:lang w:val="en-GB"/>
              </w:rPr>
              <w:t>7.67</w:t>
            </w:r>
            <w:r w:rsidRPr="008965B9">
              <w:rPr>
                <w:rFonts w:asciiTheme="minorHAnsi" w:hAnsiTheme="minorHAnsi" w:cstheme="minorHAnsi"/>
                <w:sz w:val="22"/>
                <w:szCs w:val="22"/>
                <w:lang w:val="en-GB"/>
              </w:rPr>
              <w:t>)</w:t>
            </w:r>
          </w:p>
        </w:tc>
        <w:tc>
          <w:tcPr>
            <w:tcW w:w="1040" w:type="dxa"/>
          </w:tcPr>
          <w:p w14:paraId="409BCD19" w14:textId="77777777" w:rsidR="00916FEF" w:rsidRPr="008965B9" w:rsidRDefault="00916FEF" w:rsidP="00090B5F">
            <w:pPr>
              <w:rPr>
                <w:rFonts w:asciiTheme="minorHAnsi" w:hAnsiTheme="minorHAnsi" w:cstheme="minorHAnsi"/>
                <w:sz w:val="22"/>
                <w:szCs w:val="22"/>
                <w:lang w:val="en-GB"/>
              </w:rPr>
            </w:pPr>
          </w:p>
        </w:tc>
        <w:tc>
          <w:tcPr>
            <w:tcW w:w="1937" w:type="dxa"/>
          </w:tcPr>
          <w:p w14:paraId="34180B1B"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w:t>
            </w:r>
            <w:r>
              <w:rPr>
                <w:rFonts w:asciiTheme="minorHAnsi" w:hAnsiTheme="minorHAnsi" w:cstheme="minorHAnsi"/>
                <w:sz w:val="22"/>
                <w:szCs w:val="22"/>
                <w:lang w:val="en-GB"/>
              </w:rPr>
              <w:t>16</w:t>
            </w:r>
            <w:r w:rsidRPr="008965B9">
              <w:rPr>
                <w:rFonts w:asciiTheme="minorHAnsi" w:hAnsiTheme="minorHAnsi" w:cstheme="minorHAnsi"/>
                <w:sz w:val="22"/>
                <w:szCs w:val="22"/>
                <w:lang w:val="en-GB"/>
              </w:rPr>
              <w:t xml:space="preserve"> (</w:t>
            </w:r>
            <w:r>
              <w:rPr>
                <w:rFonts w:asciiTheme="minorHAnsi" w:hAnsiTheme="minorHAnsi" w:cstheme="minorHAnsi"/>
                <w:sz w:val="22"/>
                <w:szCs w:val="22"/>
                <w:lang w:val="en-GB"/>
              </w:rPr>
              <w:t>0.95</w:t>
            </w:r>
            <w:r w:rsidRPr="008965B9">
              <w:rPr>
                <w:rFonts w:asciiTheme="minorHAnsi" w:hAnsiTheme="minorHAnsi" w:cstheme="minorHAnsi"/>
                <w:sz w:val="22"/>
                <w:szCs w:val="22"/>
                <w:lang w:val="en-GB"/>
              </w:rPr>
              <w:t xml:space="preserve">- </w:t>
            </w:r>
            <w:r>
              <w:rPr>
                <w:rFonts w:asciiTheme="minorHAnsi" w:hAnsiTheme="minorHAnsi" w:cstheme="minorHAnsi"/>
                <w:sz w:val="22"/>
                <w:szCs w:val="22"/>
                <w:lang w:val="en-GB"/>
              </w:rPr>
              <w:t>4.90</w:t>
            </w:r>
            <w:r w:rsidRPr="008965B9">
              <w:rPr>
                <w:rFonts w:asciiTheme="minorHAnsi" w:hAnsiTheme="minorHAnsi" w:cstheme="minorHAnsi"/>
                <w:sz w:val="22"/>
                <w:szCs w:val="22"/>
                <w:lang w:val="en-GB"/>
              </w:rPr>
              <w:t>)</w:t>
            </w:r>
          </w:p>
        </w:tc>
        <w:tc>
          <w:tcPr>
            <w:tcW w:w="992" w:type="dxa"/>
          </w:tcPr>
          <w:p w14:paraId="196EC82D" w14:textId="77777777" w:rsidR="00916FEF" w:rsidRPr="008965B9" w:rsidRDefault="00916FEF" w:rsidP="00090B5F">
            <w:pPr>
              <w:rPr>
                <w:rFonts w:asciiTheme="minorHAnsi" w:hAnsiTheme="minorHAnsi" w:cstheme="minorHAnsi"/>
                <w:sz w:val="22"/>
                <w:szCs w:val="22"/>
                <w:lang w:val="en-GB"/>
              </w:rPr>
            </w:pPr>
          </w:p>
        </w:tc>
      </w:tr>
      <w:tr w:rsidR="00916FEF" w:rsidRPr="008965B9" w14:paraId="4DCCD6DE" w14:textId="77777777" w:rsidTr="00090B5F">
        <w:tc>
          <w:tcPr>
            <w:tcW w:w="0" w:type="auto"/>
          </w:tcPr>
          <w:p w14:paraId="520972C2"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Abnormal RR</w:t>
            </w:r>
          </w:p>
        </w:tc>
        <w:tc>
          <w:tcPr>
            <w:tcW w:w="1385" w:type="dxa"/>
          </w:tcPr>
          <w:p w14:paraId="4F8455CA"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No</w:t>
            </w:r>
          </w:p>
        </w:tc>
        <w:tc>
          <w:tcPr>
            <w:tcW w:w="1419" w:type="dxa"/>
          </w:tcPr>
          <w:p w14:paraId="22DC1401"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89 (51.5)</w:t>
            </w:r>
          </w:p>
        </w:tc>
        <w:tc>
          <w:tcPr>
            <w:tcW w:w="1276" w:type="dxa"/>
          </w:tcPr>
          <w:p w14:paraId="6FF83A3C"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10/79</w:t>
            </w:r>
          </w:p>
        </w:tc>
        <w:tc>
          <w:tcPr>
            <w:tcW w:w="1701" w:type="dxa"/>
          </w:tcPr>
          <w:p w14:paraId="20DF01C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0" w:type="dxa"/>
          </w:tcPr>
          <w:p w14:paraId="26537A5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0.00</w:t>
            </w:r>
            <w:r>
              <w:rPr>
                <w:rFonts w:asciiTheme="minorHAnsi" w:hAnsiTheme="minorHAnsi" w:cstheme="minorHAnsi"/>
                <w:sz w:val="22"/>
                <w:szCs w:val="22"/>
                <w:lang w:val="en-GB"/>
              </w:rPr>
              <w:t>93</w:t>
            </w:r>
          </w:p>
        </w:tc>
        <w:tc>
          <w:tcPr>
            <w:tcW w:w="1937" w:type="dxa"/>
          </w:tcPr>
          <w:p w14:paraId="6B88658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tcPr>
          <w:p w14:paraId="6AAB6EF7"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0.006</w:t>
            </w:r>
            <w:r>
              <w:rPr>
                <w:rFonts w:asciiTheme="minorHAnsi" w:hAnsiTheme="minorHAnsi" w:cstheme="minorHAnsi"/>
                <w:sz w:val="22"/>
                <w:szCs w:val="22"/>
                <w:lang w:val="en-GB"/>
              </w:rPr>
              <w:t>8</w:t>
            </w:r>
          </w:p>
        </w:tc>
      </w:tr>
      <w:tr w:rsidR="00916FEF" w:rsidRPr="008965B9" w14:paraId="394D77E3" w14:textId="77777777" w:rsidTr="00090B5F">
        <w:tc>
          <w:tcPr>
            <w:tcW w:w="0" w:type="auto"/>
          </w:tcPr>
          <w:p w14:paraId="465BD405" w14:textId="77777777" w:rsidR="00916FEF" w:rsidRPr="008965B9" w:rsidRDefault="00916FEF" w:rsidP="00090B5F">
            <w:pPr>
              <w:rPr>
                <w:rFonts w:asciiTheme="minorHAnsi" w:hAnsiTheme="minorHAnsi" w:cstheme="minorHAnsi"/>
                <w:b/>
                <w:bCs/>
                <w:sz w:val="22"/>
                <w:szCs w:val="22"/>
                <w:lang w:val="en-GB"/>
              </w:rPr>
            </w:pPr>
          </w:p>
        </w:tc>
        <w:tc>
          <w:tcPr>
            <w:tcW w:w="1385" w:type="dxa"/>
          </w:tcPr>
          <w:p w14:paraId="4BE1A7B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Yes</w:t>
            </w:r>
          </w:p>
        </w:tc>
        <w:tc>
          <w:tcPr>
            <w:tcW w:w="1419" w:type="dxa"/>
          </w:tcPr>
          <w:p w14:paraId="2AEB3660"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85 (48.9)</w:t>
            </w:r>
          </w:p>
        </w:tc>
        <w:tc>
          <w:tcPr>
            <w:tcW w:w="1276" w:type="dxa"/>
          </w:tcPr>
          <w:p w14:paraId="1C91CB22"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28/75</w:t>
            </w:r>
          </w:p>
        </w:tc>
        <w:tc>
          <w:tcPr>
            <w:tcW w:w="1701" w:type="dxa"/>
          </w:tcPr>
          <w:p w14:paraId="202A8B0E"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2.87</w:t>
            </w:r>
            <w:r w:rsidRPr="008965B9">
              <w:rPr>
                <w:rFonts w:asciiTheme="minorHAnsi" w:hAnsiTheme="minorHAnsi" w:cstheme="minorHAnsi"/>
                <w:sz w:val="22"/>
                <w:szCs w:val="22"/>
                <w:lang w:val="en-GB"/>
              </w:rPr>
              <w:t xml:space="preserve"> (1.</w:t>
            </w:r>
            <w:r>
              <w:rPr>
                <w:rFonts w:asciiTheme="minorHAnsi" w:hAnsiTheme="minorHAnsi" w:cstheme="minorHAnsi"/>
                <w:sz w:val="22"/>
                <w:szCs w:val="22"/>
                <w:lang w:val="en-GB"/>
              </w:rPr>
              <w:t>27</w:t>
            </w:r>
            <w:r w:rsidRPr="008965B9">
              <w:rPr>
                <w:rFonts w:asciiTheme="minorHAnsi" w:hAnsiTheme="minorHAnsi" w:cstheme="minorHAnsi"/>
                <w:sz w:val="22"/>
                <w:szCs w:val="22"/>
                <w:lang w:val="en-GB"/>
              </w:rPr>
              <w:t>- 6.</w:t>
            </w:r>
            <w:r>
              <w:rPr>
                <w:rFonts w:asciiTheme="minorHAnsi" w:hAnsiTheme="minorHAnsi" w:cstheme="minorHAnsi"/>
                <w:sz w:val="22"/>
                <w:szCs w:val="22"/>
                <w:lang w:val="en-GB"/>
              </w:rPr>
              <w:t>47</w:t>
            </w:r>
            <w:r w:rsidRPr="008965B9">
              <w:rPr>
                <w:rFonts w:asciiTheme="minorHAnsi" w:hAnsiTheme="minorHAnsi" w:cstheme="minorHAnsi"/>
                <w:sz w:val="22"/>
                <w:szCs w:val="22"/>
                <w:lang w:val="en-GB"/>
              </w:rPr>
              <w:t>)</w:t>
            </w:r>
          </w:p>
        </w:tc>
        <w:tc>
          <w:tcPr>
            <w:tcW w:w="1040" w:type="dxa"/>
          </w:tcPr>
          <w:p w14:paraId="1B25584D" w14:textId="77777777" w:rsidR="00916FEF" w:rsidRPr="008965B9" w:rsidRDefault="00916FEF" w:rsidP="00090B5F">
            <w:pPr>
              <w:rPr>
                <w:rFonts w:asciiTheme="minorHAnsi" w:hAnsiTheme="minorHAnsi" w:cstheme="minorHAnsi"/>
                <w:sz w:val="22"/>
                <w:szCs w:val="22"/>
                <w:lang w:val="en-GB"/>
              </w:rPr>
            </w:pPr>
          </w:p>
        </w:tc>
        <w:tc>
          <w:tcPr>
            <w:tcW w:w="1937" w:type="dxa"/>
          </w:tcPr>
          <w:p w14:paraId="02B94F01"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2.90</w:t>
            </w:r>
            <w:r w:rsidRPr="008965B9">
              <w:rPr>
                <w:rFonts w:asciiTheme="minorHAnsi" w:hAnsiTheme="minorHAnsi" w:cstheme="minorHAnsi"/>
                <w:sz w:val="22"/>
                <w:szCs w:val="22"/>
                <w:lang w:val="en-GB"/>
              </w:rPr>
              <w:t xml:space="preserve"> (1.3</w:t>
            </w:r>
            <w:r>
              <w:rPr>
                <w:rFonts w:asciiTheme="minorHAnsi" w:hAnsiTheme="minorHAnsi" w:cstheme="minorHAnsi"/>
                <w:sz w:val="22"/>
                <w:szCs w:val="22"/>
                <w:lang w:val="en-GB"/>
              </w:rPr>
              <w:t>0</w:t>
            </w:r>
            <w:r w:rsidRPr="008965B9">
              <w:rPr>
                <w:rFonts w:asciiTheme="minorHAnsi" w:hAnsiTheme="minorHAnsi" w:cstheme="minorHAnsi"/>
                <w:sz w:val="22"/>
                <w:szCs w:val="22"/>
                <w:lang w:val="en-GB"/>
              </w:rPr>
              <w:t>- 6.</w:t>
            </w:r>
            <w:r>
              <w:rPr>
                <w:rFonts w:asciiTheme="minorHAnsi" w:hAnsiTheme="minorHAnsi" w:cstheme="minorHAnsi"/>
                <w:sz w:val="22"/>
                <w:szCs w:val="22"/>
                <w:lang w:val="en-GB"/>
              </w:rPr>
              <w:t>46</w:t>
            </w:r>
            <w:r w:rsidRPr="008965B9">
              <w:rPr>
                <w:rFonts w:asciiTheme="minorHAnsi" w:hAnsiTheme="minorHAnsi" w:cstheme="minorHAnsi"/>
                <w:sz w:val="22"/>
                <w:szCs w:val="22"/>
                <w:lang w:val="en-GB"/>
              </w:rPr>
              <w:t>)</w:t>
            </w:r>
          </w:p>
        </w:tc>
        <w:tc>
          <w:tcPr>
            <w:tcW w:w="992" w:type="dxa"/>
          </w:tcPr>
          <w:p w14:paraId="1A18825A" w14:textId="77777777" w:rsidR="00916FEF" w:rsidRPr="008965B9" w:rsidRDefault="00916FEF" w:rsidP="00090B5F">
            <w:pPr>
              <w:rPr>
                <w:rFonts w:asciiTheme="minorHAnsi" w:hAnsiTheme="minorHAnsi" w:cstheme="minorHAnsi"/>
                <w:sz w:val="22"/>
                <w:szCs w:val="22"/>
                <w:lang w:val="en-GB"/>
              </w:rPr>
            </w:pPr>
          </w:p>
        </w:tc>
      </w:tr>
      <w:tr w:rsidR="00916FEF" w:rsidRPr="008965B9" w14:paraId="7174CB3F" w14:textId="77777777" w:rsidTr="00090B5F">
        <w:tc>
          <w:tcPr>
            <w:tcW w:w="0" w:type="auto"/>
          </w:tcPr>
          <w:p w14:paraId="6BFD0AFD" w14:textId="77777777" w:rsidR="00916FEF" w:rsidRPr="008965B9" w:rsidRDefault="00916FEF" w:rsidP="00090B5F">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History of TB</w:t>
            </w:r>
          </w:p>
        </w:tc>
        <w:tc>
          <w:tcPr>
            <w:tcW w:w="1385" w:type="dxa"/>
          </w:tcPr>
          <w:p w14:paraId="659B8FB5"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No</w:t>
            </w:r>
          </w:p>
        </w:tc>
        <w:tc>
          <w:tcPr>
            <w:tcW w:w="1419" w:type="dxa"/>
          </w:tcPr>
          <w:p w14:paraId="1BE5001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135 (77.6)</w:t>
            </w:r>
          </w:p>
        </w:tc>
        <w:tc>
          <w:tcPr>
            <w:tcW w:w="1276" w:type="dxa"/>
          </w:tcPr>
          <w:p w14:paraId="3B40B344"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27/119</w:t>
            </w:r>
          </w:p>
        </w:tc>
        <w:tc>
          <w:tcPr>
            <w:tcW w:w="1701" w:type="dxa"/>
          </w:tcPr>
          <w:p w14:paraId="3C2A13CA"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0" w:type="dxa"/>
          </w:tcPr>
          <w:p w14:paraId="35460F4A"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9526</w:t>
            </w:r>
          </w:p>
        </w:tc>
        <w:tc>
          <w:tcPr>
            <w:tcW w:w="1937" w:type="dxa"/>
          </w:tcPr>
          <w:p w14:paraId="5BC55ABB"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92" w:type="dxa"/>
          </w:tcPr>
          <w:p w14:paraId="3D36916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0.4</w:t>
            </w:r>
            <w:r>
              <w:rPr>
                <w:rFonts w:asciiTheme="minorHAnsi" w:hAnsiTheme="minorHAnsi" w:cstheme="minorHAnsi"/>
                <w:sz w:val="22"/>
                <w:szCs w:val="22"/>
                <w:lang w:val="en-GB"/>
              </w:rPr>
              <w:t>687</w:t>
            </w:r>
          </w:p>
        </w:tc>
      </w:tr>
      <w:tr w:rsidR="00916FEF" w:rsidRPr="008965B9" w14:paraId="17F34A05" w14:textId="77777777" w:rsidTr="00090B5F">
        <w:tc>
          <w:tcPr>
            <w:tcW w:w="0" w:type="auto"/>
          </w:tcPr>
          <w:p w14:paraId="28A61DE2" w14:textId="77777777" w:rsidR="00916FEF" w:rsidRPr="008965B9" w:rsidRDefault="00916FEF" w:rsidP="00090B5F">
            <w:pPr>
              <w:rPr>
                <w:rFonts w:asciiTheme="minorHAnsi" w:hAnsiTheme="minorHAnsi" w:cstheme="minorHAnsi"/>
                <w:sz w:val="22"/>
                <w:szCs w:val="22"/>
                <w:lang w:val="en-GB"/>
              </w:rPr>
            </w:pPr>
          </w:p>
        </w:tc>
        <w:tc>
          <w:tcPr>
            <w:tcW w:w="1385" w:type="dxa"/>
          </w:tcPr>
          <w:p w14:paraId="07D53375"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Yes</w:t>
            </w:r>
          </w:p>
        </w:tc>
        <w:tc>
          <w:tcPr>
            <w:tcW w:w="1419" w:type="dxa"/>
          </w:tcPr>
          <w:p w14:paraId="1923C681"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39 (22.4)</w:t>
            </w:r>
          </w:p>
        </w:tc>
        <w:tc>
          <w:tcPr>
            <w:tcW w:w="1276" w:type="dxa"/>
          </w:tcPr>
          <w:p w14:paraId="0C8302C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11/35</w:t>
            </w:r>
          </w:p>
        </w:tc>
        <w:tc>
          <w:tcPr>
            <w:tcW w:w="1701" w:type="dxa"/>
          </w:tcPr>
          <w:p w14:paraId="190E63D0"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1.0</w:t>
            </w:r>
            <w:r>
              <w:rPr>
                <w:rFonts w:asciiTheme="minorHAnsi" w:hAnsiTheme="minorHAnsi" w:cstheme="minorHAnsi"/>
                <w:sz w:val="22"/>
                <w:szCs w:val="22"/>
                <w:lang w:val="en-GB"/>
              </w:rPr>
              <w:t>2</w:t>
            </w:r>
            <w:r w:rsidRPr="008965B9">
              <w:rPr>
                <w:rFonts w:asciiTheme="minorHAnsi" w:hAnsiTheme="minorHAnsi" w:cstheme="minorHAnsi"/>
                <w:sz w:val="22"/>
                <w:szCs w:val="22"/>
                <w:lang w:val="en-GB"/>
              </w:rPr>
              <w:t xml:space="preserve"> (0.4</w:t>
            </w:r>
            <w:r>
              <w:rPr>
                <w:rFonts w:asciiTheme="minorHAnsi" w:hAnsiTheme="minorHAnsi" w:cstheme="minorHAnsi"/>
                <w:sz w:val="22"/>
                <w:szCs w:val="22"/>
                <w:lang w:val="en-GB"/>
              </w:rPr>
              <w:t>6</w:t>
            </w:r>
            <w:r w:rsidRPr="008965B9">
              <w:rPr>
                <w:rFonts w:asciiTheme="minorHAnsi" w:hAnsiTheme="minorHAnsi" w:cstheme="minorHAnsi"/>
                <w:sz w:val="22"/>
                <w:szCs w:val="22"/>
                <w:lang w:val="en-GB"/>
              </w:rPr>
              <w:t>-2.3</w:t>
            </w:r>
            <w:r>
              <w:rPr>
                <w:rFonts w:asciiTheme="minorHAnsi" w:hAnsiTheme="minorHAnsi" w:cstheme="minorHAnsi"/>
                <w:sz w:val="22"/>
                <w:szCs w:val="22"/>
                <w:lang w:val="en-GB"/>
              </w:rPr>
              <w:t>0</w:t>
            </w:r>
            <w:r w:rsidRPr="008965B9">
              <w:rPr>
                <w:rFonts w:asciiTheme="minorHAnsi" w:hAnsiTheme="minorHAnsi" w:cstheme="minorHAnsi"/>
                <w:sz w:val="22"/>
                <w:szCs w:val="22"/>
                <w:lang w:val="en-GB"/>
              </w:rPr>
              <w:t>)</w:t>
            </w:r>
          </w:p>
        </w:tc>
        <w:tc>
          <w:tcPr>
            <w:tcW w:w="1040" w:type="dxa"/>
          </w:tcPr>
          <w:p w14:paraId="5817DC08" w14:textId="77777777" w:rsidR="00916FEF" w:rsidRPr="008965B9" w:rsidRDefault="00916FEF" w:rsidP="00090B5F">
            <w:pPr>
              <w:rPr>
                <w:rFonts w:asciiTheme="minorHAnsi" w:hAnsiTheme="minorHAnsi" w:cstheme="minorHAnsi"/>
                <w:sz w:val="22"/>
                <w:szCs w:val="22"/>
                <w:lang w:val="en-GB"/>
              </w:rPr>
            </w:pPr>
          </w:p>
        </w:tc>
        <w:tc>
          <w:tcPr>
            <w:tcW w:w="1937" w:type="dxa"/>
          </w:tcPr>
          <w:p w14:paraId="266104F6"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0.7</w:t>
            </w:r>
            <w:r>
              <w:rPr>
                <w:rFonts w:asciiTheme="minorHAnsi" w:hAnsiTheme="minorHAnsi" w:cstheme="minorHAnsi"/>
                <w:sz w:val="22"/>
                <w:szCs w:val="22"/>
                <w:lang w:val="en-GB"/>
              </w:rPr>
              <w:t>6</w:t>
            </w:r>
            <w:r w:rsidRPr="008965B9">
              <w:rPr>
                <w:rFonts w:asciiTheme="minorHAnsi" w:hAnsiTheme="minorHAnsi" w:cstheme="minorHAnsi"/>
                <w:sz w:val="22"/>
                <w:szCs w:val="22"/>
                <w:lang w:val="en-GB"/>
              </w:rPr>
              <w:t xml:space="preserve"> (0.37-1.6</w:t>
            </w:r>
            <w:r>
              <w:rPr>
                <w:rFonts w:asciiTheme="minorHAnsi" w:hAnsiTheme="minorHAnsi" w:cstheme="minorHAnsi"/>
                <w:sz w:val="22"/>
                <w:szCs w:val="22"/>
                <w:lang w:val="en-GB"/>
              </w:rPr>
              <w:t>0</w:t>
            </w:r>
            <w:r w:rsidRPr="008965B9">
              <w:rPr>
                <w:rFonts w:asciiTheme="minorHAnsi" w:hAnsiTheme="minorHAnsi" w:cstheme="minorHAnsi"/>
                <w:sz w:val="22"/>
                <w:szCs w:val="22"/>
                <w:lang w:val="en-GB"/>
              </w:rPr>
              <w:t>)</w:t>
            </w:r>
          </w:p>
        </w:tc>
        <w:tc>
          <w:tcPr>
            <w:tcW w:w="992" w:type="dxa"/>
          </w:tcPr>
          <w:p w14:paraId="730813FA" w14:textId="77777777" w:rsidR="00916FEF" w:rsidRPr="008965B9" w:rsidRDefault="00916FEF" w:rsidP="00090B5F">
            <w:pPr>
              <w:rPr>
                <w:rFonts w:asciiTheme="minorHAnsi" w:hAnsiTheme="minorHAnsi" w:cstheme="minorHAnsi"/>
                <w:sz w:val="22"/>
                <w:szCs w:val="22"/>
                <w:lang w:val="en-GB"/>
              </w:rPr>
            </w:pPr>
          </w:p>
        </w:tc>
      </w:tr>
      <w:tr w:rsidR="00916FEF" w:rsidRPr="008965B9" w14:paraId="051C3A31" w14:textId="77777777" w:rsidTr="00090B5F">
        <w:tc>
          <w:tcPr>
            <w:tcW w:w="0" w:type="auto"/>
          </w:tcPr>
          <w:p w14:paraId="6B6B6061"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b/>
                <w:bCs/>
                <w:sz w:val="22"/>
                <w:szCs w:val="22"/>
                <w:lang w:val="en-GB"/>
              </w:rPr>
              <w:t>Season</w:t>
            </w:r>
          </w:p>
        </w:tc>
        <w:tc>
          <w:tcPr>
            <w:tcW w:w="1385" w:type="dxa"/>
          </w:tcPr>
          <w:p w14:paraId="115D5CC8"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 xml:space="preserve">Rainy </w:t>
            </w:r>
          </w:p>
        </w:tc>
        <w:tc>
          <w:tcPr>
            <w:tcW w:w="1419" w:type="dxa"/>
            <w:shd w:val="clear" w:color="auto" w:fill="E7E6E6" w:themeFill="background2"/>
          </w:tcPr>
          <w:p w14:paraId="45BD1BBB" w14:textId="77777777" w:rsidR="00916FEF" w:rsidRPr="008965B9" w:rsidRDefault="00916FEF" w:rsidP="00090B5F">
            <w:pPr>
              <w:rPr>
                <w:rFonts w:asciiTheme="minorHAnsi" w:hAnsiTheme="minorHAnsi" w:cstheme="minorHAnsi"/>
                <w:sz w:val="22"/>
                <w:szCs w:val="22"/>
                <w:lang w:val="en-GB"/>
              </w:rPr>
            </w:pPr>
          </w:p>
        </w:tc>
        <w:tc>
          <w:tcPr>
            <w:tcW w:w="1276" w:type="dxa"/>
          </w:tcPr>
          <w:p w14:paraId="02DD9BD2"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13/78</w:t>
            </w:r>
          </w:p>
        </w:tc>
        <w:tc>
          <w:tcPr>
            <w:tcW w:w="1701" w:type="dxa"/>
          </w:tcPr>
          <w:p w14:paraId="0AAF7453"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1040" w:type="dxa"/>
          </w:tcPr>
          <w:p w14:paraId="080E4E01"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0.0620</w:t>
            </w:r>
          </w:p>
        </w:tc>
        <w:tc>
          <w:tcPr>
            <w:tcW w:w="1937" w:type="dxa"/>
          </w:tcPr>
          <w:p w14:paraId="27D3292A"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992" w:type="dxa"/>
          </w:tcPr>
          <w:p w14:paraId="6ADEEC4D"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0.0607</w:t>
            </w:r>
          </w:p>
        </w:tc>
      </w:tr>
      <w:tr w:rsidR="00916FEF" w:rsidRPr="008965B9" w14:paraId="50436A61" w14:textId="77777777" w:rsidTr="00090B5F">
        <w:tc>
          <w:tcPr>
            <w:tcW w:w="0" w:type="auto"/>
          </w:tcPr>
          <w:p w14:paraId="26F112CA" w14:textId="77777777" w:rsidR="00916FEF" w:rsidRPr="008965B9" w:rsidRDefault="00916FEF" w:rsidP="00090B5F">
            <w:pPr>
              <w:rPr>
                <w:rFonts w:asciiTheme="minorHAnsi" w:hAnsiTheme="minorHAnsi" w:cstheme="minorHAnsi"/>
                <w:sz w:val="22"/>
                <w:szCs w:val="22"/>
                <w:lang w:val="en-GB"/>
              </w:rPr>
            </w:pPr>
          </w:p>
        </w:tc>
        <w:tc>
          <w:tcPr>
            <w:tcW w:w="1385" w:type="dxa"/>
          </w:tcPr>
          <w:p w14:paraId="096A9093" w14:textId="77777777" w:rsidR="00916FEF" w:rsidRPr="008965B9" w:rsidRDefault="00916FEF" w:rsidP="00090B5F">
            <w:pPr>
              <w:rPr>
                <w:rFonts w:asciiTheme="minorHAnsi" w:hAnsiTheme="minorHAnsi" w:cstheme="minorHAnsi"/>
                <w:sz w:val="22"/>
                <w:szCs w:val="22"/>
                <w:lang w:val="en-GB"/>
              </w:rPr>
            </w:pPr>
            <w:r w:rsidRPr="008965B9">
              <w:rPr>
                <w:rFonts w:asciiTheme="minorHAnsi" w:hAnsiTheme="minorHAnsi" w:cstheme="minorHAnsi"/>
                <w:sz w:val="22"/>
                <w:szCs w:val="22"/>
                <w:lang w:val="en-GB"/>
              </w:rPr>
              <w:t>Dry</w:t>
            </w:r>
          </w:p>
        </w:tc>
        <w:tc>
          <w:tcPr>
            <w:tcW w:w="1419" w:type="dxa"/>
            <w:shd w:val="clear" w:color="auto" w:fill="E7E6E6" w:themeFill="background2"/>
          </w:tcPr>
          <w:p w14:paraId="58390BED" w14:textId="77777777" w:rsidR="00916FEF" w:rsidRPr="008965B9" w:rsidRDefault="00916FEF" w:rsidP="00090B5F">
            <w:pPr>
              <w:rPr>
                <w:rFonts w:asciiTheme="minorHAnsi" w:hAnsiTheme="minorHAnsi" w:cstheme="minorHAnsi"/>
                <w:sz w:val="22"/>
                <w:szCs w:val="22"/>
                <w:lang w:val="en-GB"/>
              </w:rPr>
            </w:pPr>
          </w:p>
        </w:tc>
        <w:tc>
          <w:tcPr>
            <w:tcW w:w="1276" w:type="dxa"/>
          </w:tcPr>
          <w:p w14:paraId="1F8B699A"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25/76</w:t>
            </w:r>
          </w:p>
        </w:tc>
        <w:tc>
          <w:tcPr>
            <w:tcW w:w="1701" w:type="dxa"/>
          </w:tcPr>
          <w:p w14:paraId="425EFF01"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1.85 (0.94-3.62)</w:t>
            </w:r>
          </w:p>
        </w:tc>
        <w:tc>
          <w:tcPr>
            <w:tcW w:w="1040" w:type="dxa"/>
          </w:tcPr>
          <w:p w14:paraId="51699CD5" w14:textId="77777777" w:rsidR="00916FEF" w:rsidRPr="008965B9" w:rsidRDefault="00916FEF" w:rsidP="00090B5F">
            <w:pPr>
              <w:rPr>
                <w:rFonts w:asciiTheme="minorHAnsi" w:hAnsiTheme="minorHAnsi" w:cstheme="minorHAnsi"/>
                <w:sz w:val="22"/>
                <w:szCs w:val="22"/>
                <w:lang w:val="en-GB"/>
              </w:rPr>
            </w:pPr>
          </w:p>
        </w:tc>
        <w:tc>
          <w:tcPr>
            <w:tcW w:w="1937" w:type="dxa"/>
          </w:tcPr>
          <w:p w14:paraId="5BB27E8E"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1.86 (0.95-3.65)</w:t>
            </w:r>
          </w:p>
        </w:tc>
        <w:tc>
          <w:tcPr>
            <w:tcW w:w="992" w:type="dxa"/>
          </w:tcPr>
          <w:p w14:paraId="69ADEBFE" w14:textId="77777777" w:rsidR="00916FEF" w:rsidRPr="008965B9" w:rsidRDefault="00916FEF" w:rsidP="00090B5F">
            <w:pPr>
              <w:rPr>
                <w:rFonts w:asciiTheme="minorHAnsi" w:hAnsiTheme="minorHAnsi" w:cstheme="minorHAnsi"/>
                <w:sz w:val="22"/>
                <w:szCs w:val="22"/>
                <w:lang w:val="en-GB"/>
              </w:rPr>
            </w:pPr>
          </w:p>
        </w:tc>
      </w:tr>
      <w:tr w:rsidR="00916FEF" w:rsidRPr="008965B9" w14:paraId="7297E2EA" w14:textId="77777777" w:rsidTr="00090B5F">
        <w:tc>
          <w:tcPr>
            <w:tcW w:w="0" w:type="auto"/>
          </w:tcPr>
          <w:p w14:paraId="4554F5C9" w14:textId="77777777" w:rsidR="00916FEF" w:rsidRPr="008965B9" w:rsidRDefault="00916FEF" w:rsidP="00090B5F">
            <w:pPr>
              <w:rPr>
                <w:rFonts w:asciiTheme="minorHAnsi" w:hAnsiTheme="minorHAnsi" w:cstheme="minorHAnsi"/>
                <w:sz w:val="22"/>
                <w:szCs w:val="22"/>
                <w:lang w:val="en-GB"/>
              </w:rPr>
            </w:pPr>
            <w:r w:rsidRPr="00663132">
              <w:rPr>
                <w:rFonts w:asciiTheme="minorHAnsi" w:hAnsiTheme="minorHAnsi" w:cstheme="minorHAnsi"/>
                <w:b/>
                <w:bCs/>
                <w:sz w:val="22"/>
                <w:szCs w:val="22"/>
                <w:lang w:val="en-GB"/>
              </w:rPr>
              <w:t>Calendar Period</w:t>
            </w:r>
            <w:r>
              <w:rPr>
                <w:rFonts w:asciiTheme="minorHAnsi" w:hAnsiTheme="minorHAnsi" w:cstheme="minorHAnsi"/>
                <w:b/>
                <w:bCs/>
                <w:sz w:val="22"/>
                <w:szCs w:val="22"/>
                <w:lang w:val="en-GB"/>
              </w:rPr>
              <w:t xml:space="preserve"> (years)</w:t>
            </w:r>
          </w:p>
        </w:tc>
        <w:tc>
          <w:tcPr>
            <w:tcW w:w="1385" w:type="dxa"/>
          </w:tcPr>
          <w:p w14:paraId="67660519" w14:textId="77777777" w:rsidR="00916FEF" w:rsidRPr="008965B9" w:rsidRDefault="00916FEF" w:rsidP="00090B5F">
            <w:pPr>
              <w:rPr>
                <w:rFonts w:asciiTheme="minorHAnsi" w:hAnsiTheme="minorHAnsi" w:cstheme="minorHAnsi"/>
                <w:sz w:val="22"/>
                <w:szCs w:val="22"/>
                <w:lang w:val="en-GB"/>
              </w:rPr>
            </w:pPr>
            <w:r w:rsidRPr="00663132">
              <w:rPr>
                <w:rFonts w:asciiTheme="minorHAnsi" w:hAnsiTheme="minorHAnsi" w:cstheme="minorHAnsi"/>
                <w:sz w:val="22"/>
                <w:szCs w:val="22"/>
                <w:lang w:val="en-GB"/>
              </w:rPr>
              <w:t>2016-2017</w:t>
            </w:r>
          </w:p>
        </w:tc>
        <w:tc>
          <w:tcPr>
            <w:tcW w:w="1419" w:type="dxa"/>
            <w:shd w:val="clear" w:color="auto" w:fill="E7E6E6" w:themeFill="background2"/>
          </w:tcPr>
          <w:p w14:paraId="4FDE6B32" w14:textId="77777777" w:rsidR="00916FEF" w:rsidRPr="008965B9" w:rsidRDefault="00916FEF" w:rsidP="00090B5F">
            <w:pPr>
              <w:rPr>
                <w:rFonts w:asciiTheme="minorHAnsi" w:hAnsiTheme="minorHAnsi" w:cstheme="minorHAnsi"/>
                <w:sz w:val="22"/>
                <w:szCs w:val="22"/>
                <w:lang w:val="en-GB"/>
              </w:rPr>
            </w:pPr>
          </w:p>
        </w:tc>
        <w:tc>
          <w:tcPr>
            <w:tcW w:w="1276" w:type="dxa"/>
          </w:tcPr>
          <w:p w14:paraId="22C33236"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23/59</w:t>
            </w:r>
          </w:p>
        </w:tc>
        <w:tc>
          <w:tcPr>
            <w:tcW w:w="1701" w:type="dxa"/>
          </w:tcPr>
          <w:p w14:paraId="3569FB50"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1040" w:type="dxa"/>
          </w:tcPr>
          <w:p w14:paraId="3DDB00A8"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0.0164</w:t>
            </w:r>
          </w:p>
        </w:tc>
        <w:tc>
          <w:tcPr>
            <w:tcW w:w="1937" w:type="dxa"/>
          </w:tcPr>
          <w:p w14:paraId="15B509A5"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992" w:type="dxa"/>
          </w:tcPr>
          <w:p w14:paraId="5D3FC5E6"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0.0510</w:t>
            </w:r>
          </w:p>
        </w:tc>
      </w:tr>
      <w:tr w:rsidR="00916FEF" w:rsidRPr="008965B9" w14:paraId="1D4F948B" w14:textId="77777777" w:rsidTr="00090B5F">
        <w:tc>
          <w:tcPr>
            <w:tcW w:w="0" w:type="auto"/>
          </w:tcPr>
          <w:p w14:paraId="47E92D75" w14:textId="77777777" w:rsidR="00916FEF" w:rsidRPr="008965B9" w:rsidRDefault="00916FEF" w:rsidP="00090B5F">
            <w:pPr>
              <w:rPr>
                <w:rFonts w:asciiTheme="minorHAnsi" w:hAnsiTheme="minorHAnsi" w:cstheme="minorHAnsi"/>
                <w:sz w:val="22"/>
                <w:szCs w:val="22"/>
                <w:lang w:val="en-GB"/>
              </w:rPr>
            </w:pPr>
          </w:p>
        </w:tc>
        <w:tc>
          <w:tcPr>
            <w:tcW w:w="1385" w:type="dxa"/>
          </w:tcPr>
          <w:p w14:paraId="5781C47C" w14:textId="77777777" w:rsidR="00916FEF" w:rsidRPr="008965B9" w:rsidRDefault="00916FEF" w:rsidP="00090B5F">
            <w:pPr>
              <w:rPr>
                <w:rFonts w:asciiTheme="minorHAnsi" w:hAnsiTheme="minorHAnsi" w:cstheme="minorHAnsi"/>
                <w:sz w:val="22"/>
                <w:szCs w:val="22"/>
                <w:lang w:val="en-GB"/>
              </w:rPr>
            </w:pPr>
            <w:r w:rsidRPr="00663132">
              <w:rPr>
                <w:rFonts w:asciiTheme="minorHAnsi" w:hAnsiTheme="minorHAnsi" w:cstheme="minorHAnsi"/>
                <w:sz w:val="22"/>
                <w:szCs w:val="22"/>
                <w:lang w:val="en-GB"/>
              </w:rPr>
              <w:t>2018-2019</w:t>
            </w:r>
          </w:p>
        </w:tc>
        <w:tc>
          <w:tcPr>
            <w:tcW w:w="1419" w:type="dxa"/>
            <w:shd w:val="clear" w:color="auto" w:fill="E7E6E6" w:themeFill="background2"/>
          </w:tcPr>
          <w:p w14:paraId="285BA0DD" w14:textId="77777777" w:rsidR="00916FEF" w:rsidRPr="008965B9" w:rsidRDefault="00916FEF" w:rsidP="00090B5F">
            <w:pPr>
              <w:rPr>
                <w:rFonts w:asciiTheme="minorHAnsi" w:hAnsiTheme="minorHAnsi" w:cstheme="minorHAnsi"/>
                <w:sz w:val="22"/>
                <w:szCs w:val="22"/>
                <w:lang w:val="en-GB"/>
              </w:rPr>
            </w:pPr>
          </w:p>
        </w:tc>
        <w:tc>
          <w:tcPr>
            <w:tcW w:w="1276" w:type="dxa"/>
          </w:tcPr>
          <w:p w14:paraId="5E3713A1"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15/95</w:t>
            </w:r>
          </w:p>
        </w:tc>
        <w:tc>
          <w:tcPr>
            <w:tcW w:w="1701" w:type="dxa"/>
          </w:tcPr>
          <w:p w14:paraId="01F8DD0F"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0.44 (0.22-0.90)</w:t>
            </w:r>
          </w:p>
        </w:tc>
        <w:tc>
          <w:tcPr>
            <w:tcW w:w="1040" w:type="dxa"/>
          </w:tcPr>
          <w:p w14:paraId="43454C8F" w14:textId="77777777" w:rsidR="00916FEF" w:rsidRPr="008965B9" w:rsidRDefault="00916FEF" w:rsidP="00090B5F">
            <w:pPr>
              <w:rPr>
                <w:rFonts w:asciiTheme="minorHAnsi" w:hAnsiTheme="minorHAnsi" w:cstheme="minorHAnsi"/>
                <w:sz w:val="22"/>
                <w:szCs w:val="22"/>
                <w:lang w:val="en-GB"/>
              </w:rPr>
            </w:pPr>
          </w:p>
        </w:tc>
        <w:tc>
          <w:tcPr>
            <w:tcW w:w="1937" w:type="dxa"/>
          </w:tcPr>
          <w:p w14:paraId="5496E810" w14:textId="77777777" w:rsidR="00916FEF" w:rsidRPr="008965B9" w:rsidRDefault="00916FEF" w:rsidP="00090B5F">
            <w:pPr>
              <w:rPr>
                <w:rFonts w:asciiTheme="minorHAnsi" w:hAnsiTheme="minorHAnsi" w:cstheme="minorHAnsi"/>
                <w:sz w:val="22"/>
                <w:szCs w:val="22"/>
                <w:lang w:val="en-GB"/>
              </w:rPr>
            </w:pPr>
            <w:r>
              <w:rPr>
                <w:rFonts w:asciiTheme="minorHAnsi" w:hAnsiTheme="minorHAnsi" w:cstheme="minorHAnsi"/>
                <w:sz w:val="22"/>
                <w:szCs w:val="22"/>
                <w:lang w:val="en-GB"/>
              </w:rPr>
              <w:t>0.52 (0.25-1.07)</w:t>
            </w:r>
          </w:p>
        </w:tc>
        <w:tc>
          <w:tcPr>
            <w:tcW w:w="992" w:type="dxa"/>
          </w:tcPr>
          <w:p w14:paraId="3C517DB0" w14:textId="77777777" w:rsidR="00916FEF" w:rsidRPr="008965B9" w:rsidRDefault="00916FEF" w:rsidP="00090B5F">
            <w:pPr>
              <w:rPr>
                <w:rFonts w:asciiTheme="minorHAnsi" w:hAnsiTheme="minorHAnsi" w:cstheme="minorHAnsi"/>
                <w:sz w:val="22"/>
                <w:szCs w:val="22"/>
                <w:lang w:val="en-GB"/>
              </w:rPr>
            </w:pPr>
          </w:p>
        </w:tc>
      </w:tr>
    </w:tbl>
    <w:p w14:paraId="3B045CCF" w14:textId="77777777" w:rsidR="002C3DC5" w:rsidRDefault="002C3DC5" w:rsidP="002C3DC5">
      <w:pPr>
        <w:rPr>
          <w:rFonts w:asciiTheme="minorHAnsi" w:hAnsiTheme="minorHAnsi" w:cstheme="minorHAnsi"/>
          <w:bCs/>
          <w:color w:val="000000" w:themeColor="text1"/>
          <w:sz w:val="22"/>
          <w:szCs w:val="22"/>
          <w:vertAlign w:val="superscript"/>
          <w:lang w:val="en-GB"/>
        </w:rPr>
      </w:pPr>
    </w:p>
    <w:p w14:paraId="321E99A9" w14:textId="35E31674" w:rsidR="002C3DC5" w:rsidRPr="002C3DC5" w:rsidRDefault="00090B5F" w:rsidP="002C3DC5">
      <w:pPr>
        <w:rPr>
          <w:rFonts w:asciiTheme="minorHAnsi" w:hAnsiTheme="minorHAnsi" w:cstheme="minorHAnsi"/>
          <w:bCs/>
          <w:color w:val="FF0000"/>
          <w:sz w:val="22"/>
          <w:szCs w:val="22"/>
          <w:lang w:val="en-GB"/>
        </w:rPr>
        <w:sectPr w:rsidR="002C3DC5" w:rsidRPr="002C3DC5" w:rsidSect="002C3DC5">
          <w:pgSz w:w="11900" w:h="16840"/>
          <w:pgMar w:top="1440" w:right="1077" w:bottom="1440" w:left="1077" w:header="709" w:footer="709" w:gutter="0"/>
          <w:cols w:space="708"/>
          <w:docGrid w:linePitch="360"/>
        </w:sectPr>
      </w:pPr>
      <w:r>
        <w:rPr>
          <w:rFonts w:asciiTheme="minorHAnsi" w:hAnsiTheme="minorHAnsi" w:cstheme="minorHAnsi"/>
          <w:sz w:val="22"/>
          <w:szCs w:val="22"/>
          <w:vertAlign w:val="superscript"/>
          <w:lang w:val="en-GB"/>
        </w:rPr>
        <w:t>1</w:t>
      </w:r>
      <w:r w:rsidR="002C3DC5" w:rsidRPr="008965B9">
        <w:rPr>
          <w:rFonts w:asciiTheme="minorHAnsi" w:hAnsiTheme="minorHAnsi" w:cstheme="minorHAnsi"/>
          <w:sz w:val="22"/>
          <w:szCs w:val="22"/>
          <w:vertAlign w:val="superscript"/>
          <w:lang w:val="en-GB"/>
        </w:rPr>
        <w:t xml:space="preserve"> </w:t>
      </w:r>
      <w:r w:rsidR="002C3DC5" w:rsidRPr="008965B9">
        <w:rPr>
          <w:rFonts w:asciiTheme="minorHAnsi" w:hAnsiTheme="minorHAnsi" w:cstheme="minorHAnsi"/>
          <w:sz w:val="22"/>
          <w:szCs w:val="22"/>
          <w:lang w:val="en-GB"/>
        </w:rPr>
        <w:t>adjusted for age, sex, site</w:t>
      </w:r>
      <w:r w:rsidR="00F363E5">
        <w:rPr>
          <w:rFonts w:asciiTheme="minorHAnsi" w:hAnsiTheme="minorHAnsi" w:cstheme="minorHAnsi"/>
          <w:sz w:val="22"/>
          <w:szCs w:val="22"/>
          <w:lang w:val="en-GB"/>
        </w:rPr>
        <w:t>,</w:t>
      </w:r>
      <w:r w:rsidR="002C3DC5" w:rsidRPr="008965B9">
        <w:rPr>
          <w:rFonts w:asciiTheme="minorHAnsi" w:hAnsiTheme="minorHAnsi" w:cstheme="minorHAnsi"/>
          <w:sz w:val="22"/>
          <w:szCs w:val="22"/>
          <w:lang w:val="en-GB"/>
        </w:rPr>
        <w:t xml:space="preserve"> season, calendar time, and HIV VL (continuous); </w:t>
      </w:r>
      <w:r>
        <w:rPr>
          <w:rFonts w:asciiTheme="minorHAnsi" w:hAnsiTheme="minorHAnsi" w:cstheme="minorHAnsi"/>
          <w:bCs/>
          <w:color w:val="000000" w:themeColor="text1"/>
          <w:sz w:val="22"/>
          <w:szCs w:val="22"/>
          <w:vertAlign w:val="superscript"/>
          <w:lang w:val="en-GB"/>
        </w:rPr>
        <w:t>2</w:t>
      </w:r>
      <w:r w:rsidR="002C3DC5" w:rsidRPr="008965B9">
        <w:rPr>
          <w:rFonts w:asciiTheme="minorHAnsi" w:hAnsiTheme="minorHAnsi" w:cstheme="minorHAnsi"/>
          <w:bCs/>
          <w:color w:val="000000" w:themeColor="text1"/>
          <w:sz w:val="22"/>
          <w:szCs w:val="22"/>
          <w:vertAlign w:val="superscript"/>
          <w:lang w:val="en-GB"/>
        </w:rPr>
        <w:t xml:space="preserve"> </w:t>
      </w:r>
      <w:r w:rsidR="002C3DC5" w:rsidRPr="008965B9">
        <w:rPr>
          <w:rFonts w:asciiTheme="minorHAnsi" w:hAnsiTheme="minorHAnsi" w:cstheme="minorHAnsi"/>
          <w:bCs/>
          <w:color w:val="000000" w:themeColor="text1"/>
          <w:sz w:val="22"/>
          <w:szCs w:val="22"/>
          <w:lang w:val="en-GB"/>
        </w:rPr>
        <w:t>p-value from LRT</w:t>
      </w:r>
      <w:r w:rsidR="002C3DC5" w:rsidRPr="008965B9">
        <w:rPr>
          <w:rFonts w:asciiTheme="minorHAnsi" w:hAnsiTheme="minorHAnsi" w:cstheme="minorHAnsi"/>
          <w:sz w:val="22"/>
          <w:szCs w:val="22"/>
          <w:lang w:val="en-GB"/>
        </w:rPr>
        <w:t xml:space="preserve"> ; </w:t>
      </w:r>
      <w:r>
        <w:rPr>
          <w:rFonts w:asciiTheme="minorHAnsi" w:hAnsiTheme="minorHAnsi" w:cstheme="minorHAnsi"/>
          <w:sz w:val="22"/>
          <w:szCs w:val="22"/>
          <w:vertAlign w:val="superscript"/>
          <w:lang w:val="en-GB"/>
        </w:rPr>
        <w:t>3</w:t>
      </w:r>
      <w:r w:rsidR="002C3DC5" w:rsidRPr="008965B9">
        <w:rPr>
          <w:rFonts w:asciiTheme="minorHAnsi" w:hAnsiTheme="minorHAnsi" w:cstheme="minorHAnsi"/>
          <w:sz w:val="22"/>
          <w:szCs w:val="22"/>
          <w:vertAlign w:val="superscript"/>
          <w:lang w:val="en-GB"/>
        </w:rPr>
        <w:t xml:space="preserve"> </w:t>
      </w:r>
      <w:r w:rsidR="002C3DC5" w:rsidRPr="008965B9">
        <w:rPr>
          <w:rFonts w:asciiTheme="minorHAnsi" w:hAnsiTheme="minorHAnsi" w:cstheme="minorHAnsi"/>
          <w:sz w:val="22"/>
          <w:szCs w:val="22"/>
          <w:lang w:val="en-GB"/>
        </w:rPr>
        <w:t xml:space="preserve">adjusted for age, sex, site and season, calendar time, follow up time, HIV VL (continuous), abnormal RR, cough and CD4 count at baseline. </w:t>
      </w:r>
    </w:p>
    <w:p w14:paraId="48DC856B" w14:textId="77777777" w:rsidR="002C3DC5" w:rsidRPr="008965B9" w:rsidRDefault="002C3DC5" w:rsidP="002C3DC5">
      <w:pPr>
        <w:rPr>
          <w:rFonts w:asciiTheme="minorHAnsi" w:hAnsiTheme="minorHAnsi" w:cstheme="minorHAnsi"/>
          <w:bCs/>
          <w:sz w:val="22"/>
          <w:szCs w:val="22"/>
          <w:lang w:val="en-GB"/>
        </w:rPr>
      </w:pPr>
      <w:r w:rsidRPr="008965B9">
        <w:rPr>
          <w:rFonts w:asciiTheme="minorHAnsi" w:hAnsiTheme="minorHAnsi" w:cstheme="minorHAnsi"/>
          <w:b/>
          <w:bCs/>
          <w:sz w:val="22"/>
          <w:szCs w:val="22"/>
          <w:lang w:val="en-GB"/>
        </w:rPr>
        <w:lastRenderedPageBreak/>
        <w:t xml:space="preserve">Table 3: Rates of ARE stratified by arm and explanatory variables and stratum specific estimates of effect of azithromycin on total episodes of AREs </w:t>
      </w:r>
    </w:p>
    <w:p w14:paraId="4EF7264C" w14:textId="77777777" w:rsidR="002C3DC5" w:rsidRPr="008965B9" w:rsidRDefault="002C3DC5" w:rsidP="002C3DC5">
      <w:pPr>
        <w:rPr>
          <w:rFonts w:asciiTheme="minorHAnsi" w:hAnsiTheme="minorHAnsi" w:cstheme="minorHAnsi"/>
          <w:bCs/>
          <w:sz w:val="22"/>
          <w:szCs w:val="22"/>
          <w:lang w:val="en-GB"/>
        </w:rPr>
      </w:pPr>
    </w:p>
    <w:tbl>
      <w:tblPr>
        <w:tblStyle w:val="TableGrid"/>
        <w:tblpPr w:leftFromText="181" w:rightFromText="181" w:vertAnchor="text" w:horzAnchor="margin" w:tblpXSpec="center" w:tblpY="1"/>
        <w:tblW w:w="13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59"/>
        <w:gridCol w:w="1562"/>
        <w:gridCol w:w="1280"/>
        <w:gridCol w:w="2090"/>
        <w:gridCol w:w="1134"/>
        <w:gridCol w:w="2126"/>
        <w:gridCol w:w="2268"/>
        <w:gridCol w:w="1701"/>
      </w:tblGrid>
      <w:tr w:rsidR="002C3DC5" w:rsidRPr="008965B9" w14:paraId="1AF08807" w14:textId="77777777" w:rsidTr="001321CB">
        <w:trPr>
          <w:gridAfter w:val="2"/>
          <w:wAfter w:w="3969" w:type="dxa"/>
        </w:trPr>
        <w:tc>
          <w:tcPr>
            <w:tcW w:w="3121" w:type="dxa"/>
            <w:gridSpan w:val="2"/>
            <w:vMerge w:val="restart"/>
            <w:shd w:val="clear" w:color="auto" w:fill="D9E2F3" w:themeFill="accent1" w:themeFillTint="33"/>
          </w:tcPr>
          <w:p w14:paraId="7A8515EF" w14:textId="77777777" w:rsidR="002C3DC5" w:rsidRPr="008965B9" w:rsidRDefault="002C3DC5" w:rsidP="002F6260">
            <w:pPr>
              <w:rPr>
                <w:rFonts w:asciiTheme="minorHAnsi" w:hAnsiTheme="minorHAnsi" w:cstheme="minorHAnsi"/>
                <w:b/>
                <w:bCs/>
                <w:sz w:val="22"/>
                <w:szCs w:val="22"/>
                <w:lang w:val="en-GB"/>
              </w:rPr>
            </w:pPr>
          </w:p>
          <w:p w14:paraId="5EA77A58"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Explanatory variable </w:t>
            </w:r>
          </w:p>
        </w:tc>
        <w:tc>
          <w:tcPr>
            <w:tcW w:w="3370" w:type="dxa"/>
            <w:gridSpan w:val="2"/>
            <w:shd w:val="clear" w:color="auto" w:fill="D9E2F3" w:themeFill="accent1" w:themeFillTint="33"/>
          </w:tcPr>
          <w:p w14:paraId="5A0D5A02"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Placebo arm</w:t>
            </w:r>
          </w:p>
        </w:tc>
        <w:tc>
          <w:tcPr>
            <w:tcW w:w="3260" w:type="dxa"/>
            <w:gridSpan w:val="2"/>
            <w:shd w:val="clear" w:color="auto" w:fill="D9E2F3" w:themeFill="accent1" w:themeFillTint="33"/>
          </w:tcPr>
          <w:p w14:paraId="4D42E8F9"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Azithromycin arm</w:t>
            </w:r>
          </w:p>
        </w:tc>
      </w:tr>
      <w:tr w:rsidR="002C3DC5" w:rsidRPr="008965B9" w14:paraId="46A4E5A7" w14:textId="77777777" w:rsidTr="001321CB">
        <w:tc>
          <w:tcPr>
            <w:tcW w:w="3121" w:type="dxa"/>
            <w:gridSpan w:val="2"/>
            <w:vMerge/>
            <w:shd w:val="clear" w:color="auto" w:fill="D9E2F3" w:themeFill="accent1" w:themeFillTint="33"/>
          </w:tcPr>
          <w:p w14:paraId="189F39C8" w14:textId="77777777" w:rsidR="002C3DC5" w:rsidRPr="008965B9" w:rsidRDefault="002C3DC5" w:rsidP="002F6260">
            <w:pPr>
              <w:rPr>
                <w:rFonts w:asciiTheme="minorHAnsi" w:hAnsiTheme="minorHAnsi" w:cstheme="minorHAnsi"/>
                <w:b/>
                <w:bCs/>
                <w:sz w:val="22"/>
                <w:szCs w:val="22"/>
                <w:lang w:val="en-GB"/>
              </w:rPr>
            </w:pPr>
          </w:p>
        </w:tc>
        <w:tc>
          <w:tcPr>
            <w:tcW w:w="1280" w:type="dxa"/>
            <w:shd w:val="clear" w:color="auto" w:fill="D9E2F3" w:themeFill="accent1" w:themeFillTint="33"/>
          </w:tcPr>
          <w:p w14:paraId="2F785AD7"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Total episodes of AREs</w:t>
            </w:r>
            <w:r w:rsidRPr="008965B9">
              <w:rPr>
                <w:rFonts w:asciiTheme="minorHAnsi" w:hAnsiTheme="minorHAnsi" w:cstheme="minorHAnsi"/>
                <w:b/>
                <w:bCs/>
                <w:sz w:val="22"/>
                <w:szCs w:val="22"/>
                <w:vertAlign w:val="superscript"/>
                <w:lang w:val="en-GB"/>
              </w:rPr>
              <w:t xml:space="preserve"> 1</w:t>
            </w:r>
          </w:p>
        </w:tc>
        <w:tc>
          <w:tcPr>
            <w:tcW w:w="2090" w:type="dxa"/>
            <w:shd w:val="clear" w:color="auto" w:fill="D9E2F3" w:themeFill="accent1" w:themeFillTint="33"/>
          </w:tcPr>
          <w:p w14:paraId="3741B1E3"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Rate of total AREs</w:t>
            </w:r>
            <w:r w:rsidRPr="008965B9">
              <w:rPr>
                <w:rFonts w:asciiTheme="minorHAnsi" w:hAnsiTheme="minorHAnsi" w:cstheme="minorHAnsi"/>
                <w:b/>
                <w:bCs/>
                <w:sz w:val="22"/>
                <w:szCs w:val="22"/>
                <w:vertAlign w:val="superscript"/>
                <w:lang w:val="en-GB"/>
              </w:rPr>
              <w:t>2</w:t>
            </w:r>
            <w:r w:rsidRPr="008965B9">
              <w:rPr>
                <w:rFonts w:asciiTheme="minorHAnsi" w:hAnsiTheme="minorHAnsi" w:cstheme="minorHAnsi"/>
                <w:b/>
                <w:bCs/>
                <w:sz w:val="22"/>
                <w:szCs w:val="22"/>
                <w:lang w:val="en-GB"/>
              </w:rPr>
              <w:t xml:space="preserve"> (95 % CI)</w:t>
            </w:r>
          </w:p>
        </w:tc>
        <w:tc>
          <w:tcPr>
            <w:tcW w:w="1134" w:type="dxa"/>
            <w:shd w:val="clear" w:color="auto" w:fill="D9E2F3" w:themeFill="accent1" w:themeFillTint="33"/>
          </w:tcPr>
          <w:p w14:paraId="6E522BC0"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Total episodes of AREs </w:t>
            </w:r>
            <w:r w:rsidRPr="008965B9">
              <w:rPr>
                <w:rFonts w:asciiTheme="minorHAnsi" w:hAnsiTheme="minorHAnsi" w:cstheme="minorHAnsi"/>
                <w:b/>
                <w:bCs/>
                <w:sz w:val="22"/>
                <w:szCs w:val="22"/>
                <w:vertAlign w:val="superscript"/>
                <w:lang w:val="en-GB"/>
              </w:rPr>
              <w:t>1</w:t>
            </w:r>
          </w:p>
        </w:tc>
        <w:tc>
          <w:tcPr>
            <w:tcW w:w="2126" w:type="dxa"/>
            <w:shd w:val="clear" w:color="auto" w:fill="D9E2F3" w:themeFill="accent1" w:themeFillTint="33"/>
          </w:tcPr>
          <w:p w14:paraId="6165603B"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Rate of total AREs</w:t>
            </w:r>
            <w:r w:rsidRPr="008965B9">
              <w:rPr>
                <w:rFonts w:asciiTheme="minorHAnsi" w:hAnsiTheme="minorHAnsi" w:cstheme="minorHAnsi"/>
                <w:b/>
                <w:bCs/>
                <w:sz w:val="22"/>
                <w:szCs w:val="22"/>
                <w:vertAlign w:val="superscript"/>
                <w:lang w:val="en-GB"/>
              </w:rPr>
              <w:t>2</w:t>
            </w:r>
            <w:r w:rsidRPr="008965B9">
              <w:rPr>
                <w:rFonts w:asciiTheme="minorHAnsi" w:hAnsiTheme="minorHAnsi" w:cstheme="minorHAnsi"/>
                <w:b/>
                <w:bCs/>
                <w:sz w:val="22"/>
                <w:szCs w:val="22"/>
                <w:lang w:val="en-GB"/>
              </w:rPr>
              <w:t xml:space="preserve"> (95 % CI)</w:t>
            </w:r>
          </w:p>
        </w:tc>
        <w:tc>
          <w:tcPr>
            <w:tcW w:w="2268" w:type="dxa"/>
            <w:shd w:val="clear" w:color="auto" w:fill="D9E2F3" w:themeFill="accent1" w:themeFillTint="33"/>
          </w:tcPr>
          <w:p w14:paraId="09299E77"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Adjusted RR for effect of azithromycin on total AREs </w:t>
            </w:r>
            <w:r w:rsidRPr="008965B9">
              <w:rPr>
                <w:rFonts w:asciiTheme="minorHAnsi" w:hAnsiTheme="minorHAnsi" w:cstheme="minorHAnsi"/>
                <w:b/>
                <w:bCs/>
                <w:sz w:val="22"/>
                <w:szCs w:val="22"/>
                <w:vertAlign w:val="superscript"/>
                <w:lang w:val="en-GB"/>
              </w:rPr>
              <w:t>3</w:t>
            </w:r>
            <w:r w:rsidRPr="008965B9">
              <w:rPr>
                <w:rFonts w:asciiTheme="minorHAnsi" w:hAnsiTheme="minorHAnsi" w:cstheme="minorHAnsi"/>
                <w:b/>
                <w:bCs/>
                <w:sz w:val="22"/>
                <w:szCs w:val="22"/>
                <w:lang w:val="en-GB"/>
              </w:rPr>
              <w:t xml:space="preserve"> </w:t>
            </w:r>
          </w:p>
          <w:p w14:paraId="1CB0E558"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(95% CI)</w:t>
            </w:r>
          </w:p>
        </w:tc>
        <w:tc>
          <w:tcPr>
            <w:tcW w:w="1701" w:type="dxa"/>
            <w:shd w:val="clear" w:color="auto" w:fill="D9E2F3" w:themeFill="accent1" w:themeFillTint="33"/>
          </w:tcPr>
          <w:p w14:paraId="495B1797" w14:textId="7C374E8D"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P- value for interaction</w:t>
            </w:r>
            <w:r w:rsidRPr="008965B9">
              <w:rPr>
                <w:rFonts w:asciiTheme="minorHAnsi" w:hAnsiTheme="minorHAnsi" w:cstheme="minorHAnsi"/>
                <w:b/>
                <w:bCs/>
                <w:sz w:val="22"/>
                <w:szCs w:val="22"/>
                <w:vertAlign w:val="superscript"/>
                <w:lang w:val="en-GB"/>
              </w:rPr>
              <w:t>4</w:t>
            </w:r>
            <w:r w:rsidRPr="008965B9">
              <w:rPr>
                <w:rFonts w:asciiTheme="minorHAnsi" w:hAnsiTheme="minorHAnsi" w:cstheme="minorHAnsi"/>
                <w:b/>
                <w:bCs/>
                <w:sz w:val="22"/>
                <w:szCs w:val="22"/>
                <w:lang w:val="en-GB"/>
              </w:rPr>
              <w:t xml:space="preserve"> </w:t>
            </w:r>
          </w:p>
        </w:tc>
      </w:tr>
      <w:tr w:rsidR="002C3DC5" w:rsidRPr="008965B9" w14:paraId="0E364C0D" w14:textId="77777777" w:rsidTr="001321CB">
        <w:trPr>
          <w:trHeight w:val="357"/>
        </w:trPr>
        <w:tc>
          <w:tcPr>
            <w:tcW w:w="3121" w:type="dxa"/>
            <w:gridSpan w:val="2"/>
          </w:tcPr>
          <w:p w14:paraId="3F0B23C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b/>
                <w:bCs/>
                <w:sz w:val="22"/>
                <w:szCs w:val="22"/>
                <w:lang w:val="en-GB"/>
              </w:rPr>
              <w:t xml:space="preserve">Total </w:t>
            </w:r>
          </w:p>
        </w:tc>
        <w:tc>
          <w:tcPr>
            <w:tcW w:w="1280" w:type="dxa"/>
          </w:tcPr>
          <w:p w14:paraId="2968DA5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38/ 154</w:t>
            </w:r>
          </w:p>
        </w:tc>
        <w:tc>
          <w:tcPr>
            <w:tcW w:w="2090" w:type="dxa"/>
            <w:shd w:val="clear" w:color="auto" w:fill="auto"/>
          </w:tcPr>
          <w:p w14:paraId="368D334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24.66 (17.29-36.44)</w:t>
            </w:r>
          </w:p>
        </w:tc>
        <w:tc>
          <w:tcPr>
            <w:tcW w:w="1134" w:type="dxa"/>
            <w:shd w:val="clear" w:color="auto" w:fill="auto"/>
          </w:tcPr>
          <w:p w14:paraId="61F4949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19/155</w:t>
            </w:r>
          </w:p>
        </w:tc>
        <w:tc>
          <w:tcPr>
            <w:tcW w:w="2126" w:type="dxa"/>
            <w:shd w:val="clear" w:color="auto" w:fill="auto"/>
          </w:tcPr>
          <w:p w14:paraId="7EF62DD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12.27 (7.42-21.83)</w:t>
            </w:r>
          </w:p>
        </w:tc>
        <w:tc>
          <w:tcPr>
            <w:tcW w:w="2268" w:type="dxa"/>
          </w:tcPr>
          <w:p w14:paraId="454A678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0.50 (0.29-0.87)</w:t>
            </w:r>
          </w:p>
        </w:tc>
        <w:tc>
          <w:tcPr>
            <w:tcW w:w="1701" w:type="dxa"/>
          </w:tcPr>
          <w:p w14:paraId="527283C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0.0111</w:t>
            </w:r>
          </w:p>
        </w:tc>
      </w:tr>
      <w:tr w:rsidR="002C3DC5" w:rsidRPr="008965B9" w14:paraId="5CDD0796" w14:textId="77777777" w:rsidTr="001321CB">
        <w:tc>
          <w:tcPr>
            <w:tcW w:w="1559" w:type="dxa"/>
            <w:vMerge w:val="restart"/>
          </w:tcPr>
          <w:p w14:paraId="541051A2"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Age (years)</w:t>
            </w:r>
          </w:p>
        </w:tc>
        <w:tc>
          <w:tcPr>
            <w:tcW w:w="1562" w:type="dxa"/>
            <w:shd w:val="clear" w:color="auto" w:fill="auto"/>
          </w:tcPr>
          <w:p w14:paraId="1118959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6-15</w:t>
            </w:r>
          </w:p>
        </w:tc>
        <w:tc>
          <w:tcPr>
            <w:tcW w:w="1280" w:type="dxa"/>
          </w:tcPr>
          <w:p w14:paraId="772E636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17/82</w:t>
            </w:r>
          </w:p>
        </w:tc>
        <w:tc>
          <w:tcPr>
            <w:tcW w:w="2090" w:type="dxa"/>
            <w:shd w:val="clear" w:color="auto" w:fill="auto"/>
          </w:tcPr>
          <w:p w14:paraId="49A7E85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20.79 (12.00-39.39)</w:t>
            </w:r>
          </w:p>
        </w:tc>
        <w:tc>
          <w:tcPr>
            <w:tcW w:w="1134" w:type="dxa"/>
            <w:shd w:val="clear" w:color="auto" w:fill="auto"/>
          </w:tcPr>
          <w:p w14:paraId="498A2D7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13/100</w:t>
            </w:r>
          </w:p>
        </w:tc>
        <w:tc>
          <w:tcPr>
            <w:tcW w:w="2126" w:type="dxa"/>
            <w:shd w:val="clear" w:color="auto" w:fill="auto"/>
          </w:tcPr>
          <w:p w14:paraId="550048B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12.93 (6.92-27.10)</w:t>
            </w:r>
          </w:p>
        </w:tc>
        <w:tc>
          <w:tcPr>
            <w:tcW w:w="2268" w:type="dxa"/>
          </w:tcPr>
          <w:p w14:paraId="06F162D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0.60 (0.2</w:t>
            </w:r>
            <w:r>
              <w:rPr>
                <w:rFonts w:asciiTheme="minorHAnsi" w:hAnsiTheme="minorHAnsi" w:cstheme="minorHAnsi"/>
                <w:sz w:val="22"/>
                <w:szCs w:val="22"/>
                <w:lang w:val="en-GB"/>
              </w:rPr>
              <w:t>7</w:t>
            </w:r>
            <w:r w:rsidRPr="008965B9">
              <w:rPr>
                <w:rFonts w:asciiTheme="minorHAnsi" w:hAnsiTheme="minorHAnsi" w:cstheme="minorHAnsi"/>
                <w:sz w:val="22"/>
                <w:szCs w:val="22"/>
                <w:lang w:val="en-GB"/>
              </w:rPr>
              <w:t>-1.33)</w:t>
            </w:r>
          </w:p>
        </w:tc>
        <w:tc>
          <w:tcPr>
            <w:tcW w:w="1701" w:type="dxa"/>
          </w:tcPr>
          <w:p w14:paraId="75691F2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3969</w:t>
            </w:r>
          </w:p>
        </w:tc>
      </w:tr>
      <w:tr w:rsidR="002C3DC5" w:rsidRPr="008965B9" w14:paraId="475C225A" w14:textId="77777777" w:rsidTr="001321CB">
        <w:tc>
          <w:tcPr>
            <w:tcW w:w="1559" w:type="dxa"/>
            <w:vMerge/>
          </w:tcPr>
          <w:p w14:paraId="2678FF67" w14:textId="77777777" w:rsidR="002C3DC5" w:rsidRPr="008965B9" w:rsidRDefault="002C3DC5" w:rsidP="002F6260">
            <w:pPr>
              <w:rPr>
                <w:rFonts w:asciiTheme="minorHAnsi" w:hAnsiTheme="minorHAnsi" w:cstheme="minorHAnsi"/>
                <w:b/>
                <w:bCs/>
                <w:sz w:val="22"/>
                <w:szCs w:val="22"/>
                <w:lang w:val="en-GB"/>
              </w:rPr>
            </w:pPr>
          </w:p>
        </w:tc>
        <w:tc>
          <w:tcPr>
            <w:tcW w:w="1562" w:type="dxa"/>
            <w:shd w:val="clear" w:color="auto" w:fill="auto"/>
          </w:tcPr>
          <w:p w14:paraId="0AEADA3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w:t>
            </w:r>
          </w:p>
        </w:tc>
        <w:tc>
          <w:tcPr>
            <w:tcW w:w="1280" w:type="dxa"/>
          </w:tcPr>
          <w:p w14:paraId="6EC1B0D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21/72</w:t>
            </w:r>
          </w:p>
        </w:tc>
        <w:tc>
          <w:tcPr>
            <w:tcW w:w="2090" w:type="dxa"/>
            <w:shd w:val="clear" w:color="auto" w:fill="auto"/>
          </w:tcPr>
          <w:p w14:paraId="17A9170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29.0 (18.23-49.17)</w:t>
            </w:r>
          </w:p>
        </w:tc>
        <w:tc>
          <w:tcPr>
            <w:tcW w:w="1134" w:type="dxa"/>
            <w:shd w:val="clear" w:color="auto" w:fill="auto"/>
          </w:tcPr>
          <w:p w14:paraId="4CE5E80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6/54</w:t>
            </w:r>
          </w:p>
        </w:tc>
        <w:tc>
          <w:tcPr>
            <w:tcW w:w="2126" w:type="dxa"/>
            <w:shd w:val="clear" w:color="auto" w:fill="auto"/>
          </w:tcPr>
          <w:p w14:paraId="2B02FEA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11.04 (4.51-34.61)</w:t>
            </w:r>
          </w:p>
        </w:tc>
        <w:tc>
          <w:tcPr>
            <w:tcW w:w="2268" w:type="dxa"/>
          </w:tcPr>
          <w:p w14:paraId="2CF029A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0.35 (0.13-0.9</w:t>
            </w:r>
            <w:r>
              <w:rPr>
                <w:rFonts w:asciiTheme="minorHAnsi" w:hAnsiTheme="minorHAnsi" w:cstheme="minorHAnsi"/>
                <w:sz w:val="22"/>
                <w:szCs w:val="22"/>
                <w:lang w:val="en-GB"/>
              </w:rPr>
              <w:t>4</w:t>
            </w:r>
            <w:r w:rsidRPr="008965B9">
              <w:rPr>
                <w:rFonts w:asciiTheme="minorHAnsi" w:hAnsiTheme="minorHAnsi" w:cstheme="minorHAnsi"/>
                <w:sz w:val="22"/>
                <w:szCs w:val="22"/>
                <w:lang w:val="en-GB"/>
              </w:rPr>
              <w:t>)</w:t>
            </w:r>
          </w:p>
        </w:tc>
        <w:tc>
          <w:tcPr>
            <w:tcW w:w="1701" w:type="dxa"/>
          </w:tcPr>
          <w:p w14:paraId="147AD578" w14:textId="77777777" w:rsidR="002C3DC5" w:rsidRPr="008965B9" w:rsidRDefault="002C3DC5" w:rsidP="002F6260">
            <w:pPr>
              <w:rPr>
                <w:rFonts w:asciiTheme="minorHAnsi" w:hAnsiTheme="minorHAnsi" w:cstheme="minorHAnsi"/>
                <w:sz w:val="22"/>
                <w:szCs w:val="22"/>
                <w:lang w:val="en-GB"/>
              </w:rPr>
            </w:pPr>
          </w:p>
        </w:tc>
      </w:tr>
      <w:tr w:rsidR="002C3DC5" w:rsidRPr="008965B9" w14:paraId="2400219D" w14:textId="77777777" w:rsidTr="001321CB">
        <w:tc>
          <w:tcPr>
            <w:tcW w:w="1559" w:type="dxa"/>
            <w:vMerge w:val="restart"/>
          </w:tcPr>
          <w:p w14:paraId="349EB4A8"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Sex</w:t>
            </w:r>
          </w:p>
        </w:tc>
        <w:tc>
          <w:tcPr>
            <w:tcW w:w="1562" w:type="dxa"/>
          </w:tcPr>
          <w:p w14:paraId="4785625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Male</w:t>
            </w:r>
          </w:p>
        </w:tc>
        <w:tc>
          <w:tcPr>
            <w:tcW w:w="1280" w:type="dxa"/>
            <w:shd w:val="clear" w:color="auto" w:fill="auto"/>
          </w:tcPr>
          <w:p w14:paraId="631A0D6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20/76</w:t>
            </w:r>
          </w:p>
        </w:tc>
        <w:tc>
          <w:tcPr>
            <w:tcW w:w="2090" w:type="dxa"/>
          </w:tcPr>
          <w:p w14:paraId="7981F16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26.44 (16.37-45.64)</w:t>
            </w:r>
          </w:p>
        </w:tc>
        <w:tc>
          <w:tcPr>
            <w:tcW w:w="1134" w:type="dxa"/>
            <w:shd w:val="clear" w:color="auto" w:fill="auto"/>
          </w:tcPr>
          <w:p w14:paraId="0917D2D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5/85</w:t>
            </w:r>
          </w:p>
        </w:tc>
        <w:tc>
          <w:tcPr>
            <w:tcW w:w="2126" w:type="dxa"/>
            <w:shd w:val="clear" w:color="auto" w:fill="auto"/>
          </w:tcPr>
          <w:p w14:paraId="72005FD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5.88 (2.55-16.88)</w:t>
            </w:r>
          </w:p>
        </w:tc>
        <w:tc>
          <w:tcPr>
            <w:tcW w:w="2268" w:type="dxa"/>
          </w:tcPr>
          <w:p w14:paraId="13699DD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0.23 (0.08-0.66)</w:t>
            </w:r>
          </w:p>
        </w:tc>
        <w:tc>
          <w:tcPr>
            <w:tcW w:w="1701" w:type="dxa"/>
          </w:tcPr>
          <w:p w14:paraId="55D9EA5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0.06</w:t>
            </w:r>
            <w:r>
              <w:rPr>
                <w:rFonts w:asciiTheme="minorHAnsi" w:hAnsiTheme="minorHAnsi" w:cstheme="minorHAnsi"/>
                <w:sz w:val="22"/>
                <w:szCs w:val="22"/>
                <w:lang w:val="en-GB"/>
              </w:rPr>
              <w:t>60</w:t>
            </w:r>
          </w:p>
        </w:tc>
      </w:tr>
      <w:tr w:rsidR="002C3DC5" w:rsidRPr="008965B9" w14:paraId="00256F19" w14:textId="77777777" w:rsidTr="001321CB">
        <w:tc>
          <w:tcPr>
            <w:tcW w:w="1559" w:type="dxa"/>
            <w:vMerge/>
          </w:tcPr>
          <w:p w14:paraId="3416503D" w14:textId="77777777" w:rsidR="002C3DC5" w:rsidRPr="008965B9" w:rsidRDefault="002C3DC5" w:rsidP="002F6260">
            <w:pPr>
              <w:rPr>
                <w:rFonts w:asciiTheme="minorHAnsi" w:hAnsiTheme="minorHAnsi" w:cstheme="minorHAnsi"/>
                <w:sz w:val="22"/>
                <w:szCs w:val="22"/>
                <w:lang w:val="en-GB"/>
              </w:rPr>
            </w:pPr>
          </w:p>
        </w:tc>
        <w:tc>
          <w:tcPr>
            <w:tcW w:w="1562" w:type="dxa"/>
          </w:tcPr>
          <w:p w14:paraId="5711039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Female</w:t>
            </w:r>
          </w:p>
        </w:tc>
        <w:tc>
          <w:tcPr>
            <w:tcW w:w="1280" w:type="dxa"/>
          </w:tcPr>
          <w:p w14:paraId="42C359A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18/78</w:t>
            </w:r>
          </w:p>
        </w:tc>
        <w:tc>
          <w:tcPr>
            <w:tcW w:w="2090" w:type="dxa"/>
          </w:tcPr>
          <w:p w14:paraId="5B530C1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22.95 (13.50-42.28)</w:t>
            </w:r>
          </w:p>
        </w:tc>
        <w:tc>
          <w:tcPr>
            <w:tcW w:w="1134" w:type="dxa"/>
            <w:shd w:val="clear" w:color="auto" w:fill="auto"/>
          </w:tcPr>
          <w:p w14:paraId="1C02F56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14/70</w:t>
            </w:r>
          </w:p>
        </w:tc>
        <w:tc>
          <w:tcPr>
            <w:tcW w:w="2126" w:type="dxa"/>
            <w:shd w:val="clear" w:color="auto" w:fill="auto"/>
          </w:tcPr>
          <w:p w14:paraId="388DCC6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20.04 (10.90-41.08)</w:t>
            </w:r>
          </w:p>
        </w:tc>
        <w:tc>
          <w:tcPr>
            <w:tcW w:w="2268" w:type="dxa"/>
          </w:tcPr>
          <w:p w14:paraId="32E7970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0.77 (0.35-1.</w:t>
            </w:r>
            <w:r>
              <w:rPr>
                <w:rFonts w:asciiTheme="minorHAnsi" w:hAnsiTheme="minorHAnsi" w:cstheme="minorHAnsi"/>
                <w:sz w:val="22"/>
                <w:szCs w:val="22"/>
                <w:lang w:val="en-GB"/>
              </w:rPr>
              <w:t>68</w:t>
            </w:r>
            <w:r w:rsidRPr="008965B9">
              <w:rPr>
                <w:rFonts w:asciiTheme="minorHAnsi" w:hAnsiTheme="minorHAnsi" w:cstheme="minorHAnsi"/>
                <w:sz w:val="22"/>
                <w:szCs w:val="22"/>
                <w:lang w:val="en-GB"/>
              </w:rPr>
              <w:t>)</w:t>
            </w:r>
          </w:p>
        </w:tc>
        <w:tc>
          <w:tcPr>
            <w:tcW w:w="1701" w:type="dxa"/>
          </w:tcPr>
          <w:p w14:paraId="799910C6" w14:textId="77777777" w:rsidR="002C3DC5" w:rsidRPr="008965B9" w:rsidRDefault="002C3DC5" w:rsidP="002F6260">
            <w:pPr>
              <w:rPr>
                <w:rFonts w:asciiTheme="minorHAnsi" w:hAnsiTheme="minorHAnsi" w:cstheme="minorHAnsi"/>
                <w:sz w:val="22"/>
                <w:szCs w:val="22"/>
                <w:lang w:val="en-GB"/>
              </w:rPr>
            </w:pPr>
          </w:p>
        </w:tc>
      </w:tr>
      <w:tr w:rsidR="002C3DC5" w:rsidRPr="008965B9" w14:paraId="54046CEA" w14:textId="77777777" w:rsidTr="001321CB">
        <w:tc>
          <w:tcPr>
            <w:tcW w:w="1559" w:type="dxa"/>
            <w:vMerge w:val="restart"/>
          </w:tcPr>
          <w:p w14:paraId="3723CC9A"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Site</w:t>
            </w:r>
          </w:p>
        </w:tc>
        <w:tc>
          <w:tcPr>
            <w:tcW w:w="1562" w:type="dxa"/>
          </w:tcPr>
          <w:p w14:paraId="736D047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Zimbabwe</w:t>
            </w:r>
          </w:p>
        </w:tc>
        <w:tc>
          <w:tcPr>
            <w:tcW w:w="1280" w:type="dxa"/>
          </w:tcPr>
          <w:p w14:paraId="38512D4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33/107</w:t>
            </w:r>
          </w:p>
        </w:tc>
        <w:tc>
          <w:tcPr>
            <w:tcW w:w="2090" w:type="dxa"/>
          </w:tcPr>
          <w:p w14:paraId="1D4229B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30.78 (21.11-46.70)</w:t>
            </w:r>
          </w:p>
        </w:tc>
        <w:tc>
          <w:tcPr>
            <w:tcW w:w="1134" w:type="dxa"/>
            <w:shd w:val="clear" w:color="auto" w:fill="auto"/>
          </w:tcPr>
          <w:p w14:paraId="0E46810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17/108</w:t>
            </w:r>
          </w:p>
        </w:tc>
        <w:tc>
          <w:tcPr>
            <w:tcW w:w="2126" w:type="dxa"/>
            <w:shd w:val="clear" w:color="auto" w:fill="auto"/>
          </w:tcPr>
          <w:p w14:paraId="41D0006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15.68 (9.17-29.18)</w:t>
            </w:r>
          </w:p>
        </w:tc>
        <w:tc>
          <w:tcPr>
            <w:tcW w:w="2268" w:type="dxa"/>
          </w:tcPr>
          <w:p w14:paraId="63ACE8C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0.49 (0.25-0.9</w:t>
            </w:r>
            <w:r>
              <w:rPr>
                <w:rFonts w:asciiTheme="minorHAnsi" w:hAnsiTheme="minorHAnsi" w:cstheme="minorHAnsi"/>
                <w:sz w:val="22"/>
                <w:szCs w:val="22"/>
                <w:lang w:val="en-GB"/>
              </w:rPr>
              <w:t>3</w:t>
            </w:r>
            <w:r w:rsidRPr="008965B9">
              <w:rPr>
                <w:rFonts w:asciiTheme="minorHAnsi" w:hAnsiTheme="minorHAnsi" w:cstheme="minorHAnsi"/>
                <w:sz w:val="22"/>
                <w:szCs w:val="22"/>
                <w:lang w:val="en-GB"/>
              </w:rPr>
              <w:t>)</w:t>
            </w:r>
          </w:p>
        </w:tc>
        <w:tc>
          <w:tcPr>
            <w:tcW w:w="1701" w:type="dxa"/>
          </w:tcPr>
          <w:p w14:paraId="7B6B074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0.854</w:t>
            </w:r>
            <w:r>
              <w:rPr>
                <w:rFonts w:asciiTheme="minorHAnsi" w:hAnsiTheme="minorHAnsi" w:cstheme="minorHAnsi"/>
                <w:sz w:val="22"/>
                <w:szCs w:val="22"/>
                <w:lang w:val="en-GB"/>
              </w:rPr>
              <w:t>2</w:t>
            </w:r>
          </w:p>
        </w:tc>
      </w:tr>
      <w:tr w:rsidR="002C3DC5" w:rsidRPr="008965B9" w14:paraId="27807FF4" w14:textId="77777777" w:rsidTr="001321CB">
        <w:tc>
          <w:tcPr>
            <w:tcW w:w="1559" w:type="dxa"/>
            <w:vMerge/>
          </w:tcPr>
          <w:p w14:paraId="48D339BB" w14:textId="77777777" w:rsidR="002C3DC5" w:rsidRPr="008965B9" w:rsidRDefault="002C3DC5" w:rsidP="002F6260">
            <w:pPr>
              <w:rPr>
                <w:rFonts w:asciiTheme="minorHAnsi" w:hAnsiTheme="minorHAnsi" w:cstheme="minorHAnsi"/>
                <w:sz w:val="22"/>
                <w:szCs w:val="22"/>
                <w:lang w:val="en-GB"/>
              </w:rPr>
            </w:pPr>
          </w:p>
        </w:tc>
        <w:tc>
          <w:tcPr>
            <w:tcW w:w="1562" w:type="dxa"/>
          </w:tcPr>
          <w:p w14:paraId="6A5A83E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Malawi</w:t>
            </w:r>
          </w:p>
        </w:tc>
        <w:tc>
          <w:tcPr>
            <w:tcW w:w="1280" w:type="dxa"/>
          </w:tcPr>
          <w:p w14:paraId="2D837EB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5/47</w:t>
            </w:r>
          </w:p>
        </w:tc>
        <w:tc>
          <w:tcPr>
            <w:tcW w:w="2090" w:type="dxa"/>
          </w:tcPr>
          <w:p w14:paraId="28A078F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10.67 (3.80-41.84)</w:t>
            </w:r>
          </w:p>
        </w:tc>
        <w:tc>
          <w:tcPr>
            <w:tcW w:w="1134" w:type="dxa"/>
            <w:shd w:val="clear" w:color="auto" w:fill="auto"/>
          </w:tcPr>
          <w:p w14:paraId="2F4C55D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2/47</w:t>
            </w:r>
          </w:p>
        </w:tc>
        <w:tc>
          <w:tcPr>
            <w:tcW w:w="2126" w:type="dxa"/>
            <w:shd w:val="clear" w:color="auto" w:fill="auto"/>
          </w:tcPr>
          <w:p w14:paraId="1E86245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4.30 (0.96-40.09)</w:t>
            </w:r>
          </w:p>
        </w:tc>
        <w:tc>
          <w:tcPr>
            <w:tcW w:w="2268" w:type="dxa"/>
          </w:tcPr>
          <w:p w14:paraId="1B2C4A5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0.41 (</w:t>
            </w:r>
            <w:r>
              <w:rPr>
                <w:rFonts w:asciiTheme="minorHAnsi" w:hAnsiTheme="minorHAnsi" w:cstheme="minorHAnsi"/>
                <w:sz w:val="22"/>
                <w:szCs w:val="22"/>
                <w:lang w:val="en-GB"/>
              </w:rPr>
              <w:t>0.07</w:t>
            </w:r>
            <w:r w:rsidRPr="008965B9">
              <w:rPr>
                <w:rFonts w:asciiTheme="minorHAnsi" w:hAnsiTheme="minorHAnsi" w:cstheme="minorHAnsi"/>
                <w:sz w:val="22"/>
                <w:szCs w:val="22"/>
                <w:lang w:val="en-GB"/>
              </w:rPr>
              <w:t>-</w:t>
            </w:r>
            <w:r>
              <w:rPr>
                <w:rFonts w:asciiTheme="minorHAnsi" w:hAnsiTheme="minorHAnsi" w:cstheme="minorHAnsi"/>
                <w:sz w:val="22"/>
                <w:szCs w:val="22"/>
                <w:lang w:val="en-GB"/>
              </w:rPr>
              <w:t>2.24</w:t>
            </w:r>
            <w:r w:rsidRPr="008965B9">
              <w:rPr>
                <w:rFonts w:asciiTheme="minorHAnsi" w:hAnsiTheme="minorHAnsi" w:cstheme="minorHAnsi"/>
                <w:sz w:val="22"/>
                <w:szCs w:val="22"/>
                <w:lang w:val="en-GB"/>
              </w:rPr>
              <w:t>)</w:t>
            </w:r>
          </w:p>
        </w:tc>
        <w:tc>
          <w:tcPr>
            <w:tcW w:w="1701" w:type="dxa"/>
          </w:tcPr>
          <w:p w14:paraId="0D2D8CD5" w14:textId="77777777" w:rsidR="002C3DC5" w:rsidRPr="008965B9" w:rsidRDefault="002C3DC5" w:rsidP="002F6260">
            <w:pPr>
              <w:rPr>
                <w:rFonts w:asciiTheme="minorHAnsi" w:hAnsiTheme="minorHAnsi" w:cstheme="minorHAnsi"/>
                <w:sz w:val="22"/>
                <w:szCs w:val="22"/>
                <w:lang w:val="en-GB"/>
              </w:rPr>
            </w:pPr>
          </w:p>
        </w:tc>
      </w:tr>
      <w:tr w:rsidR="002C3DC5" w:rsidRPr="008965B9" w14:paraId="75D7A9EF" w14:textId="77777777" w:rsidTr="001321CB">
        <w:trPr>
          <w:trHeight w:val="256"/>
        </w:trPr>
        <w:tc>
          <w:tcPr>
            <w:tcW w:w="1559" w:type="dxa"/>
            <w:vMerge w:val="restart"/>
          </w:tcPr>
          <w:p w14:paraId="07B96C71" w14:textId="3DA15F37" w:rsidR="002C3DC5" w:rsidRPr="008965B9" w:rsidRDefault="00DC451F" w:rsidP="002F6260">
            <w:pPr>
              <w:rPr>
                <w:rFonts w:asciiTheme="minorHAnsi" w:hAnsiTheme="minorHAnsi" w:cstheme="minorHAnsi"/>
                <w:b/>
                <w:bCs/>
                <w:sz w:val="22"/>
                <w:szCs w:val="22"/>
                <w:lang w:val="en-GB"/>
              </w:rPr>
            </w:pPr>
            <w:r w:rsidRPr="00DC451F">
              <w:rPr>
                <w:rFonts w:asciiTheme="minorHAnsi" w:hAnsiTheme="minorHAnsi"/>
                <w:b/>
                <w:bCs/>
                <w:sz w:val="22"/>
                <w:szCs w:val="22"/>
                <w:lang w:val="en-GB"/>
              </w:rPr>
              <w:t>FEV</w:t>
            </w:r>
            <w:r w:rsidRPr="00DC451F">
              <w:rPr>
                <w:rFonts w:asciiTheme="minorHAnsi" w:hAnsiTheme="minorHAnsi"/>
                <w:b/>
                <w:bCs/>
                <w:sz w:val="22"/>
                <w:szCs w:val="22"/>
                <w:vertAlign w:val="subscript"/>
                <w:lang w:val="en-GB"/>
              </w:rPr>
              <w:t>1</w:t>
            </w:r>
            <w:r>
              <w:rPr>
                <w:rFonts w:asciiTheme="minorHAnsi" w:hAnsiTheme="minorHAnsi"/>
                <w:b/>
                <w:bCs/>
                <w:sz w:val="22"/>
                <w:szCs w:val="22"/>
                <w:vertAlign w:val="subscript"/>
                <w:lang w:val="en-GB"/>
              </w:rPr>
              <w:t xml:space="preserve"> </w:t>
            </w:r>
            <w:r w:rsidR="00E04A64">
              <w:rPr>
                <w:rFonts w:asciiTheme="minorHAnsi" w:hAnsiTheme="minorHAnsi" w:cstheme="minorHAnsi"/>
                <w:b/>
                <w:bCs/>
                <w:sz w:val="22"/>
                <w:szCs w:val="22"/>
                <w:lang w:val="en-GB"/>
              </w:rPr>
              <w:t>Z-</w:t>
            </w:r>
            <w:r w:rsidR="002C3DC5" w:rsidRPr="008965B9">
              <w:rPr>
                <w:rFonts w:asciiTheme="minorHAnsi" w:hAnsiTheme="minorHAnsi" w:cstheme="minorHAnsi"/>
                <w:b/>
                <w:bCs/>
                <w:sz w:val="22"/>
                <w:szCs w:val="22"/>
                <w:lang w:val="en-GB"/>
              </w:rPr>
              <w:t>score</w:t>
            </w:r>
          </w:p>
        </w:tc>
        <w:tc>
          <w:tcPr>
            <w:tcW w:w="1562" w:type="dxa"/>
          </w:tcPr>
          <w:p w14:paraId="6F81D263" w14:textId="77777777" w:rsidR="002C3DC5" w:rsidRPr="008965B9" w:rsidRDefault="002C3DC5" w:rsidP="002F6260">
            <w:pPr>
              <w:rPr>
                <w:rFonts w:asciiTheme="minorHAnsi" w:hAnsiTheme="minorHAnsi" w:cstheme="minorHAnsi"/>
              </w:rPr>
            </w:pPr>
            <w:r w:rsidRPr="008965B9">
              <w:rPr>
                <w:rFonts w:asciiTheme="minorHAnsi" w:hAnsiTheme="minorHAnsi" w:cstheme="minorHAnsi"/>
                <w:color w:val="202124"/>
                <w:sz w:val="21"/>
                <w:szCs w:val="21"/>
                <w:shd w:val="clear" w:color="auto" w:fill="FFFFFF"/>
              </w:rPr>
              <w:t>≥</w:t>
            </w:r>
            <w:r w:rsidRPr="008965B9">
              <w:rPr>
                <w:rFonts w:asciiTheme="minorHAnsi" w:hAnsiTheme="minorHAnsi" w:cstheme="minorHAnsi"/>
                <w:sz w:val="22"/>
                <w:szCs w:val="22"/>
                <w:lang w:val="en-GB"/>
              </w:rPr>
              <w:t>-2</w:t>
            </w:r>
          </w:p>
        </w:tc>
        <w:tc>
          <w:tcPr>
            <w:tcW w:w="1280" w:type="dxa"/>
          </w:tcPr>
          <w:p w14:paraId="627107A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17/84</w:t>
            </w:r>
          </w:p>
        </w:tc>
        <w:tc>
          <w:tcPr>
            <w:tcW w:w="2090" w:type="dxa"/>
          </w:tcPr>
          <w:p w14:paraId="253FED9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20.21 (11.28-39.96)</w:t>
            </w:r>
          </w:p>
        </w:tc>
        <w:tc>
          <w:tcPr>
            <w:tcW w:w="1134" w:type="dxa"/>
            <w:shd w:val="clear" w:color="auto" w:fill="auto"/>
          </w:tcPr>
          <w:p w14:paraId="208A4B6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4/84</w:t>
            </w:r>
          </w:p>
        </w:tc>
        <w:tc>
          <w:tcPr>
            <w:tcW w:w="2126" w:type="dxa"/>
            <w:shd w:val="clear" w:color="auto" w:fill="auto"/>
          </w:tcPr>
          <w:p w14:paraId="747B022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4.79 (1.85-16.53)</w:t>
            </w:r>
          </w:p>
        </w:tc>
        <w:tc>
          <w:tcPr>
            <w:tcW w:w="2268" w:type="dxa"/>
          </w:tcPr>
          <w:p w14:paraId="2E0DC52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0.25 (0.08-0.77)</w:t>
            </w:r>
          </w:p>
        </w:tc>
        <w:tc>
          <w:tcPr>
            <w:tcW w:w="1701" w:type="dxa"/>
          </w:tcPr>
          <w:p w14:paraId="6150DA6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0.173</w:t>
            </w:r>
            <w:r>
              <w:rPr>
                <w:rFonts w:asciiTheme="minorHAnsi" w:hAnsiTheme="minorHAnsi" w:cstheme="minorHAnsi"/>
                <w:sz w:val="22"/>
                <w:szCs w:val="22"/>
                <w:lang w:val="en-GB"/>
              </w:rPr>
              <w:t>8</w:t>
            </w:r>
          </w:p>
        </w:tc>
      </w:tr>
      <w:tr w:rsidR="002C3DC5" w:rsidRPr="008965B9" w14:paraId="22E89D09" w14:textId="77777777" w:rsidTr="001321CB">
        <w:tc>
          <w:tcPr>
            <w:tcW w:w="1559" w:type="dxa"/>
            <w:vMerge/>
          </w:tcPr>
          <w:p w14:paraId="6D9F3413" w14:textId="77777777" w:rsidR="002C3DC5" w:rsidRPr="008965B9" w:rsidRDefault="002C3DC5" w:rsidP="002F6260">
            <w:pPr>
              <w:rPr>
                <w:rFonts w:asciiTheme="minorHAnsi" w:hAnsiTheme="minorHAnsi" w:cstheme="minorHAnsi"/>
                <w:sz w:val="22"/>
                <w:szCs w:val="22"/>
                <w:lang w:val="en-GB"/>
              </w:rPr>
            </w:pPr>
          </w:p>
        </w:tc>
        <w:tc>
          <w:tcPr>
            <w:tcW w:w="1562" w:type="dxa"/>
          </w:tcPr>
          <w:p w14:paraId="0F9DBFA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&lt;-2</w:t>
            </w:r>
          </w:p>
        </w:tc>
        <w:tc>
          <w:tcPr>
            <w:tcW w:w="1280" w:type="dxa"/>
          </w:tcPr>
          <w:p w14:paraId="31CE422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21/70</w:t>
            </w:r>
          </w:p>
        </w:tc>
        <w:tc>
          <w:tcPr>
            <w:tcW w:w="2090" w:type="dxa"/>
          </w:tcPr>
          <w:p w14:paraId="50CCE63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30.01 (19.41-49.03)</w:t>
            </w:r>
          </w:p>
        </w:tc>
        <w:tc>
          <w:tcPr>
            <w:tcW w:w="1134" w:type="dxa"/>
            <w:shd w:val="clear" w:color="auto" w:fill="auto"/>
          </w:tcPr>
          <w:p w14:paraId="5FA915E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15/71</w:t>
            </w:r>
          </w:p>
        </w:tc>
        <w:tc>
          <w:tcPr>
            <w:tcW w:w="2126" w:type="dxa"/>
            <w:shd w:val="clear" w:color="auto" w:fill="auto"/>
          </w:tcPr>
          <w:p w14:paraId="74BA797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21.04 (11.82-41.29)</w:t>
            </w:r>
          </w:p>
        </w:tc>
        <w:tc>
          <w:tcPr>
            <w:tcW w:w="2268" w:type="dxa"/>
          </w:tcPr>
          <w:p w14:paraId="30D3953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0.62 (0.30-1.30)</w:t>
            </w:r>
          </w:p>
        </w:tc>
        <w:tc>
          <w:tcPr>
            <w:tcW w:w="1701" w:type="dxa"/>
          </w:tcPr>
          <w:p w14:paraId="400F381E" w14:textId="77777777" w:rsidR="002C3DC5" w:rsidRPr="008965B9" w:rsidRDefault="002C3DC5" w:rsidP="002F6260">
            <w:pPr>
              <w:rPr>
                <w:rFonts w:asciiTheme="minorHAnsi" w:hAnsiTheme="minorHAnsi" w:cstheme="minorHAnsi"/>
                <w:sz w:val="22"/>
                <w:szCs w:val="22"/>
                <w:lang w:val="en-GB"/>
              </w:rPr>
            </w:pPr>
          </w:p>
        </w:tc>
      </w:tr>
      <w:tr w:rsidR="002C3DC5" w:rsidRPr="008965B9" w14:paraId="534EBEBD" w14:textId="77777777" w:rsidTr="001321CB">
        <w:tc>
          <w:tcPr>
            <w:tcW w:w="1559" w:type="dxa"/>
            <w:vMerge w:val="restart"/>
          </w:tcPr>
          <w:p w14:paraId="50DD1658"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CD4 count</w:t>
            </w:r>
          </w:p>
          <w:p w14:paraId="4CAF1106"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(cells/mm</w:t>
            </w:r>
            <w:r w:rsidRPr="008965B9">
              <w:rPr>
                <w:rFonts w:asciiTheme="minorHAnsi" w:hAnsiTheme="minorHAnsi" w:cstheme="minorHAnsi"/>
                <w:b/>
                <w:bCs/>
                <w:sz w:val="22"/>
                <w:szCs w:val="22"/>
                <w:vertAlign w:val="superscript"/>
                <w:lang w:val="en-GB"/>
              </w:rPr>
              <w:t>3</w:t>
            </w:r>
            <w:r w:rsidRPr="008965B9">
              <w:rPr>
                <w:rFonts w:asciiTheme="minorHAnsi" w:hAnsiTheme="minorHAnsi" w:cstheme="minorHAnsi"/>
                <w:b/>
                <w:bCs/>
                <w:sz w:val="22"/>
                <w:szCs w:val="22"/>
                <w:lang w:val="en-GB"/>
              </w:rPr>
              <w:t>)</w:t>
            </w:r>
          </w:p>
        </w:tc>
        <w:tc>
          <w:tcPr>
            <w:tcW w:w="1562" w:type="dxa"/>
          </w:tcPr>
          <w:p w14:paraId="732CF1F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&lt;200</w:t>
            </w:r>
          </w:p>
        </w:tc>
        <w:tc>
          <w:tcPr>
            <w:tcW w:w="1280" w:type="dxa"/>
          </w:tcPr>
          <w:p w14:paraId="1E4B61F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9/16</w:t>
            </w:r>
          </w:p>
        </w:tc>
        <w:tc>
          <w:tcPr>
            <w:tcW w:w="2090" w:type="dxa"/>
          </w:tcPr>
          <w:p w14:paraId="4CF9A39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57.01 (25.75-151.80)</w:t>
            </w:r>
          </w:p>
        </w:tc>
        <w:tc>
          <w:tcPr>
            <w:tcW w:w="1134" w:type="dxa"/>
            <w:shd w:val="clear" w:color="auto" w:fill="auto"/>
          </w:tcPr>
          <w:p w14:paraId="2005721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5/15</w:t>
            </w:r>
          </w:p>
        </w:tc>
        <w:tc>
          <w:tcPr>
            <w:tcW w:w="2126" w:type="dxa"/>
            <w:shd w:val="clear" w:color="auto" w:fill="auto"/>
          </w:tcPr>
          <w:p w14:paraId="0BF6592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34.37 (7.68-321.78)</w:t>
            </w:r>
          </w:p>
        </w:tc>
        <w:tc>
          <w:tcPr>
            <w:tcW w:w="2268" w:type="dxa"/>
          </w:tcPr>
          <w:p w14:paraId="04C64E7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0.5</w:t>
            </w:r>
            <w:r>
              <w:rPr>
                <w:rFonts w:asciiTheme="minorHAnsi" w:hAnsiTheme="minorHAnsi" w:cstheme="minorHAnsi"/>
                <w:sz w:val="22"/>
                <w:szCs w:val="22"/>
                <w:lang w:val="en-GB"/>
              </w:rPr>
              <w:t xml:space="preserve">3 </w:t>
            </w:r>
            <w:r w:rsidRPr="008965B9">
              <w:rPr>
                <w:rFonts w:asciiTheme="minorHAnsi" w:hAnsiTheme="minorHAnsi" w:cstheme="minorHAnsi"/>
                <w:sz w:val="22"/>
                <w:szCs w:val="22"/>
                <w:lang w:val="en-GB"/>
              </w:rPr>
              <w:t>(0.1</w:t>
            </w:r>
            <w:r>
              <w:rPr>
                <w:rFonts w:asciiTheme="minorHAnsi" w:hAnsiTheme="minorHAnsi" w:cstheme="minorHAnsi"/>
                <w:sz w:val="22"/>
                <w:szCs w:val="22"/>
                <w:lang w:val="en-GB"/>
              </w:rPr>
              <w:t>4</w:t>
            </w:r>
            <w:r w:rsidRPr="008965B9">
              <w:rPr>
                <w:rFonts w:asciiTheme="minorHAnsi" w:hAnsiTheme="minorHAnsi" w:cstheme="minorHAnsi"/>
                <w:sz w:val="22"/>
                <w:szCs w:val="22"/>
                <w:lang w:val="en-GB"/>
              </w:rPr>
              <w:t>-</w:t>
            </w:r>
            <w:r>
              <w:rPr>
                <w:rFonts w:asciiTheme="minorHAnsi" w:hAnsiTheme="minorHAnsi" w:cstheme="minorHAnsi"/>
                <w:sz w:val="22"/>
                <w:szCs w:val="22"/>
                <w:lang w:val="en-GB"/>
              </w:rPr>
              <w:t>1.98</w:t>
            </w:r>
            <w:r w:rsidRPr="008965B9">
              <w:rPr>
                <w:rFonts w:asciiTheme="minorHAnsi" w:hAnsiTheme="minorHAnsi" w:cstheme="minorHAnsi"/>
                <w:sz w:val="22"/>
                <w:szCs w:val="22"/>
                <w:lang w:val="en-GB"/>
              </w:rPr>
              <w:t>)</w:t>
            </w:r>
          </w:p>
        </w:tc>
        <w:tc>
          <w:tcPr>
            <w:tcW w:w="1701" w:type="dxa"/>
          </w:tcPr>
          <w:p w14:paraId="46BCC7E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8371</w:t>
            </w:r>
          </w:p>
        </w:tc>
      </w:tr>
      <w:tr w:rsidR="002C3DC5" w:rsidRPr="008965B9" w14:paraId="38FEC035" w14:textId="77777777" w:rsidTr="001321CB">
        <w:trPr>
          <w:trHeight w:val="368"/>
        </w:trPr>
        <w:tc>
          <w:tcPr>
            <w:tcW w:w="1559" w:type="dxa"/>
            <w:vMerge/>
          </w:tcPr>
          <w:p w14:paraId="0EF84B3B" w14:textId="77777777" w:rsidR="002C3DC5" w:rsidRPr="008965B9" w:rsidRDefault="002C3DC5" w:rsidP="002F6260">
            <w:pPr>
              <w:rPr>
                <w:rFonts w:asciiTheme="minorHAnsi" w:hAnsiTheme="minorHAnsi" w:cstheme="minorHAnsi"/>
                <w:sz w:val="22"/>
                <w:szCs w:val="22"/>
                <w:lang w:val="en-GB"/>
              </w:rPr>
            </w:pPr>
          </w:p>
        </w:tc>
        <w:tc>
          <w:tcPr>
            <w:tcW w:w="1562" w:type="dxa"/>
          </w:tcPr>
          <w:p w14:paraId="666ABF7E" w14:textId="77777777" w:rsidR="002C3DC5" w:rsidRPr="008965B9" w:rsidRDefault="002C3DC5" w:rsidP="002F6260">
            <w:pPr>
              <w:rPr>
                <w:rFonts w:asciiTheme="minorHAnsi" w:hAnsiTheme="minorHAnsi" w:cstheme="minorHAnsi"/>
              </w:rPr>
            </w:pPr>
            <w:r w:rsidRPr="008965B9">
              <w:rPr>
                <w:rFonts w:asciiTheme="minorHAnsi" w:hAnsiTheme="minorHAnsi" w:cstheme="minorHAnsi"/>
                <w:color w:val="202124"/>
                <w:sz w:val="21"/>
                <w:szCs w:val="21"/>
                <w:shd w:val="clear" w:color="auto" w:fill="FFFFFF"/>
              </w:rPr>
              <w:t>≥</w:t>
            </w:r>
            <w:r w:rsidRPr="008965B9">
              <w:rPr>
                <w:rFonts w:asciiTheme="minorHAnsi" w:hAnsiTheme="minorHAnsi" w:cstheme="minorHAnsi"/>
                <w:sz w:val="22"/>
                <w:szCs w:val="22"/>
                <w:lang w:val="en-GB"/>
              </w:rPr>
              <w:t>200</w:t>
            </w:r>
          </w:p>
        </w:tc>
        <w:tc>
          <w:tcPr>
            <w:tcW w:w="1280" w:type="dxa"/>
          </w:tcPr>
          <w:p w14:paraId="2841334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29/138</w:t>
            </w:r>
          </w:p>
        </w:tc>
        <w:tc>
          <w:tcPr>
            <w:tcW w:w="2090" w:type="dxa"/>
          </w:tcPr>
          <w:p w14:paraId="68599B0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20.97 (14.16-32.44)</w:t>
            </w:r>
          </w:p>
        </w:tc>
        <w:tc>
          <w:tcPr>
            <w:tcW w:w="1134" w:type="dxa"/>
            <w:shd w:val="clear" w:color="auto" w:fill="auto"/>
          </w:tcPr>
          <w:p w14:paraId="509CA8F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14/140</w:t>
            </w:r>
          </w:p>
        </w:tc>
        <w:tc>
          <w:tcPr>
            <w:tcW w:w="2126" w:type="dxa"/>
            <w:shd w:val="clear" w:color="auto" w:fill="auto"/>
          </w:tcPr>
          <w:p w14:paraId="250AF4A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9.98 (6.16-17.28)</w:t>
            </w:r>
          </w:p>
        </w:tc>
        <w:tc>
          <w:tcPr>
            <w:tcW w:w="2268" w:type="dxa"/>
          </w:tcPr>
          <w:p w14:paraId="3057A9B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0.46 (0.23-0.90)</w:t>
            </w:r>
          </w:p>
        </w:tc>
        <w:tc>
          <w:tcPr>
            <w:tcW w:w="1701" w:type="dxa"/>
          </w:tcPr>
          <w:p w14:paraId="2E16BA88" w14:textId="77777777" w:rsidR="002C3DC5" w:rsidRPr="008965B9" w:rsidRDefault="002C3DC5" w:rsidP="002F6260">
            <w:pPr>
              <w:rPr>
                <w:rFonts w:asciiTheme="minorHAnsi" w:hAnsiTheme="minorHAnsi" w:cstheme="minorHAnsi"/>
                <w:sz w:val="22"/>
                <w:szCs w:val="22"/>
                <w:lang w:val="en-GB"/>
              </w:rPr>
            </w:pPr>
          </w:p>
        </w:tc>
      </w:tr>
      <w:tr w:rsidR="002C3DC5" w:rsidRPr="008965B9" w14:paraId="34FBB975" w14:textId="77777777" w:rsidTr="001321CB">
        <w:tc>
          <w:tcPr>
            <w:tcW w:w="1559" w:type="dxa"/>
            <w:vMerge w:val="restart"/>
          </w:tcPr>
          <w:p w14:paraId="20209210"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HIV VL (copies/ml)</w:t>
            </w:r>
          </w:p>
        </w:tc>
        <w:tc>
          <w:tcPr>
            <w:tcW w:w="1562" w:type="dxa"/>
          </w:tcPr>
          <w:p w14:paraId="1C903D5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&lt;1000</w:t>
            </w:r>
          </w:p>
        </w:tc>
        <w:tc>
          <w:tcPr>
            <w:tcW w:w="1280" w:type="dxa"/>
          </w:tcPr>
          <w:p w14:paraId="648EF28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16/83</w:t>
            </w:r>
          </w:p>
        </w:tc>
        <w:tc>
          <w:tcPr>
            <w:tcW w:w="2090" w:type="dxa"/>
          </w:tcPr>
          <w:p w14:paraId="5AFBD5E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19.22 (11.05-36.58)</w:t>
            </w:r>
          </w:p>
        </w:tc>
        <w:tc>
          <w:tcPr>
            <w:tcW w:w="1134" w:type="dxa"/>
            <w:shd w:val="clear" w:color="auto" w:fill="auto"/>
          </w:tcPr>
          <w:p w14:paraId="0A4AC29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9/92</w:t>
            </w:r>
          </w:p>
        </w:tc>
        <w:tc>
          <w:tcPr>
            <w:tcW w:w="2126" w:type="dxa"/>
            <w:shd w:val="clear" w:color="auto" w:fill="auto"/>
          </w:tcPr>
          <w:p w14:paraId="7118A88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9.73 (5.33-19.82)</w:t>
            </w:r>
          </w:p>
        </w:tc>
        <w:tc>
          <w:tcPr>
            <w:tcW w:w="2268" w:type="dxa"/>
          </w:tcPr>
          <w:p w14:paraId="5A05EBF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w:t>
            </w:r>
            <w:r>
              <w:rPr>
                <w:rFonts w:asciiTheme="minorHAnsi" w:hAnsiTheme="minorHAnsi" w:cstheme="minorHAnsi"/>
                <w:sz w:val="22"/>
                <w:szCs w:val="22"/>
                <w:lang w:val="en-GB"/>
              </w:rPr>
              <w:t>9</w:t>
            </w:r>
            <w:r w:rsidRPr="008965B9">
              <w:rPr>
                <w:rFonts w:asciiTheme="minorHAnsi" w:hAnsiTheme="minorHAnsi" w:cstheme="minorHAnsi"/>
                <w:sz w:val="22"/>
                <w:szCs w:val="22"/>
                <w:lang w:val="en-GB"/>
              </w:rPr>
              <w:t xml:space="preserve"> (0.2</w:t>
            </w:r>
            <w:r>
              <w:rPr>
                <w:rFonts w:asciiTheme="minorHAnsi" w:hAnsiTheme="minorHAnsi" w:cstheme="minorHAnsi"/>
                <w:sz w:val="22"/>
                <w:szCs w:val="22"/>
                <w:lang w:val="en-GB"/>
              </w:rPr>
              <w:t>1</w:t>
            </w:r>
            <w:r w:rsidRPr="008965B9">
              <w:rPr>
                <w:rFonts w:asciiTheme="minorHAnsi" w:hAnsiTheme="minorHAnsi" w:cstheme="minorHAnsi"/>
                <w:sz w:val="22"/>
                <w:szCs w:val="22"/>
                <w:lang w:val="en-GB"/>
              </w:rPr>
              <w:t>-1.1</w:t>
            </w:r>
            <w:r>
              <w:rPr>
                <w:rFonts w:asciiTheme="minorHAnsi" w:hAnsiTheme="minorHAnsi" w:cstheme="minorHAnsi"/>
                <w:sz w:val="22"/>
                <w:szCs w:val="22"/>
                <w:lang w:val="en-GB"/>
              </w:rPr>
              <w:t>4</w:t>
            </w:r>
            <w:r w:rsidRPr="008965B9">
              <w:rPr>
                <w:rFonts w:asciiTheme="minorHAnsi" w:hAnsiTheme="minorHAnsi" w:cstheme="minorHAnsi"/>
                <w:sz w:val="22"/>
                <w:szCs w:val="22"/>
                <w:lang w:val="en-GB"/>
              </w:rPr>
              <w:t>)</w:t>
            </w:r>
          </w:p>
        </w:tc>
        <w:tc>
          <w:tcPr>
            <w:tcW w:w="1701" w:type="dxa"/>
          </w:tcPr>
          <w:p w14:paraId="3039D06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0.9</w:t>
            </w:r>
            <w:r>
              <w:rPr>
                <w:rFonts w:asciiTheme="minorHAnsi" w:hAnsiTheme="minorHAnsi" w:cstheme="minorHAnsi"/>
                <w:sz w:val="22"/>
                <w:szCs w:val="22"/>
                <w:lang w:val="en-GB"/>
              </w:rPr>
              <w:t>808</w:t>
            </w:r>
          </w:p>
        </w:tc>
      </w:tr>
      <w:tr w:rsidR="002C3DC5" w:rsidRPr="008965B9" w14:paraId="6B78EEC1" w14:textId="77777777" w:rsidTr="001321CB">
        <w:trPr>
          <w:trHeight w:val="264"/>
        </w:trPr>
        <w:tc>
          <w:tcPr>
            <w:tcW w:w="1559" w:type="dxa"/>
            <w:vMerge/>
          </w:tcPr>
          <w:p w14:paraId="38069B64" w14:textId="77777777" w:rsidR="002C3DC5" w:rsidRPr="008965B9" w:rsidRDefault="002C3DC5" w:rsidP="002F6260">
            <w:pPr>
              <w:rPr>
                <w:rFonts w:asciiTheme="minorHAnsi" w:hAnsiTheme="minorHAnsi" w:cstheme="minorHAnsi"/>
                <w:sz w:val="22"/>
                <w:szCs w:val="22"/>
                <w:lang w:val="en-GB"/>
              </w:rPr>
            </w:pPr>
          </w:p>
        </w:tc>
        <w:tc>
          <w:tcPr>
            <w:tcW w:w="1562" w:type="dxa"/>
          </w:tcPr>
          <w:p w14:paraId="708415A8" w14:textId="77777777" w:rsidR="002C3DC5" w:rsidRPr="008965B9" w:rsidRDefault="002C3DC5" w:rsidP="002F6260">
            <w:pPr>
              <w:rPr>
                <w:rFonts w:asciiTheme="minorHAnsi" w:hAnsiTheme="minorHAnsi" w:cstheme="minorHAnsi"/>
              </w:rPr>
            </w:pPr>
            <w:r w:rsidRPr="008965B9">
              <w:rPr>
                <w:rFonts w:asciiTheme="minorHAnsi" w:hAnsiTheme="minorHAnsi" w:cstheme="minorHAnsi"/>
                <w:color w:val="202124"/>
                <w:sz w:val="21"/>
                <w:szCs w:val="21"/>
                <w:shd w:val="clear" w:color="auto" w:fill="FFFFFF"/>
              </w:rPr>
              <w:t>≥</w:t>
            </w:r>
            <w:r w:rsidRPr="008965B9">
              <w:rPr>
                <w:rFonts w:asciiTheme="minorHAnsi" w:hAnsiTheme="minorHAnsi" w:cstheme="minorHAnsi"/>
                <w:sz w:val="22"/>
                <w:szCs w:val="22"/>
                <w:lang w:val="en-GB"/>
              </w:rPr>
              <w:t>1000</w:t>
            </w:r>
          </w:p>
        </w:tc>
        <w:tc>
          <w:tcPr>
            <w:tcW w:w="1280" w:type="dxa"/>
          </w:tcPr>
          <w:p w14:paraId="163FAF1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22/71</w:t>
            </w:r>
          </w:p>
        </w:tc>
        <w:tc>
          <w:tcPr>
            <w:tcW w:w="2090" w:type="dxa"/>
          </w:tcPr>
          <w:p w14:paraId="242BDB5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31.06 (19.54-52.45)</w:t>
            </w:r>
          </w:p>
        </w:tc>
        <w:tc>
          <w:tcPr>
            <w:tcW w:w="1134" w:type="dxa"/>
            <w:shd w:val="clear" w:color="auto" w:fill="auto"/>
          </w:tcPr>
          <w:p w14:paraId="418A935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10/62</w:t>
            </w:r>
          </w:p>
        </w:tc>
        <w:tc>
          <w:tcPr>
            <w:tcW w:w="2126" w:type="dxa"/>
            <w:shd w:val="clear" w:color="auto" w:fill="auto"/>
          </w:tcPr>
          <w:p w14:paraId="7C43384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16.02 (7.18-43.44)</w:t>
            </w:r>
          </w:p>
        </w:tc>
        <w:tc>
          <w:tcPr>
            <w:tcW w:w="2268" w:type="dxa"/>
          </w:tcPr>
          <w:p w14:paraId="39D4286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0.50 (0.21-1.16)</w:t>
            </w:r>
          </w:p>
        </w:tc>
        <w:tc>
          <w:tcPr>
            <w:tcW w:w="1701" w:type="dxa"/>
          </w:tcPr>
          <w:p w14:paraId="1B1E10D8" w14:textId="77777777" w:rsidR="002C3DC5" w:rsidRPr="008965B9" w:rsidRDefault="002C3DC5" w:rsidP="002F6260">
            <w:pPr>
              <w:rPr>
                <w:rFonts w:asciiTheme="minorHAnsi" w:hAnsiTheme="minorHAnsi" w:cstheme="minorHAnsi"/>
                <w:sz w:val="22"/>
                <w:szCs w:val="22"/>
                <w:lang w:val="en-GB"/>
              </w:rPr>
            </w:pPr>
          </w:p>
        </w:tc>
      </w:tr>
      <w:tr w:rsidR="002C3DC5" w:rsidRPr="008965B9" w14:paraId="3A139A0F" w14:textId="77777777" w:rsidTr="001321CB">
        <w:trPr>
          <w:trHeight w:val="354"/>
        </w:trPr>
        <w:tc>
          <w:tcPr>
            <w:tcW w:w="1559" w:type="dxa"/>
            <w:vMerge w:val="restart"/>
          </w:tcPr>
          <w:p w14:paraId="196C5C79" w14:textId="466BCDB9" w:rsidR="002C3DC5" w:rsidRPr="008965B9" w:rsidRDefault="00D77459" w:rsidP="002F6260">
            <w:pPr>
              <w:rPr>
                <w:rFonts w:asciiTheme="minorHAnsi" w:hAnsiTheme="minorHAnsi" w:cstheme="minorHAnsi"/>
                <w:b/>
                <w:bCs/>
                <w:sz w:val="22"/>
                <w:szCs w:val="22"/>
                <w:lang w:val="en-GB"/>
              </w:rPr>
            </w:pPr>
            <w:r>
              <w:rPr>
                <w:rFonts w:asciiTheme="minorHAnsi" w:hAnsiTheme="minorHAnsi" w:cstheme="minorHAnsi"/>
                <w:b/>
                <w:bCs/>
                <w:sz w:val="22"/>
                <w:szCs w:val="22"/>
                <w:lang w:val="en-GB"/>
              </w:rPr>
              <w:t>ART</w:t>
            </w:r>
            <w:r w:rsidR="002C3DC5" w:rsidRPr="008965B9">
              <w:rPr>
                <w:rFonts w:asciiTheme="minorHAnsi" w:hAnsiTheme="minorHAnsi" w:cstheme="minorHAnsi"/>
                <w:b/>
                <w:bCs/>
                <w:sz w:val="22"/>
                <w:szCs w:val="22"/>
                <w:lang w:val="en-GB"/>
              </w:rPr>
              <w:t xml:space="preserve"> line </w:t>
            </w:r>
          </w:p>
        </w:tc>
        <w:tc>
          <w:tcPr>
            <w:tcW w:w="1562" w:type="dxa"/>
          </w:tcPr>
          <w:p w14:paraId="6D245942" w14:textId="30BFFC16" w:rsidR="002C3DC5" w:rsidRPr="008965B9" w:rsidRDefault="00D77459" w:rsidP="002F6260">
            <w:pPr>
              <w:rPr>
                <w:rFonts w:asciiTheme="minorHAnsi" w:hAnsiTheme="minorHAnsi" w:cstheme="minorHAnsi"/>
                <w:sz w:val="22"/>
                <w:szCs w:val="22"/>
                <w:lang w:val="en-GB"/>
              </w:rPr>
            </w:pPr>
            <w:r>
              <w:rPr>
                <w:rFonts w:asciiTheme="minorHAnsi" w:hAnsiTheme="minorHAnsi" w:cstheme="minorHAnsi"/>
                <w:sz w:val="22"/>
                <w:szCs w:val="22"/>
                <w:lang w:val="en-GB"/>
              </w:rPr>
              <w:t>1st</w:t>
            </w:r>
          </w:p>
        </w:tc>
        <w:tc>
          <w:tcPr>
            <w:tcW w:w="1280" w:type="dxa"/>
          </w:tcPr>
          <w:p w14:paraId="268127D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26/119</w:t>
            </w:r>
          </w:p>
        </w:tc>
        <w:tc>
          <w:tcPr>
            <w:tcW w:w="2090" w:type="dxa"/>
          </w:tcPr>
          <w:p w14:paraId="43E3694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21.78 (13.95-36.02)</w:t>
            </w:r>
          </w:p>
        </w:tc>
        <w:tc>
          <w:tcPr>
            <w:tcW w:w="1134" w:type="dxa"/>
            <w:shd w:val="clear" w:color="auto" w:fill="auto"/>
          </w:tcPr>
          <w:p w14:paraId="0649DB4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9/113</w:t>
            </w:r>
          </w:p>
        </w:tc>
        <w:tc>
          <w:tcPr>
            <w:tcW w:w="2126" w:type="dxa"/>
            <w:shd w:val="clear" w:color="auto" w:fill="auto"/>
          </w:tcPr>
          <w:p w14:paraId="5A6CEAA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7.95 (4.00-18.20)</w:t>
            </w:r>
          </w:p>
        </w:tc>
        <w:tc>
          <w:tcPr>
            <w:tcW w:w="2268" w:type="dxa"/>
          </w:tcPr>
          <w:p w14:paraId="1F73290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0.35 (0.16-0.79)</w:t>
            </w:r>
          </w:p>
        </w:tc>
        <w:tc>
          <w:tcPr>
            <w:tcW w:w="1701" w:type="dxa"/>
          </w:tcPr>
          <w:p w14:paraId="1FF94D3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0.31</w:t>
            </w:r>
            <w:r>
              <w:rPr>
                <w:rFonts w:asciiTheme="minorHAnsi" w:hAnsiTheme="minorHAnsi" w:cstheme="minorHAnsi"/>
                <w:sz w:val="22"/>
                <w:szCs w:val="22"/>
                <w:lang w:val="en-GB"/>
              </w:rPr>
              <w:t>73</w:t>
            </w:r>
          </w:p>
        </w:tc>
      </w:tr>
      <w:tr w:rsidR="002C3DC5" w:rsidRPr="008965B9" w14:paraId="15D1EC6E" w14:textId="77777777" w:rsidTr="001321CB">
        <w:trPr>
          <w:trHeight w:val="274"/>
        </w:trPr>
        <w:tc>
          <w:tcPr>
            <w:tcW w:w="1559" w:type="dxa"/>
            <w:vMerge/>
          </w:tcPr>
          <w:p w14:paraId="1D0A06F2" w14:textId="77777777" w:rsidR="002C3DC5" w:rsidRPr="008965B9" w:rsidRDefault="002C3DC5" w:rsidP="002F6260">
            <w:pPr>
              <w:rPr>
                <w:rFonts w:asciiTheme="minorHAnsi" w:hAnsiTheme="minorHAnsi" w:cstheme="minorHAnsi"/>
                <w:sz w:val="22"/>
                <w:szCs w:val="22"/>
                <w:lang w:val="en-GB"/>
              </w:rPr>
            </w:pPr>
          </w:p>
        </w:tc>
        <w:tc>
          <w:tcPr>
            <w:tcW w:w="1562" w:type="dxa"/>
          </w:tcPr>
          <w:p w14:paraId="24B92F0F" w14:textId="5036B594" w:rsidR="002C3DC5" w:rsidRPr="008965B9" w:rsidRDefault="00D77459" w:rsidP="002F6260">
            <w:pPr>
              <w:rPr>
                <w:rFonts w:asciiTheme="minorHAnsi" w:hAnsiTheme="minorHAnsi" w:cstheme="minorHAnsi"/>
                <w:sz w:val="22"/>
                <w:szCs w:val="22"/>
                <w:lang w:val="en-GB"/>
              </w:rPr>
            </w:pPr>
            <w:r>
              <w:rPr>
                <w:rFonts w:asciiTheme="minorHAnsi" w:hAnsiTheme="minorHAnsi" w:cstheme="minorHAnsi"/>
                <w:sz w:val="22"/>
                <w:szCs w:val="22"/>
                <w:lang w:val="en-GB"/>
              </w:rPr>
              <w:t>2nd</w:t>
            </w:r>
          </w:p>
        </w:tc>
        <w:tc>
          <w:tcPr>
            <w:tcW w:w="1280" w:type="dxa"/>
          </w:tcPr>
          <w:p w14:paraId="6F4F0E5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12/35</w:t>
            </w:r>
          </w:p>
        </w:tc>
        <w:tc>
          <w:tcPr>
            <w:tcW w:w="2090" w:type="dxa"/>
          </w:tcPr>
          <w:p w14:paraId="46E5184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34.56 (19.42-67.44)</w:t>
            </w:r>
          </w:p>
        </w:tc>
        <w:tc>
          <w:tcPr>
            <w:tcW w:w="1134" w:type="dxa"/>
            <w:shd w:val="clear" w:color="auto" w:fill="auto"/>
          </w:tcPr>
          <w:p w14:paraId="5DE180D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10/42</w:t>
            </w:r>
          </w:p>
        </w:tc>
        <w:tc>
          <w:tcPr>
            <w:tcW w:w="2126" w:type="dxa"/>
            <w:shd w:val="clear" w:color="auto" w:fill="auto"/>
          </w:tcPr>
          <w:p w14:paraId="2F1957A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24.00 (11.49-58.94)</w:t>
            </w:r>
          </w:p>
        </w:tc>
        <w:tc>
          <w:tcPr>
            <w:tcW w:w="2268" w:type="dxa"/>
          </w:tcPr>
          <w:p w14:paraId="7A458D4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0.67 (0.25-1.77)</w:t>
            </w:r>
          </w:p>
        </w:tc>
        <w:tc>
          <w:tcPr>
            <w:tcW w:w="1701" w:type="dxa"/>
          </w:tcPr>
          <w:p w14:paraId="594A6357" w14:textId="77777777" w:rsidR="002C3DC5" w:rsidRPr="008965B9" w:rsidRDefault="002C3DC5" w:rsidP="002F6260">
            <w:pPr>
              <w:rPr>
                <w:rFonts w:asciiTheme="minorHAnsi" w:hAnsiTheme="minorHAnsi" w:cstheme="minorHAnsi"/>
                <w:sz w:val="22"/>
                <w:szCs w:val="22"/>
                <w:lang w:val="en-GB"/>
              </w:rPr>
            </w:pPr>
          </w:p>
        </w:tc>
      </w:tr>
      <w:tr w:rsidR="002C3DC5" w:rsidRPr="008965B9" w14:paraId="1605CA55" w14:textId="77777777" w:rsidTr="001321CB">
        <w:trPr>
          <w:trHeight w:val="434"/>
        </w:trPr>
        <w:tc>
          <w:tcPr>
            <w:tcW w:w="1559" w:type="dxa"/>
            <w:vMerge w:val="restart"/>
          </w:tcPr>
          <w:p w14:paraId="3167FA0D" w14:textId="36BA791B"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Weight for age </w:t>
            </w:r>
            <w:r w:rsidR="000D3E66">
              <w:rPr>
                <w:rFonts w:asciiTheme="minorHAnsi" w:hAnsiTheme="minorHAnsi" w:cstheme="minorHAnsi"/>
                <w:b/>
                <w:bCs/>
                <w:sz w:val="22"/>
                <w:szCs w:val="22"/>
                <w:lang w:val="en-GB"/>
              </w:rPr>
              <w:t>Z</w:t>
            </w:r>
            <w:r w:rsidRPr="008965B9">
              <w:rPr>
                <w:rFonts w:asciiTheme="minorHAnsi" w:hAnsiTheme="minorHAnsi" w:cstheme="minorHAnsi"/>
                <w:b/>
                <w:bCs/>
                <w:sz w:val="22"/>
                <w:szCs w:val="22"/>
                <w:lang w:val="en-GB"/>
              </w:rPr>
              <w:t>-score</w:t>
            </w:r>
          </w:p>
        </w:tc>
        <w:tc>
          <w:tcPr>
            <w:tcW w:w="1562" w:type="dxa"/>
          </w:tcPr>
          <w:p w14:paraId="7CF0802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Underweight</w:t>
            </w:r>
          </w:p>
        </w:tc>
        <w:tc>
          <w:tcPr>
            <w:tcW w:w="1280" w:type="dxa"/>
          </w:tcPr>
          <w:p w14:paraId="3170C07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18/75</w:t>
            </w:r>
          </w:p>
        </w:tc>
        <w:tc>
          <w:tcPr>
            <w:tcW w:w="2090" w:type="dxa"/>
          </w:tcPr>
          <w:p w14:paraId="4D956C5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24.04 (14.53-42.80)</w:t>
            </w:r>
          </w:p>
        </w:tc>
        <w:tc>
          <w:tcPr>
            <w:tcW w:w="1134" w:type="dxa"/>
            <w:shd w:val="clear" w:color="auto" w:fill="auto"/>
          </w:tcPr>
          <w:p w14:paraId="7869A21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10/90</w:t>
            </w:r>
          </w:p>
        </w:tc>
        <w:tc>
          <w:tcPr>
            <w:tcW w:w="2126" w:type="dxa"/>
            <w:shd w:val="clear" w:color="auto" w:fill="auto"/>
          </w:tcPr>
          <w:p w14:paraId="077C227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11.09 (6.29-21.51)</w:t>
            </w:r>
          </w:p>
        </w:tc>
        <w:tc>
          <w:tcPr>
            <w:tcW w:w="2268" w:type="dxa"/>
          </w:tcPr>
          <w:p w14:paraId="4042646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0.44 (0.19-1.03)</w:t>
            </w:r>
          </w:p>
        </w:tc>
        <w:tc>
          <w:tcPr>
            <w:tcW w:w="1701" w:type="dxa"/>
          </w:tcPr>
          <w:p w14:paraId="4E11A57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0.8</w:t>
            </w:r>
            <w:r>
              <w:rPr>
                <w:rFonts w:asciiTheme="minorHAnsi" w:hAnsiTheme="minorHAnsi" w:cstheme="minorHAnsi"/>
                <w:sz w:val="22"/>
                <w:szCs w:val="22"/>
                <w:lang w:val="en-GB"/>
              </w:rPr>
              <w:t>133</w:t>
            </w:r>
          </w:p>
        </w:tc>
      </w:tr>
      <w:tr w:rsidR="002C3DC5" w:rsidRPr="008965B9" w14:paraId="2463B01C" w14:textId="77777777" w:rsidTr="001321CB">
        <w:trPr>
          <w:trHeight w:val="435"/>
        </w:trPr>
        <w:tc>
          <w:tcPr>
            <w:tcW w:w="1559" w:type="dxa"/>
            <w:vMerge/>
          </w:tcPr>
          <w:p w14:paraId="772FDB45" w14:textId="77777777" w:rsidR="002C3DC5" w:rsidRPr="008965B9" w:rsidRDefault="002C3DC5" w:rsidP="002F6260">
            <w:pPr>
              <w:rPr>
                <w:rFonts w:asciiTheme="minorHAnsi" w:hAnsiTheme="minorHAnsi" w:cstheme="minorHAnsi"/>
                <w:b/>
                <w:bCs/>
                <w:sz w:val="22"/>
                <w:szCs w:val="22"/>
                <w:lang w:val="en-GB"/>
              </w:rPr>
            </w:pPr>
          </w:p>
        </w:tc>
        <w:tc>
          <w:tcPr>
            <w:tcW w:w="1562" w:type="dxa"/>
          </w:tcPr>
          <w:p w14:paraId="01FBCF5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Not underweight</w:t>
            </w:r>
          </w:p>
        </w:tc>
        <w:tc>
          <w:tcPr>
            <w:tcW w:w="1280" w:type="dxa"/>
          </w:tcPr>
          <w:p w14:paraId="344E1E6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20/79</w:t>
            </w:r>
          </w:p>
        </w:tc>
        <w:tc>
          <w:tcPr>
            <w:tcW w:w="2090" w:type="dxa"/>
          </w:tcPr>
          <w:p w14:paraId="33F0976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25.25 (15.27-44.90)</w:t>
            </w:r>
          </w:p>
        </w:tc>
        <w:tc>
          <w:tcPr>
            <w:tcW w:w="1134" w:type="dxa"/>
          </w:tcPr>
          <w:p w14:paraId="2FEC45C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9/65</w:t>
            </w:r>
          </w:p>
        </w:tc>
        <w:tc>
          <w:tcPr>
            <w:tcW w:w="2126" w:type="dxa"/>
          </w:tcPr>
          <w:p w14:paraId="163E699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13.90 (5.76-42.62)</w:t>
            </w:r>
          </w:p>
        </w:tc>
        <w:tc>
          <w:tcPr>
            <w:tcW w:w="2268" w:type="dxa"/>
          </w:tcPr>
          <w:p w14:paraId="7366A95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0.51 (0.21-1.22)</w:t>
            </w:r>
          </w:p>
        </w:tc>
        <w:tc>
          <w:tcPr>
            <w:tcW w:w="1701" w:type="dxa"/>
          </w:tcPr>
          <w:p w14:paraId="447A56E0" w14:textId="77777777" w:rsidR="002C3DC5" w:rsidRPr="008965B9" w:rsidRDefault="002C3DC5" w:rsidP="002F6260">
            <w:pPr>
              <w:rPr>
                <w:rFonts w:asciiTheme="minorHAnsi" w:hAnsiTheme="minorHAnsi" w:cstheme="minorHAnsi"/>
                <w:sz w:val="22"/>
                <w:szCs w:val="22"/>
                <w:lang w:val="en-GB"/>
              </w:rPr>
            </w:pPr>
          </w:p>
        </w:tc>
      </w:tr>
      <w:tr w:rsidR="002C3DC5" w:rsidRPr="008965B9" w14:paraId="6FDB1857" w14:textId="77777777" w:rsidTr="001321CB">
        <w:trPr>
          <w:trHeight w:val="434"/>
        </w:trPr>
        <w:tc>
          <w:tcPr>
            <w:tcW w:w="1559" w:type="dxa"/>
            <w:vMerge w:val="restart"/>
          </w:tcPr>
          <w:p w14:paraId="1F67E8C2" w14:textId="5A435D8D"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Height for age </w:t>
            </w:r>
            <w:r w:rsidR="000D3E66">
              <w:rPr>
                <w:rFonts w:asciiTheme="minorHAnsi" w:hAnsiTheme="minorHAnsi" w:cstheme="minorHAnsi"/>
                <w:b/>
                <w:bCs/>
                <w:sz w:val="22"/>
                <w:szCs w:val="22"/>
                <w:lang w:val="en-GB"/>
              </w:rPr>
              <w:t>Z</w:t>
            </w:r>
            <w:r w:rsidRPr="008965B9">
              <w:rPr>
                <w:rFonts w:asciiTheme="minorHAnsi" w:hAnsiTheme="minorHAnsi" w:cstheme="minorHAnsi"/>
                <w:b/>
                <w:bCs/>
                <w:sz w:val="22"/>
                <w:szCs w:val="22"/>
                <w:lang w:val="en-GB"/>
              </w:rPr>
              <w:t>-score</w:t>
            </w:r>
          </w:p>
        </w:tc>
        <w:tc>
          <w:tcPr>
            <w:tcW w:w="1562" w:type="dxa"/>
          </w:tcPr>
          <w:p w14:paraId="705911F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Stunted</w:t>
            </w:r>
          </w:p>
        </w:tc>
        <w:tc>
          <w:tcPr>
            <w:tcW w:w="1280" w:type="dxa"/>
          </w:tcPr>
          <w:p w14:paraId="2414545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16/72</w:t>
            </w:r>
          </w:p>
        </w:tc>
        <w:tc>
          <w:tcPr>
            <w:tcW w:w="2090" w:type="dxa"/>
          </w:tcPr>
          <w:p w14:paraId="3AF3FB8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22.30 (12.85-42.27)</w:t>
            </w:r>
          </w:p>
        </w:tc>
        <w:tc>
          <w:tcPr>
            <w:tcW w:w="1134" w:type="dxa"/>
            <w:shd w:val="clear" w:color="auto" w:fill="auto"/>
          </w:tcPr>
          <w:p w14:paraId="3D060C5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10/86</w:t>
            </w:r>
          </w:p>
        </w:tc>
        <w:tc>
          <w:tcPr>
            <w:tcW w:w="2126" w:type="dxa"/>
            <w:shd w:val="clear" w:color="auto" w:fill="auto"/>
          </w:tcPr>
          <w:p w14:paraId="2C134CD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11.68 (6.64-22.60)</w:t>
            </w:r>
          </w:p>
        </w:tc>
        <w:tc>
          <w:tcPr>
            <w:tcW w:w="2268" w:type="dxa"/>
          </w:tcPr>
          <w:p w14:paraId="7B772CD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0.49 (0.21- 1.17)</w:t>
            </w:r>
          </w:p>
        </w:tc>
        <w:tc>
          <w:tcPr>
            <w:tcW w:w="1701" w:type="dxa"/>
          </w:tcPr>
          <w:p w14:paraId="26002D6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0.89</w:t>
            </w:r>
            <w:r>
              <w:rPr>
                <w:rFonts w:asciiTheme="minorHAnsi" w:hAnsiTheme="minorHAnsi" w:cstheme="minorHAnsi"/>
                <w:sz w:val="22"/>
                <w:szCs w:val="22"/>
                <w:lang w:val="en-GB"/>
              </w:rPr>
              <w:t>25</w:t>
            </w:r>
          </w:p>
        </w:tc>
      </w:tr>
      <w:tr w:rsidR="002C3DC5" w:rsidRPr="008965B9" w14:paraId="566FBD5D" w14:textId="77777777" w:rsidTr="001321CB">
        <w:trPr>
          <w:trHeight w:val="435"/>
        </w:trPr>
        <w:tc>
          <w:tcPr>
            <w:tcW w:w="1559" w:type="dxa"/>
            <w:vMerge/>
          </w:tcPr>
          <w:p w14:paraId="4341C3D5" w14:textId="77777777" w:rsidR="002C3DC5" w:rsidRPr="008965B9" w:rsidRDefault="002C3DC5" w:rsidP="002F6260">
            <w:pPr>
              <w:rPr>
                <w:rFonts w:asciiTheme="minorHAnsi" w:hAnsiTheme="minorHAnsi" w:cstheme="minorHAnsi"/>
                <w:sz w:val="22"/>
                <w:szCs w:val="22"/>
                <w:lang w:val="en-GB"/>
              </w:rPr>
            </w:pPr>
          </w:p>
        </w:tc>
        <w:tc>
          <w:tcPr>
            <w:tcW w:w="1562" w:type="dxa"/>
          </w:tcPr>
          <w:p w14:paraId="4D02908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Not stunted</w:t>
            </w:r>
          </w:p>
        </w:tc>
        <w:tc>
          <w:tcPr>
            <w:tcW w:w="1280" w:type="dxa"/>
          </w:tcPr>
          <w:p w14:paraId="766F763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22/82</w:t>
            </w:r>
          </w:p>
        </w:tc>
        <w:tc>
          <w:tcPr>
            <w:tcW w:w="2090" w:type="dxa"/>
          </w:tcPr>
          <w:p w14:paraId="2D1605E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26.72 (16.75-45.36)</w:t>
            </w:r>
          </w:p>
        </w:tc>
        <w:tc>
          <w:tcPr>
            <w:tcW w:w="1134" w:type="dxa"/>
            <w:shd w:val="clear" w:color="auto" w:fill="auto"/>
          </w:tcPr>
          <w:p w14:paraId="40ED292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9/69</w:t>
            </w:r>
          </w:p>
        </w:tc>
        <w:tc>
          <w:tcPr>
            <w:tcW w:w="2126" w:type="dxa"/>
            <w:shd w:val="clear" w:color="auto" w:fill="auto"/>
          </w:tcPr>
          <w:p w14:paraId="655002B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12.99 (5.37-39.95)</w:t>
            </w:r>
          </w:p>
        </w:tc>
        <w:tc>
          <w:tcPr>
            <w:tcW w:w="2268" w:type="dxa"/>
          </w:tcPr>
          <w:p w14:paraId="4985595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0.45 (0.19-1.0</w:t>
            </w:r>
            <w:r>
              <w:rPr>
                <w:rFonts w:asciiTheme="minorHAnsi" w:hAnsiTheme="minorHAnsi" w:cstheme="minorHAnsi"/>
                <w:sz w:val="22"/>
                <w:szCs w:val="22"/>
                <w:lang w:val="en-GB"/>
              </w:rPr>
              <w:t>6</w:t>
            </w:r>
            <w:r w:rsidRPr="008965B9">
              <w:rPr>
                <w:rFonts w:asciiTheme="minorHAnsi" w:hAnsiTheme="minorHAnsi" w:cstheme="minorHAnsi"/>
                <w:sz w:val="22"/>
                <w:szCs w:val="22"/>
                <w:lang w:val="en-GB"/>
              </w:rPr>
              <w:t>)</w:t>
            </w:r>
          </w:p>
        </w:tc>
        <w:tc>
          <w:tcPr>
            <w:tcW w:w="1701" w:type="dxa"/>
          </w:tcPr>
          <w:p w14:paraId="1BC101D3" w14:textId="77777777" w:rsidR="002C3DC5" w:rsidRPr="008965B9" w:rsidRDefault="002C3DC5" w:rsidP="002F6260">
            <w:pPr>
              <w:rPr>
                <w:rFonts w:asciiTheme="minorHAnsi" w:hAnsiTheme="minorHAnsi" w:cstheme="minorHAnsi"/>
                <w:sz w:val="22"/>
                <w:szCs w:val="22"/>
                <w:lang w:val="en-GB"/>
              </w:rPr>
            </w:pPr>
          </w:p>
        </w:tc>
      </w:tr>
      <w:tr w:rsidR="002C3DC5" w:rsidRPr="008965B9" w14:paraId="07F4F1F0" w14:textId="77777777" w:rsidTr="001321CB">
        <w:trPr>
          <w:trHeight w:val="163"/>
        </w:trPr>
        <w:tc>
          <w:tcPr>
            <w:tcW w:w="1559" w:type="dxa"/>
            <w:vMerge w:val="restart"/>
          </w:tcPr>
          <w:p w14:paraId="17C07E17"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Presence of a cough</w:t>
            </w:r>
          </w:p>
        </w:tc>
        <w:tc>
          <w:tcPr>
            <w:tcW w:w="1562" w:type="dxa"/>
          </w:tcPr>
          <w:p w14:paraId="4EB2020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No</w:t>
            </w:r>
          </w:p>
        </w:tc>
        <w:tc>
          <w:tcPr>
            <w:tcW w:w="1280" w:type="dxa"/>
          </w:tcPr>
          <w:p w14:paraId="1E03F5C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28/139</w:t>
            </w:r>
          </w:p>
        </w:tc>
        <w:tc>
          <w:tcPr>
            <w:tcW w:w="2090" w:type="dxa"/>
          </w:tcPr>
          <w:p w14:paraId="18F867C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20.16 (13.16-32.53)</w:t>
            </w:r>
          </w:p>
        </w:tc>
        <w:tc>
          <w:tcPr>
            <w:tcW w:w="1134" w:type="dxa"/>
            <w:shd w:val="clear" w:color="auto" w:fill="auto"/>
          </w:tcPr>
          <w:p w14:paraId="0CB0FAC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17/143</w:t>
            </w:r>
          </w:p>
        </w:tc>
        <w:tc>
          <w:tcPr>
            <w:tcW w:w="2126" w:type="dxa"/>
            <w:shd w:val="clear" w:color="auto" w:fill="auto"/>
          </w:tcPr>
          <w:p w14:paraId="7C918FD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11.92(7.09-21.68)</w:t>
            </w:r>
          </w:p>
        </w:tc>
        <w:tc>
          <w:tcPr>
            <w:tcW w:w="2268" w:type="dxa"/>
          </w:tcPr>
          <w:p w14:paraId="7747118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0.5</w:t>
            </w:r>
            <w:r>
              <w:rPr>
                <w:rFonts w:asciiTheme="minorHAnsi" w:hAnsiTheme="minorHAnsi" w:cstheme="minorHAnsi"/>
                <w:sz w:val="22"/>
                <w:szCs w:val="22"/>
                <w:lang w:val="en-GB"/>
              </w:rPr>
              <w:t>5</w:t>
            </w:r>
            <w:r w:rsidRPr="008965B9">
              <w:rPr>
                <w:rFonts w:asciiTheme="minorHAnsi" w:hAnsiTheme="minorHAnsi" w:cstheme="minorHAnsi"/>
                <w:sz w:val="22"/>
                <w:szCs w:val="22"/>
                <w:lang w:val="en-GB"/>
              </w:rPr>
              <w:t xml:space="preserve"> (0.29- 1.0</w:t>
            </w:r>
            <w:r>
              <w:rPr>
                <w:rFonts w:asciiTheme="minorHAnsi" w:hAnsiTheme="minorHAnsi" w:cstheme="minorHAnsi"/>
                <w:sz w:val="22"/>
                <w:szCs w:val="22"/>
                <w:lang w:val="en-GB"/>
              </w:rPr>
              <w:t>6</w:t>
            </w:r>
            <w:r w:rsidRPr="008965B9">
              <w:rPr>
                <w:rFonts w:asciiTheme="minorHAnsi" w:hAnsiTheme="minorHAnsi" w:cstheme="minorHAnsi"/>
                <w:sz w:val="22"/>
                <w:szCs w:val="22"/>
                <w:lang w:val="en-GB"/>
              </w:rPr>
              <w:t>)</w:t>
            </w:r>
          </w:p>
        </w:tc>
        <w:tc>
          <w:tcPr>
            <w:tcW w:w="1701" w:type="dxa"/>
          </w:tcPr>
          <w:p w14:paraId="7C774DE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5151</w:t>
            </w:r>
          </w:p>
        </w:tc>
      </w:tr>
      <w:tr w:rsidR="002C3DC5" w:rsidRPr="008965B9" w14:paraId="63D47CCE" w14:textId="77777777" w:rsidTr="001321CB">
        <w:tc>
          <w:tcPr>
            <w:tcW w:w="1559" w:type="dxa"/>
            <w:vMerge/>
          </w:tcPr>
          <w:p w14:paraId="5AF23544" w14:textId="77777777" w:rsidR="002C3DC5" w:rsidRPr="008965B9" w:rsidRDefault="002C3DC5" w:rsidP="002F6260">
            <w:pPr>
              <w:rPr>
                <w:rFonts w:asciiTheme="minorHAnsi" w:hAnsiTheme="minorHAnsi" w:cstheme="minorHAnsi"/>
                <w:b/>
                <w:bCs/>
                <w:sz w:val="22"/>
                <w:szCs w:val="22"/>
                <w:lang w:val="en-GB"/>
              </w:rPr>
            </w:pPr>
          </w:p>
        </w:tc>
        <w:tc>
          <w:tcPr>
            <w:tcW w:w="1562" w:type="dxa"/>
          </w:tcPr>
          <w:p w14:paraId="18F24A9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Yes</w:t>
            </w:r>
          </w:p>
        </w:tc>
        <w:tc>
          <w:tcPr>
            <w:tcW w:w="1280" w:type="dxa"/>
          </w:tcPr>
          <w:p w14:paraId="222386D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10/15</w:t>
            </w:r>
          </w:p>
        </w:tc>
        <w:tc>
          <w:tcPr>
            <w:tcW w:w="2090" w:type="dxa"/>
          </w:tcPr>
          <w:p w14:paraId="47F91B6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65.67 (37.38-126.21)</w:t>
            </w:r>
          </w:p>
        </w:tc>
        <w:tc>
          <w:tcPr>
            <w:tcW w:w="1134" w:type="dxa"/>
            <w:shd w:val="clear" w:color="auto" w:fill="auto"/>
          </w:tcPr>
          <w:p w14:paraId="3A9E3AA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2/12</w:t>
            </w:r>
          </w:p>
        </w:tc>
        <w:tc>
          <w:tcPr>
            <w:tcW w:w="2126" w:type="dxa"/>
            <w:shd w:val="clear" w:color="auto" w:fill="auto"/>
          </w:tcPr>
          <w:p w14:paraId="633DF86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16.38 (4.10-65.50)</w:t>
            </w:r>
          </w:p>
        </w:tc>
        <w:tc>
          <w:tcPr>
            <w:tcW w:w="2268" w:type="dxa"/>
          </w:tcPr>
          <w:p w14:paraId="5B6E92E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30</w:t>
            </w:r>
            <w:r w:rsidRPr="008965B9">
              <w:rPr>
                <w:rFonts w:asciiTheme="minorHAnsi" w:hAnsiTheme="minorHAnsi" w:cstheme="minorHAnsi"/>
                <w:sz w:val="22"/>
                <w:szCs w:val="22"/>
                <w:lang w:val="en-GB"/>
              </w:rPr>
              <w:t xml:space="preserve"> (0.0</w:t>
            </w:r>
            <w:r>
              <w:rPr>
                <w:rFonts w:asciiTheme="minorHAnsi" w:hAnsiTheme="minorHAnsi" w:cstheme="minorHAnsi"/>
                <w:sz w:val="22"/>
                <w:szCs w:val="22"/>
                <w:lang w:val="en-GB"/>
              </w:rPr>
              <w:t>6</w:t>
            </w:r>
            <w:r w:rsidRPr="008965B9">
              <w:rPr>
                <w:rFonts w:asciiTheme="minorHAnsi" w:hAnsiTheme="minorHAnsi" w:cstheme="minorHAnsi"/>
                <w:sz w:val="22"/>
                <w:szCs w:val="22"/>
                <w:lang w:val="en-GB"/>
              </w:rPr>
              <w:t>-1.6</w:t>
            </w:r>
            <w:r>
              <w:rPr>
                <w:rFonts w:asciiTheme="minorHAnsi" w:hAnsiTheme="minorHAnsi" w:cstheme="minorHAnsi"/>
                <w:sz w:val="22"/>
                <w:szCs w:val="22"/>
                <w:lang w:val="en-GB"/>
              </w:rPr>
              <w:t>8</w:t>
            </w:r>
            <w:r w:rsidRPr="008965B9">
              <w:rPr>
                <w:rFonts w:asciiTheme="minorHAnsi" w:hAnsiTheme="minorHAnsi" w:cstheme="minorHAnsi"/>
                <w:sz w:val="22"/>
                <w:szCs w:val="22"/>
                <w:lang w:val="en-GB"/>
              </w:rPr>
              <w:t>)</w:t>
            </w:r>
          </w:p>
        </w:tc>
        <w:tc>
          <w:tcPr>
            <w:tcW w:w="1701" w:type="dxa"/>
          </w:tcPr>
          <w:p w14:paraId="3C0696D0" w14:textId="77777777" w:rsidR="002C3DC5" w:rsidRPr="008965B9" w:rsidRDefault="002C3DC5" w:rsidP="002F6260">
            <w:pPr>
              <w:rPr>
                <w:rFonts w:asciiTheme="minorHAnsi" w:hAnsiTheme="minorHAnsi" w:cstheme="minorHAnsi"/>
                <w:sz w:val="22"/>
                <w:szCs w:val="22"/>
                <w:lang w:val="en-GB"/>
              </w:rPr>
            </w:pPr>
          </w:p>
        </w:tc>
      </w:tr>
      <w:tr w:rsidR="002C3DC5" w:rsidRPr="008965B9" w14:paraId="574CC606" w14:textId="77777777" w:rsidTr="001321CB">
        <w:tc>
          <w:tcPr>
            <w:tcW w:w="1559" w:type="dxa"/>
            <w:vMerge w:val="restart"/>
          </w:tcPr>
          <w:p w14:paraId="69C4E378"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Abnormal RR</w:t>
            </w:r>
          </w:p>
        </w:tc>
        <w:tc>
          <w:tcPr>
            <w:tcW w:w="1562" w:type="dxa"/>
          </w:tcPr>
          <w:p w14:paraId="41575D5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No</w:t>
            </w:r>
          </w:p>
        </w:tc>
        <w:tc>
          <w:tcPr>
            <w:tcW w:w="1280" w:type="dxa"/>
          </w:tcPr>
          <w:p w14:paraId="4FA5B2C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10/79</w:t>
            </w:r>
          </w:p>
        </w:tc>
        <w:tc>
          <w:tcPr>
            <w:tcW w:w="2090" w:type="dxa"/>
          </w:tcPr>
          <w:p w14:paraId="22C7FE5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12.66 (6.74-26.75)</w:t>
            </w:r>
          </w:p>
        </w:tc>
        <w:tc>
          <w:tcPr>
            <w:tcW w:w="1134" w:type="dxa"/>
            <w:shd w:val="clear" w:color="auto" w:fill="auto"/>
          </w:tcPr>
          <w:p w14:paraId="6D743F9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11/95</w:t>
            </w:r>
          </w:p>
        </w:tc>
        <w:tc>
          <w:tcPr>
            <w:tcW w:w="2126" w:type="dxa"/>
            <w:shd w:val="clear" w:color="auto" w:fill="auto"/>
          </w:tcPr>
          <w:p w14:paraId="1FB87FB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11.55 (5.67-26.75)</w:t>
            </w:r>
          </w:p>
        </w:tc>
        <w:tc>
          <w:tcPr>
            <w:tcW w:w="2268" w:type="dxa"/>
          </w:tcPr>
          <w:p w14:paraId="04084CB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0.8</w:t>
            </w:r>
            <w:r>
              <w:rPr>
                <w:rFonts w:asciiTheme="minorHAnsi" w:hAnsiTheme="minorHAnsi" w:cstheme="minorHAnsi"/>
                <w:sz w:val="22"/>
                <w:szCs w:val="22"/>
                <w:lang w:val="en-GB"/>
              </w:rPr>
              <w:t>1</w:t>
            </w:r>
            <w:r w:rsidRPr="008965B9">
              <w:rPr>
                <w:rFonts w:asciiTheme="minorHAnsi" w:hAnsiTheme="minorHAnsi" w:cstheme="minorHAnsi"/>
                <w:sz w:val="22"/>
                <w:szCs w:val="22"/>
                <w:lang w:val="en-GB"/>
              </w:rPr>
              <w:t xml:space="preserve"> (0.33-2.0</w:t>
            </w:r>
            <w:r>
              <w:rPr>
                <w:rFonts w:asciiTheme="minorHAnsi" w:hAnsiTheme="minorHAnsi" w:cstheme="minorHAnsi"/>
                <w:sz w:val="22"/>
                <w:szCs w:val="22"/>
                <w:lang w:val="en-GB"/>
              </w:rPr>
              <w:t>1</w:t>
            </w:r>
            <w:r w:rsidRPr="008965B9">
              <w:rPr>
                <w:rFonts w:asciiTheme="minorHAnsi" w:hAnsiTheme="minorHAnsi" w:cstheme="minorHAnsi"/>
                <w:sz w:val="22"/>
                <w:szCs w:val="22"/>
                <w:lang w:val="en-GB"/>
              </w:rPr>
              <w:t>)</w:t>
            </w:r>
          </w:p>
        </w:tc>
        <w:tc>
          <w:tcPr>
            <w:tcW w:w="1701" w:type="dxa"/>
          </w:tcPr>
          <w:p w14:paraId="4D7331D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0.18</w:t>
            </w:r>
            <w:r>
              <w:rPr>
                <w:rFonts w:asciiTheme="minorHAnsi" w:hAnsiTheme="minorHAnsi" w:cstheme="minorHAnsi"/>
                <w:sz w:val="22"/>
                <w:szCs w:val="22"/>
                <w:lang w:val="en-GB"/>
              </w:rPr>
              <w:t>82</w:t>
            </w:r>
          </w:p>
        </w:tc>
      </w:tr>
      <w:tr w:rsidR="002C3DC5" w:rsidRPr="008965B9" w14:paraId="02532B03" w14:textId="77777777" w:rsidTr="001321CB">
        <w:tc>
          <w:tcPr>
            <w:tcW w:w="1559" w:type="dxa"/>
            <w:vMerge/>
          </w:tcPr>
          <w:p w14:paraId="3755ACBF" w14:textId="77777777" w:rsidR="002C3DC5" w:rsidRPr="008965B9" w:rsidRDefault="002C3DC5" w:rsidP="002F6260">
            <w:pPr>
              <w:rPr>
                <w:rFonts w:asciiTheme="minorHAnsi" w:hAnsiTheme="minorHAnsi" w:cstheme="minorHAnsi"/>
                <w:b/>
                <w:bCs/>
                <w:sz w:val="22"/>
                <w:szCs w:val="22"/>
                <w:lang w:val="en-GB"/>
              </w:rPr>
            </w:pPr>
          </w:p>
        </w:tc>
        <w:tc>
          <w:tcPr>
            <w:tcW w:w="1562" w:type="dxa"/>
          </w:tcPr>
          <w:p w14:paraId="6CD0E9A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Yes</w:t>
            </w:r>
          </w:p>
        </w:tc>
        <w:tc>
          <w:tcPr>
            <w:tcW w:w="1280" w:type="dxa"/>
          </w:tcPr>
          <w:p w14:paraId="25A1D7A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28/75</w:t>
            </w:r>
          </w:p>
        </w:tc>
        <w:tc>
          <w:tcPr>
            <w:tcW w:w="2090" w:type="dxa"/>
          </w:tcPr>
          <w:p w14:paraId="4CDB364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37.30 (24.59-59.40)</w:t>
            </w:r>
          </w:p>
        </w:tc>
        <w:tc>
          <w:tcPr>
            <w:tcW w:w="1134" w:type="dxa"/>
            <w:shd w:val="clear" w:color="auto" w:fill="auto"/>
          </w:tcPr>
          <w:p w14:paraId="10BD168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8/60</w:t>
            </w:r>
          </w:p>
        </w:tc>
        <w:tc>
          <w:tcPr>
            <w:tcW w:w="2126" w:type="dxa"/>
            <w:shd w:val="clear" w:color="auto" w:fill="auto"/>
          </w:tcPr>
          <w:p w14:paraId="41154A3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13.42 (6.50-32.48)</w:t>
            </w:r>
          </w:p>
        </w:tc>
        <w:tc>
          <w:tcPr>
            <w:tcW w:w="2268" w:type="dxa"/>
          </w:tcPr>
          <w:p w14:paraId="68CD541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0.35 (0.15-0.8</w:t>
            </w:r>
            <w:r>
              <w:rPr>
                <w:rFonts w:asciiTheme="minorHAnsi" w:hAnsiTheme="minorHAnsi" w:cstheme="minorHAnsi"/>
                <w:sz w:val="22"/>
                <w:szCs w:val="22"/>
                <w:lang w:val="en-GB"/>
              </w:rPr>
              <w:t>2</w:t>
            </w:r>
            <w:r w:rsidRPr="008965B9">
              <w:rPr>
                <w:rFonts w:asciiTheme="minorHAnsi" w:hAnsiTheme="minorHAnsi" w:cstheme="minorHAnsi"/>
                <w:sz w:val="22"/>
                <w:szCs w:val="22"/>
                <w:lang w:val="en-GB"/>
              </w:rPr>
              <w:t>)</w:t>
            </w:r>
          </w:p>
        </w:tc>
        <w:tc>
          <w:tcPr>
            <w:tcW w:w="1701" w:type="dxa"/>
          </w:tcPr>
          <w:p w14:paraId="28208320" w14:textId="77777777" w:rsidR="002C3DC5" w:rsidRPr="008965B9" w:rsidRDefault="002C3DC5" w:rsidP="002F6260">
            <w:pPr>
              <w:rPr>
                <w:rFonts w:asciiTheme="minorHAnsi" w:hAnsiTheme="minorHAnsi" w:cstheme="minorHAnsi"/>
                <w:sz w:val="22"/>
                <w:szCs w:val="22"/>
                <w:lang w:val="en-GB"/>
              </w:rPr>
            </w:pPr>
          </w:p>
        </w:tc>
      </w:tr>
      <w:tr w:rsidR="002C3DC5" w:rsidRPr="008965B9" w14:paraId="24DBD76E" w14:textId="77777777" w:rsidTr="001321CB">
        <w:tc>
          <w:tcPr>
            <w:tcW w:w="1559" w:type="dxa"/>
            <w:vMerge w:val="restart"/>
          </w:tcPr>
          <w:p w14:paraId="4BA5B109"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lastRenderedPageBreak/>
              <w:t>History of TB treatment</w:t>
            </w:r>
          </w:p>
        </w:tc>
        <w:tc>
          <w:tcPr>
            <w:tcW w:w="1562" w:type="dxa"/>
          </w:tcPr>
          <w:p w14:paraId="2E8580C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No</w:t>
            </w:r>
          </w:p>
        </w:tc>
        <w:tc>
          <w:tcPr>
            <w:tcW w:w="1280" w:type="dxa"/>
          </w:tcPr>
          <w:p w14:paraId="52AA79A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27/119</w:t>
            </w:r>
          </w:p>
        </w:tc>
        <w:tc>
          <w:tcPr>
            <w:tcW w:w="2090" w:type="dxa"/>
          </w:tcPr>
          <w:p w14:paraId="710B002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22.74 (14.73-37.04)</w:t>
            </w:r>
          </w:p>
        </w:tc>
        <w:tc>
          <w:tcPr>
            <w:tcW w:w="1134" w:type="dxa"/>
            <w:shd w:val="clear" w:color="auto" w:fill="auto"/>
          </w:tcPr>
          <w:p w14:paraId="4E126A6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9/101</w:t>
            </w:r>
          </w:p>
        </w:tc>
        <w:tc>
          <w:tcPr>
            <w:tcW w:w="2126" w:type="dxa"/>
            <w:shd w:val="clear" w:color="auto" w:fill="auto"/>
          </w:tcPr>
          <w:p w14:paraId="3388EA2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8.94 (4.51-20.39)</w:t>
            </w:r>
          </w:p>
        </w:tc>
        <w:tc>
          <w:tcPr>
            <w:tcW w:w="2268" w:type="dxa"/>
          </w:tcPr>
          <w:p w14:paraId="268ABF5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0.42 (0.19-0.9</w:t>
            </w:r>
            <w:r>
              <w:rPr>
                <w:rFonts w:asciiTheme="minorHAnsi" w:hAnsiTheme="minorHAnsi" w:cstheme="minorHAnsi"/>
                <w:sz w:val="22"/>
                <w:szCs w:val="22"/>
                <w:lang w:val="en-GB"/>
              </w:rPr>
              <w:t>5</w:t>
            </w:r>
            <w:r w:rsidRPr="008965B9">
              <w:rPr>
                <w:rFonts w:asciiTheme="minorHAnsi" w:hAnsiTheme="minorHAnsi" w:cstheme="minorHAnsi"/>
                <w:sz w:val="22"/>
                <w:szCs w:val="22"/>
                <w:lang w:val="en-GB"/>
              </w:rPr>
              <w:t>)</w:t>
            </w:r>
          </w:p>
        </w:tc>
        <w:tc>
          <w:tcPr>
            <w:tcW w:w="1701" w:type="dxa"/>
          </w:tcPr>
          <w:p w14:paraId="33DC48A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w:t>
            </w:r>
            <w:r>
              <w:rPr>
                <w:rFonts w:asciiTheme="minorHAnsi" w:hAnsiTheme="minorHAnsi" w:cstheme="minorHAnsi"/>
                <w:sz w:val="22"/>
                <w:szCs w:val="22"/>
                <w:lang w:val="en-GB"/>
              </w:rPr>
              <w:t>7112</w:t>
            </w:r>
          </w:p>
        </w:tc>
      </w:tr>
      <w:tr w:rsidR="002C3DC5" w:rsidRPr="008965B9" w14:paraId="0CB7C3AB" w14:textId="77777777" w:rsidTr="001321CB">
        <w:tc>
          <w:tcPr>
            <w:tcW w:w="1559" w:type="dxa"/>
            <w:vMerge/>
          </w:tcPr>
          <w:p w14:paraId="20E4699C" w14:textId="77777777" w:rsidR="002C3DC5" w:rsidRPr="008965B9" w:rsidRDefault="002C3DC5" w:rsidP="002F6260">
            <w:pPr>
              <w:rPr>
                <w:rFonts w:asciiTheme="minorHAnsi" w:hAnsiTheme="minorHAnsi" w:cstheme="minorHAnsi"/>
                <w:sz w:val="22"/>
                <w:szCs w:val="22"/>
                <w:lang w:val="en-GB"/>
              </w:rPr>
            </w:pPr>
          </w:p>
        </w:tc>
        <w:tc>
          <w:tcPr>
            <w:tcW w:w="1562" w:type="dxa"/>
          </w:tcPr>
          <w:p w14:paraId="75B4468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Yes</w:t>
            </w:r>
          </w:p>
        </w:tc>
        <w:tc>
          <w:tcPr>
            <w:tcW w:w="1280" w:type="dxa"/>
          </w:tcPr>
          <w:p w14:paraId="2003C15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11/35</w:t>
            </w:r>
          </w:p>
        </w:tc>
        <w:tc>
          <w:tcPr>
            <w:tcW w:w="2090" w:type="dxa"/>
          </w:tcPr>
          <w:p w14:paraId="4B1C843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31.12 (16.92-63.72)</w:t>
            </w:r>
          </w:p>
        </w:tc>
        <w:tc>
          <w:tcPr>
            <w:tcW w:w="1134" w:type="dxa"/>
            <w:shd w:val="clear" w:color="auto" w:fill="auto"/>
          </w:tcPr>
          <w:p w14:paraId="2008FD8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10/53</w:t>
            </w:r>
          </w:p>
        </w:tc>
        <w:tc>
          <w:tcPr>
            <w:tcW w:w="2126" w:type="dxa"/>
            <w:shd w:val="clear" w:color="auto" w:fill="auto"/>
          </w:tcPr>
          <w:p w14:paraId="13F241A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18.77 (8.88-46.93)</w:t>
            </w:r>
          </w:p>
        </w:tc>
        <w:tc>
          <w:tcPr>
            <w:tcW w:w="2268" w:type="dxa"/>
          </w:tcPr>
          <w:p w14:paraId="4FCDDDA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0.55</w:t>
            </w:r>
            <w:r>
              <w:rPr>
                <w:rFonts w:asciiTheme="minorHAnsi" w:hAnsiTheme="minorHAnsi" w:cstheme="minorHAnsi"/>
                <w:sz w:val="22"/>
                <w:szCs w:val="22"/>
                <w:lang w:val="en-GB"/>
              </w:rPr>
              <w:t xml:space="preserve"> </w:t>
            </w:r>
            <w:r w:rsidRPr="008965B9">
              <w:rPr>
                <w:rFonts w:asciiTheme="minorHAnsi" w:hAnsiTheme="minorHAnsi" w:cstheme="minorHAnsi"/>
                <w:sz w:val="22"/>
                <w:szCs w:val="22"/>
                <w:lang w:val="en-GB"/>
              </w:rPr>
              <w:t>(0.20-1.4</w:t>
            </w:r>
            <w:r>
              <w:rPr>
                <w:rFonts w:asciiTheme="minorHAnsi" w:hAnsiTheme="minorHAnsi" w:cstheme="minorHAnsi"/>
                <w:sz w:val="22"/>
                <w:szCs w:val="22"/>
                <w:lang w:val="en-GB"/>
              </w:rPr>
              <w:t>4</w:t>
            </w:r>
            <w:r w:rsidRPr="008965B9">
              <w:rPr>
                <w:rFonts w:asciiTheme="minorHAnsi" w:hAnsiTheme="minorHAnsi" w:cstheme="minorHAnsi"/>
                <w:sz w:val="22"/>
                <w:szCs w:val="22"/>
                <w:lang w:val="en-GB"/>
              </w:rPr>
              <w:t>)</w:t>
            </w:r>
          </w:p>
        </w:tc>
        <w:tc>
          <w:tcPr>
            <w:tcW w:w="1701" w:type="dxa"/>
          </w:tcPr>
          <w:p w14:paraId="27BCAFFA" w14:textId="77777777" w:rsidR="002C3DC5" w:rsidRPr="008965B9" w:rsidRDefault="002C3DC5" w:rsidP="002F6260">
            <w:pPr>
              <w:rPr>
                <w:rFonts w:asciiTheme="minorHAnsi" w:hAnsiTheme="minorHAnsi" w:cstheme="minorHAnsi"/>
                <w:sz w:val="22"/>
                <w:szCs w:val="22"/>
                <w:lang w:val="en-GB"/>
              </w:rPr>
            </w:pPr>
          </w:p>
        </w:tc>
      </w:tr>
      <w:tr w:rsidR="002C3DC5" w:rsidRPr="008965B9" w14:paraId="3097C3E2" w14:textId="77777777" w:rsidTr="001321CB">
        <w:tc>
          <w:tcPr>
            <w:tcW w:w="1559" w:type="dxa"/>
            <w:vMerge w:val="restart"/>
            <w:shd w:val="clear" w:color="auto" w:fill="FFFFFF" w:themeFill="background1"/>
          </w:tcPr>
          <w:p w14:paraId="00DA334B"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Resistance to AZM at baseline</w:t>
            </w:r>
          </w:p>
        </w:tc>
        <w:tc>
          <w:tcPr>
            <w:tcW w:w="1562" w:type="dxa"/>
          </w:tcPr>
          <w:p w14:paraId="4DEE724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No</w:t>
            </w:r>
          </w:p>
        </w:tc>
        <w:tc>
          <w:tcPr>
            <w:tcW w:w="1280" w:type="dxa"/>
          </w:tcPr>
          <w:p w14:paraId="4FA1EF5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36/137</w:t>
            </w:r>
          </w:p>
        </w:tc>
        <w:tc>
          <w:tcPr>
            <w:tcW w:w="2090" w:type="dxa"/>
          </w:tcPr>
          <w:p w14:paraId="1266FB9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26.35 (18.25-39.49)</w:t>
            </w:r>
          </w:p>
        </w:tc>
        <w:tc>
          <w:tcPr>
            <w:tcW w:w="1134" w:type="dxa"/>
            <w:shd w:val="clear" w:color="auto" w:fill="auto"/>
          </w:tcPr>
          <w:p w14:paraId="13CE07A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16/142</w:t>
            </w:r>
          </w:p>
        </w:tc>
        <w:tc>
          <w:tcPr>
            <w:tcW w:w="2126" w:type="dxa"/>
            <w:shd w:val="clear" w:color="auto" w:fill="auto"/>
          </w:tcPr>
          <w:p w14:paraId="62075B1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11.29 (6.56-21.17)</w:t>
            </w:r>
          </w:p>
        </w:tc>
        <w:tc>
          <w:tcPr>
            <w:tcW w:w="2268" w:type="dxa"/>
          </w:tcPr>
          <w:p w14:paraId="4F3D822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0.42 (0.22-0.8</w:t>
            </w:r>
            <w:r>
              <w:rPr>
                <w:rFonts w:asciiTheme="minorHAnsi" w:hAnsiTheme="minorHAnsi" w:cstheme="minorHAnsi"/>
                <w:sz w:val="22"/>
                <w:szCs w:val="22"/>
                <w:lang w:val="en-GB"/>
              </w:rPr>
              <w:t>1</w:t>
            </w:r>
            <w:r w:rsidRPr="008965B9">
              <w:rPr>
                <w:rFonts w:asciiTheme="minorHAnsi" w:hAnsiTheme="minorHAnsi" w:cstheme="minorHAnsi"/>
                <w:sz w:val="22"/>
                <w:szCs w:val="22"/>
                <w:lang w:val="en-GB"/>
              </w:rPr>
              <w:t>)</w:t>
            </w:r>
          </w:p>
        </w:tc>
        <w:tc>
          <w:tcPr>
            <w:tcW w:w="1701" w:type="dxa"/>
          </w:tcPr>
          <w:p w14:paraId="05B5F57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0.2</w:t>
            </w:r>
            <w:r>
              <w:rPr>
                <w:rFonts w:asciiTheme="minorHAnsi" w:hAnsiTheme="minorHAnsi" w:cstheme="minorHAnsi"/>
                <w:sz w:val="22"/>
                <w:szCs w:val="22"/>
                <w:lang w:val="en-GB"/>
              </w:rPr>
              <w:t>570</w:t>
            </w:r>
          </w:p>
        </w:tc>
      </w:tr>
      <w:tr w:rsidR="002C3DC5" w:rsidRPr="008965B9" w14:paraId="1F4C2F66" w14:textId="77777777" w:rsidTr="001321CB">
        <w:tc>
          <w:tcPr>
            <w:tcW w:w="1559" w:type="dxa"/>
            <w:vMerge/>
            <w:shd w:val="clear" w:color="auto" w:fill="FFFFFF" w:themeFill="background1"/>
          </w:tcPr>
          <w:p w14:paraId="4942782A" w14:textId="77777777" w:rsidR="002C3DC5" w:rsidRPr="008965B9" w:rsidRDefault="002C3DC5" w:rsidP="002F6260">
            <w:pPr>
              <w:rPr>
                <w:rFonts w:asciiTheme="minorHAnsi" w:hAnsiTheme="minorHAnsi" w:cstheme="minorHAnsi"/>
                <w:b/>
                <w:bCs/>
                <w:sz w:val="22"/>
                <w:szCs w:val="22"/>
                <w:lang w:val="en-GB"/>
              </w:rPr>
            </w:pPr>
          </w:p>
        </w:tc>
        <w:tc>
          <w:tcPr>
            <w:tcW w:w="1562" w:type="dxa"/>
          </w:tcPr>
          <w:p w14:paraId="1608AC8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Yes</w:t>
            </w:r>
          </w:p>
        </w:tc>
        <w:tc>
          <w:tcPr>
            <w:tcW w:w="1280" w:type="dxa"/>
          </w:tcPr>
          <w:p w14:paraId="65CFF65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2/17</w:t>
            </w:r>
          </w:p>
        </w:tc>
        <w:tc>
          <w:tcPr>
            <w:tcW w:w="2090" w:type="dxa"/>
          </w:tcPr>
          <w:p w14:paraId="762A10A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11.47 (2.75-94.52)</w:t>
            </w:r>
          </w:p>
        </w:tc>
        <w:tc>
          <w:tcPr>
            <w:tcW w:w="1134" w:type="dxa"/>
            <w:shd w:val="clear" w:color="auto" w:fill="auto"/>
          </w:tcPr>
          <w:p w14:paraId="46CE384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3/13</w:t>
            </w:r>
          </w:p>
        </w:tc>
        <w:tc>
          <w:tcPr>
            <w:tcW w:w="2126" w:type="dxa"/>
            <w:shd w:val="clear" w:color="auto" w:fill="auto"/>
          </w:tcPr>
          <w:p w14:paraId="7051D2A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22.82 (4.41-280.93)</w:t>
            </w:r>
          </w:p>
        </w:tc>
        <w:tc>
          <w:tcPr>
            <w:tcW w:w="2268" w:type="dxa"/>
          </w:tcPr>
          <w:p w14:paraId="0E0A7EB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1.3</w:t>
            </w:r>
            <w:r>
              <w:rPr>
                <w:rFonts w:asciiTheme="minorHAnsi" w:hAnsiTheme="minorHAnsi" w:cstheme="minorHAnsi"/>
                <w:sz w:val="22"/>
                <w:szCs w:val="22"/>
                <w:lang w:val="en-GB"/>
              </w:rPr>
              <w:t>8</w:t>
            </w:r>
            <w:r w:rsidRPr="008965B9">
              <w:rPr>
                <w:rFonts w:asciiTheme="minorHAnsi" w:hAnsiTheme="minorHAnsi" w:cstheme="minorHAnsi"/>
                <w:sz w:val="22"/>
                <w:szCs w:val="22"/>
                <w:lang w:val="en-GB"/>
              </w:rPr>
              <w:t xml:space="preserve"> (0.19-9.</w:t>
            </w:r>
            <w:r>
              <w:rPr>
                <w:rFonts w:asciiTheme="minorHAnsi" w:hAnsiTheme="minorHAnsi" w:cstheme="minorHAnsi"/>
                <w:sz w:val="22"/>
                <w:szCs w:val="22"/>
                <w:lang w:val="en-GB"/>
              </w:rPr>
              <w:t>93</w:t>
            </w:r>
            <w:r w:rsidRPr="008965B9">
              <w:rPr>
                <w:rFonts w:asciiTheme="minorHAnsi" w:hAnsiTheme="minorHAnsi" w:cstheme="minorHAnsi"/>
                <w:sz w:val="22"/>
                <w:szCs w:val="22"/>
                <w:lang w:val="en-GB"/>
              </w:rPr>
              <w:t>)</w:t>
            </w:r>
          </w:p>
        </w:tc>
        <w:tc>
          <w:tcPr>
            <w:tcW w:w="1701" w:type="dxa"/>
          </w:tcPr>
          <w:p w14:paraId="43AB5798" w14:textId="77777777" w:rsidR="002C3DC5" w:rsidRPr="008965B9" w:rsidRDefault="002C3DC5" w:rsidP="002F6260">
            <w:pPr>
              <w:rPr>
                <w:rFonts w:asciiTheme="minorHAnsi" w:hAnsiTheme="minorHAnsi" w:cstheme="minorHAnsi"/>
                <w:sz w:val="22"/>
                <w:szCs w:val="22"/>
                <w:lang w:val="en-GB"/>
              </w:rPr>
            </w:pPr>
          </w:p>
        </w:tc>
      </w:tr>
      <w:tr w:rsidR="002C3DC5" w:rsidRPr="008965B9" w14:paraId="53CA826E" w14:textId="77777777" w:rsidTr="001321CB">
        <w:tc>
          <w:tcPr>
            <w:tcW w:w="1559" w:type="dxa"/>
            <w:vMerge w:val="restart"/>
          </w:tcPr>
          <w:p w14:paraId="48C312FA"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Season</w:t>
            </w:r>
          </w:p>
        </w:tc>
        <w:tc>
          <w:tcPr>
            <w:tcW w:w="1562" w:type="dxa"/>
          </w:tcPr>
          <w:p w14:paraId="7EBBE02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 xml:space="preserve">Rainy </w:t>
            </w:r>
          </w:p>
        </w:tc>
        <w:tc>
          <w:tcPr>
            <w:tcW w:w="1280" w:type="dxa"/>
          </w:tcPr>
          <w:p w14:paraId="08922DA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13/78</w:t>
            </w:r>
          </w:p>
        </w:tc>
        <w:tc>
          <w:tcPr>
            <w:tcW w:w="2090" w:type="dxa"/>
          </w:tcPr>
          <w:p w14:paraId="6AED32A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16.72 (9.68-31.56)</w:t>
            </w:r>
          </w:p>
        </w:tc>
        <w:tc>
          <w:tcPr>
            <w:tcW w:w="1134" w:type="dxa"/>
            <w:shd w:val="clear" w:color="auto" w:fill="auto"/>
          </w:tcPr>
          <w:p w14:paraId="28BD479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8/78</w:t>
            </w:r>
          </w:p>
        </w:tc>
        <w:tc>
          <w:tcPr>
            <w:tcW w:w="2126" w:type="dxa"/>
            <w:shd w:val="clear" w:color="auto" w:fill="auto"/>
          </w:tcPr>
          <w:p w14:paraId="006FA5A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10.26 (5.33-22.48)</w:t>
            </w:r>
          </w:p>
        </w:tc>
        <w:tc>
          <w:tcPr>
            <w:tcW w:w="2268" w:type="dxa"/>
          </w:tcPr>
          <w:p w14:paraId="5632A39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0.5</w:t>
            </w:r>
            <w:r>
              <w:rPr>
                <w:rFonts w:asciiTheme="minorHAnsi" w:hAnsiTheme="minorHAnsi" w:cstheme="minorHAnsi"/>
                <w:sz w:val="22"/>
                <w:szCs w:val="22"/>
                <w:lang w:val="en-GB"/>
              </w:rPr>
              <w:t>8</w:t>
            </w:r>
            <w:r w:rsidRPr="008965B9">
              <w:rPr>
                <w:rFonts w:asciiTheme="minorHAnsi" w:hAnsiTheme="minorHAnsi" w:cstheme="minorHAnsi"/>
                <w:sz w:val="22"/>
                <w:szCs w:val="22"/>
                <w:lang w:val="en-GB"/>
              </w:rPr>
              <w:t xml:space="preserve"> (0.23-1.4</w:t>
            </w:r>
            <w:r>
              <w:rPr>
                <w:rFonts w:asciiTheme="minorHAnsi" w:hAnsiTheme="minorHAnsi" w:cstheme="minorHAnsi"/>
                <w:sz w:val="22"/>
                <w:szCs w:val="22"/>
                <w:lang w:val="en-GB"/>
              </w:rPr>
              <w:t>5</w:t>
            </w:r>
            <w:r w:rsidRPr="008965B9">
              <w:rPr>
                <w:rFonts w:asciiTheme="minorHAnsi" w:hAnsiTheme="minorHAnsi" w:cstheme="minorHAnsi"/>
                <w:sz w:val="22"/>
                <w:szCs w:val="22"/>
                <w:lang w:val="en-GB"/>
              </w:rPr>
              <w:t>)</w:t>
            </w:r>
          </w:p>
        </w:tc>
        <w:tc>
          <w:tcPr>
            <w:tcW w:w="1701" w:type="dxa"/>
          </w:tcPr>
          <w:p w14:paraId="6FBA292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0.5</w:t>
            </w:r>
            <w:r>
              <w:rPr>
                <w:rFonts w:asciiTheme="minorHAnsi" w:hAnsiTheme="minorHAnsi" w:cstheme="minorHAnsi"/>
                <w:sz w:val="22"/>
                <w:szCs w:val="22"/>
                <w:lang w:val="en-GB"/>
              </w:rPr>
              <w:t>768</w:t>
            </w:r>
          </w:p>
        </w:tc>
      </w:tr>
      <w:tr w:rsidR="002C3DC5" w:rsidRPr="008965B9" w14:paraId="3B1A72EE" w14:textId="77777777" w:rsidTr="001321CB">
        <w:tc>
          <w:tcPr>
            <w:tcW w:w="1559" w:type="dxa"/>
            <w:vMerge/>
          </w:tcPr>
          <w:p w14:paraId="1AFAA322" w14:textId="77777777" w:rsidR="002C3DC5" w:rsidRPr="008965B9" w:rsidRDefault="002C3DC5" w:rsidP="002F6260">
            <w:pPr>
              <w:rPr>
                <w:rFonts w:asciiTheme="minorHAnsi" w:hAnsiTheme="minorHAnsi" w:cstheme="minorHAnsi"/>
                <w:sz w:val="22"/>
                <w:szCs w:val="22"/>
                <w:lang w:val="en-GB"/>
              </w:rPr>
            </w:pPr>
          </w:p>
        </w:tc>
        <w:tc>
          <w:tcPr>
            <w:tcW w:w="1562" w:type="dxa"/>
          </w:tcPr>
          <w:p w14:paraId="1C511BC8"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Dry</w:t>
            </w:r>
          </w:p>
        </w:tc>
        <w:tc>
          <w:tcPr>
            <w:tcW w:w="1280" w:type="dxa"/>
          </w:tcPr>
          <w:p w14:paraId="6EA3859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25/76</w:t>
            </w:r>
          </w:p>
        </w:tc>
        <w:tc>
          <w:tcPr>
            <w:tcW w:w="2090" w:type="dxa"/>
          </w:tcPr>
          <w:p w14:paraId="124A06EC" w14:textId="3831AC2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32.75 (22.0</w:t>
            </w:r>
            <w:r w:rsidR="00663132">
              <w:rPr>
                <w:rFonts w:asciiTheme="minorHAnsi" w:hAnsiTheme="minorHAnsi" w:cstheme="minorHAnsi"/>
                <w:sz w:val="22"/>
                <w:szCs w:val="22"/>
                <w:lang w:val="en-GB"/>
              </w:rPr>
              <w:t>0</w:t>
            </w:r>
            <w:r w:rsidRPr="008965B9">
              <w:rPr>
                <w:rFonts w:asciiTheme="minorHAnsi" w:hAnsiTheme="minorHAnsi" w:cstheme="minorHAnsi"/>
                <w:sz w:val="22"/>
                <w:szCs w:val="22"/>
                <w:lang w:val="en-GB"/>
              </w:rPr>
              <w:t>-51.02)</w:t>
            </w:r>
          </w:p>
        </w:tc>
        <w:tc>
          <w:tcPr>
            <w:tcW w:w="1134" w:type="dxa"/>
            <w:shd w:val="clear" w:color="auto" w:fill="auto"/>
          </w:tcPr>
          <w:p w14:paraId="3CF83D6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11/77</w:t>
            </w:r>
          </w:p>
        </w:tc>
        <w:tc>
          <w:tcPr>
            <w:tcW w:w="2126" w:type="dxa"/>
            <w:shd w:val="clear" w:color="auto" w:fill="auto"/>
          </w:tcPr>
          <w:p w14:paraId="1A58CF6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14.30 (7.78-29.36)</w:t>
            </w:r>
          </w:p>
        </w:tc>
        <w:tc>
          <w:tcPr>
            <w:tcW w:w="2268" w:type="dxa"/>
          </w:tcPr>
          <w:p w14:paraId="5C191EE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0.42 (0.20-0.</w:t>
            </w:r>
            <w:r>
              <w:rPr>
                <w:rFonts w:asciiTheme="minorHAnsi" w:hAnsiTheme="minorHAnsi" w:cstheme="minorHAnsi"/>
                <w:sz w:val="22"/>
                <w:szCs w:val="22"/>
                <w:lang w:val="en-GB"/>
              </w:rPr>
              <w:t>89</w:t>
            </w:r>
            <w:r w:rsidRPr="008965B9">
              <w:rPr>
                <w:rFonts w:asciiTheme="minorHAnsi" w:hAnsiTheme="minorHAnsi" w:cstheme="minorHAnsi"/>
                <w:sz w:val="22"/>
                <w:szCs w:val="22"/>
                <w:lang w:val="en-GB"/>
              </w:rPr>
              <w:t>)</w:t>
            </w:r>
          </w:p>
        </w:tc>
        <w:tc>
          <w:tcPr>
            <w:tcW w:w="1701" w:type="dxa"/>
          </w:tcPr>
          <w:p w14:paraId="4AC322CA" w14:textId="77777777" w:rsidR="002C3DC5" w:rsidRPr="008965B9" w:rsidRDefault="002C3DC5" w:rsidP="002F6260">
            <w:pPr>
              <w:rPr>
                <w:rFonts w:asciiTheme="minorHAnsi" w:hAnsiTheme="minorHAnsi" w:cstheme="minorHAnsi"/>
                <w:sz w:val="22"/>
                <w:szCs w:val="22"/>
                <w:lang w:val="en-GB"/>
              </w:rPr>
            </w:pPr>
          </w:p>
        </w:tc>
      </w:tr>
      <w:tr w:rsidR="00663132" w:rsidRPr="008965B9" w14:paraId="7510F08A" w14:textId="77777777" w:rsidTr="001321CB">
        <w:tc>
          <w:tcPr>
            <w:tcW w:w="1559" w:type="dxa"/>
            <w:vMerge w:val="restart"/>
          </w:tcPr>
          <w:p w14:paraId="0FE7E1B5" w14:textId="6072BC3C" w:rsidR="00663132" w:rsidRPr="00663132" w:rsidRDefault="00663132" w:rsidP="00663132">
            <w:pPr>
              <w:rPr>
                <w:rFonts w:asciiTheme="minorHAnsi" w:hAnsiTheme="minorHAnsi" w:cstheme="minorHAnsi"/>
                <w:b/>
                <w:bCs/>
                <w:sz w:val="22"/>
                <w:szCs w:val="22"/>
                <w:lang w:val="en-GB"/>
              </w:rPr>
            </w:pPr>
            <w:r w:rsidRPr="00663132">
              <w:rPr>
                <w:rFonts w:asciiTheme="minorHAnsi" w:hAnsiTheme="minorHAnsi" w:cstheme="minorHAnsi"/>
                <w:b/>
                <w:bCs/>
                <w:sz w:val="22"/>
                <w:szCs w:val="22"/>
                <w:lang w:val="en-GB"/>
              </w:rPr>
              <w:t>Calendar Period</w:t>
            </w:r>
            <w:r>
              <w:rPr>
                <w:rFonts w:asciiTheme="minorHAnsi" w:hAnsiTheme="minorHAnsi" w:cstheme="minorHAnsi"/>
                <w:b/>
                <w:bCs/>
                <w:sz w:val="22"/>
                <w:szCs w:val="22"/>
                <w:lang w:val="en-GB"/>
              </w:rPr>
              <w:t xml:space="preserve"> (years)</w:t>
            </w:r>
          </w:p>
        </w:tc>
        <w:tc>
          <w:tcPr>
            <w:tcW w:w="1562" w:type="dxa"/>
          </w:tcPr>
          <w:p w14:paraId="4DCAA5E2" w14:textId="60387117" w:rsidR="00663132" w:rsidRPr="00663132" w:rsidRDefault="00663132" w:rsidP="00663132">
            <w:pPr>
              <w:rPr>
                <w:rFonts w:asciiTheme="minorHAnsi" w:hAnsiTheme="minorHAnsi" w:cstheme="minorHAnsi"/>
                <w:sz w:val="22"/>
                <w:szCs w:val="22"/>
                <w:lang w:val="en-GB"/>
              </w:rPr>
            </w:pPr>
            <w:r w:rsidRPr="00663132">
              <w:rPr>
                <w:rFonts w:asciiTheme="minorHAnsi" w:hAnsiTheme="minorHAnsi" w:cstheme="minorHAnsi"/>
                <w:sz w:val="22"/>
                <w:szCs w:val="22"/>
                <w:lang w:val="en-GB"/>
              </w:rPr>
              <w:t>2016-2017</w:t>
            </w:r>
          </w:p>
        </w:tc>
        <w:tc>
          <w:tcPr>
            <w:tcW w:w="1280" w:type="dxa"/>
          </w:tcPr>
          <w:p w14:paraId="724AB3BA" w14:textId="4778C8DD"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23/59</w:t>
            </w:r>
          </w:p>
        </w:tc>
        <w:tc>
          <w:tcPr>
            <w:tcW w:w="2090" w:type="dxa"/>
          </w:tcPr>
          <w:p w14:paraId="36DDE49A" w14:textId="404F66CD"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39.00 (26.66-59.29)</w:t>
            </w:r>
          </w:p>
        </w:tc>
        <w:tc>
          <w:tcPr>
            <w:tcW w:w="1134" w:type="dxa"/>
            <w:shd w:val="clear" w:color="auto" w:fill="auto"/>
          </w:tcPr>
          <w:p w14:paraId="7997AF80" w14:textId="0C9A6FE5"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12/62</w:t>
            </w:r>
          </w:p>
        </w:tc>
        <w:tc>
          <w:tcPr>
            <w:tcW w:w="2126" w:type="dxa"/>
            <w:shd w:val="clear" w:color="auto" w:fill="auto"/>
          </w:tcPr>
          <w:p w14:paraId="4B34AD3F" w14:textId="04BF1465"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19.30 (10.03-42.25)</w:t>
            </w:r>
          </w:p>
        </w:tc>
        <w:tc>
          <w:tcPr>
            <w:tcW w:w="2268" w:type="dxa"/>
          </w:tcPr>
          <w:p w14:paraId="3EE72B85" w14:textId="31ACE44D"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0.48 (0.22-1.05)</w:t>
            </w:r>
          </w:p>
        </w:tc>
        <w:tc>
          <w:tcPr>
            <w:tcW w:w="1701" w:type="dxa"/>
          </w:tcPr>
          <w:p w14:paraId="457D5ACB" w14:textId="28A73D48"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0.9484</w:t>
            </w:r>
          </w:p>
        </w:tc>
      </w:tr>
      <w:tr w:rsidR="00663132" w:rsidRPr="008965B9" w14:paraId="20A697B4" w14:textId="77777777" w:rsidTr="001321CB">
        <w:tc>
          <w:tcPr>
            <w:tcW w:w="1559" w:type="dxa"/>
            <w:vMerge/>
          </w:tcPr>
          <w:p w14:paraId="7B22FF63" w14:textId="77777777" w:rsidR="00663132" w:rsidRPr="008965B9" w:rsidRDefault="00663132" w:rsidP="00663132">
            <w:pPr>
              <w:rPr>
                <w:rFonts w:asciiTheme="minorHAnsi" w:hAnsiTheme="minorHAnsi" w:cstheme="minorHAnsi"/>
                <w:sz w:val="22"/>
                <w:szCs w:val="22"/>
                <w:lang w:val="en-GB"/>
              </w:rPr>
            </w:pPr>
          </w:p>
        </w:tc>
        <w:tc>
          <w:tcPr>
            <w:tcW w:w="1562" w:type="dxa"/>
          </w:tcPr>
          <w:p w14:paraId="08AC73C7" w14:textId="7A178330" w:rsidR="00663132" w:rsidRPr="00663132" w:rsidRDefault="00663132" w:rsidP="00663132">
            <w:pPr>
              <w:rPr>
                <w:rFonts w:asciiTheme="minorHAnsi" w:hAnsiTheme="minorHAnsi" w:cstheme="minorHAnsi"/>
                <w:sz w:val="22"/>
                <w:szCs w:val="22"/>
                <w:lang w:val="en-GB"/>
              </w:rPr>
            </w:pPr>
            <w:r w:rsidRPr="00663132">
              <w:rPr>
                <w:rFonts w:asciiTheme="minorHAnsi" w:hAnsiTheme="minorHAnsi" w:cstheme="minorHAnsi"/>
                <w:sz w:val="22"/>
                <w:szCs w:val="22"/>
                <w:lang w:val="en-GB"/>
              </w:rPr>
              <w:t>2018-2019</w:t>
            </w:r>
          </w:p>
        </w:tc>
        <w:tc>
          <w:tcPr>
            <w:tcW w:w="1280" w:type="dxa"/>
          </w:tcPr>
          <w:p w14:paraId="5AE241AE" w14:textId="2F4A1838"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15/95</w:t>
            </w:r>
          </w:p>
        </w:tc>
        <w:tc>
          <w:tcPr>
            <w:tcW w:w="2090" w:type="dxa"/>
          </w:tcPr>
          <w:p w14:paraId="34FE8661" w14:textId="7B3A2B1B"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15.78 (8.52-32.74)</w:t>
            </w:r>
          </w:p>
        </w:tc>
        <w:tc>
          <w:tcPr>
            <w:tcW w:w="1134" w:type="dxa"/>
            <w:shd w:val="clear" w:color="auto" w:fill="auto"/>
          </w:tcPr>
          <w:p w14:paraId="23760CBC" w14:textId="4A72E6FC"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7/95</w:t>
            </w:r>
          </w:p>
        </w:tc>
        <w:tc>
          <w:tcPr>
            <w:tcW w:w="2126" w:type="dxa"/>
            <w:shd w:val="clear" w:color="auto" w:fill="auto"/>
          </w:tcPr>
          <w:p w14:paraId="02D34571" w14:textId="7C2FFBB5"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7.40 (3.28-20.46)</w:t>
            </w:r>
          </w:p>
        </w:tc>
        <w:tc>
          <w:tcPr>
            <w:tcW w:w="2268" w:type="dxa"/>
          </w:tcPr>
          <w:p w14:paraId="7E1BBBEA" w14:textId="3A4C5CCC" w:rsidR="00663132" w:rsidRPr="008965B9" w:rsidRDefault="00663132" w:rsidP="00663132">
            <w:pPr>
              <w:rPr>
                <w:rFonts w:asciiTheme="minorHAnsi" w:hAnsiTheme="minorHAnsi" w:cstheme="minorHAnsi"/>
                <w:sz w:val="22"/>
                <w:szCs w:val="22"/>
                <w:lang w:val="en-GB"/>
              </w:rPr>
            </w:pPr>
            <w:r>
              <w:rPr>
                <w:rFonts w:asciiTheme="minorHAnsi" w:hAnsiTheme="minorHAnsi" w:cstheme="minorHAnsi"/>
                <w:sz w:val="22"/>
                <w:szCs w:val="22"/>
                <w:lang w:val="en-GB"/>
              </w:rPr>
              <w:t>0.46 (0.18-1.20)</w:t>
            </w:r>
          </w:p>
        </w:tc>
        <w:tc>
          <w:tcPr>
            <w:tcW w:w="1701" w:type="dxa"/>
          </w:tcPr>
          <w:p w14:paraId="0905053D" w14:textId="77777777" w:rsidR="00663132" w:rsidRPr="008965B9" w:rsidRDefault="00663132" w:rsidP="00663132">
            <w:pPr>
              <w:rPr>
                <w:rFonts w:asciiTheme="minorHAnsi" w:hAnsiTheme="minorHAnsi" w:cstheme="minorHAnsi"/>
                <w:sz w:val="22"/>
                <w:szCs w:val="22"/>
                <w:lang w:val="en-GB"/>
              </w:rPr>
            </w:pPr>
          </w:p>
        </w:tc>
      </w:tr>
    </w:tbl>
    <w:p w14:paraId="0864569B" w14:textId="77777777" w:rsidR="00C77A50" w:rsidRDefault="002C3DC5" w:rsidP="002C3DC5">
      <w:pPr>
        <w:rPr>
          <w:rFonts w:asciiTheme="minorHAnsi" w:hAnsiTheme="minorHAnsi" w:cstheme="minorHAnsi"/>
          <w:sz w:val="22"/>
          <w:szCs w:val="22"/>
          <w:lang w:val="en-GB"/>
        </w:rPr>
        <w:sectPr w:rsidR="00C77A50" w:rsidSect="002C3DC5">
          <w:footerReference w:type="even" r:id="rId10"/>
          <w:footerReference w:type="default" r:id="rId11"/>
          <w:pgSz w:w="16840" w:h="11900" w:orient="landscape"/>
          <w:pgMar w:top="1080" w:right="1440" w:bottom="1080" w:left="1440" w:header="708" w:footer="708" w:gutter="0"/>
          <w:cols w:space="708"/>
          <w:docGrid w:linePitch="360"/>
        </w:sectPr>
      </w:pPr>
      <w:r w:rsidRPr="008965B9">
        <w:rPr>
          <w:rFonts w:asciiTheme="minorHAnsi" w:hAnsiTheme="minorHAnsi" w:cstheme="minorHAnsi"/>
          <w:bCs/>
          <w:sz w:val="22"/>
          <w:szCs w:val="22"/>
          <w:vertAlign w:val="superscript"/>
          <w:lang w:val="en-GB"/>
        </w:rPr>
        <w:t>1</w:t>
      </w:r>
      <w:r w:rsidRPr="008965B9">
        <w:rPr>
          <w:rFonts w:asciiTheme="minorHAnsi" w:hAnsiTheme="minorHAnsi" w:cstheme="minorHAnsi"/>
          <w:bCs/>
          <w:sz w:val="22"/>
          <w:szCs w:val="22"/>
          <w:lang w:val="en-GB"/>
        </w:rPr>
        <w:t xml:space="preserve">events/ total person years; </w:t>
      </w:r>
      <w:r w:rsidRPr="008965B9">
        <w:rPr>
          <w:rFonts w:asciiTheme="minorHAnsi" w:hAnsiTheme="minorHAnsi" w:cstheme="minorHAnsi"/>
          <w:bCs/>
          <w:sz w:val="22"/>
          <w:szCs w:val="22"/>
          <w:vertAlign w:val="superscript"/>
          <w:lang w:val="en-GB"/>
        </w:rPr>
        <w:t>2</w:t>
      </w:r>
      <w:r w:rsidRPr="008965B9">
        <w:rPr>
          <w:rFonts w:asciiTheme="minorHAnsi" w:hAnsiTheme="minorHAnsi" w:cstheme="minorHAnsi"/>
          <w:bCs/>
          <w:sz w:val="22"/>
          <w:szCs w:val="22"/>
          <w:lang w:val="en-GB"/>
        </w:rPr>
        <w:t xml:space="preserve"> per 100 person years; </w:t>
      </w:r>
      <w:r w:rsidRPr="008965B9">
        <w:rPr>
          <w:rFonts w:asciiTheme="minorHAnsi" w:hAnsiTheme="minorHAnsi" w:cstheme="minorHAnsi"/>
          <w:bCs/>
          <w:sz w:val="22"/>
          <w:szCs w:val="22"/>
          <w:vertAlign w:val="superscript"/>
          <w:lang w:val="en-GB"/>
        </w:rPr>
        <w:t>3</w:t>
      </w:r>
      <w:r w:rsidRPr="008965B9">
        <w:rPr>
          <w:rFonts w:asciiTheme="minorHAnsi" w:hAnsiTheme="minorHAnsi" w:cstheme="minorHAnsi"/>
          <w:sz w:val="22"/>
          <w:szCs w:val="22"/>
          <w:vertAlign w:val="superscript"/>
          <w:lang w:val="en-GB"/>
        </w:rPr>
        <w:t xml:space="preserve"> </w:t>
      </w:r>
      <w:r w:rsidRPr="008965B9">
        <w:rPr>
          <w:rFonts w:asciiTheme="minorHAnsi" w:hAnsiTheme="minorHAnsi" w:cstheme="minorHAnsi"/>
          <w:sz w:val="22"/>
          <w:szCs w:val="22"/>
          <w:lang w:val="en-GB"/>
        </w:rPr>
        <w:t xml:space="preserve">adjusted for age (categorized as 6-10, 11-15 and 16+), sex, site, season, calendar time and HIV VL; </w:t>
      </w:r>
      <w:r w:rsidRPr="008965B9">
        <w:rPr>
          <w:rFonts w:asciiTheme="minorHAnsi" w:hAnsiTheme="minorHAnsi" w:cstheme="minorHAnsi"/>
          <w:sz w:val="22"/>
          <w:szCs w:val="22"/>
          <w:vertAlign w:val="superscript"/>
          <w:lang w:val="en-GB"/>
        </w:rPr>
        <w:t>4</w:t>
      </w:r>
      <w:r w:rsidRPr="008965B9">
        <w:rPr>
          <w:rFonts w:asciiTheme="minorHAnsi" w:hAnsiTheme="minorHAnsi" w:cstheme="minorHAnsi"/>
          <w:sz w:val="22"/>
          <w:szCs w:val="22"/>
          <w:lang w:val="en-GB"/>
        </w:rPr>
        <w:t>p-value from LRT.</w:t>
      </w:r>
    </w:p>
    <w:p w14:paraId="3BA85D23" w14:textId="29499EF8" w:rsidR="00C77A50" w:rsidRDefault="00C77A50" w:rsidP="002C3DC5">
      <w:pPr>
        <w:rPr>
          <w:rFonts w:asciiTheme="minorHAnsi" w:hAnsiTheme="minorHAnsi" w:cstheme="minorHAnsi"/>
          <w:sz w:val="22"/>
          <w:szCs w:val="22"/>
          <w:lang w:val="en-GB"/>
        </w:rPr>
        <w:sectPr w:rsidR="00C77A50" w:rsidSect="00C77A50">
          <w:type w:val="continuous"/>
          <w:pgSz w:w="16840" w:h="11900" w:orient="landscape"/>
          <w:pgMar w:top="1080" w:right="1440" w:bottom="1080" w:left="1440" w:header="708" w:footer="708" w:gutter="0"/>
          <w:cols w:space="708"/>
          <w:docGrid w:linePitch="360"/>
        </w:sectPr>
      </w:pPr>
    </w:p>
    <w:p w14:paraId="7A108BCF" w14:textId="1989FB4D" w:rsidR="002C3DC5" w:rsidRPr="00D55C68" w:rsidRDefault="002C3DC5" w:rsidP="002C3DC5">
      <w:pPr>
        <w:rPr>
          <w:rFonts w:asciiTheme="minorHAnsi" w:hAnsiTheme="minorHAnsi" w:cstheme="minorHAnsi"/>
          <w:bCs/>
          <w:sz w:val="28"/>
          <w:szCs w:val="28"/>
          <w:lang w:val="en-GB"/>
        </w:rPr>
      </w:pPr>
      <w:r w:rsidRPr="00D55C68">
        <w:rPr>
          <w:rFonts w:asciiTheme="minorHAnsi" w:hAnsiTheme="minorHAnsi" w:cstheme="minorHAnsi"/>
          <w:b/>
          <w:sz w:val="28"/>
          <w:szCs w:val="28"/>
          <w:lang w:val="en-GB"/>
        </w:rPr>
        <w:lastRenderedPageBreak/>
        <w:t>Supplementary Tables</w:t>
      </w:r>
    </w:p>
    <w:p w14:paraId="67D08D17" w14:textId="77777777" w:rsidR="002C3DC5" w:rsidRPr="008965B9" w:rsidRDefault="002C3DC5" w:rsidP="002C3DC5">
      <w:pPr>
        <w:spacing w:line="360" w:lineRule="auto"/>
        <w:rPr>
          <w:rFonts w:asciiTheme="minorHAnsi" w:hAnsiTheme="minorHAnsi" w:cstheme="minorHAnsi"/>
          <w:bCs/>
          <w:sz w:val="22"/>
          <w:szCs w:val="22"/>
          <w:lang w:val="en-GB"/>
        </w:rPr>
      </w:pPr>
    </w:p>
    <w:p w14:paraId="7D8156DF" w14:textId="5D3261E4" w:rsidR="002C3DC5" w:rsidRPr="008965B9" w:rsidRDefault="002C3DC5" w:rsidP="002C3DC5">
      <w:pPr>
        <w:spacing w:line="360" w:lineRule="auto"/>
        <w:rPr>
          <w:rFonts w:asciiTheme="minorHAnsi" w:hAnsiTheme="minorHAnsi" w:cstheme="minorHAnsi"/>
          <w:b/>
          <w:bCs/>
          <w:sz w:val="22"/>
          <w:szCs w:val="22"/>
          <w:lang w:val="en-GB"/>
        </w:rPr>
      </w:pPr>
    </w:p>
    <w:p w14:paraId="65EE9AE7" w14:textId="1036AD3F" w:rsidR="002C3DC5" w:rsidRPr="008965B9" w:rsidRDefault="002C3DC5" w:rsidP="002C3DC5">
      <w:pPr>
        <w:spacing w:line="360" w:lineRule="auto"/>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Table S2: Rate of AREs by time</w:t>
      </w:r>
      <w:r w:rsidR="00C57B53">
        <w:rPr>
          <w:rFonts w:asciiTheme="minorHAnsi" w:hAnsiTheme="minorHAnsi" w:cstheme="minorHAnsi"/>
          <w:b/>
          <w:bCs/>
          <w:sz w:val="22"/>
          <w:szCs w:val="22"/>
          <w:lang w:val="en-GB"/>
        </w:rPr>
        <w:t>-varying</w:t>
      </w:r>
      <w:r w:rsidRPr="008965B9">
        <w:rPr>
          <w:rFonts w:asciiTheme="minorHAnsi" w:hAnsiTheme="minorHAnsi" w:cstheme="minorHAnsi"/>
          <w:b/>
          <w:bCs/>
          <w:sz w:val="22"/>
          <w:szCs w:val="22"/>
          <w:lang w:val="en-GB"/>
        </w:rPr>
        <w:t xml:space="preserve"> variables among placebo arm participants</w:t>
      </w:r>
    </w:p>
    <w:tbl>
      <w:tblPr>
        <w:tblStyle w:val="TableGrid"/>
        <w:tblW w:w="9687" w:type="dxa"/>
        <w:tblLook w:val="04A0" w:firstRow="1" w:lastRow="0" w:firstColumn="1" w:lastColumn="0" w:noHBand="0" w:noVBand="1"/>
      </w:tblPr>
      <w:tblGrid>
        <w:gridCol w:w="1605"/>
        <w:gridCol w:w="942"/>
        <w:gridCol w:w="1843"/>
        <w:gridCol w:w="1643"/>
        <w:gridCol w:w="908"/>
        <w:gridCol w:w="1701"/>
        <w:gridCol w:w="1045"/>
      </w:tblGrid>
      <w:tr w:rsidR="00040D07" w:rsidRPr="008965B9" w14:paraId="72B5E11D" w14:textId="1272D476" w:rsidTr="00FD3930">
        <w:trPr>
          <w:trHeight w:val="275"/>
        </w:trPr>
        <w:tc>
          <w:tcPr>
            <w:tcW w:w="1605" w:type="dxa"/>
            <w:vMerge w:val="restart"/>
            <w:shd w:val="clear" w:color="auto" w:fill="D9E2F3" w:themeFill="accent1" w:themeFillTint="33"/>
            <w:vAlign w:val="center"/>
          </w:tcPr>
          <w:p w14:paraId="0DB96D5B" w14:textId="2F4375F4" w:rsidR="00040D07" w:rsidRPr="008965B9" w:rsidRDefault="00FD3930" w:rsidP="00FD3930">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Variable </w:t>
            </w:r>
          </w:p>
        </w:tc>
        <w:tc>
          <w:tcPr>
            <w:tcW w:w="942" w:type="dxa"/>
            <w:vMerge w:val="restart"/>
            <w:shd w:val="clear" w:color="auto" w:fill="D9E2F3" w:themeFill="accent1" w:themeFillTint="33"/>
            <w:vAlign w:val="center"/>
          </w:tcPr>
          <w:p w14:paraId="1A87C269" w14:textId="77777777" w:rsidR="00040D07" w:rsidRDefault="00040D07" w:rsidP="00FD3930">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Events/</w:t>
            </w:r>
          </w:p>
          <w:p w14:paraId="1DA502F1" w14:textId="205290BF" w:rsidR="00040D07" w:rsidRPr="008965B9" w:rsidRDefault="00040D07" w:rsidP="00FD3930">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person-years</w:t>
            </w:r>
          </w:p>
        </w:tc>
        <w:tc>
          <w:tcPr>
            <w:tcW w:w="1843" w:type="dxa"/>
            <w:vMerge w:val="restart"/>
            <w:shd w:val="clear" w:color="auto" w:fill="D9E2F3" w:themeFill="accent1" w:themeFillTint="33"/>
            <w:vAlign w:val="center"/>
          </w:tcPr>
          <w:p w14:paraId="5E6EAAF2" w14:textId="3D02D43D" w:rsidR="00040D07" w:rsidRPr="008965B9" w:rsidRDefault="00040D07" w:rsidP="00FD3930">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Rate/ 100</w:t>
            </w:r>
            <w:r>
              <w:rPr>
                <w:rFonts w:asciiTheme="minorHAnsi" w:hAnsiTheme="minorHAnsi" w:cstheme="minorHAnsi"/>
                <w:b/>
                <w:bCs/>
                <w:sz w:val="22"/>
                <w:szCs w:val="22"/>
                <w:lang w:val="en-GB"/>
              </w:rPr>
              <w:t xml:space="preserve"> person-years </w:t>
            </w:r>
            <w:r w:rsidRPr="008965B9">
              <w:rPr>
                <w:rFonts w:asciiTheme="minorHAnsi" w:hAnsiTheme="minorHAnsi" w:cstheme="minorHAnsi"/>
                <w:b/>
                <w:bCs/>
                <w:sz w:val="22"/>
                <w:szCs w:val="22"/>
                <w:vertAlign w:val="superscript"/>
                <w:lang w:val="en-GB"/>
              </w:rPr>
              <w:t xml:space="preserve"> </w:t>
            </w:r>
            <w:r w:rsidRPr="008965B9">
              <w:rPr>
                <w:rFonts w:asciiTheme="minorHAnsi" w:hAnsiTheme="minorHAnsi" w:cstheme="minorHAnsi"/>
                <w:b/>
                <w:bCs/>
                <w:sz w:val="22"/>
                <w:szCs w:val="22"/>
                <w:lang w:val="en-GB"/>
              </w:rPr>
              <w:t>(95%</w:t>
            </w:r>
            <w:r>
              <w:rPr>
                <w:rFonts w:asciiTheme="minorHAnsi" w:hAnsiTheme="minorHAnsi" w:cstheme="minorHAnsi"/>
                <w:b/>
                <w:bCs/>
                <w:sz w:val="22"/>
                <w:szCs w:val="22"/>
                <w:lang w:val="en-GB"/>
              </w:rPr>
              <w:t xml:space="preserve"> </w:t>
            </w:r>
            <w:r w:rsidRPr="008965B9">
              <w:rPr>
                <w:rFonts w:asciiTheme="minorHAnsi" w:hAnsiTheme="minorHAnsi" w:cstheme="minorHAnsi"/>
                <w:b/>
                <w:bCs/>
                <w:sz w:val="22"/>
                <w:szCs w:val="22"/>
                <w:lang w:val="en-GB"/>
              </w:rPr>
              <w:t>CI)</w:t>
            </w:r>
          </w:p>
        </w:tc>
        <w:tc>
          <w:tcPr>
            <w:tcW w:w="2551" w:type="dxa"/>
            <w:gridSpan w:val="2"/>
            <w:shd w:val="clear" w:color="auto" w:fill="D9E2F3" w:themeFill="accent1" w:themeFillTint="33"/>
            <w:vAlign w:val="center"/>
          </w:tcPr>
          <w:p w14:paraId="128B3865" w14:textId="70E243D6" w:rsidR="00040D07" w:rsidRPr="008965B9" w:rsidRDefault="00040D07" w:rsidP="00FD3930">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Unadjusted</w:t>
            </w:r>
          </w:p>
        </w:tc>
        <w:tc>
          <w:tcPr>
            <w:tcW w:w="2746" w:type="dxa"/>
            <w:gridSpan w:val="2"/>
            <w:shd w:val="clear" w:color="auto" w:fill="D9E2F3" w:themeFill="accent1" w:themeFillTint="33"/>
            <w:vAlign w:val="center"/>
          </w:tcPr>
          <w:p w14:paraId="5A4D60F2" w14:textId="517F11B1" w:rsidR="00040D07" w:rsidRPr="008965B9" w:rsidRDefault="00040D07" w:rsidP="00FD3930">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Adjusted </w:t>
            </w:r>
          </w:p>
        </w:tc>
      </w:tr>
      <w:tr w:rsidR="00040D07" w:rsidRPr="008965B9" w14:paraId="72DF3B96" w14:textId="77777777" w:rsidTr="00FD3930">
        <w:trPr>
          <w:trHeight w:val="454"/>
        </w:trPr>
        <w:tc>
          <w:tcPr>
            <w:tcW w:w="1605" w:type="dxa"/>
            <w:vMerge/>
            <w:shd w:val="clear" w:color="auto" w:fill="D9E2F3" w:themeFill="accent1" w:themeFillTint="33"/>
            <w:vAlign w:val="center"/>
          </w:tcPr>
          <w:p w14:paraId="4C06E8FD" w14:textId="77777777" w:rsidR="00040D07" w:rsidRPr="008965B9" w:rsidRDefault="00040D07" w:rsidP="00FD3930">
            <w:pPr>
              <w:jc w:val="center"/>
              <w:rPr>
                <w:rFonts w:asciiTheme="minorHAnsi" w:hAnsiTheme="minorHAnsi" w:cstheme="minorHAnsi"/>
                <w:b/>
                <w:bCs/>
                <w:sz w:val="22"/>
                <w:szCs w:val="22"/>
                <w:lang w:val="en-GB"/>
              </w:rPr>
            </w:pPr>
          </w:p>
        </w:tc>
        <w:tc>
          <w:tcPr>
            <w:tcW w:w="942" w:type="dxa"/>
            <w:vMerge/>
            <w:shd w:val="clear" w:color="auto" w:fill="D9E2F3" w:themeFill="accent1" w:themeFillTint="33"/>
            <w:vAlign w:val="center"/>
          </w:tcPr>
          <w:p w14:paraId="40251258" w14:textId="77777777" w:rsidR="00040D07" w:rsidRPr="008965B9" w:rsidRDefault="00040D07" w:rsidP="00FD3930">
            <w:pPr>
              <w:jc w:val="center"/>
              <w:rPr>
                <w:rFonts w:asciiTheme="minorHAnsi" w:hAnsiTheme="minorHAnsi" w:cstheme="minorHAnsi"/>
                <w:b/>
                <w:bCs/>
                <w:sz w:val="22"/>
                <w:szCs w:val="22"/>
                <w:lang w:val="en-GB"/>
              </w:rPr>
            </w:pPr>
          </w:p>
        </w:tc>
        <w:tc>
          <w:tcPr>
            <w:tcW w:w="1843" w:type="dxa"/>
            <w:vMerge/>
            <w:shd w:val="clear" w:color="auto" w:fill="D9E2F3" w:themeFill="accent1" w:themeFillTint="33"/>
            <w:vAlign w:val="center"/>
          </w:tcPr>
          <w:p w14:paraId="693D8B0A" w14:textId="77777777" w:rsidR="00040D07" w:rsidRPr="008965B9" w:rsidRDefault="00040D07" w:rsidP="00FD3930">
            <w:pPr>
              <w:jc w:val="center"/>
              <w:rPr>
                <w:rFonts w:asciiTheme="minorHAnsi" w:hAnsiTheme="minorHAnsi" w:cstheme="minorHAnsi"/>
                <w:b/>
                <w:bCs/>
                <w:sz w:val="22"/>
                <w:szCs w:val="22"/>
                <w:lang w:val="en-GB"/>
              </w:rPr>
            </w:pPr>
          </w:p>
        </w:tc>
        <w:tc>
          <w:tcPr>
            <w:tcW w:w="1643" w:type="dxa"/>
            <w:shd w:val="clear" w:color="auto" w:fill="D9E2F3" w:themeFill="accent1" w:themeFillTint="33"/>
            <w:vAlign w:val="center"/>
          </w:tcPr>
          <w:p w14:paraId="790BED00" w14:textId="6BEE5593" w:rsidR="00040D07" w:rsidRDefault="00040D07" w:rsidP="00FD3930">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RR (95% CI)</w:t>
            </w:r>
          </w:p>
        </w:tc>
        <w:tc>
          <w:tcPr>
            <w:tcW w:w="908" w:type="dxa"/>
            <w:shd w:val="clear" w:color="auto" w:fill="D9E2F3" w:themeFill="accent1" w:themeFillTint="33"/>
            <w:vAlign w:val="center"/>
          </w:tcPr>
          <w:p w14:paraId="59900831" w14:textId="48138C6F" w:rsidR="00040D07" w:rsidRDefault="008344CD" w:rsidP="00FD3930">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Wald test </w:t>
            </w:r>
            <w:r w:rsidR="00040D07">
              <w:rPr>
                <w:rFonts w:asciiTheme="minorHAnsi" w:hAnsiTheme="minorHAnsi" w:cstheme="minorHAnsi"/>
                <w:b/>
                <w:bCs/>
                <w:sz w:val="22"/>
                <w:szCs w:val="22"/>
                <w:lang w:val="en-GB"/>
              </w:rPr>
              <w:t>p</w:t>
            </w:r>
            <w:r>
              <w:rPr>
                <w:rFonts w:asciiTheme="minorHAnsi" w:hAnsiTheme="minorHAnsi" w:cstheme="minorHAnsi"/>
                <w:b/>
                <w:bCs/>
                <w:sz w:val="22"/>
                <w:szCs w:val="22"/>
                <w:lang w:val="en-GB"/>
              </w:rPr>
              <w:t>-value</w:t>
            </w:r>
          </w:p>
        </w:tc>
        <w:tc>
          <w:tcPr>
            <w:tcW w:w="1701" w:type="dxa"/>
            <w:shd w:val="clear" w:color="auto" w:fill="D9E2F3" w:themeFill="accent1" w:themeFillTint="33"/>
            <w:vAlign w:val="center"/>
          </w:tcPr>
          <w:p w14:paraId="05972EEC" w14:textId="5556FDB6" w:rsidR="00040D07" w:rsidRPr="008965B9" w:rsidRDefault="00040D07" w:rsidP="00FD3930">
            <w:pPr>
              <w:jc w:val="cente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RR (95% CI) </w:t>
            </w:r>
            <w:r w:rsidRPr="00380AB9">
              <w:rPr>
                <w:rFonts w:asciiTheme="minorHAnsi" w:hAnsiTheme="minorHAnsi" w:cstheme="minorHAnsi"/>
                <w:b/>
                <w:bCs/>
                <w:sz w:val="22"/>
                <w:szCs w:val="22"/>
                <w:vertAlign w:val="superscript"/>
                <w:lang w:val="en-GB"/>
              </w:rPr>
              <w:t>2</w:t>
            </w:r>
          </w:p>
        </w:tc>
        <w:tc>
          <w:tcPr>
            <w:tcW w:w="1045" w:type="dxa"/>
            <w:shd w:val="clear" w:color="auto" w:fill="D9E2F3" w:themeFill="accent1" w:themeFillTint="33"/>
            <w:vAlign w:val="center"/>
          </w:tcPr>
          <w:p w14:paraId="13EFD586" w14:textId="67842EFC" w:rsidR="00040D07" w:rsidRDefault="008344CD" w:rsidP="00FD3930">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LRT </w:t>
            </w:r>
            <w:r w:rsidR="00040D07">
              <w:rPr>
                <w:rFonts w:asciiTheme="minorHAnsi" w:hAnsiTheme="minorHAnsi" w:cstheme="minorHAnsi"/>
                <w:b/>
                <w:bCs/>
                <w:sz w:val="22"/>
                <w:szCs w:val="22"/>
                <w:lang w:val="en-GB"/>
              </w:rPr>
              <w:t>p</w:t>
            </w:r>
            <w:r>
              <w:rPr>
                <w:rFonts w:asciiTheme="minorHAnsi" w:hAnsiTheme="minorHAnsi" w:cstheme="minorHAnsi"/>
                <w:b/>
                <w:bCs/>
                <w:sz w:val="22"/>
                <w:szCs w:val="22"/>
                <w:lang w:val="en-GB"/>
              </w:rPr>
              <w:t xml:space="preserve">-value </w:t>
            </w:r>
          </w:p>
        </w:tc>
      </w:tr>
      <w:tr w:rsidR="00FD3930" w:rsidRPr="008965B9" w14:paraId="7D60FECC" w14:textId="658D18F3" w:rsidTr="00FD3930">
        <w:trPr>
          <w:trHeight w:val="270"/>
        </w:trPr>
        <w:tc>
          <w:tcPr>
            <w:tcW w:w="1605" w:type="dxa"/>
          </w:tcPr>
          <w:p w14:paraId="468A03C1" w14:textId="77777777"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Season</w:t>
            </w:r>
          </w:p>
        </w:tc>
        <w:tc>
          <w:tcPr>
            <w:tcW w:w="942" w:type="dxa"/>
            <w:shd w:val="clear" w:color="auto" w:fill="E7E6E6" w:themeFill="background2"/>
          </w:tcPr>
          <w:p w14:paraId="37BEE472" w14:textId="77777777" w:rsidR="00040D07" w:rsidRPr="008965B9" w:rsidRDefault="00040D07" w:rsidP="00EE4CBA">
            <w:pPr>
              <w:rPr>
                <w:rFonts w:asciiTheme="minorHAnsi" w:hAnsiTheme="minorHAnsi" w:cstheme="minorHAnsi"/>
                <w:sz w:val="22"/>
                <w:szCs w:val="22"/>
                <w:lang w:val="en-GB"/>
              </w:rPr>
            </w:pPr>
          </w:p>
        </w:tc>
        <w:tc>
          <w:tcPr>
            <w:tcW w:w="1843" w:type="dxa"/>
            <w:shd w:val="clear" w:color="auto" w:fill="E7E6E6" w:themeFill="background2"/>
          </w:tcPr>
          <w:p w14:paraId="314EC162" w14:textId="77777777" w:rsidR="00040D07" w:rsidRPr="008965B9" w:rsidRDefault="00040D07" w:rsidP="00EE4CBA">
            <w:pPr>
              <w:rPr>
                <w:rFonts w:asciiTheme="minorHAnsi" w:hAnsiTheme="minorHAnsi" w:cstheme="minorHAnsi"/>
                <w:sz w:val="22"/>
                <w:szCs w:val="22"/>
                <w:lang w:val="en-GB"/>
              </w:rPr>
            </w:pPr>
          </w:p>
        </w:tc>
        <w:tc>
          <w:tcPr>
            <w:tcW w:w="1643" w:type="dxa"/>
            <w:shd w:val="clear" w:color="auto" w:fill="auto"/>
          </w:tcPr>
          <w:p w14:paraId="355D8985" w14:textId="6117FDCB" w:rsidR="00040D07" w:rsidRPr="008965B9" w:rsidRDefault="00040D07" w:rsidP="00EE4CBA">
            <w:pPr>
              <w:rPr>
                <w:rFonts w:asciiTheme="minorHAnsi" w:hAnsiTheme="minorHAnsi" w:cstheme="minorHAnsi"/>
                <w:sz w:val="22"/>
                <w:szCs w:val="22"/>
                <w:lang w:val="en-GB"/>
              </w:rPr>
            </w:pPr>
          </w:p>
        </w:tc>
        <w:tc>
          <w:tcPr>
            <w:tcW w:w="908" w:type="dxa"/>
          </w:tcPr>
          <w:p w14:paraId="33FA2C0C" w14:textId="550B6BE3"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0.0471</w:t>
            </w:r>
          </w:p>
        </w:tc>
        <w:tc>
          <w:tcPr>
            <w:tcW w:w="1701" w:type="dxa"/>
            <w:shd w:val="clear" w:color="auto" w:fill="auto"/>
          </w:tcPr>
          <w:p w14:paraId="607180A4" w14:textId="1ACC2143" w:rsidR="00040D07" w:rsidRPr="008965B9" w:rsidRDefault="00040D07" w:rsidP="00EE4CBA">
            <w:pPr>
              <w:rPr>
                <w:rFonts w:asciiTheme="minorHAnsi" w:hAnsiTheme="minorHAnsi" w:cstheme="minorHAnsi"/>
                <w:sz w:val="22"/>
                <w:szCs w:val="22"/>
                <w:lang w:val="en-GB"/>
              </w:rPr>
            </w:pPr>
          </w:p>
        </w:tc>
        <w:tc>
          <w:tcPr>
            <w:tcW w:w="1045" w:type="dxa"/>
          </w:tcPr>
          <w:p w14:paraId="710317D6" w14:textId="63B84DD0"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0.0380</w:t>
            </w:r>
          </w:p>
        </w:tc>
      </w:tr>
      <w:tr w:rsidR="00FD3930" w:rsidRPr="008965B9" w14:paraId="3C64CE0C" w14:textId="1EB66CB9" w:rsidTr="00FD3930">
        <w:trPr>
          <w:trHeight w:val="270"/>
        </w:trPr>
        <w:tc>
          <w:tcPr>
            <w:tcW w:w="1605" w:type="dxa"/>
          </w:tcPr>
          <w:p w14:paraId="0D1BD58B" w14:textId="77777777"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Rainy</w:t>
            </w:r>
          </w:p>
        </w:tc>
        <w:tc>
          <w:tcPr>
            <w:tcW w:w="942" w:type="dxa"/>
          </w:tcPr>
          <w:p w14:paraId="7FDBEBAA"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13/78</w:t>
            </w:r>
          </w:p>
        </w:tc>
        <w:tc>
          <w:tcPr>
            <w:tcW w:w="1843" w:type="dxa"/>
          </w:tcPr>
          <w:p w14:paraId="32ECE579"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16.7 (9.7-31.6)</w:t>
            </w:r>
          </w:p>
        </w:tc>
        <w:tc>
          <w:tcPr>
            <w:tcW w:w="1643" w:type="dxa"/>
          </w:tcPr>
          <w:p w14:paraId="452C3197"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08" w:type="dxa"/>
          </w:tcPr>
          <w:p w14:paraId="6F72640A" w14:textId="77777777" w:rsidR="00040D07" w:rsidRPr="008965B9" w:rsidRDefault="00040D07" w:rsidP="00EE4CBA">
            <w:pPr>
              <w:rPr>
                <w:rFonts w:asciiTheme="minorHAnsi" w:hAnsiTheme="minorHAnsi" w:cstheme="minorHAnsi"/>
                <w:sz w:val="22"/>
                <w:szCs w:val="22"/>
                <w:lang w:val="en-GB"/>
              </w:rPr>
            </w:pPr>
          </w:p>
        </w:tc>
        <w:tc>
          <w:tcPr>
            <w:tcW w:w="1701" w:type="dxa"/>
            <w:shd w:val="clear" w:color="auto" w:fill="auto"/>
          </w:tcPr>
          <w:p w14:paraId="4B775781" w14:textId="1F78917E"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5" w:type="dxa"/>
          </w:tcPr>
          <w:p w14:paraId="5775B1F9" w14:textId="77777777" w:rsidR="00040D07" w:rsidRPr="008965B9" w:rsidRDefault="00040D07" w:rsidP="00EE4CBA">
            <w:pPr>
              <w:rPr>
                <w:rFonts w:asciiTheme="minorHAnsi" w:hAnsiTheme="minorHAnsi" w:cstheme="minorHAnsi"/>
                <w:sz w:val="22"/>
                <w:szCs w:val="22"/>
                <w:lang w:val="en-GB"/>
              </w:rPr>
            </w:pPr>
          </w:p>
        </w:tc>
      </w:tr>
      <w:tr w:rsidR="00FD3930" w:rsidRPr="008965B9" w14:paraId="5135804A" w14:textId="59398335" w:rsidTr="00FD3930">
        <w:trPr>
          <w:trHeight w:val="270"/>
        </w:trPr>
        <w:tc>
          <w:tcPr>
            <w:tcW w:w="1605" w:type="dxa"/>
          </w:tcPr>
          <w:p w14:paraId="02418891" w14:textId="77777777"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Dry </w:t>
            </w:r>
          </w:p>
        </w:tc>
        <w:tc>
          <w:tcPr>
            <w:tcW w:w="942" w:type="dxa"/>
          </w:tcPr>
          <w:p w14:paraId="2720CCDD"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25/76</w:t>
            </w:r>
          </w:p>
        </w:tc>
        <w:tc>
          <w:tcPr>
            <w:tcW w:w="1843" w:type="dxa"/>
          </w:tcPr>
          <w:p w14:paraId="305FF7E1"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32.8 (22.0-51.0)</w:t>
            </w:r>
          </w:p>
        </w:tc>
        <w:tc>
          <w:tcPr>
            <w:tcW w:w="1643" w:type="dxa"/>
          </w:tcPr>
          <w:p w14:paraId="6CB5490E"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1.93 (0.99-3.79)</w:t>
            </w:r>
          </w:p>
        </w:tc>
        <w:tc>
          <w:tcPr>
            <w:tcW w:w="908" w:type="dxa"/>
          </w:tcPr>
          <w:p w14:paraId="25405DE4" w14:textId="77777777" w:rsidR="00040D07" w:rsidRPr="008965B9" w:rsidRDefault="00040D07" w:rsidP="00EE4CBA">
            <w:pPr>
              <w:rPr>
                <w:rFonts w:asciiTheme="minorHAnsi" w:hAnsiTheme="minorHAnsi" w:cstheme="minorHAnsi"/>
                <w:sz w:val="22"/>
                <w:szCs w:val="22"/>
                <w:lang w:val="en-GB"/>
              </w:rPr>
            </w:pPr>
          </w:p>
        </w:tc>
        <w:tc>
          <w:tcPr>
            <w:tcW w:w="1701" w:type="dxa"/>
          </w:tcPr>
          <w:p w14:paraId="01C08185" w14:textId="1274C899"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2.01 (1.02-3.96)</w:t>
            </w:r>
          </w:p>
        </w:tc>
        <w:tc>
          <w:tcPr>
            <w:tcW w:w="1045" w:type="dxa"/>
          </w:tcPr>
          <w:p w14:paraId="0E6B7BB9" w14:textId="77777777" w:rsidR="00040D07" w:rsidRPr="008965B9" w:rsidRDefault="00040D07" w:rsidP="00EE4CBA">
            <w:pPr>
              <w:rPr>
                <w:rFonts w:asciiTheme="minorHAnsi" w:hAnsiTheme="minorHAnsi" w:cstheme="minorHAnsi"/>
                <w:sz w:val="22"/>
                <w:szCs w:val="22"/>
                <w:lang w:val="en-GB"/>
              </w:rPr>
            </w:pPr>
          </w:p>
        </w:tc>
      </w:tr>
      <w:tr w:rsidR="00FD3930" w:rsidRPr="008965B9" w14:paraId="4509BA72" w14:textId="4C761829" w:rsidTr="00FD3930">
        <w:trPr>
          <w:trHeight w:val="270"/>
        </w:trPr>
        <w:tc>
          <w:tcPr>
            <w:tcW w:w="1605" w:type="dxa"/>
            <w:shd w:val="clear" w:color="auto" w:fill="auto"/>
          </w:tcPr>
          <w:p w14:paraId="0C8780D6" w14:textId="2424C3F5" w:rsidR="00040D07" w:rsidRPr="008965B9" w:rsidRDefault="00040D07" w:rsidP="00EE4CBA">
            <w:pPr>
              <w:rPr>
                <w:rFonts w:asciiTheme="minorHAnsi" w:hAnsiTheme="minorHAnsi" w:cstheme="minorHAnsi"/>
                <w:b/>
                <w:bCs/>
                <w:sz w:val="22"/>
                <w:szCs w:val="22"/>
                <w:lang w:val="en-GB"/>
              </w:rPr>
            </w:pPr>
            <w:r>
              <w:rPr>
                <w:rFonts w:asciiTheme="minorHAnsi" w:hAnsiTheme="minorHAnsi" w:cstheme="minorHAnsi"/>
                <w:b/>
                <w:bCs/>
                <w:sz w:val="22"/>
                <w:szCs w:val="22"/>
                <w:lang w:val="en-GB"/>
              </w:rPr>
              <w:t>Year</w:t>
            </w:r>
          </w:p>
        </w:tc>
        <w:tc>
          <w:tcPr>
            <w:tcW w:w="942" w:type="dxa"/>
            <w:shd w:val="clear" w:color="auto" w:fill="E7E6E6" w:themeFill="background2"/>
          </w:tcPr>
          <w:p w14:paraId="45665614" w14:textId="77777777" w:rsidR="00040D07" w:rsidRPr="008965B9" w:rsidRDefault="00040D07" w:rsidP="00EE4CBA">
            <w:pPr>
              <w:rPr>
                <w:rFonts w:asciiTheme="minorHAnsi" w:hAnsiTheme="minorHAnsi" w:cstheme="minorHAnsi"/>
                <w:sz w:val="22"/>
                <w:szCs w:val="22"/>
                <w:lang w:val="en-GB"/>
              </w:rPr>
            </w:pPr>
          </w:p>
        </w:tc>
        <w:tc>
          <w:tcPr>
            <w:tcW w:w="1843" w:type="dxa"/>
            <w:shd w:val="clear" w:color="auto" w:fill="E7E6E6" w:themeFill="background2"/>
          </w:tcPr>
          <w:p w14:paraId="020109EC" w14:textId="77777777" w:rsidR="00040D07" w:rsidRPr="008965B9" w:rsidRDefault="00040D07" w:rsidP="00EE4CBA">
            <w:pPr>
              <w:rPr>
                <w:rFonts w:asciiTheme="minorHAnsi" w:hAnsiTheme="minorHAnsi" w:cstheme="minorHAnsi"/>
                <w:sz w:val="22"/>
                <w:szCs w:val="22"/>
                <w:lang w:val="en-GB"/>
              </w:rPr>
            </w:pPr>
          </w:p>
        </w:tc>
        <w:tc>
          <w:tcPr>
            <w:tcW w:w="1643" w:type="dxa"/>
            <w:shd w:val="clear" w:color="auto" w:fill="auto"/>
          </w:tcPr>
          <w:p w14:paraId="7CE64F3D" w14:textId="5914FEA2" w:rsidR="00040D07" w:rsidRPr="008965B9" w:rsidRDefault="00040D07" w:rsidP="00EE4CBA">
            <w:pPr>
              <w:rPr>
                <w:rFonts w:asciiTheme="minorHAnsi" w:hAnsiTheme="minorHAnsi" w:cstheme="minorHAnsi"/>
                <w:sz w:val="22"/>
                <w:szCs w:val="22"/>
                <w:lang w:val="en-GB"/>
              </w:rPr>
            </w:pPr>
          </w:p>
        </w:tc>
        <w:tc>
          <w:tcPr>
            <w:tcW w:w="908" w:type="dxa"/>
          </w:tcPr>
          <w:p w14:paraId="18E5FA42" w14:textId="3236C459"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0.0106</w:t>
            </w:r>
          </w:p>
        </w:tc>
        <w:tc>
          <w:tcPr>
            <w:tcW w:w="1701" w:type="dxa"/>
            <w:shd w:val="clear" w:color="auto" w:fill="auto"/>
          </w:tcPr>
          <w:p w14:paraId="2A7AD352" w14:textId="6CC18D57" w:rsidR="00040D07" w:rsidRPr="008965B9" w:rsidRDefault="00040D07" w:rsidP="00EE4CBA">
            <w:pPr>
              <w:rPr>
                <w:rFonts w:asciiTheme="minorHAnsi" w:hAnsiTheme="minorHAnsi" w:cstheme="minorHAnsi"/>
                <w:sz w:val="22"/>
                <w:szCs w:val="22"/>
                <w:lang w:val="en-GB"/>
              </w:rPr>
            </w:pPr>
          </w:p>
        </w:tc>
        <w:tc>
          <w:tcPr>
            <w:tcW w:w="1045" w:type="dxa"/>
          </w:tcPr>
          <w:p w14:paraId="6989C052" w14:textId="308E1E66"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0.0534</w:t>
            </w:r>
          </w:p>
        </w:tc>
      </w:tr>
      <w:tr w:rsidR="00FD3930" w:rsidRPr="008965B9" w14:paraId="168D809C" w14:textId="64A40B6A" w:rsidTr="00FD3930">
        <w:trPr>
          <w:trHeight w:val="270"/>
        </w:trPr>
        <w:tc>
          <w:tcPr>
            <w:tcW w:w="1605" w:type="dxa"/>
          </w:tcPr>
          <w:p w14:paraId="21427019" w14:textId="58584714"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2016-2017</w:t>
            </w:r>
          </w:p>
        </w:tc>
        <w:tc>
          <w:tcPr>
            <w:tcW w:w="942" w:type="dxa"/>
          </w:tcPr>
          <w:p w14:paraId="0CD329E7"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23/59</w:t>
            </w:r>
          </w:p>
        </w:tc>
        <w:tc>
          <w:tcPr>
            <w:tcW w:w="1843" w:type="dxa"/>
          </w:tcPr>
          <w:p w14:paraId="1BFB4CF3"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39.0 (26.7-59.3)</w:t>
            </w:r>
          </w:p>
        </w:tc>
        <w:tc>
          <w:tcPr>
            <w:tcW w:w="1643" w:type="dxa"/>
          </w:tcPr>
          <w:p w14:paraId="12C3CB70"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08" w:type="dxa"/>
          </w:tcPr>
          <w:p w14:paraId="2B3EDD87" w14:textId="77777777" w:rsidR="00040D07" w:rsidRPr="008965B9" w:rsidRDefault="00040D07" w:rsidP="00EE4CBA">
            <w:pPr>
              <w:rPr>
                <w:rFonts w:asciiTheme="minorHAnsi" w:hAnsiTheme="minorHAnsi" w:cstheme="minorHAnsi"/>
                <w:sz w:val="22"/>
                <w:szCs w:val="22"/>
                <w:lang w:val="en-GB"/>
              </w:rPr>
            </w:pPr>
          </w:p>
        </w:tc>
        <w:tc>
          <w:tcPr>
            <w:tcW w:w="1701" w:type="dxa"/>
          </w:tcPr>
          <w:p w14:paraId="7C605443" w14:textId="49BE7943"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5" w:type="dxa"/>
          </w:tcPr>
          <w:p w14:paraId="0456C47E" w14:textId="77777777" w:rsidR="00040D07" w:rsidRPr="008965B9" w:rsidRDefault="00040D07" w:rsidP="00EE4CBA">
            <w:pPr>
              <w:rPr>
                <w:rFonts w:asciiTheme="minorHAnsi" w:hAnsiTheme="minorHAnsi" w:cstheme="minorHAnsi"/>
                <w:sz w:val="22"/>
                <w:szCs w:val="22"/>
                <w:lang w:val="en-GB"/>
              </w:rPr>
            </w:pPr>
          </w:p>
        </w:tc>
      </w:tr>
      <w:tr w:rsidR="00FD3930" w:rsidRPr="008965B9" w14:paraId="7F46F3E2" w14:textId="0FBCC73B" w:rsidTr="00FD3930">
        <w:trPr>
          <w:trHeight w:val="281"/>
        </w:trPr>
        <w:tc>
          <w:tcPr>
            <w:tcW w:w="1605" w:type="dxa"/>
          </w:tcPr>
          <w:p w14:paraId="4D8B944C" w14:textId="4DABA980"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2018-2019</w:t>
            </w:r>
          </w:p>
        </w:tc>
        <w:tc>
          <w:tcPr>
            <w:tcW w:w="942" w:type="dxa"/>
          </w:tcPr>
          <w:p w14:paraId="7EC50737"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15/95</w:t>
            </w:r>
          </w:p>
        </w:tc>
        <w:tc>
          <w:tcPr>
            <w:tcW w:w="1843" w:type="dxa"/>
          </w:tcPr>
          <w:p w14:paraId="67B2C07D"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15.8 (8.5-32.7)</w:t>
            </w:r>
          </w:p>
        </w:tc>
        <w:tc>
          <w:tcPr>
            <w:tcW w:w="1643" w:type="dxa"/>
          </w:tcPr>
          <w:p w14:paraId="4F8F70D2"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0.40 (0.20-0.81)</w:t>
            </w:r>
          </w:p>
        </w:tc>
        <w:tc>
          <w:tcPr>
            <w:tcW w:w="908" w:type="dxa"/>
          </w:tcPr>
          <w:p w14:paraId="1BCA05A7" w14:textId="77777777" w:rsidR="00040D07" w:rsidRPr="008965B9" w:rsidRDefault="00040D07" w:rsidP="00EE4CBA">
            <w:pPr>
              <w:rPr>
                <w:rFonts w:asciiTheme="minorHAnsi" w:hAnsiTheme="minorHAnsi" w:cstheme="minorHAnsi"/>
                <w:sz w:val="22"/>
                <w:szCs w:val="22"/>
                <w:lang w:val="en-GB"/>
              </w:rPr>
            </w:pPr>
          </w:p>
        </w:tc>
        <w:tc>
          <w:tcPr>
            <w:tcW w:w="1701" w:type="dxa"/>
          </w:tcPr>
          <w:p w14:paraId="4CE81A54" w14:textId="25C543E2"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0.48 (0.23-1.01)</w:t>
            </w:r>
          </w:p>
        </w:tc>
        <w:tc>
          <w:tcPr>
            <w:tcW w:w="1045" w:type="dxa"/>
          </w:tcPr>
          <w:p w14:paraId="5833D16A" w14:textId="77777777" w:rsidR="00040D07" w:rsidRPr="008965B9" w:rsidRDefault="00040D07" w:rsidP="00EE4CBA">
            <w:pPr>
              <w:rPr>
                <w:rFonts w:asciiTheme="minorHAnsi" w:hAnsiTheme="minorHAnsi" w:cstheme="minorHAnsi"/>
                <w:sz w:val="22"/>
                <w:szCs w:val="22"/>
                <w:lang w:val="en-GB"/>
              </w:rPr>
            </w:pPr>
          </w:p>
        </w:tc>
      </w:tr>
      <w:tr w:rsidR="00FD3930" w:rsidRPr="008965B9" w14:paraId="4FE7B746" w14:textId="56F5A513" w:rsidTr="00FD3930">
        <w:trPr>
          <w:trHeight w:val="54"/>
        </w:trPr>
        <w:tc>
          <w:tcPr>
            <w:tcW w:w="1605" w:type="dxa"/>
          </w:tcPr>
          <w:p w14:paraId="60073077" w14:textId="4D92682B"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Time in study </w:t>
            </w:r>
          </w:p>
        </w:tc>
        <w:tc>
          <w:tcPr>
            <w:tcW w:w="942" w:type="dxa"/>
            <w:shd w:val="clear" w:color="auto" w:fill="E7E6E6" w:themeFill="background2"/>
          </w:tcPr>
          <w:p w14:paraId="0EDB3FBE" w14:textId="77777777" w:rsidR="00040D07" w:rsidRPr="008965B9" w:rsidRDefault="00040D07" w:rsidP="00EE4CBA">
            <w:pPr>
              <w:rPr>
                <w:rFonts w:asciiTheme="minorHAnsi" w:hAnsiTheme="minorHAnsi" w:cstheme="minorHAnsi"/>
                <w:sz w:val="22"/>
                <w:szCs w:val="22"/>
                <w:lang w:val="en-GB"/>
              </w:rPr>
            </w:pPr>
          </w:p>
        </w:tc>
        <w:tc>
          <w:tcPr>
            <w:tcW w:w="1843" w:type="dxa"/>
            <w:shd w:val="clear" w:color="auto" w:fill="E7E6E6" w:themeFill="background2"/>
          </w:tcPr>
          <w:p w14:paraId="0C290ED4" w14:textId="77777777" w:rsidR="00040D07" w:rsidRPr="008965B9" w:rsidRDefault="00040D07" w:rsidP="00EE4CBA">
            <w:pPr>
              <w:rPr>
                <w:rFonts w:asciiTheme="minorHAnsi" w:hAnsiTheme="minorHAnsi" w:cstheme="minorHAnsi"/>
                <w:sz w:val="22"/>
                <w:szCs w:val="22"/>
                <w:lang w:val="en-GB"/>
              </w:rPr>
            </w:pPr>
          </w:p>
        </w:tc>
        <w:tc>
          <w:tcPr>
            <w:tcW w:w="1643" w:type="dxa"/>
            <w:shd w:val="clear" w:color="auto" w:fill="auto"/>
          </w:tcPr>
          <w:p w14:paraId="1E2A9457" w14:textId="667416BA" w:rsidR="00040D07" w:rsidRPr="008965B9" w:rsidRDefault="00040D07" w:rsidP="00EE4CBA">
            <w:pPr>
              <w:rPr>
                <w:rFonts w:asciiTheme="minorHAnsi" w:hAnsiTheme="minorHAnsi" w:cstheme="minorHAnsi"/>
                <w:sz w:val="22"/>
                <w:szCs w:val="22"/>
                <w:lang w:val="en-GB"/>
              </w:rPr>
            </w:pPr>
          </w:p>
        </w:tc>
        <w:tc>
          <w:tcPr>
            <w:tcW w:w="908" w:type="dxa"/>
          </w:tcPr>
          <w:p w14:paraId="4535EAA7" w14:textId="7A175ED9"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0.0966</w:t>
            </w:r>
          </w:p>
        </w:tc>
        <w:tc>
          <w:tcPr>
            <w:tcW w:w="1701" w:type="dxa"/>
            <w:shd w:val="clear" w:color="auto" w:fill="auto"/>
          </w:tcPr>
          <w:p w14:paraId="62897F5B" w14:textId="13E38744" w:rsidR="00040D07" w:rsidRPr="008965B9" w:rsidRDefault="00040D07" w:rsidP="00EE4CBA">
            <w:pPr>
              <w:rPr>
                <w:rFonts w:asciiTheme="minorHAnsi" w:hAnsiTheme="minorHAnsi" w:cstheme="minorHAnsi"/>
                <w:sz w:val="22"/>
                <w:szCs w:val="22"/>
                <w:lang w:val="en-GB"/>
              </w:rPr>
            </w:pPr>
          </w:p>
        </w:tc>
        <w:tc>
          <w:tcPr>
            <w:tcW w:w="1045" w:type="dxa"/>
          </w:tcPr>
          <w:p w14:paraId="28CAB461" w14:textId="5730EFDE"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0.1914</w:t>
            </w:r>
          </w:p>
        </w:tc>
      </w:tr>
      <w:tr w:rsidR="00FD3930" w:rsidRPr="008965B9" w14:paraId="072795C6" w14:textId="0376A4FD" w:rsidTr="00FD3930">
        <w:trPr>
          <w:trHeight w:val="270"/>
        </w:trPr>
        <w:tc>
          <w:tcPr>
            <w:tcW w:w="1605" w:type="dxa"/>
          </w:tcPr>
          <w:p w14:paraId="076EE3E1" w14:textId="5494FC25"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0-12</w:t>
            </w:r>
            <w:r>
              <w:rPr>
                <w:rFonts w:asciiTheme="minorHAnsi" w:hAnsiTheme="minorHAnsi" w:cstheme="minorHAnsi"/>
                <w:b/>
                <w:bCs/>
                <w:sz w:val="22"/>
                <w:szCs w:val="22"/>
                <w:lang w:val="en-GB"/>
              </w:rPr>
              <w:t xml:space="preserve"> weeks</w:t>
            </w:r>
          </w:p>
        </w:tc>
        <w:tc>
          <w:tcPr>
            <w:tcW w:w="942" w:type="dxa"/>
          </w:tcPr>
          <w:p w14:paraId="4428F459"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14/42</w:t>
            </w:r>
          </w:p>
        </w:tc>
        <w:tc>
          <w:tcPr>
            <w:tcW w:w="1843" w:type="dxa"/>
          </w:tcPr>
          <w:p w14:paraId="7232CA5A"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33.1 (18.9-63.5)</w:t>
            </w:r>
          </w:p>
        </w:tc>
        <w:tc>
          <w:tcPr>
            <w:tcW w:w="1643" w:type="dxa"/>
          </w:tcPr>
          <w:p w14:paraId="2189DE9A"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908" w:type="dxa"/>
          </w:tcPr>
          <w:p w14:paraId="550526B2" w14:textId="77777777" w:rsidR="00040D07" w:rsidRPr="008965B9" w:rsidRDefault="00040D07" w:rsidP="00EE4CBA">
            <w:pPr>
              <w:rPr>
                <w:rFonts w:asciiTheme="minorHAnsi" w:hAnsiTheme="minorHAnsi" w:cstheme="minorHAnsi"/>
                <w:sz w:val="22"/>
                <w:szCs w:val="22"/>
                <w:lang w:val="en-GB"/>
              </w:rPr>
            </w:pPr>
          </w:p>
        </w:tc>
        <w:tc>
          <w:tcPr>
            <w:tcW w:w="1701" w:type="dxa"/>
            <w:shd w:val="clear" w:color="auto" w:fill="auto"/>
          </w:tcPr>
          <w:p w14:paraId="412D6FD2" w14:textId="4077F52A"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1045" w:type="dxa"/>
          </w:tcPr>
          <w:p w14:paraId="79A436C7" w14:textId="77777777" w:rsidR="00040D07" w:rsidRPr="008965B9" w:rsidRDefault="00040D07" w:rsidP="00EE4CBA">
            <w:pPr>
              <w:rPr>
                <w:rFonts w:asciiTheme="minorHAnsi" w:hAnsiTheme="minorHAnsi" w:cstheme="minorHAnsi"/>
                <w:sz w:val="22"/>
                <w:szCs w:val="22"/>
                <w:lang w:val="en-GB"/>
              </w:rPr>
            </w:pPr>
          </w:p>
        </w:tc>
      </w:tr>
      <w:tr w:rsidR="00FD3930" w:rsidRPr="008965B9" w14:paraId="1B69D88C" w14:textId="2BD66B54" w:rsidTr="00FD3930">
        <w:trPr>
          <w:trHeight w:val="249"/>
        </w:trPr>
        <w:tc>
          <w:tcPr>
            <w:tcW w:w="1605" w:type="dxa"/>
          </w:tcPr>
          <w:p w14:paraId="14A96F2D" w14:textId="0B4B7077"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13-25</w:t>
            </w:r>
            <w:r>
              <w:rPr>
                <w:rFonts w:asciiTheme="minorHAnsi" w:hAnsiTheme="minorHAnsi" w:cstheme="minorHAnsi"/>
                <w:b/>
                <w:bCs/>
                <w:sz w:val="22"/>
                <w:szCs w:val="22"/>
                <w:lang w:val="en-GB"/>
              </w:rPr>
              <w:t xml:space="preserve"> weeks</w:t>
            </w:r>
          </w:p>
        </w:tc>
        <w:tc>
          <w:tcPr>
            <w:tcW w:w="942" w:type="dxa"/>
          </w:tcPr>
          <w:p w14:paraId="431AC533"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14/41</w:t>
            </w:r>
          </w:p>
        </w:tc>
        <w:tc>
          <w:tcPr>
            <w:tcW w:w="1843" w:type="dxa"/>
          </w:tcPr>
          <w:p w14:paraId="750C03AD"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34.1 (20.1- 62.3)</w:t>
            </w:r>
          </w:p>
        </w:tc>
        <w:tc>
          <w:tcPr>
            <w:tcW w:w="1643" w:type="dxa"/>
          </w:tcPr>
          <w:p w14:paraId="68F5EEFE"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1.04 (0.50-2.19)</w:t>
            </w:r>
          </w:p>
        </w:tc>
        <w:tc>
          <w:tcPr>
            <w:tcW w:w="908" w:type="dxa"/>
          </w:tcPr>
          <w:p w14:paraId="3FDA3AA1" w14:textId="77777777" w:rsidR="00040D07" w:rsidRPr="008965B9" w:rsidRDefault="00040D07" w:rsidP="00EE4CBA">
            <w:pPr>
              <w:rPr>
                <w:rFonts w:asciiTheme="minorHAnsi" w:hAnsiTheme="minorHAnsi" w:cstheme="minorHAnsi"/>
                <w:sz w:val="22"/>
                <w:szCs w:val="22"/>
                <w:lang w:val="en-GB"/>
              </w:rPr>
            </w:pPr>
          </w:p>
        </w:tc>
        <w:tc>
          <w:tcPr>
            <w:tcW w:w="1701" w:type="dxa"/>
            <w:shd w:val="clear" w:color="auto" w:fill="auto"/>
          </w:tcPr>
          <w:p w14:paraId="3DDE7CE3" w14:textId="41AA5DB8"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1.21 (0.56-2.57)</w:t>
            </w:r>
          </w:p>
        </w:tc>
        <w:tc>
          <w:tcPr>
            <w:tcW w:w="1045" w:type="dxa"/>
          </w:tcPr>
          <w:p w14:paraId="5BE032E1" w14:textId="77777777" w:rsidR="00040D07" w:rsidRPr="008965B9" w:rsidRDefault="00040D07" w:rsidP="00EE4CBA">
            <w:pPr>
              <w:rPr>
                <w:rFonts w:asciiTheme="minorHAnsi" w:hAnsiTheme="minorHAnsi" w:cstheme="minorHAnsi"/>
                <w:sz w:val="22"/>
                <w:szCs w:val="22"/>
                <w:lang w:val="en-GB"/>
              </w:rPr>
            </w:pPr>
          </w:p>
        </w:tc>
      </w:tr>
      <w:tr w:rsidR="00FD3930" w:rsidRPr="008965B9" w14:paraId="57DA6541" w14:textId="430CD8E0" w:rsidTr="00FD3930">
        <w:trPr>
          <w:trHeight w:val="281"/>
        </w:trPr>
        <w:tc>
          <w:tcPr>
            <w:tcW w:w="1605" w:type="dxa"/>
          </w:tcPr>
          <w:p w14:paraId="46A542A8" w14:textId="774260CD"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26-38</w:t>
            </w:r>
            <w:r>
              <w:rPr>
                <w:rFonts w:asciiTheme="minorHAnsi" w:hAnsiTheme="minorHAnsi" w:cstheme="minorHAnsi"/>
                <w:b/>
                <w:bCs/>
                <w:sz w:val="22"/>
                <w:szCs w:val="22"/>
                <w:lang w:val="en-GB"/>
              </w:rPr>
              <w:t xml:space="preserve"> weeks</w:t>
            </w:r>
          </w:p>
        </w:tc>
        <w:tc>
          <w:tcPr>
            <w:tcW w:w="942" w:type="dxa"/>
          </w:tcPr>
          <w:p w14:paraId="4CFB1207"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5/40</w:t>
            </w:r>
          </w:p>
        </w:tc>
        <w:tc>
          <w:tcPr>
            <w:tcW w:w="1843" w:type="dxa"/>
          </w:tcPr>
          <w:p w14:paraId="56EF7F11"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12.4 (5.3-36.2)</w:t>
            </w:r>
          </w:p>
        </w:tc>
        <w:tc>
          <w:tcPr>
            <w:tcW w:w="1643" w:type="dxa"/>
          </w:tcPr>
          <w:p w14:paraId="3CEA97ED"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0.38 (0.14-1.05)</w:t>
            </w:r>
          </w:p>
        </w:tc>
        <w:tc>
          <w:tcPr>
            <w:tcW w:w="908" w:type="dxa"/>
          </w:tcPr>
          <w:p w14:paraId="7883330F" w14:textId="77777777" w:rsidR="00040D07" w:rsidRPr="008965B9" w:rsidRDefault="00040D07" w:rsidP="00EE4CBA">
            <w:pPr>
              <w:rPr>
                <w:rFonts w:asciiTheme="minorHAnsi" w:hAnsiTheme="minorHAnsi" w:cstheme="minorHAnsi"/>
                <w:sz w:val="22"/>
                <w:szCs w:val="22"/>
                <w:lang w:val="en-GB"/>
              </w:rPr>
            </w:pPr>
          </w:p>
        </w:tc>
        <w:tc>
          <w:tcPr>
            <w:tcW w:w="1701" w:type="dxa"/>
            <w:shd w:val="clear" w:color="auto" w:fill="auto"/>
          </w:tcPr>
          <w:p w14:paraId="0ED33664" w14:textId="320803B6"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0.44 (0.16-1.27)</w:t>
            </w:r>
          </w:p>
        </w:tc>
        <w:tc>
          <w:tcPr>
            <w:tcW w:w="1045" w:type="dxa"/>
          </w:tcPr>
          <w:p w14:paraId="5EE8DBDF" w14:textId="77777777" w:rsidR="00040D07" w:rsidRPr="008965B9" w:rsidRDefault="00040D07" w:rsidP="00EE4CBA">
            <w:pPr>
              <w:rPr>
                <w:rFonts w:asciiTheme="minorHAnsi" w:hAnsiTheme="minorHAnsi" w:cstheme="minorHAnsi"/>
                <w:sz w:val="22"/>
                <w:szCs w:val="22"/>
                <w:lang w:val="en-GB"/>
              </w:rPr>
            </w:pPr>
          </w:p>
        </w:tc>
      </w:tr>
      <w:tr w:rsidR="00FD3930" w:rsidRPr="008965B9" w14:paraId="365F51DB" w14:textId="2647D354" w:rsidTr="00FD3930">
        <w:trPr>
          <w:trHeight w:val="224"/>
        </w:trPr>
        <w:tc>
          <w:tcPr>
            <w:tcW w:w="1605" w:type="dxa"/>
          </w:tcPr>
          <w:p w14:paraId="706B6107" w14:textId="25FEE7D5" w:rsidR="00040D07" w:rsidRPr="008965B9" w:rsidRDefault="00040D07" w:rsidP="00EE4CBA">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39- 52</w:t>
            </w:r>
            <w:r>
              <w:rPr>
                <w:rFonts w:asciiTheme="minorHAnsi" w:hAnsiTheme="minorHAnsi" w:cstheme="minorHAnsi"/>
                <w:b/>
                <w:bCs/>
                <w:sz w:val="22"/>
                <w:szCs w:val="22"/>
                <w:lang w:val="en-GB"/>
              </w:rPr>
              <w:t xml:space="preserve"> weeks</w:t>
            </w:r>
          </w:p>
        </w:tc>
        <w:tc>
          <w:tcPr>
            <w:tcW w:w="942" w:type="dxa"/>
          </w:tcPr>
          <w:p w14:paraId="62763164"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5/30</w:t>
            </w:r>
          </w:p>
        </w:tc>
        <w:tc>
          <w:tcPr>
            <w:tcW w:w="1843" w:type="dxa"/>
          </w:tcPr>
          <w:p w14:paraId="6B51C03D"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16.4 (7.0-48.0)</w:t>
            </w:r>
          </w:p>
        </w:tc>
        <w:tc>
          <w:tcPr>
            <w:tcW w:w="1643" w:type="dxa"/>
          </w:tcPr>
          <w:p w14:paraId="3A48C81D" w14:textId="77777777"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0.50 (0.18-1.39)</w:t>
            </w:r>
          </w:p>
        </w:tc>
        <w:tc>
          <w:tcPr>
            <w:tcW w:w="908" w:type="dxa"/>
          </w:tcPr>
          <w:p w14:paraId="37EB1213" w14:textId="77777777" w:rsidR="00040D07" w:rsidRPr="008965B9" w:rsidRDefault="00040D07" w:rsidP="00EE4CBA">
            <w:pPr>
              <w:rPr>
                <w:rFonts w:asciiTheme="minorHAnsi" w:hAnsiTheme="minorHAnsi" w:cstheme="minorHAnsi"/>
                <w:sz w:val="22"/>
                <w:szCs w:val="22"/>
                <w:lang w:val="en-GB"/>
              </w:rPr>
            </w:pPr>
          </w:p>
        </w:tc>
        <w:tc>
          <w:tcPr>
            <w:tcW w:w="1701" w:type="dxa"/>
            <w:shd w:val="clear" w:color="auto" w:fill="auto"/>
          </w:tcPr>
          <w:p w14:paraId="1531E65E" w14:textId="5C4AAD66" w:rsidR="00040D07" w:rsidRPr="008965B9" w:rsidRDefault="00040D07" w:rsidP="00EE4CBA">
            <w:pPr>
              <w:rPr>
                <w:rFonts w:asciiTheme="minorHAnsi" w:hAnsiTheme="minorHAnsi" w:cstheme="minorHAnsi"/>
                <w:sz w:val="22"/>
                <w:szCs w:val="22"/>
                <w:lang w:val="en-GB"/>
              </w:rPr>
            </w:pPr>
            <w:r w:rsidRPr="008965B9">
              <w:rPr>
                <w:rFonts w:asciiTheme="minorHAnsi" w:hAnsiTheme="minorHAnsi" w:cstheme="minorHAnsi"/>
                <w:sz w:val="22"/>
                <w:szCs w:val="22"/>
                <w:lang w:val="en-GB"/>
              </w:rPr>
              <w:t>0.63 (0.22-1.82)</w:t>
            </w:r>
          </w:p>
        </w:tc>
        <w:tc>
          <w:tcPr>
            <w:tcW w:w="1045" w:type="dxa"/>
          </w:tcPr>
          <w:p w14:paraId="2C8304C6" w14:textId="77777777" w:rsidR="00040D07" w:rsidRPr="008965B9" w:rsidRDefault="00040D07" w:rsidP="00EE4CBA">
            <w:pPr>
              <w:rPr>
                <w:rFonts w:asciiTheme="minorHAnsi" w:hAnsiTheme="minorHAnsi" w:cstheme="minorHAnsi"/>
                <w:sz w:val="22"/>
                <w:szCs w:val="22"/>
                <w:lang w:val="en-GB"/>
              </w:rPr>
            </w:pPr>
          </w:p>
        </w:tc>
      </w:tr>
    </w:tbl>
    <w:p w14:paraId="2369ECA2" w14:textId="374CBB19" w:rsidR="002C3DC5" w:rsidRPr="002C3DC5" w:rsidRDefault="002C3DC5" w:rsidP="002C3DC5">
      <w:pPr>
        <w:spacing w:line="360" w:lineRule="auto"/>
        <w:rPr>
          <w:rFonts w:asciiTheme="minorHAnsi" w:hAnsiTheme="minorHAnsi" w:cstheme="minorHAnsi"/>
          <w:sz w:val="22"/>
          <w:szCs w:val="22"/>
          <w:lang w:val="en-GB"/>
        </w:rPr>
      </w:pPr>
      <w:r w:rsidRPr="008965B9">
        <w:rPr>
          <w:rFonts w:asciiTheme="minorHAnsi" w:hAnsiTheme="minorHAnsi" w:cstheme="minorHAnsi"/>
          <w:sz w:val="22"/>
          <w:szCs w:val="22"/>
          <w:lang w:val="en-GB"/>
        </w:rPr>
        <w:t xml:space="preserve"> </w:t>
      </w:r>
      <w:r w:rsidR="00380AB9">
        <w:rPr>
          <w:rFonts w:asciiTheme="minorHAnsi" w:hAnsiTheme="minorHAnsi" w:cstheme="minorHAnsi"/>
          <w:sz w:val="22"/>
          <w:szCs w:val="22"/>
          <w:vertAlign w:val="superscript"/>
          <w:lang w:val="en-GB"/>
        </w:rPr>
        <w:t>2</w:t>
      </w:r>
      <w:r w:rsidR="00EE4CBA" w:rsidRPr="00EE4CBA">
        <w:rPr>
          <w:rFonts w:asciiTheme="minorHAnsi" w:hAnsiTheme="minorHAnsi" w:cstheme="minorHAnsi"/>
          <w:sz w:val="22"/>
          <w:szCs w:val="22"/>
          <w:lang w:val="en-GB"/>
        </w:rPr>
        <w:t xml:space="preserve"> </w:t>
      </w:r>
      <w:r w:rsidR="00EE4CBA" w:rsidRPr="008965B9">
        <w:rPr>
          <w:rFonts w:asciiTheme="minorHAnsi" w:hAnsiTheme="minorHAnsi" w:cstheme="minorHAnsi"/>
          <w:sz w:val="22"/>
          <w:szCs w:val="22"/>
          <w:lang w:val="en-GB"/>
        </w:rPr>
        <w:t>adjusted for all other time variables in table</w:t>
      </w:r>
      <w:r w:rsidRPr="008965B9">
        <w:rPr>
          <w:rFonts w:asciiTheme="minorHAnsi" w:hAnsiTheme="minorHAnsi" w:cstheme="minorHAnsi"/>
          <w:sz w:val="22"/>
          <w:szCs w:val="22"/>
          <w:lang w:val="en-GB"/>
        </w:rPr>
        <w:t xml:space="preserve">, </w:t>
      </w:r>
    </w:p>
    <w:p w14:paraId="31A7C76A" w14:textId="77777777" w:rsidR="002C3DC5" w:rsidRPr="008965B9" w:rsidRDefault="002C3DC5" w:rsidP="002C3DC5">
      <w:pPr>
        <w:spacing w:line="360" w:lineRule="auto"/>
        <w:rPr>
          <w:rFonts w:asciiTheme="minorHAnsi" w:hAnsiTheme="minorHAnsi" w:cstheme="minorHAnsi"/>
          <w:b/>
          <w:bCs/>
          <w:sz w:val="22"/>
          <w:szCs w:val="22"/>
          <w:lang w:val="en-GB"/>
        </w:rPr>
      </w:pPr>
    </w:p>
    <w:p w14:paraId="0C99E8B4" w14:textId="67EEA067" w:rsidR="002C3DC5" w:rsidRPr="008965B9" w:rsidRDefault="002C3DC5" w:rsidP="002C3DC5">
      <w:pPr>
        <w:spacing w:line="360" w:lineRule="auto"/>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Table S3: Rate of AREs by time</w:t>
      </w:r>
      <w:r w:rsidR="00C57B53">
        <w:rPr>
          <w:rFonts w:asciiTheme="minorHAnsi" w:hAnsiTheme="minorHAnsi" w:cstheme="minorHAnsi"/>
          <w:b/>
          <w:bCs/>
          <w:sz w:val="22"/>
          <w:szCs w:val="22"/>
          <w:lang w:val="en-GB"/>
        </w:rPr>
        <w:t>-varying</w:t>
      </w:r>
      <w:r w:rsidRPr="008965B9">
        <w:rPr>
          <w:rFonts w:asciiTheme="minorHAnsi" w:hAnsiTheme="minorHAnsi" w:cstheme="minorHAnsi"/>
          <w:b/>
          <w:bCs/>
          <w:sz w:val="22"/>
          <w:szCs w:val="22"/>
          <w:lang w:val="en-GB"/>
        </w:rPr>
        <w:t xml:space="preserve"> variables </w:t>
      </w:r>
      <w:r w:rsidR="00380AB9">
        <w:rPr>
          <w:rFonts w:asciiTheme="minorHAnsi" w:hAnsiTheme="minorHAnsi" w:cstheme="minorHAnsi"/>
          <w:b/>
          <w:bCs/>
          <w:sz w:val="22"/>
          <w:szCs w:val="22"/>
          <w:lang w:val="en-GB"/>
        </w:rPr>
        <w:t>am</w:t>
      </w:r>
      <w:r w:rsidRPr="008965B9">
        <w:rPr>
          <w:rFonts w:asciiTheme="minorHAnsi" w:hAnsiTheme="minorHAnsi" w:cstheme="minorHAnsi"/>
          <w:b/>
          <w:bCs/>
          <w:sz w:val="22"/>
          <w:szCs w:val="22"/>
          <w:lang w:val="en-GB"/>
        </w:rPr>
        <w:t xml:space="preserve">ong participants in both arms </w:t>
      </w:r>
    </w:p>
    <w:tbl>
      <w:tblPr>
        <w:tblStyle w:val="TableGrid"/>
        <w:tblW w:w="9918" w:type="dxa"/>
        <w:tblLook w:val="04A0" w:firstRow="1" w:lastRow="0" w:firstColumn="1" w:lastColumn="0" w:noHBand="0" w:noVBand="1"/>
      </w:tblPr>
      <w:tblGrid>
        <w:gridCol w:w="2467"/>
        <w:gridCol w:w="1614"/>
        <w:gridCol w:w="1777"/>
        <w:gridCol w:w="1755"/>
        <w:gridCol w:w="2305"/>
      </w:tblGrid>
      <w:tr w:rsidR="002C3DC5" w:rsidRPr="008965B9" w14:paraId="14327AA8" w14:textId="77777777" w:rsidTr="00AD61B8">
        <w:tc>
          <w:tcPr>
            <w:tcW w:w="2552" w:type="dxa"/>
            <w:shd w:val="clear" w:color="auto" w:fill="D9E2F3" w:themeFill="accent1" w:themeFillTint="33"/>
          </w:tcPr>
          <w:p w14:paraId="078107E7"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Time</w:t>
            </w:r>
          </w:p>
        </w:tc>
        <w:tc>
          <w:tcPr>
            <w:tcW w:w="1369" w:type="dxa"/>
            <w:shd w:val="clear" w:color="auto" w:fill="D9E2F3" w:themeFill="accent1" w:themeFillTint="33"/>
          </w:tcPr>
          <w:p w14:paraId="7C18D978" w14:textId="120EC4BB"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Events/</w:t>
            </w:r>
            <w:r w:rsidR="00380AB9">
              <w:rPr>
                <w:rFonts w:asciiTheme="minorHAnsi" w:hAnsiTheme="minorHAnsi" w:cstheme="minorHAnsi"/>
                <w:b/>
                <w:bCs/>
                <w:sz w:val="22"/>
                <w:szCs w:val="22"/>
                <w:lang w:val="en-GB"/>
              </w:rPr>
              <w:t>person-years</w:t>
            </w:r>
          </w:p>
        </w:tc>
        <w:tc>
          <w:tcPr>
            <w:tcW w:w="1831" w:type="dxa"/>
            <w:shd w:val="clear" w:color="auto" w:fill="D9E2F3" w:themeFill="accent1" w:themeFillTint="33"/>
          </w:tcPr>
          <w:p w14:paraId="605BC568" w14:textId="6F6ADF81"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Rate/ 100</w:t>
            </w:r>
            <w:r w:rsidR="00380AB9">
              <w:rPr>
                <w:rFonts w:asciiTheme="minorHAnsi" w:hAnsiTheme="minorHAnsi" w:cstheme="minorHAnsi"/>
                <w:b/>
                <w:bCs/>
                <w:sz w:val="22"/>
                <w:szCs w:val="22"/>
                <w:lang w:val="en-GB"/>
              </w:rPr>
              <w:t xml:space="preserve"> person years </w:t>
            </w:r>
            <w:r w:rsidRPr="008965B9">
              <w:rPr>
                <w:rFonts w:asciiTheme="minorHAnsi" w:hAnsiTheme="minorHAnsi" w:cstheme="minorHAnsi"/>
                <w:b/>
                <w:bCs/>
                <w:sz w:val="22"/>
                <w:szCs w:val="22"/>
                <w:lang w:val="en-GB"/>
              </w:rPr>
              <w:t>(95%</w:t>
            </w:r>
            <w:r w:rsidR="00380AB9">
              <w:rPr>
                <w:rFonts w:asciiTheme="minorHAnsi" w:hAnsiTheme="minorHAnsi" w:cstheme="minorHAnsi"/>
                <w:b/>
                <w:bCs/>
                <w:sz w:val="22"/>
                <w:szCs w:val="22"/>
                <w:lang w:val="en-GB"/>
              </w:rPr>
              <w:t xml:space="preserve"> </w:t>
            </w:r>
            <w:r w:rsidRPr="008965B9">
              <w:rPr>
                <w:rFonts w:asciiTheme="minorHAnsi" w:hAnsiTheme="minorHAnsi" w:cstheme="minorHAnsi"/>
                <w:b/>
                <w:bCs/>
                <w:sz w:val="22"/>
                <w:szCs w:val="22"/>
                <w:lang w:val="en-GB"/>
              </w:rPr>
              <w:t>CI)</w:t>
            </w:r>
          </w:p>
        </w:tc>
        <w:tc>
          <w:tcPr>
            <w:tcW w:w="1792" w:type="dxa"/>
            <w:shd w:val="clear" w:color="auto" w:fill="D9E2F3" w:themeFill="accent1" w:themeFillTint="33"/>
          </w:tcPr>
          <w:p w14:paraId="3BB10784"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RR (95% CI)</w:t>
            </w:r>
          </w:p>
        </w:tc>
        <w:tc>
          <w:tcPr>
            <w:tcW w:w="2374" w:type="dxa"/>
            <w:shd w:val="clear" w:color="auto" w:fill="D9E2F3" w:themeFill="accent1" w:themeFillTint="33"/>
          </w:tcPr>
          <w:p w14:paraId="117A198A" w14:textId="1F898B0A" w:rsidR="002C3DC5" w:rsidRPr="008965B9" w:rsidRDefault="002C3DC5" w:rsidP="002F6260">
            <w:pPr>
              <w:rPr>
                <w:rFonts w:asciiTheme="minorHAnsi" w:hAnsiTheme="minorHAnsi" w:cstheme="minorHAnsi"/>
                <w:b/>
                <w:bCs/>
                <w:sz w:val="22"/>
                <w:szCs w:val="22"/>
                <w:vertAlign w:val="superscript"/>
                <w:lang w:val="en-GB"/>
              </w:rPr>
            </w:pPr>
            <w:r w:rsidRPr="008965B9">
              <w:rPr>
                <w:rFonts w:asciiTheme="minorHAnsi" w:hAnsiTheme="minorHAnsi" w:cstheme="minorHAnsi"/>
                <w:b/>
                <w:bCs/>
                <w:sz w:val="22"/>
                <w:szCs w:val="22"/>
                <w:lang w:val="en-GB"/>
              </w:rPr>
              <w:t xml:space="preserve">Adjusted RR (95% CI) </w:t>
            </w:r>
            <w:r w:rsidR="00380AB9">
              <w:rPr>
                <w:rFonts w:asciiTheme="minorHAnsi" w:hAnsiTheme="minorHAnsi" w:cstheme="minorHAnsi"/>
                <w:b/>
                <w:bCs/>
                <w:sz w:val="22"/>
                <w:szCs w:val="22"/>
                <w:vertAlign w:val="superscript"/>
                <w:lang w:val="en-GB"/>
              </w:rPr>
              <w:t>2</w:t>
            </w:r>
          </w:p>
        </w:tc>
      </w:tr>
      <w:tr w:rsidR="002C3DC5" w:rsidRPr="008965B9" w14:paraId="0DDDF5C5" w14:textId="77777777" w:rsidTr="00AD61B8">
        <w:tc>
          <w:tcPr>
            <w:tcW w:w="2552" w:type="dxa"/>
          </w:tcPr>
          <w:p w14:paraId="6F98495C"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Season</w:t>
            </w:r>
          </w:p>
        </w:tc>
        <w:tc>
          <w:tcPr>
            <w:tcW w:w="1369" w:type="dxa"/>
            <w:shd w:val="clear" w:color="auto" w:fill="E7E6E6" w:themeFill="background2"/>
          </w:tcPr>
          <w:p w14:paraId="40432F74" w14:textId="77777777" w:rsidR="002C3DC5" w:rsidRPr="008965B9" w:rsidRDefault="002C3DC5" w:rsidP="002F6260">
            <w:pPr>
              <w:rPr>
                <w:rFonts w:asciiTheme="minorHAnsi" w:hAnsiTheme="minorHAnsi" w:cstheme="minorHAnsi"/>
                <w:sz w:val="22"/>
                <w:szCs w:val="22"/>
                <w:lang w:val="en-GB"/>
              </w:rPr>
            </w:pPr>
          </w:p>
        </w:tc>
        <w:tc>
          <w:tcPr>
            <w:tcW w:w="1831" w:type="dxa"/>
            <w:shd w:val="clear" w:color="auto" w:fill="E7E6E6" w:themeFill="background2"/>
          </w:tcPr>
          <w:p w14:paraId="6C8057AB" w14:textId="77777777" w:rsidR="002C3DC5" w:rsidRPr="008965B9" w:rsidRDefault="002C3DC5" w:rsidP="002F6260">
            <w:pPr>
              <w:rPr>
                <w:rFonts w:asciiTheme="minorHAnsi" w:hAnsiTheme="minorHAnsi" w:cstheme="minorHAnsi"/>
                <w:sz w:val="22"/>
                <w:szCs w:val="22"/>
                <w:lang w:val="en-GB"/>
              </w:rPr>
            </w:pPr>
          </w:p>
        </w:tc>
        <w:tc>
          <w:tcPr>
            <w:tcW w:w="1792" w:type="dxa"/>
            <w:shd w:val="clear" w:color="auto" w:fill="auto"/>
          </w:tcPr>
          <w:p w14:paraId="12B035DB" w14:textId="46A1F0EF" w:rsidR="002C3DC5" w:rsidRPr="008965B9" w:rsidRDefault="002C3DC5" w:rsidP="002F6260">
            <w:pPr>
              <w:rPr>
                <w:rFonts w:asciiTheme="minorHAnsi" w:hAnsiTheme="minorHAnsi" w:cstheme="minorHAnsi"/>
                <w:sz w:val="22"/>
                <w:szCs w:val="22"/>
                <w:vertAlign w:val="superscript"/>
                <w:lang w:val="en-GB"/>
              </w:rPr>
            </w:pPr>
            <w:r w:rsidRPr="008965B9">
              <w:rPr>
                <w:rFonts w:asciiTheme="minorHAnsi" w:hAnsiTheme="minorHAnsi" w:cstheme="minorHAnsi"/>
                <w:sz w:val="22"/>
                <w:szCs w:val="22"/>
                <w:lang w:val="en-GB"/>
              </w:rPr>
              <w:t>P= 0.0410</w:t>
            </w:r>
            <w:r w:rsidR="00380AB9" w:rsidRPr="00380AB9">
              <w:rPr>
                <w:rFonts w:asciiTheme="minorHAnsi" w:hAnsiTheme="minorHAnsi" w:cstheme="minorHAnsi"/>
                <w:sz w:val="22"/>
                <w:szCs w:val="22"/>
                <w:vertAlign w:val="superscript"/>
                <w:lang w:val="en-GB"/>
              </w:rPr>
              <w:t>1</w:t>
            </w:r>
          </w:p>
        </w:tc>
        <w:tc>
          <w:tcPr>
            <w:tcW w:w="2374" w:type="dxa"/>
            <w:shd w:val="clear" w:color="auto" w:fill="auto"/>
          </w:tcPr>
          <w:p w14:paraId="0D0EDA6B" w14:textId="171FAB22" w:rsidR="002C3DC5" w:rsidRPr="008965B9" w:rsidRDefault="002C3DC5" w:rsidP="002F6260">
            <w:pPr>
              <w:rPr>
                <w:rFonts w:asciiTheme="minorHAnsi" w:hAnsiTheme="minorHAnsi" w:cstheme="minorHAnsi"/>
                <w:sz w:val="22"/>
                <w:szCs w:val="22"/>
                <w:vertAlign w:val="superscript"/>
                <w:lang w:val="en-GB"/>
              </w:rPr>
            </w:pPr>
            <w:r w:rsidRPr="008965B9">
              <w:rPr>
                <w:rFonts w:asciiTheme="minorHAnsi" w:hAnsiTheme="minorHAnsi" w:cstheme="minorHAnsi"/>
                <w:sz w:val="22"/>
                <w:szCs w:val="22"/>
                <w:lang w:val="en-GB"/>
              </w:rPr>
              <w:t>P= 0.0388</w:t>
            </w:r>
            <w:r w:rsidR="00380AB9">
              <w:rPr>
                <w:rFonts w:asciiTheme="minorHAnsi" w:hAnsiTheme="minorHAnsi" w:cstheme="minorHAnsi"/>
                <w:sz w:val="22"/>
                <w:szCs w:val="22"/>
                <w:vertAlign w:val="superscript"/>
                <w:lang w:val="en-GB"/>
              </w:rPr>
              <w:t>3</w:t>
            </w:r>
          </w:p>
        </w:tc>
      </w:tr>
      <w:tr w:rsidR="002C3DC5" w:rsidRPr="008965B9" w14:paraId="316AEE3B" w14:textId="77777777" w:rsidTr="00AD61B8">
        <w:tc>
          <w:tcPr>
            <w:tcW w:w="2552" w:type="dxa"/>
          </w:tcPr>
          <w:p w14:paraId="172A3134"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Rainy</w:t>
            </w:r>
          </w:p>
        </w:tc>
        <w:tc>
          <w:tcPr>
            <w:tcW w:w="1369" w:type="dxa"/>
          </w:tcPr>
          <w:p w14:paraId="48AE58E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21/157</w:t>
            </w:r>
          </w:p>
        </w:tc>
        <w:tc>
          <w:tcPr>
            <w:tcW w:w="1831" w:type="dxa"/>
          </w:tcPr>
          <w:p w14:paraId="63966F6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13.4 (8.8-21.5)</w:t>
            </w:r>
          </w:p>
        </w:tc>
        <w:tc>
          <w:tcPr>
            <w:tcW w:w="1792" w:type="dxa"/>
          </w:tcPr>
          <w:p w14:paraId="1D3CFDE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2374" w:type="dxa"/>
            <w:shd w:val="clear" w:color="auto" w:fill="auto"/>
          </w:tcPr>
          <w:p w14:paraId="47E4D923"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r>
      <w:tr w:rsidR="002C3DC5" w:rsidRPr="008965B9" w14:paraId="3BA766CD" w14:textId="77777777" w:rsidTr="00AD61B8">
        <w:tc>
          <w:tcPr>
            <w:tcW w:w="2552" w:type="dxa"/>
          </w:tcPr>
          <w:p w14:paraId="6E421117"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 xml:space="preserve">Dry </w:t>
            </w:r>
          </w:p>
        </w:tc>
        <w:tc>
          <w:tcPr>
            <w:tcW w:w="1369" w:type="dxa"/>
          </w:tcPr>
          <w:p w14:paraId="7796A06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36/154</w:t>
            </w:r>
          </w:p>
        </w:tc>
        <w:tc>
          <w:tcPr>
            <w:tcW w:w="1831" w:type="dxa"/>
          </w:tcPr>
          <w:p w14:paraId="6893A15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23.3 (16.7-33.7)</w:t>
            </w:r>
          </w:p>
        </w:tc>
        <w:tc>
          <w:tcPr>
            <w:tcW w:w="1792" w:type="dxa"/>
          </w:tcPr>
          <w:p w14:paraId="02A1B3C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1.74 (1.01-2.97)</w:t>
            </w:r>
          </w:p>
        </w:tc>
        <w:tc>
          <w:tcPr>
            <w:tcW w:w="2374" w:type="dxa"/>
          </w:tcPr>
          <w:p w14:paraId="107A3747"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1.76 (1.02-3.03)</w:t>
            </w:r>
          </w:p>
        </w:tc>
      </w:tr>
      <w:tr w:rsidR="002C3DC5" w:rsidRPr="008965B9" w14:paraId="28F9717A" w14:textId="77777777" w:rsidTr="00AD61B8">
        <w:tc>
          <w:tcPr>
            <w:tcW w:w="2552" w:type="dxa"/>
            <w:shd w:val="clear" w:color="auto" w:fill="auto"/>
          </w:tcPr>
          <w:p w14:paraId="201FA64F"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Calendar period</w:t>
            </w:r>
          </w:p>
        </w:tc>
        <w:tc>
          <w:tcPr>
            <w:tcW w:w="1369" w:type="dxa"/>
            <w:shd w:val="clear" w:color="auto" w:fill="E7E6E6" w:themeFill="background2"/>
          </w:tcPr>
          <w:p w14:paraId="793BE463" w14:textId="77777777" w:rsidR="002C3DC5" w:rsidRPr="008965B9" w:rsidRDefault="002C3DC5" w:rsidP="002F6260">
            <w:pPr>
              <w:rPr>
                <w:rFonts w:asciiTheme="minorHAnsi" w:hAnsiTheme="minorHAnsi" w:cstheme="minorHAnsi"/>
                <w:sz w:val="22"/>
                <w:szCs w:val="22"/>
                <w:lang w:val="en-GB"/>
              </w:rPr>
            </w:pPr>
          </w:p>
        </w:tc>
        <w:tc>
          <w:tcPr>
            <w:tcW w:w="1831" w:type="dxa"/>
            <w:shd w:val="clear" w:color="auto" w:fill="E7E6E6" w:themeFill="background2"/>
          </w:tcPr>
          <w:p w14:paraId="09B592F1" w14:textId="77777777" w:rsidR="002C3DC5" w:rsidRPr="008965B9" w:rsidRDefault="002C3DC5" w:rsidP="002F6260">
            <w:pPr>
              <w:rPr>
                <w:rFonts w:asciiTheme="minorHAnsi" w:hAnsiTheme="minorHAnsi" w:cstheme="minorHAnsi"/>
                <w:sz w:val="22"/>
                <w:szCs w:val="22"/>
                <w:lang w:val="en-GB"/>
              </w:rPr>
            </w:pPr>
          </w:p>
        </w:tc>
        <w:tc>
          <w:tcPr>
            <w:tcW w:w="1792" w:type="dxa"/>
            <w:shd w:val="clear" w:color="auto" w:fill="auto"/>
          </w:tcPr>
          <w:p w14:paraId="15D2ED76" w14:textId="38C00D6E" w:rsidR="002C3DC5" w:rsidRPr="008965B9" w:rsidRDefault="002C3DC5" w:rsidP="002F6260">
            <w:pPr>
              <w:rPr>
                <w:rFonts w:asciiTheme="minorHAnsi" w:hAnsiTheme="minorHAnsi" w:cstheme="minorHAnsi"/>
                <w:sz w:val="22"/>
                <w:szCs w:val="22"/>
                <w:vertAlign w:val="superscript"/>
                <w:lang w:val="en-GB"/>
              </w:rPr>
            </w:pPr>
            <w:r w:rsidRPr="008965B9">
              <w:rPr>
                <w:rFonts w:asciiTheme="minorHAnsi" w:hAnsiTheme="minorHAnsi" w:cstheme="minorHAnsi"/>
                <w:sz w:val="22"/>
                <w:szCs w:val="22"/>
                <w:lang w:val="en-GB"/>
              </w:rPr>
              <w:t>P= 0.0017</w:t>
            </w:r>
            <w:r w:rsidR="00380AB9" w:rsidRPr="00380AB9">
              <w:rPr>
                <w:rFonts w:asciiTheme="minorHAnsi" w:hAnsiTheme="minorHAnsi" w:cstheme="minorHAnsi"/>
                <w:sz w:val="22"/>
                <w:szCs w:val="22"/>
                <w:vertAlign w:val="superscript"/>
                <w:lang w:val="en-GB"/>
              </w:rPr>
              <w:t>1</w:t>
            </w:r>
          </w:p>
        </w:tc>
        <w:tc>
          <w:tcPr>
            <w:tcW w:w="2374" w:type="dxa"/>
            <w:shd w:val="clear" w:color="auto" w:fill="auto"/>
          </w:tcPr>
          <w:p w14:paraId="57EC8D66" w14:textId="7C3E2AF3" w:rsidR="002C3DC5" w:rsidRPr="008965B9" w:rsidRDefault="002C3DC5" w:rsidP="002F6260">
            <w:pPr>
              <w:rPr>
                <w:rFonts w:asciiTheme="minorHAnsi" w:hAnsiTheme="minorHAnsi" w:cstheme="minorHAnsi"/>
                <w:sz w:val="22"/>
                <w:szCs w:val="22"/>
                <w:vertAlign w:val="superscript"/>
                <w:lang w:val="en-GB"/>
              </w:rPr>
            </w:pPr>
            <w:r w:rsidRPr="008965B9">
              <w:rPr>
                <w:rFonts w:asciiTheme="minorHAnsi" w:hAnsiTheme="minorHAnsi" w:cstheme="minorHAnsi"/>
                <w:sz w:val="22"/>
                <w:szCs w:val="22"/>
                <w:lang w:val="en-GB"/>
              </w:rPr>
              <w:t>P=0.0103</w:t>
            </w:r>
            <w:r w:rsidR="00380AB9">
              <w:rPr>
                <w:rFonts w:asciiTheme="minorHAnsi" w:hAnsiTheme="minorHAnsi" w:cstheme="minorHAnsi"/>
                <w:sz w:val="22"/>
                <w:szCs w:val="22"/>
                <w:vertAlign w:val="superscript"/>
                <w:lang w:val="en-GB"/>
              </w:rPr>
              <w:t>3</w:t>
            </w:r>
          </w:p>
        </w:tc>
      </w:tr>
      <w:tr w:rsidR="002C3DC5" w:rsidRPr="008965B9" w14:paraId="78283E17" w14:textId="77777777" w:rsidTr="00AD61B8">
        <w:tc>
          <w:tcPr>
            <w:tcW w:w="2552" w:type="dxa"/>
          </w:tcPr>
          <w:p w14:paraId="04830C9F"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Years 2016-2017</w:t>
            </w:r>
          </w:p>
        </w:tc>
        <w:tc>
          <w:tcPr>
            <w:tcW w:w="1369" w:type="dxa"/>
          </w:tcPr>
          <w:p w14:paraId="3287E53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35/121</w:t>
            </w:r>
          </w:p>
        </w:tc>
        <w:tc>
          <w:tcPr>
            <w:tcW w:w="1831" w:type="dxa"/>
          </w:tcPr>
          <w:p w14:paraId="2270297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28.9 (20.7-41.7)</w:t>
            </w:r>
          </w:p>
        </w:tc>
        <w:tc>
          <w:tcPr>
            <w:tcW w:w="1792" w:type="dxa"/>
          </w:tcPr>
          <w:p w14:paraId="43F3C1ED"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2374" w:type="dxa"/>
          </w:tcPr>
          <w:p w14:paraId="7963790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r>
      <w:tr w:rsidR="002C3DC5" w:rsidRPr="008965B9" w14:paraId="64888A4A" w14:textId="77777777" w:rsidTr="00AD61B8">
        <w:tc>
          <w:tcPr>
            <w:tcW w:w="2552" w:type="dxa"/>
          </w:tcPr>
          <w:p w14:paraId="3AE2EC1F"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Years 2018-2019</w:t>
            </w:r>
          </w:p>
        </w:tc>
        <w:tc>
          <w:tcPr>
            <w:tcW w:w="1369" w:type="dxa"/>
          </w:tcPr>
          <w:p w14:paraId="2E892D2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22/188</w:t>
            </w:r>
          </w:p>
        </w:tc>
        <w:tc>
          <w:tcPr>
            <w:tcW w:w="1831" w:type="dxa"/>
          </w:tcPr>
          <w:p w14:paraId="5F967E2C"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11.7 (7.2-20.5)</w:t>
            </w:r>
          </w:p>
        </w:tc>
        <w:tc>
          <w:tcPr>
            <w:tcW w:w="1792" w:type="dxa"/>
          </w:tcPr>
          <w:p w14:paraId="2B7336A0"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0.40 (0.22-0.71)</w:t>
            </w:r>
          </w:p>
        </w:tc>
        <w:tc>
          <w:tcPr>
            <w:tcW w:w="2374" w:type="dxa"/>
          </w:tcPr>
          <w:p w14:paraId="7E036D6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0.45 (0.25-0.83)</w:t>
            </w:r>
          </w:p>
        </w:tc>
      </w:tr>
      <w:tr w:rsidR="002C3DC5" w:rsidRPr="008965B9" w14:paraId="308DCE57" w14:textId="77777777" w:rsidTr="00AD61B8">
        <w:tc>
          <w:tcPr>
            <w:tcW w:w="2552" w:type="dxa"/>
          </w:tcPr>
          <w:p w14:paraId="652E278D"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Time in study (weeks)</w:t>
            </w:r>
          </w:p>
        </w:tc>
        <w:tc>
          <w:tcPr>
            <w:tcW w:w="1369" w:type="dxa"/>
            <w:shd w:val="clear" w:color="auto" w:fill="E7E6E6" w:themeFill="background2"/>
          </w:tcPr>
          <w:p w14:paraId="36B030ED" w14:textId="77777777" w:rsidR="002C3DC5" w:rsidRPr="008965B9" w:rsidRDefault="002C3DC5" w:rsidP="002F6260">
            <w:pPr>
              <w:rPr>
                <w:rFonts w:asciiTheme="minorHAnsi" w:hAnsiTheme="minorHAnsi" w:cstheme="minorHAnsi"/>
                <w:sz w:val="22"/>
                <w:szCs w:val="22"/>
                <w:lang w:val="en-GB"/>
              </w:rPr>
            </w:pPr>
          </w:p>
        </w:tc>
        <w:tc>
          <w:tcPr>
            <w:tcW w:w="1831" w:type="dxa"/>
            <w:shd w:val="clear" w:color="auto" w:fill="E7E6E6" w:themeFill="background2"/>
          </w:tcPr>
          <w:p w14:paraId="2051D2BC" w14:textId="77777777" w:rsidR="002C3DC5" w:rsidRPr="008965B9" w:rsidRDefault="002C3DC5" w:rsidP="002F6260">
            <w:pPr>
              <w:rPr>
                <w:rFonts w:asciiTheme="minorHAnsi" w:hAnsiTheme="minorHAnsi" w:cstheme="minorHAnsi"/>
                <w:sz w:val="22"/>
                <w:szCs w:val="22"/>
                <w:lang w:val="en-GB"/>
              </w:rPr>
            </w:pPr>
          </w:p>
        </w:tc>
        <w:tc>
          <w:tcPr>
            <w:tcW w:w="1792" w:type="dxa"/>
            <w:shd w:val="clear" w:color="auto" w:fill="auto"/>
          </w:tcPr>
          <w:p w14:paraId="7E0E3994" w14:textId="492A8201" w:rsidR="002C3DC5" w:rsidRPr="008965B9" w:rsidRDefault="002C3DC5" w:rsidP="002F6260">
            <w:pPr>
              <w:rPr>
                <w:rFonts w:asciiTheme="minorHAnsi" w:hAnsiTheme="minorHAnsi" w:cstheme="minorHAnsi"/>
                <w:sz w:val="22"/>
                <w:szCs w:val="22"/>
                <w:vertAlign w:val="superscript"/>
                <w:lang w:val="en-GB"/>
              </w:rPr>
            </w:pPr>
            <w:r w:rsidRPr="008965B9">
              <w:rPr>
                <w:rFonts w:asciiTheme="minorHAnsi" w:hAnsiTheme="minorHAnsi" w:cstheme="minorHAnsi"/>
                <w:sz w:val="22"/>
                <w:szCs w:val="22"/>
                <w:lang w:val="en-GB"/>
              </w:rPr>
              <w:t>P=0.0472</w:t>
            </w:r>
            <w:r w:rsidR="00380AB9">
              <w:rPr>
                <w:rFonts w:asciiTheme="minorHAnsi" w:hAnsiTheme="minorHAnsi" w:cstheme="minorHAnsi"/>
                <w:sz w:val="22"/>
                <w:szCs w:val="22"/>
                <w:vertAlign w:val="superscript"/>
                <w:lang w:val="en-GB"/>
              </w:rPr>
              <w:t>1</w:t>
            </w:r>
          </w:p>
        </w:tc>
        <w:tc>
          <w:tcPr>
            <w:tcW w:w="2374" w:type="dxa"/>
            <w:shd w:val="clear" w:color="auto" w:fill="auto"/>
          </w:tcPr>
          <w:p w14:paraId="02C3E751" w14:textId="512E17C6" w:rsidR="002C3DC5" w:rsidRPr="008965B9" w:rsidRDefault="002C3DC5" w:rsidP="002F6260">
            <w:pPr>
              <w:rPr>
                <w:rFonts w:asciiTheme="minorHAnsi" w:hAnsiTheme="minorHAnsi" w:cstheme="minorHAnsi"/>
                <w:sz w:val="22"/>
                <w:szCs w:val="22"/>
                <w:vertAlign w:val="superscript"/>
                <w:lang w:val="en-GB"/>
              </w:rPr>
            </w:pPr>
            <w:r w:rsidRPr="008965B9">
              <w:rPr>
                <w:rFonts w:asciiTheme="minorHAnsi" w:hAnsiTheme="minorHAnsi" w:cstheme="minorHAnsi"/>
                <w:sz w:val="22"/>
                <w:szCs w:val="22"/>
                <w:lang w:val="en-GB"/>
              </w:rPr>
              <w:t>P= 0.1109</w:t>
            </w:r>
            <w:r w:rsidR="00380AB9">
              <w:rPr>
                <w:rFonts w:asciiTheme="minorHAnsi" w:hAnsiTheme="minorHAnsi" w:cstheme="minorHAnsi"/>
                <w:sz w:val="22"/>
                <w:szCs w:val="22"/>
                <w:vertAlign w:val="superscript"/>
                <w:lang w:val="en-GB"/>
              </w:rPr>
              <w:t>3</w:t>
            </w:r>
          </w:p>
        </w:tc>
      </w:tr>
      <w:tr w:rsidR="002C3DC5" w:rsidRPr="008965B9" w14:paraId="2A9087BA" w14:textId="77777777" w:rsidTr="00AD61B8">
        <w:tc>
          <w:tcPr>
            <w:tcW w:w="2552" w:type="dxa"/>
          </w:tcPr>
          <w:p w14:paraId="4B31B720"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0-12</w:t>
            </w:r>
          </w:p>
        </w:tc>
        <w:tc>
          <w:tcPr>
            <w:tcW w:w="1369" w:type="dxa"/>
          </w:tcPr>
          <w:p w14:paraId="4D4B171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20/84</w:t>
            </w:r>
          </w:p>
        </w:tc>
        <w:tc>
          <w:tcPr>
            <w:tcW w:w="1831" w:type="dxa"/>
          </w:tcPr>
          <w:p w14:paraId="54C1F71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23.7 (15.1-39.7)</w:t>
            </w:r>
          </w:p>
        </w:tc>
        <w:tc>
          <w:tcPr>
            <w:tcW w:w="1792" w:type="dxa"/>
          </w:tcPr>
          <w:p w14:paraId="303030FA"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c>
          <w:tcPr>
            <w:tcW w:w="2374" w:type="dxa"/>
          </w:tcPr>
          <w:p w14:paraId="43D3AC9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w:t>
            </w:r>
          </w:p>
        </w:tc>
      </w:tr>
      <w:tr w:rsidR="002C3DC5" w:rsidRPr="008965B9" w14:paraId="13DA1AE1" w14:textId="77777777" w:rsidTr="00AD61B8">
        <w:tc>
          <w:tcPr>
            <w:tcW w:w="2552" w:type="dxa"/>
          </w:tcPr>
          <w:p w14:paraId="05B3BBDF"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13-25</w:t>
            </w:r>
          </w:p>
        </w:tc>
        <w:tc>
          <w:tcPr>
            <w:tcW w:w="1369" w:type="dxa"/>
          </w:tcPr>
          <w:p w14:paraId="5B3B108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20/83</w:t>
            </w:r>
          </w:p>
        </w:tc>
        <w:tc>
          <w:tcPr>
            <w:tcW w:w="1831" w:type="dxa"/>
          </w:tcPr>
          <w:p w14:paraId="03F720C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24.2 (15.7-39.5)</w:t>
            </w:r>
          </w:p>
        </w:tc>
        <w:tc>
          <w:tcPr>
            <w:tcW w:w="1792" w:type="dxa"/>
          </w:tcPr>
          <w:p w14:paraId="3AB1628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1.03 (0.55-1.91)</w:t>
            </w:r>
          </w:p>
        </w:tc>
        <w:tc>
          <w:tcPr>
            <w:tcW w:w="2374" w:type="dxa"/>
          </w:tcPr>
          <w:p w14:paraId="421DFF5B"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1.20 (0.64-2.26)</w:t>
            </w:r>
          </w:p>
        </w:tc>
      </w:tr>
      <w:tr w:rsidR="002C3DC5" w:rsidRPr="008965B9" w14:paraId="7A1ABB5B" w14:textId="77777777" w:rsidTr="00AD61B8">
        <w:tc>
          <w:tcPr>
            <w:tcW w:w="2552" w:type="dxa"/>
          </w:tcPr>
          <w:p w14:paraId="3145F4E5"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26-38</w:t>
            </w:r>
          </w:p>
        </w:tc>
        <w:tc>
          <w:tcPr>
            <w:tcW w:w="1369" w:type="dxa"/>
          </w:tcPr>
          <w:p w14:paraId="63D0AFC9"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7/81</w:t>
            </w:r>
          </w:p>
        </w:tc>
        <w:tc>
          <w:tcPr>
            <w:tcW w:w="1831" w:type="dxa"/>
          </w:tcPr>
          <w:p w14:paraId="57F48D81"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8.6 (4.2- 20.6)</w:t>
            </w:r>
          </w:p>
        </w:tc>
        <w:tc>
          <w:tcPr>
            <w:tcW w:w="1792" w:type="dxa"/>
          </w:tcPr>
          <w:p w14:paraId="5BE585BF"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0.37 (0.15-0.87)</w:t>
            </w:r>
          </w:p>
        </w:tc>
        <w:tc>
          <w:tcPr>
            <w:tcW w:w="2374" w:type="dxa"/>
          </w:tcPr>
          <w:p w14:paraId="0F48E235"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0.44 (0.18-1.07)</w:t>
            </w:r>
          </w:p>
        </w:tc>
      </w:tr>
      <w:tr w:rsidR="002C3DC5" w:rsidRPr="008965B9" w14:paraId="55D604A1" w14:textId="77777777" w:rsidTr="00AD61B8">
        <w:trPr>
          <w:trHeight w:val="221"/>
        </w:trPr>
        <w:tc>
          <w:tcPr>
            <w:tcW w:w="2552" w:type="dxa"/>
          </w:tcPr>
          <w:p w14:paraId="6E92836C" w14:textId="77777777" w:rsidR="002C3DC5" w:rsidRPr="008965B9" w:rsidRDefault="002C3DC5" w:rsidP="002F6260">
            <w:pPr>
              <w:rPr>
                <w:rFonts w:asciiTheme="minorHAnsi" w:hAnsiTheme="minorHAnsi" w:cstheme="minorHAnsi"/>
                <w:b/>
                <w:bCs/>
                <w:sz w:val="22"/>
                <w:szCs w:val="22"/>
                <w:lang w:val="en-GB"/>
              </w:rPr>
            </w:pPr>
            <w:r w:rsidRPr="008965B9">
              <w:rPr>
                <w:rFonts w:asciiTheme="minorHAnsi" w:hAnsiTheme="minorHAnsi" w:cstheme="minorHAnsi"/>
                <w:b/>
                <w:bCs/>
                <w:sz w:val="22"/>
                <w:szCs w:val="22"/>
                <w:lang w:val="en-GB"/>
              </w:rPr>
              <w:t>39- 52</w:t>
            </w:r>
          </w:p>
        </w:tc>
        <w:tc>
          <w:tcPr>
            <w:tcW w:w="1369" w:type="dxa"/>
          </w:tcPr>
          <w:p w14:paraId="05C8BFB2"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10/61</w:t>
            </w:r>
          </w:p>
        </w:tc>
        <w:tc>
          <w:tcPr>
            <w:tcW w:w="1831" w:type="dxa"/>
          </w:tcPr>
          <w:p w14:paraId="016ED414"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16.4 (9.1-32.7)</w:t>
            </w:r>
          </w:p>
        </w:tc>
        <w:tc>
          <w:tcPr>
            <w:tcW w:w="1792" w:type="dxa"/>
          </w:tcPr>
          <w:p w14:paraId="13CAB086"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0.69 (0.32-1.48)</w:t>
            </w:r>
          </w:p>
        </w:tc>
        <w:tc>
          <w:tcPr>
            <w:tcW w:w="2374" w:type="dxa"/>
          </w:tcPr>
          <w:p w14:paraId="61E2D36E" w14:textId="77777777" w:rsidR="002C3DC5" w:rsidRPr="008965B9" w:rsidRDefault="002C3DC5" w:rsidP="002F6260">
            <w:pPr>
              <w:rPr>
                <w:rFonts w:asciiTheme="minorHAnsi" w:hAnsiTheme="minorHAnsi" w:cstheme="minorHAnsi"/>
                <w:sz w:val="22"/>
                <w:szCs w:val="22"/>
                <w:lang w:val="en-GB"/>
              </w:rPr>
            </w:pPr>
            <w:r w:rsidRPr="008965B9">
              <w:rPr>
                <w:rFonts w:asciiTheme="minorHAnsi" w:hAnsiTheme="minorHAnsi" w:cstheme="minorHAnsi"/>
                <w:sz w:val="22"/>
                <w:szCs w:val="22"/>
                <w:lang w:val="en-GB"/>
              </w:rPr>
              <w:t>0.90 (0.41-1.99)</w:t>
            </w:r>
          </w:p>
        </w:tc>
      </w:tr>
    </w:tbl>
    <w:p w14:paraId="0E7C7899" w14:textId="10318ECC" w:rsidR="002C3DC5" w:rsidRPr="008965B9" w:rsidRDefault="00380AB9" w:rsidP="002C3DC5">
      <w:pPr>
        <w:spacing w:line="360" w:lineRule="auto"/>
        <w:rPr>
          <w:rFonts w:asciiTheme="minorHAnsi" w:hAnsiTheme="minorHAnsi" w:cstheme="minorHAnsi"/>
          <w:sz w:val="22"/>
          <w:szCs w:val="22"/>
          <w:lang w:val="en-GB"/>
        </w:rPr>
      </w:pPr>
      <w:r>
        <w:rPr>
          <w:rFonts w:asciiTheme="minorHAnsi" w:hAnsiTheme="minorHAnsi" w:cstheme="minorHAnsi"/>
          <w:sz w:val="22"/>
          <w:szCs w:val="22"/>
          <w:vertAlign w:val="superscript"/>
          <w:lang w:val="en-GB"/>
        </w:rPr>
        <w:t>1</w:t>
      </w:r>
      <w:r w:rsidR="002C3DC5" w:rsidRPr="008965B9">
        <w:rPr>
          <w:rFonts w:asciiTheme="minorHAnsi" w:hAnsiTheme="minorHAnsi" w:cstheme="minorHAnsi"/>
          <w:sz w:val="22"/>
          <w:szCs w:val="22"/>
          <w:vertAlign w:val="superscript"/>
          <w:lang w:val="en-GB"/>
        </w:rPr>
        <w:t xml:space="preserve"> </w:t>
      </w:r>
      <w:r w:rsidR="002C3DC5" w:rsidRPr="008965B9">
        <w:rPr>
          <w:rFonts w:asciiTheme="minorHAnsi" w:hAnsiTheme="minorHAnsi" w:cstheme="minorHAnsi"/>
          <w:sz w:val="22"/>
          <w:szCs w:val="22"/>
          <w:lang w:val="en-GB"/>
        </w:rPr>
        <w:t xml:space="preserve">p- value from Wald test; </w:t>
      </w:r>
      <w:r>
        <w:rPr>
          <w:rFonts w:asciiTheme="minorHAnsi" w:hAnsiTheme="minorHAnsi" w:cstheme="minorHAnsi"/>
          <w:sz w:val="22"/>
          <w:szCs w:val="22"/>
          <w:vertAlign w:val="superscript"/>
          <w:lang w:val="en-GB"/>
        </w:rPr>
        <w:t>2</w:t>
      </w:r>
      <w:r w:rsidR="002C3DC5" w:rsidRPr="008965B9">
        <w:rPr>
          <w:rFonts w:asciiTheme="minorHAnsi" w:hAnsiTheme="minorHAnsi" w:cstheme="minorHAnsi"/>
          <w:sz w:val="22"/>
          <w:szCs w:val="22"/>
          <w:vertAlign w:val="superscript"/>
          <w:lang w:val="en-GB"/>
        </w:rPr>
        <w:t xml:space="preserve"> </w:t>
      </w:r>
      <w:r w:rsidR="002C3DC5" w:rsidRPr="008965B9">
        <w:rPr>
          <w:rFonts w:asciiTheme="minorHAnsi" w:hAnsiTheme="minorHAnsi" w:cstheme="minorHAnsi"/>
          <w:sz w:val="22"/>
          <w:szCs w:val="22"/>
          <w:lang w:val="en-GB"/>
        </w:rPr>
        <w:t xml:space="preserve">adjusted for all other time variables in table, </w:t>
      </w:r>
      <w:r>
        <w:rPr>
          <w:rFonts w:asciiTheme="minorHAnsi" w:hAnsiTheme="minorHAnsi" w:cstheme="minorHAnsi"/>
          <w:sz w:val="22"/>
          <w:szCs w:val="22"/>
          <w:vertAlign w:val="superscript"/>
          <w:lang w:val="en-GB"/>
        </w:rPr>
        <w:t>3</w:t>
      </w:r>
      <w:r w:rsidR="002C3DC5" w:rsidRPr="008965B9">
        <w:rPr>
          <w:rFonts w:asciiTheme="minorHAnsi" w:hAnsiTheme="minorHAnsi" w:cstheme="minorHAnsi"/>
          <w:sz w:val="22"/>
          <w:szCs w:val="22"/>
          <w:vertAlign w:val="superscript"/>
          <w:lang w:val="en-GB"/>
        </w:rPr>
        <w:t xml:space="preserve"> </w:t>
      </w:r>
      <w:r w:rsidR="002C3DC5" w:rsidRPr="008965B9">
        <w:rPr>
          <w:rFonts w:asciiTheme="minorHAnsi" w:hAnsiTheme="minorHAnsi" w:cstheme="minorHAnsi"/>
          <w:sz w:val="22"/>
          <w:szCs w:val="22"/>
          <w:lang w:val="en-GB"/>
        </w:rPr>
        <w:t>p-value from LRT</w:t>
      </w:r>
    </w:p>
    <w:p w14:paraId="582B2C78" w14:textId="77777777" w:rsidR="002C3DC5" w:rsidRPr="008965B9" w:rsidRDefault="002C3DC5" w:rsidP="002C3DC5">
      <w:pPr>
        <w:spacing w:line="360" w:lineRule="auto"/>
        <w:rPr>
          <w:rFonts w:asciiTheme="minorHAnsi" w:hAnsiTheme="minorHAnsi" w:cstheme="minorHAnsi"/>
          <w:sz w:val="22"/>
          <w:szCs w:val="22"/>
          <w:lang w:val="en-GB"/>
        </w:rPr>
      </w:pPr>
    </w:p>
    <w:p w14:paraId="0B55DBDA" w14:textId="77777777" w:rsidR="002C3DC5" w:rsidRPr="008965B9" w:rsidRDefault="002C3DC5" w:rsidP="002C3DC5">
      <w:pPr>
        <w:spacing w:line="360" w:lineRule="auto"/>
        <w:rPr>
          <w:rFonts w:asciiTheme="minorHAnsi" w:hAnsiTheme="minorHAnsi" w:cstheme="minorHAnsi"/>
          <w:b/>
          <w:bCs/>
          <w:sz w:val="22"/>
          <w:szCs w:val="22"/>
          <w:lang w:val="en-GB"/>
        </w:rPr>
      </w:pPr>
    </w:p>
    <w:p w14:paraId="77DFEF04" w14:textId="77777777" w:rsidR="002C3DC5" w:rsidRPr="008965B9" w:rsidRDefault="002C3DC5" w:rsidP="002C3DC5">
      <w:pPr>
        <w:spacing w:line="360" w:lineRule="auto"/>
        <w:rPr>
          <w:rFonts w:asciiTheme="minorHAnsi" w:hAnsiTheme="minorHAnsi" w:cstheme="minorHAnsi"/>
          <w:b/>
          <w:bCs/>
          <w:sz w:val="22"/>
          <w:szCs w:val="22"/>
          <w:lang w:val="en-GB"/>
        </w:rPr>
      </w:pPr>
    </w:p>
    <w:p w14:paraId="376596F4" w14:textId="4E6F37A4" w:rsidR="002C3DC5" w:rsidRDefault="00EE4563" w:rsidP="00C77A50">
      <w:pPr>
        <w:rPr>
          <w:rFonts w:asciiTheme="minorHAnsi" w:hAnsiTheme="minorHAnsi" w:cstheme="minorHAnsi"/>
          <w:b/>
          <w:bCs/>
          <w:sz w:val="28"/>
          <w:szCs w:val="28"/>
          <w:lang w:val="en-GB"/>
        </w:rPr>
      </w:pPr>
      <w:r w:rsidRPr="00D55C68">
        <w:rPr>
          <w:rFonts w:asciiTheme="minorHAnsi" w:hAnsiTheme="minorHAnsi" w:cstheme="minorHAnsi"/>
          <w:b/>
          <w:bCs/>
          <w:sz w:val="28"/>
          <w:szCs w:val="28"/>
          <w:lang w:val="en-GB"/>
        </w:rPr>
        <w:t>Supplementary Figures</w:t>
      </w:r>
    </w:p>
    <w:p w14:paraId="1BB66BCB" w14:textId="77777777" w:rsidR="00C77A50" w:rsidRPr="00D55C68" w:rsidRDefault="00C77A50" w:rsidP="00C77A50">
      <w:pPr>
        <w:rPr>
          <w:rFonts w:asciiTheme="minorHAnsi" w:hAnsiTheme="minorHAnsi" w:cstheme="minorHAnsi"/>
          <w:b/>
          <w:bCs/>
          <w:sz w:val="28"/>
          <w:szCs w:val="28"/>
          <w:lang w:val="en-GB"/>
        </w:rPr>
      </w:pPr>
    </w:p>
    <w:p w14:paraId="4B247DE6" w14:textId="35464589" w:rsidR="00E04A64" w:rsidRPr="00FF671B" w:rsidRDefault="00E04A64" w:rsidP="00E04A64">
      <w:pPr>
        <w:spacing w:line="360" w:lineRule="auto"/>
        <w:rPr>
          <w:rFonts w:asciiTheme="minorHAnsi" w:hAnsiTheme="minorHAnsi" w:cstheme="minorHAnsi"/>
          <w:b/>
          <w:bCs/>
          <w:sz w:val="22"/>
          <w:szCs w:val="22"/>
          <w:lang w:val="en-GB"/>
        </w:rPr>
      </w:pPr>
      <w:r w:rsidRPr="00FF671B">
        <w:rPr>
          <w:rFonts w:asciiTheme="minorHAnsi" w:hAnsiTheme="minorHAnsi" w:cstheme="minorHAnsi"/>
          <w:b/>
          <w:bCs/>
          <w:sz w:val="22"/>
          <w:szCs w:val="22"/>
          <w:lang w:val="en-GB"/>
        </w:rPr>
        <w:t xml:space="preserve">Figure </w:t>
      </w:r>
      <w:r w:rsidR="00375BFA">
        <w:rPr>
          <w:rFonts w:asciiTheme="minorHAnsi" w:hAnsiTheme="minorHAnsi" w:cstheme="minorHAnsi"/>
          <w:b/>
          <w:bCs/>
          <w:sz w:val="22"/>
          <w:szCs w:val="22"/>
          <w:lang w:val="en-GB"/>
        </w:rPr>
        <w:t>S</w:t>
      </w:r>
      <w:r w:rsidR="00C77A50">
        <w:rPr>
          <w:rFonts w:asciiTheme="minorHAnsi" w:hAnsiTheme="minorHAnsi" w:cstheme="minorHAnsi"/>
          <w:b/>
          <w:bCs/>
          <w:sz w:val="22"/>
          <w:szCs w:val="22"/>
          <w:lang w:val="en-GB"/>
        </w:rPr>
        <w:t>1</w:t>
      </w:r>
      <w:r w:rsidRPr="00FF671B">
        <w:rPr>
          <w:rFonts w:asciiTheme="minorHAnsi" w:hAnsiTheme="minorHAnsi" w:cstheme="minorHAnsi"/>
          <w:b/>
          <w:bCs/>
          <w:sz w:val="22"/>
          <w:szCs w:val="22"/>
          <w:lang w:val="en-GB"/>
        </w:rPr>
        <w:t>: Kaplan Meier survival curve by trial arm and sex</w:t>
      </w:r>
    </w:p>
    <w:p w14:paraId="1E380915" w14:textId="664C5EB1" w:rsidR="00E04A64" w:rsidRPr="00FF671B" w:rsidRDefault="00A3478F" w:rsidP="00E04A64">
      <w:pPr>
        <w:spacing w:line="360" w:lineRule="auto"/>
        <w:rPr>
          <w:rFonts w:asciiTheme="minorHAnsi" w:hAnsiTheme="minorHAnsi" w:cstheme="minorHAnsi"/>
          <w:b/>
          <w:bCs/>
          <w:sz w:val="22"/>
          <w:szCs w:val="22"/>
          <w:lang w:val="en-GB"/>
        </w:rPr>
      </w:pPr>
      <w:r w:rsidRPr="00A3478F">
        <w:rPr>
          <w:rFonts w:asciiTheme="minorHAnsi" w:hAnsiTheme="minorHAnsi" w:cstheme="minorHAnsi"/>
          <w:b/>
          <w:bCs/>
          <w:noProof/>
          <w:sz w:val="22"/>
          <w:szCs w:val="22"/>
          <w:lang w:val="en-GB"/>
        </w:rPr>
        <w:lastRenderedPageBreak/>
        <w:drawing>
          <wp:inline distT="0" distB="0" distL="0" distR="0" wp14:anchorId="1AD99A39" wp14:editId="28FE4218">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3657600"/>
                    </a:xfrm>
                    <a:prstGeom prst="rect">
                      <a:avLst/>
                    </a:prstGeom>
                  </pic:spPr>
                </pic:pic>
              </a:graphicData>
            </a:graphic>
          </wp:inline>
        </w:drawing>
      </w:r>
    </w:p>
    <w:p w14:paraId="25DBD1A5" w14:textId="6C9A7B50" w:rsidR="00A3478F" w:rsidRDefault="00A3478F" w:rsidP="00E04A64">
      <w:pPr>
        <w:spacing w:line="360" w:lineRule="auto"/>
        <w:rPr>
          <w:rFonts w:asciiTheme="minorHAnsi" w:hAnsiTheme="minorHAnsi" w:cstheme="minorHAnsi"/>
          <w:b/>
          <w:bCs/>
          <w:sz w:val="22"/>
          <w:szCs w:val="22"/>
          <w:lang w:val="en-GB"/>
        </w:rPr>
      </w:pPr>
    </w:p>
    <w:p w14:paraId="7D79A465" w14:textId="77777777" w:rsidR="00C77A50" w:rsidRPr="00FF671B" w:rsidRDefault="00C77A50" w:rsidP="00E04A64">
      <w:pPr>
        <w:spacing w:line="360" w:lineRule="auto"/>
        <w:rPr>
          <w:rFonts w:asciiTheme="minorHAnsi" w:hAnsiTheme="minorHAnsi" w:cstheme="minorHAnsi"/>
          <w:b/>
          <w:bCs/>
          <w:sz w:val="22"/>
          <w:szCs w:val="22"/>
          <w:lang w:val="en-GB"/>
        </w:rPr>
      </w:pPr>
    </w:p>
    <w:p w14:paraId="38418ACB" w14:textId="2229679F" w:rsidR="00FF671B" w:rsidRPr="00FF671B" w:rsidRDefault="00FF671B" w:rsidP="00E04A64">
      <w:pPr>
        <w:spacing w:line="360" w:lineRule="auto"/>
        <w:rPr>
          <w:rFonts w:asciiTheme="minorHAnsi" w:hAnsiTheme="minorHAnsi" w:cstheme="minorHAnsi"/>
          <w:b/>
          <w:bCs/>
          <w:sz w:val="22"/>
          <w:szCs w:val="22"/>
          <w:lang w:val="en-GB"/>
        </w:rPr>
      </w:pPr>
      <w:r w:rsidRPr="00FF671B">
        <w:rPr>
          <w:rFonts w:asciiTheme="minorHAnsi" w:hAnsiTheme="minorHAnsi" w:cstheme="minorHAnsi"/>
          <w:b/>
          <w:bCs/>
          <w:sz w:val="22"/>
          <w:szCs w:val="22"/>
          <w:lang w:val="en-GB"/>
        </w:rPr>
        <w:t xml:space="preserve">Figure </w:t>
      </w:r>
      <w:r w:rsidR="00375BFA">
        <w:rPr>
          <w:rFonts w:asciiTheme="minorHAnsi" w:hAnsiTheme="minorHAnsi" w:cstheme="minorHAnsi"/>
          <w:b/>
          <w:bCs/>
          <w:sz w:val="22"/>
          <w:szCs w:val="22"/>
          <w:lang w:val="en-GB"/>
        </w:rPr>
        <w:t>S</w:t>
      </w:r>
      <w:r w:rsidR="00C77A50">
        <w:rPr>
          <w:rFonts w:asciiTheme="minorHAnsi" w:hAnsiTheme="minorHAnsi" w:cstheme="minorHAnsi"/>
          <w:b/>
          <w:bCs/>
          <w:sz w:val="22"/>
          <w:szCs w:val="22"/>
          <w:lang w:val="en-GB"/>
        </w:rPr>
        <w:t>2</w:t>
      </w:r>
      <w:r w:rsidRPr="00FF671B">
        <w:rPr>
          <w:rFonts w:asciiTheme="minorHAnsi" w:hAnsiTheme="minorHAnsi" w:cstheme="minorHAnsi"/>
          <w:b/>
          <w:bCs/>
          <w:sz w:val="22"/>
          <w:szCs w:val="22"/>
          <w:lang w:val="en-GB"/>
        </w:rPr>
        <w:t xml:space="preserve">: Kaplan Meier survival curve by trial arm and </w:t>
      </w:r>
      <w:r w:rsidR="00DC451F" w:rsidRPr="00DC451F">
        <w:rPr>
          <w:rFonts w:asciiTheme="minorHAnsi" w:hAnsiTheme="minorHAnsi"/>
          <w:b/>
          <w:bCs/>
          <w:sz w:val="22"/>
          <w:szCs w:val="22"/>
          <w:lang w:val="en-GB"/>
        </w:rPr>
        <w:t>FEV</w:t>
      </w:r>
      <w:r w:rsidR="00DC451F" w:rsidRPr="00DC451F">
        <w:rPr>
          <w:rFonts w:asciiTheme="minorHAnsi" w:hAnsiTheme="minorHAnsi"/>
          <w:b/>
          <w:bCs/>
          <w:sz w:val="22"/>
          <w:szCs w:val="22"/>
          <w:vertAlign w:val="subscript"/>
          <w:lang w:val="en-GB"/>
        </w:rPr>
        <w:t>1</w:t>
      </w:r>
      <w:r w:rsidR="00DC451F">
        <w:rPr>
          <w:rFonts w:asciiTheme="minorHAnsi" w:hAnsiTheme="minorHAnsi"/>
          <w:b/>
          <w:bCs/>
          <w:sz w:val="22"/>
          <w:szCs w:val="22"/>
          <w:vertAlign w:val="subscript"/>
          <w:lang w:val="en-GB"/>
        </w:rPr>
        <w:t xml:space="preserve"> </w:t>
      </w:r>
      <w:r w:rsidRPr="00FF671B">
        <w:rPr>
          <w:rFonts w:asciiTheme="minorHAnsi" w:hAnsiTheme="minorHAnsi" w:cstheme="minorHAnsi"/>
          <w:b/>
          <w:bCs/>
          <w:sz w:val="22"/>
          <w:szCs w:val="22"/>
          <w:lang w:val="en-GB"/>
        </w:rPr>
        <w:t>Z-score</w:t>
      </w:r>
    </w:p>
    <w:p w14:paraId="4255CB3E" w14:textId="758966FB" w:rsidR="00E04A64" w:rsidRPr="00FF671B" w:rsidRDefault="00375BFA" w:rsidP="00E04A64">
      <w:pPr>
        <w:spacing w:line="360" w:lineRule="auto"/>
        <w:rPr>
          <w:rFonts w:asciiTheme="minorHAnsi" w:hAnsiTheme="minorHAnsi" w:cstheme="minorHAnsi"/>
          <w:b/>
          <w:bCs/>
          <w:sz w:val="22"/>
          <w:szCs w:val="22"/>
          <w:lang w:val="en-GB"/>
        </w:rPr>
      </w:pPr>
      <w:r w:rsidRPr="00375BFA">
        <w:rPr>
          <w:rFonts w:asciiTheme="minorHAnsi" w:hAnsiTheme="minorHAnsi" w:cstheme="minorHAnsi"/>
          <w:b/>
          <w:bCs/>
          <w:noProof/>
          <w:sz w:val="22"/>
          <w:szCs w:val="22"/>
          <w:lang w:val="en-GB"/>
        </w:rPr>
        <w:drawing>
          <wp:inline distT="0" distB="0" distL="0" distR="0" wp14:anchorId="33408FD0" wp14:editId="4ED9F64E">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9200" cy="3657600"/>
                    </a:xfrm>
                    <a:prstGeom prst="rect">
                      <a:avLst/>
                    </a:prstGeom>
                  </pic:spPr>
                </pic:pic>
              </a:graphicData>
            </a:graphic>
          </wp:inline>
        </w:drawing>
      </w:r>
    </w:p>
    <w:p w14:paraId="71788323" w14:textId="0D478F73" w:rsidR="00FF671B" w:rsidRPr="00FF671B" w:rsidRDefault="00FF671B" w:rsidP="00FF671B">
      <w:pPr>
        <w:spacing w:line="360" w:lineRule="auto"/>
        <w:rPr>
          <w:rFonts w:asciiTheme="minorHAnsi" w:hAnsiTheme="minorHAnsi" w:cstheme="minorHAnsi"/>
          <w:b/>
          <w:bCs/>
          <w:sz w:val="22"/>
          <w:szCs w:val="22"/>
          <w:lang w:val="en-GB"/>
        </w:rPr>
      </w:pPr>
    </w:p>
    <w:p w14:paraId="0D56E900" w14:textId="1B1F5BFB" w:rsidR="00FF671B" w:rsidRPr="00FF671B" w:rsidRDefault="00FF671B" w:rsidP="00FF671B">
      <w:pPr>
        <w:spacing w:line="360" w:lineRule="auto"/>
        <w:rPr>
          <w:rFonts w:asciiTheme="minorHAnsi" w:hAnsiTheme="minorHAnsi" w:cstheme="minorHAnsi"/>
          <w:b/>
          <w:bCs/>
          <w:sz w:val="22"/>
          <w:szCs w:val="22"/>
          <w:lang w:val="en-GB"/>
        </w:rPr>
      </w:pPr>
      <w:r w:rsidRPr="00FF671B">
        <w:rPr>
          <w:rFonts w:asciiTheme="minorHAnsi" w:hAnsiTheme="minorHAnsi" w:cstheme="minorHAnsi"/>
          <w:b/>
          <w:bCs/>
          <w:sz w:val="22"/>
          <w:szCs w:val="22"/>
          <w:lang w:val="en-GB"/>
        </w:rPr>
        <w:t xml:space="preserve">Figure </w:t>
      </w:r>
      <w:r w:rsidR="00375BFA">
        <w:rPr>
          <w:rFonts w:asciiTheme="minorHAnsi" w:hAnsiTheme="minorHAnsi" w:cstheme="minorHAnsi"/>
          <w:b/>
          <w:bCs/>
          <w:sz w:val="22"/>
          <w:szCs w:val="22"/>
          <w:lang w:val="en-GB"/>
        </w:rPr>
        <w:t>S</w:t>
      </w:r>
      <w:r w:rsidR="00C77A50">
        <w:rPr>
          <w:rFonts w:asciiTheme="minorHAnsi" w:hAnsiTheme="minorHAnsi" w:cstheme="minorHAnsi"/>
          <w:b/>
          <w:bCs/>
          <w:sz w:val="22"/>
          <w:szCs w:val="22"/>
          <w:lang w:val="en-GB"/>
        </w:rPr>
        <w:t>3</w:t>
      </w:r>
      <w:r w:rsidRPr="00FF671B">
        <w:rPr>
          <w:rFonts w:asciiTheme="minorHAnsi" w:hAnsiTheme="minorHAnsi" w:cstheme="minorHAnsi"/>
          <w:b/>
          <w:bCs/>
          <w:sz w:val="22"/>
          <w:szCs w:val="22"/>
          <w:lang w:val="en-GB"/>
        </w:rPr>
        <w:t xml:space="preserve">: Kaplan Meier survival curve by trial arm and </w:t>
      </w:r>
      <w:r w:rsidR="00D77459">
        <w:rPr>
          <w:rFonts w:asciiTheme="minorHAnsi" w:hAnsiTheme="minorHAnsi" w:cstheme="minorHAnsi"/>
          <w:b/>
          <w:bCs/>
          <w:sz w:val="22"/>
          <w:szCs w:val="22"/>
          <w:lang w:val="en-GB"/>
        </w:rPr>
        <w:t>ART line</w:t>
      </w:r>
    </w:p>
    <w:p w14:paraId="540016C0" w14:textId="3027351B" w:rsidR="00FF671B" w:rsidRPr="00FF671B" w:rsidRDefault="00375BFA" w:rsidP="00FF671B">
      <w:pPr>
        <w:spacing w:line="360" w:lineRule="auto"/>
        <w:rPr>
          <w:rFonts w:asciiTheme="minorHAnsi" w:hAnsiTheme="minorHAnsi" w:cstheme="minorHAnsi"/>
          <w:b/>
          <w:bCs/>
          <w:sz w:val="22"/>
          <w:szCs w:val="22"/>
          <w:lang w:val="en-GB"/>
        </w:rPr>
      </w:pPr>
      <w:r w:rsidRPr="00375BFA">
        <w:rPr>
          <w:rFonts w:asciiTheme="minorHAnsi" w:hAnsiTheme="minorHAnsi" w:cstheme="minorHAnsi"/>
          <w:b/>
          <w:bCs/>
          <w:noProof/>
          <w:sz w:val="22"/>
          <w:szCs w:val="22"/>
          <w:lang w:val="en-GB"/>
        </w:rPr>
        <w:lastRenderedPageBreak/>
        <w:drawing>
          <wp:inline distT="0" distB="0" distL="0" distR="0" wp14:anchorId="652DE4DC" wp14:editId="2CB1B69F">
            <wp:extent cx="50292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3657600"/>
                    </a:xfrm>
                    <a:prstGeom prst="rect">
                      <a:avLst/>
                    </a:prstGeom>
                  </pic:spPr>
                </pic:pic>
              </a:graphicData>
            </a:graphic>
          </wp:inline>
        </w:drawing>
      </w:r>
    </w:p>
    <w:p w14:paraId="7D24DB86" w14:textId="3E8FAA52" w:rsidR="00FF671B" w:rsidRPr="00FF671B" w:rsidRDefault="00FF671B" w:rsidP="00FF671B">
      <w:pPr>
        <w:spacing w:line="360" w:lineRule="auto"/>
        <w:rPr>
          <w:rFonts w:asciiTheme="minorHAnsi" w:hAnsiTheme="minorHAnsi" w:cstheme="minorHAnsi"/>
          <w:b/>
          <w:bCs/>
          <w:sz w:val="22"/>
          <w:szCs w:val="22"/>
          <w:lang w:val="en-GB"/>
        </w:rPr>
      </w:pPr>
      <w:r w:rsidRPr="00FF671B">
        <w:rPr>
          <w:rFonts w:asciiTheme="minorHAnsi" w:hAnsiTheme="minorHAnsi" w:cstheme="minorHAnsi"/>
          <w:b/>
          <w:bCs/>
          <w:sz w:val="22"/>
          <w:szCs w:val="22"/>
          <w:lang w:val="en-GB"/>
        </w:rPr>
        <w:t xml:space="preserve">Figure </w:t>
      </w:r>
      <w:r w:rsidR="00C77A50">
        <w:rPr>
          <w:rFonts w:asciiTheme="minorHAnsi" w:hAnsiTheme="minorHAnsi" w:cstheme="minorHAnsi"/>
          <w:b/>
          <w:bCs/>
          <w:sz w:val="22"/>
          <w:szCs w:val="22"/>
          <w:lang w:val="en-GB"/>
        </w:rPr>
        <w:t>S4</w:t>
      </w:r>
      <w:r w:rsidRPr="00FF671B">
        <w:rPr>
          <w:rFonts w:asciiTheme="minorHAnsi" w:hAnsiTheme="minorHAnsi" w:cstheme="minorHAnsi"/>
          <w:b/>
          <w:bCs/>
          <w:sz w:val="22"/>
          <w:szCs w:val="22"/>
          <w:lang w:val="en-GB"/>
        </w:rPr>
        <w:t>: Kaplan Meier survival curve by trial arm and presence of a cough at baseline</w:t>
      </w:r>
    </w:p>
    <w:p w14:paraId="69AD7A05" w14:textId="7BD0BC28" w:rsidR="00FF671B" w:rsidRPr="00FF671B" w:rsidRDefault="00375BFA" w:rsidP="00FF671B">
      <w:pPr>
        <w:spacing w:line="360" w:lineRule="auto"/>
        <w:rPr>
          <w:rFonts w:asciiTheme="minorHAnsi" w:hAnsiTheme="minorHAnsi" w:cstheme="minorHAnsi"/>
          <w:b/>
          <w:bCs/>
          <w:sz w:val="22"/>
          <w:szCs w:val="22"/>
          <w:lang w:val="en-GB"/>
        </w:rPr>
      </w:pPr>
      <w:r w:rsidRPr="00375BFA">
        <w:rPr>
          <w:rFonts w:asciiTheme="minorHAnsi" w:hAnsiTheme="minorHAnsi" w:cstheme="minorHAnsi"/>
          <w:b/>
          <w:bCs/>
          <w:noProof/>
          <w:sz w:val="22"/>
          <w:szCs w:val="22"/>
          <w:lang w:val="en-GB"/>
        </w:rPr>
        <w:drawing>
          <wp:inline distT="0" distB="0" distL="0" distR="0" wp14:anchorId="11CF5168" wp14:editId="5972B475">
            <wp:extent cx="50292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9200" cy="3657600"/>
                    </a:xfrm>
                    <a:prstGeom prst="rect">
                      <a:avLst/>
                    </a:prstGeom>
                  </pic:spPr>
                </pic:pic>
              </a:graphicData>
            </a:graphic>
          </wp:inline>
        </w:drawing>
      </w:r>
    </w:p>
    <w:p w14:paraId="12B9A97C" w14:textId="77777777" w:rsidR="00375BFA" w:rsidRDefault="00375BFA" w:rsidP="00FF671B">
      <w:pPr>
        <w:spacing w:line="360" w:lineRule="auto"/>
        <w:rPr>
          <w:rFonts w:asciiTheme="minorHAnsi" w:hAnsiTheme="minorHAnsi" w:cstheme="minorHAnsi"/>
          <w:b/>
          <w:bCs/>
          <w:sz w:val="22"/>
          <w:szCs w:val="22"/>
          <w:lang w:val="en-GB"/>
        </w:rPr>
      </w:pPr>
    </w:p>
    <w:p w14:paraId="4E88F202" w14:textId="77777777" w:rsidR="00375BFA" w:rsidRDefault="00375BFA" w:rsidP="00FF671B">
      <w:pPr>
        <w:spacing w:line="360" w:lineRule="auto"/>
        <w:rPr>
          <w:rFonts w:asciiTheme="minorHAnsi" w:hAnsiTheme="minorHAnsi" w:cstheme="minorHAnsi"/>
          <w:b/>
          <w:bCs/>
          <w:sz w:val="22"/>
          <w:szCs w:val="22"/>
          <w:lang w:val="en-GB"/>
        </w:rPr>
      </w:pPr>
    </w:p>
    <w:p w14:paraId="3F2EF04D" w14:textId="5ADFD82C" w:rsidR="00FF671B" w:rsidRDefault="00FF671B" w:rsidP="00FF671B">
      <w:pPr>
        <w:spacing w:line="360" w:lineRule="auto"/>
        <w:rPr>
          <w:rFonts w:asciiTheme="minorHAnsi" w:hAnsiTheme="minorHAnsi" w:cstheme="minorHAnsi"/>
          <w:b/>
          <w:bCs/>
          <w:sz w:val="22"/>
          <w:szCs w:val="22"/>
          <w:lang w:val="en-GB"/>
        </w:rPr>
      </w:pPr>
      <w:r w:rsidRPr="00FF671B">
        <w:rPr>
          <w:rFonts w:asciiTheme="minorHAnsi" w:hAnsiTheme="minorHAnsi" w:cstheme="minorHAnsi"/>
          <w:b/>
          <w:bCs/>
          <w:sz w:val="22"/>
          <w:szCs w:val="22"/>
          <w:lang w:val="en-GB"/>
        </w:rPr>
        <w:t xml:space="preserve">Figure </w:t>
      </w:r>
      <w:r w:rsidR="00375BFA">
        <w:rPr>
          <w:rFonts w:asciiTheme="minorHAnsi" w:hAnsiTheme="minorHAnsi" w:cstheme="minorHAnsi"/>
          <w:b/>
          <w:bCs/>
          <w:sz w:val="22"/>
          <w:szCs w:val="22"/>
          <w:lang w:val="en-GB"/>
        </w:rPr>
        <w:t>S</w:t>
      </w:r>
      <w:r w:rsidR="00C77A50">
        <w:rPr>
          <w:rFonts w:asciiTheme="minorHAnsi" w:hAnsiTheme="minorHAnsi" w:cstheme="minorHAnsi"/>
          <w:b/>
          <w:bCs/>
          <w:sz w:val="22"/>
          <w:szCs w:val="22"/>
          <w:lang w:val="en-GB"/>
        </w:rPr>
        <w:t>5</w:t>
      </w:r>
      <w:r w:rsidRPr="00FF671B">
        <w:rPr>
          <w:rFonts w:asciiTheme="minorHAnsi" w:hAnsiTheme="minorHAnsi" w:cstheme="minorHAnsi"/>
          <w:b/>
          <w:bCs/>
          <w:sz w:val="22"/>
          <w:szCs w:val="22"/>
          <w:lang w:val="en-GB"/>
        </w:rPr>
        <w:t>: Kaplan Meier survival curve by trial arm and presence of an abnormal respiratory rate at baseline</w:t>
      </w:r>
    </w:p>
    <w:p w14:paraId="022CF21B" w14:textId="25E40678" w:rsidR="00FF671B" w:rsidRPr="00FF671B" w:rsidRDefault="00375BFA" w:rsidP="00FF671B">
      <w:pPr>
        <w:spacing w:line="360" w:lineRule="auto"/>
        <w:rPr>
          <w:rFonts w:asciiTheme="minorHAnsi" w:hAnsiTheme="minorHAnsi" w:cstheme="minorHAnsi"/>
          <w:b/>
          <w:bCs/>
          <w:sz w:val="22"/>
          <w:szCs w:val="22"/>
          <w:lang w:val="en-GB"/>
        </w:rPr>
      </w:pPr>
      <w:r w:rsidRPr="00375BFA">
        <w:rPr>
          <w:rFonts w:asciiTheme="minorHAnsi" w:hAnsiTheme="minorHAnsi" w:cstheme="minorHAnsi"/>
          <w:b/>
          <w:bCs/>
          <w:noProof/>
          <w:sz w:val="22"/>
          <w:szCs w:val="22"/>
          <w:lang w:val="en-GB"/>
        </w:rPr>
        <w:lastRenderedPageBreak/>
        <w:drawing>
          <wp:inline distT="0" distB="0" distL="0" distR="0" wp14:anchorId="79F4BBA4" wp14:editId="3CCF86E7">
            <wp:extent cx="50292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9200" cy="3657600"/>
                    </a:xfrm>
                    <a:prstGeom prst="rect">
                      <a:avLst/>
                    </a:prstGeom>
                  </pic:spPr>
                </pic:pic>
              </a:graphicData>
            </a:graphic>
          </wp:inline>
        </w:drawing>
      </w:r>
    </w:p>
    <w:p w14:paraId="2F2426AF" w14:textId="18ECD6C7" w:rsidR="00FF671B" w:rsidRPr="00FF671B" w:rsidRDefault="00FF671B" w:rsidP="00FF671B">
      <w:pPr>
        <w:spacing w:line="360" w:lineRule="auto"/>
        <w:rPr>
          <w:rFonts w:asciiTheme="minorHAnsi" w:hAnsiTheme="minorHAnsi" w:cstheme="minorHAnsi"/>
          <w:b/>
          <w:bCs/>
          <w:sz w:val="22"/>
          <w:szCs w:val="22"/>
          <w:lang w:val="en-GB"/>
        </w:rPr>
      </w:pPr>
    </w:p>
    <w:p w14:paraId="50F8438B" w14:textId="4AE3ECF6" w:rsidR="00FF671B" w:rsidRPr="00FF671B" w:rsidRDefault="00FF671B" w:rsidP="00FF671B">
      <w:pPr>
        <w:spacing w:line="360" w:lineRule="auto"/>
        <w:rPr>
          <w:rFonts w:asciiTheme="minorHAnsi" w:hAnsiTheme="minorHAnsi" w:cstheme="minorHAnsi"/>
          <w:b/>
          <w:bCs/>
          <w:sz w:val="22"/>
          <w:szCs w:val="22"/>
          <w:lang w:val="en-GB"/>
        </w:rPr>
      </w:pPr>
      <w:r w:rsidRPr="00FF671B">
        <w:rPr>
          <w:rFonts w:asciiTheme="minorHAnsi" w:hAnsiTheme="minorHAnsi" w:cstheme="minorHAnsi"/>
          <w:b/>
          <w:bCs/>
          <w:sz w:val="22"/>
          <w:szCs w:val="22"/>
          <w:lang w:val="en-GB"/>
        </w:rPr>
        <w:t xml:space="preserve">Figure </w:t>
      </w:r>
      <w:r w:rsidR="00375BFA">
        <w:rPr>
          <w:rFonts w:asciiTheme="minorHAnsi" w:hAnsiTheme="minorHAnsi" w:cstheme="minorHAnsi"/>
          <w:b/>
          <w:bCs/>
          <w:sz w:val="22"/>
          <w:szCs w:val="22"/>
          <w:lang w:val="en-GB"/>
        </w:rPr>
        <w:t>S</w:t>
      </w:r>
      <w:r w:rsidR="00C77A50">
        <w:rPr>
          <w:rFonts w:asciiTheme="minorHAnsi" w:hAnsiTheme="minorHAnsi" w:cstheme="minorHAnsi"/>
          <w:b/>
          <w:bCs/>
          <w:sz w:val="22"/>
          <w:szCs w:val="22"/>
          <w:lang w:val="en-GB"/>
        </w:rPr>
        <w:t>6</w:t>
      </w:r>
      <w:r w:rsidRPr="00FF671B">
        <w:rPr>
          <w:rFonts w:asciiTheme="minorHAnsi" w:hAnsiTheme="minorHAnsi" w:cstheme="minorHAnsi"/>
          <w:b/>
          <w:bCs/>
          <w:sz w:val="22"/>
          <w:szCs w:val="22"/>
          <w:lang w:val="en-GB"/>
        </w:rPr>
        <w:t>: Kaplan Meier survival curve by trial arm and resistance to AZM at baseline</w:t>
      </w:r>
    </w:p>
    <w:p w14:paraId="5A83E510" w14:textId="29C85E1E" w:rsidR="00FF671B" w:rsidRPr="00FF671B" w:rsidRDefault="00375BFA" w:rsidP="00FF671B">
      <w:pPr>
        <w:spacing w:line="360" w:lineRule="auto"/>
        <w:rPr>
          <w:rFonts w:asciiTheme="minorHAnsi" w:hAnsiTheme="minorHAnsi" w:cstheme="minorHAnsi"/>
          <w:b/>
          <w:bCs/>
          <w:sz w:val="22"/>
          <w:szCs w:val="22"/>
          <w:lang w:val="en-GB"/>
        </w:rPr>
      </w:pPr>
      <w:r w:rsidRPr="00375BFA">
        <w:rPr>
          <w:rFonts w:asciiTheme="minorHAnsi" w:hAnsiTheme="minorHAnsi" w:cstheme="minorHAnsi"/>
          <w:b/>
          <w:bCs/>
          <w:noProof/>
          <w:sz w:val="22"/>
          <w:szCs w:val="22"/>
          <w:lang w:val="en-GB"/>
        </w:rPr>
        <w:drawing>
          <wp:inline distT="0" distB="0" distL="0" distR="0" wp14:anchorId="06CF80B0" wp14:editId="6188A6F8">
            <wp:extent cx="50292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29200" cy="3657600"/>
                    </a:xfrm>
                    <a:prstGeom prst="rect">
                      <a:avLst/>
                    </a:prstGeom>
                  </pic:spPr>
                </pic:pic>
              </a:graphicData>
            </a:graphic>
          </wp:inline>
        </w:drawing>
      </w:r>
    </w:p>
    <w:p w14:paraId="00EE59BB" w14:textId="63295027" w:rsidR="00FF671B" w:rsidRPr="00FF671B" w:rsidRDefault="00FF671B" w:rsidP="00FF671B">
      <w:pPr>
        <w:spacing w:line="360" w:lineRule="auto"/>
        <w:rPr>
          <w:rFonts w:asciiTheme="minorHAnsi" w:hAnsiTheme="minorHAnsi" w:cstheme="minorHAnsi"/>
          <w:b/>
          <w:bCs/>
          <w:sz w:val="22"/>
          <w:szCs w:val="22"/>
          <w:lang w:val="en-GB"/>
        </w:rPr>
      </w:pPr>
    </w:p>
    <w:sectPr w:rsidR="00FF671B" w:rsidRPr="00FF671B" w:rsidSect="00C77A50">
      <w:footerReference w:type="even" r:id="rId18"/>
      <w:footerReference w:type="default" r:id="rId19"/>
      <w:footerReference w:type="first" r:id="rId20"/>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74262" w14:textId="77777777" w:rsidR="00F36D16" w:rsidRDefault="00F36D16" w:rsidP="00AF071B">
      <w:r>
        <w:separator/>
      </w:r>
    </w:p>
  </w:endnote>
  <w:endnote w:type="continuationSeparator" w:id="0">
    <w:p w14:paraId="082850B1" w14:textId="77777777" w:rsidR="00F36D16" w:rsidRDefault="00F36D16" w:rsidP="00AF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466300"/>
      <w:docPartObj>
        <w:docPartGallery w:val="Page Numbers (Bottom of Page)"/>
        <w:docPartUnique/>
      </w:docPartObj>
    </w:sdtPr>
    <w:sdtEndPr>
      <w:rPr>
        <w:rStyle w:val="PageNumber"/>
      </w:rPr>
    </w:sdtEndPr>
    <w:sdtContent>
      <w:p w14:paraId="746BE24A" w14:textId="77777777" w:rsidR="00B533A4" w:rsidRDefault="00B533A4" w:rsidP="00274D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52C70" w14:textId="77777777" w:rsidR="00B533A4" w:rsidRDefault="00B533A4" w:rsidP="00104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4540040"/>
      <w:docPartObj>
        <w:docPartGallery w:val="Page Numbers (Bottom of Page)"/>
        <w:docPartUnique/>
      </w:docPartObj>
    </w:sdtPr>
    <w:sdtEndPr>
      <w:rPr>
        <w:rStyle w:val="PageNumber"/>
      </w:rPr>
    </w:sdtEndPr>
    <w:sdtContent>
      <w:p w14:paraId="2BD48FCC" w14:textId="77777777" w:rsidR="00B533A4" w:rsidRDefault="00B533A4" w:rsidP="007758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49D5E5A" w14:textId="77777777" w:rsidR="00B533A4" w:rsidRDefault="00B533A4" w:rsidP="007758FF">
    <w:pPr>
      <w:pStyle w:val="Footer"/>
      <w:framePr w:wrap="none" w:vAnchor="text" w:hAnchor="margin" w:xAlign="right" w:y="1"/>
      <w:rPr>
        <w:rStyle w:val="PageNumber"/>
      </w:rPr>
    </w:pPr>
  </w:p>
  <w:p w14:paraId="743962FB" w14:textId="77777777" w:rsidR="00B533A4" w:rsidRDefault="00B533A4" w:rsidP="00287D52">
    <w:pPr>
      <w:pStyle w:val="Footer"/>
      <w:tabs>
        <w:tab w:val="clear" w:pos="4513"/>
        <w:tab w:val="clear" w:pos="9026"/>
        <w:tab w:val="left" w:pos="524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187422"/>
      <w:docPartObj>
        <w:docPartGallery w:val="Page Numbers (Bottom of Page)"/>
        <w:docPartUnique/>
      </w:docPartObj>
    </w:sdtPr>
    <w:sdtEndPr>
      <w:rPr>
        <w:rStyle w:val="PageNumber"/>
      </w:rPr>
    </w:sdtEndPr>
    <w:sdtContent>
      <w:p w14:paraId="41B2CE52" w14:textId="77777777" w:rsidR="00B533A4" w:rsidRDefault="00B533A4" w:rsidP="00274D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2040C" w14:textId="77777777" w:rsidR="00B533A4" w:rsidRDefault="00B533A4" w:rsidP="001046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4777274"/>
      <w:docPartObj>
        <w:docPartGallery w:val="Page Numbers (Bottom of Page)"/>
        <w:docPartUnique/>
      </w:docPartObj>
    </w:sdtPr>
    <w:sdtEndPr>
      <w:rPr>
        <w:rStyle w:val="PageNumber"/>
      </w:rPr>
    </w:sdtEndPr>
    <w:sdtContent>
      <w:p w14:paraId="09A7E817" w14:textId="77777777" w:rsidR="00B533A4" w:rsidRDefault="00B533A4" w:rsidP="007758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97F6FEF" w14:textId="77777777" w:rsidR="00B533A4" w:rsidRDefault="00B533A4" w:rsidP="007758FF">
    <w:pPr>
      <w:pStyle w:val="Footer"/>
      <w:framePr w:wrap="none" w:vAnchor="text" w:hAnchor="margin" w:xAlign="right" w:y="1"/>
      <w:rPr>
        <w:rStyle w:val="PageNumber"/>
      </w:rPr>
    </w:pPr>
  </w:p>
  <w:p w14:paraId="78F5D26D" w14:textId="77777777" w:rsidR="00B533A4" w:rsidRDefault="00B533A4" w:rsidP="00287D52">
    <w:pPr>
      <w:pStyle w:val="Footer"/>
      <w:tabs>
        <w:tab w:val="clear" w:pos="4513"/>
        <w:tab w:val="clear" w:pos="9026"/>
        <w:tab w:val="left" w:pos="5241"/>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8C30" w14:textId="77777777" w:rsidR="00B533A4" w:rsidRDefault="00B533A4">
    <w:pPr>
      <w:tabs>
        <w:tab w:val="center" w:pos="5290"/>
        <w:tab w:val="center" w:pos="9185"/>
      </w:tabs>
      <w:spacing w:line="259" w:lineRule="auto"/>
    </w:pPr>
    <w:r>
      <w:rPr>
        <w:rFonts w:ascii="Calibri" w:eastAsia="Calibri" w:hAnsi="Calibri" w:cs="Calibri"/>
        <w:color w:val="000000"/>
        <w:sz w:val="22"/>
      </w:rPr>
      <w:tab/>
    </w:r>
    <w:r>
      <w:rPr>
        <w:rFonts w:ascii="Microsoft Sans Serif" w:eastAsia="Microsoft Sans Serif" w:hAnsi="Microsoft Sans Serif" w:cs="Microsoft Sans Serif"/>
        <w:color w:val="000000"/>
        <w:sz w:val="16"/>
      </w:rPr>
      <w:t xml:space="preserve">Page </w:t>
    </w:r>
    <w:r>
      <w:fldChar w:fldCharType="begin"/>
    </w:r>
    <w:r>
      <w:instrText xml:space="preserve"> PAGE   \* MERGEFORMAT </w:instrText>
    </w:r>
    <w:r>
      <w:fldChar w:fldCharType="separate"/>
    </w:r>
    <w:r>
      <w:rPr>
        <w:rFonts w:ascii="Microsoft Sans Serif" w:eastAsia="Microsoft Sans Serif" w:hAnsi="Microsoft Sans Serif" w:cs="Microsoft Sans Serif"/>
        <w:color w:val="000000"/>
        <w:sz w:val="16"/>
      </w:rPr>
      <w:t>1</w:t>
    </w:r>
    <w:r>
      <w:rPr>
        <w:rFonts w:ascii="Microsoft Sans Serif" w:eastAsia="Microsoft Sans Serif" w:hAnsi="Microsoft Sans Serif" w:cs="Microsoft Sans Serif"/>
        <w:color w:val="000000"/>
        <w:sz w:val="16"/>
      </w:rPr>
      <w:fldChar w:fldCharType="end"/>
    </w:r>
    <w:r>
      <w:rPr>
        <w:rFonts w:ascii="Microsoft Sans Serif" w:eastAsia="Microsoft Sans Serif" w:hAnsi="Microsoft Sans Serif" w:cs="Microsoft Sans Serif"/>
        <w:color w:val="000000"/>
        <w:sz w:val="16"/>
      </w:rPr>
      <w:t xml:space="preserve"> of </w:t>
    </w:r>
    <w:fldSimple w:instr=" NUMPAGES   \* MERGEFORMAT ">
      <w:r>
        <w:rPr>
          <w:rFonts w:ascii="Microsoft Sans Serif" w:eastAsia="Microsoft Sans Serif" w:hAnsi="Microsoft Sans Serif" w:cs="Microsoft Sans Serif"/>
          <w:color w:val="000000"/>
          <w:sz w:val="16"/>
        </w:rPr>
        <w:t>16</w:t>
      </w:r>
    </w:fldSimple>
    <w:r>
      <w:rPr>
        <w:rFonts w:ascii="Microsoft Sans Serif" w:eastAsia="Microsoft Sans Serif" w:hAnsi="Microsoft Sans Serif" w:cs="Microsoft Sans Serif"/>
        <w:color w:val="000000"/>
        <w:sz w:val="16"/>
      </w:rPr>
      <w:tab/>
    </w:r>
    <w:r>
      <w:rPr>
        <w:color w:val="000000"/>
        <w:sz w:val="16"/>
      </w:rPr>
      <w:t xml:space="preserve">Project ID: 22394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C64B" w14:textId="62D5B03D" w:rsidR="00B533A4" w:rsidRDefault="00B533A4">
    <w:pPr>
      <w:tabs>
        <w:tab w:val="center" w:pos="5290"/>
        <w:tab w:val="center" w:pos="9185"/>
      </w:tabs>
      <w:spacing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5737" w14:textId="77777777" w:rsidR="00B533A4" w:rsidRDefault="00B533A4">
    <w:pPr>
      <w:tabs>
        <w:tab w:val="center" w:pos="5290"/>
        <w:tab w:val="center" w:pos="9185"/>
      </w:tabs>
      <w:spacing w:line="259" w:lineRule="auto"/>
    </w:pPr>
    <w:r>
      <w:rPr>
        <w:rFonts w:ascii="Calibri" w:eastAsia="Calibri" w:hAnsi="Calibri" w:cs="Calibri"/>
        <w:color w:val="000000"/>
        <w:sz w:val="22"/>
      </w:rPr>
      <w:tab/>
    </w:r>
    <w:r>
      <w:rPr>
        <w:rFonts w:ascii="Microsoft Sans Serif" w:eastAsia="Microsoft Sans Serif" w:hAnsi="Microsoft Sans Serif" w:cs="Microsoft Sans Serif"/>
        <w:color w:val="000000"/>
        <w:sz w:val="16"/>
      </w:rPr>
      <w:t xml:space="preserve">Page </w:t>
    </w:r>
    <w:r>
      <w:fldChar w:fldCharType="begin"/>
    </w:r>
    <w:r>
      <w:instrText xml:space="preserve"> PAGE   \* MERGEFORMAT </w:instrText>
    </w:r>
    <w:r>
      <w:fldChar w:fldCharType="separate"/>
    </w:r>
    <w:r>
      <w:rPr>
        <w:rFonts w:ascii="Microsoft Sans Serif" w:eastAsia="Microsoft Sans Serif" w:hAnsi="Microsoft Sans Serif" w:cs="Microsoft Sans Serif"/>
        <w:color w:val="000000"/>
        <w:sz w:val="16"/>
      </w:rPr>
      <w:t>1</w:t>
    </w:r>
    <w:r>
      <w:rPr>
        <w:rFonts w:ascii="Microsoft Sans Serif" w:eastAsia="Microsoft Sans Serif" w:hAnsi="Microsoft Sans Serif" w:cs="Microsoft Sans Serif"/>
        <w:color w:val="000000"/>
        <w:sz w:val="16"/>
      </w:rPr>
      <w:fldChar w:fldCharType="end"/>
    </w:r>
    <w:r>
      <w:rPr>
        <w:rFonts w:ascii="Microsoft Sans Serif" w:eastAsia="Microsoft Sans Serif" w:hAnsi="Microsoft Sans Serif" w:cs="Microsoft Sans Serif"/>
        <w:color w:val="000000"/>
        <w:sz w:val="16"/>
      </w:rPr>
      <w:t xml:space="preserve"> of </w:t>
    </w:r>
    <w:fldSimple w:instr=" NUMPAGES   \* MERGEFORMAT ">
      <w:r>
        <w:rPr>
          <w:rFonts w:ascii="Microsoft Sans Serif" w:eastAsia="Microsoft Sans Serif" w:hAnsi="Microsoft Sans Serif" w:cs="Microsoft Sans Serif"/>
          <w:color w:val="000000"/>
          <w:sz w:val="16"/>
        </w:rPr>
        <w:t>16</w:t>
      </w:r>
    </w:fldSimple>
    <w:r>
      <w:rPr>
        <w:rFonts w:ascii="Microsoft Sans Serif" w:eastAsia="Microsoft Sans Serif" w:hAnsi="Microsoft Sans Serif" w:cs="Microsoft Sans Serif"/>
        <w:color w:val="000000"/>
        <w:sz w:val="16"/>
      </w:rPr>
      <w:tab/>
    </w:r>
    <w:r>
      <w:rPr>
        <w:color w:val="000000"/>
        <w:sz w:val="16"/>
      </w:rPr>
      <w:t xml:space="preserve">Project ID: 22394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9F113" w14:textId="77777777" w:rsidR="00F36D16" w:rsidRDefault="00F36D16" w:rsidP="00AF071B">
      <w:r>
        <w:separator/>
      </w:r>
    </w:p>
  </w:footnote>
  <w:footnote w:type="continuationSeparator" w:id="0">
    <w:p w14:paraId="7250C70A" w14:textId="77777777" w:rsidR="00F36D16" w:rsidRDefault="00F36D16" w:rsidP="00AF0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EBD"/>
    <w:multiLevelType w:val="hybridMultilevel"/>
    <w:tmpl w:val="D85834B0"/>
    <w:lvl w:ilvl="0" w:tplc="AE300390">
      <w:start w:val="1"/>
      <w:numFmt w:val="bullet"/>
      <w:lvlText w:val="-"/>
      <w:lvlJc w:val="left"/>
      <w:pPr>
        <w:ind w:left="300"/>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1" w:tplc="1EB68F2E">
      <w:start w:val="1"/>
      <w:numFmt w:val="bullet"/>
      <w:lvlText w:val="o"/>
      <w:lvlJc w:val="left"/>
      <w:pPr>
        <w:ind w:left="129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2" w:tplc="42EA5698">
      <w:start w:val="1"/>
      <w:numFmt w:val="bullet"/>
      <w:lvlText w:val="▪"/>
      <w:lvlJc w:val="left"/>
      <w:pPr>
        <w:ind w:left="201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3" w:tplc="94A4D024">
      <w:start w:val="1"/>
      <w:numFmt w:val="bullet"/>
      <w:lvlText w:val="•"/>
      <w:lvlJc w:val="left"/>
      <w:pPr>
        <w:ind w:left="273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4" w:tplc="86561598">
      <w:start w:val="1"/>
      <w:numFmt w:val="bullet"/>
      <w:lvlText w:val="o"/>
      <w:lvlJc w:val="left"/>
      <w:pPr>
        <w:ind w:left="345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5" w:tplc="EFF4098C">
      <w:start w:val="1"/>
      <w:numFmt w:val="bullet"/>
      <w:lvlText w:val="▪"/>
      <w:lvlJc w:val="left"/>
      <w:pPr>
        <w:ind w:left="417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6" w:tplc="799E16C8">
      <w:start w:val="1"/>
      <w:numFmt w:val="bullet"/>
      <w:lvlText w:val="•"/>
      <w:lvlJc w:val="left"/>
      <w:pPr>
        <w:ind w:left="489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7" w:tplc="755471B8">
      <w:start w:val="1"/>
      <w:numFmt w:val="bullet"/>
      <w:lvlText w:val="o"/>
      <w:lvlJc w:val="left"/>
      <w:pPr>
        <w:ind w:left="561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8" w:tplc="3828AF78">
      <w:start w:val="1"/>
      <w:numFmt w:val="bullet"/>
      <w:lvlText w:val="▪"/>
      <w:lvlJc w:val="left"/>
      <w:pPr>
        <w:ind w:left="633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abstractNum>
  <w:abstractNum w:abstractNumId="1" w15:restartNumberingAfterBreak="0">
    <w:nsid w:val="0BF55881"/>
    <w:multiLevelType w:val="hybridMultilevel"/>
    <w:tmpl w:val="4FF84594"/>
    <w:lvl w:ilvl="0" w:tplc="05C83E02">
      <w:start w:val="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1595"/>
    <w:multiLevelType w:val="hybridMultilevel"/>
    <w:tmpl w:val="537C1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375E3"/>
    <w:multiLevelType w:val="hybridMultilevel"/>
    <w:tmpl w:val="8BB6501A"/>
    <w:lvl w:ilvl="0" w:tplc="4B56A1E0">
      <w:start w:val="1"/>
      <w:numFmt w:val="bullet"/>
      <w:lvlText w:val="-"/>
      <w:lvlJc w:val="left"/>
      <w:pPr>
        <w:ind w:left="300"/>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1" w:tplc="B836A778">
      <w:start w:val="1"/>
      <w:numFmt w:val="bullet"/>
      <w:lvlText w:val="o"/>
      <w:lvlJc w:val="left"/>
      <w:pPr>
        <w:ind w:left="129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2" w:tplc="36CA5378">
      <w:start w:val="1"/>
      <w:numFmt w:val="bullet"/>
      <w:lvlText w:val="▪"/>
      <w:lvlJc w:val="left"/>
      <w:pPr>
        <w:ind w:left="201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3" w:tplc="B900D35C">
      <w:start w:val="1"/>
      <w:numFmt w:val="bullet"/>
      <w:lvlText w:val="•"/>
      <w:lvlJc w:val="left"/>
      <w:pPr>
        <w:ind w:left="273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4" w:tplc="3078F63E">
      <w:start w:val="1"/>
      <w:numFmt w:val="bullet"/>
      <w:lvlText w:val="o"/>
      <w:lvlJc w:val="left"/>
      <w:pPr>
        <w:ind w:left="345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5" w:tplc="4CD4F04A">
      <w:start w:val="1"/>
      <w:numFmt w:val="bullet"/>
      <w:lvlText w:val="▪"/>
      <w:lvlJc w:val="left"/>
      <w:pPr>
        <w:ind w:left="417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6" w:tplc="D0BEC2EC">
      <w:start w:val="1"/>
      <w:numFmt w:val="bullet"/>
      <w:lvlText w:val="•"/>
      <w:lvlJc w:val="left"/>
      <w:pPr>
        <w:ind w:left="489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7" w:tplc="778807C4">
      <w:start w:val="1"/>
      <w:numFmt w:val="bullet"/>
      <w:lvlText w:val="o"/>
      <w:lvlJc w:val="left"/>
      <w:pPr>
        <w:ind w:left="561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lvl w:ilvl="8" w:tplc="2414563E">
      <w:start w:val="1"/>
      <w:numFmt w:val="bullet"/>
      <w:lvlText w:val="▪"/>
      <w:lvlJc w:val="left"/>
      <w:pPr>
        <w:ind w:left="6333"/>
      </w:pPr>
      <w:rPr>
        <w:rFonts w:ascii="Arial" w:eastAsia="Arial" w:hAnsi="Arial" w:cs="Arial"/>
        <w:b w:val="0"/>
        <w:i w:val="0"/>
        <w:strike w:val="0"/>
        <w:dstrike w:val="0"/>
        <w:color w:val="333333"/>
        <w:sz w:val="15"/>
        <w:szCs w:val="15"/>
        <w:u w:val="none" w:color="000000"/>
        <w:bdr w:val="none" w:sz="0" w:space="0" w:color="auto"/>
        <w:shd w:val="clear" w:color="auto" w:fill="auto"/>
        <w:vertAlign w:val="baseline"/>
      </w:rPr>
    </w:lvl>
  </w:abstractNum>
  <w:abstractNum w:abstractNumId="4" w15:restartNumberingAfterBreak="0">
    <w:nsid w:val="18911931"/>
    <w:multiLevelType w:val="hybridMultilevel"/>
    <w:tmpl w:val="40347C4E"/>
    <w:lvl w:ilvl="0" w:tplc="CD5CF2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10EF9"/>
    <w:multiLevelType w:val="hybridMultilevel"/>
    <w:tmpl w:val="7124D294"/>
    <w:lvl w:ilvl="0" w:tplc="CD5CF2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91410"/>
    <w:multiLevelType w:val="hybridMultilevel"/>
    <w:tmpl w:val="CA68AF3C"/>
    <w:lvl w:ilvl="0" w:tplc="6CFC5D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4123C"/>
    <w:multiLevelType w:val="hybridMultilevel"/>
    <w:tmpl w:val="F2FE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21768"/>
    <w:multiLevelType w:val="hybridMultilevel"/>
    <w:tmpl w:val="6512BEB2"/>
    <w:lvl w:ilvl="0" w:tplc="40989284">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C3DF8"/>
    <w:multiLevelType w:val="hybridMultilevel"/>
    <w:tmpl w:val="146E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566A9"/>
    <w:multiLevelType w:val="multilevel"/>
    <w:tmpl w:val="7EB4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B7FD5"/>
    <w:multiLevelType w:val="hybridMultilevel"/>
    <w:tmpl w:val="69D488BC"/>
    <w:lvl w:ilvl="0" w:tplc="776CEAA6">
      <w:start w:val="16"/>
      <w:numFmt w:val="bullet"/>
      <w:lvlText w:val=""/>
      <w:lvlJc w:val="left"/>
      <w:pPr>
        <w:ind w:left="720" w:hanging="360"/>
      </w:pPr>
      <w:rPr>
        <w:rFonts w:ascii="Symbol" w:eastAsia="Times New Roman" w:hAnsi="Symbol"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521A4"/>
    <w:multiLevelType w:val="hybridMultilevel"/>
    <w:tmpl w:val="BD70F99C"/>
    <w:lvl w:ilvl="0" w:tplc="B78E74F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9C3B75"/>
    <w:multiLevelType w:val="hybridMultilevel"/>
    <w:tmpl w:val="1438F36A"/>
    <w:lvl w:ilvl="0" w:tplc="4F9EBA3C">
      <w:start w:val="1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12"/>
  </w:num>
  <w:num w:numId="6">
    <w:abstractNumId w:val="13"/>
  </w:num>
  <w:num w:numId="7">
    <w:abstractNumId w:val="6"/>
  </w:num>
  <w:num w:numId="8">
    <w:abstractNumId w:val="1"/>
  </w:num>
  <w:num w:numId="9">
    <w:abstractNumId w:val="8"/>
  </w:num>
  <w:num w:numId="10">
    <w:abstractNumId w:val="10"/>
  </w:num>
  <w:num w:numId="11">
    <w:abstractNumId w:val="0"/>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0E"/>
    <w:rsid w:val="00000183"/>
    <w:rsid w:val="000002E4"/>
    <w:rsid w:val="00001112"/>
    <w:rsid w:val="00002E4B"/>
    <w:rsid w:val="00003796"/>
    <w:rsid w:val="00003D07"/>
    <w:rsid w:val="000047DD"/>
    <w:rsid w:val="0000570F"/>
    <w:rsid w:val="00007838"/>
    <w:rsid w:val="000151A8"/>
    <w:rsid w:val="00017AAB"/>
    <w:rsid w:val="00020D57"/>
    <w:rsid w:val="00022A4C"/>
    <w:rsid w:val="00026843"/>
    <w:rsid w:val="00031600"/>
    <w:rsid w:val="00037A1F"/>
    <w:rsid w:val="0004014E"/>
    <w:rsid w:val="00040D07"/>
    <w:rsid w:val="0004105C"/>
    <w:rsid w:val="00042115"/>
    <w:rsid w:val="00044982"/>
    <w:rsid w:val="00045A73"/>
    <w:rsid w:val="00052344"/>
    <w:rsid w:val="000523A1"/>
    <w:rsid w:val="00054055"/>
    <w:rsid w:val="000555D9"/>
    <w:rsid w:val="00061B80"/>
    <w:rsid w:val="00062E22"/>
    <w:rsid w:val="00066191"/>
    <w:rsid w:val="00067686"/>
    <w:rsid w:val="0007544F"/>
    <w:rsid w:val="00077EFA"/>
    <w:rsid w:val="00081CEF"/>
    <w:rsid w:val="000847F6"/>
    <w:rsid w:val="000864F0"/>
    <w:rsid w:val="00087DD6"/>
    <w:rsid w:val="00090B11"/>
    <w:rsid w:val="00090B5F"/>
    <w:rsid w:val="00091B52"/>
    <w:rsid w:val="000936AE"/>
    <w:rsid w:val="00096B9B"/>
    <w:rsid w:val="00097D81"/>
    <w:rsid w:val="000A07F0"/>
    <w:rsid w:val="000A3435"/>
    <w:rsid w:val="000A3778"/>
    <w:rsid w:val="000A57DE"/>
    <w:rsid w:val="000B0559"/>
    <w:rsid w:val="000B202B"/>
    <w:rsid w:val="000B7C58"/>
    <w:rsid w:val="000C320C"/>
    <w:rsid w:val="000C3B8D"/>
    <w:rsid w:val="000C5C0D"/>
    <w:rsid w:val="000C6BF8"/>
    <w:rsid w:val="000D1975"/>
    <w:rsid w:val="000D2739"/>
    <w:rsid w:val="000D3E66"/>
    <w:rsid w:val="000D46F3"/>
    <w:rsid w:val="000D49B4"/>
    <w:rsid w:val="000D6A53"/>
    <w:rsid w:val="000E04AC"/>
    <w:rsid w:val="000E0651"/>
    <w:rsid w:val="000E1620"/>
    <w:rsid w:val="000E2A37"/>
    <w:rsid w:val="000E519D"/>
    <w:rsid w:val="000E6671"/>
    <w:rsid w:val="000E6C5F"/>
    <w:rsid w:val="000F0332"/>
    <w:rsid w:val="000F0913"/>
    <w:rsid w:val="000F1605"/>
    <w:rsid w:val="000F4790"/>
    <w:rsid w:val="000F4AC4"/>
    <w:rsid w:val="000F4C08"/>
    <w:rsid w:val="00100FFF"/>
    <w:rsid w:val="001025BC"/>
    <w:rsid w:val="001046F2"/>
    <w:rsid w:val="00112655"/>
    <w:rsid w:val="00112D34"/>
    <w:rsid w:val="0011332A"/>
    <w:rsid w:val="0011489F"/>
    <w:rsid w:val="00116A9C"/>
    <w:rsid w:val="00116E85"/>
    <w:rsid w:val="00117E76"/>
    <w:rsid w:val="001205AE"/>
    <w:rsid w:val="001260A4"/>
    <w:rsid w:val="0013069D"/>
    <w:rsid w:val="001321CB"/>
    <w:rsid w:val="001333B1"/>
    <w:rsid w:val="001348F5"/>
    <w:rsid w:val="001368F2"/>
    <w:rsid w:val="001370DD"/>
    <w:rsid w:val="001403A5"/>
    <w:rsid w:val="001407DC"/>
    <w:rsid w:val="00142409"/>
    <w:rsid w:val="001439DD"/>
    <w:rsid w:val="001447D7"/>
    <w:rsid w:val="00144D6D"/>
    <w:rsid w:val="00146498"/>
    <w:rsid w:val="00150525"/>
    <w:rsid w:val="00153515"/>
    <w:rsid w:val="00153558"/>
    <w:rsid w:val="001541A7"/>
    <w:rsid w:val="00155926"/>
    <w:rsid w:val="001604AC"/>
    <w:rsid w:val="0016248B"/>
    <w:rsid w:val="00163940"/>
    <w:rsid w:val="0016448F"/>
    <w:rsid w:val="00165470"/>
    <w:rsid w:val="001673EA"/>
    <w:rsid w:val="0017019B"/>
    <w:rsid w:val="001711C7"/>
    <w:rsid w:val="00174B0C"/>
    <w:rsid w:val="00175590"/>
    <w:rsid w:val="00180F3E"/>
    <w:rsid w:val="001814F4"/>
    <w:rsid w:val="00181EA7"/>
    <w:rsid w:val="00182163"/>
    <w:rsid w:val="00183074"/>
    <w:rsid w:val="001839CA"/>
    <w:rsid w:val="00183E39"/>
    <w:rsid w:val="00186F01"/>
    <w:rsid w:val="001872C6"/>
    <w:rsid w:val="001900B1"/>
    <w:rsid w:val="001921FE"/>
    <w:rsid w:val="00192F75"/>
    <w:rsid w:val="00193519"/>
    <w:rsid w:val="00195B67"/>
    <w:rsid w:val="00195C34"/>
    <w:rsid w:val="00196325"/>
    <w:rsid w:val="001A471A"/>
    <w:rsid w:val="001A6BB1"/>
    <w:rsid w:val="001B0CE2"/>
    <w:rsid w:val="001B5DDF"/>
    <w:rsid w:val="001B7D8F"/>
    <w:rsid w:val="001C194C"/>
    <w:rsid w:val="001C1D8F"/>
    <w:rsid w:val="001C26DB"/>
    <w:rsid w:val="001C3969"/>
    <w:rsid w:val="001C42A1"/>
    <w:rsid w:val="001C45F6"/>
    <w:rsid w:val="001C5BD5"/>
    <w:rsid w:val="001C746C"/>
    <w:rsid w:val="001D2853"/>
    <w:rsid w:val="001D2C93"/>
    <w:rsid w:val="001D350C"/>
    <w:rsid w:val="001D4E52"/>
    <w:rsid w:val="001D5290"/>
    <w:rsid w:val="001D6149"/>
    <w:rsid w:val="001D62A9"/>
    <w:rsid w:val="001E062E"/>
    <w:rsid w:val="001E084E"/>
    <w:rsid w:val="001E0D33"/>
    <w:rsid w:val="001E3585"/>
    <w:rsid w:val="001E554E"/>
    <w:rsid w:val="001E6F67"/>
    <w:rsid w:val="001F065F"/>
    <w:rsid w:val="001F0E1F"/>
    <w:rsid w:val="001F2FA3"/>
    <w:rsid w:val="001F2FD1"/>
    <w:rsid w:val="001F31BA"/>
    <w:rsid w:val="001F327C"/>
    <w:rsid w:val="001F3673"/>
    <w:rsid w:val="001F3F2F"/>
    <w:rsid w:val="001F4233"/>
    <w:rsid w:val="00200A9F"/>
    <w:rsid w:val="002030DC"/>
    <w:rsid w:val="0020598C"/>
    <w:rsid w:val="002059AD"/>
    <w:rsid w:val="002067E8"/>
    <w:rsid w:val="00206A76"/>
    <w:rsid w:val="00211A1A"/>
    <w:rsid w:val="00214E6A"/>
    <w:rsid w:val="00214FEF"/>
    <w:rsid w:val="0021676B"/>
    <w:rsid w:val="00216A28"/>
    <w:rsid w:val="00223D85"/>
    <w:rsid w:val="00224517"/>
    <w:rsid w:val="00225A08"/>
    <w:rsid w:val="002276B2"/>
    <w:rsid w:val="0023456C"/>
    <w:rsid w:val="0023680B"/>
    <w:rsid w:val="00236BAC"/>
    <w:rsid w:val="00237378"/>
    <w:rsid w:val="0024082D"/>
    <w:rsid w:val="0024558C"/>
    <w:rsid w:val="0024574D"/>
    <w:rsid w:val="00247488"/>
    <w:rsid w:val="0024783A"/>
    <w:rsid w:val="002500F9"/>
    <w:rsid w:val="00250A8A"/>
    <w:rsid w:val="002511A6"/>
    <w:rsid w:val="0025172D"/>
    <w:rsid w:val="00252124"/>
    <w:rsid w:val="00252534"/>
    <w:rsid w:val="0025259D"/>
    <w:rsid w:val="002544B5"/>
    <w:rsid w:val="002545FE"/>
    <w:rsid w:val="00256AC1"/>
    <w:rsid w:val="00262E7A"/>
    <w:rsid w:val="00274279"/>
    <w:rsid w:val="00274546"/>
    <w:rsid w:val="00274978"/>
    <w:rsid w:val="00274D29"/>
    <w:rsid w:val="002762F8"/>
    <w:rsid w:val="00276A26"/>
    <w:rsid w:val="00276DEF"/>
    <w:rsid w:val="00277751"/>
    <w:rsid w:val="002779E2"/>
    <w:rsid w:val="00277A9F"/>
    <w:rsid w:val="0028064F"/>
    <w:rsid w:val="002818B1"/>
    <w:rsid w:val="00281D69"/>
    <w:rsid w:val="00282E07"/>
    <w:rsid w:val="00283989"/>
    <w:rsid w:val="00286897"/>
    <w:rsid w:val="00287D52"/>
    <w:rsid w:val="002939E4"/>
    <w:rsid w:val="002A0512"/>
    <w:rsid w:val="002A1677"/>
    <w:rsid w:val="002A19F2"/>
    <w:rsid w:val="002A1ED0"/>
    <w:rsid w:val="002A2013"/>
    <w:rsid w:val="002A7354"/>
    <w:rsid w:val="002B0B4E"/>
    <w:rsid w:val="002B2AB0"/>
    <w:rsid w:val="002B30F5"/>
    <w:rsid w:val="002B3B40"/>
    <w:rsid w:val="002B6D04"/>
    <w:rsid w:val="002B77E7"/>
    <w:rsid w:val="002C015F"/>
    <w:rsid w:val="002C0A5E"/>
    <w:rsid w:val="002C1729"/>
    <w:rsid w:val="002C287E"/>
    <w:rsid w:val="002C37C2"/>
    <w:rsid w:val="002C3DC5"/>
    <w:rsid w:val="002C4B48"/>
    <w:rsid w:val="002C56B7"/>
    <w:rsid w:val="002D12D4"/>
    <w:rsid w:val="002D1AD2"/>
    <w:rsid w:val="002D1FE3"/>
    <w:rsid w:val="002D2A3C"/>
    <w:rsid w:val="002D3AD8"/>
    <w:rsid w:val="002D4783"/>
    <w:rsid w:val="002D48A1"/>
    <w:rsid w:val="002D51F8"/>
    <w:rsid w:val="002D7042"/>
    <w:rsid w:val="002D711C"/>
    <w:rsid w:val="002E1F7E"/>
    <w:rsid w:val="002E4A2F"/>
    <w:rsid w:val="002E6411"/>
    <w:rsid w:val="002E65BD"/>
    <w:rsid w:val="002E665A"/>
    <w:rsid w:val="002F30DA"/>
    <w:rsid w:val="002F4ECF"/>
    <w:rsid w:val="002F6260"/>
    <w:rsid w:val="002F6576"/>
    <w:rsid w:val="002F7442"/>
    <w:rsid w:val="00304AF1"/>
    <w:rsid w:val="00305A45"/>
    <w:rsid w:val="003074FD"/>
    <w:rsid w:val="00314239"/>
    <w:rsid w:val="003150D5"/>
    <w:rsid w:val="00315AB7"/>
    <w:rsid w:val="0031620C"/>
    <w:rsid w:val="00320B55"/>
    <w:rsid w:val="00321C78"/>
    <w:rsid w:val="003234B2"/>
    <w:rsid w:val="00325CDD"/>
    <w:rsid w:val="003272A2"/>
    <w:rsid w:val="00330975"/>
    <w:rsid w:val="0033260E"/>
    <w:rsid w:val="003336AC"/>
    <w:rsid w:val="00333D19"/>
    <w:rsid w:val="00334908"/>
    <w:rsid w:val="003354F9"/>
    <w:rsid w:val="00335965"/>
    <w:rsid w:val="00340BBB"/>
    <w:rsid w:val="003419BF"/>
    <w:rsid w:val="00342327"/>
    <w:rsid w:val="003427E3"/>
    <w:rsid w:val="0034301D"/>
    <w:rsid w:val="00344DD6"/>
    <w:rsid w:val="003461C2"/>
    <w:rsid w:val="0034620F"/>
    <w:rsid w:val="00347EC9"/>
    <w:rsid w:val="00351313"/>
    <w:rsid w:val="0035338A"/>
    <w:rsid w:val="0035389D"/>
    <w:rsid w:val="0035442F"/>
    <w:rsid w:val="00355768"/>
    <w:rsid w:val="00357625"/>
    <w:rsid w:val="00357E0C"/>
    <w:rsid w:val="00365562"/>
    <w:rsid w:val="003678AF"/>
    <w:rsid w:val="003712A3"/>
    <w:rsid w:val="00372228"/>
    <w:rsid w:val="00373E7E"/>
    <w:rsid w:val="00375BFA"/>
    <w:rsid w:val="00376BE3"/>
    <w:rsid w:val="00377204"/>
    <w:rsid w:val="00380AB9"/>
    <w:rsid w:val="003821B6"/>
    <w:rsid w:val="00382F61"/>
    <w:rsid w:val="00382F9C"/>
    <w:rsid w:val="00383890"/>
    <w:rsid w:val="00386591"/>
    <w:rsid w:val="003873F9"/>
    <w:rsid w:val="00393695"/>
    <w:rsid w:val="00393DA4"/>
    <w:rsid w:val="003A0624"/>
    <w:rsid w:val="003A10E3"/>
    <w:rsid w:val="003A196B"/>
    <w:rsid w:val="003A2D2D"/>
    <w:rsid w:val="003A34FB"/>
    <w:rsid w:val="003A4EC4"/>
    <w:rsid w:val="003B3886"/>
    <w:rsid w:val="003B47DE"/>
    <w:rsid w:val="003B61F9"/>
    <w:rsid w:val="003B6B15"/>
    <w:rsid w:val="003C1582"/>
    <w:rsid w:val="003C1DAD"/>
    <w:rsid w:val="003C249A"/>
    <w:rsid w:val="003D1B09"/>
    <w:rsid w:val="003D1B42"/>
    <w:rsid w:val="003D263A"/>
    <w:rsid w:val="003D4EAC"/>
    <w:rsid w:val="003D62A5"/>
    <w:rsid w:val="003E0708"/>
    <w:rsid w:val="003E1D8E"/>
    <w:rsid w:val="003E212F"/>
    <w:rsid w:val="003E3C04"/>
    <w:rsid w:val="003E4315"/>
    <w:rsid w:val="003E49B7"/>
    <w:rsid w:val="003E535C"/>
    <w:rsid w:val="003E72F9"/>
    <w:rsid w:val="003F010F"/>
    <w:rsid w:val="003F10E2"/>
    <w:rsid w:val="003F23A7"/>
    <w:rsid w:val="003F7C61"/>
    <w:rsid w:val="004028A0"/>
    <w:rsid w:val="0040467E"/>
    <w:rsid w:val="004105E4"/>
    <w:rsid w:val="004113FD"/>
    <w:rsid w:val="004138ED"/>
    <w:rsid w:val="0041493F"/>
    <w:rsid w:val="00414DF9"/>
    <w:rsid w:val="00421F24"/>
    <w:rsid w:val="00424A6A"/>
    <w:rsid w:val="00425E01"/>
    <w:rsid w:val="00426681"/>
    <w:rsid w:val="004271D9"/>
    <w:rsid w:val="00431673"/>
    <w:rsid w:val="00440548"/>
    <w:rsid w:val="004405EE"/>
    <w:rsid w:val="00440C64"/>
    <w:rsid w:val="004421BF"/>
    <w:rsid w:val="004430B0"/>
    <w:rsid w:val="004434F7"/>
    <w:rsid w:val="00445B18"/>
    <w:rsid w:val="00447552"/>
    <w:rsid w:val="0045498A"/>
    <w:rsid w:val="00455FAF"/>
    <w:rsid w:val="00456C68"/>
    <w:rsid w:val="00461A2D"/>
    <w:rsid w:val="004622E9"/>
    <w:rsid w:val="00462FBA"/>
    <w:rsid w:val="004732A2"/>
    <w:rsid w:val="00473E33"/>
    <w:rsid w:val="00474BD0"/>
    <w:rsid w:val="00476DED"/>
    <w:rsid w:val="0047763D"/>
    <w:rsid w:val="00480151"/>
    <w:rsid w:val="00485736"/>
    <w:rsid w:val="0048614A"/>
    <w:rsid w:val="0049233C"/>
    <w:rsid w:val="0049291C"/>
    <w:rsid w:val="00494E4B"/>
    <w:rsid w:val="0049758B"/>
    <w:rsid w:val="004A279F"/>
    <w:rsid w:val="004A2A84"/>
    <w:rsid w:val="004A4DF3"/>
    <w:rsid w:val="004A742C"/>
    <w:rsid w:val="004B137D"/>
    <w:rsid w:val="004B2612"/>
    <w:rsid w:val="004B365B"/>
    <w:rsid w:val="004B78C6"/>
    <w:rsid w:val="004C0E6E"/>
    <w:rsid w:val="004C0F22"/>
    <w:rsid w:val="004C1138"/>
    <w:rsid w:val="004C1908"/>
    <w:rsid w:val="004C3A28"/>
    <w:rsid w:val="004C7363"/>
    <w:rsid w:val="004D13B6"/>
    <w:rsid w:val="004D6BF7"/>
    <w:rsid w:val="004E08CA"/>
    <w:rsid w:val="004E78A5"/>
    <w:rsid w:val="004F0FA2"/>
    <w:rsid w:val="004F1C71"/>
    <w:rsid w:val="004F3149"/>
    <w:rsid w:val="004F43D9"/>
    <w:rsid w:val="004F46CB"/>
    <w:rsid w:val="004F657C"/>
    <w:rsid w:val="004F6B34"/>
    <w:rsid w:val="00501666"/>
    <w:rsid w:val="00501C39"/>
    <w:rsid w:val="00504060"/>
    <w:rsid w:val="00505793"/>
    <w:rsid w:val="00510744"/>
    <w:rsid w:val="005235AE"/>
    <w:rsid w:val="00524121"/>
    <w:rsid w:val="00526F81"/>
    <w:rsid w:val="0053099F"/>
    <w:rsid w:val="0054011D"/>
    <w:rsid w:val="005468FC"/>
    <w:rsid w:val="005469AF"/>
    <w:rsid w:val="00550F9B"/>
    <w:rsid w:val="00551BEA"/>
    <w:rsid w:val="00552333"/>
    <w:rsid w:val="00553A75"/>
    <w:rsid w:val="00556555"/>
    <w:rsid w:val="005604C7"/>
    <w:rsid w:val="00561779"/>
    <w:rsid w:val="00562662"/>
    <w:rsid w:val="0056298E"/>
    <w:rsid w:val="00562C37"/>
    <w:rsid w:val="00563398"/>
    <w:rsid w:val="00565576"/>
    <w:rsid w:val="005660C7"/>
    <w:rsid w:val="00570683"/>
    <w:rsid w:val="00573AC7"/>
    <w:rsid w:val="00573CF7"/>
    <w:rsid w:val="005744CF"/>
    <w:rsid w:val="00574E73"/>
    <w:rsid w:val="00575CF6"/>
    <w:rsid w:val="00577FF2"/>
    <w:rsid w:val="00581AA8"/>
    <w:rsid w:val="005833E2"/>
    <w:rsid w:val="00587489"/>
    <w:rsid w:val="00590D95"/>
    <w:rsid w:val="00592607"/>
    <w:rsid w:val="00594B5A"/>
    <w:rsid w:val="005950D2"/>
    <w:rsid w:val="00595359"/>
    <w:rsid w:val="005A113B"/>
    <w:rsid w:val="005A22AD"/>
    <w:rsid w:val="005A5BDB"/>
    <w:rsid w:val="005A7BE3"/>
    <w:rsid w:val="005B0FA9"/>
    <w:rsid w:val="005B1787"/>
    <w:rsid w:val="005B181F"/>
    <w:rsid w:val="005B2DDD"/>
    <w:rsid w:val="005B30C1"/>
    <w:rsid w:val="005B3279"/>
    <w:rsid w:val="005B5668"/>
    <w:rsid w:val="005B6E6F"/>
    <w:rsid w:val="005B7ACD"/>
    <w:rsid w:val="005C1DFC"/>
    <w:rsid w:val="005C36E6"/>
    <w:rsid w:val="005C40D4"/>
    <w:rsid w:val="005D4184"/>
    <w:rsid w:val="005D44B0"/>
    <w:rsid w:val="005D4FF9"/>
    <w:rsid w:val="005D608E"/>
    <w:rsid w:val="005D6890"/>
    <w:rsid w:val="005D6A5F"/>
    <w:rsid w:val="005D7FA8"/>
    <w:rsid w:val="005E28B2"/>
    <w:rsid w:val="005E3D73"/>
    <w:rsid w:val="005E5FB8"/>
    <w:rsid w:val="005E75C2"/>
    <w:rsid w:val="005F050D"/>
    <w:rsid w:val="005F1A1A"/>
    <w:rsid w:val="005F5159"/>
    <w:rsid w:val="005F6CC2"/>
    <w:rsid w:val="0060083E"/>
    <w:rsid w:val="00601DE7"/>
    <w:rsid w:val="00602FE0"/>
    <w:rsid w:val="006043BB"/>
    <w:rsid w:val="006068A2"/>
    <w:rsid w:val="00606EEF"/>
    <w:rsid w:val="006121B6"/>
    <w:rsid w:val="00615D3E"/>
    <w:rsid w:val="00625755"/>
    <w:rsid w:val="0062604C"/>
    <w:rsid w:val="0062731F"/>
    <w:rsid w:val="00627D40"/>
    <w:rsid w:val="00634D5D"/>
    <w:rsid w:val="00635244"/>
    <w:rsid w:val="0063695E"/>
    <w:rsid w:val="00636AA5"/>
    <w:rsid w:val="006371F8"/>
    <w:rsid w:val="00637BB2"/>
    <w:rsid w:val="006414D0"/>
    <w:rsid w:val="00642866"/>
    <w:rsid w:val="00642C1D"/>
    <w:rsid w:val="00642DE8"/>
    <w:rsid w:val="00643A62"/>
    <w:rsid w:val="00643C19"/>
    <w:rsid w:val="00643EFD"/>
    <w:rsid w:val="00644AAC"/>
    <w:rsid w:val="0064637A"/>
    <w:rsid w:val="0064705E"/>
    <w:rsid w:val="00653442"/>
    <w:rsid w:val="00653CF7"/>
    <w:rsid w:val="0065483C"/>
    <w:rsid w:val="00654D64"/>
    <w:rsid w:val="00654F84"/>
    <w:rsid w:val="00661EA4"/>
    <w:rsid w:val="00663132"/>
    <w:rsid w:val="006642F7"/>
    <w:rsid w:val="00664C23"/>
    <w:rsid w:val="0066776F"/>
    <w:rsid w:val="0066798E"/>
    <w:rsid w:val="00670523"/>
    <w:rsid w:val="00671FD1"/>
    <w:rsid w:val="00672214"/>
    <w:rsid w:val="00672A02"/>
    <w:rsid w:val="00672B0A"/>
    <w:rsid w:val="00673658"/>
    <w:rsid w:val="006756C4"/>
    <w:rsid w:val="00675ABA"/>
    <w:rsid w:val="00675E0E"/>
    <w:rsid w:val="00681F8C"/>
    <w:rsid w:val="00682403"/>
    <w:rsid w:val="00683A67"/>
    <w:rsid w:val="006850A3"/>
    <w:rsid w:val="00685FE7"/>
    <w:rsid w:val="00686CDD"/>
    <w:rsid w:val="00687B2A"/>
    <w:rsid w:val="006959F5"/>
    <w:rsid w:val="006968A7"/>
    <w:rsid w:val="00696D77"/>
    <w:rsid w:val="006A0444"/>
    <w:rsid w:val="006A1D5A"/>
    <w:rsid w:val="006A5A72"/>
    <w:rsid w:val="006A5D58"/>
    <w:rsid w:val="006A616B"/>
    <w:rsid w:val="006B042A"/>
    <w:rsid w:val="006B4C0F"/>
    <w:rsid w:val="006B69B4"/>
    <w:rsid w:val="006C032D"/>
    <w:rsid w:val="006C03E0"/>
    <w:rsid w:val="006C221A"/>
    <w:rsid w:val="006C39E3"/>
    <w:rsid w:val="006C5C60"/>
    <w:rsid w:val="006D0A46"/>
    <w:rsid w:val="006D1618"/>
    <w:rsid w:val="006D1CEC"/>
    <w:rsid w:val="006D2A2A"/>
    <w:rsid w:val="006D338A"/>
    <w:rsid w:val="006D5575"/>
    <w:rsid w:val="006D6BD5"/>
    <w:rsid w:val="006D755D"/>
    <w:rsid w:val="006D7E5F"/>
    <w:rsid w:val="006E0A46"/>
    <w:rsid w:val="006E33F0"/>
    <w:rsid w:val="006E4804"/>
    <w:rsid w:val="006E5F0A"/>
    <w:rsid w:val="006F1092"/>
    <w:rsid w:val="006F3417"/>
    <w:rsid w:val="0070055E"/>
    <w:rsid w:val="00701AC5"/>
    <w:rsid w:val="00702391"/>
    <w:rsid w:val="00705021"/>
    <w:rsid w:val="00707BCA"/>
    <w:rsid w:val="0071064E"/>
    <w:rsid w:val="00710FA9"/>
    <w:rsid w:val="007117BD"/>
    <w:rsid w:val="00711952"/>
    <w:rsid w:val="007120F5"/>
    <w:rsid w:val="0071262E"/>
    <w:rsid w:val="007127A7"/>
    <w:rsid w:val="00720C77"/>
    <w:rsid w:val="00723927"/>
    <w:rsid w:val="007261C6"/>
    <w:rsid w:val="00726E1F"/>
    <w:rsid w:val="007279CB"/>
    <w:rsid w:val="007313AD"/>
    <w:rsid w:val="00731509"/>
    <w:rsid w:val="00734692"/>
    <w:rsid w:val="007404EB"/>
    <w:rsid w:val="007420FC"/>
    <w:rsid w:val="0074535A"/>
    <w:rsid w:val="007467C7"/>
    <w:rsid w:val="00752B41"/>
    <w:rsid w:val="00756BF3"/>
    <w:rsid w:val="007619C0"/>
    <w:rsid w:val="00763305"/>
    <w:rsid w:val="00764D78"/>
    <w:rsid w:val="00764DB2"/>
    <w:rsid w:val="00765527"/>
    <w:rsid w:val="00766553"/>
    <w:rsid w:val="0077160D"/>
    <w:rsid w:val="00772521"/>
    <w:rsid w:val="007743E6"/>
    <w:rsid w:val="007758FF"/>
    <w:rsid w:val="00780AA7"/>
    <w:rsid w:val="007816DD"/>
    <w:rsid w:val="00781921"/>
    <w:rsid w:val="0078298E"/>
    <w:rsid w:val="00786CA3"/>
    <w:rsid w:val="007901DB"/>
    <w:rsid w:val="00790A55"/>
    <w:rsid w:val="00791F85"/>
    <w:rsid w:val="00792955"/>
    <w:rsid w:val="007929F2"/>
    <w:rsid w:val="00794C1E"/>
    <w:rsid w:val="00794D85"/>
    <w:rsid w:val="00794D94"/>
    <w:rsid w:val="00795381"/>
    <w:rsid w:val="00796349"/>
    <w:rsid w:val="007A28CB"/>
    <w:rsid w:val="007A67C5"/>
    <w:rsid w:val="007A6DAB"/>
    <w:rsid w:val="007A6DFB"/>
    <w:rsid w:val="007A7BD4"/>
    <w:rsid w:val="007B1AF3"/>
    <w:rsid w:val="007B2E56"/>
    <w:rsid w:val="007B3040"/>
    <w:rsid w:val="007B45C2"/>
    <w:rsid w:val="007B4FC6"/>
    <w:rsid w:val="007B59FE"/>
    <w:rsid w:val="007B63D5"/>
    <w:rsid w:val="007C0B4C"/>
    <w:rsid w:val="007C2B34"/>
    <w:rsid w:val="007C30E5"/>
    <w:rsid w:val="007C77F9"/>
    <w:rsid w:val="007D16B4"/>
    <w:rsid w:val="007D2E44"/>
    <w:rsid w:val="007D42CF"/>
    <w:rsid w:val="007D58D5"/>
    <w:rsid w:val="007D7A37"/>
    <w:rsid w:val="007D7C60"/>
    <w:rsid w:val="007E1B4F"/>
    <w:rsid w:val="007E3498"/>
    <w:rsid w:val="007E401D"/>
    <w:rsid w:val="007E637E"/>
    <w:rsid w:val="007E7F71"/>
    <w:rsid w:val="007F017F"/>
    <w:rsid w:val="007F0E9C"/>
    <w:rsid w:val="007F1070"/>
    <w:rsid w:val="007F57F4"/>
    <w:rsid w:val="0080060E"/>
    <w:rsid w:val="0080747F"/>
    <w:rsid w:val="00807861"/>
    <w:rsid w:val="0081404F"/>
    <w:rsid w:val="00815591"/>
    <w:rsid w:val="00816003"/>
    <w:rsid w:val="00817053"/>
    <w:rsid w:val="0082109F"/>
    <w:rsid w:val="008229A3"/>
    <w:rsid w:val="00823104"/>
    <w:rsid w:val="0082429D"/>
    <w:rsid w:val="008242D0"/>
    <w:rsid w:val="00824C7E"/>
    <w:rsid w:val="0082512B"/>
    <w:rsid w:val="00825549"/>
    <w:rsid w:val="00831637"/>
    <w:rsid w:val="00832592"/>
    <w:rsid w:val="00833BA9"/>
    <w:rsid w:val="008344CD"/>
    <w:rsid w:val="00835868"/>
    <w:rsid w:val="00836C15"/>
    <w:rsid w:val="0083700A"/>
    <w:rsid w:val="00837D3C"/>
    <w:rsid w:val="00842A46"/>
    <w:rsid w:val="0084330C"/>
    <w:rsid w:val="008479AD"/>
    <w:rsid w:val="00851756"/>
    <w:rsid w:val="008538FE"/>
    <w:rsid w:val="00854BAB"/>
    <w:rsid w:val="0085535D"/>
    <w:rsid w:val="0085651B"/>
    <w:rsid w:val="00856CE1"/>
    <w:rsid w:val="00856F3C"/>
    <w:rsid w:val="008621BC"/>
    <w:rsid w:val="008652DC"/>
    <w:rsid w:val="008654B1"/>
    <w:rsid w:val="00866E81"/>
    <w:rsid w:val="008672DB"/>
    <w:rsid w:val="008678F8"/>
    <w:rsid w:val="00867DF8"/>
    <w:rsid w:val="008715BB"/>
    <w:rsid w:val="00873CCA"/>
    <w:rsid w:val="00875464"/>
    <w:rsid w:val="00875920"/>
    <w:rsid w:val="0087692E"/>
    <w:rsid w:val="00876F86"/>
    <w:rsid w:val="008774F6"/>
    <w:rsid w:val="00880051"/>
    <w:rsid w:val="0088331E"/>
    <w:rsid w:val="00884524"/>
    <w:rsid w:val="0088523D"/>
    <w:rsid w:val="008861A3"/>
    <w:rsid w:val="008867F7"/>
    <w:rsid w:val="00887E11"/>
    <w:rsid w:val="00887E21"/>
    <w:rsid w:val="00890952"/>
    <w:rsid w:val="00890998"/>
    <w:rsid w:val="00894602"/>
    <w:rsid w:val="00894B6B"/>
    <w:rsid w:val="00895075"/>
    <w:rsid w:val="008959B7"/>
    <w:rsid w:val="00895DBA"/>
    <w:rsid w:val="008A0CDD"/>
    <w:rsid w:val="008A381B"/>
    <w:rsid w:val="008A6DEC"/>
    <w:rsid w:val="008B125C"/>
    <w:rsid w:val="008B1F9C"/>
    <w:rsid w:val="008B2DCF"/>
    <w:rsid w:val="008B319D"/>
    <w:rsid w:val="008B37E4"/>
    <w:rsid w:val="008B66C2"/>
    <w:rsid w:val="008B7153"/>
    <w:rsid w:val="008B767B"/>
    <w:rsid w:val="008C1A2A"/>
    <w:rsid w:val="008C2C56"/>
    <w:rsid w:val="008C4C7E"/>
    <w:rsid w:val="008C5981"/>
    <w:rsid w:val="008C59FD"/>
    <w:rsid w:val="008C5E66"/>
    <w:rsid w:val="008C60B4"/>
    <w:rsid w:val="008C7F78"/>
    <w:rsid w:val="008D167C"/>
    <w:rsid w:val="008D1D17"/>
    <w:rsid w:val="008D3ACD"/>
    <w:rsid w:val="008D4D7F"/>
    <w:rsid w:val="008D7B90"/>
    <w:rsid w:val="008E087F"/>
    <w:rsid w:val="008E2235"/>
    <w:rsid w:val="008E3674"/>
    <w:rsid w:val="008E46D4"/>
    <w:rsid w:val="008E5630"/>
    <w:rsid w:val="008E5A65"/>
    <w:rsid w:val="008E65CC"/>
    <w:rsid w:val="008F009E"/>
    <w:rsid w:val="008F1DB9"/>
    <w:rsid w:val="008F20A8"/>
    <w:rsid w:val="008F5D4D"/>
    <w:rsid w:val="008F6620"/>
    <w:rsid w:val="008F6633"/>
    <w:rsid w:val="008F78C4"/>
    <w:rsid w:val="0090013E"/>
    <w:rsid w:val="009009B6"/>
    <w:rsid w:val="00902490"/>
    <w:rsid w:val="00906F9C"/>
    <w:rsid w:val="009111C1"/>
    <w:rsid w:val="009113D9"/>
    <w:rsid w:val="00911FBC"/>
    <w:rsid w:val="00912E28"/>
    <w:rsid w:val="00912F78"/>
    <w:rsid w:val="00913F5C"/>
    <w:rsid w:val="00915C5A"/>
    <w:rsid w:val="00916FEF"/>
    <w:rsid w:val="00920BC6"/>
    <w:rsid w:val="00921FCA"/>
    <w:rsid w:val="00923942"/>
    <w:rsid w:val="009249AE"/>
    <w:rsid w:val="00925291"/>
    <w:rsid w:val="00925F3F"/>
    <w:rsid w:val="009307F4"/>
    <w:rsid w:val="00937676"/>
    <w:rsid w:val="00944C42"/>
    <w:rsid w:val="00945D2B"/>
    <w:rsid w:val="00946129"/>
    <w:rsid w:val="00951AFF"/>
    <w:rsid w:val="00952473"/>
    <w:rsid w:val="00952C3C"/>
    <w:rsid w:val="00952C6C"/>
    <w:rsid w:val="0095439A"/>
    <w:rsid w:val="00955669"/>
    <w:rsid w:val="00957786"/>
    <w:rsid w:val="00962DB6"/>
    <w:rsid w:val="0096536E"/>
    <w:rsid w:val="00965D10"/>
    <w:rsid w:val="009660E4"/>
    <w:rsid w:val="00966DD6"/>
    <w:rsid w:val="009670F1"/>
    <w:rsid w:val="0096755A"/>
    <w:rsid w:val="00972A3E"/>
    <w:rsid w:val="0097360A"/>
    <w:rsid w:val="00976082"/>
    <w:rsid w:val="00977EF6"/>
    <w:rsid w:val="00983227"/>
    <w:rsid w:val="00986615"/>
    <w:rsid w:val="00986DA4"/>
    <w:rsid w:val="00990EBE"/>
    <w:rsid w:val="00993642"/>
    <w:rsid w:val="009959A5"/>
    <w:rsid w:val="00995AD2"/>
    <w:rsid w:val="00995EB9"/>
    <w:rsid w:val="009A0E89"/>
    <w:rsid w:val="009A13E3"/>
    <w:rsid w:val="009A1E7B"/>
    <w:rsid w:val="009A21F0"/>
    <w:rsid w:val="009A2543"/>
    <w:rsid w:val="009A3EFA"/>
    <w:rsid w:val="009B0E6F"/>
    <w:rsid w:val="009B1B3C"/>
    <w:rsid w:val="009B2BC9"/>
    <w:rsid w:val="009B455D"/>
    <w:rsid w:val="009B4CD5"/>
    <w:rsid w:val="009B634A"/>
    <w:rsid w:val="009B700D"/>
    <w:rsid w:val="009C0410"/>
    <w:rsid w:val="009C044A"/>
    <w:rsid w:val="009C4D0A"/>
    <w:rsid w:val="009C5DAA"/>
    <w:rsid w:val="009C7071"/>
    <w:rsid w:val="009C78AE"/>
    <w:rsid w:val="009D07B7"/>
    <w:rsid w:val="009D0FBF"/>
    <w:rsid w:val="009D1AB8"/>
    <w:rsid w:val="009D4DBD"/>
    <w:rsid w:val="009D6E0D"/>
    <w:rsid w:val="009D757F"/>
    <w:rsid w:val="009D7628"/>
    <w:rsid w:val="009E0EFC"/>
    <w:rsid w:val="009E1FAA"/>
    <w:rsid w:val="009E2839"/>
    <w:rsid w:val="009E688D"/>
    <w:rsid w:val="009F0A12"/>
    <w:rsid w:val="009F0C53"/>
    <w:rsid w:val="009F0EC4"/>
    <w:rsid w:val="009F21F5"/>
    <w:rsid w:val="009F4572"/>
    <w:rsid w:val="009F589D"/>
    <w:rsid w:val="00A03EA9"/>
    <w:rsid w:val="00A03FB1"/>
    <w:rsid w:val="00A03FF5"/>
    <w:rsid w:val="00A05DEA"/>
    <w:rsid w:val="00A13225"/>
    <w:rsid w:val="00A147E3"/>
    <w:rsid w:val="00A1670C"/>
    <w:rsid w:val="00A167DA"/>
    <w:rsid w:val="00A1787A"/>
    <w:rsid w:val="00A205D4"/>
    <w:rsid w:val="00A25015"/>
    <w:rsid w:val="00A25C41"/>
    <w:rsid w:val="00A26C01"/>
    <w:rsid w:val="00A2708D"/>
    <w:rsid w:val="00A300C9"/>
    <w:rsid w:val="00A330EB"/>
    <w:rsid w:val="00A3478F"/>
    <w:rsid w:val="00A34B38"/>
    <w:rsid w:val="00A34E75"/>
    <w:rsid w:val="00A41812"/>
    <w:rsid w:val="00A431DA"/>
    <w:rsid w:val="00A47915"/>
    <w:rsid w:val="00A62D27"/>
    <w:rsid w:val="00A639F2"/>
    <w:rsid w:val="00A651DC"/>
    <w:rsid w:val="00A6783C"/>
    <w:rsid w:val="00A7046E"/>
    <w:rsid w:val="00A70A36"/>
    <w:rsid w:val="00A71051"/>
    <w:rsid w:val="00A73853"/>
    <w:rsid w:val="00A746B7"/>
    <w:rsid w:val="00A762F7"/>
    <w:rsid w:val="00A81875"/>
    <w:rsid w:val="00A8235F"/>
    <w:rsid w:val="00A86DF6"/>
    <w:rsid w:val="00A9025B"/>
    <w:rsid w:val="00A91C17"/>
    <w:rsid w:val="00A92A46"/>
    <w:rsid w:val="00A92FA4"/>
    <w:rsid w:val="00A93AD1"/>
    <w:rsid w:val="00A97353"/>
    <w:rsid w:val="00AA2A43"/>
    <w:rsid w:val="00AA593E"/>
    <w:rsid w:val="00AA6724"/>
    <w:rsid w:val="00AA7B99"/>
    <w:rsid w:val="00AB0B36"/>
    <w:rsid w:val="00AB468D"/>
    <w:rsid w:val="00AB5988"/>
    <w:rsid w:val="00AB5B63"/>
    <w:rsid w:val="00AB663D"/>
    <w:rsid w:val="00AC1E9F"/>
    <w:rsid w:val="00AC53AF"/>
    <w:rsid w:val="00AD1285"/>
    <w:rsid w:val="00AD1D3D"/>
    <w:rsid w:val="00AD251E"/>
    <w:rsid w:val="00AD3980"/>
    <w:rsid w:val="00AD61B8"/>
    <w:rsid w:val="00AE41D8"/>
    <w:rsid w:val="00AE5376"/>
    <w:rsid w:val="00AE5C5F"/>
    <w:rsid w:val="00AE647A"/>
    <w:rsid w:val="00AE67DE"/>
    <w:rsid w:val="00AE687E"/>
    <w:rsid w:val="00AF027C"/>
    <w:rsid w:val="00AF071B"/>
    <w:rsid w:val="00AF0DFB"/>
    <w:rsid w:val="00AF1517"/>
    <w:rsid w:val="00AF2B62"/>
    <w:rsid w:val="00AF2DF6"/>
    <w:rsid w:val="00B0106C"/>
    <w:rsid w:val="00B07AD7"/>
    <w:rsid w:val="00B127BD"/>
    <w:rsid w:val="00B16031"/>
    <w:rsid w:val="00B200E1"/>
    <w:rsid w:val="00B20B1F"/>
    <w:rsid w:val="00B21388"/>
    <w:rsid w:val="00B21803"/>
    <w:rsid w:val="00B22A9B"/>
    <w:rsid w:val="00B2342F"/>
    <w:rsid w:val="00B255E6"/>
    <w:rsid w:val="00B2657E"/>
    <w:rsid w:val="00B27B8F"/>
    <w:rsid w:val="00B27BE4"/>
    <w:rsid w:val="00B301F9"/>
    <w:rsid w:val="00B311CA"/>
    <w:rsid w:val="00B34351"/>
    <w:rsid w:val="00B35BCA"/>
    <w:rsid w:val="00B363E0"/>
    <w:rsid w:val="00B36E2A"/>
    <w:rsid w:val="00B371A2"/>
    <w:rsid w:val="00B40F22"/>
    <w:rsid w:val="00B42F80"/>
    <w:rsid w:val="00B42FED"/>
    <w:rsid w:val="00B432D9"/>
    <w:rsid w:val="00B444C4"/>
    <w:rsid w:val="00B47B93"/>
    <w:rsid w:val="00B533A4"/>
    <w:rsid w:val="00B53682"/>
    <w:rsid w:val="00B577C0"/>
    <w:rsid w:val="00B60CA5"/>
    <w:rsid w:val="00B61906"/>
    <w:rsid w:val="00B62215"/>
    <w:rsid w:val="00B627F7"/>
    <w:rsid w:val="00B633EF"/>
    <w:rsid w:val="00B65C6F"/>
    <w:rsid w:val="00B67B01"/>
    <w:rsid w:val="00B67B31"/>
    <w:rsid w:val="00B7052B"/>
    <w:rsid w:val="00B73DB6"/>
    <w:rsid w:val="00B74C9A"/>
    <w:rsid w:val="00B761A6"/>
    <w:rsid w:val="00B80059"/>
    <w:rsid w:val="00B857FC"/>
    <w:rsid w:val="00B91A1C"/>
    <w:rsid w:val="00B94367"/>
    <w:rsid w:val="00B96B40"/>
    <w:rsid w:val="00BA17D7"/>
    <w:rsid w:val="00BA5A28"/>
    <w:rsid w:val="00BA7695"/>
    <w:rsid w:val="00BB48E8"/>
    <w:rsid w:val="00BB65B6"/>
    <w:rsid w:val="00BB6E8F"/>
    <w:rsid w:val="00BB7CDA"/>
    <w:rsid w:val="00BC0136"/>
    <w:rsid w:val="00BC2C28"/>
    <w:rsid w:val="00BC3BAF"/>
    <w:rsid w:val="00BC3F37"/>
    <w:rsid w:val="00BC4551"/>
    <w:rsid w:val="00BC7E72"/>
    <w:rsid w:val="00BD1B94"/>
    <w:rsid w:val="00BD3F3C"/>
    <w:rsid w:val="00BD4973"/>
    <w:rsid w:val="00BD4B78"/>
    <w:rsid w:val="00BD6729"/>
    <w:rsid w:val="00BD74EF"/>
    <w:rsid w:val="00BE44BB"/>
    <w:rsid w:val="00BE640E"/>
    <w:rsid w:val="00BE6AA4"/>
    <w:rsid w:val="00BF1CB0"/>
    <w:rsid w:val="00BF374D"/>
    <w:rsid w:val="00BF4DB6"/>
    <w:rsid w:val="00BF60A6"/>
    <w:rsid w:val="00BF640E"/>
    <w:rsid w:val="00C00F06"/>
    <w:rsid w:val="00C02455"/>
    <w:rsid w:val="00C05336"/>
    <w:rsid w:val="00C060AD"/>
    <w:rsid w:val="00C07A5F"/>
    <w:rsid w:val="00C07BDE"/>
    <w:rsid w:val="00C11974"/>
    <w:rsid w:val="00C14BE1"/>
    <w:rsid w:val="00C158B9"/>
    <w:rsid w:val="00C176A0"/>
    <w:rsid w:val="00C20B38"/>
    <w:rsid w:val="00C20D9D"/>
    <w:rsid w:val="00C20EAA"/>
    <w:rsid w:val="00C261CC"/>
    <w:rsid w:val="00C26B9D"/>
    <w:rsid w:val="00C27BC6"/>
    <w:rsid w:val="00C33915"/>
    <w:rsid w:val="00C34B18"/>
    <w:rsid w:val="00C34CA0"/>
    <w:rsid w:val="00C36F2E"/>
    <w:rsid w:val="00C40C56"/>
    <w:rsid w:val="00C42594"/>
    <w:rsid w:val="00C4361C"/>
    <w:rsid w:val="00C451E9"/>
    <w:rsid w:val="00C55136"/>
    <w:rsid w:val="00C556ED"/>
    <w:rsid w:val="00C56D33"/>
    <w:rsid w:val="00C57B53"/>
    <w:rsid w:val="00C666A6"/>
    <w:rsid w:val="00C66DFE"/>
    <w:rsid w:val="00C67B1B"/>
    <w:rsid w:val="00C709E6"/>
    <w:rsid w:val="00C70BEB"/>
    <w:rsid w:val="00C72C58"/>
    <w:rsid w:val="00C72CC1"/>
    <w:rsid w:val="00C75ED2"/>
    <w:rsid w:val="00C766FC"/>
    <w:rsid w:val="00C77A50"/>
    <w:rsid w:val="00C80A3F"/>
    <w:rsid w:val="00C80E7A"/>
    <w:rsid w:val="00C8270E"/>
    <w:rsid w:val="00C83624"/>
    <w:rsid w:val="00C85920"/>
    <w:rsid w:val="00C8667A"/>
    <w:rsid w:val="00C903BB"/>
    <w:rsid w:val="00C90EAF"/>
    <w:rsid w:val="00C93B28"/>
    <w:rsid w:val="00C9593F"/>
    <w:rsid w:val="00C97CF1"/>
    <w:rsid w:val="00CA0AA6"/>
    <w:rsid w:val="00CA0B53"/>
    <w:rsid w:val="00CA0C29"/>
    <w:rsid w:val="00CA1212"/>
    <w:rsid w:val="00CA283B"/>
    <w:rsid w:val="00CA4DC2"/>
    <w:rsid w:val="00CA6BB1"/>
    <w:rsid w:val="00CB00AD"/>
    <w:rsid w:val="00CB0CD3"/>
    <w:rsid w:val="00CB11CB"/>
    <w:rsid w:val="00CB16B7"/>
    <w:rsid w:val="00CB2507"/>
    <w:rsid w:val="00CB6646"/>
    <w:rsid w:val="00CC166B"/>
    <w:rsid w:val="00CC424D"/>
    <w:rsid w:val="00CC6A67"/>
    <w:rsid w:val="00CC7CDB"/>
    <w:rsid w:val="00CD083E"/>
    <w:rsid w:val="00CD09CC"/>
    <w:rsid w:val="00CD33C8"/>
    <w:rsid w:val="00CD3ECD"/>
    <w:rsid w:val="00CD4C7C"/>
    <w:rsid w:val="00CD73A2"/>
    <w:rsid w:val="00CD74D9"/>
    <w:rsid w:val="00CE2F3A"/>
    <w:rsid w:val="00CE343A"/>
    <w:rsid w:val="00CE5925"/>
    <w:rsid w:val="00CF6337"/>
    <w:rsid w:val="00D016E4"/>
    <w:rsid w:val="00D01F7B"/>
    <w:rsid w:val="00D0210E"/>
    <w:rsid w:val="00D02BDC"/>
    <w:rsid w:val="00D0491D"/>
    <w:rsid w:val="00D04A6E"/>
    <w:rsid w:val="00D04BB1"/>
    <w:rsid w:val="00D07842"/>
    <w:rsid w:val="00D07AE8"/>
    <w:rsid w:val="00D10CA6"/>
    <w:rsid w:val="00D12CFA"/>
    <w:rsid w:val="00D138E0"/>
    <w:rsid w:val="00D1410E"/>
    <w:rsid w:val="00D14459"/>
    <w:rsid w:val="00D2216C"/>
    <w:rsid w:val="00D235A1"/>
    <w:rsid w:val="00D23620"/>
    <w:rsid w:val="00D2370A"/>
    <w:rsid w:val="00D238E4"/>
    <w:rsid w:val="00D245F6"/>
    <w:rsid w:val="00D26F2A"/>
    <w:rsid w:val="00D302F8"/>
    <w:rsid w:val="00D312D9"/>
    <w:rsid w:val="00D34711"/>
    <w:rsid w:val="00D411CF"/>
    <w:rsid w:val="00D43805"/>
    <w:rsid w:val="00D4387E"/>
    <w:rsid w:val="00D450DE"/>
    <w:rsid w:val="00D45F9D"/>
    <w:rsid w:val="00D4608A"/>
    <w:rsid w:val="00D464E5"/>
    <w:rsid w:val="00D50C71"/>
    <w:rsid w:val="00D5256C"/>
    <w:rsid w:val="00D554EF"/>
    <w:rsid w:val="00D55C68"/>
    <w:rsid w:val="00D62A78"/>
    <w:rsid w:val="00D63397"/>
    <w:rsid w:val="00D6391F"/>
    <w:rsid w:val="00D64FD2"/>
    <w:rsid w:val="00D65168"/>
    <w:rsid w:val="00D654FD"/>
    <w:rsid w:val="00D65BB5"/>
    <w:rsid w:val="00D6617E"/>
    <w:rsid w:val="00D710EC"/>
    <w:rsid w:val="00D7145F"/>
    <w:rsid w:val="00D760B7"/>
    <w:rsid w:val="00D76F19"/>
    <w:rsid w:val="00D77459"/>
    <w:rsid w:val="00D8048F"/>
    <w:rsid w:val="00D80F3A"/>
    <w:rsid w:val="00D84B99"/>
    <w:rsid w:val="00D855E1"/>
    <w:rsid w:val="00D87518"/>
    <w:rsid w:val="00D90698"/>
    <w:rsid w:val="00D93B32"/>
    <w:rsid w:val="00D93C84"/>
    <w:rsid w:val="00D93DFC"/>
    <w:rsid w:val="00D9712D"/>
    <w:rsid w:val="00D9784E"/>
    <w:rsid w:val="00DA0E1F"/>
    <w:rsid w:val="00DA3CF6"/>
    <w:rsid w:val="00DA46ED"/>
    <w:rsid w:val="00DA5359"/>
    <w:rsid w:val="00DA6917"/>
    <w:rsid w:val="00DB3E42"/>
    <w:rsid w:val="00DB6D91"/>
    <w:rsid w:val="00DB7626"/>
    <w:rsid w:val="00DB7DD7"/>
    <w:rsid w:val="00DC0F1C"/>
    <w:rsid w:val="00DC0F92"/>
    <w:rsid w:val="00DC451F"/>
    <w:rsid w:val="00DC498A"/>
    <w:rsid w:val="00DC6501"/>
    <w:rsid w:val="00DD2C66"/>
    <w:rsid w:val="00DD3BB2"/>
    <w:rsid w:val="00DD6FEE"/>
    <w:rsid w:val="00DD78C3"/>
    <w:rsid w:val="00DE4380"/>
    <w:rsid w:val="00DE4915"/>
    <w:rsid w:val="00DE583C"/>
    <w:rsid w:val="00DE7B3F"/>
    <w:rsid w:val="00DF0EBA"/>
    <w:rsid w:val="00DF53DA"/>
    <w:rsid w:val="00DF58E5"/>
    <w:rsid w:val="00DF6BD1"/>
    <w:rsid w:val="00DF6ED1"/>
    <w:rsid w:val="00DF76DC"/>
    <w:rsid w:val="00E01D2F"/>
    <w:rsid w:val="00E0336E"/>
    <w:rsid w:val="00E04A64"/>
    <w:rsid w:val="00E0617A"/>
    <w:rsid w:val="00E07732"/>
    <w:rsid w:val="00E148F0"/>
    <w:rsid w:val="00E2027B"/>
    <w:rsid w:val="00E205CF"/>
    <w:rsid w:val="00E22B2D"/>
    <w:rsid w:val="00E22D86"/>
    <w:rsid w:val="00E23DC6"/>
    <w:rsid w:val="00E2472C"/>
    <w:rsid w:val="00E30672"/>
    <w:rsid w:val="00E312A3"/>
    <w:rsid w:val="00E31E98"/>
    <w:rsid w:val="00E34EDB"/>
    <w:rsid w:val="00E36944"/>
    <w:rsid w:val="00E3715C"/>
    <w:rsid w:val="00E437EF"/>
    <w:rsid w:val="00E45FB4"/>
    <w:rsid w:val="00E517BE"/>
    <w:rsid w:val="00E5181E"/>
    <w:rsid w:val="00E522EF"/>
    <w:rsid w:val="00E52F8A"/>
    <w:rsid w:val="00E5304A"/>
    <w:rsid w:val="00E56C5D"/>
    <w:rsid w:val="00E60A4C"/>
    <w:rsid w:val="00E615C4"/>
    <w:rsid w:val="00E6405D"/>
    <w:rsid w:val="00E644A8"/>
    <w:rsid w:val="00E67FCD"/>
    <w:rsid w:val="00E7051D"/>
    <w:rsid w:val="00E71F3C"/>
    <w:rsid w:val="00E7482E"/>
    <w:rsid w:val="00E805E4"/>
    <w:rsid w:val="00E809E0"/>
    <w:rsid w:val="00E80FC3"/>
    <w:rsid w:val="00E81552"/>
    <w:rsid w:val="00E817E5"/>
    <w:rsid w:val="00E83672"/>
    <w:rsid w:val="00E83C1E"/>
    <w:rsid w:val="00E848F6"/>
    <w:rsid w:val="00E85E8E"/>
    <w:rsid w:val="00E8646E"/>
    <w:rsid w:val="00E8733F"/>
    <w:rsid w:val="00E90ED7"/>
    <w:rsid w:val="00E9124C"/>
    <w:rsid w:val="00E945D5"/>
    <w:rsid w:val="00E9584E"/>
    <w:rsid w:val="00E9657C"/>
    <w:rsid w:val="00EA041A"/>
    <w:rsid w:val="00EA5F19"/>
    <w:rsid w:val="00EB127E"/>
    <w:rsid w:val="00EB2F54"/>
    <w:rsid w:val="00EC1493"/>
    <w:rsid w:val="00EC7CE0"/>
    <w:rsid w:val="00EC7E0A"/>
    <w:rsid w:val="00ED186A"/>
    <w:rsid w:val="00ED68FF"/>
    <w:rsid w:val="00EE1EC9"/>
    <w:rsid w:val="00EE293D"/>
    <w:rsid w:val="00EE4297"/>
    <w:rsid w:val="00EE4563"/>
    <w:rsid w:val="00EE4CBA"/>
    <w:rsid w:val="00EE4E11"/>
    <w:rsid w:val="00EE5688"/>
    <w:rsid w:val="00EF0077"/>
    <w:rsid w:val="00EF0E6E"/>
    <w:rsid w:val="00EF2727"/>
    <w:rsid w:val="00EF2DDD"/>
    <w:rsid w:val="00EF3B5F"/>
    <w:rsid w:val="00F0121E"/>
    <w:rsid w:val="00F0186D"/>
    <w:rsid w:val="00F01F4A"/>
    <w:rsid w:val="00F04F73"/>
    <w:rsid w:val="00F07460"/>
    <w:rsid w:val="00F078D0"/>
    <w:rsid w:val="00F105AA"/>
    <w:rsid w:val="00F12062"/>
    <w:rsid w:val="00F14BE0"/>
    <w:rsid w:val="00F155BA"/>
    <w:rsid w:val="00F15C7D"/>
    <w:rsid w:val="00F174A5"/>
    <w:rsid w:val="00F17A26"/>
    <w:rsid w:val="00F2283E"/>
    <w:rsid w:val="00F24BB1"/>
    <w:rsid w:val="00F2628E"/>
    <w:rsid w:val="00F27A44"/>
    <w:rsid w:val="00F27C75"/>
    <w:rsid w:val="00F30429"/>
    <w:rsid w:val="00F31667"/>
    <w:rsid w:val="00F31C17"/>
    <w:rsid w:val="00F325FD"/>
    <w:rsid w:val="00F33C07"/>
    <w:rsid w:val="00F36091"/>
    <w:rsid w:val="00F363E5"/>
    <w:rsid w:val="00F36D16"/>
    <w:rsid w:val="00F41D56"/>
    <w:rsid w:val="00F42110"/>
    <w:rsid w:val="00F42B04"/>
    <w:rsid w:val="00F462FF"/>
    <w:rsid w:val="00F50C8B"/>
    <w:rsid w:val="00F53719"/>
    <w:rsid w:val="00F56AEC"/>
    <w:rsid w:val="00F5798A"/>
    <w:rsid w:val="00F603C8"/>
    <w:rsid w:val="00F62E4B"/>
    <w:rsid w:val="00F64282"/>
    <w:rsid w:val="00F66B98"/>
    <w:rsid w:val="00F66F60"/>
    <w:rsid w:val="00F6784B"/>
    <w:rsid w:val="00F71261"/>
    <w:rsid w:val="00F72001"/>
    <w:rsid w:val="00F7748C"/>
    <w:rsid w:val="00F81787"/>
    <w:rsid w:val="00F839B4"/>
    <w:rsid w:val="00F83CA2"/>
    <w:rsid w:val="00F858BC"/>
    <w:rsid w:val="00F904AB"/>
    <w:rsid w:val="00F90730"/>
    <w:rsid w:val="00F92840"/>
    <w:rsid w:val="00F95697"/>
    <w:rsid w:val="00F96D0F"/>
    <w:rsid w:val="00F96F63"/>
    <w:rsid w:val="00FA2BC4"/>
    <w:rsid w:val="00FA395B"/>
    <w:rsid w:val="00FA40D6"/>
    <w:rsid w:val="00FA6A4E"/>
    <w:rsid w:val="00FA6BE9"/>
    <w:rsid w:val="00FB0E21"/>
    <w:rsid w:val="00FB0F2B"/>
    <w:rsid w:val="00FB19F8"/>
    <w:rsid w:val="00FB3BD9"/>
    <w:rsid w:val="00FC36AD"/>
    <w:rsid w:val="00FD3047"/>
    <w:rsid w:val="00FD3930"/>
    <w:rsid w:val="00FD59F9"/>
    <w:rsid w:val="00FD7A85"/>
    <w:rsid w:val="00FE09EC"/>
    <w:rsid w:val="00FE368D"/>
    <w:rsid w:val="00FE5D67"/>
    <w:rsid w:val="00FE6655"/>
    <w:rsid w:val="00FE6799"/>
    <w:rsid w:val="00FE7312"/>
    <w:rsid w:val="00FF0AB5"/>
    <w:rsid w:val="00FF1FAD"/>
    <w:rsid w:val="00FF4EDC"/>
    <w:rsid w:val="00FF558C"/>
    <w:rsid w:val="00FF671B"/>
    <w:rsid w:val="00FF7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F1E7"/>
  <w15:chartTrackingRefBased/>
  <w15:docId w15:val="{5A60D266-1460-0D43-8449-5FAA5C87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E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167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4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67F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60E"/>
    <w:pPr>
      <w:ind w:left="720"/>
      <w:contextualSpacing/>
    </w:pPr>
  </w:style>
  <w:style w:type="character" w:styleId="Hyperlink">
    <w:name w:val="Hyperlink"/>
    <w:basedOn w:val="DefaultParagraphFont"/>
    <w:uiPriority w:val="99"/>
    <w:unhideWhenUsed/>
    <w:rsid w:val="00281D69"/>
    <w:rPr>
      <w:color w:val="0000FF"/>
      <w:u w:val="single"/>
    </w:rPr>
  </w:style>
  <w:style w:type="character" w:customStyle="1" w:styleId="ej-keyword">
    <w:name w:val="ej-keyword"/>
    <w:basedOn w:val="DefaultParagraphFont"/>
    <w:rsid w:val="00CA4DC2"/>
  </w:style>
  <w:style w:type="character" w:customStyle="1" w:styleId="Heading3Char">
    <w:name w:val="Heading 3 Char"/>
    <w:basedOn w:val="DefaultParagraphFont"/>
    <w:link w:val="Heading3"/>
    <w:uiPriority w:val="9"/>
    <w:rsid w:val="00E67FCD"/>
    <w:rPr>
      <w:rFonts w:ascii="Times New Roman" w:eastAsia="Times New Roman" w:hAnsi="Times New Roman" w:cs="Times New Roman"/>
      <w:b/>
      <w:bCs/>
      <w:sz w:val="27"/>
      <w:szCs w:val="27"/>
      <w:lang w:eastAsia="en-GB"/>
    </w:rPr>
  </w:style>
  <w:style w:type="paragraph" w:customStyle="1" w:styleId="chapter-para">
    <w:name w:val="chapter-para"/>
    <w:basedOn w:val="Normal"/>
    <w:rsid w:val="00E67FCD"/>
    <w:pPr>
      <w:spacing w:before="100" w:beforeAutospacing="1" w:after="100" w:afterAutospacing="1"/>
    </w:pPr>
  </w:style>
  <w:style w:type="character" w:customStyle="1" w:styleId="Heading1Char">
    <w:name w:val="Heading 1 Char"/>
    <w:basedOn w:val="DefaultParagraphFont"/>
    <w:link w:val="Heading1"/>
    <w:uiPriority w:val="9"/>
    <w:rsid w:val="0021676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074FD"/>
    <w:pPr>
      <w:spacing w:before="100" w:beforeAutospacing="1" w:after="100" w:afterAutospacing="1"/>
    </w:pPr>
  </w:style>
  <w:style w:type="character" w:customStyle="1" w:styleId="apple-converted-space">
    <w:name w:val="apple-converted-space"/>
    <w:basedOn w:val="DefaultParagraphFont"/>
    <w:rsid w:val="005B5668"/>
  </w:style>
  <w:style w:type="paragraph" w:styleId="BalloonText">
    <w:name w:val="Balloon Text"/>
    <w:basedOn w:val="Normal"/>
    <w:link w:val="BalloonTextChar"/>
    <w:uiPriority w:val="99"/>
    <w:semiHidden/>
    <w:unhideWhenUsed/>
    <w:rsid w:val="004C0E6E"/>
    <w:rPr>
      <w:sz w:val="18"/>
      <w:szCs w:val="18"/>
    </w:rPr>
  </w:style>
  <w:style w:type="character" w:customStyle="1" w:styleId="BalloonTextChar">
    <w:name w:val="Balloon Text Char"/>
    <w:basedOn w:val="DefaultParagraphFont"/>
    <w:link w:val="BalloonText"/>
    <w:uiPriority w:val="99"/>
    <w:semiHidden/>
    <w:rsid w:val="004C0E6E"/>
    <w:rPr>
      <w:rFonts w:ascii="Times New Roman" w:hAnsi="Times New Roman" w:cs="Times New Roman"/>
      <w:sz w:val="18"/>
      <w:szCs w:val="18"/>
    </w:rPr>
  </w:style>
  <w:style w:type="table" w:styleId="TableGrid">
    <w:name w:val="Table Grid"/>
    <w:basedOn w:val="TableNormal"/>
    <w:uiPriority w:val="39"/>
    <w:rsid w:val="00A0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71B"/>
    <w:pPr>
      <w:tabs>
        <w:tab w:val="center" w:pos="4513"/>
        <w:tab w:val="right" w:pos="9026"/>
      </w:tabs>
    </w:pPr>
  </w:style>
  <w:style w:type="character" w:customStyle="1" w:styleId="HeaderChar">
    <w:name w:val="Header Char"/>
    <w:basedOn w:val="DefaultParagraphFont"/>
    <w:link w:val="Header"/>
    <w:uiPriority w:val="99"/>
    <w:rsid w:val="00AF071B"/>
  </w:style>
  <w:style w:type="paragraph" w:styleId="Footer">
    <w:name w:val="footer"/>
    <w:basedOn w:val="Normal"/>
    <w:link w:val="FooterChar"/>
    <w:uiPriority w:val="99"/>
    <w:unhideWhenUsed/>
    <w:rsid w:val="00AF071B"/>
    <w:pPr>
      <w:tabs>
        <w:tab w:val="center" w:pos="4513"/>
        <w:tab w:val="right" w:pos="9026"/>
      </w:tabs>
    </w:pPr>
  </w:style>
  <w:style w:type="character" w:customStyle="1" w:styleId="FooterChar">
    <w:name w:val="Footer Char"/>
    <w:basedOn w:val="DefaultParagraphFont"/>
    <w:link w:val="Footer"/>
    <w:uiPriority w:val="99"/>
    <w:rsid w:val="00AF071B"/>
  </w:style>
  <w:style w:type="character" w:styleId="UnresolvedMention">
    <w:name w:val="Unresolved Mention"/>
    <w:basedOn w:val="DefaultParagraphFont"/>
    <w:uiPriority w:val="99"/>
    <w:semiHidden/>
    <w:unhideWhenUsed/>
    <w:rsid w:val="003D1B42"/>
    <w:rPr>
      <w:color w:val="605E5C"/>
      <w:shd w:val="clear" w:color="auto" w:fill="E1DFDD"/>
    </w:rPr>
  </w:style>
  <w:style w:type="character" w:styleId="CommentReference">
    <w:name w:val="annotation reference"/>
    <w:basedOn w:val="DefaultParagraphFont"/>
    <w:uiPriority w:val="99"/>
    <w:semiHidden/>
    <w:unhideWhenUsed/>
    <w:rsid w:val="00E81552"/>
    <w:rPr>
      <w:sz w:val="16"/>
      <w:szCs w:val="16"/>
    </w:rPr>
  </w:style>
  <w:style w:type="paragraph" w:styleId="CommentText">
    <w:name w:val="annotation text"/>
    <w:basedOn w:val="Normal"/>
    <w:link w:val="CommentTextChar"/>
    <w:uiPriority w:val="99"/>
    <w:semiHidden/>
    <w:unhideWhenUsed/>
    <w:rsid w:val="00E81552"/>
    <w:rPr>
      <w:sz w:val="20"/>
      <w:szCs w:val="20"/>
    </w:rPr>
  </w:style>
  <w:style w:type="character" w:customStyle="1" w:styleId="CommentTextChar">
    <w:name w:val="Comment Text Char"/>
    <w:basedOn w:val="DefaultParagraphFont"/>
    <w:link w:val="CommentText"/>
    <w:uiPriority w:val="99"/>
    <w:semiHidden/>
    <w:rsid w:val="00E815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81552"/>
    <w:rPr>
      <w:b/>
      <w:bCs/>
    </w:rPr>
  </w:style>
  <w:style w:type="character" w:customStyle="1" w:styleId="CommentSubjectChar">
    <w:name w:val="Comment Subject Char"/>
    <w:basedOn w:val="CommentTextChar"/>
    <w:link w:val="CommentSubject"/>
    <w:uiPriority w:val="99"/>
    <w:semiHidden/>
    <w:rsid w:val="00E81552"/>
    <w:rPr>
      <w:rFonts w:ascii="Times New Roman" w:eastAsia="Times New Roman" w:hAnsi="Times New Roman" w:cs="Times New Roman"/>
      <w:b/>
      <w:bCs/>
      <w:sz w:val="20"/>
      <w:szCs w:val="20"/>
      <w:lang w:eastAsia="en-GB"/>
    </w:rPr>
  </w:style>
  <w:style w:type="paragraph" w:styleId="Revision">
    <w:name w:val="Revision"/>
    <w:hidden/>
    <w:uiPriority w:val="99"/>
    <w:semiHidden/>
    <w:rsid w:val="0076655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046F2"/>
  </w:style>
  <w:style w:type="paragraph" w:styleId="TOC1">
    <w:name w:val="toc 1"/>
    <w:basedOn w:val="Normal"/>
    <w:next w:val="Normal"/>
    <w:autoRedefine/>
    <w:uiPriority w:val="39"/>
    <w:unhideWhenUsed/>
    <w:rsid w:val="007E401D"/>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7E401D"/>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7E401D"/>
    <w:pPr>
      <w:ind w:left="240"/>
    </w:pPr>
    <w:rPr>
      <w:rFonts w:asciiTheme="minorHAnsi" w:hAnsiTheme="minorHAnsi"/>
      <w:sz w:val="20"/>
      <w:szCs w:val="20"/>
    </w:rPr>
  </w:style>
  <w:style w:type="paragraph" w:styleId="TOC4">
    <w:name w:val="toc 4"/>
    <w:basedOn w:val="Normal"/>
    <w:next w:val="Normal"/>
    <w:autoRedefine/>
    <w:uiPriority w:val="39"/>
    <w:unhideWhenUsed/>
    <w:rsid w:val="007E401D"/>
    <w:pPr>
      <w:ind w:left="480"/>
    </w:pPr>
    <w:rPr>
      <w:rFonts w:asciiTheme="minorHAnsi" w:hAnsiTheme="minorHAnsi"/>
      <w:sz w:val="20"/>
      <w:szCs w:val="20"/>
    </w:rPr>
  </w:style>
  <w:style w:type="paragraph" w:styleId="TOC5">
    <w:name w:val="toc 5"/>
    <w:basedOn w:val="Normal"/>
    <w:next w:val="Normal"/>
    <w:autoRedefine/>
    <w:uiPriority w:val="39"/>
    <w:unhideWhenUsed/>
    <w:rsid w:val="007E401D"/>
    <w:pPr>
      <w:ind w:left="720"/>
    </w:pPr>
    <w:rPr>
      <w:rFonts w:asciiTheme="minorHAnsi" w:hAnsiTheme="minorHAnsi"/>
      <w:sz w:val="20"/>
      <w:szCs w:val="20"/>
    </w:rPr>
  </w:style>
  <w:style w:type="paragraph" w:styleId="TOC6">
    <w:name w:val="toc 6"/>
    <w:basedOn w:val="Normal"/>
    <w:next w:val="Normal"/>
    <w:autoRedefine/>
    <w:uiPriority w:val="39"/>
    <w:unhideWhenUsed/>
    <w:rsid w:val="007E401D"/>
    <w:pPr>
      <w:ind w:left="960"/>
    </w:pPr>
    <w:rPr>
      <w:rFonts w:asciiTheme="minorHAnsi" w:hAnsiTheme="minorHAnsi"/>
      <w:sz w:val="20"/>
      <w:szCs w:val="20"/>
    </w:rPr>
  </w:style>
  <w:style w:type="paragraph" w:styleId="TOC7">
    <w:name w:val="toc 7"/>
    <w:basedOn w:val="Normal"/>
    <w:next w:val="Normal"/>
    <w:autoRedefine/>
    <w:uiPriority w:val="39"/>
    <w:unhideWhenUsed/>
    <w:rsid w:val="007E401D"/>
    <w:pPr>
      <w:ind w:left="1200"/>
    </w:pPr>
    <w:rPr>
      <w:rFonts w:asciiTheme="minorHAnsi" w:hAnsiTheme="minorHAnsi"/>
      <w:sz w:val="20"/>
      <w:szCs w:val="20"/>
    </w:rPr>
  </w:style>
  <w:style w:type="paragraph" w:styleId="TOC8">
    <w:name w:val="toc 8"/>
    <w:basedOn w:val="Normal"/>
    <w:next w:val="Normal"/>
    <w:autoRedefine/>
    <w:uiPriority w:val="39"/>
    <w:unhideWhenUsed/>
    <w:rsid w:val="007E401D"/>
    <w:pPr>
      <w:ind w:left="1440"/>
    </w:pPr>
    <w:rPr>
      <w:rFonts w:asciiTheme="minorHAnsi" w:hAnsiTheme="minorHAnsi"/>
      <w:sz w:val="20"/>
      <w:szCs w:val="20"/>
    </w:rPr>
  </w:style>
  <w:style w:type="paragraph" w:styleId="TOC9">
    <w:name w:val="toc 9"/>
    <w:basedOn w:val="Normal"/>
    <w:next w:val="Normal"/>
    <w:autoRedefine/>
    <w:uiPriority w:val="39"/>
    <w:unhideWhenUsed/>
    <w:rsid w:val="007E401D"/>
    <w:pPr>
      <w:ind w:left="1680"/>
    </w:pPr>
    <w:rPr>
      <w:rFonts w:asciiTheme="minorHAnsi" w:hAnsiTheme="minorHAnsi"/>
      <w:sz w:val="20"/>
      <w:szCs w:val="20"/>
    </w:rPr>
  </w:style>
  <w:style w:type="table" w:customStyle="1" w:styleId="TableGrid0">
    <w:name w:val="TableGrid"/>
    <w:rsid w:val="00020D57"/>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414D0"/>
    <w:rPr>
      <w:rFonts w:asciiTheme="majorHAnsi" w:eastAsiaTheme="majorEastAsia" w:hAnsiTheme="majorHAnsi" w:cstheme="majorBidi"/>
      <w:color w:val="2F5496" w:themeColor="accent1" w:themeShade="BF"/>
      <w:sz w:val="26"/>
      <w:szCs w:val="26"/>
      <w:lang w:eastAsia="en-GB"/>
    </w:rPr>
  </w:style>
  <w:style w:type="character" w:styleId="Emphasis">
    <w:name w:val="Emphasis"/>
    <w:basedOn w:val="DefaultParagraphFont"/>
    <w:uiPriority w:val="20"/>
    <w:qFormat/>
    <w:rsid w:val="00634D5D"/>
    <w:rPr>
      <w:i/>
      <w:iCs/>
    </w:rPr>
  </w:style>
  <w:style w:type="character" w:customStyle="1" w:styleId="markpty4iklbx">
    <w:name w:val="markpty4iklbx"/>
    <w:basedOn w:val="DefaultParagraphFont"/>
    <w:rsid w:val="0088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5582">
      <w:bodyDiv w:val="1"/>
      <w:marLeft w:val="0"/>
      <w:marRight w:val="0"/>
      <w:marTop w:val="0"/>
      <w:marBottom w:val="0"/>
      <w:divBdr>
        <w:top w:val="none" w:sz="0" w:space="0" w:color="auto"/>
        <w:left w:val="none" w:sz="0" w:space="0" w:color="auto"/>
        <w:bottom w:val="none" w:sz="0" w:space="0" w:color="auto"/>
        <w:right w:val="none" w:sz="0" w:space="0" w:color="auto"/>
      </w:divBdr>
    </w:div>
    <w:div w:id="114981540">
      <w:bodyDiv w:val="1"/>
      <w:marLeft w:val="0"/>
      <w:marRight w:val="0"/>
      <w:marTop w:val="0"/>
      <w:marBottom w:val="0"/>
      <w:divBdr>
        <w:top w:val="none" w:sz="0" w:space="0" w:color="auto"/>
        <w:left w:val="none" w:sz="0" w:space="0" w:color="auto"/>
        <w:bottom w:val="none" w:sz="0" w:space="0" w:color="auto"/>
        <w:right w:val="none" w:sz="0" w:space="0" w:color="auto"/>
      </w:divBdr>
    </w:div>
    <w:div w:id="131946701">
      <w:bodyDiv w:val="1"/>
      <w:marLeft w:val="0"/>
      <w:marRight w:val="0"/>
      <w:marTop w:val="0"/>
      <w:marBottom w:val="0"/>
      <w:divBdr>
        <w:top w:val="none" w:sz="0" w:space="0" w:color="auto"/>
        <w:left w:val="none" w:sz="0" w:space="0" w:color="auto"/>
        <w:bottom w:val="none" w:sz="0" w:space="0" w:color="auto"/>
        <w:right w:val="none" w:sz="0" w:space="0" w:color="auto"/>
      </w:divBdr>
    </w:div>
    <w:div w:id="134877126">
      <w:bodyDiv w:val="1"/>
      <w:marLeft w:val="0"/>
      <w:marRight w:val="0"/>
      <w:marTop w:val="0"/>
      <w:marBottom w:val="0"/>
      <w:divBdr>
        <w:top w:val="none" w:sz="0" w:space="0" w:color="auto"/>
        <w:left w:val="none" w:sz="0" w:space="0" w:color="auto"/>
        <w:bottom w:val="none" w:sz="0" w:space="0" w:color="auto"/>
        <w:right w:val="none" w:sz="0" w:space="0" w:color="auto"/>
      </w:divBdr>
    </w:div>
    <w:div w:id="135267025">
      <w:bodyDiv w:val="1"/>
      <w:marLeft w:val="0"/>
      <w:marRight w:val="0"/>
      <w:marTop w:val="0"/>
      <w:marBottom w:val="0"/>
      <w:divBdr>
        <w:top w:val="none" w:sz="0" w:space="0" w:color="auto"/>
        <w:left w:val="none" w:sz="0" w:space="0" w:color="auto"/>
        <w:bottom w:val="none" w:sz="0" w:space="0" w:color="auto"/>
        <w:right w:val="none" w:sz="0" w:space="0" w:color="auto"/>
      </w:divBdr>
    </w:div>
    <w:div w:id="138424771">
      <w:bodyDiv w:val="1"/>
      <w:marLeft w:val="0"/>
      <w:marRight w:val="0"/>
      <w:marTop w:val="0"/>
      <w:marBottom w:val="0"/>
      <w:divBdr>
        <w:top w:val="none" w:sz="0" w:space="0" w:color="auto"/>
        <w:left w:val="none" w:sz="0" w:space="0" w:color="auto"/>
        <w:bottom w:val="none" w:sz="0" w:space="0" w:color="auto"/>
        <w:right w:val="none" w:sz="0" w:space="0" w:color="auto"/>
      </w:divBdr>
    </w:div>
    <w:div w:id="154300647">
      <w:bodyDiv w:val="1"/>
      <w:marLeft w:val="0"/>
      <w:marRight w:val="0"/>
      <w:marTop w:val="0"/>
      <w:marBottom w:val="0"/>
      <w:divBdr>
        <w:top w:val="none" w:sz="0" w:space="0" w:color="auto"/>
        <w:left w:val="none" w:sz="0" w:space="0" w:color="auto"/>
        <w:bottom w:val="none" w:sz="0" w:space="0" w:color="auto"/>
        <w:right w:val="none" w:sz="0" w:space="0" w:color="auto"/>
      </w:divBdr>
    </w:div>
    <w:div w:id="180167780">
      <w:bodyDiv w:val="1"/>
      <w:marLeft w:val="0"/>
      <w:marRight w:val="0"/>
      <w:marTop w:val="0"/>
      <w:marBottom w:val="0"/>
      <w:divBdr>
        <w:top w:val="none" w:sz="0" w:space="0" w:color="auto"/>
        <w:left w:val="none" w:sz="0" w:space="0" w:color="auto"/>
        <w:bottom w:val="none" w:sz="0" w:space="0" w:color="auto"/>
        <w:right w:val="none" w:sz="0" w:space="0" w:color="auto"/>
      </w:divBdr>
    </w:div>
    <w:div w:id="246616387">
      <w:bodyDiv w:val="1"/>
      <w:marLeft w:val="0"/>
      <w:marRight w:val="0"/>
      <w:marTop w:val="0"/>
      <w:marBottom w:val="0"/>
      <w:divBdr>
        <w:top w:val="none" w:sz="0" w:space="0" w:color="auto"/>
        <w:left w:val="none" w:sz="0" w:space="0" w:color="auto"/>
        <w:bottom w:val="none" w:sz="0" w:space="0" w:color="auto"/>
        <w:right w:val="none" w:sz="0" w:space="0" w:color="auto"/>
      </w:divBdr>
    </w:div>
    <w:div w:id="279385878">
      <w:bodyDiv w:val="1"/>
      <w:marLeft w:val="0"/>
      <w:marRight w:val="0"/>
      <w:marTop w:val="0"/>
      <w:marBottom w:val="0"/>
      <w:divBdr>
        <w:top w:val="none" w:sz="0" w:space="0" w:color="auto"/>
        <w:left w:val="none" w:sz="0" w:space="0" w:color="auto"/>
        <w:bottom w:val="none" w:sz="0" w:space="0" w:color="auto"/>
        <w:right w:val="none" w:sz="0" w:space="0" w:color="auto"/>
      </w:divBdr>
    </w:div>
    <w:div w:id="315260886">
      <w:bodyDiv w:val="1"/>
      <w:marLeft w:val="0"/>
      <w:marRight w:val="0"/>
      <w:marTop w:val="0"/>
      <w:marBottom w:val="0"/>
      <w:divBdr>
        <w:top w:val="none" w:sz="0" w:space="0" w:color="auto"/>
        <w:left w:val="none" w:sz="0" w:space="0" w:color="auto"/>
        <w:bottom w:val="none" w:sz="0" w:space="0" w:color="auto"/>
        <w:right w:val="none" w:sz="0" w:space="0" w:color="auto"/>
      </w:divBdr>
    </w:div>
    <w:div w:id="369301789">
      <w:bodyDiv w:val="1"/>
      <w:marLeft w:val="0"/>
      <w:marRight w:val="0"/>
      <w:marTop w:val="0"/>
      <w:marBottom w:val="0"/>
      <w:divBdr>
        <w:top w:val="none" w:sz="0" w:space="0" w:color="auto"/>
        <w:left w:val="none" w:sz="0" w:space="0" w:color="auto"/>
        <w:bottom w:val="none" w:sz="0" w:space="0" w:color="auto"/>
        <w:right w:val="none" w:sz="0" w:space="0" w:color="auto"/>
      </w:divBdr>
    </w:div>
    <w:div w:id="392116696">
      <w:bodyDiv w:val="1"/>
      <w:marLeft w:val="0"/>
      <w:marRight w:val="0"/>
      <w:marTop w:val="0"/>
      <w:marBottom w:val="0"/>
      <w:divBdr>
        <w:top w:val="none" w:sz="0" w:space="0" w:color="auto"/>
        <w:left w:val="none" w:sz="0" w:space="0" w:color="auto"/>
        <w:bottom w:val="none" w:sz="0" w:space="0" w:color="auto"/>
        <w:right w:val="none" w:sz="0" w:space="0" w:color="auto"/>
      </w:divBdr>
      <w:divsChild>
        <w:div w:id="1992101069">
          <w:marLeft w:val="0"/>
          <w:marRight w:val="0"/>
          <w:marTop w:val="0"/>
          <w:marBottom w:val="0"/>
          <w:divBdr>
            <w:top w:val="none" w:sz="0" w:space="0" w:color="auto"/>
            <w:left w:val="none" w:sz="0" w:space="0" w:color="auto"/>
            <w:bottom w:val="none" w:sz="0" w:space="0" w:color="auto"/>
            <w:right w:val="none" w:sz="0" w:space="0" w:color="auto"/>
          </w:divBdr>
          <w:divsChild>
            <w:div w:id="575436645">
              <w:marLeft w:val="0"/>
              <w:marRight w:val="0"/>
              <w:marTop w:val="0"/>
              <w:marBottom w:val="0"/>
              <w:divBdr>
                <w:top w:val="none" w:sz="0" w:space="0" w:color="auto"/>
                <w:left w:val="none" w:sz="0" w:space="0" w:color="auto"/>
                <w:bottom w:val="none" w:sz="0" w:space="0" w:color="auto"/>
                <w:right w:val="none" w:sz="0" w:space="0" w:color="auto"/>
              </w:divBdr>
              <w:divsChild>
                <w:div w:id="15928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38604">
      <w:bodyDiv w:val="1"/>
      <w:marLeft w:val="0"/>
      <w:marRight w:val="0"/>
      <w:marTop w:val="0"/>
      <w:marBottom w:val="0"/>
      <w:divBdr>
        <w:top w:val="none" w:sz="0" w:space="0" w:color="auto"/>
        <w:left w:val="none" w:sz="0" w:space="0" w:color="auto"/>
        <w:bottom w:val="none" w:sz="0" w:space="0" w:color="auto"/>
        <w:right w:val="none" w:sz="0" w:space="0" w:color="auto"/>
      </w:divBdr>
    </w:div>
    <w:div w:id="508836160">
      <w:bodyDiv w:val="1"/>
      <w:marLeft w:val="0"/>
      <w:marRight w:val="0"/>
      <w:marTop w:val="0"/>
      <w:marBottom w:val="0"/>
      <w:divBdr>
        <w:top w:val="none" w:sz="0" w:space="0" w:color="auto"/>
        <w:left w:val="none" w:sz="0" w:space="0" w:color="auto"/>
        <w:bottom w:val="none" w:sz="0" w:space="0" w:color="auto"/>
        <w:right w:val="none" w:sz="0" w:space="0" w:color="auto"/>
      </w:divBdr>
    </w:div>
    <w:div w:id="519203264">
      <w:bodyDiv w:val="1"/>
      <w:marLeft w:val="0"/>
      <w:marRight w:val="0"/>
      <w:marTop w:val="0"/>
      <w:marBottom w:val="0"/>
      <w:divBdr>
        <w:top w:val="none" w:sz="0" w:space="0" w:color="auto"/>
        <w:left w:val="none" w:sz="0" w:space="0" w:color="auto"/>
        <w:bottom w:val="none" w:sz="0" w:space="0" w:color="auto"/>
        <w:right w:val="none" w:sz="0" w:space="0" w:color="auto"/>
      </w:divBdr>
    </w:div>
    <w:div w:id="526718812">
      <w:bodyDiv w:val="1"/>
      <w:marLeft w:val="0"/>
      <w:marRight w:val="0"/>
      <w:marTop w:val="0"/>
      <w:marBottom w:val="0"/>
      <w:divBdr>
        <w:top w:val="none" w:sz="0" w:space="0" w:color="auto"/>
        <w:left w:val="none" w:sz="0" w:space="0" w:color="auto"/>
        <w:bottom w:val="none" w:sz="0" w:space="0" w:color="auto"/>
        <w:right w:val="none" w:sz="0" w:space="0" w:color="auto"/>
      </w:divBdr>
    </w:div>
    <w:div w:id="530920136">
      <w:bodyDiv w:val="1"/>
      <w:marLeft w:val="0"/>
      <w:marRight w:val="0"/>
      <w:marTop w:val="0"/>
      <w:marBottom w:val="0"/>
      <w:divBdr>
        <w:top w:val="none" w:sz="0" w:space="0" w:color="auto"/>
        <w:left w:val="none" w:sz="0" w:space="0" w:color="auto"/>
        <w:bottom w:val="none" w:sz="0" w:space="0" w:color="auto"/>
        <w:right w:val="none" w:sz="0" w:space="0" w:color="auto"/>
      </w:divBdr>
    </w:div>
    <w:div w:id="559364963">
      <w:bodyDiv w:val="1"/>
      <w:marLeft w:val="0"/>
      <w:marRight w:val="0"/>
      <w:marTop w:val="0"/>
      <w:marBottom w:val="0"/>
      <w:divBdr>
        <w:top w:val="none" w:sz="0" w:space="0" w:color="auto"/>
        <w:left w:val="none" w:sz="0" w:space="0" w:color="auto"/>
        <w:bottom w:val="none" w:sz="0" w:space="0" w:color="auto"/>
        <w:right w:val="none" w:sz="0" w:space="0" w:color="auto"/>
      </w:divBdr>
    </w:div>
    <w:div w:id="578246439">
      <w:bodyDiv w:val="1"/>
      <w:marLeft w:val="0"/>
      <w:marRight w:val="0"/>
      <w:marTop w:val="0"/>
      <w:marBottom w:val="0"/>
      <w:divBdr>
        <w:top w:val="none" w:sz="0" w:space="0" w:color="auto"/>
        <w:left w:val="none" w:sz="0" w:space="0" w:color="auto"/>
        <w:bottom w:val="none" w:sz="0" w:space="0" w:color="auto"/>
        <w:right w:val="none" w:sz="0" w:space="0" w:color="auto"/>
      </w:divBdr>
    </w:div>
    <w:div w:id="613365072">
      <w:bodyDiv w:val="1"/>
      <w:marLeft w:val="0"/>
      <w:marRight w:val="0"/>
      <w:marTop w:val="0"/>
      <w:marBottom w:val="0"/>
      <w:divBdr>
        <w:top w:val="none" w:sz="0" w:space="0" w:color="auto"/>
        <w:left w:val="none" w:sz="0" w:space="0" w:color="auto"/>
        <w:bottom w:val="none" w:sz="0" w:space="0" w:color="auto"/>
        <w:right w:val="none" w:sz="0" w:space="0" w:color="auto"/>
      </w:divBdr>
    </w:div>
    <w:div w:id="688529518">
      <w:bodyDiv w:val="1"/>
      <w:marLeft w:val="0"/>
      <w:marRight w:val="0"/>
      <w:marTop w:val="0"/>
      <w:marBottom w:val="0"/>
      <w:divBdr>
        <w:top w:val="none" w:sz="0" w:space="0" w:color="auto"/>
        <w:left w:val="none" w:sz="0" w:space="0" w:color="auto"/>
        <w:bottom w:val="none" w:sz="0" w:space="0" w:color="auto"/>
        <w:right w:val="none" w:sz="0" w:space="0" w:color="auto"/>
      </w:divBdr>
    </w:div>
    <w:div w:id="730424289">
      <w:bodyDiv w:val="1"/>
      <w:marLeft w:val="0"/>
      <w:marRight w:val="0"/>
      <w:marTop w:val="0"/>
      <w:marBottom w:val="0"/>
      <w:divBdr>
        <w:top w:val="none" w:sz="0" w:space="0" w:color="auto"/>
        <w:left w:val="none" w:sz="0" w:space="0" w:color="auto"/>
        <w:bottom w:val="none" w:sz="0" w:space="0" w:color="auto"/>
        <w:right w:val="none" w:sz="0" w:space="0" w:color="auto"/>
      </w:divBdr>
    </w:div>
    <w:div w:id="730546010">
      <w:bodyDiv w:val="1"/>
      <w:marLeft w:val="0"/>
      <w:marRight w:val="0"/>
      <w:marTop w:val="0"/>
      <w:marBottom w:val="0"/>
      <w:divBdr>
        <w:top w:val="none" w:sz="0" w:space="0" w:color="auto"/>
        <w:left w:val="none" w:sz="0" w:space="0" w:color="auto"/>
        <w:bottom w:val="none" w:sz="0" w:space="0" w:color="auto"/>
        <w:right w:val="none" w:sz="0" w:space="0" w:color="auto"/>
      </w:divBdr>
    </w:div>
    <w:div w:id="776413153">
      <w:bodyDiv w:val="1"/>
      <w:marLeft w:val="0"/>
      <w:marRight w:val="0"/>
      <w:marTop w:val="0"/>
      <w:marBottom w:val="0"/>
      <w:divBdr>
        <w:top w:val="none" w:sz="0" w:space="0" w:color="auto"/>
        <w:left w:val="none" w:sz="0" w:space="0" w:color="auto"/>
        <w:bottom w:val="none" w:sz="0" w:space="0" w:color="auto"/>
        <w:right w:val="none" w:sz="0" w:space="0" w:color="auto"/>
      </w:divBdr>
    </w:div>
    <w:div w:id="875659152">
      <w:bodyDiv w:val="1"/>
      <w:marLeft w:val="0"/>
      <w:marRight w:val="0"/>
      <w:marTop w:val="0"/>
      <w:marBottom w:val="0"/>
      <w:divBdr>
        <w:top w:val="none" w:sz="0" w:space="0" w:color="auto"/>
        <w:left w:val="none" w:sz="0" w:space="0" w:color="auto"/>
        <w:bottom w:val="none" w:sz="0" w:space="0" w:color="auto"/>
        <w:right w:val="none" w:sz="0" w:space="0" w:color="auto"/>
      </w:divBdr>
    </w:div>
    <w:div w:id="882595670">
      <w:bodyDiv w:val="1"/>
      <w:marLeft w:val="0"/>
      <w:marRight w:val="0"/>
      <w:marTop w:val="0"/>
      <w:marBottom w:val="0"/>
      <w:divBdr>
        <w:top w:val="none" w:sz="0" w:space="0" w:color="auto"/>
        <w:left w:val="none" w:sz="0" w:space="0" w:color="auto"/>
        <w:bottom w:val="none" w:sz="0" w:space="0" w:color="auto"/>
        <w:right w:val="none" w:sz="0" w:space="0" w:color="auto"/>
      </w:divBdr>
      <w:divsChild>
        <w:div w:id="1457408303">
          <w:marLeft w:val="0"/>
          <w:marRight w:val="0"/>
          <w:marTop w:val="0"/>
          <w:marBottom w:val="0"/>
          <w:divBdr>
            <w:top w:val="none" w:sz="0" w:space="0" w:color="auto"/>
            <w:left w:val="none" w:sz="0" w:space="0" w:color="auto"/>
            <w:bottom w:val="none" w:sz="0" w:space="0" w:color="auto"/>
            <w:right w:val="none" w:sz="0" w:space="0" w:color="auto"/>
          </w:divBdr>
          <w:divsChild>
            <w:div w:id="283315897">
              <w:marLeft w:val="0"/>
              <w:marRight w:val="0"/>
              <w:marTop w:val="0"/>
              <w:marBottom w:val="0"/>
              <w:divBdr>
                <w:top w:val="none" w:sz="0" w:space="0" w:color="auto"/>
                <w:left w:val="none" w:sz="0" w:space="0" w:color="auto"/>
                <w:bottom w:val="none" w:sz="0" w:space="0" w:color="auto"/>
                <w:right w:val="none" w:sz="0" w:space="0" w:color="auto"/>
              </w:divBdr>
              <w:divsChild>
                <w:div w:id="15319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3098">
      <w:bodyDiv w:val="1"/>
      <w:marLeft w:val="0"/>
      <w:marRight w:val="0"/>
      <w:marTop w:val="0"/>
      <w:marBottom w:val="0"/>
      <w:divBdr>
        <w:top w:val="none" w:sz="0" w:space="0" w:color="auto"/>
        <w:left w:val="none" w:sz="0" w:space="0" w:color="auto"/>
        <w:bottom w:val="none" w:sz="0" w:space="0" w:color="auto"/>
        <w:right w:val="none" w:sz="0" w:space="0" w:color="auto"/>
      </w:divBdr>
    </w:div>
    <w:div w:id="1041904703">
      <w:bodyDiv w:val="1"/>
      <w:marLeft w:val="0"/>
      <w:marRight w:val="0"/>
      <w:marTop w:val="0"/>
      <w:marBottom w:val="0"/>
      <w:divBdr>
        <w:top w:val="none" w:sz="0" w:space="0" w:color="auto"/>
        <w:left w:val="none" w:sz="0" w:space="0" w:color="auto"/>
        <w:bottom w:val="none" w:sz="0" w:space="0" w:color="auto"/>
        <w:right w:val="none" w:sz="0" w:space="0" w:color="auto"/>
      </w:divBdr>
    </w:div>
    <w:div w:id="1182936238">
      <w:bodyDiv w:val="1"/>
      <w:marLeft w:val="0"/>
      <w:marRight w:val="0"/>
      <w:marTop w:val="0"/>
      <w:marBottom w:val="0"/>
      <w:divBdr>
        <w:top w:val="none" w:sz="0" w:space="0" w:color="auto"/>
        <w:left w:val="none" w:sz="0" w:space="0" w:color="auto"/>
        <w:bottom w:val="none" w:sz="0" w:space="0" w:color="auto"/>
        <w:right w:val="none" w:sz="0" w:space="0" w:color="auto"/>
      </w:divBdr>
    </w:div>
    <w:div w:id="1182938111">
      <w:bodyDiv w:val="1"/>
      <w:marLeft w:val="0"/>
      <w:marRight w:val="0"/>
      <w:marTop w:val="0"/>
      <w:marBottom w:val="0"/>
      <w:divBdr>
        <w:top w:val="none" w:sz="0" w:space="0" w:color="auto"/>
        <w:left w:val="none" w:sz="0" w:space="0" w:color="auto"/>
        <w:bottom w:val="none" w:sz="0" w:space="0" w:color="auto"/>
        <w:right w:val="none" w:sz="0" w:space="0" w:color="auto"/>
      </w:divBdr>
    </w:div>
    <w:div w:id="1252163451">
      <w:bodyDiv w:val="1"/>
      <w:marLeft w:val="0"/>
      <w:marRight w:val="0"/>
      <w:marTop w:val="0"/>
      <w:marBottom w:val="0"/>
      <w:divBdr>
        <w:top w:val="none" w:sz="0" w:space="0" w:color="auto"/>
        <w:left w:val="none" w:sz="0" w:space="0" w:color="auto"/>
        <w:bottom w:val="none" w:sz="0" w:space="0" w:color="auto"/>
        <w:right w:val="none" w:sz="0" w:space="0" w:color="auto"/>
      </w:divBdr>
    </w:div>
    <w:div w:id="1267036017">
      <w:bodyDiv w:val="1"/>
      <w:marLeft w:val="0"/>
      <w:marRight w:val="0"/>
      <w:marTop w:val="0"/>
      <w:marBottom w:val="0"/>
      <w:divBdr>
        <w:top w:val="none" w:sz="0" w:space="0" w:color="auto"/>
        <w:left w:val="none" w:sz="0" w:space="0" w:color="auto"/>
        <w:bottom w:val="none" w:sz="0" w:space="0" w:color="auto"/>
        <w:right w:val="none" w:sz="0" w:space="0" w:color="auto"/>
      </w:divBdr>
    </w:div>
    <w:div w:id="1342779600">
      <w:bodyDiv w:val="1"/>
      <w:marLeft w:val="0"/>
      <w:marRight w:val="0"/>
      <w:marTop w:val="0"/>
      <w:marBottom w:val="0"/>
      <w:divBdr>
        <w:top w:val="none" w:sz="0" w:space="0" w:color="auto"/>
        <w:left w:val="none" w:sz="0" w:space="0" w:color="auto"/>
        <w:bottom w:val="none" w:sz="0" w:space="0" w:color="auto"/>
        <w:right w:val="none" w:sz="0" w:space="0" w:color="auto"/>
      </w:divBdr>
    </w:div>
    <w:div w:id="1459031974">
      <w:bodyDiv w:val="1"/>
      <w:marLeft w:val="0"/>
      <w:marRight w:val="0"/>
      <w:marTop w:val="0"/>
      <w:marBottom w:val="0"/>
      <w:divBdr>
        <w:top w:val="none" w:sz="0" w:space="0" w:color="auto"/>
        <w:left w:val="none" w:sz="0" w:space="0" w:color="auto"/>
        <w:bottom w:val="none" w:sz="0" w:space="0" w:color="auto"/>
        <w:right w:val="none" w:sz="0" w:space="0" w:color="auto"/>
      </w:divBdr>
    </w:div>
    <w:div w:id="1505588130">
      <w:bodyDiv w:val="1"/>
      <w:marLeft w:val="0"/>
      <w:marRight w:val="0"/>
      <w:marTop w:val="0"/>
      <w:marBottom w:val="0"/>
      <w:divBdr>
        <w:top w:val="none" w:sz="0" w:space="0" w:color="auto"/>
        <w:left w:val="none" w:sz="0" w:space="0" w:color="auto"/>
        <w:bottom w:val="none" w:sz="0" w:space="0" w:color="auto"/>
        <w:right w:val="none" w:sz="0" w:space="0" w:color="auto"/>
      </w:divBdr>
    </w:div>
    <w:div w:id="1514614887">
      <w:bodyDiv w:val="1"/>
      <w:marLeft w:val="0"/>
      <w:marRight w:val="0"/>
      <w:marTop w:val="0"/>
      <w:marBottom w:val="0"/>
      <w:divBdr>
        <w:top w:val="none" w:sz="0" w:space="0" w:color="auto"/>
        <w:left w:val="none" w:sz="0" w:space="0" w:color="auto"/>
        <w:bottom w:val="none" w:sz="0" w:space="0" w:color="auto"/>
        <w:right w:val="none" w:sz="0" w:space="0" w:color="auto"/>
      </w:divBdr>
      <w:divsChild>
        <w:div w:id="239562478">
          <w:marLeft w:val="0"/>
          <w:marRight w:val="0"/>
          <w:marTop w:val="0"/>
          <w:marBottom w:val="0"/>
          <w:divBdr>
            <w:top w:val="none" w:sz="0" w:space="0" w:color="auto"/>
            <w:left w:val="none" w:sz="0" w:space="0" w:color="auto"/>
            <w:bottom w:val="none" w:sz="0" w:space="0" w:color="auto"/>
            <w:right w:val="none" w:sz="0" w:space="0" w:color="auto"/>
          </w:divBdr>
          <w:divsChild>
            <w:div w:id="1139809015">
              <w:marLeft w:val="0"/>
              <w:marRight w:val="0"/>
              <w:marTop w:val="0"/>
              <w:marBottom w:val="0"/>
              <w:divBdr>
                <w:top w:val="none" w:sz="0" w:space="0" w:color="auto"/>
                <w:left w:val="none" w:sz="0" w:space="0" w:color="auto"/>
                <w:bottom w:val="none" w:sz="0" w:space="0" w:color="auto"/>
                <w:right w:val="none" w:sz="0" w:space="0" w:color="auto"/>
              </w:divBdr>
              <w:divsChild>
                <w:div w:id="3235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7007">
      <w:bodyDiv w:val="1"/>
      <w:marLeft w:val="0"/>
      <w:marRight w:val="0"/>
      <w:marTop w:val="0"/>
      <w:marBottom w:val="0"/>
      <w:divBdr>
        <w:top w:val="none" w:sz="0" w:space="0" w:color="auto"/>
        <w:left w:val="none" w:sz="0" w:space="0" w:color="auto"/>
        <w:bottom w:val="none" w:sz="0" w:space="0" w:color="auto"/>
        <w:right w:val="none" w:sz="0" w:space="0" w:color="auto"/>
      </w:divBdr>
    </w:div>
    <w:div w:id="1619217543">
      <w:bodyDiv w:val="1"/>
      <w:marLeft w:val="0"/>
      <w:marRight w:val="0"/>
      <w:marTop w:val="0"/>
      <w:marBottom w:val="0"/>
      <w:divBdr>
        <w:top w:val="none" w:sz="0" w:space="0" w:color="auto"/>
        <w:left w:val="none" w:sz="0" w:space="0" w:color="auto"/>
        <w:bottom w:val="none" w:sz="0" w:space="0" w:color="auto"/>
        <w:right w:val="none" w:sz="0" w:space="0" w:color="auto"/>
      </w:divBdr>
      <w:divsChild>
        <w:div w:id="2104641587">
          <w:marLeft w:val="0"/>
          <w:marRight w:val="0"/>
          <w:marTop w:val="0"/>
          <w:marBottom w:val="0"/>
          <w:divBdr>
            <w:top w:val="none" w:sz="0" w:space="0" w:color="auto"/>
            <w:left w:val="none" w:sz="0" w:space="0" w:color="auto"/>
            <w:bottom w:val="none" w:sz="0" w:space="0" w:color="auto"/>
            <w:right w:val="none" w:sz="0" w:space="0" w:color="auto"/>
          </w:divBdr>
          <w:divsChild>
            <w:div w:id="2089571173">
              <w:marLeft w:val="0"/>
              <w:marRight w:val="0"/>
              <w:marTop w:val="0"/>
              <w:marBottom w:val="0"/>
              <w:divBdr>
                <w:top w:val="none" w:sz="0" w:space="0" w:color="auto"/>
                <w:left w:val="none" w:sz="0" w:space="0" w:color="auto"/>
                <w:bottom w:val="none" w:sz="0" w:space="0" w:color="auto"/>
                <w:right w:val="none" w:sz="0" w:space="0" w:color="auto"/>
              </w:divBdr>
              <w:divsChild>
                <w:div w:id="19705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2442">
      <w:bodyDiv w:val="1"/>
      <w:marLeft w:val="0"/>
      <w:marRight w:val="0"/>
      <w:marTop w:val="0"/>
      <w:marBottom w:val="0"/>
      <w:divBdr>
        <w:top w:val="none" w:sz="0" w:space="0" w:color="auto"/>
        <w:left w:val="none" w:sz="0" w:space="0" w:color="auto"/>
        <w:bottom w:val="none" w:sz="0" w:space="0" w:color="auto"/>
        <w:right w:val="none" w:sz="0" w:space="0" w:color="auto"/>
      </w:divBdr>
    </w:div>
    <w:div w:id="1708217130">
      <w:bodyDiv w:val="1"/>
      <w:marLeft w:val="0"/>
      <w:marRight w:val="0"/>
      <w:marTop w:val="0"/>
      <w:marBottom w:val="0"/>
      <w:divBdr>
        <w:top w:val="none" w:sz="0" w:space="0" w:color="auto"/>
        <w:left w:val="none" w:sz="0" w:space="0" w:color="auto"/>
        <w:bottom w:val="none" w:sz="0" w:space="0" w:color="auto"/>
        <w:right w:val="none" w:sz="0" w:space="0" w:color="auto"/>
      </w:divBdr>
    </w:div>
    <w:div w:id="1710033172">
      <w:bodyDiv w:val="1"/>
      <w:marLeft w:val="0"/>
      <w:marRight w:val="0"/>
      <w:marTop w:val="0"/>
      <w:marBottom w:val="0"/>
      <w:divBdr>
        <w:top w:val="none" w:sz="0" w:space="0" w:color="auto"/>
        <w:left w:val="none" w:sz="0" w:space="0" w:color="auto"/>
        <w:bottom w:val="none" w:sz="0" w:space="0" w:color="auto"/>
        <w:right w:val="none" w:sz="0" w:space="0" w:color="auto"/>
      </w:divBdr>
    </w:div>
    <w:div w:id="1749183733">
      <w:bodyDiv w:val="1"/>
      <w:marLeft w:val="0"/>
      <w:marRight w:val="0"/>
      <w:marTop w:val="0"/>
      <w:marBottom w:val="0"/>
      <w:divBdr>
        <w:top w:val="none" w:sz="0" w:space="0" w:color="auto"/>
        <w:left w:val="none" w:sz="0" w:space="0" w:color="auto"/>
        <w:bottom w:val="none" w:sz="0" w:space="0" w:color="auto"/>
        <w:right w:val="none" w:sz="0" w:space="0" w:color="auto"/>
      </w:divBdr>
    </w:div>
    <w:div w:id="1786540646">
      <w:bodyDiv w:val="1"/>
      <w:marLeft w:val="0"/>
      <w:marRight w:val="0"/>
      <w:marTop w:val="0"/>
      <w:marBottom w:val="0"/>
      <w:divBdr>
        <w:top w:val="none" w:sz="0" w:space="0" w:color="auto"/>
        <w:left w:val="none" w:sz="0" w:space="0" w:color="auto"/>
        <w:bottom w:val="none" w:sz="0" w:space="0" w:color="auto"/>
        <w:right w:val="none" w:sz="0" w:space="0" w:color="auto"/>
      </w:divBdr>
    </w:div>
    <w:div w:id="1841386219">
      <w:bodyDiv w:val="1"/>
      <w:marLeft w:val="0"/>
      <w:marRight w:val="0"/>
      <w:marTop w:val="0"/>
      <w:marBottom w:val="0"/>
      <w:divBdr>
        <w:top w:val="none" w:sz="0" w:space="0" w:color="auto"/>
        <w:left w:val="none" w:sz="0" w:space="0" w:color="auto"/>
        <w:bottom w:val="none" w:sz="0" w:space="0" w:color="auto"/>
        <w:right w:val="none" w:sz="0" w:space="0" w:color="auto"/>
      </w:divBdr>
    </w:div>
    <w:div w:id="1854568371">
      <w:bodyDiv w:val="1"/>
      <w:marLeft w:val="0"/>
      <w:marRight w:val="0"/>
      <w:marTop w:val="0"/>
      <w:marBottom w:val="0"/>
      <w:divBdr>
        <w:top w:val="none" w:sz="0" w:space="0" w:color="auto"/>
        <w:left w:val="none" w:sz="0" w:space="0" w:color="auto"/>
        <w:bottom w:val="none" w:sz="0" w:space="0" w:color="auto"/>
        <w:right w:val="none" w:sz="0" w:space="0" w:color="auto"/>
      </w:divBdr>
    </w:div>
    <w:div w:id="1876114315">
      <w:bodyDiv w:val="1"/>
      <w:marLeft w:val="0"/>
      <w:marRight w:val="0"/>
      <w:marTop w:val="0"/>
      <w:marBottom w:val="0"/>
      <w:divBdr>
        <w:top w:val="none" w:sz="0" w:space="0" w:color="auto"/>
        <w:left w:val="none" w:sz="0" w:space="0" w:color="auto"/>
        <w:bottom w:val="none" w:sz="0" w:space="0" w:color="auto"/>
        <w:right w:val="none" w:sz="0" w:space="0" w:color="auto"/>
      </w:divBdr>
    </w:div>
    <w:div w:id="1891458626">
      <w:bodyDiv w:val="1"/>
      <w:marLeft w:val="0"/>
      <w:marRight w:val="0"/>
      <w:marTop w:val="0"/>
      <w:marBottom w:val="0"/>
      <w:divBdr>
        <w:top w:val="none" w:sz="0" w:space="0" w:color="auto"/>
        <w:left w:val="none" w:sz="0" w:space="0" w:color="auto"/>
        <w:bottom w:val="none" w:sz="0" w:space="0" w:color="auto"/>
        <w:right w:val="none" w:sz="0" w:space="0" w:color="auto"/>
      </w:divBdr>
      <w:divsChild>
        <w:div w:id="542450660">
          <w:marLeft w:val="0"/>
          <w:marRight w:val="0"/>
          <w:marTop w:val="0"/>
          <w:marBottom w:val="0"/>
          <w:divBdr>
            <w:top w:val="none" w:sz="0" w:space="0" w:color="auto"/>
            <w:left w:val="none" w:sz="0" w:space="0" w:color="auto"/>
            <w:bottom w:val="none" w:sz="0" w:space="0" w:color="auto"/>
            <w:right w:val="none" w:sz="0" w:space="0" w:color="auto"/>
          </w:divBdr>
          <w:divsChild>
            <w:div w:id="525482689">
              <w:marLeft w:val="0"/>
              <w:marRight w:val="0"/>
              <w:marTop w:val="0"/>
              <w:marBottom w:val="0"/>
              <w:divBdr>
                <w:top w:val="none" w:sz="0" w:space="0" w:color="auto"/>
                <w:left w:val="none" w:sz="0" w:space="0" w:color="auto"/>
                <w:bottom w:val="none" w:sz="0" w:space="0" w:color="auto"/>
                <w:right w:val="none" w:sz="0" w:space="0" w:color="auto"/>
              </w:divBdr>
              <w:divsChild>
                <w:div w:id="1841770286">
                  <w:marLeft w:val="0"/>
                  <w:marRight w:val="0"/>
                  <w:marTop w:val="0"/>
                  <w:marBottom w:val="0"/>
                  <w:divBdr>
                    <w:top w:val="none" w:sz="0" w:space="0" w:color="auto"/>
                    <w:left w:val="none" w:sz="0" w:space="0" w:color="auto"/>
                    <w:bottom w:val="none" w:sz="0" w:space="0" w:color="auto"/>
                    <w:right w:val="none" w:sz="0" w:space="0" w:color="auto"/>
                  </w:divBdr>
                  <w:divsChild>
                    <w:div w:id="1389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88058">
      <w:bodyDiv w:val="1"/>
      <w:marLeft w:val="0"/>
      <w:marRight w:val="0"/>
      <w:marTop w:val="0"/>
      <w:marBottom w:val="0"/>
      <w:divBdr>
        <w:top w:val="none" w:sz="0" w:space="0" w:color="auto"/>
        <w:left w:val="none" w:sz="0" w:space="0" w:color="auto"/>
        <w:bottom w:val="none" w:sz="0" w:space="0" w:color="auto"/>
        <w:right w:val="none" w:sz="0" w:space="0" w:color="auto"/>
      </w:divBdr>
    </w:div>
    <w:div w:id="21192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AE24-F65D-49AA-B77E-6E3C479A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25</Pages>
  <Words>25271</Words>
  <Characters>144046</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Price</dc:creator>
  <cp:keywords/>
  <dc:description/>
  <cp:lastModifiedBy>Lucky G. Ngwira</cp:lastModifiedBy>
  <cp:revision>15</cp:revision>
  <cp:lastPrinted>2020-07-31T16:09:00Z</cp:lastPrinted>
  <dcterms:created xsi:type="dcterms:W3CDTF">2021-04-29T15:15:00Z</dcterms:created>
  <dcterms:modified xsi:type="dcterms:W3CDTF">2021-12-15T11:29:00Z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f60644cd-13cb-3e1a-989d-cd212ad0901c</vt:lpwstr>
  </property>
  <property fmtid="{D5CDD505-2E9C-101B-9397-08002B2CF9AE}" pid="24" name="Mendeley Citation Style_1">
    <vt:lpwstr>http://www.zotero.org/styles/vancouver</vt:lpwstr>
  </property>
</Properties>
</file>