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000F" w14:textId="7C7A042B" w:rsidR="00132956" w:rsidRDefault="00A819AC" w:rsidP="00686E14">
      <w:pPr>
        <w:rPr>
          <w:rFonts w:eastAsia="Times New Roman"/>
        </w:rPr>
      </w:pPr>
      <w:r>
        <w:rPr>
          <w:rFonts w:eastAsia="Times New Roman"/>
          <w:color w:val="000000"/>
        </w:rPr>
        <w:br/>
      </w:r>
      <w:r w:rsidR="00686E14">
        <w:rPr>
          <w:rFonts w:eastAsia="Times New Roman"/>
          <w:b/>
          <w:bCs/>
        </w:rPr>
        <w:t>Legal clarity allows the use of GnRH analogues in research</w:t>
      </w:r>
      <w:r w:rsidR="00BF1439">
        <w:rPr>
          <w:rFonts w:eastAsia="Times New Roman"/>
          <w:b/>
          <w:bCs/>
        </w:rPr>
        <w:t xml:space="preserve">  </w:t>
      </w:r>
      <w:r w:rsidR="00BF1439" w:rsidRPr="00F67043">
        <w:rPr>
          <w:rFonts w:eastAsia="Times New Roman"/>
        </w:rPr>
        <w:t>[3</w:t>
      </w:r>
      <w:r w:rsidR="00F67043" w:rsidRPr="00F67043">
        <w:rPr>
          <w:rFonts w:eastAsia="Times New Roman"/>
        </w:rPr>
        <w:t>1</w:t>
      </w:r>
      <w:r w:rsidR="00BF1439" w:rsidRPr="00F67043">
        <w:rPr>
          <w:rFonts w:eastAsia="Times New Roman"/>
        </w:rPr>
        <w:t>4 words]</w:t>
      </w:r>
      <w:r w:rsidR="00686E14" w:rsidRPr="00F67043">
        <w:rPr>
          <w:rFonts w:eastAsia="Times New Roman"/>
        </w:rPr>
        <w:br/>
      </w:r>
      <w:r w:rsidR="00686E14">
        <w:rPr>
          <w:rFonts w:eastAsia="Times New Roman"/>
        </w:rPr>
        <w:br/>
        <w:t>Dear Editor</w:t>
      </w:r>
      <w:r w:rsidR="00686E14">
        <w:rPr>
          <w:rFonts w:eastAsia="Times New Roman"/>
        </w:rPr>
        <w:br/>
      </w:r>
      <w:r w:rsidR="00686E14">
        <w:rPr>
          <w:rFonts w:eastAsia="Times New Roman"/>
        </w:rPr>
        <w:br/>
      </w:r>
      <w:bookmarkStart w:id="0" w:name="_Hlk176070843"/>
      <w:r w:rsidR="00686E14">
        <w:rPr>
          <w:rFonts w:eastAsia="Times New Roman"/>
        </w:rPr>
        <w:t xml:space="preserve">The Cass Review of the care of children and adolescents with gender dysphoria </w:t>
      </w:r>
      <w:r w:rsidR="00132956">
        <w:rPr>
          <w:rFonts w:eastAsia="Times New Roman"/>
        </w:rPr>
        <w:t>w</w:t>
      </w:r>
      <w:r w:rsidR="00686E14">
        <w:rPr>
          <w:rFonts w:eastAsia="Times New Roman"/>
        </w:rPr>
        <w:t>as a wake-up call[1]. Having commissioned several peer-reviewed, systematic reviews of evidence, paediatrician Baroness Cass’s team drew on four years’ comprehensive engagement with service-users, parents, clinicians, researchers and advocacy groups</w:t>
      </w:r>
      <w:r w:rsidR="00BD34F7">
        <w:rPr>
          <w:rFonts w:eastAsia="Times New Roman"/>
        </w:rPr>
        <w:t>,</w:t>
      </w:r>
      <w:r w:rsidR="00132956">
        <w:rPr>
          <w:rFonts w:eastAsia="Times New Roman"/>
        </w:rPr>
        <w:t xml:space="preserve"> </w:t>
      </w:r>
      <w:r w:rsidR="00BD34F7">
        <w:rPr>
          <w:rFonts w:eastAsia="Times New Roman"/>
        </w:rPr>
        <w:t>finding</w:t>
      </w:r>
      <w:r w:rsidR="00CD43C8">
        <w:rPr>
          <w:rFonts w:eastAsia="Times New Roman"/>
        </w:rPr>
        <w:t>: m</w:t>
      </w:r>
      <w:r w:rsidR="00686E14">
        <w:rPr>
          <w:rFonts w:eastAsia="Times New Roman"/>
        </w:rPr>
        <w:t>ost children’s gender dysphoria in historical cohorts resolves through puberty; suicidality is equivalent to children with diagnosed mental health problems</w:t>
      </w:r>
      <w:r w:rsidR="00132956">
        <w:rPr>
          <w:rFonts w:eastAsia="Times New Roman"/>
        </w:rPr>
        <w:t xml:space="preserve"> and</w:t>
      </w:r>
      <w:r w:rsidR="00686E14">
        <w:rPr>
          <w:rFonts w:eastAsia="Times New Roman"/>
        </w:rPr>
        <w:t xml:space="preserve"> not helped by hormones; there are frequent concurrent neurodevelopmental and mental illnesses; and the evidence-base for medical interventions is weak.</w:t>
      </w:r>
      <w:r w:rsidR="009D031D">
        <w:rPr>
          <w:rFonts w:eastAsia="Times New Roman"/>
        </w:rPr>
        <w:t>[2]</w:t>
      </w:r>
      <w:r w:rsidR="00132956">
        <w:rPr>
          <w:rFonts w:eastAsia="Times New Roman"/>
        </w:rPr>
        <w:t xml:space="preserve"> </w:t>
      </w:r>
    </w:p>
    <w:p w14:paraId="1B88AB99" w14:textId="77777777" w:rsidR="00132956" w:rsidRDefault="00132956" w:rsidP="00686E14">
      <w:pPr>
        <w:rPr>
          <w:rFonts w:eastAsia="Times New Roman"/>
        </w:rPr>
      </w:pPr>
    </w:p>
    <w:p w14:paraId="28F4A60C" w14:textId="5F53BF2F" w:rsidR="00BD34F7" w:rsidRDefault="00CD43C8" w:rsidP="00686E14">
      <w:pPr>
        <w:rPr>
          <w:rFonts w:eastAsia="Times New Roman"/>
          <w:color w:val="000000"/>
        </w:rPr>
      </w:pPr>
      <w:r>
        <w:rPr>
          <w:rFonts w:eastAsia="Times New Roman"/>
        </w:rPr>
        <w:t>R</w:t>
      </w:r>
      <w:r w:rsidR="00686E14">
        <w:rPr>
          <w:rFonts w:eastAsia="Times New Roman"/>
        </w:rPr>
        <w:t>ecommendations largely relate</w:t>
      </w:r>
      <w:r>
        <w:rPr>
          <w:rFonts w:eastAsia="Times New Roman"/>
        </w:rPr>
        <w:t>d</w:t>
      </w:r>
      <w:r w:rsidR="00686E14">
        <w:rPr>
          <w:rFonts w:eastAsia="Times New Roman"/>
        </w:rPr>
        <w:t xml:space="preserve"> to improving NHS services to align with conventional paediatric clinical practice and raise standards. </w:t>
      </w:r>
      <w:r>
        <w:rPr>
          <w:rFonts w:eastAsia="Times New Roman"/>
        </w:rPr>
        <w:t xml:space="preserve">Without </w:t>
      </w:r>
      <w:r w:rsidR="00686E14">
        <w:rPr>
          <w:rFonts w:eastAsia="Times New Roman"/>
        </w:rPr>
        <w:t xml:space="preserve">established benefit, and </w:t>
      </w:r>
      <w:r w:rsidR="009D031D">
        <w:rPr>
          <w:rFonts w:eastAsia="Times New Roman"/>
        </w:rPr>
        <w:t xml:space="preserve">with </w:t>
      </w:r>
      <w:r w:rsidR="00686E14">
        <w:rPr>
          <w:rFonts w:eastAsia="Times New Roman"/>
        </w:rPr>
        <w:t>concerns about brain development, GnRH analogues (‘puberty blockers’) should only be used in research settings.</w:t>
      </w:r>
      <w:r w:rsidR="00132956">
        <w:rPr>
          <w:rFonts w:eastAsia="Times New Roman"/>
        </w:rPr>
        <w:t xml:space="preserve"> </w:t>
      </w:r>
      <w:r w:rsidR="00686E14">
        <w:rPr>
          <w:rFonts w:eastAsia="Times New Roman"/>
        </w:rPr>
        <w:t>Th</w:t>
      </w:r>
      <w:r w:rsidR="00BF1439">
        <w:rPr>
          <w:rFonts w:eastAsia="Times New Roman"/>
        </w:rPr>
        <w:t>is</w:t>
      </w:r>
      <w:r w:rsidR="00686E14">
        <w:rPr>
          <w:rFonts w:eastAsia="Times New Roman"/>
        </w:rPr>
        <w:t xml:space="preserve"> was well-received by Royal Colleges of General Practice and Psychiatry, and British Psychological Society</w:t>
      </w:r>
      <w:r w:rsidR="00132956">
        <w:rPr>
          <w:rFonts w:eastAsia="Times New Roman"/>
        </w:rPr>
        <w:t>,</w:t>
      </w:r>
      <w:r w:rsidR="00686E14">
        <w:rPr>
          <w:rFonts w:eastAsia="Times New Roman"/>
        </w:rPr>
        <w:t xml:space="preserve">[3,4,5] </w:t>
      </w:r>
      <w:r w:rsidR="00132956">
        <w:rPr>
          <w:rFonts w:eastAsia="Times New Roman"/>
        </w:rPr>
        <w:t xml:space="preserve">but </w:t>
      </w:r>
      <w:r w:rsidR="00686E14">
        <w:rPr>
          <w:rFonts w:eastAsia="Times New Roman"/>
        </w:rPr>
        <w:t>hostile</w:t>
      </w:r>
      <w:r w:rsidR="00132956">
        <w:rPr>
          <w:rFonts w:eastAsia="Times New Roman"/>
        </w:rPr>
        <w:t xml:space="preserve">, </w:t>
      </w:r>
      <w:r w:rsidR="00BD34F7">
        <w:rPr>
          <w:rFonts w:eastAsia="Times New Roman"/>
        </w:rPr>
        <w:t xml:space="preserve">undermining </w:t>
      </w:r>
      <w:r w:rsidR="00132956">
        <w:rPr>
          <w:rFonts w:eastAsia="Times New Roman"/>
        </w:rPr>
        <w:t xml:space="preserve">responses </w:t>
      </w:r>
      <w:r>
        <w:rPr>
          <w:rFonts w:eastAsia="Times New Roman"/>
        </w:rPr>
        <w:t>arose</w:t>
      </w:r>
      <w:r w:rsidR="00686E14">
        <w:rPr>
          <w:rFonts w:eastAsia="Times New Roman"/>
        </w:rPr>
        <w:t xml:space="preserve"> abroad</w:t>
      </w:r>
      <w:r w:rsidR="00BD34F7">
        <w:rPr>
          <w:rFonts w:eastAsia="Times New Roman"/>
        </w:rPr>
        <w:t xml:space="preserve">, </w:t>
      </w:r>
      <w:r w:rsidR="00686E14">
        <w:rPr>
          <w:rFonts w:eastAsia="Times New Roman"/>
        </w:rPr>
        <w:t>in advance of US court cases</w:t>
      </w:r>
      <w:r w:rsidR="00BD34F7">
        <w:rPr>
          <w:rFonts w:eastAsia="Times New Roman"/>
        </w:rPr>
        <w:t xml:space="preserve">. Cass’s findings challenge key orthodoxies of gender-affirming care, especially where medical interventions are offered in isolation from other conditions, such as autism, which can go underexplored. </w:t>
      </w:r>
      <w:r w:rsidR="00686E14">
        <w:rPr>
          <w:rFonts w:eastAsia="Times New Roman"/>
        </w:rPr>
        <w:t xml:space="preserve"> </w:t>
      </w:r>
      <w:r w:rsidR="00132956">
        <w:rPr>
          <w:rFonts w:eastAsia="Times New Roman"/>
          <w:color w:val="000000"/>
        </w:rPr>
        <w:t xml:space="preserve">Recently, </w:t>
      </w:r>
      <w:r w:rsidR="00BD34F7">
        <w:rPr>
          <w:rFonts w:eastAsia="Times New Roman"/>
          <w:color w:val="000000"/>
        </w:rPr>
        <w:t>BMA Council cast doubt with a belated call to halt implementation until their own evaluation</w:t>
      </w:r>
      <w:r w:rsidR="00132956">
        <w:rPr>
          <w:rFonts w:eastAsia="Times New Roman"/>
          <w:color w:val="000000"/>
        </w:rPr>
        <w:t>.</w:t>
      </w:r>
      <w:r w:rsidR="00BF1439" w:rsidRPr="00BF1439">
        <w:rPr>
          <w:rFonts w:eastAsia="Times New Roman"/>
        </w:rPr>
        <w:t xml:space="preserve"> </w:t>
      </w:r>
      <w:r w:rsidR="00BF1439">
        <w:rPr>
          <w:rFonts w:eastAsia="Times New Roman"/>
        </w:rPr>
        <w:t>Some even argue against obtaining better information.</w:t>
      </w:r>
    </w:p>
    <w:p w14:paraId="74679135" w14:textId="77777777" w:rsidR="00CD43C8" w:rsidRDefault="00CD43C8" w:rsidP="00686E14">
      <w:pPr>
        <w:rPr>
          <w:rFonts w:eastAsia="Times New Roman"/>
        </w:rPr>
      </w:pPr>
    </w:p>
    <w:p w14:paraId="513555B6" w14:textId="4A4AD4FD" w:rsidR="00686E14" w:rsidRDefault="00BD34F7" w:rsidP="00686E14">
      <w:pPr>
        <w:rPr>
          <w:rFonts w:eastAsia="Times New Roman"/>
        </w:rPr>
      </w:pPr>
      <w:r>
        <w:rPr>
          <w:rFonts w:eastAsia="Times New Roman"/>
        </w:rPr>
        <w:t>Such commentators do not share the ‘evidence-based’ approach to healthcare that underpins the NHS in the UK</w:t>
      </w:r>
      <w:r w:rsidR="00132956">
        <w:rPr>
          <w:rFonts w:eastAsia="Times New Roman"/>
        </w:rPr>
        <w:t xml:space="preserve">. </w:t>
      </w:r>
      <w:r w:rsidR="00BF1439">
        <w:rPr>
          <w:rFonts w:eastAsia="Times New Roman"/>
        </w:rPr>
        <w:t xml:space="preserve">The </w:t>
      </w:r>
      <w:r w:rsidR="00686E14">
        <w:rPr>
          <w:rFonts w:eastAsia="Times New Roman"/>
        </w:rPr>
        <w:t xml:space="preserve">report was </w:t>
      </w:r>
      <w:r w:rsidR="00132956">
        <w:rPr>
          <w:rFonts w:eastAsia="Times New Roman"/>
        </w:rPr>
        <w:t xml:space="preserve">not a practice guideline but </w:t>
      </w:r>
      <w:r w:rsidR="00686E14">
        <w:rPr>
          <w:rFonts w:eastAsia="Times New Roman"/>
        </w:rPr>
        <w:t>an overarching review of services</w:t>
      </w:r>
      <w:r>
        <w:rPr>
          <w:rFonts w:eastAsia="Times New Roman"/>
        </w:rPr>
        <w:t xml:space="preserve">. </w:t>
      </w:r>
      <w:r w:rsidR="00CD43C8">
        <w:rPr>
          <w:rFonts w:eastAsia="Times New Roman"/>
        </w:rPr>
        <w:t>A</w:t>
      </w:r>
      <w:r w:rsidR="00686E14">
        <w:rPr>
          <w:rFonts w:eastAsia="Times New Roman"/>
        </w:rPr>
        <w:t>ppendix 12 describe</w:t>
      </w:r>
      <w:r w:rsidR="00CD43C8">
        <w:rPr>
          <w:rFonts w:eastAsia="Times New Roman"/>
        </w:rPr>
        <w:t>d</w:t>
      </w:r>
      <w:r w:rsidR="00686E14">
        <w:rPr>
          <w:rFonts w:eastAsia="Times New Roman"/>
        </w:rPr>
        <w:t xml:space="preserve"> how </w:t>
      </w:r>
      <w:r w:rsidR="00C90B73">
        <w:rPr>
          <w:rFonts w:eastAsia="Times New Roman"/>
        </w:rPr>
        <w:t>most</w:t>
      </w:r>
      <w:r w:rsidR="00686E14">
        <w:rPr>
          <w:rFonts w:eastAsia="Times New Roman"/>
        </w:rPr>
        <w:t xml:space="preserve"> UK gender clinics refused to provide access to</w:t>
      </w:r>
      <w:r w:rsidR="00CD43C8">
        <w:rPr>
          <w:rFonts w:eastAsia="Times New Roman"/>
        </w:rPr>
        <w:t xml:space="preserve"> </w:t>
      </w:r>
      <w:r w:rsidR="00686E14">
        <w:rPr>
          <w:rFonts w:eastAsia="Times New Roman"/>
        </w:rPr>
        <w:t>data</w:t>
      </w:r>
      <w:r w:rsidR="009D031D">
        <w:rPr>
          <w:rFonts w:eastAsia="Times New Roman"/>
        </w:rPr>
        <w:t>, thus denying</w:t>
      </w:r>
      <w:r w:rsidR="00132956">
        <w:rPr>
          <w:rFonts w:eastAsia="Times New Roman"/>
        </w:rPr>
        <w:t xml:space="preserve"> r</w:t>
      </w:r>
      <w:r w:rsidR="00686E14">
        <w:rPr>
          <w:rFonts w:eastAsia="Times New Roman"/>
        </w:rPr>
        <w:t xml:space="preserve">esearch intended to </w:t>
      </w:r>
      <w:r w:rsidR="009D031D">
        <w:rPr>
          <w:rFonts w:eastAsia="Times New Roman"/>
        </w:rPr>
        <w:t>improve</w:t>
      </w:r>
      <w:r w:rsidR="00686E14">
        <w:rPr>
          <w:rFonts w:eastAsia="Times New Roman"/>
        </w:rPr>
        <w:t xml:space="preserve"> </w:t>
      </w:r>
      <w:r w:rsidR="00F67043">
        <w:rPr>
          <w:rFonts w:eastAsia="Times New Roman"/>
        </w:rPr>
        <w:t xml:space="preserve">children’s </w:t>
      </w:r>
      <w:r w:rsidR="00686E14">
        <w:rPr>
          <w:rFonts w:eastAsia="Times New Roman"/>
        </w:rPr>
        <w:t xml:space="preserve">healthcare. Cass recognised </w:t>
      </w:r>
      <w:r w:rsidR="00F67043">
        <w:rPr>
          <w:rFonts w:eastAsia="Times New Roman"/>
        </w:rPr>
        <w:t>a</w:t>
      </w:r>
      <w:r w:rsidR="00686E14">
        <w:rPr>
          <w:rFonts w:eastAsia="Times New Roman"/>
        </w:rPr>
        <w:t xml:space="preserve"> ‘toxic’ environment </w:t>
      </w:r>
      <w:r w:rsidR="00C90B73">
        <w:rPr>
          <w:rFonts w:eastAsia="Times New Roman"/>
        </w:rPr>
        <w:t xml:space="preserve">preventing </w:t>
      </w:r>
      <w:r w:rsidR="00686E14">
        <w:rPr>
          <w:rFonts w:eastAsia="Times New Roman"/>
        </w:rPr>
        <w:t xml:space="preserve">healthcare professionals from raising patient safety concerns, </w:t>
      </w:r>
      <w:r w:rsidR="00C90B73">
        <w:rPr>
          <w:rFonts w:eastAsia="Times New Roman"/>
        </w:rPr>
        <w:t xml:space="preserve">and stopping </w:t>
      </w:r>
      <w:r w:rsidR="00686E14">
        <w:rPr>
          <w:rFonts w:eastAsia="Times New Roman"/>
        </w:rPr>
        <w:t xml:space="preserve">open discourse about uncertainties. </w:t>
      </w:r>
      <w:r w:rsidR="00132956">
        <w:rPr>
          <w:rFonts w:eastAsia="Times New Roman"/>
        </w:rPr>
        <w:t>G</w:t>
      </w:r>
      <w:r w:rsidR="00686E14">
        <w:rPr>
          <w:rFonts w:eastAsia="Times New Roman"/>
        </w:rPr>
        <w:t>ood intentions</w:t>
      </w:r>
      <w:r w:rsidR="00F67043">
        <w:rPr>
          <w:rFonts w:eastAsia="Times New Roman"/>
        </w:rPr>
        <w:t xml:space="preserve"> </w:t>
      </w:r>
      <w:r w:rsidR="00686E14">
        <w:rPr>
          <w:rFonts w:eastAsia="Times New Roman"/>
        </w:rPr>
        <w:t xml:space="preserve">are insufficient to guide medical practice. Health professionals </w:t>
      </w:r>
      <w:r w:rsidR="00C90B73">
        <w:rPr>
          <w:rFonts w:eastAsia="Times New Roman"/>
        </w:rPr>
        <w:t xml:space="preserve">require </w:t>
      </w:r>
      <w:r w:rsidR="00686E14">
        <w:rPr>
          <w:rFonts w:eastAsia="Times New Roman"/>
        </w:rPr>
        <w:t>clear, transparent guidance based on highest quality evidence to support children and families. Services should be organised to ensure this</w:t>
      </w:r>
      <w:r w:rsidR="00F67043">
        <w:rPr>
          <w:rFonts w:eastAsia="Times New Roman"/>
        </w:rPr>
        <w:t>.</w:t>
      </w:r>
      <w:bookmarkEnd w:id="0"/>
      <w:r w:rsidR="00686E14">
        <w:rPr>
          <w:rFonts w:eastAsia="Times New Roman"/>
        </w:rPr>
        <w:br/>
      </w:r>
      <w:r w:rsidR="00686E14">
        <w:rPr>
          <w:rFonts w:eastAsia="Times New Roman"/>
        </w:rPr>
        <w:br/>
        <w:t>Susan Bewley, Emeritus Professor of Obstetrics and Women’s Health, King’s College London</w:t>
      </w:r>
      <w:r w:rsidR="00686E14">
        <w:rPr>
          <w:rFonts w:eastAsia="Times New Roman"/>
        </w:rPr>
        <w:br/>
        <w:t>Kath Checkland, Professor of Health Policy and Primary Care, University of Manchester</w:t>
      </w:r>
      <w:r w:rsidR="00686E14">
        <w:rPr>
          <w:rFonts w:eastAsia="Times New Roman"/>
        </w:rPr>
        <w:br/>
        <w:t>Paul Garner, Emeritus Professor in Evidence synthesis, Liverpool School of Tropical Medicine</w:t>
      </w:r>
      <w:r w:rsidR="00686E14">
        <w:rPr>
          <w:rFonts w:eastAsia="Times New Roman"/>
        </w:rPr>
        <w:br/>
        <w:t>Riittakerttu Kaltiala, Professor of Adolescent Psychiatry, Tampere University, and Chief Psychiatrist, Tampere University Hospital, Department of Adolescent Psychiatry</w:t>
      </w:r>
      <w:r w:rsidR="00686E14">
        <w:rPr>
          <w:rFonts w:eastAsia="Times New Roman"/>
        </w:rPr>
        <w:br/>
        <w:t>Margaret McCartney, Senior Lecturer, School of Medicine, University of St Andrews</w:t>
      </w:r>
      <w:r w:rsidR="00686E14">
        <w:rPr>
          <w:rFonts w:eastAsia="Times New Roman"/>
        </w:rPr>
        <w:br/>
        <w:t>Carl Heneghan, Professor of Evidence-based Medicine, University of Oxford.</w:t>
      </w:r>
      <w:r w:rsidR="00686E14">
        <w:rPr>
          <w:rFonts w:eastAsia="Times New Roman"/>
        </w:rPr>
        <w:br/>
        <w:t xml:space="preserve">Hannah Ryan, </w:t>
      </w:r>
      <w:r w:rsidR="009D031D">
        <w:rPr>
          <w:rFonts w:eastAsia="Times New Roman"/>
        </w:rPr>
        <w:t xml:space="preserve">Clinical Pharmacology </w:t>
      </w:r>
      <w:r w:rsidR="00686E14">
        <w:rPr>
          <w:rFonts w:eastAsia="Times New Roman"/>
        </w:rPr>
        <w:t>Specialty Registrar</w:t>
      </w:r>
      <w:r w:rsidR="009D031D">
        <w:rPr>
          <w:rFonts w:eastAsia="Times New Roman"/>
        </w:rPr>
        <w:t>, Royal Liverpool University Hospital</w:t>
      </w:r>
      <w:r w:rsidR="009D031D">
        <w:rPr>
          <w:rFonts w:eastAsia="Times New Roman"/>
        </w:rPr>
        <w:t xml:space="preserve"> </w:t>
      </w:r>
      <w:r w:rsidR="00686E14">
        <w:rPr>
          <w:rFonts w:eastAsia="Times New Roman"/>
        </w:rPr>
        <w:br/>
      </w:r>
      <w:r w:rsidR="00686E14">
        <w:rPr>
          <w:rFonts w:eastAsia="Times New Roman"/>
        </w:rPr>
        <w:lastRenderedPageBreak/>
        <w:br/>
        <w:t>References</w:t>
      </w:r>
      <w:r w:rsidR="00686E14">
        <w:rPr>
          <w:rFonts w:eastAsia="Times New Roman"/>
        </w:rPr>
        <w:br/>
        <w:t xml:space="preserve">(1) </w:t>
      </w:r>
      <w:hyperlink r:id="rId5" w:tgtFrame="_blank" w:history="1">
        <w:r w:rsidR="00686E14">
          <w:rPr>
            <w:rStyle w:val="Hyperlink"/>
            <w:rFonts w:eastAsia="Times New Roman"/>
          </w:rPr>
          <w:t>https://cass.independent-review.uk/home/publications/final-report/</w:t>
        </w:r>
      </w:hyperlink>
      <w:r w:rsidR="00686E14">
        <w:rPr>
          <w:rFonts w:eastAsia="Times New Roman"/>
        </w:rPr>
        <w:br/>
        <w:t xml:space="preserve">(2) </w:t>
      </w:r>
      <w:hyperlink r:id="rId6" w:tgtFrame="_blank" w:history="1">
        <w:r w:rsidR="00686E14">
          <w:rPr>
            <w:rStyle w:val="Hyperlink"/>
            <w:rFonts w:eastAsia="Times New Roman"/>
          </w:rPr>
          <w:t>https://cass.independent-review.uk/home/publications/final-report/final-.</w:t>
        </w:r>
      </w:hyperlink>
      <w:r w:rsidR="00686E14">
        <w:rPr>
          <w:rFonts w:eastAsia="Times New Roman"/>
        </w:rPr>
        <w:t>..</w:t>
      </w:r>
      <w:r w:rsidR="00686E14">
        <w:rPr>
          <w:rFonts w:eastAsia="Times New Roman"/>
        </w:rPr>
        <w:br/>
        <w:t xml:space="preserve">(3) </w:t>
      </w:r>
      <w:hyperlink r:id="rId7" w:tgtFrame="_blank" w:history="1">
        <w:r w:rsidR="00686E14">
          <w:rPr>
            <w:rStyle w:val="Hyperlink"/>
            <w:rFonts w:eastAsia="Times New Roman"/>
          </w:rPr>
          <w:t>https://www.rcgp.org.uk/representing-you/policy-areas/transgender-care</w:t>
        </w:r>
      </w:hyperlink>
      <w:r w:rsidR="00686E14">
        <w:rPr>
          <w:rFonts w:eastAsia="Times New Roman"/>
        </w:rPr>
        <w:br/>
        <w:t xml:space="preserve">(4) Royal College of Psychiatrists. Detailed response to The Cass Review's Final Report. </w:t>
      </w:r>
      <w:hyperlink r:id="rId8" w:history="1">
        <w:r w:rsidR="00686E14" w:rsidRPr="00257C18">
          <w:rPr>
            <w:rStyle w:val="Hyperlink"/>
            <w:rFonts w:eastAsia="Times New Roman"/>
          </w:rPr>
          <w:t>https://www.rcpsych.ac.uk/news-and-features/latest-news/detail/2024/04/22/detailed-response-to-the-cass-review's-final-report</w:t>
        </w:r>
      </w:hyperlink>
    </w:p>
    <w:p w14:paraId="197F90D9" w14:textId="0F43A6A7" w:rsidR="00686E14" w:rsidRDefault="00686E14" w:rsidP="00686E14">
      <w:pPr>
        <w:rPr>
          <w:rFonts w:eastAsia="Times New Roman"/>
        </w:rPr>
      </w:pPr>
      <w:r>
        <w:rPr>
          <w:rFonts w:eastAsia="Times New Roman"/>
        </w:rPr>
        <w:t xml:space="preserve">(5) </w:t>
      </w:r>
      <w:hyperlink r:id="rId9" w:history="1">
        <w:r w:rsidRPr="00686E14">
          <w:rPr>
            <w:rStyle w:val="Hyperlink"/>
            <w:rFonts w:eastAsia="Times New Roman"/>
          </w:rPr>
          <w:t>https://www.bps.org.uk/news/bps-responds-final-cass-review-report</w:t>
        </w:r>
      </w:hyperlink>
    </w:p>
    <w:p w14:paraId="4AE3C039" w14:textId="758C57BC" w:rsidR="0059390E" w:rsidRPr="0059390E" w:rsidRDefault="00686E14" w:rsidP="0059390E">
      <w:pPr>
        <w:rPr>
          <w:rFonts w:eastAsia="Times New Roman"/>
          <w:color w:val="000000"/>
        </w:rPr>
      </w:pPr>
      <w:r>
        <w:rPr>
          <w:rFonts w:eastAsia="Times New Roman"/>
        </w:rPr>
        <w:br/>
        <w:t xml:space="preserve">Competing interests: COI MM is a Director of Beira’s Place, Edinburgh. SB declares no COIs (full declarations at </w:t>
      </w:r>
      <w:hyperlink r:id="rId10" w:tgtFrame="_blank" w:history="1">
        <w:r>
          <w:rPr>
            <w:rStyle w:val="Hyperlink"/>
            <w:rFonts w:eastAsia="Times New Roman"/>
          </w:rPr>
          <w:t>https://www.whopaysthisdoctor.org/doctor/58/active</w:t>
        </w:r>
      </w:hyperlink>
      <w:r>
        <w:rPr>
          <w:rFonts w:eastAsia="Times New Roman"/>
        </w:rPr>
        <w:t>)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092EB6C3" w14:textId="77777777" w:rsidR="0059390E" w:rsidRPr="0059390E" w:rsidRDefault="0059390E" w:rsidP="0059390E">
      <w:pPr>
        <w:rPr>
          <w:rFonts w:eastAsia="Times New Roman"/>
          <w:color w:val="000000"/>
        </w:rPr>
      </w:pPr>
    </w:p>
    <w:sectPr w:rsidR="0059390E" w:rsidRPr="00593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BF2"/>
    <w:multiLevelType w:val="hybridMultilevel"/>
    <w:tmpl w:val="68D08AD6"/>
    <w:lvl w:ilvl="0" w:tplc="9B7A27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85255"/>
    <w:multiLevelType w:val="hybridMultilevel"/>
    <w:tmpl w:val="0A9200EA"/>
    <w:lvl w:ilvl="0" w:tplc="8B48DA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246099">
    <w:abstractNumId w:val="1"/>
  </w:num>
  <w:num w:numId="2" w16cid:durableId="206117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AC"/>
    <w:rsid w:val="00103136"/>
    <w:rsid w:val="00132956"/>
    <w:rsid w:val="00421ECF"/>
    <w:rsid w:val="0059390E"/>
    <w:rsid w:val="00686E14"/>
    <w:rsid w:val="006D166C"/>
    <w:rsid w:val="006D5DB0"/>
    <w:rsid w:val="009D031D"/>
    <w:rsid w:val="00A819AC"/>
    <w:rsid w:val="00BB027D"/>
    <w:rsid w:val="00BD34F7"/>
    <w:rsid w:val="00BF1439"/>
    <w:rsid w:val="00C90B73"/>
    <w:rsid w:val="00CD43C8"/>
    <w:rsid w:val="00D665C7"/>
    <w:rsid w:val="00E64C29"/>
    <w:rsid w:val="00F67043"/>
    <w:rsid w:val="00F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7FE4"/>
  <w15:chartTrackingRefBased/>
  <w15:docId w15:val="{AD152AD1-6913-4BEA-AA12-055EFEC2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AC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9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9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9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9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9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9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9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9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9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9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9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9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9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1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9A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1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9A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19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9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9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19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4C2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90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86E1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6E14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6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E14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E14"/>
    <w:rPr>
      <w:rFonts w:ascii="Aptos" w:hAnsi="Aptos" w:cs="Aptos"/>
      <w:b/>
      <w:bCs/>
      <w:kern w:val="0"/>
      <w:sz w:val="20"/>
      <w:szCs w:val="20"/>
      <w:lang w:eastAsia="en-GB"/>
      <w14:ligatures w14:val="none"/>
    </w:rPr>
  </w:style>
  <w:style w:type="paragraph" w:styleId="Revision">
    <w:name w:val="Revision"/>
    <w:hidden/>
    <w:uiPriority w:val="99"/>
    <w:semiHidden/>
    <w:rsid w:val="00C90B73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psych.ac.uk/news-and-features/latest-news/detail/2024/04/22/detailed-response-to-the-cass-review's-final-re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gp.org.uk/representing-you/policy-areas/transgender-c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s.independent-review.uk/home/publications/final-report/final-.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ass.independent-review.uk/home/publications/final-report/" TargetMode="External"/><Relationship Id="rId10" Type="http://schemas.openxmlformats.org/officeDocument/2006/relationships/hyperlink" Target="https://www.whopaysthisdoctor.org/doctor/58/ac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ps.org.uk/news/bps-responds-final-cass-review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Bewley</dc:creator>
  <cp:keywords/>
  <dc:description/>
  <cp:lastModifiedBy>Susan Bewley</cp:lastModifiedBy>
  <cp:revision>2</cp:revision>
  <dcterms:created xsi:type="dcterms:W3CDTF">2024-09-03T14:12:00Z</dcterms:created>
  <dcterms:modified xsi:type="dcterms:W3CDTF">2024-09-03T14:12:00Z</dcterms:modified>
</cp:coreProperties>
</file>