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68AA9" w14:textId="165225A9" w:rsidR="00EC4128" w:rsidRPr="00A36047" w:rsidRDefault="0011742B" w:rsidP="005B52FF">
      <w:pPr>
        <w:rPr>
          <w:rFonts w:asciiTheme="majorHAnsi" w:hAnsiTheme="majorHAnsi"/>
          <w:b/>
        </w:rPr>
      </w:pPr>
      <w:bookmarkStart w:id="0" w:name="_GoBack"/>
      <w:bookmarkEnd w:id="0"/>
      <w:r>
        <w:rPr>
          <w:rFonts w:asciiTheme="majorHAnsi" w:hAnsiTheme="majorHAnsi"/>
          <w:b/>
        </w:rPr>
        <w:t>Impr</w:t>
      </w:r>
      <w:r w:rsidR="005A2D3F">
        <w:rPr>
          <w:rFonts w:asciiTheme="majorHAnsi" w:hAnsiTheme="majorHAnsi"/>
          <w:b/>
        </w:rPr>
        <w:t>oving clinical and laboratory h</w:t>
      </w:r>
      <w:r>
        <w:rPr>
          <w:rFonts w:asciiTheme="majorHAnsi" w:hAnsiTheme="majorHAnsi"/>
          <w:b/>
        </w:rPr>
        <w:t>ematology services in</w:t>
      </w:r>
      <w:r w:rsidR="005617F4" w:rsidRPr="00A36047">
        <w:rPr>
          <w:rFonts w:asciiTheme="majorHAnsi" w:hAnsiTheme="majorHAnsi"/>
          <w:b/>
        </w:rPr>
        <w:t xml:space="preserve"> </w:t>
      </w:r>
      <w:r>
        <w:rPr>
          <w:rFonts w:asciiTheme="majorHAnsi" w:hAnsiTheme="majorHAnsi"/>
          <w:b/>
        </w:rPr>
        <w:t xml:space="preserve">resource limited </w:t>
      </w:r>
      <w:r w:rsidR="002C5FDE">
        <w:rPr>
          <w:rFonts w:asciiTheme="majorHAnsi" w:hAnsiTheme="majorHAnsi"/>
          <w:b/>
        </w:rPr>
        <w:t>setting</w:t>
      </w:r>
      <w:r w:rsidR="00A5210C">
        <w:rPr>
          <w:rFonts w:asciiTheme="majorHAnsi" w:hAnsiTheme="majorHAnsi"/>
          <w:b/>
        </w:rPr>
        <w:t>s</w:t>
      </w:r>
    </w:p>
    <w:p w14:paraId="6492852E" w14:textId="77777777" w:rsidR="003C524A" w:rsidRPr="00A36047" w:rsidRDefault="003C524A" w:rsidP="005B52FF">
      <w:pPr>
        <w:ind w:right="-1765"/>
        <w:rPr>
          <w:rFonts w:asciiTheme="majorHAnsi" w:hAnsiTheme="majorHAnsi"/>
        </w:rPr>
      </w:pPr>
    </w:p>
    <w:p w14:paraId="4E050816" w14:textId="34EF7DD9" w:rsidR="00B64F76" w:rsidRDefault="00B64F76" w:rsidP="005B52FF">
      <w:pPr>
        <w:ind w:right="-1765"/>
        <w:rPr>
          <w:rFonts w:asciiTheme="majorHAnsi" w:hAnsiTheme="majorHAnsi"/>
          <w:b/>
        </w:rPr>
      </w:pPr>
      <w:r>
        <w:rPr>
          <w:rFonts w:asciiTheme="majorHAnsi" w:hAnsiTheme="majorHAnsi"/>
          <w:b/>
        </w:rPr>
        <w:t>Synopsis</w:t>
      </w:r>
    </w:p>
    <w:p w14:paraId="3D4FAEBE" w14:textId="77777777" w:rsidR="00B64F76" w:rsidRDefault="00B64F76" w:rsidP="005B52FF">
      <w:pPr>
        <w:ind w:right="-1765"/>
        <w:rPr>
          <w:rFonts w:asciiTheme="majorHAnsi" w:hAnsiTheme="majorHAnsi"/>
          <w:b/>
        </w:rPr>
      </w:pPr>
    </w:p>
    <w:p w14:paraId="321415A0" w14:textId="65600516" w:rsidR="00B64F76" w:rsidRPr="00B64F76" w:rsidRDefault="00B64F76" w:rsidP="00B64F76">
      <w:pPr>
        <w:rPr>
          <w:rFonts w:asciiTheme="majorHAnsi" w:hAnsiTheme="majorHAnsi"/>
        </w:rPr>
      </w:pPr>
      <w:r w:rsidRPr="00A36047">
        <w:rPr>
          <w:rFonts w:asciiTheme="majorHAnsi" w:hAnsiTheme="majorHAnsi"/>
        </w:rPr>
        <w:t xml:space="preserve">The difficulties in establishing and delivering reliable </w:t>
      </w:r>
      <w:r>
        <w:rPr>
          <w:rFonts w:asciiTheme="majorHAnsi" w:hAnsiTheme="majorHAnsi"/>
        </w:rPr>
        <w:t xml:space="preserve">clinical hematology and </w:t>
      </w:r>
      <w:r w:rsidRPr="00A36047">
        <w:rPr>
          <w:rFonts w:asciiTheme="majorHAnsi" w:hAnsiTheme="majorHAnsi"/>
        </w:rPr>
        <w:t>laboratory services in resource-limi</w:t>
      </w:r>
      <w:r>
        <w:rPr>
          <w:rFonts w:asciiTheme="majorHAnsi" w:hAnsiTheme="majorHAnsi"/>
        </w:rPr>
        <w:t xml:space="preserve">ted settings are well recognized. However, </w:t>
      </w:r>
      <w:r w:rsidRPr="00A36047">
        <w:rPr>
          <w:rFonts w:asciiTheme="majorHAnsi" w:hAnsiTheme="majorHAnsi"/>
        </w:rPr>
        <w:t xml:space="preserve">much can be achieved </w:t>
      </w:r>
      <w:r>
        <w:rPr>
          <w:rFonts w:asciiTheme="majorHAnsi" w:hAnsiTheme="majorHAnsi"/>
        </w:rPr>
        <w:t xml:space="preserve">by better use of existing resources </w:t>
      </w:r>
      <w:r w:rsidRPr="00A36047">
        <w:rPr>
          <w:rFonts w:asciiTheme="majorHAnsi" w:hAnsiTheme="majorHAnsi"/>
        </w:rPr>
        <w:t xml:space="preserve">through a concerted </w:t>
      </w:r>
      <w:r>
        <w:rPr>
          <w:rFonts w:asciiTheme="majorHAnsi" w:hAnsiTheme="majorHAnsi"/>
        </w:rPr>
        <w:t xml:space="preserve">quality improvement </w:t>
      </w:r>
      <w:r w:rsidRPr="00A36047">
        <w:rPr>
          <w:rFonts w:asciiTheme="majorHAnsi" w:hAnsiTheme="majorHAnsi"/>
        </w:rPr>
        <w:t>approach</w:t>
      </w:r>
      <w:r>
        <w:rPr>
          <w:rFonts w:asciiTheme="majorHAnsi" w:hAnsiTheme="majorHAnsi"/>
        </w:rPr>
        <w:t xml:space="preserve">. </w:t>
      </w:r>
      <w:r w:rsidRPr="00807A10">
        <w:rPr>
          <w:rFonts w:asciiTheme="majorHAnsi" w:hAnsiTheme="majorHAnsi" w:cs="Palatino"/>
        </w:rPr>
        <w:t xml:space="preserve">The recommendations of this chapter are based in part upon work in the thalassemias, inherited disorders of hemoglobin that are widely </w:t>
      </w:r>
      <w:r w:rsidRPr="00807A10">
        <w:rPr>
          <w:rFonts w:asciiTheme="majorHAnsi" w:eastAsia="Franklin Gothic Book" w:hAnsiTheme="majorHAnsi" w:cs="Franklin Gothic Book"/>
        </w:rPr>
        <w:t>prevalent in As</w:t>
      </w:r>
      <w:r>
        <w:rPr>
          <w:rFonts w:asciiTheme="majorHAnsi" w:eastAsia="Franklin Gothic Book" w:hAnsiTheme="majorHAnsi" w:cs="Franklin Gothic Book"/>
        </w:rPr>
        <w:t>ia, which may serve as a model</w:t>
      </w:r>
      <w:r w:rsidRPr="00807A10">
        <w:rPr>
          <w:rFonts w:asciiTheme="majorHAnsi" w:eastAsia="Franklin Gothic Book" w:hAnsiTheme="majorHAnsi" w:cs="Franklin Gothic Book"/>
        </w:rPr>
        <w:t xml:space="preserve"> that is applicable to other common, chronic disord</w:t>
      </w:r>
      <w:r>
        <w:rPr>
          <w:rFonts w:asciiTheme="majorHAnsi" w:eastAsia="Franklin Gothic Book" w:hAnsiTheme="majorHAnsi" w:cs="Franklin Gothic Book"/>
        </w:rPr>
        <w:t>ers in resource-poor settings.</w:t>
      </w:r>
      <w:r>
        <w:rPr>
          <w:rFonts w:asciiTheme="majorHAnsi" w:hAnsiTheme="majorHAnsi"/>
        </w:rPr>
        <w:t xml:space="preserve"> Resources are highlighted and recommendations made regarding approaches to improving services. </w:t>
      </w:r>
      <w:r>
        <w:rPr>
          <w:rFonts w:asciiTheme="majorHAnsi" w:hAnsiTheme="majorHAnsi" w:cs="Times New Roman"/>
        </w:rPr>
        <w:t>O</w:t>
      </w:r>
      <w:r w:rsidRPr="00807A10">
        <w:rPr>
          <w:rFonts w:asciiTheme="majorHAnsi" w:hAnsiTheme="majorHAnsi" w:cs="Times New Roman"/>
        </w:rPr>
        <w:t xml:space="preserve">ver the last few </w:t>
      </w:r>
      <w:r>
        <w:rPr>
          <w:rFonts w:asciiTheme="majorHAnsi" w:hAnsiTheme="majorHAnsi" w:cs="Times New Roman"/>
        </w:rPr>
        <w:t>years, a number of low and middle-income</w:t>
      </w:r>
      <w:r w:rsidRPr="00807A10">
        <w:rPr>
          <w:rFonts w:asciiTheme="majorHAnsi" w:hAnsiTheme="majorHAnsi" w:cs="Times New Roman"/>
        </w:rPr>
        <w:t xml:space="preserve"> countries, obtaining support from appropriate governmental sources, have assess</w:t>
      </w:r>
      <w:r>
        <w:rPr>
          <w:rFonts w:asciiTheme="majorHAnsi" w:hAnsiTheme="majorHAnsi" w:cs="Times New Roman"/>
        </w:rPr>
        <w:t xml:space="preserve">ed and overcome difficulties </w:t>
      </w:r>
      <w:r w:rsidRPr="00807A10">
        <w:rPr>
          <w:rFonts w:asciiTheme="majorHAnsi" w:hAnsiTheme="majorHAnsi" w:cs="Times New Roman"/>
        </w:rPr>
        <w:t xml:space="preserve">and </w:t>
      </w:r>
      <w:r>
        <w:rPr>
          <w:rFonts w:asciiTheme="majorHAnsi" w:hAnsiTheme="majorHAnsi" w:cs="Times New Roman"/>
        </w:rPr>
        <w:t xml:space="preserve">significantly improved clinical services </w:t>
      </w:r>
      <w:r w:rsidRPr="00807A10">
        <w:rPr>
          <w:rFonts w:asciiTheme="majorHAnsi" w:hAnsiTheme="majorHAnsi" w:cs="Times New Roman"/>
        </w:rPr>
        <w:t>for patients with thalassemia.</w:t>
      </w:r>
    </w:p>
    <w:p w14:paraId="478E689A" w14:textId="77777777" w:rsidR="00B64F76" w:rsidRDefault="00B64F76" w:rsidP="005B52FF">
      <w:pPr>
        <w:ind w:right="-1765"/>
        <w:rPr>
          <w:rFonts w:asciiTheme="majorHAnsi" w:hAnsiTheme="majorHAnsi"/>
          <w:b/>
        </w:rPr>
      </w:pPr>
    </w:p>
    <w:p w14:paraId="640C256D" w14:textId="77777777" w:rsidR="00042B94" w:rsidRPr="00497131" w:rsidRDefault="00497131" w:rsidP="005B52FF">
      <w:pPr>
        <w:ind w:right="-1765"/>
        <w:rPr>
          <w:rFonts w:asciiTheme="majorHAnsi" w:hAnsiTheme="majorHAnsi"/>
          <w:b/>
        </w:rPr>
      </w:pPr>
      <w:r w:rsidRPr="00497131">
        <w:rPr>
          <w:rFonts w:asciiTheme="majorHAnsi" w:hAnsiTheme="majorHAnsi"/>
          <w:b/>
        </w:rPr>
        <w:t>Background</w:t>
      </w:r>
    </w:p>
    <w:p w14:paraId="4104C022" w14:textId="77777777" w:rsidR="00A50CFB" w:rsidRPr="00A36047" w:rsidRDefault="00A50CFB" w:rsidP="005B52FF">
      <w:pPr>
        <w:ind w:right="-1765"/>
        <w:rPr>
          <w:rFonts w:asciiTheme="majorHAnsi" w:hAnsiTheme="majorHAnsi"/>
        </w:rPr>
      </w:pPr>
    </w:p>
    <w:p w14:paraId="37D60E5F" w14:textId="13A79A43" w:rsidR="00F27ECE" w:rsidRDefault="00F27ECE" w:rsidP="00C24F3D">
      <w:pPr>
        <w:jc w:val="both"/>
        <w:rPr>
          <w:rFonts w:asciiTheme="majorHAnsi" w:eastAsia="Plantagenet Cherokee" w:hAnsiTheme="majorHAnsi" w:cs="Plantagenet Cherokee"/>
        </w:rPr>
      </w:pPr>
      <w:r w:rsidRPr="00807A10">
        <w:rPr>
          <w:rFonts w:asciiTheme="majorHAnsi" w:hAnsiTheme="majorHAnsi" w:cs="Palatino"/>
        </w:rPr>
        <w:t xml:space="preserve">The recommendations of this chapter are based in part upon work in the thalassemias, inherited disorders of hemoglobin that are widely </w:t>
      </w:r>
      <w:r w:rsidRPr="00807A10">
        <w:rPr>
          <w:rFonts w:asciiTheme="majorHAnsi" w:eastAsia="Franklin Gothic Book" w:hAnsiTheme="majorHAnsi" w:cs="Franklin Gothic Book"/>
        </w:rPr>
        <w:t>prevalent in As</w:t>
      </w:r>
      <w:r w:rsidR="00EA2343">
        <w:rPr>
          <w:rFonts w:asciiTheme="majorHAnsi" w:eastAsia="Franklin Gothic Book" w:hAnsiTheme="majorHAnsi" w:cs="Franklin Gothic Book"/>
        </w:rPr>
        <w:t>ia, which may serve as a model</w:t>
      </w:r>
      <w:r w:rsidRPr="00807A10">
        <w:rPr>
          <w:rFonts w:asciiTheme="majorHAnsi" w:eastAsia="Franklin Gothic Book" w:hAnsiTheme="majorHAnsi" w:cs="Franklin Gothic Book"/>
        </w:rPr>
        <w:t xml:space="preserve"> that is applicable to other common, chronic disord</w:t>
      </w:r>
      <w:r w:rsidR="00EA2343">
        <w:rPr>
          <w:rFonts w:asciiTheme="majorHAnsi" w:eastAsia="Franklin Gothic Book" w:hAnsiTheme="majorHAnsi" w:cs="Franklin Gothic Book"/>
        </w:rPr>
        <w:t xml:space="preserve">ers in resource-poor settings. </w:t>
      </w:r>
      <w:r w:rsidR="00F5399E">
        <w:rPr>
          <w:rFonts w:asciiTheme="majorHAnsi" w:eastAsia="Franklin Gothic Book" w:hAnsiTheme="majorHAnsi" w:cs="Franklin Gothic Book"/>
        </w:rPr>
        <w:t xml:space="preserve">The decline in </w:t>
      </w:r>
      <w:r w:rsidR="00F5399E" w:rsidRPr="00807A10">
        <w:rPr>
          <w:rFonts w:asciiTheme="majorHAnsi" w:eastAsia="Franklin Gothic Book" w:hAnsiTheme="majorHAnsi" w:cs="Franklin Gothic Book"/>
        </w:rPr>
        <w:t>childhood</w:t>
      </w:r>
      <w:r w:rsidR="00F5399E" w:rsidRPr="00807A10">
        <w:rPr>
          <w:rFonts w:asciiTheme="majorHAnsi" w:eastAsia="Plantagenet Cherokee" w:hAnsiTheme="majorHAnsi" w:cs="Plantagenet Cherokee"/>
          <w:spacing w:val="5"/>
        </w:rPr>
        <w:t xml:space="preserve"> </w:t>
      </w:r>
      <w:r w:rsidR="00F5399E" w:rsidRPr="00807A10">
        <w:rPr>
          <w:rFonts w:asciiTheme="majorHAnsi" w:eastAsia="Plantagenet Cherokee" w:hAnsiTheme="majorHAnsi" w:cs="Plantagenet Cherokee"/>
        </w:rPr>
        <w:t>mortality rates</w:t>
      </w:r>
      <w:r w:rsidR="00F5399E">
        <w:rPr>
          <w:rFonts w:asciiTheme="majorHAnsi" w:eastAsia="Plantagenet Cherokee" w:hAnsiTheme="majorHAnsi" w:cs="Plantagenet Cherokee"/>
        </w:rPr>
        <w:t xml:space="preserve"> in Asian </w:t>
      </w:r>
      <w:r w:rsidRPr="00807A10">
        <w:rPr>
          <w:rFonts w:asciiTheme="majorHAnsi" w:eastAsia="Franklin Gothic Book" w:hAnsiTheme="majorHAnsi" w:cs="Franklin Gothic Book"/>
        </w:rPr>
        <w:t>count</w:t>
      </w:r>
      <w:r w:rsidR="00F5399E">
        <w:rPr>
          <w:rFonts w:asciiTheme="majorHAnsi" w:eastAsia="Franklin Gothic Book" w:hAnsiTheme="majorHAnsi" w:cs="Franklin Gothic Book"/>
        </w:rPr>
        <w:t>ries over the past four decades</w:t>
      </w:r>
      <w:r w:rsidRPr="00807A10">
        <w:rPr>
          <w:rFonts w:asciiTheme="majorHAnsi" w:eastAsia="Franklin Gothic Book" w:hAnsiTheme="majorHAnsi" w:cs="Franklin Gothic Book"/>
        </w:rPr>
        <w:t xml:space="preserve"> </w:t>
      </w:r>
      <w:r w:rsidR="00F5399E">
        <w:rPr>
          <w:rFonts w:asciiTheme="majorHAnsi" w:eastAsia="Plantagenet Cherokee" w:hAnsiTheme="majorHAnsi" w:cs="Plantagenet Cherokee"/>
        </w:rPr>
        <w:t xml:space="preserve">has resulted in </w:t>
      </w:r>
      <w:r w:rsidRPr="00807A10">
        <w:rPr>
          <w:rFonts w:asciiTheme="majorHAnsi" w:eastAsia="Plantagenet Cherokee" w:hAnsiTheme="majorHAnsi" w:cs="Plantagenet Cherokee"/>
        </w:rPr>
        <w:t>substantial</w:t>
      </w:r>
      <w:r w:rsidRPr="00807A10">
        <w:rPr>
          <w:rFonts w:asciiTheme="majorHAnsi" w:eastAsia="Plantagenet Cherokee" w:hAnsiTheme="majorHAnsi" w:cs="Plantagenet Cherokee"/>
          <w:spacing w:val="8"/>
        </w:rPr>
        <w:t xml:space="preserve"> </w:t>
      </w:r>
      <w:r w:rsidRPr="00807A10">
        <w:rPr>
          <w:rFonts w:asciiTheme="majorHAnsi" w:eastAsia="Plantagenet Cherokee" w:hAnsiTheme="majorHAnsi" w:cs="Plantagenet Cherokee"/>
        </w:rPr>
        <w:t>proportions</w:t>
      </w:r>
      <w:r w:rsidRPr="00807A10">
        <w:rPr>
          <w:rFonts w:asciiTheme="majorHAnsi" w:eastAsia="Plantagenet Cherokee" w:hAnsiTheme="majorHAnsi" w:cs="Plantagenet Cherokee"/>
          <w:spacing w:val="16"/>
        </w:rPr>
        <w:t xml:space="preserve"> </w:t>
      </w:r>
      <w:r w:rsidRPr="00807A10">
        <w:rPr>
          <w:rFonts w:asciiTheme="majorHAnsi" w:eastAsia="Plantagenet Cherokee" w:hAnsiTheme="majorHAnsi" w:cs="Plantagenet Cherokee"/>
        </w:rPr>
        <w:t>of</w:t>
      </w:r>
      <w:r w:rsidRPr="00807A10">
        <w:rPr>
          <w:rFonts w:asciiTheme="majorHAnsi" w:eastAsia="Plantagenet Cherokee" w:hAnsiTheme="majorHAnsi" w:cs="Plantagenet Cherokee"/>
          <w:spacing w:val="18"/>
        </w:rPr>
        <w:t xml:space="preserve"> many countries’ </w:t>
      </w:r>
      <w:r w:rsidRPr="00807A10">
        <w:rPr>
          <w:rFonts w:asciiTheme="majorHAnsi" w:eastAsia="Plantagenet Cherokee" w:hAnsiTheme="majorHAnsi" w:cs="Plantagenet Cherokee"/>
        </w:rPr>
        <w:t>health-care budgets now be</w:t>
      </w:r>
      <w:r w:rsidR="00F5399E">
        <w:rPr>
          <w:rFonts w:asciiTheme="majorHAnsi" w:eastAsia="Plantagenet Cherokee" w:hAnsiTheme="majorHAnsi" w:cs="Plantagenet Cherokee"/>
        </w:rPr>
        <w:t>ing</w:t>
      </w:r>
      <w:r w:rsidRPr="00807A10">
        <w:rPr>
          <w:rFonts w:asciiTheme="majorHAnsi" w:eastAsia="Plantagenet Cherokee" w:hAnsiTheme="majorHAnsi" w:cs="Plantagenet Cherokee"/>
        </w:rPr>
        <w:t xml:space="preserve"> consumed in the management of surviving patients.  We had previously estimated that in Sri Lanka, </w:t>
      </w:r>
      <w:r w:rsidRPr="00807A10">
        <w:rPr>
          <w:rFonts w:asciiTheme="majorHAnsi" w:eastAsia="Franklin Gothic Book" w:hAnsiTheme="majorHAnsi" w:cs="Franklin Gothic Book"/>
        </w:rPr>
        <w:t>the</w:t>
      </w:r>
      <w:r w:rsidRPr="00807A10">
        <w:rPr>
          <w:rFonts w:asciiTheme="majorHAnsi" w:eastAsia="Franklin Gothic Book" w:hAnsiTheme="majorHAnsi" w:cs="Franklin Gothic Book"/>
          <w:spacing w:val="2"/>
        </w:rPr>
        <w:t xml:space="preserve"> </w:t>
      </w:r>
      <w:r w:rsidRPr="00807A10">
        <w:rPr>
          <w:rFonts w:asciiTheme="majorHAnsi" w:eastAsia="Franklin Gothic Book" w:hAnsiTheme="majorHAnsi" w:cs="Franklin Gothic Book"/>
        </w:rPr>
        <w:t xml:space="preserve">management of thalassemia could </w:t>
      </w:r>
      <w:r w:rsidRPr="00807A10">
        <w:rPr>
          <w:rFonts w:asciiTheme="majorHAnsi" w:eastAsia="Franklin Gothic Book" w:hAnsiTheme="majorHAnsi" w:cs="Franklin Gothic Book"/>
          <w:spacing w:val="5"/>
        </w:rPr>
        <w:t xml:space="preserve">shortly </w:t>
      </w:r>
      <w:r w:rsidRPr="00807A10">
        <w:rPr>
          <w:rFonts w:asciiTheme="majorHAnsi" w:eastAsia="Franklin Gothic Book" w:hAnsiTheme="majorHAnsi" w:cs="Franklin Gothic Book"/>
          <w:w w:val="101"/>
        </w:rPr>
        <w:t xml:space="preserve">require </w:t>
      </w:r>
      <w:r w:rsidRPr="00807A10">
        <w:rPr>
          <w:rFonts w:asciiTheme="majorHAnsi" w:eastAsia="Franklin Gothic Book" w:hAnsiTheme="majorHAnsi" w:cs="Franklin Gothic Book"/>
        </w:rPr>
        <w:t>about</w:t>
      </w:r>
      <w:r w:rsidRPr="00807A10">
        <w:rPr>
          <w:rFonts w:asciiTheme="majorHAnsi" w:eastAsia="Franklin Gothic Book" w:hAnsiTheme="majorHAnsi" w:cs="Franklin Gothic Book"/>
          <w:spacing w:val="22"/>
        </w:rPr>
        <w:t xml:space="preserve"> </w:t>
      </w:r>
      <w:r w:rsidRPr="00807A10">
        <w:rPr>
          <w:rFonts w:asciiTheme="majorHAnsi" w:eastAsia="Franklin Gothic Book" w:hAnsiTheme="majorHAnsi" w:cs="Franklin Gothic Book"/>
        </w:rPr>
        <w:t>5%</w:t>
      </w:r>
      <w:r w:rsidRPr="00807A10">
        <w:rPr>
          <w:rFonts w:asciiTheme="majorHAnsi" w:eastAsia="Franklin Gothic Book" w:hAnsiTheme="majorHAnsi" w:cs="Franklin Gothic Book"/>
          <w:spacing w:val="16"/>
        </w:rPr>
        <w:t xml:space="preserve"> </w:t>
      </w:r>
      <w:r w:rsidRPr="00807A10">
        <w:rPr>
          <w:rFonts w:asciiTheme="majorHAnsi" w:eastAsia="Franklin Gothic Book" w:hAnsiTheme="majorHAnsi" w:cs="Franklin Gothic Book"/>
        </w:rPr>
        <w:t>of</w:t>
      </w:r>
      <w:r w:rsidRPr="00807A10">
        <w:rPr>
          <w:rFonts w:asciiTheme="majorHAnsi" w:eastAsia="Franklin Gothic Book" w:hAnsiTheme="majorHAnsi" w:cs="Franklin Gothic Book"/>
          <w:spacing w:val="21"/>
        </w:rPr>
        <w:t xml:space="preserve"> </w:t>
      </w:r>
      <w:r w:rsidRPr="00807A10">
        <w:rPr>
          <w:rFonts w:asciiTheme="majorHAnsi" w:eastAsia="Franklin Gothic Book" w:hAnsiTheme="majorHAnsi" w:cs="Franklin Gothic Book"/>
        </w:rPr>
        <w:t>the</w:t>
      </w:r>
      <w:r w:rsidRPr="00807A10">
        <w:rPr>
          <w:rFonts w:asciiTheme="majorHAnsi" w:eastAsia="Franklin Gothic Book" w:hAnsiTheme="majorHAnsi" w:cs="Franklin Gothic Book"/>
          <w:spacing w:val="23"/>
        </w:rPr>
        <w:t xml:space="preserve"> </w:t>
      </w:r>
      <w:r w:rsidRPr="00807A10">
        <w:rPr>
          <w:rFonts w:asciiTheme="majorHAnsi" w:eastAsia="Franklin Gothic Book" w:hAnsiTheme="majorHAnsi" w:cs="Franklin Gothic Book"/>
        </w:rPr>
        <w:t>country’s</w:t>
      </w:r>
      <w:r w:rsidRPr="00807A10">
        <w:rPr>
          <w:rFonts w:asciiTheme="majorHAnsi" w:eastAsia="Franklin Gothic Book" w:hAnsiTheme="majorHAnsi" w:cs="Franklin Gothic Book"/>
          <w:spacing w:val="28"/>
        </w:rPr>
        <w:t xml:space="preserve"> </w:t>
      </w:r>
      <w:r w:rsidRPr="00807A10">
        <w:rPr>
          <w:rFonts w:asciiTheme="majorHAnsi" w:eastAsia="Franklin Gothic Book" w:hAnsiTheme="majorHAnsi" w:cs="Franklin Gothic Book"/>
        </w:rPr>
        <w:t>health</w:t>
      </w:r>
      <w:r w:rsidRPr="00807A10">
        <w:rPr>
          <w:rFonts w:asciiTheme="majorHAnsi" w:eastAsia="Franklin Gothic Book" w:hAnsiTheme="majorHAnsi" w:cs="Franklin Gothic Book"/>
          <w:spacing w:val="27"/>
        </w:rPr>
        <w:t xml:space="preserve"> </w:t>
      </w:r>
      <w:r w:rsidRPr="00807A10">
        <w:rPr>
          <w:rFonts w:asciiTheme="majorHAnsi" w:eastAsia="Franklin Gothic Book" w:hAnsiTheme="majorHAnsi" w:cs="Franklin Gothic Book"/>
        </w:rPr>
        <w:t>budget</w:t>
      </w:r>
      <w:r w:rsidR="002148ED">
        <w:rPr>
          <w:rFonts w:asciiTheme="majorHAnsi" w:eastAsia="Plantagenet Cherokee" w:hAnsiTheme="majorHAnsi" w:cs="Plantagenet Cherokee"/>
        </w:rPr>
        <w:t xml:space="preserve"> (</w:t>
      </w:r>
      <w:r w:rsidR="00B372FC">
        <w:rPr>
          <w:rFonts w:asciiTheme="majorHAnsi" w:eastAsia="Plantagenet Cherokee" w:hAnsiTheme="majorHAnsi" w:cs="Plantagenet Cherokee"/>
        </w:rPr>
        <w:t>1</w:t>
      </w:r>
      <w:r w:rsidRPr="00807A10">
        <w:rPr>
          <w:rFonts w:asciiTheme="majorHAnsi" w:eastAsia="Plantagenet Cherokee" w:hAnsiTheme="majorHAnsi" w:cs="Plantagenet Cherokee"/>
        </w:rPr>
        <w:t>)</w:t>
      </w:r>
      <w:r w:rsidRPr="00807A10">
        <w:rPr>
          <w:rStyle w:val="titles-source"/>
          <w:rFonts w:asciiTheme="majorHAnsi" w:hAnsiTheme="majorHAnsi"/>
          <w:color w:val="0A0905"/>
        </w:rPr>
        <w:t xml:space="preserve"> </w:t>
      </w:r>
      <w:r w:rsidRPr="00807A10">
        <w:rPr>
          <w:rFonts w:asciiTheme="majorHAnsi" w:eastAsia="Plantagenet Cherokee" w:hAnsiTheme="majorHAnsi" w:cs="Plantagenet Cherokee"/>
          <w:w w:val="96"/>
        </w:rPr>
        <w:t xml:space="preserve">Therefore, even </w:t>
      </w:r>
      <w:r w:rsidRPr="00807A10">
        <w:rPr>
          <w:rFonts w:asciiTheme="majorHAnsi" w:eastAsia="Franklin Gothic Book" w:hAnsiTheme="majorHAnsi" w:cs="Franklin Gothic Book"/>
        </w:rPr>
        <w:t xml:space="preserve">in </w:t>
      </w:r>
      <w:r w:rsidRPr="00807A10">
        <w:rPr>
          <w:rFonts w:asciiTheme="majorHAnsi" w:hAnsiTheme="majorHAnsi"/>
        </w:rPr>
        <w:t xml:space="preserve">Sri Lanka where </w:t>
      </w:r>
      <w:r w:rsidRPr="00807A10">
        <w:rPr>
          <w:rFonts w:asciiTheme="majorHAnsi" w:hAnsiTheme="majorHAnsi" w:cs="Palatino"/>
        </w:rPr>
        <w:t>care has r</w:t>
      </w:r>
      <w:r w:rsidR="00B372FC">
        <w:rPr>
          <w:rFonts w:asciiTheme="majorHAnsi" w:hAnsiTheme="majorHAnsi" w:cs="Palatino"/>
        </w:rPr>
        <w:t>eached a commendable standard (2</w:t>
      </w:r>
      <w:r w:rsidRPr="00807A10">
        <w:rPr>
          <w:rFonts w:asciiTheme="majorHAnsi" w:hAnsiTheme="majorHAnsi" w:cs="Palatino"/>
        </w:rPr>
        <w:t>), it remains critical to continue to plan not only for</w:t>
      </w:r>
      <w:r w:rsidRPr="00807A10">
        <w:rPr>
          <w:rFonts w:asciiTheme="majorHAnsi" w:eastAsia="Plantagenet Cherokee" w:hAnsiTheme="majorHAnsi" w:cs="Plantagenet Cherokee"/>
          <w:spacing w:val="20"/>
        </w:rPr>
        <w:t xml:space="preserve"> </w:t>
      </w:r>
      <w:r w:rsidRPr="00807A10">
        <w:rPr>
          <w:rFonts w:asciiTheme="majorHAnsi" w:eastAsia="Plantagenet Cherokee" w:hAnsiTheme="majorHAnsi" w:cs="Plantagenet Cherokee"/>
        </w:rPr>
        <w:t>programs</w:t>
      </w:r>
      <w:r w:rsidRPr="00807A10">
        <w:rPr>
          <w:rFonts w:asciiTheme="majorHAnsi" w:eastAsia="Plantagenet Cherokee" w:hAnsiTheme="majorHAnsi" w:cs="Plantagenet Cherokee"/>
          <w:spacing w:val="7"/>
        </w:rPr>
        <w:t xml:space="preserve"> </w:t>
      </w:r>
      <w:r w:rsidRPr="00807A10">
        <w:rPr>
          <w:rFonts w:asciiTheme="majorHAnsi" w:eastAsia="Plantagenet Cherokee" w:hAnsiTheme="majorHAnsi" w:cs="Plantagenet Cherokee"/>
        </w:rPr>
        <w:t>for screening</w:t>
      </w:r>
      <w:r w:rsidRPr="00807A10">
        <w:rPr>
          <w:rFonts w:asciiTheme="majorHAnsi" w:eastAsia="Plantagenet Cherokee" w:hAnsiTheme="majorHAnsi" w:cs="Plantagenet Cherokee"/>
          <w:spacing w:val="23"/>
        </w:rPr>
        <w:t xml:space="preserve"> </w:t>
      </w:r>
      <w:r w:rsidRPr="00807A10">
        <w:rPr>
          <w:rFonts w:asciiTheme="majorHAnsi" w:eastAsia="Plantagenet Cherokee" w:hAnsiTheme="majorHAnsi" w:cs="Plantagenet Cherokee"/>
        </w:rPr>
        <w:t xml:space="preserve">and counseling in thalassemia, but for improvements in clinical </w:t>
      </w:r>
      <w:r>
        <w:rPr>
          <w:rFonts w:asciiTheme="majorHAnsi" w:eastAsia="Plantagenet Cherokee" w:hAnsiTheme="majorHAnsi" w:cs="Plantagenet Cherokee"/>
        </w:rPr>
        <w:t xml:space="preserve">and laboratory </w:t>
      </w:r>
      <w:r w:rsidRPr="00807A10">
        <w:rPr>
          <w:rFonts w:asciiTheme="majorHAnsi" w:eastAsia="Plantagenet Cherokee" w:hAnsiTheme="majorHAnsi" w:cs="Plantagenet Cherokee"/>
        </w:rPr>
        <w:t xml:space="preserve">services in patients whose lengthening survival is often associated with increasingly complex care. </w:t>
      </w:r>
    </w:p>
    <w:p w14:paraId="3127182D" w14:textId="77777777" w:rsidR="00807A10" w:rsidRDefault="00807A10" w:rsidP="005B52FF">
      <w:pPr>
        <w:widowControl w:val="0"/>
        <w:autoSpaceDE w:val="0"/>
        <w:autoSpaceDN w:val="0"/>
        <w:adjustRightInd w:val="0"/>
        <w:rPr>
          <w:rFonts w:asciiTheme="majorHAnsi" w:hAnsiTheme="majorHAnsi" w:cs="Palatino"/>
          <w:b/>
        </w:rPr>
      </w:pPr>
    </w:p>
    <w:p w14:paraId="51C1DF58" w14:textId="4F249EA6" w:rsidR="008B08E7" w:rsidRPr="00807A10" w:rsidRDefault="00547073" w:rsidP="005B52FF">
      <w:pPr>
        <w:widowControl w:val="0"/>
        <w:autoSpaceDE w:val="0"/>
        <w:autoSpaceDN w:val="0"/>
        <w:adjustRightInd w:val="0"/>
        <w:rPr>
          <w:rFonts w:asciiTheme="majorHAnsi" w:hAnsiTheme="majorHAnsi" w:cs="Palatino"/>
          <w:b/>
        </w:rPr>
      </w:pPr>
      <w:r>
        <w:rPr>
          <w:rFonts w:asciiTheme="majorHAnsi" w:hAnsiTheme="majorHAnsi" w:cs="Palatino"/>
          <w:b/>
        </w:rPr>
        <w:t xml:space="preserve">A. </w:t>
      </w:r>
      <w:r w:rsidR="008B08E7" w:rsidRPr="00807A10">
        <w:rPr>
          <w:rFonts w:asciiTheme="majorHAnsi" w:hAnsiTheme="majorHAnsi" w:cs="Palatino"/>
          <w:b/>
        </w:rPr>
        <w:t>Improving clinical services in resource-poor settings</w:t>
      </w:r>
    </w:p>
    <w:p w14:paraId="4AE72876" w14:textId="77777777" w:rsidR="00547073" w:rsidRDefault="00547073" w:rsidP="005B52FF">
      <w:pPr>
        <w:jc w:val="both"/>
        <w:rPr>
          <w:rFonts w:asciiTheme="majorHAnsi" w:eastAsia="Plantagenet Cherokee" w:hAnsiTheme="majorHAnsi" w:cs="Plantagenet Cherokee"/>
        </w:rPr>
      </w:pPr>
    </w:p>
    <w:p w14:paraId="5FAC07E2" w14:textId="3728F3FE" w:rsidR="008B08E7" w:rsidRPr="002C5FDE" w:rsidRDefault="008B08E7" w:rsidP="005B52FF">
      <w:pPr>
        <w:jc w:val="both"/>
        <w:rPr>
          <w:rFonts w:asciiTheme="majorHAnsi" w:hAnsiTheme="majorHAnsi" w:cs="Times New Roman"/>
        </w:rPr>
      </w:pPr>
      <w:r w:rsidRPr="00807A10">
        <w:rPr>
          <w:rFonts w:asciiTheme="majorHAnsi" w:eastAsia="Plantagenet Cherokee" w:hAnsiTheme="majorHAnsi" w:cs="Plantagenet Cherokee"/>
        </w:rPr>
        <w:t xml:space="preserve">The approaches suggested here to improve clinical services </w:t>
      </w:r>
      <w:r w:rsidRPr="00807A10">
        <w:rPr>
          <w:rFonts w:asciiTheme="majorHAnsi" w:hAnsiTheme="majorHAnsi" w:cs="Palatino"/>
        </w:rPr>
        <w:t xml:space="preserve">include </w:t>
      </w:r>
      <w:r w:rsidRPr="00807A10">
        <w:rPr>
          <w:rFonts w:asciiTheme="majorHAnsi" w:hAnsiTheme="majorHAnsi" w:cs="Palatino"/>
          <w:i/>
        </w:rPr>
        <w:t>education</w:t>
      </w:r>
      <w:r w:rsidRPr="00807A10">
        <w:rPr>
          <w:rFonts w:asciiTheme="majorHAnsi" w:hAnsiTheme="majorHAnsi" w:cs="Palatino"/>
        </w:rPr>
        <w:t xml:space="preserve"> to increase the knowledge base about thalassemia, including approaches to long-distance education.  Improvements in the </w:t>
      </w:r>
      <w:r w:rsidRPr="00807A10">
        <w:rPr>
          <w:rFonts w:asciiTheme="majorHAnsi" w:hAnsiTheme="majorHAnsi" w:cs="Palatino"/>
          <w:i/>
        </w:rPr>
        <w:t>delivery of care</w:t>
      </w:r>
      <w:r w:rsidRPr="00807A10">
        <w:rPr>
          <w:rFonts w:asciiTheme="majorHAnsi" w:hAnsiTheme="majorHAnsi" w:cs="Palatino"/>
        </w:rPr>
        <w:t xml:space="preserve"> will include those in </w:t>
      </w:r>
      <w:r w:rsidRPr="00807A10">
        <w:rPr>
          <w:rFonts w:asciiTheme="majorHAnsi" w:hAnsiTheme="majorHAnsi" w:cs="Times New Roman"/>
        </w:rPr>
        <w:t xml:space="preserve">clinical facilities as well as in the organization of health care, </w:t>
      </w:r>
      <w:r w:rsidRPr="00807A10">
        <w:rPr>
          <w:rFonts w:asciiTheme="majorHAnsi" w:hAnsiTheme="majorHAnsi" w:cs="Palatino"/>
        </w:rPr>
        <w:t xml:space="preserve">with emphases on continuity of care and on accountability.  Meticulous approaches to history and physical examination and to record keeping in local clinics may assist development of national programs of </w:t>
      </w:r>
      <w:r w:rsidRPr="00807A10">
        <w:rPr>
          <w:rFonts w:asciiTheme="majorHAnsi" w:hAnsiTheme="majorHAnsi" w:cs="Times New Roman"/>
        </w:rPr>
        <w:t>data</w:t>
      </w:r>
      <w:r w:rsidRPr="00807A10">
        <w:rPr>
          <w:rFonts w:asciiTheme="majorHAnsi" w:hAnsiTheme="majorHAnsi" w:cs="Times New Roman"/>
          <w:i/>
        </w:rPr>
        <w:t xml:space="preserve"> </w:t>
      </w:r>
      <w:r w:rsidRPr="00807A10">
        <w:rPr>
          <w:rFonts w:asciiTheme="majorHAnsi" w:hAnsiTheme="majorHAnsi" w:cs="Times New Roman"/>
        </w:rPr>
        <w:t>management</w:t>
      </w:r>
      <w:r w:rsidRPr="00807A10">
        <w:rPr>
          <w:rFonts w:asciiTheme="majorHAnsi" w:hAnsiTheme="majorHAnsi" w:cs="Palatino"/>
        </w:rPr>
        <w:t xml:space="preserve">.  Extending the </w:t>
      </w:r>
      <w:r w:rsidRPr="00807A10">
        <w:rPr>
          <w:rFonts w:asciiTheme="majorHAnsi" w:hAnsiTheme="majorHAnsi" w:cs="Palatino"/>
          <w:i/>
        </w:rPr>
        <w:t>access to essential medicines</w:t>
      </w:r>
      <w:r w:rsidRPr="00807A10">
        <w:rPr>
          <w:rFonts w:asciiTheme="majorHAnsi" w:hAnsiTheme="majorHAnsi" w:cs="Palatino"/>
        </w:rPr>
        <w:t xml:space="preserve"> is a critical issue in almost all Asian countries.  As well, there is a view -- not usually overtly expressed -- in many countries that thalassemia is a hopeless disease in which a substantial investment is wasted.  This requires efforts to </w:t>
      </w:r>
      <w:r w:rsidRPr="00807A10">
        <w:rPr>
          <w:rFonts w:asciiTheme="majorHAnsi" w:hAnsiTheme="majorHAnsi" w:cs="Palatino"/>
          <w:i/>
        </w:rPr>
        <w:t>change attitude</w:t>
      </w:r>
      <w:r w:rsidRPr="00807A10">
        <w:rPr>
          <w:rFonts w:asciiTheme="majorHAnsi" w:hAnsiTheme="majorHAnsi" w:cs="Palatino"/>
        </w:rPr>
        <w:t>s within health care systems and gover</w:t>
      </w:r>
      <w:r w:rsidR="00392C41" w:rsidRPr="00807A10">
        <w:rPr>
          <w:rFonts w:asciiTheme="majorHAnsi" w:hAnsiTheme="majorHAnsi" w:cs="Palatino"/>
        </w:rPr>
        <w:t>n</w:t>
      </w:r>
      <w:r w:rsidR="002148ED">
        <w:rPr>
          <w:rFonts w:asciiTheme="majorHAnsi" w:hAnsiTheme="majorHAnsi" w:cs="Palatino"/>
        </w:rPr>
        <w:t>ments who</w:t>
      </w:r>
      <w:r w:rsidRPr="00807A10">
        <w:rPr>
          <w:rFonts w:asciiTheme="majorHAnsi" w:hAnsiTheme="majorHAnsi" w:cs="Palatino"/>
        </w:rPr>
        <w:t xml:space="preserve"> may not provide many </w:t>
      </w:r>
      <w:r w:rsidRPr="00807A10">
        <w:rPr>
          <w:rFonts w:asciiTheme="majorHAnsi" w:hAnsiTheme="majorHAnsi" w:cs="Times New Roman"/>
        </w:rPr>
        <w:t>basic health services</w:t>
      </w:r>
      <w:r w:rsidRPr="00807A10">
        <w:rPr>
          <w:rFonts w:asciiTheme="majorHAnsi" w:hAnsiTheme="majorHAnsi" w:cs="Palatino"/>
        </w:rPr>
        <w:t xml:space="preserve"> to their citizens</w:t>
      </w:r>
      <w:r w:rsidRPr="00807A10">
        <w:rPr>
          <w:rFonts w:asciiTheme="majorHAnsi" w:hAnsiTheme="majorHAnsi" w:cs="Times New Roman"/>
        </w:rPr>
        <w:t>.  South–South partnerships, including those outlined in chapter 6, may be critical in many of these approaches.</w:t>
      </w:r>
    </w:p>
    <w:p w14:paraId="65B7414A" w14:textId="77777777" w:rsidR="008B08E7" w:rsidRPr="00807A10" w:rsidRDefault="008B08E7" w:rsidP="005B52FF">
      <w:pPr>
        <w:spacing w:before="2" w:after="2"/>
        <w:jc w:val="both"/>
        <w:rPr>
          <w:rFonts w:asciiTheme="majorHAnsi" w:hAnsiTheme="majorHAnsi" w:cs="Palatino"/>
        </w:rPr>
      </w:pPr>
    </w:p>
    <w:p w14:paraId="4250AC11" w14:textId="578673F8" w:rsidR="008B08E7" w:rsidRPr="00807A10" w:rsidRDefault="002B1683" w:rsidP="005B52FF">
      <w:pPr>
        <w:spacing w:before="2" w:after="2"/>
        <w:jc w:val="both"/>
        <w:rPr>
          <w:rFonts w:asciiTheme="majorHAnsi" w:hAnsiTheme="majorHAnsi" w:cs="Palatino"/>
          <w:b/>
          <w:i/>
        </w:rPr>
      </w:pPr>
      <w:r>
        <w:rPr>
          <w:rFonts w:asciiTheme="majorHAnsi" w:hAnsiTheme="majorHAnsi" w:cs="Palatino"/>
          <w:b/>
          <w:i/>
        </w:rPr>
        <w:lastRenderedPageBreak/>
        <w:t xml:space="preserve">1. </w:t>
      </w:r>
      <w:r w:rsidR="008B08E7" w:rsidRPr="00807A10">
        <w:rPr>
          <w:rFonts w:asciiTheme="majorHAnsi" w:hAnsiTheme="majorHAnsi" w:cs="Palatino"/>
          <w:b/>
          <w:i/>
        </w:rPr>
        <w:t xml:space="preserve">Expansion of medical education </w:t>
      </w:r>
    </w:p>
    <w:p w14:paraId="136CE5E0" w14:textId="77777777" w:rsidR="006333D1" w:rsidRDefault="006333D1" w:rsidP="005B52FF">
      <w:pPr>
        <w:jc w:val="both"/>
        <w:rPr>
          <w:rFonts w:asciiTheme="majorHAnsi" w:hAnsiTheme="majorHAnsi" w:cs="Palatino"/>
        </w:rPr>
      </w:pPr>
    </w:p>
    <w:p w14:paraId="2BE5EF81" w14:textId="003B9397" w:rsidR="008B08E7" w:rsidRPr="00807A10" w:rsidRDefault="008B08E7" w:rsidP="005B52FF">
      <w:pPr>
        <w:jc w:val="both"/>
        <w:rPr>
          <w:rFonts w:asciiTheme="majorHAnsi" w:hAnsiTheme="majorHAnsi" w:cs="Palatino"/>
        </w:rPr>
      </w:pPr>
      <w:r w:rsidRPr="00807A10">
        <w:rPr>
          <w:rFonts w:asciiTheme="majorHAnsi" w:hAnsiTheme="majorHAnsi" w:cs="Palatino"/>
        </w:rPr>
        <w:t xml:space="preserve">Early investment to </w:t>
      </w:r>
      <w:r w:rsidRPr="00807A10">
        <w:rPr>
          <w:rFonts w:asciiTheme="majorHAnsi" w:hAnsiTheme="majorHAnsi" w:cs="Times New Roman"/>
        </w:rPr>
        <w:t>increase the knowledge base in the thalassemias</w:t>
      </w:r>
      <w:r w:rsidRPr="00807A10">
        <w:rPr>
          <w:rFonts w:asciiTheme="majorHAnsi" w:hAnsiTheme="majorHAnsi" w:cs="Palatino"/>
        </w:rPr>
        <w:t>, beginning in medical sch</w:t>
      </w:r>
      <w:r w:rsidR="002148ED">
        <w:rPr>
          <w:rFonts w:asciiTheme="majorHAnsi" w:hAnsiTheme="majorHAnsi" w:cs="Palatino"/>
        </w:rPr>
        <w:t xml:space="preserve">ool and including </w:t>
      </w:r>
      <w:r w:rsidRPr="00807A10">
        <w:rPr>
          <w:rFonts w:asciiTheme="majorHAnsi" w:hAnsiTheme="majorHAnsi" w:cs="Palatino"/>
        </w:rPr>
        <w:t xml:space="preserve">training in pediatrics and hematology, would represent a long term positive investment in improving clinical management of these complex disorders.  Examples are illustrated from Sri Lanka.  </w:t>
      </w:r>
    </w:p>
    <w:p w14:paraId="012E30B3" w14:textId="77777777" w:rsidR="00A942B3" w:rsidRDefault="00A942B3" w:rsidP="005B52FF">
      <w:pPr>
        <w:jc w:val="both"/>
        <w:rPr>
          <w:rFonts w:asciiTheme="majorHAnsi" w:hAnsiTheme="majorHAnsi" w:cs="Palatino"/>
          <w:b/>
          <w:bCs/>
          <w:i/>
          <w:iCs/>
        </w:rPr>
      </w:pPr>
    </w:p>
    <w:p w14:paraId="2F21EDD9" w14:textId="77777777" w:rsidR="008B08E7" w:rsidRPr="00807A10" w:rsidRDefault="008B08E7" w:rsidP="005B52FF">
      <w:pPr>
        <w:jc w:val="both"/>
        <w:rPr>
          <w:rFonts w:asciiTheme="majorHAnsi" w:hAnsiTheme="majorHAnsi" w:cs="Palatino"/>
          <w:bCs/>
          <w:iCs/>
        </w:rPr>
      </w:pPr>
      <w:r w:rsidRPr="00807A10">
        <w:rPr>
          <w:rFonts w:asciiTheme="majorHAnsi" w:hAnsiTheme="majorHAnsi" w:cs="Palatino"/>
          <w:b/>
          <w:bCs/>
          <w:i/>
          <w:iCs/>
        </w:rPr>
        <w:t>Medical school</w:t>
      </w:r>
      <w:r w:rsidRPr="00807A10">
        <w:rPr>
          <w:rFonts w:asciiTheme="majorHAnsi" w:hAnsiTheme="majorHAnsi" w:cs="Palatino"/>
          <w:bCs/>
          <w:iCs/>
        </w:rPr>
        <w:t>.  In</w:t>
      </w:r>
      <w:r w:rsidRPr="00807A10">
        <w:rPr>
          <w:rFonts w:asciiTheme="majorHAnsi" w:hAnsiTheme="majorHAnsi" w:cs="Times New Roman"/>
        </w:rPr>
        <w:t xml:space="preserve"> Sri Lanka exposure to thalassemia in medical school includes a few lectures on hematologic disorders, including thalassaemia, two practical laboratories including one during the later clinical rotation and, during clinical clerkship, possible opportunities to manage patients. </w:t>
      </w:r>
    </w:p>
    <w:p w14:paraId="43AE6A55" w14:textId="224EFB71" w:rsidR="008B08E7" w:rsidRPr="00807A10" w:rsidRDefault="008B08E7" w:rsidP="005B52FF">
      <w:pPr>
        <w:widowControl w:val="0"/>
        <w:autoSpaceDE w:val="0"/>
        <w:autoSpaceDN w:val="0"/>
        <w:adjustRightInd w:val="0"/>
        <w:jc w:val="both"/>
        <w:rPr>
          <w:rFonts w:asciiTheme="majorHAnsi" w:hAnsiTheme="majorHAnsi" w:cs="Palatino"/>
          <w:bCs/>
          <w:iCs/>
        </w:rPr>
      </w:pPr>
      <w:r w:rsidRPr="00807A10">
        <w:rPr>
          <w:rFonts w:asciiTheme="majorHAnsi" w:hAnsiTheme="majorHAnsi" w:cs="Palatino"/>
          <w:b/>
          <w:i/>
        </w:rPr>
        <w:t xml:space="preserve">Pediatrics. </w:t>
      </w:r>
      <w:r w:rsidRPr="00807A10">
        <w:rPr>
          <w:rFonts w:asciiTheme="majorHAnsi" w:hAnsiTheme="majorHAnsi" w:cs="Palatino"/>
        </w:rPr>
        <w:t xml:space="preserve">As in many other countries in Asia, in Sri Lanka thalassemia patients are generally managed by pediatricians, many of whom may have </w:t>
      </w:r>
      <w:r w:rsidRPr="00807A10">
        <w:rPr>
          <w:rFonts w:asciiTheme="majorHAnsi" w:hAnsiTheme="majorHAnsi" w:cs="Palatino"/>
          <w:bCs/>
          <w:iCs/>
        </w:rPr>
        <w:t xml:space="preserve">received limited exposure to thalassemia following medical school.  Over four years of pediatric training, including one as a registrar, a week-long, largely laboratory-based, rotation in hematology is provided.  During a mandatory subsequent year of training overseas, there may be </w:t>
      </w:r>
      <w:r w:rsidRPr="00807A10">
        <w:rPr>
          <w:rFonts w:asciiTheme="majorHAnsi" w:hAnsiTheme="majorHAnsi" w:cs="Times New Roman"/>
        </w:rPr>
        <w:t xml:space="preserve">opportunities to manage patients with thalassemia </w:t>
      </w:r>
      <w:r w:rsidR="00CE64AB" w:rsidRPr="00807A10">
        <w:rPr>
          <w:rFonts w:asciiTheme="majorHAnsi" w:hAnsiTheme="majorHAnsi" w:cs="Palatino"/>
          <w:bCs/>
          <w:iCs/>
        </w:rPr>
        <w:t>(</w:t>
      </w:r>
      <w:r w:rsidRPr="00807A10">
        <w:rPr>
          <w:rFonts w:asciiTheme="majorHAnsi" w:hAnsiTheme="majorHAnsi" w:cs="Palatino"/>
          <w:b/>
          <w:bCs/>
          <w:iCs/>
        </w:rPr>
        <w:t xml:space="preserve">personal communication Professor Sanath </w:t>
      </w:r>
      <w:r w:rsidRPr="00807A10">
        <w:rPr>
          <w:rFonts w:asciiTheme="majorHAnsi" w:hAnsiTheme="majorHAnsi" w:cs="Helvetica"/>
          <w:b/>
        </w:rPr>
        <w:t>Lamabadusuriya</w:t>
      </w:r>
      <w:r w:rsidRPr="00807A10">
        <w:rPr>
          <w:rFonts w:asciiTheme="majorHAnsi" w:hAnsiTheme="majorHAnsi" w:cs="Palatino"/>
          <w:b/>
          <w:bCs/>
          <w:iCs/>
        </w:rPr>
        <w:t>, June 2015</w:t>
      </w:r>
      <w:r w:rsidR="00CE64AB" w:rsidRPr="00807A10">
        <w:rPr>
          <w:rFonts w:asciiTheme="majorHAnsi" w:hAnsiTheme="majorHAnsi" w:cs="Palatino"/>
          <w:bCs/>
          <w:iCs/>
        </w:rPr>
        <w:t>)</w:t>
      </w:r>
      <w:r w:rsidRPr="00807A10">
        <w:rPr>
          <w:rFonts w:asciiTheme="majorHAnsi" w:hAnsiTheme="majorHAnsi" w:cs="Palatino"/>
          <w:bCs/>
          <w:iCs/>
        </w:rPr>
        <w:t xml:space="preserve">. </w:t>
      </w:r>
    </w:p>
    <w:p w14:paraId="640EE9EA" w14:textId="77777777" w:rsidR="00A942B3" w:rsidRDefault="00A942B3" w:rsidP="005B52FF">
      <w:pPr>
        <w:widowControl w:val="0"/>
        <w:autoSpaceDE w:val="0"/>
        <w:autoSpaceDN w:val="0"/>
        <w:adjustRightInd w:val="0"/>
        <w:jc w:val="both"/>
        <w:rPr>
          <w:rFonts w:asciiTheme="majorHAnsi" w:hAnsiTheme="majorHAnsi" w:cs="Palatino"/>
          <w:b/>
          <w:bCs/>
          <w:i/>
          <w:iCs/>
        </w:rPr>
      </w:pPr>
    </w:p>
    <w:p w14:paraId="15322A2E" w14:textId="42FC8E93" w:rsidR="008B08E7" w:rsidRPr="00807A10" w:rsidRDefault="008B08E7" w:rsidP="005B52FF">
      <w:pPr>
        <w:widowControl w:val="0"/>
        <w:autoSpaceDE w:val="0"/>
        <w:autoSpaceDN w:val="0"/>
        <w:adjustRightInd w:val="0"/>
        <w:jc w:val="both"/>
        <w:rPr>
          <w:rFonts w:asciiTheme="majorHAnsi" w:hAnsiTheme="majorHAnsi"/>
        </w:rPr>
      </w:pPr>
      <w:r w:rsidRPr="00807A10">
        <w:rPr>
          <w:rFonts w:asciiTheme="majorHAnsi" w:hAnsiTheme="majorHAnsi" w:cs="Palatino"/>
          <w:b/>
          <w:bCs/>
          <w:i/>
          <w:iCs/>
        </w:rPr>
        <w:t>Hematology</w:t>
      </w:r>
      <w:r w:rsidRPr="00807A10">
        <w:rPr>
          <w:rFonts w:asciiTheme="majorHAnsi" w:hAnsiTheme="majorHAnsi" w:cs="Palatino"/>
          <w:bCs/>
          <w:iCs/>
        </w:rPr>
        <w:t xml:space="preserve">.  </w:t>
      </w:r>
      <w:r w:rsidRPr="00807A10">
        <w:rPr>
          <w:rFonts w:asciiTheme="majorHAnsi" w:hAnsiTheme="majorHAnsi" w:cs="Palatino"/>
        </w:rPr>
        <w:t>Thalassemia patients in Sri Lanka are not managed by hematologists, whose training, as per the traditional British model, focuses primarily on laboratory experience with less extensive</w:t>
      </w:r>
      <w:r w:rsidRPr="00807A10">
        <w:rPr>
          <w:rFonts w:asciiTheme="majorHAnsi" w:hAnsiTheme="majorHAnsi"/>
        </w:rPr>
        <w:t xml:space="preserve"> clinical training</w:t>
      </w:r>
      <w:r w:rsidRPr="00807A10">
        <w:rPr>
          <w:rFonts w:asciiTheme="majorHAnsi" w:hAnsiTheme="majorHAnsi" w:cs="Palatino"/>
        </w:rPr>
        <w:t>.  During four</w:t>
      </w:r>
      <w:r w:rsidRPr="00807A10">
        <w:rPr>
          <w:rFonts w:asciiTheme="majorHAnsi" w:hAnsiTheme="majorHAnsi"/>
        </w:rPr>
        <w:t xml:space="preserve"> years of formal laboratory training and a relatively shorter period of clinical training, there may be no experience in thalassaemia, although there may be clinical exposure during years as a registrar, or overseas </w:t>
      </w:r>
      <w:r w:rsidR="00CE64AB" w:rsidRPr="00807A10">
        <w:rPr>
          <w:rFonts w:asciiTheme="majorHAnsi" w:hAnsiTheme="majorHAnsi"/>
        </w:rPr>
        <w:t>(</w:t>
      </w:r>
      <w:r w:rsidRPr="00807A10">
        <w:rPr>
          <w:rFonts w:asciiTheme="majorHAnsi" w:hAnsiTheme="majorHAnsi"/>
          <w:b/>
        </w:rPr>
        <w:t>personal communication, Dr. Senani Williams April 2015</w:t>
      </w:r>
      <w:r w:rsidR="00CE64AB" w:rsidRPr="00807A10">
        <w:rPr>
          <w:rFonts w:asciiTheme="majorHAnsi" w:hAnsiTheme="majorHAnsi"/>
        </w:rPr>
        <w:t>)</w:t>
      </w:r>
      <w:r w:rsidRPr="00807A10">
        <w:rPr>
          <w:rFonts w:asciiTheme="majorHAnsi" w:hAnsiTheme="majorHAnsi"/>
        </w:rPr>
        <w:t>.</w:t>
      </w:r>
    </w:p>
    <w:p w14:paraId="3E6B042A" w14:textId="77777777" w:rsidR="00020CE1" w:rsidRDefault="00020CE1" w:rsidP="005B52FF">
      <w:pPr>
        <w:widowControl w:val="0"/>
        <w:autoSpaceDE w:val="0"/>
        <w:autoSpaceDN w:val="0"/>
        <w:adjustRightInd w:val="0"/>
        <w:jc w:val="both"/>
        <w:rPr>
          <w:rFonts w:asciiTheme="majorHAnsi" w:hAnsiTheme="majorHAnsi" w:cs="Palatino"/>
        </w:rPr>
      </w:pPr>
    </w:p>
    <w:p w14:paraId="4088DE62" w14:textId="0D09E258" w:rsidR="008B08E7" w:rsidRPr="00807A10" w:rsidRDefault="008B08E7" w:rsidP="005B52FF">
      <w:pPr>
        <w:widowControl w:val="0"/>
        <w:autoSpaceDE w:val="0"/>
        <w:autoSpaceDN w:val="0"/>
        <w:adjustRightInd w:val="0"/>
        <w:jc w:val="both"/>
        <w:rPr>
          <w:rFonts w:asciiTheme="majorHAnsi" w:hAnsiTheme="majorHAnsi" w:cs="Palatino"/>
          <w:bCs/>
          <w:iCs/>
        </w:rPr>
      </w:pPr>
      <w:r w:rsidRPr="00807A10">
        <w:rPr>
          <w:rFonts w:asciiTheme="majorHAnsi" w:hAnsiTheme="majorHAnsi" w:cs="Palatino"/>
        </w:rPr>
        <w:t>The upshot of all this is that a newly-qualified pediatrician may be charged with responsibility of hundreds of patients in a rural setting, despite limited expertise and experience in either laboratory or clinical problems of thalassaemia; in parallel, individuals who have extensive hematology training in thalassemia may possess limited understanding of clinical issues.  Similar situations exist in other emerging countries, but may be evolving, as they are in Sri Lanka.  In</w:t>
      </w:r>
      <w:r w:rsidRPr="00807A10">
        <w:rPr>
          <w:rFonts w:asciiTheme="majorHAnsi" w:hAnsiTheme="majorHAnsi" w:cs="Palatino"/>
          <w:bCs/>
          <w:iCs/>
        </w:rPr>
        <w:t xml:space="preserve"> Sri Lanka at present approximately ten pediatricians and </w:t>
      </w:r>
      <w:r w:rsidRPr="00807A10">
        <w:rPr>
          <w:rFonts w:asciiTheme="majorHAnsi" w:hAnsiTheme="majorHAnsi"/>
        </w:rPr>
        <w:t xml:space="preserve">a few consultant hematologists </w:t>
      </w:r>
      <w:r w:rsidRPr="00807A10">
        <w:rPr>
          <w:rFonts w:asciiTheme="majorHAnsi" w:hAnsiTheme="majorHAnsi" w:cs="Palatino"/>
          <w:bCs/>
          <w:iCs/>
        </w:rPr>
        <w:t xml:space="preserve">are trained annually.  The doctor-patient ratio in </w:t>
      </w:r>
      <w:r w:rsidR="000B7020">
        <w:rPr>
          <w:rFonts w:asciiTheme="majorHAnsi" w:hAnsiTheme="majorHAnsi" w:cs="Palatino"/>
          <w:bCs/>
          <w:iCs/>
        </w:rPr>
        <w:t xml:space="preserve">2010 in </w:t>
      </w:r>
      <w:r w:rsidRPr="00807A10">
        <w:rPr>
          <w:rFonts w:asciiTheme="majorHAnsi" w:hAnsiTheme="majorHAnsi" w:cs="Palatino"/>
          <w:bCs/>
          <w:iCs/>
        </w:rPr>
        <w:t xml:space="preserve">Sri Lanka </w:t>
      </w:r>
      <w:r w:rsidR="000B7020">
        <w:rPr>
          <w:rFonts w:asciiTheme="majorHAnsi" w:hAnsiTheme="majorHAnsi" w:cs="Palatino"/>
          <w:bCs/>
          <w:iCs/>
        </w:rPr>
        <w:t>was</w:t>
      </w:r>
      <w:r w:rsidRPr="00807A10">
        <w:rPr>
          <w:rFonts w:asciiTheme="majorHAnsi" w:hAnsiTheme="majorHAnsi" w:cs="Palatino"/>
          <w:bCs/>
          <w:iCs/>
        </w:rPr>
        <w:t xml:space="preserve"> 0.7 </w:t>
      </w:r>
      <w:r w:rsidR="000B7020">
        <w:rPr>
          <w:rFonts w:asciiTheme="majorHAnsi" w:hAnsiTheme="majorHAnsi" w:cs="Palatino"/>
          <w:bCs/>
          <w:iCs/>
        </w:rPr>
        <w:t xml:space="preserve">/ 1000 population </w:t>
      </w:r>
      <w:r w:rsidR="002148ED">
        <w:rPr>
          <w:rFonts w:asciiTheme="majorHAnsi" w:hAnsiTheme="majorHAnsi" w:cs="Palatino"/>
          <w:bCs/>
          <w:iCs/>
        </w:rPr>
        <w:t>(</w:t>
      </w:r>
      <w:r w:rsidRPr="00807A10">
        <w:rPr>
          <w:rFonts w:asciiTheme="majorHAnsi" w:hAnsiTheme="majorHAnsi" w:cs="Palatino"/>
          <w:bCs/>
          <w:iCs/>
        </w:rPr>
        <w:t>compared to 2.7 in the UK</w:t>
      </w:r>
      <w:r w:rsidRPr="00807A10">
        <w:rPr>
          <w:rFonts w:asciiTheme="majorHAnsi" w:hAnsiTheme="majorHAnsi" w:cs="Palatino"/>
        </w:rPr>
        <w:t xml:space="preserve">, </w:t>
      </w:r>
      <w:r w:rsidRPr="00807A10">
        <w:rPr>
          <w:rFonts w:asciiTheme="majorHAnsi" w:hAnsiTheme="majorHAnsi" w:cs="Palatino"/>
          <w:bCs/>
          <w:iCs/>
        </w:rPr>
        <w:t>2.4 in the United States, and 2.</w:t>
      </w:r>
      <w:r w:rsidR="00A471CB">
        <w:rPr>
          <w:rFonts w:asciiTheme="majorHAnsi" w:hAnsiTheme="majorHAnsi" w:cs="Palatino"/>
          <w:bCs/>
          <w:iCs/>
        </w:rPr>
        <w:t>1</w:t>
      </w:r>
      <w:r w:rsidR="002148ED">
        <w:rPr>
          <w:rFonts w:asciiTheme="majorHAnsi" w:hAnsiTheme="majorHAnsi" w:cs="Palatino"/>
          <w:bCs/>
          <w:iCs/>
        </w:rPr>
        <w:t xml:space="preserve"> in Canada)</w:t>
      </w:r>
      <w:r w:rsidRPr="00807A10">
        <w:rPr>
          <w:rFonts w:asciiTheme="majorHAnsi" w:hAnsiTheme="majorHAnsi" w:cs="Palatino"/>
          <w:bCs/>
          <w:iCs/>
        </w:rPr>
        <w:t>; in many emerging countries, this ratio is much lower</w:t>
      </w:r>
      <w:r w:rsidR="00B372FC">
        <w:rPr>
          <w:rFonts w:asciiTheme="majorHAnsi" w:hAnsiTheme="majorHAnsi" w:cs="Palatino"/>
          <w:bCs/>
          <w:iCs/>
        </w:rPr>
        <w:t>(3</w:t>
      </w:r>
      <w:r w:rsidR="00D902A9">
        <w:rPr>
          <w:rFonts w:asciiTheme="majorHAnsi" w:hAnsiTheme="majorHAnsi" w:cs="Palatino"/>
          <w:bCs/>
          <w:iCs/>
        </w:rPr>
        <w:t xml:space="preserve">). </w:t>
      </w:r>
      <w:r w:rsidRPr="00807A10">
        <w:rPr>
          <w:rFonts w:asciiTheme="majorHAnsi" w:eastAsia="Times New Roman" w:hAnsiTheme="majorHAnsi" w:cs="Times New Roman"/>
        </w:rPr>
        <w:t>Yet even in</w:t>
      </w:r>
      <w:r w:rsidRPr="00807A10">
        <w:rPr>
          <w:rFonts w:asciiTheme="majorHAnsi" w:eastAsia="Times New Roman" w:hAnsiTheme="majorHAnsi" w:cs="Times New Roman"/>
          <w:spacing w:val="1"/>
        </w:rPr>
        <w:t xml:space="preserve"> countries where chronic understaffing may be </w:t>
      </w:r>
      <w:r w:rsidRPr="00807A10">
        <w:rPr>
          <w:rFonts w:asciiTheme="majorHAnsi" w:eastAsia="Times New Roman" w:hAnsiTheme="majorHAnsi" w:cs="Times New Roman"/>
        </w:rPr>
        <w:t>a</w:t>
      </w:r>
      <w:r w:rsidRPr="00807A10">
        <w:rPr>
          <w:rFonts w:asciiTheme="majorHAnsi" w:eastAsia="Times New Roman" w:hAnsiTheme="majorHAnsi" w:cs="Times New Roman"/>
          <w:spacing w:val="1"/>
        </w:rPr>
        <w:t>c</w:t>
      </w:r>
      <w:r w:rsidRPr="00807A10">
        <w:rPr>
          <w:rFonts w:asciiTheme="majorHAnsi" w:eastAsia="Times New Roman" w:hAnsiTheme="majorHAnsi" w:cs="Times New Roman"/>
        </w:rPr>
        <w:t>cepted as inevitable, the optimal arrangement and one that would improve care without additional extensive financial outlay is a network of ded</w:t>
      </w:r>
      <w:r w:rsidRPr="00807A10">
        <w:rPr>
          <w:rFonts w:asciiTheme="majorHAnsi" w:eastAsia="Times New Roman" w:hAnsiTheme="majorHAnsi" w:cs="Times New Roman"/>
          <w:spacing w:val="2"/>
        </w:rPr>
        <w:t>i</w:t>
      </w:r>
      <w:r w:rsidRPr="00807A10">
        <w:rPr>
          <w:rFonts w:asciiTheme="majorHAnsi" w:eastAsia="Times New Roman" w:hAnsiTheme="majorHAnsi" w:cs="Times New Roman"/>
        </w:rPr>
        <w:t>cated</w:t>
      </w:r>
      <w:r w:rsidRPr="00807A10">
        <w:rPr>
          <w:rFonts w:asciiTheme="majorHAnsi" w:eastAsia="Times New Roman" w:hAnsiTheme="majorHAnsi" w:cs="Times New Roman"/>
          <w:spacing w:val="49"/>
        </w:rPr>
        <w:t xml:space="preserve"> </w:t>
      </w:r>
      <w:r w:rsidRPr="00807A10">
        <w:rPr>
          <w:rFonts w:asciiTheme="majorHAnsi" w:eastAsia="Times New Roman" w:hAnsiTheme="majorHAnsi" w:cs="Times New Roman"/>
        </w:rPr>
        <w:t>clinici</w:t>
      </w:r>
      <w:r w:rsidRPr="00807A10">
        <w:rPr>
          <w:rFonts w:asciiTheme="majorHAnsi" w:eastAsia="Times New Roman" w:hAnsiTheme="majorHAnsi" w:cs="Times New Roman"/>
          <w:spacing w:val="2"/>
        </w:rPr>
        <w:t>a</w:t>
      </w:r>
      <w:r w:rsidRPr="00807A10">
        <w:rPr>
          <w:rFonts w:asciiTheme="majorHAnsi" w:eastAsia="Times New Roman" w:hAnsiTheme="majorHAnsi" w:cs="Times New Roman"/>
        </w:rPr>
        <w:t>ns, working with de</w:t>
      </w:r>
      <w:r w:rsidRPr="00807A10">
        <w:rPr>
          <w:rFonts w:asciiTheme="majorHAnsi" w:eastAsia="Times New Roman" w:hAnsiTheme="majorHAnsi" w:cs="Times New Roman"/>
          <w:spacing w:val="2"/>
        </w:rPr>
        <w:t>s</w:t>
      </w:r>
      <w:r w:rsidRPr="00807A10">
        <w:rPr>
          <w:rFonts w:asciiTheme="majorHAnsi" w:eastAsia="Times New Roman" w:hAnsiTheme="majorHAnsi" w:cs="Times New Roman"/>
        </w:rPr>
        <w:t>ignated labora</w:t>
      </w:r>
      <w:r w:rsidRPr="00807A10">
        <w:rPr>
          <w:rFonts w:asciiTheme="majorHAnsi" w:eastAsia="Times New Roman" w:hAnsiTheme="majorHAnsi" w:cs="Times New Roman"/>
          <w:spacing w:val="2"/>
        </w:rPr>
        <w:t>t</w:t>
      </w:r>
      <w:r w:rsidRPr="00807A10">
        <w:rPr>
          <w:rFonts w:asciiTheme="majorHAnsi" w:eastAsia="Times New Roman" w:hAnsiTheme="majorHAnsi" w:cs="Times New Roman"/>
        </w:rPr>
        <w:t xml:space="preserve">ories, in a few expert centers.  </w:t>
      </w:r>
    </w:p>
    <w:p w14:paraId="2A8BA4AA" w14:textId="77777777" w:rsidR="00020CE1" w:rsidRDefault="00020CE1" w:rsidP="005B52FF">
      <w:pPr>
        <w:jc w:val="both"/>
        <w:rPr>
          <w:rFonts w:asciiTheme="majorHAnsi" w:hAnsiTheme="majorHAnsi" w:cs="Palatino"/>
          <w:b/>
          <w:i/>
        </w:rPr>
      </w:pPr>
    </w:p>
    <w:p w14:paraId="5DC82DDE" w14:textId="750C0097" w:rsidR="008B08E7" w:rsidRPr="00807A10" w:rsidRDefault="008B08E7" w:rsidP="005B52FF">
      <w:pPr>
        <w:jc w:val="both"/>
        <w:rPr>
          <w:rFonts w:asciiTheme="majorHAnsi" w:hAnsiTheme="majorHAnsi" w:cs="Palatino"/>
        </w:rPr>
      </w:pPr>
      <w:r w:rsidRPr="00807A10">
        <w:rPr>
          <w:rFonts w:asciiTheme="majorHAnsi" w:hAnsiTheme="majorHAnsi" w:cs="Palatino"/>
          <w:b/>
          <w:i/>
        </w:rPr>
        <w:t>Possible approaches to change</w:t>
      </w:r>
      <w:r w:rsidRPr="00807A10">
        <w:rPr>
          <w:rFonts w:asciiTheme="majorHAnsi" w:hAnsiTheme="majorHAnsi" w:cs="Times New Roman"/>
          <w:b/>
        </w:rPr>
        <w:t xml:space="preserve">.  </w:t>
      </w:r>
      <w:r w:rsidRPr="00807A10">
        <w:rPr>
          <w:rFonts w:asciiTheme="majorHAnsi" w:hAnsiTheme="majorHAnsi" w:cs="Palatino"/>
        </w:rPr>
        <w:t xml:space="preserve">Expansion of the medical school curriculum to include exposure to the evidence for current practices in thalassemia, with emphasis on independent guidelines of management, may stimulate early scientific interest in this fascinating disease.  Following medical school, more comprehensive laboratory training for pediatric trainees and extended clinical rotations for those in hematology might usher in a new era of cooperative care.  Some of the country’s prominent </w:t>
      </w:r>
      <w:r w:rsidR="005A2D3F">
        <w:rPr>
          <w:rFonts w:asciiTheme="majorHAnsi" w:hAnsiTheme="majorHAnsi" w:cs="Palatino"/>
          <w:bCs/>
        </w:rPr>
        <w:t>p</w:t>
      </w:r>
      <w:r w:rsidRPr="00807A10">
        <w:rPr>
          <w:rFonts w:asciiTheme="majorHAnsi" w:hAnsiTheme="majorHAnsi" w:cs="Palatino"/>
          <w:bCs/>
        </w:rPr>
        <w:t xml:space="preserve">ediatricians have suggested that in future, defined periods spent in dedicated </w:t>
      </w:r>
      <w:r w:rsidRPr="00807A10">
        <w:rPr>
          <w:rFonts w:asciiTheme="majorHAnsi" w:hAnsiTheme="majorHAnsi" w:cs="Palatino"/>
          <w:bCs/>
        </w:rPr>
        <w:lastRenderedPageBreak/>
        <w:t xml:space="preserve">thalassemia units be mandated as part of pediatric training.  These units need to be expanded to more centers, </w:t>
      </w:r>
      <w:r w:rsidRPr="00807A10">
        <w:rPr>
          <w:rFonts w:asciiTheme="majorHAnsi" w:hAnsiTheme="majorHAnsi" w:cs="Palatino"/>
        </w:rPr>
        <w:t xml:space="preserve">given that in many emerging countries many patients live hours from the closest center of excellence with a potential inaccessibility to expert care.  Efforts to expand the expertise that is often concentrated in urban centers have been assisted </w:t>
      </w:r>
      <w:r w:rsidRPr="00807A10">
        <w:rPr>
          <w:rFonts w:asciiTheme="majorHAnsi" w:eastAsia="Big Caslon" w:hAnsiTheme="majorHAnsi" w:cs="Big Caslon"/>
        </w:rPr>
        <w:t xml:space="preserve">over the last decade </w:t>
      </w:r>
      <w:r w:rsidRPr="00807A10">
        <w:rPr>
          <w:rFonts w:asciiTheme="majorHAnsi" w:hAnsiTheme="majorHAnsi" w:cs="Palatino"/>
        </w:rPr>
        <w:t>with</w:t>
      </w:r>
      <w:r w:rsidRPr="00807A10">
        <w:rPr>
          <w:rFonts w:asciiTheme="majorHAnsi" w:hAnsiTheme="majorHAnsi" w:cs="Palatino"/>
          <w:b/>
        </w:rPr>
        <w:t xml:space="preserve"> </w:t>
      </w:r>
      <w:r w:rsidRPr="00807A10">
        <w:rPr>
          <w:rFonts w:asciiTheme="majorHAnsi" w:eastAsia="Big Caslon" w:hAnsiTheme="majorHAnsi" w:cs="Big Caslon"/>
        </w:rPr>
        <w:t>advances in</w:t>
      </w:r>
      <w:r w:rsidRPr="00807A10">
        <w:rPr>
          <w:rFonts w:asciiTheme="majorHAnsi" w:eastAsia="Big Caslon" w:hAnsiTheme="majorHAnsi" w:cs="Big Caslon"/>
          <w:spacing w:val="33"/>
        </w:rPr>
        <w:t xml:space="preserve"> </w:t>
      </w:r>
      <w:r w:rsidRPr="00807A10">
        <w:rPr>
          <w:rFonts w:asciiTheme="majorHAnsi" w:eastAsia="Big Caslon" w:hAnsiTheme="majorHAnsi" w:cs="Big Caslon"/>
          <w:w w:val="104"/>
        </w:rPr>
        <w:t>communication</w:t>
      </w:r>
      <w:r w:rsidRPr="00807A10">
        <w:rPr>
          <w:rFonts w:asciiTheme="majorHAnsi" w:eastAsia="Big Caslon" w:hAnsiTheme="majorHAnsi" w:cs="Big Caslon"/>
          <w:spacing w:val="3"/>
          <w:w w:val="104"/>
        </w:rPr>
        <w:t xml:space="preserve"> </w:t>
      </w:r>
      <w:r w:rsidRPr="00807A10">
        <w:rPr>
          <w:rFonts w:asciiTheme="majorHAnsi" w:eastAsia="Big Caslon" w:hAnsiTheme="majorHAnsi" w:cs="Big Caslon"/>
        </w:rPr>
        <w:t>technology, including the potential for telemedicine to</w:t>
      </w:r>
      <w:r w:rsidRPr="00807A10">
        <w:rPr>
          <w:rFonts w:asciiTheme="majorHAnsi" w:eastAsia="Big Caslon" w:hAnsiTheme="majorHAnsi" w:cs="Big Caslon"/>
          <w:spacing w:val="24"/>
        </w:rPr>
        <w:t xml:space="preserve"> </w:t>
      </w:r>
      <w:r w:rsidRPr="00807A10">
        <w:rPr>
          <w:rFonts w:asciiTheme="majorHAnsi" w:eastAsia="Big Caslon" w:hAnsiTheme="majorHAnsi" w:cs="Big Caslon"/>
        </w:rPr>
        <w:t xml:space="preserve">play a potential role </w:t>
      </w:r>
      <w:r w:rsidR="00B372FC">
        <w:rPr>
          <w:rFonts w:asciiTheme="majorHAnsi" w:eastAsia="Big Caslon" w:hAnsiTheme="majorHAnsi" w:cs="Big Caslon"/>
        </w:rPr>
        <w:t>(4, 5</w:t>
      </w:r>
      <w:r w:rsidR="00CE64AB" w:rsidRPr="00807A10">
        <w:rPr>
          <w:rFonts w:asciiTheme="majorHAnsi" w:eastAsia="Big Caslon" w:hAnsiTheme="majorHAnsi" w:cs="Big Caslon"/>
        </w:rPr>
        <w:t>).</w:t>
      </w:r>
    </w:p>
    <w:p w14:paraId="63947670" w14:textId="77777777" w:rsidR="008B08E7" w:rsidRPr="00807A10" w:rsidRDefault="008B08E7" w:rsidP="005B52FF">
      <w:pPr>
        <w:jc w:val="both"/>
        <w:rPr>
          <w:rFonts w:asciiTheme="majorHAnsi" w:hAnsiTheme="majorHAnsi" w:cs="Palatino"/>
        </w:rPr>
      </w:pPr>
    </w:p>
    <w:p w14:paraId="519089E4" w14:textId="5C1BD259" w:rsidR="008B08E7" w:rsidRPr="00807A10" w:rsidRDefault="002B1683" w:rsidP="005B52FF">
      <w:pPr>
        <w:spacing w:before="38"/>
        <w:jc w:val="both"/>
        <w:rPr>
          <w:rFonts w:asciiTheme="majorHAnsi" w:hAnsiTheme="majorHAnsi" w:cs="Palatino"/>
        </w:rPr>
      </w:pPr>
      <w:r>
        <w:rPr>
          <w:rFonts w:asciiTheme="majorHAnsi" w:hAnsiTheme="majorHAnsi" w:cs="Palatino"/>
          <w:b/>
          <w:i/>
        </w:rPr>
        <w:t xml:space="preserve">2. </w:t>
      </w:r>
      <w:r w:rsidR="008B08E7" w:rsidRPr="00807A10">
        <w:rPr>
          <w:rFonts w:asciiTheme="majorHAnsi" w:hAnsiTheme="majorHAnsi" w:cs="Palatino"/>
          <w:b/>
          <w:i/>
        </w:rPr>
        <w:t>Improved Delivery of Care</w:t>
      </w:r>
      <w:r w:rsidR="008B08E7" w:rsidRPr="00807A10">
        <w:rPr>
          <w:rFonts w:asciiTheme="majorHAnsi" w:hAnsiTheme="majorHAnsi" w:cs="Palatino"/>
        </w:rPr>
        <w:t xml:space="preserve"> </w:t>
      </w:r>
    </w:p>
    <w:p w14:paraId="4A38E5CC" w14:textId="77777777" w:rsidR="00020CE1" w:rsidRDefault="00020CE1" w:rsidP="005B52FF">
      <w:pPr>
        <w:widowControl w:val="0"/>
        <w:autoSpaceDE w:val="0"/>
        <w:autoSpaceDN w:val="0"/>
        <w:adjustRightInd w:val="0"/>
        <w:jc w:val="both"/>
        <w:rPr>
          <w:rFonts w:asciiTheme="majorHAnsi" w:hAnsiTheme="majorHAnsi" w:cs="Times New Roman"/>
          <w:b/>
          <w:i/>
        </w:rPr>
      </w:pPr>
    </w:p>
    <w:p w14:paraId="3106DC8D" w14:textId="2EE242E8" w:rsidR="008B08E7" w:rsidRPr="00807A10" w:rsidRDefault="008B08E7" w:rsidP="005B52FF">
      <w:pPr>
        <w:widowControl w:val="0"/>
        <w:autoSpaceDE w:val="0"/>
        <w:autoSpaceDN w:val="0"/>
        <w:adjustRightInd w:val="0"/>
        <w:jc w:val="both"/>
        <w:rPr>
          <w:rFonts w:asciiTheme="majorHAnsi" w:hAnsiTheme="majorHAnsi" w:cs="Palatino"/>
        </w:rPr>
      </w:pPr>
      <w:r w:rsidRPr="00807A10">
        <w:rPr>
          <w:rFonts w:asciiTheme="majorHAnsi" w:hAnsiTheme="majorHAnsi" w:cs="Times New Roman"/>
          <w:b/>
          <w:i/>
        </w:rPr>
        <w:t>Organization of clinical facilities</w:t>
      </w:r>
      <w:r w:rsidRPr="00807A10">
        <w:rPr>
          <w:rFonts w:asciiTheme="majorHAnsi" w:hAnsiTheme="majorHAnsi" w:cs="Times New Roman"/>
          <w:b/>
        </w:rPr>
        <w:t xml:space="preserve">.  </w:t>
      </w:r>
      <w:r w:rsidRPr="00807A10">
        <w:rPr>
          <w:rFonts w:asciiTheme="majorHAnsi" w:hAnsiTheme="majorHAnsi" w:cs="Times New Roman"/>
        </w:rPr>
        <w:t>In</w:t>
      </w:r>
      <w:r w:rsidRPr="00807A10">
        <w:rPr>
          <w:rFonts w:asciiTheme="majorHAnsi" w:hAnsiTheme="majorHAnsi" w:cs="Palatino"/>
          <w:bCs/>
        </w:rPr>
        <w:t xml:space="preserve"> </w:t>
      </w:r>
      <w:r w:rsidRPr="00807A10">
        <w:rPr>
          <w:rFonts w:asciiTheme="majorHAnsi" w:hAnsiTheme="majorHAnsi" w:cs="Palatino"/>
        </w:rPr>
        <w:t xml:space="preserve">many emerging countries, </w:t>
      </w:r>
      <w:r w:rsidRPr="00807A10">
        <w:rPr>
          <w:rFonts w:asciiTheme="majorHAnsi" w:hAnsiTheme="majorHAnsi" w:cs="Palatino"/>
          <w:bCs/>
        </w:rPr>
        <w:t xml:space="preserve">in the absence of hemoglobin screening programs, thalassemia patients </w:t>
      </w:r>
      <w:r w:rsidRPr="00807A10">
        <w:rPr>
          <w:rFonts w:asciiTheme="majorHAnsi" w:hAnsiTheme="majorHAnsi" w:cs="Palatino"/>
        </w:rPr>
        <w:t>are often first diagnosed during an admission to a</w:t>
      </w:r>
      <w:r w:rsidR="00E200BC">
        <w:rPr>
          <w:rFonts w:asciiTheme="majorHAnsi" w:hAnsiTheme="majorHAnsi" w:cs="Palatino"/>
        </w:rPr>
        <w:t>n</w:t>
      </w:r>
      <w:r w:rsidRPr="00807A10">
        <w:rPr>
          <w:rFonts w:asciiTheme="majorHAnsi" w:hAnsiTheme="majorHAnsi" w:cs="Palatino"/>
        </w:rPr>
        <w:t xml:space="preserve"> emergency department, where a variable range of understanding of thalassemia care may be encountered.  In Sri Lanka, if admission is required, a patient aged older than 13 years (the age after which a child is registered as an “adult”) will </w:t>
      </w:r>
      <w:r w:rsidR="005B4917">
        <w:rPr>
          <w:rFonts w:asciiTheme="majorHAnsi" w:hAnsiTheme="majorHAnsi" w:cs="Palatino"/>
        </w:rPr>
        <w:t>be admitted to an adult way.</w:t>
      </w:r>
      <w:r w:rsidRPr="00807A10">
        <w:rPr>
          <w:rFonts w:asciiTheme="majorHAnsi" w:hAnsiTheme="majorHAnsi" w:cs="Palatino"/>
        </w:rPr>
        <w:t xml:space="preserve"> If a pediatrician trained in thalassemia management (or if expert “on call” advice was available) a child could be reviewed and if necessary admitted to a pediatric ward, improving continuity of care.  With respect to thalassemia </w:t>
      </w:r>
      <w:r w:rsidRPr="00807A10">
        <w:rPr>
          <w:rFonts w:asciiTheme="majorHAnsi" w:hAnsiTheme="majorHAnsi" w:cs="Palatino"/>
          <w:i/>
        </w:rPr>
        <w:t>outpatient</w:t>
      </w:r>
      <w:r w:rsidRPr="00807A10">
        <w:rPr>
          <w:rFonts w:asciiTheme="majorHAnsi" w:hAnsiTheme="majorHAnsi" w:cs="Palatino"/>
        </w:rPr>
        <w:t xml:space="preserve"> management, </w:t>
      </w:r>
      <w:r w:rsidRPr="00807A10">
        <w:rPr>
          <w:rFonts w:asciiTheme="majorHAnsi" w:hAnsiTheme="majorHAnsi" w:cs="Palatino"/>
          <w:bCs/>
        </w:rPr>
        <w:t xml:space="preserve">a separate facility need not be a freestanding structure.  Two or three dedicated rooms, including a transfusion and treatment area, a (private) patient consultation area and, if possible a waiting area, are </w:t>
      </w:r>
      <w:r w:rsidRPr="00807A10">
        <w:rPr>
          <w:rFonts w:asciiTheme="majorHAnsi" w:hAnsiTheme="majorHAnsi" w:cs="Palatino"/>
        </w:rPr>
        <w:t xml:space="preserve">sufficient. </w:t>
      </w:r>
    </w:p>
    <w:p w14:paraId="28B36671" w14:textId="77777777" w:rsidR="006638C2" w:rsidRDefault="006638C2" w:rsidP="005B52FF">
      <w:pPr>
        <w:widowControl w:val="0"/>
        <w:autoSpaceDE w:val="0"/>
        <w:autoSpaceDN w:val="0"/>
        <w:adjustRightInd w:val="0"/>
        <w:jc w:val="both"/>
        <w:rPr>
          <w:rFonts w:asciiTheme="majorHAnsi" w:hAnsiTheme="majorHAnsi" w:cs="Times New Roman"/>
          <w:b/>
          <w:i/>
        </w:rPr>
      </w:pPr>
    </w:p>
    <w:p w14:paraId="6F47D633" w14:textId="77777777" w:rsidR="008B08E7" w:rsidRPr="00807A10" w:rsidRDefault="008B08E7" w:rsidP="005B52FF">
      <w:pPr>
        <w:widowControl w:val="0"/>
        <w:autoSpaceDE w:val="0"/>
        <w:autoSpaceDN w:val="0"/>
        <w:adjustRightInd w:val="0"/>
        <w:jc w:val="both"/>
        <w:rPr>
          <w:rFonts w:asciiTheme="majorHAnsi" w:hAnsiTheme="majorHAnsi" w:cs="Times New Roman"/>
        </w:rPr>
      </w:pPr>
      <w:r w:rsidRPr="00807A10">
        <w:rPr>
          <w:rFonts w:asciiTheme="majorHAnsi" w:hAnsiTheme="majorHAnsi" w:cs="Times New Roman"/>
          <w:b/>
          <w:i/>
        </w:rPr>
        <w:t>Re-organization of the structure of the health care team.</w:t>
      </w:r>
      <w:r w:rsidRPr="00807A10">
        <w:rPr>
          <w:rFonts w:asciiTheme="majorHAnsi" w:hAnsiTheme="majorHAnsi" w:cs="Times New Roman"/>
        </w:rPr>
        <w:t xml:space="preserve">  Arguably</w:t>
      </w:r>
      <w:r w:rsidRPr="00807A10">
        <w:rPr>
          <w:rFonts w:asciiTheme="majorHAnsi" w:hAnsiTheme="majorHAnsi" w:cs="Palatino"/>
        </w:rPr>
        <w:t xml:space="preserve"> the most effective approach to improve clinical services for this disorder would be to ensure </w:t>
      </w:r>
      <w:r w:rsidRPr="00807A10">
        <w:rPr>
          <w:rFonts w:asciiTheme="majorHAnsi" w:hAnsiTheme="majorHAnsi" w:cs="Palatino"/>
          <w:i/>
        </w:rPr>
        <w:t>continuity</w:t>
      </w:r>
      <w:r w:rsidRPr="00807A10">
        <w:rPr>
          <w:rFonts w:asciiTheme="majorHAnsi" w:hAnsiTheme="majorHAnsi" w:cs="Palatino"/>
        </w:rPr>
        <w:t xml:space="preserve"> </w:t>
      </w:r>
      <w:r w:rsidRPr="00807A10">
        <w:rPr>
          <w:rFonts w:asciiTheme="majorHAnsi" w:hAnsiTheme="majorHAnsi" w:cs="Palatino"/>
          <w:i/>
        </w:rPr>
        <w:t>of care.</w:t>
      </w:r>
      <w:r w:rsidRPr="00807A10">
        <w:rPr>
          <w:rFonts w:asciiTheme="majorHAnsi" w:hAnsiTheme="majorHAnsi" w:cs="Palatino"/>
        </w:rPr>
        <w:t xml:space="preserve">  Efforts to establish dedicated expert centers in which interested, motivated pediatricians and hematologists act as </w:t>
      </w:r>
      <w:r w:rsidRPr="00807A10">
        <w:rPr>
          <w:rFonts w:asciiTheme="majorHAnsi" w:hAnsiTheme="majorHAnsi" w:cs="Times New Roman"/>
        </w:rPr>
        <w:t>Thalassemia Center Director</w:t>
      </w:r>
      <w:r w:rsidRPr="00807A10">
        <w:rPr>
          <w:rFonts w:asciiTheme="majorHAnsi" w:hAnsiTheme="majorHAnsi" w:cs="Palatino"/>
        </w:rPr>
        <w:t xml:space="preserve"> with extended terms of appointment, who supervise all care and mentor junior staff, would improve a common arrangement by which senior staff relocate every few years.  </w:t>
      </w:r>
      <w:r w:rsidRPr="00807A10">
        <w:rPr>
          <w:rFonts w:asciiTheme="majorHAnsi" w:hAnsiTheme="majorHAnsi" w:cs="Times New Roman"/>
        </w:rPr>
        <w:t>Prior to taking up a post as a Thalassemia Center Director, d</w:t>
      </w:r>
      <w:r w:rsidRPr="00807A10">
        <w:rPr>
          <w:rFonts w:asciiTheme="majorHAnsi" w:eastAsia="Times New Roman" w:hAnsiTheme="majorHAnsi" w:cs="Times New Roman"/>
          <w:spacing w:val="-4"/>
        </w:rPr>
        <w:t xml:space="preserve">edicated short </w:t>
      </w:r>
      <w:r w:rsidRPr="00807A10">
        <w:rPr>
          <w:rFonts w:asciiTheme="majorHAnsi" w:eastAsia="Times New Roman" w:hAnsiTheme="majorHAnsi" w:cs="Times New Roman"/>
        </w:rPr>
        <w:t>co</w:t>
      </w:r>
      <w:r w:rsidRPr="00807A10">
        <w:rPr>
          <w:rFonts w:asciiTheme="majorHAnsi" w:eastAsia="Times New Roman" w:hAnsiTheme="majorHAnsi" w:cs="Times New Roman"/>
          <w:spacing w:val="1"/>
        </w:rPr>
        <w:t>u</w:t>
      </w:r>
      <w:r w:rsidRPr="00807A10">
        <w:rPr>
          <w:rFonts w:asciiTheme="majorHAnsi" w:eastAsia="Times New Roman" w:hAnsiTheme="majorHAnsi" w:cs="Times New Roman"/>
        </w:rPr>
        <w:t>rses</w:t>
      </w:r>
      <w:r w:rsidRPr="00807A10">
        <w:rPr>
          <w:rFonts w:asciiTheme="majorHAnsi" w:eastAsia="Times New Roman" w:hAnsiTheme="majorHAnsi" w:cs="Times New Roman"/>
          <w:spacing w:val="38"/>
        </w:rPr>
        <w:t xml:space="preserve"> </w:t>
      </w:r>
      <w:r w:rsidRPr="00807A10">
        <w:rPr>
          <w:rFonts w:asciiTheme="majorHAnsi" w:hAnsiTheme="majorHAnsi" w:cs="Times New Roman"/>
        </w:rPr>
        <w:t xml:space="preserve">could be provided to consultants interested in thalassemia management, who would then be assigned ultimate responsibility for all patients, if not permanently, for extended periods. </w:t>
      </w:r>
    </w:p>
    <w:p w14:paraId="5EC3314E" w14:textId="77777777" w:rsidR="0098489C" w:rsidRDefault="0098489C" w:rsidP="005B52FF">
      <w:pPr>
        <w:spacing w:before="2" w:after="2"/>
        <w:jc w:val="both"/>
        <w:rPr>
          <w:rFonts w:asciiTheme="majorHAnsi" w:hAnsiTheme="majorHAnsi" w:cs="Times New Roman"/>
        </w:rPr>
      </w:pPr>
    </w:p>
    <w:p w14:paraId="31F15F95" w14:textId="77777777" w:rsidR="008B08E7" w:rsidRPr="00807A10" w:rsidRDefault="008B08E7" w:rsidP="005B52FF">
      <w:pPr>
        <w:spacing w:before="2" w:after="2"/>
        <w:jc w:val="both"/>
        <w:rPr>
          <w:rFonts w:asciiTheme="majorHAnsi" w:eastAsia="Times New Roman" w:hAnsiTheme="majorHAnsi" w:cs="Times New Roman"/>
          <w:spacing w:val="-4"/>
        </w:rPr>
      </w:pPr>
      <w:r w:rsidRPr="00807A10">
        <w:rPr>
          <w:rFonts w:asciiTheme="majorHAnsi" w:hAnsiTheme="majorHAnsi" w:cs="Times New Roman"/>
        </w:rPr>
        <w:t xml:space="preserve">Management guidelines providing evidence-based recommendations for clinical assessment, medication use, and patient monitoring that is tailored to the center can be provided.  Regular review of all clinical and laboratory data on each patient, at not longer than three-month intervals, and </w:t>
      </w:r>
      <w:r w:rsidRPr="00807A10">
        <w:rPr>
          <w:rFonts w:asciiTheme="majorHAnsi" w:eastAsia="Times New Roman" w:hAnsiTheme="majorHAnsi" w:cs="Times New Roman"/>
        </w:rPr>
        <w:t>seminars and meetings focusing on evidence-based management, will maintain compliance with management guidelines.  Interest can thereby be promoted in trainees, for whom a process should be established for regular attendance at each center</w:t>
      </w:r>
      <w:r w:rsidRPr="00807A10">
        <w:rPr>
          <w:rFonts w:asciiTheme="majorHAnsi" w:hAnsiTheme="majorHAnsi" w:cs="Times New Roman"/>
        </w:rPr>
        <w:t>.</w:t>
      </w:r>
      <w:r w:rsidRPr="00807A10">
        <w:rPr>
          <w:rFonts w:asciiTheme="majorHAnsi" w:eastAsia="Times New Roman" w:hAnsiTheme="majorHAnsi" w:cs="Times New Roman"/>
          <w:spacing w:val="-4"/>
        </w:rPr>
        <w:t xml:space="preserve">  </w:t>
      </w:r>
      <w:r w:rsidRPr="00807A10">
        <w:rPr>
          <w:rFonts w:asciiTheme="majorHAnsi" w:eastAsia="Times New Roman" w:hAnsiTheme="majorHAnsi" w:cs="Times New Roman"/>
        </w:rPr>
        <w:t>Because ongoing assessment of complications including those in the cardiac, hepatic and endocrine systems is critical in thalassaemia care, relationships with consultants in the relevant sub-specialities should be established, and may help to expand sub-networks of interested and expert care.</w:t>
      </w:r>
      <w:r w:rsidRPr="00807A10">
        <w:rPr>
          <w:rFonts w:asciiTheme="majorHAnsi" w:hAnsiTheme="majorHAnsi" w:cs="Times New Roman"/>
        </w:rPr>
        <w:t xml:space="preserve">  </w:t>
      </w:r>
      <w:r w:rsidRPr="00807A10">
        <w:rPr>
          <w:rFonts w:asciiTheme="majorHAnsi" w:hAnsiTheme="majorHAnsi" w:cs="Palatino"/>
        </w:rPr>
        <w:t xml:space="preserve">Related to continuity is </w:t>
      </w:r>
      <w:r w:rsidRPr="00807A10">
        <w:rPr>
          <w:rFonts w:asciiTheme="majorHAnsi" w:hAnsiTheme="majorHAnsi" w:cs="Palatino"/>
          <w:i/>
        </w:rPr>
        <w:t>accountability</w:t>
      </w:r>
      <w:r w:rsidRPr="00807A10">
        <w:rPr>
          <w:rFonts w:asciiTheme="majorHAnsi" w:hAnsiTheme="majorHAnsi" w:cs="Palatino"/>
        </w:rPr>
        <w:t xml:space="preserve"> in care.  The concept of a minimum standard of care, even in rural settings, is of critical importance.  </w:t>
      </w:r>
      <w:r w:rsidRPr="00807A10">
        <w:rPr>
          <w:rFonts w:asciiTheme="majorHAnsi" w:hAnsiTheme="majorHAnsi" w:cs="Times New Roman"/>
        </w:rPr>
        <w:t xml:space="preserve">Regular mortality/morbidity rounds to document </w:t>
      </w:r>
      <w:r w:rsidRPr="00807A10">
        <w:rPr>
          <w:rFonts w:asciiTheme="majorHAnsi" w:hAnsiTheme="majorHAnsi" w:cs="Palatino"/>
        </w:rPr>
        <w:t xml:space="preserve">causes of death, complications, and parameters of iron control can evaluate the compliance with management guidelines, and direct optimization of care.  </w:t>
      </w:r>
      <w:r w:rsidRPr="00807A10">
        <w:rPr>
          <w:rFonts w:asciiTheme="majorHAnsi" w:hAnsiTheme="majorHAnsi" w:cs="Times New Roman"/>
        </w:rPr>
        <w:t xml:space="preserve">The use of quality assessments by impartial independent reviewers can help guide physicians in appropriate practices.  </w:t>
      </w:r>
    </w:p>
    <w:p w14:paraId="01477659" w14:textId="77777777" w:rsidR="0098489C" w:rsidRDefault="0098489C" w:rsidP="005B52FF">
      <w:pPr>
        <w:spacing w:before="2" w:after="2"/>
        <w:jc w:val="both"/>
        <w:rPr>
          <w:rFonts w:asciiTheme="majorHAnsi" w:hAnsiTheme="majorHAnsi" w:cs="Palatino"/>
        </w:rPr>
      </w:pPr>
    </w:p>
    <w:p w14:paraId="13ECB71D" w14:textId="77777777" w:rsidR="008B08E7" w:rsidRPr="00807A10" w:rsidRDefault="008B08E7" w:rsidP="005B52FF">
      <w:pPr>
        <w:spacing w:before="2" w:after="2"/>
        <w:jc w:val="both"/>
        <w:rPr>
          <w:rFonts w:asciiTheme="majorHAnsi" w:hAnsiTheme="majorHAnsi" w:cs="Times New Roman"/>
        </w:rPr>
      </w:pPr>
      <w:r w:rsidRPr="00807A10">
        <w:rPr>
          <w:rFonts w:asciiTheme="majorHAnsi" w:hAnsiTheme="majorHAnsi" w:cs="Palatino"/>
        </w:rPr>
        <w:t xml:space="preserve">In parallel, it is equally important that </w:t>
      </w:r>
      <w:r w:rsidRPr="00807A10">
        <w:rPr>
          <w:rFonts w:asciiTheme="majorHAnsi" w:hAnsiTheme="majorHAnsi" w:cs="Palatino"/>
          <w:bCs/>
        </w:rPr>
        <w:t xml:space="preserve">staff </w:t>
      </w:r>
      <w:r w:rsidRPr="00807A10">
        <w:rPr>
          <w:rFonts w:asciiTheme="majorHAnsi" w:hAnsiTheme="majorHAnsi" w:cs="Palatino"/>
        </w:rPr>
        <w:t xml:space="preserve">morale </w:t>
      </w:r>
      <w:r w:rsidRPr="00807A10">
        <w:rPr>
          <w:rFonts w:asciiTheme="majorHAnsi" w:hAnsiTheme="majorHAnsi" w:cs="Palatino"/>
          <w:bCs/>
        </w:rPr>
        <w:t xml:space="preserve">be maintained.  </w:t>
      </w:r>
      <w:r w:rsidRPr="00807A10">
        <w:rPr>
          <w:rFonts w:asciiTheme="majorHAnsi" w:hAnsiTheme="majorHAnsi" w:cs="Palatino"/>
        </w:rPr>
        <w:t xml:space="preserve">Efforts toward academic work should be encouraged and promoted.  Not only Center Directors, but others including nursing staff, </w:t>
      </w:r>
      <w:r w:rsidRPr="00807A10">
        <w:rPr>
          <w:rFonts w:asciiTheme="majorHAnsi" w:hAnsiTheme="majorHAnsi" w:cs="Palatino"/>
          <w:bCs/>
        </w:rPr>
        <w:t>should be provided with opportunities for continuing medical education, both locally and abroad.</w:t>
      </w:r>
    </w:p>
    <w:p w14:paraId="2D93F539" w14:textId="77777777" w:rsidR="0098489C" w:rsidRDefault="0098489C" w:rsidP="005B52FF">
      <w:pPr>
        <w:spacing w:before="2" w:after="2"/>
        <w:jc w:val="both"/>
        <w:rPr>
          <w:rFonts w:asciiTheme="majorHAnsi" w:hAnsiTheme="majorHAnsi" w:cs="Palatino"/>
          <w:b/>
          <w:i/>
        </w:rPr>
      </w:pPr>
    </w:p>
    <w:p w14:paraId="7B39A128" w14:textId="1D4C4056" w:rsidR="008B08E7" w:rsidRDefault="008B08E7" w:rsidP="005B52FF">
      <w:pPr>
        <w:spacing w:before="2" w:after="2"/>
        <w:jc w:val="both"/>
        <w:rPr>
          <w:rFonts w:asciiTheme="majorHAnsi" w:hAnsiTheme="majorHAnsi" w:cs="Palatino"/>
        </w:rPr>
      </w:pPr>
      <w:r w:rsidRPr="00807A10">
        <w:rPr>
          <w:rFonts w:asciiTheme="majorHAnsi" w:hAnsiTheme="majorHAnsi" w:cs="Palatino"/>
          <w:b/>
          <w:i/>
        </w:rPr>
        <w:t>Emphasis on clinical skills and ‘low tech’ approaches to care</w:t>
      </w:r>
      <w:r w:rsidRPr="00807A10">
        <w:rPr>
          <w:rFonts w:asciiTheme="majorHAnsi" w:hAnsiTheme="majorHAnsi" w:cs="Palatino"/>
        </w:rPr>
        <w:t xml:space="preserve">.  </w:t>
      </w:r>
      <w:r w:rsidRPr="00807A10">
        <w:rPr>
          <w:rFonts w:asciiTheme="majorHAnsi" w:hAnsiTheme="majorHAnsi" w:cs="Times New Roman"/>
        </w:rPr>
        <w:t>Clinical care may facilitated by encouraging what could be termed “</w:t>
      </w:r>
      <w:r w:rsidRPr="00807A10">
        <w:rPr>
          <w:rFonts w:asciiTheme="majorHAnsi" w:hAnsiTheme="majorHAnsi" w:cs="Palatino"/>
          <w:bCs/>
        </w:rPr>
        <w:t xml:space="preserve">low tech” approaches with </w:t>
      </w:r>
      <w:r w:rsidRPr="00807A10">
        <w:rPr>
          <w:rFonts w:asciiTheme="majorHAnsi" w:hAnsiTheme="majorHAnsi" w:cs="Palatino"/>
        </w:rPr>
        <w:t xml:space="preserve">a targeted </w:t>
      </w:r>
      <w:r w:rsidRPr="00807A10">
        <w:rPr>
          <w:rFonts w:asciiTheme="majorHAnsi" w:hAnsiTheme="majorHAnsi" w:cs="Palatino"/>
          <w:bCs/>
        </w:rPr>
        <w:t>meticulous</w:t>
      </w:r>
      <w:r w:rsidRPr="00807A10">
        <w:rPr>
          <w:rFonts w:asciiTheme="majorHAnsi" w:hAnsiTheme="majorHAnsi" w:cs="Palatino"/>
        </w:rPr>
        <w:t xml:space="preserve"> approach to history and physical examination </w:t>
      </w:r>
      <w:r w:rsidRPr="00807A10">
        <w:rPr>
          <w:rFonts w:asciiTheme="majorHAnsi" w:hAnsiTheme="majorHAnsi" w:cs="Palatino"/>
          <w:bCs/>
        </w:rPr>
        <w:t>and careful record keeping</w:t>
      </w:r>
      <w:r w:rsidR="00BF2D5C">
        <w:rPr>
          <w:rFonts w:asciiTheme="majorHAnsi" w:hAnsiTheme="majorHAnsi" w:cs="Palatino"/>
        </w:rPr>
        <w:t>.</w:t>
      </w:r>
      <w:r w:rsidR="005B4917">
        <w:rPr>
          <w:rFonts w:asciiTheme="majorHAnsi" w:hAnsiTheme="majorHAnsi" w:cs="Palatino"/>
        </w:rPr>
        <w:t xml:space="preserve"> </w:t>
      </w:r>
      <w:r w:rsidR="00BF2D5C">
        <w:rPr>
          <w:rFonts w:asciiTheme="majorHAnsi" w:hAnsiTheme="majorHAnsi" w:cs="Palatino"/>
        </w:rPr>
        <w:t>Text boxes 1 and 2</w:t>
      </w:r>
      <w:r w:rsidRPr="00807A10">
        <w:rPr>
          <w:rFonts w:asciiTheme="majorHAnsi" w:hAnsiTheme="majorHAnsi" w:cs="Palatino"/>
        </w:rPr>
        <w:t xml:space="preserve"> highlight some important points from the history and physical examination, using the example of thalassemia, which when documented over time allow substantial understanding of the patient’s status.</w:t>
      </w:r>
    </w:p>
    <w:p w14:paraId="51877C9D" w14:textId="77777777" w:rsidR="00BF2D5C" w:rsidRDefault="00BF2D5C" w:rsidP="005B52FF">
      <w:pPr>
        <w:spacing w:before="2" w:after="2"/>
        <w:jc w:val="both"/>
        <w:rPr>
          <w:rFonts w:asciiTheme="majorHAnsi" w:hAnsiTheme="majorHAnsi" w:cs="Palatino"/>
        </w:rPr>
      </w:pPr>
    </w:p>
    <w:p w14:paraId="2CC1F4AC" w14:textId="26597919" w:rsidR="00BF2D5C" w:rsidRPr="00BF2D5C" w:rsidRDefault="00BF2D5C" w:rsidP="005B52FF">
      <w:pPr>
        <w:spacing w:before="2" w:after="2"/>
        <w:jc w:val="both"/>
        <w:rPr>
          <w:rFonts w:asciiTheme="majorHAnsi" w:hAnsiTheme="majorHAnsi" w:cs="Palatino"/>
          <w:color w:val="FF0000"/>
        </w:rPr>
      </w:pPr>
      <w:r w:rsidRPr="00BF2D5C">
        <w:rPr>
          <w:rFonts w:asciiTheme="majorHAnsi" w:hAnsiTheme="majorHAnsi" w:cs="Palatino"/>
          <w:color w:val="FF0000"/>
        </w:rPr>
        <w:t>&gt;&gt;Insert text boxes 1 and 2 here</w:t>
      </w:r>
      <w:r>
        <w:rPr>
          <w:rFonts w:asciiTheme="majorHAnsi" w:hAnsiTheme="majorHAnsi" w:cs="Palatino"/>
          <w:color w:val="FF0000"/>
        </w:rPr>
        <w:t>.</w:t>
      </w:r>
    </w:p>
    <w:p w14:paraId="24FEC2D4" w14:textId="77777777" w:rsidR="00DC6367" w:rsidRDefault="00DC6367" w:rsidP="005B52FF">
      <w:pPr>
        <w:spacing w:before="2" w:after="2"/>
        <w:jc w:val="both"/>
        <w:rPr>
          <w:rFonts w:asciiTheme="majorHAnsi" w:hAnsiTheme="majorHAnsi" w:cs="Times New Roman"/>
          <w:b/>
          <w:i/>
        </w:rPr>
      </w:pPr>
    </w:p>
    <w:p w14:paraId="6CE882A0" w14:textId="4F3D0CA8" w:rsidR="008B08E7" w:rsidRPr="00807A10" w:rsidRDefault="008B08E7" w:rsidP="005B52FF">
      <w:pPr>
        <w:spacing w:before="2" w:after="2"/>
        <w:jc w:val="both"/>
        <w:rPr>
          <w:rFonts w:asciiTheme="majorHAnsi" w:hAnsiTheme="majorHAnsi" w:cs="Palatino"/>
        </w:rPr>
      </w:pPr>
      <w:r w:rsidRPr="00807A10">
        <w:rPr>
          <w:rFonts w:asciiTheme="majorHAnsi" w:hAnsiTheme="majorHAnsi" w:cs="Times New Roman"/>
          <w:b/>
          <w:i/>
        </w:rPr>
        <w:t>Data management</w:t>
      </w:r>
      <w:r w:rsidRPr="00807A10">
        <w:rPr>
          <w:rFonts w:asciiTheme="majorHAnsi" w:hAnsiTheme="majorHAnsi" w:cs="Times New Roman"/>
          <w:b/>
        </w:rPr>
        <w:t xml:space="preserve">.  </w:t>
      </w:r>
      <w:r w:rsidRPr="00807A10">
        <w:rPr>
          <w:rFonts w:asciiTheme="majorHAnsi" w:hAnsiTheme="majorHAnsi" w:cs="Times New Roman"/>
        </w:rPr>
        <w:t>In our experience</w:t>
      </w:r>
      <w:r w:rsidRPr="00807A10">
        <w:rPr>
          <w:rFonts w:asciiTheme="majorHAnsi" w:hAnsiTheme="majorHAnsi" w:cs="Times New Roman"/>
          <w:b/>
        </w:rPr>
        <w:t xml:space="preserve"> </w:t>
      </w:r>
      <w:r w:rsidRPr="00807A10">
        <w:rPr>
          <w:rFonts w:asciiTheme="majorHAnsi" w:hAnsiTheme="majorHAnsi" w:cs="Times New Roman"/>
        </w:rPr>
        <w:t>at the National Thalassemia Center in Sri Lanka,</w:t>
      </w:r>
      <w:r w:rsidRPr="00807A10">
        <w:rPr>
          <w:rFonts w:asciiTheme="majorHAnsi" w:hAnsiTheme="majorHAnsi" w:cs="Times New Roman"/>
          <w:b/>
        </w:rPr>
        <w:t xml:space="preserve"> </w:t>
      </w:r>
      <w:r w:rsidRPr="00807A10">
        <w:rPr>
          <w:rFonts w:asciiTheme="majorHAnsi" w:hAnsiTheme="majorHAnsi" w:cs="Times New Roman"/>
        </w:rPr>
        <w:t>the presence of</w:t>
      </w:r>
      <w:r w:rsidRPr="00807A10">
        <w:rPr>
          <w:rFonts w:asciiTheme="majorHAnsi" w:hAnsiTheme="majorHAnsi" w:cs="Times New Roman"/>
          <w:b/>
        </w:rPr>
        <w:t xml:space="preserve"> </w:t>
      </w:r>
      <w:r w:rsidRPr="00807A10">
        <w:rPr>
          <w:rFonts w:asciiTheme="majorHAnsi" w:hAnsiTheme="majorHAnsi" w:cs="Times New Roman"/>
        </w:rPr>
        <w:t>an efficient, dedicated, multi-tasking clinic manager with broad responsibility but above all that for organizing data and charts</w:t>
      </w:r>
      <w:r w:rsidRPr="00807A10">
        <w:rPr>
          <w:rFonts w:asciiTheme="majorHAnsi" w:hAnsiTheme="majorHAnsi" w:cs="Palatino"/>
        </w:rPr>
        <w:t xml:space="preserve">, </w:t>
      </w:r>
      <w:r w:rsidRPr="00807A10">
        <w:rPr>
          <w:rFonts w:asciiTheme="majorHAnsi" w:hAnsiTheme="majorHAnsi" w:cs="Times New Roman"/>
        </w:rPr>
        <w:t xml:space="preserve">has been extremely valuable.  </w:t>
      </w:r>
      <w:r w:rsidRPr="00807A10">
        <w:rPr>
          <w:rFonts w:asciiTheme="majorHAnsi" w:hAnsiTheme="majorHAnsi" w:cs="Palatino"/>
        </w:rPr>
        <w:t xml:space="preserve">Data does not have to be recorded electronically; indeed, this is often not practical in many settings.  Where sufficient staff are available there is value in developing a local data base which among other goals, permits tracking of numbers and of local statistics; a uniform country-wide system of recording clinical and laboratory data assist in evaluation of national trends.  It is a common but, in our view, inadvisable practice to have the patient keep even limited medical records at home as these may often be misplaced.  </w:t>
      </w:r>
      <w:r w:rsidRPr="00807A10">
        <w:rPr>
          <w:rFonts w:asciiTheme="majorHAnsi" w:eastAsia="Times New Roman" w:hAnsiTheme="majorHAnsi" w:cs="Times New Roman"/>
        </w:rPr>
        <w:t xml:space="preserve">Finally, as identified in other chronic disorders </w:t>
      </w:r>
      <w:r w:rsidR="00B372FC">
        <w:rPr>
          <w:rFonts w:asciiTheme="majorHAnsi" w:eastAsia="Times New Roman" w:hAnsiTheme="majorHAnsi" w:cs="Times New Roman"/>
        </w:rPr>
        <w:t>(G</w:t>
      </w:r>
      <w:r w:rsidR="00CE64AB" w:rsidRPr="00807A10">
        <w:rPr>
          <w:rFonts w:asciiTheme="majorHAnsi" w:eastAsia="Times New Roman" w:hAnsiTheme="majorHAnsi" w:cs="Times New Roman"/>
        </w:rPr>
        <w:t xml:space="preserve">) </w:t>
      </w:r>
      <w:r w:rsidRPr="00807A10">
        <w:rPr>
          <w:rFonts w:asciiTheme="majorHAnsi" w:eastAsia="Times New Roman" w:hAnsiTheme="majorHAnsi" w:cs="Times New Roman"/>
        </w:rPr>
        <w:t>maintenance</w:t>
      </w:r>
      <w:r w:rsidRPr="00807A10">
        <w:rPr>
          <w:rFonts w:asciiTheme="majorHAnsi" w:eastAsia="Times New Roman" w:hAnsiTheme="majorHAnsi" w:cs="Times New Roman"/>
          <w:spacing w:val="14"/>
        </w:rPr>
        <w:t xml:space="preserve"> </w:t>
      </w:r>
      <w:r w:rsidRPr="00807A10">
        <w:rPr>
          <w:rFonts w:asciiTheme="majorHAnsi" w:eastAsia="Times New Roman" w:hAnsiTheme="majorHAnsi" w:cs="Times New Roman"/>
        </w:rPr>
        <w:t>of</w:t>
      </w:r>
      <w:r w:rsidRPr="00807A10">
        <w:rPr>
          <w:rFonts w:asciiTheme="majorHAnsi" w:eastAsia="Times New Roman" w:hAnsiTheme="majorHAnsi" w:cs="Times New Roman"/>
          <w:spacing w:val="14"/>
        </w:rPr>
        <w:t xml:space="preserve"> </w:t>
      </w:r>
      <w:r w:rsidRPr="00807A10">
        <w:rPr>
          <w:rFonts w:asciiTheme="majorHAnsi" w:eastAsia="Times New Roman" w:hAnsiTheme="majorHAnsi" w:cs="Times New Roman"/>
        </w:rPr>
        <w:t>a</w:t>
      </w:r>
      <w:r w:rsidRPr="00807A10">
        <w:rPr>
          <w:rFonts w:asciiTheme="majorHAnsi" w:eastAsia="Times New Roman" w:hAnsiTheme="majorHAnsi" w:cs="Times New Roman"/>
          <w:spacing w:val="14"/>
        </w:rPr>
        <w:t xml:space="preserve"> </w:t>
      </w:r>
      <w:r w:rsidRPr="00807A10">
        <w:rPr>
          <w:rFonts w:asciiTheme="majorHAnsi" w:eastAsia="Times New Roman" w:hAnsiTheme="majorHAnsi" w:cs="Times New Roman"/>
        </w:rPr>
        <w:t>nat</w:t>
      </w:r>
      <w:r w:rsidRPr="00807A10">
        <w:rPr>
          <w:rFonts w:asciiTheme="majorHAnsi" w:eastAsia="Times New Roman" w:hAnsiTheme="majorHAnsi" w:cs="Times New Roman"/>
          <w:spacing w:val="2"/>
        </w:rPr>
        <w:t>i</w:t>
      </w:r>
      <w:r w:rsidRPr="00807A10">
        <w:rPr>
          <w:rFonts w:asciiTheme="majorHAnsi" w:eastAsia="Times New Roman" w:hAnsiTheme="majorHAnsi" w:cs="Times New Roman"/>
        </w:rPr>
        <w:t>onal</w:t>
      </w:r>
      <w:r w:rsidRPr="00807A10">
        <w:rPr>
          <w:rFonts w:asciiTheme="majorHAnsi" w:eastAsia="Times New Roman" w:hAnsiTheme="majorHAnsi" w:cs="Times New Roman"/>
          <w:spacing w:val="24"/>
        </w:rPr>
        <w:t xml:space="preserve"> </w:t>
      </w:r>
      <w:r w:rsidRPr="00807A10">
        <w:rPr>
          <w:rFonts w:asciiTheme="majorHAnsi" w:eastAsia="Times New Roman" w:hAnsiTheme="majorHAnsi" w:cs="Times New Roman"/>
        </w:rPr>
        <w:t>registry</w:t>
      </w:r>
      <w:r w:rsidRPr="00807A10">
        <w:rPr>
          <w:rFonts w:asciiTheme="majorHAnsi" w:eastAsia="Times New Roman" w:hAnsiTheme="majorHAnsi" w:cs="Times New Roman"/>
          <w:spacing w:val="23"/>
        </w:rPr>
        <w:t xml:space="preserve"> </w:t>
      </w:r>
      <w:r w:rsidRPr="00807A10">
        <w:rPr>
          <w:rFonts w:asciiTheme="majorHAnsi" w:eastAsia="Times New Roman" w:hAnsiTheme="majorHAnsi" w:cs="Times New Roman"/>
        </w:rPr>
        <w:t xml:space="preserve">by a trusted source may assist the understanding by the government of </w:t>
      </w:r>
      <w:r w:rsidRPr="00807A10">
        <w:rPr>
          <w:rFonts w:asciiTheme="majorHAnsi" w:eastAsia="Times New Roman" w:hAnsiTheme="majorHAnsi" w:cs="Times New Roman"/>
          <w:spacing w:val="1"/>
        </w:rPr>
        <w:t>the necessity to increase resources</w:t>
      </w:r>
      <w:r w:rsidRPr="00807A10">
        <w:rPr>
          <w:rFonts w:asciiTheme="majorHAnsi" w:eastAsia="Times New Roman" w:hAnsiTheme="majorHAnsi" w:cs="Times New Roman"/>
        </w:rPr>
        <w:t xml:space="preserve"> for care.</w:t>
      </w:r>
    </w:p>
    <w:p w14:paraId="1A4C6D5F" w14:textId="77777777" w:rsidR="008B08E7" w:rsidRPr="00807A10" w:rsidRDefault="008B08E7" w:rsidP="005B52FF">
      <w:pPr>
        <w:spacing w:before="1"/>
        <w:jc w:val="both"/>
        <w:rPr>
          <w:rFonts w:asciiTheme="majorHAnsi" w:eastAsia="Times New Roman" w:hAnsiTheme="majorHAnsi" w:cs="Times New Roman"/>
        </w:rPr>
      </w:pPr>
    </w:p>
    <w:p w14:paraId="5CCA1739" w14:textId="474A07A6" w:rsidR="008B08E7" w:rsidRPr="004D4C7B" w:rsidRDefault="008B08E7" w:rsidP="005B52FF">
      <w:pPr>
        <w:jc w:val="both"/>
        <w:rPr>
          <w:rFonts w:asciiTheme="majorHAnsi" w:hAnsiTheme="majorHAnsi" w:cs="Palatino"/>
        </w:rPr>
      </w:pPr>
      <w:r w:rsidRPr="00807A10">
        <w:rPr>
          <w:rFonts w:asciiTheme="majorHAnsi" w:hAnsiTheme="majorHAnsi" w:cs="Palatino"/>
          <w:b/>
          <w:i/>
        </w:rPr>
        <w:t>Increased access to essential medicines</w:t>
      </w:r>
      <w:r w:rsidRPr="00807A10">
        <w:rPr>
          <w:rFonts w:asciiTheme="majorHAnsi" w:hAnsiTheme="majorHAnsi" w:cs="Palatino"/>
        </w:rPr>
        <w:t xml:space="preserve">. </w:t>
      </w:r>
      <w:r w:rsidRPr="00807A10">
        <w:rPr>
          <w:rFonts w:asciiTheme="majorHAnsi" w:hAnsiTheme="majorHAnsi"/>
        </w:rPr>
        <w:t xml:space="preserve">In many cases high drug prices, often the result of intellectual property “protection”, are a serious barrier to access to essential medicines.  Efforts to reduce drug prices are opposed by many industrialized countries and the pharmaceutical industry.  </w:t>
      </w:r>
      <w:r w:rsidRPr="00807A10">
        <w:rPr>
          <w:rFonts w:asciiTheme="majorHAnsi" w:hAnsiTheme="majorHAnsi" w:cs="Palatino"/>
        </w:rPr>
        <w:t xml:space="preserve">The potential solutions to this are complex, including alliances with Health Directors and ministries, education and organization of parents’ groups, and continued resistance </w:t>
      </w:r>
      <w:r w:rsidR="00BE76E1">
        <w:rPr>
          <w:rFonts w:asciiTheme="majorHAnsi" w:hAnsiTheme="majorHAnsi" w:cs="Palatino"/>
        </w:rPr>
        <w:t>from humanitarian organizations</w:t>
      </w:r>
      <w:r w:rsidR="004D4029">
        <w:rPr>
          <w:rFonts w:asciiTheme="majorHAnsi" w:hAnsiTheme="majorHAnsi" w:cs="Palatino"/>
        </w:rPr>
        <w:t xml:space="preserve"> </w:t>
      </w:r>
      <w:r w:rsidR="00B372FC">
        <w:rPr>
          <w:rFonts w:asciiTheme="majorHAnsi" w:hAnsiTheme="majorHAnsi"/>
        </w:rPr>
        <w:t>(7</w:t>
      </w:r>
      <w:r w:rsidR="00C42038" w:rsidRPr="00807A10">
        <w:rPr>
          <w:rFonts w:asciiTheme="majorHAnsi" w:hAnsiTheme="majorHAnsi"/>
        </w:rPr>
        <w:t>)</w:t>
      </w:r>
      <w:r w:rsidR="003A036C" w:rsidRPr="00807A10">
        <w:rPr>
          <w:rFonts w:asciiTheme="majorHAnsi" w:hAnsiTheme="majorHAnsi"/>
        </w:rPr>
        <w:t>.</w:t>
      </w:r>
    </w:p>
    <w:p w14:paraId="4FE9C504" w14:textId="77777777" w:rsidR="008B08E7" w:rsidRPr="00807A10" w:rsidRDefault="008B08E7" w:rsidP="005B52FF">
      <w:pPr>
        <w:widowControl w:val="0"/>
        <w:autoSpaceDE w:val="0"/>
        <w:autoSpaceDN w:val="0"/>
        <w:adjustRightInd w:val="0"/>
        <w:jc w:val="both"/>
        <w:rPr>
          <w:rFonts w:asciiTheme="majorHAnsi" w:hAnsiTheme="majorHAnsi" w:cs="Palatino"/>
        </w:rPr>
      </w:pPr>
      <w:r w:rsidRPr="00807A10">
        <w:rPr>
          <w:rFonts w:asciiTheme="majorHAnsi" w:hAnsiTheme="majorHAnsi" w:cs="Palatino"/>
        </w:rPr>
        <w:t xml:space="preserve"> </w:t>
      </w:r>
    </w:p>
    <w:p w14:paraId="40064C07" w14:textId="422BDAE4" w:rsidR="008B08E7" w:rsidRPr="004D4C7B" w:rsidRDefault="008B08E7" w:rsidP="004D4C7B">
      <w:pPr>
        <w:widowControl w:val="0"/>
        <w:autoSpaceDE w:val="0"/>
        <w:autoSpaceDN w:val="0"/>
        <w:adjustRightInd w:val="0"/>
        <w:jc w:val="both"/>
        <w:rPr>
          <w:rFonts w:asciiTheme="majorHAnsi" w:hAnsiTheme="majorHAnsi" w:cs="Palatino"/>
          <w:b/>
        </w:rPr>
      </w:pPr>
      <w:r w:rsidRPr="00807A10">
        <w:rPr>
          <w:rFonts w:asciiTheme="majorHAnsi" w:hAnsiTheme="majorHAnsi" w:cs="Palatino"/>
          <w:b/>
          <w:i/>
        </w:rPr>
        <w:t>Changes in Attitude</w:t>
      </w:r>
      <w:r w:rsidR="004D4C7B">
        <w:rPr>
          <w:rFonts w:asciiTheme="majorHAnsi" w:hAnsiTheme="majorHAnsi" w:cs="Palatino"/>
          <w:b/>
        </w:rPr>
        <w:t xml:space="preserve">. </w:t>
      </w:r>
      <w:r w:rsidRPr="00807A10">
        <w:rPr>
          <w:rFonts w:asciiTheme="majorHAnsi" w:hAnsiTheme="majorHAnsi" w:cs="Palatino"/>
        </w:rPr>
        <w:t>Changes in the perception of thalassemia is critical to the success of the initiatives outlined above.</w:t>
      </w:r>
      <w:r w:rsidRPr="00807A10">
        <w:rPr>
          <w:rFonts w:asciiTheme="majorHAnsi" w:hAnsiTheme="majorHAnsi"/>
          <w:color w:val="FF6600"/>
        </w:rPr>
        <w:t xml:space="preserve">  </w:t>
      </w:r>
      <w:r w:rsidRPr="00807A10">
        <w:rPr>
          <w:rFonts w:asciiTheme="majorHAnsi" w:hAnsiTheme="majorHAnsi"/>
        </w:rPr>
        <w:t xml:space="preserve">There remains a contrast between the expectations of care in richer countries for thalassemia and many other </w:t>
      </w:r>
      <w:r w:rsidRPr="00807A10">
        <w:rPr>
          <w:rFonts w:asciiTheme="majorHAnsi" w:hAnsiTheme="majorHAnsi" w:cs="Palatino"/>
        </w:rPr>
        <w:t>once predictably-fatal disorders which have evolved to a chronic disease, and emerging countries, in which</w:t>
      </w:r>
      <w:r w:rsidRPr="00807A10">
        <w:rPr>
          <w:rFonts w:asciiTheme="majorHAnsi" w:hAnsiTheme="majorHAnsi"/>
        </w:rPr>
        <w:t xml:space="preserve"> many patients remain under-diagnosed and under-treated.</w:t>
      </w:r>
      <w:r w:rsidRPr="00807A10">
        <w:rPr>
          <w:rFonts w:asciiTheme="majorHAnsi" w:hAnsiTheme="majorHAnsi" w:cs="Palatino"/>
          <w:b/>
        </w:rPr>
        <w:t xml:space="preserve">  </w:t>
      </w:r>
      <w:r w:rsidRPr="00807A10">
        <w:rPr>
          <w:rFonts w:asciiTheme="majorHAnsi" w:hAnsiTheme="majorHAnsi"/>
        </w:rPr>
        <w:lastRenderedPageBreak/>
        <w:t xml:space="preserve">However, even in countries lacking the public health system of Sri Lanka, survival in thalassemia has almost doubled over the past four decades, due primarily to the wider availability of iron-chelating therapy </w:t>
      </w:r>
      <w:r w:rsidR="00B372FC">
        <w:rPr>
          <w:rFonts w:asciiTheme="majorHAnsi" w:hAnsiTheme="majorHAnsi"/>
        </w:rPr>
        <w:t>(8</w:t>
      </w:r>
      <w:r w:rsidR="00C42038" w:rsidRPr="00807A10">
        <w:rPr>
          <w:rFonts w:asciiTheme="majorHAnsi" w:hAnsiTheme="majorHAnsi"/>
        </w:rPr>
        <w:t>)</w:t>
      </w:r>
      <w:r w:rsidR="004D4029">
        <w:rPr>
          <w:rFonts w:asciiTheme="majorHAnsi" w:hAnsiTheme="majorHAnsi"/>
        </w:rPr>
        <w:t>.</w:t>
      </w:r>
      <w:r w:rsidRPr="00807A10">
        <w:rPr>
          <w:rFonts w:asciiTheme="majorHAnsi" w:hAnsiTheme="majorHAnsi"/>
        </w:rPr>
        <w:t xml:space="preserve"> Given recent initiatives in India, the previously discouraging general lack of access to chelating </w:t>
      </w:r>
      <w:r w:rsidR="00B372FC">
        <w:rPr>
          <w:rFonts w:asciiTheme="majorHAnsi" w:hAnsiTheme="majorHAnsi"/>
        </w:rPr>
        <w:t>(9</w:t>
      </w:r>
      <w:r w:rsidR="00C42038" w:rsidRPr="00807A10">
        <w:rPr>
          <w:rFonts w:asciiTheme="majorHAnsi" w:hAnsiTheme="majorHAnsi"/>
        </w:rPr>
        <w:t xml:space="preserve">) </w:t>
      </w:r>
      <w:r w:rsidRPr="00807A10">
        <w:rPr>
          <w:rFonts w:asciiTheme="majorHAnsi" w:hAnsiTheme="majorHAnsi"/>
        </w:rPr>
        <w:t>may be changing.</w:t>
      </w:r>
    </w:p>
    <w:p w14:paraId="4799452E" w14:textId="77777777" w:rsidR="004D4C7B" w:rsidRDefault="004D4C7B" w:rsidP="005B52FF">
      <w:pPr>
        <w:pStyle w:val="NormalWeb"/>
        <w:spacing w:beforeLines="0" w:afterLines="0"/>
        <w:jc w:val="both"/>
        <w:rPr>
          <w:rFonts w:asciiTheme="majorHAnsi" w:hAnsiTheme="majorHAnsi"/>
          <w:sz w:val="24"/>
          <w:szCs w:val="24"/>
        </w:rPr>
      </w:pPr>
    </w:p>
    <w:p w14:paraId="41318569" w14:textId="7080AC4C" w:rsidR="00141362" w:rsidRPr="00141362" w:rsidRDefault="00141362" w:rsidP="00141362">
      <w:pPr>
        <w:spacing w:before="1"/>
        <w:jc w:val="both"/>
        <w:rPr>
          <w:rFonts w:asciiTheme="majorHAnsi" w:eastAsia="Times New Roman" w:hAnsiTheme="majorHAnsi" w:cs="Times New Roman"/>
        </w:rPr>
      </w:pPr>
      <w:r w:rsidRPr="00807A10">
        <w:rPr>
          <w:rFonts w:asciiTheme="majorHAnsi" w:hAnsiTheme="majorHAnsi" w:cs="Palatino"/>
        </w:rPr>
        <w:t xml:space="preserve">Governments, companies interested in corporate social responsibility, and interested charities may be accessed </w:t>
      </w:r>
      <w:r>
        <w:rPr>
          <w:rFonts w:asciiTheme="majorHAnsi" w:hAnsiTheme="majorHAnsi" w:cs="Palatino"/>
        </w:rPr>
        <w:t xml:space="preserve">to provide resources </w:t>
      </w:r>
      <w:r w:rsidRPr="00807A10">
        <w:rPr>
          <w:rFonts w:asciiTheme="majorHAnsi" w:hAnsiTheme="majorHAnsi" w:cs="Palatino"/>
        </w:rPr>
        <w:t xml:space="preserve">with varying success.  As an example, our charity, Hemoglobal® in cooperation with a private health facility in Sri Lanka, recently was able to begin quantitative testing to evaluate iron overload </w:t>
      </w:r>
      <w:r w:rsidRPr="00807A10">
        <w:rPr>
          <w:rFonts w:asciiTheme="majorHAnsi" w:hAnsiTheme="majorHAnsi" w:cs="Palatino"/>
          <w:i/>
        </w:rPr>
        <w:t>in vivo</w:t>
      </w:r>
      <w:r w:rsidR="00B372FC">
        <w:rPr>
          <w:rFonts w:asciiTheme="majorHAnsi" w:hAnsiTheme="majorHAnsi" w:cs="Palatino"/>
        </w:rPr>
        <w:t xml:space="preserve"> (10</w:t>
      </w:r>
      <w:r w:rsidRPr="00807A10">
        <w:rPr>
          <w:rFonts w:asciiTheme="majorHAnsi" w:hAnsiTheme="majorHAnsi" w:cs="Palatino"/>
        </w:rPr>
        <w:t>)</w:t>
      </w:r>
      <w:r w:rsidRPr="00807A10">
        <w:rPr>
          <w:rFonts w:asciiTheme="majorHAnsi" w:hAnsiTheme="majorHAnsi" w:cs="Arial"/>
          <w:b/>
        </w:rPr>
        <w:t>.</w:t>
      </w:r>
      <w:r w:rsidRPr="00807A10">
        <w:rPr>
          <w:rFonts w:asciiTheme="majorHAnsi" w:hAnsiTheme="majorHAnsi" w:cs="Palatino"/>
        </w:rPr>
        <w:t xml:space="preserve"> Following this effort, the Sri Lankan Director General of Health reinforced the commitment to make such monitoring available annually for a cohort of patients.  Similar approaches may be feasible in other countries.</w:t>
      </w:r>
    </w:p>
    <w:p w14:paraId="23D7F43F" w14:textId="77777777" w:rsidR="00141362" w:rsidRDefault="00141362" w:rsidP="005B52FF">
      <w:pPr>
        <w:pStyle w:val="NormalWeb"/>
        <w:spacing w:beforeLines="0" w:afterLines="0"/>
        <w:jc w:val="both"/>
        <w:rPr>
          <w:rFonts w:asciiTheme="majorHAnsi" w:hAnsiTheme="majorHAnsi"/>
          <w:sz w:val="24"/>
          <w:szCs w:val="24"/>
        </w:rPr>
      </w:pPr>
    </w:p>
    <w:p w14:paraId="4C9F8168" w14:textId="3A3E5A6A" w:rsidR="008B08E7" w:rsidRPr="00807A10" w:rsidRDefault="008B08E7" w:rsidP="005B52FF">
      <w:pPr>
        <w:pStyle w:val="NormalWeb"/>
        <w:spacing w:beforeLines="0" w:afterLines="0"/>
        <w:jc w:val="both"/>
        <w:rPr>
          <w:rFonts w:asciiTheme="majorHAnsi" w:hAnsiTheme="majorHAnsi"/>
          <w:sz w:val="24"/>
          <w:szCs w:val="24"/>
        </w:rPr>
      </w:pPr>
      <w:r w:rsidRPr="00807A10">
        <w:rPr>
          <w:rFonts w:asciiTheme="majorHAnsi" w:hAnsiTheme="majorHAnsi"/>
          <w:sz w:val="24"/>
          <w:szCs w:val="24"/>
        </w:rPr>
        <w:t xml:space="preserve">Of course, as long as governments do not support basic health priorities including sanitation and immunization, thalassaemia -- whatever its prevalence -- will not be conceived as a high national priority.  But there is no doubt that continued lack of attention leading to poor physical, psychological and social functioning, as these patients survive but develop irreversible complications, is increasingly costly in social and economic terms </w:t>
      </w:r>
      <w:r w:rsidR="00B372FC">
        <w:rPr>
          <w:rFonts w:asciiTheme="majorHAnsi" w:hAnsiTheme="majorHAnsi"/>
          <w:sz w:val="24"/>
          <w:szCs w:val="24"/>
        </w:rPr>
        <w:t>(11</w:t>
      </w:r>
      <w:r w:rsidR="00C42038" w:rsidRPr="00807A10">
        <w:rPr>
          <w:rFonts w:asciiTheme="majorHAnsi" w:hAnsiTheme="majorHAnsi"/>
          <w:sz w:val="24"/>
          <w:szCs w:val="24"/>
        </w:rPr>
        <w:t>)</w:t>
      </w:r>
      <w:r w:rsidRPr="00807A10">
        <w:rPr>
          <w:rFonts w:asciiTheme="majorHAnsi" w:hAnsiTheme="majorHAnsi"/>
          <w:sz w:val="24"/>
          <w:szCs w:val="24"/>
        </w:rPr>
        <w:t>.  Furthermore, experience in other diseases also shows that governments respond to pressure and that individual efforts to improve care and awareness may have long-lasting impact</w:t>
      </w:r>
      <w:r w:rsidR="005A2D3F">
        <w:rPr>
          <w:rFonts w:asciiTheme="majorHAnsi" w:hAnsiTheme="majorHAnsi"/>
          <w:sz w:val="24"/>
          <w:szCs w:val="24"/>
        </w:rPr>
        <w:t xml:space="preserve">. </w:t>
      </w:r>
      <w:r w:rsidRPr="00807A10">
        <w:rPr>
          <w:rFonts w:asciiTheme="majorHAnsi" w:hAnsiTheme="majorHAnsi"/>
          <w:sz w:val="24"/>
          <w:szCs w:val="24"/>
        </w:rPr>
        <w:t>Our own experience in Sri Lanka emphasizes that even one dedicated individual, over years of effort, can increase the involvement of a government willing to listen.  One example includes the observed doubling over the past 20 years, in Sri Lanka, of the use of iron-chelating therapy.  Still another is the initiation of a screening, education and prevention program in Sri Lanka, where the government has recognized that such approaches are key to reducing the burden of disease.</w:t>
      </w:r>
      <w:r w:rsidRPr="00807A10">
        <w:rPr>
          <w:rFonts w:asciiTheme="majorHAnsi" w:hAnsiTheme="majorHAnsi"/>
          <w:color w:val="FF6600"/>
          <w:sz w:val="24"/>
          <w:szCs w:val="24"/>
        </w:rPr>
        <w:t xml:space="preserve">  </w:t>
      </w:r>
    </w:p>
    <w:p w14:paraId="44323BF3" w14:textId="77777777" w:rsidR="007F69E6" w:rsidRDefault="007F69E6" w:rsidP="005B52FF">
      <w:pPr>
        <w:rPr>
          <w:rFonts w:asciiTheme="majorHAnsi" w:hAnsiTheme="majorHAnsi"/>
        </w:rPr>
      </w:pPr>
    </w:p>
    <w:p w14:paraId="469A67DF" w14:textId="2128DB0C" w:rsidR="00945478" w:rsidRPr="00807A10" w:rsidRDefault="007A0EB3" w:rsidP="00945478">
      <w:pPr>
        <w:widowControl w:val="0"/>
        <w:autoSpaceDE w:val="0"/>
        <w:autoSpaceDN w:val="0"/>
        <w:adjustRightInd w:val="0"/>
        <w:rPr>
          <w:rFonts w:asciiTheme="majorHAnsi" w:hAnsiTheme="majorHAnsi" w:cs="Palatino"/>
          <w:b/>
        </w:rPr>
      </w:pPr>
      <w:r w:rsidRPr="007A0EB3">
        <w:rPr>
          <w:rFonts w:asciiTheme="majorHAnsi" w:hAnsiTheme="majorHAnsi"/>
          <w:b/>
        </w:rPr>
        <w:t xml:space="preserve">B. </w:t>
      </w:r>
      <w:r w:rsidR="00945478">
        <w:rPr>
          <w:rFonts w:asciiTheme="majorHAnsi" w:hAnsiTheme="majorHAnsi" w:cs="Palatino"/>
          <w:b/>
        </w:rPr>
        <w:t xml:space="preserve">Improving laboratory </w:t>
      </w:r>
      <w:r w:rsidR="00945478" w:rsidRPr="00807A10">
        <w:rPr>
          <w:rFonts w:asciiTheme="majorHAnsi" w:hAnsiTheme="majorHAnsi" w:cs="Palatino"/>
          <w:b/>
        </w:rPr>
        <w:t>services in resource-poor settings</w:t>
      </w:r>
    </w:p>
    <w:p w14:paraId="6F765571" w14:textId="77777777" w:rsidR="007F69E6" w:rsidRDefault="007F69E6" w:rsidP="005B52FF">
      <w:pPr>
        <w:rPr>
          <w:rFonts w:asciiTheme="majorHAnsi" w:hAnsiTheme="majorHAnsi"/>
        </w:rPr>
      </w:pPr>
    </w:p>
    <w:p w14:paraId="72B8B7B4" w14:textId="5801B15B" w:rsidR="006A7D76" w:rsidRPr="00807A10" w:rsidRDefault="006A7D76" w:rsidP="006A7D76">
      <w:pPr>
        <w:spacing w:before="1"/>
        <w:jc w:val="both"/>
        <w:rPr>
          <w:rFonts w:asciiTheme="majorHAnsi" w:eastAsia="Times New Roman" w:hAnsiTheme="majorHAnsi" w:cs="Times New Roman"/>
        </w:rPr>
      </w:pPr>
      <w:r w:rsidRPr="00807A10">
        <w:rPr>
          <w:rFonts w:asciiTheme="majorHAnsi" w:hAnsiTheme="majorHAnsi" w:cs="Palatino"/>
        </w:rPr>
        <w:t xml:space="preserve">Gaps in access to essential laboratory testing are costly to excellent patient care.  An early example from our work in Sri Lanka was the (former) limited availability of </w:t>
      </w:r>
      <w:r w:rsidR="00C21A34">
        <w:rPr>
          <w:rFonts w:asciiTheme="majorHAnsi" w:hAnsiTheme="majorHAnsi" w:cs="Palatino"/>
        </w:rPr>
        <w:t>the measurement</w:t>
      </w:r>
      <w:r w:rsidRPr="00807A10">
        <w:rPr>
          <w:rFonts w:asciiTheme="majorHAnsi" w:hAnsiTheme="majorHAnsi" w:cs="Palatino"/>
        </w:rPr>
        <w:t xml:space="preserve"> </w:t>
      </w:r>
      <w:r w:rsidR="00C21A34">
        <w:rPr>
          <w:rFonts w:asciiTheme="majorHAnsi" w:hAnsiTheme="majorHAnsi" w:cs="Palatino"/>
        </w:rPr>
        <w:t xml:space="preserve">of serum ferritin </w:t>
      </w:r>
      <w:r w:rsidRPr="00807A10">
        <w:rPr>
          <w:rFonts w:asciiTheme="majorHAnsi" w:hAnsiTheme="majorHAnsi" w:cs="Palatino"/>
        </w:rPr>
        <w:t xml:space="preserve">to screen the common complication </w:t>
      </w:r>
      <w:r w:rsidR="00C21A34">
        <w:rPr>
          <w:rFonts w:asciiTheme="majorHAnsi" w:hAnsiTheme="majorHAnsi" w:cs="Palatino"/>
        </w:rPr>
        <w:t>of iron overload in thalassemia</w:t>
      </w:r>
      <w:r w:rsidRPr="00807A10">
        <w:rPr>
          <w:rFonts w:asciiTheme="majorHAnsi" w:hAnsiTheme="majorHAnsi" w:cs="Palatino"/>
        </w:rPr>
        <w:t xml:space="preserve">.  </w:t>
      </w:r>
      <w:r>
        <w:rPr>
          <w:rFonts w:asciiTheme="majorHAnsi" w:hAnsiTheme="majorHAnsi" w:cs="Palatino"/>
        </w:rPr>
        <w:t xml:space="preserve">This </w:t>
      </w:r>
      <w:r w:rsidR="006C60FA">
        <w:rPr>
          <w:rFonts w:asciiTheme="majorHAnsi" w:hAnsiTheme="majorHAnsi" w:cs="Palatino"/>
        </w:rPr>
        <w:t xml:space="preserve">prevented the reliable </w:t>
      </w:r>
      <w:r w:rsidRPr="00807A10">
        <w:rPr>
          <w:rFonts w:asciiTheme="majorHAnsi" w:hAnsiTheme="majorHAnsi" w:cs="Palatino"/>
        </w:rPr>
        <w:t>interp</w:t>
      </w:r>
      <w:r w:rsidR="006C60FA">
        <w:rPr>
          <w:rFonts w:asciiTheme="majorHAnsi" w:hAnsiTheme="majorHAnsi" w:cs="Palatino"/>
        </w:rPr>
        <w:t xml:space="preserve">retation of clinical status and, therefore, the provision of </w:t>
      </w:r>
      <w:r w:rsidRPr="00807A10">
        <w:rPr>
          <w:rFonts w:asciiTheme="majorHAnsi" w:hAnsiTheme="majorHAnsi" w:cs="Palatino"/>
        </w:rPr>
        <w:t>safe</w:t>
      </w:r>
      <w:r w:rsidR="006C60FA">
        <w:rPr>
          <w:rFonts w:asciiTheme="majorHAnsi" w:hAnsiTheme="majorHAnsi" w:cs="Palatino"/>
        </w:rPr>
        <w:t xml:space="preserve"> and effective care</w:t>
      </w:r>
      <w:r w:rsidRPr="00807A10">
        <w:rPr>
          <w:rFonts w:asciiTheme="majorHAnsi" w:hAnsiTheme="majorHAnsi" w:cs="Palatino"/>
        </w:rPr>
        <w:t xml:space="preserve">.  Expanded access to this testing has helped to encourage evidence-based management.  </w:t>
      </w:r>
    </w:p>
    <w:p w14:paraId="051ADDB9" w14:textId="77777777" w:rsidR="006A7D76" w:rsidRDefault="006A7D76" w:rsidP="005B52FF">
      <w:pPr>
        <w:rPr>
          <w:rFonts w:asciiTheme="majorHAnsi" w:hAnsiTheme="majorHAnsi"/>
        </w:rPr>
      </w:pPr>
    </w:p>
    <w:p w14:paraId="67697247" w14:textId="21E7AB5C" w:rsidR="006C60FA" w:rsidRPr="00807A10" w:rsidRDefault="00DB0A40" w:rsidP="006C60FA">
      <w:pPr>
        <w:spacing w:before="1"/>
        <w:jc w:val="both"/>
        <w:rPr>
          <w:rFonts w:asciiTheme="majorHAnsi" w:eastAsia="Times New Roman" w:hAnsiTheme="majorHAnsi" w:cs="Times New Roman"/>
        </w:rPr>
      </w:pPr>
      <w:r w:rsidRPr="00A36047">
        <w:rPr>
          <w:rFonts w:asciiTheme="majorHAnsi" w:hAnsiTheme="majorHAnsi"/>
        </w:rPr>
        <w:t xml:space="preserve">The difficulties in establishing and delivering reliable </w:t>
      </w:r>
      <w:r>
        <w:rPr>
          <w:rFonts w:asciiTheme="majorHAnsi" w:hAnsiTheme="majorHAnsi"/>
        </w:rPr>
        <w:t xml:space="preserve">clinical </w:t>
      </w:r>
      <w:r w:rsidRPr="00A36047">
        <w:rPr>
          <w:rFonts w:asciiTheme="majorHAnsi" w:hAnsiTheme="majorHAnsi"/>
        </w:rPr>
        <w:t>diagnostic laboratory services in resource-limi</w:t>
      </w:r>
      <w:r>
        <w:rPr>
          <w:rFonts w:asciiTheme="majorHAnsi" w:hAnsiTheme="majorHAnsi"/>
        </w:rPr>
        <w:t>ted settings are well recognised</w:t>
      </w:r>
      <w:r w:rsidRPr="00A36047">
        <w:rPr>
          <w:rFonts w:asciiTheme="majorHAnsi" w:hAnsiTheme="majorHAnsi"/>
        </w:rPr>
        <w:t xml:space="preserve"> (</w:t>
      </w:r>
      <w:r w:rsidR="00B372FC">
        <w:rPr>
          <w:rFonts w:asciiTheme="majorHAnsi" w:hAnsiTheme="majorHAnsi"/>
        </w:rPr>
        <w:t>12-16</w:t>
      </w:r>
      <w:r w:rsidRPr="00A36047">
        <w:rPr>
          <w:rFonts w:asciiTheme="majorHAnsi" w:hAnsiTheme="majorHAnsi"/>
        </w:rPr>
        <w:t>). Limited equipment, co</w:t>
      </w:r>
      <w:r>
        <w:rPr>
          <w:rFonts w:asciiTheme="majorHAnsi" w:hAnsiTheme="majorHAnsi"/>
        </w:rPr>
        <w:t xml:space="preserve">nsumables, reagents, standards and </w:t>
      </w:r>
      <w:r w:rsidRPr="00A36047">
        <w:rPr>
          <w:rFonts w:asciiTheme="majorHAnsi" w:hAnsiTheme="majorHAnsi"/>
        </w:rPr>
        <w:t>quality control materials coupled with intermittent water and el</w:t>
      </w:r>
      <w:r>
        <w:rPr>
          <w:rFonts w:asciiTheme="majorHAnsi" w:hAnsiTheme="majorHAnsi"/>
        </w:rPr>
        <w:t xml:space="preserve">ectricity supplies, make </w:t>
      </w:r>
      <w:r w:rsidRPr="00A36047">
        <w:rPr>
          <w:rFonts w:asciiTheme="majorHAnsi" w:hAnsiTheme="majorHAnsi"/>
        </w:rPr>
        <w:t xml:space="preserve">day to day work quite a challenge. Although these difficulties are faced in the large city hospital and reference laboratories, they are often more </w:t>
      </w:r>
      <w:r>
        <w:rPr>
          <w:rFonts w:asciiTheme="majorHAnsi" w:hAnsiTheme="majorHAnsi"/>
        </w:rPr>
        <w:t xml:space="preserve">pronounced in the </w:t>
      </w:r>
      <w:r w:rsidRPr="00A36047">
        <w:rPr>
          <w:rFonts w:asciiTheme="majorHAnsi" w:hAnsiTheme="majorHAnsi"/>
        </w:rPr>
        <w:t xml:space="preserve">smaller district hospitals and village health centres, </w:t>
      </w:r>
      <w:r>
        <w:rPr>
          <w:rFonts w:asciiTheme="majorHAnsi" w:hAnsiTheme="majorHAnsi"/>
        </w:rPr>
        <w:t xml:space="preserve">which are often </w:t>
      </w:r>
      <w:r w:rsidRPr="00A36047">
        <w:rPr>
          <w:rFonts w:asciiTheme="majorHAnsi" w:hAnsiTheme="majorHAnsi"/>
        </w:rPr>
        <w:t>last</w:t>
      </w:r>
      <w:r>
        <w:rPr>
          <w:rFonts w:asciiTheme="majorHAnsi" w:hAnsiTheme="majorHAnsi"/>
        </w:rPr>
        <w:t xml:space="preserve"> in the chain</w:t>
      </w:r>
      <w:r w:rsidRPr="00A36047">
        <w:rPr>
          <w:rFonts w:asciiTheme="majorHAnsi" w:hAnsiTheme="majorHAnsi"/>
        </w:rPr>
        <w:t xml:space="preserve"> to receive what already limited resources are available.</w:t>
      </w:r>
      <w:r>
        <w:rPr>
          <w:rFonts w:asciiTheme="majorHAnsi" w:hAnsiTheme="majorHAnsi"/>
        </w:rPr>
        <w:t xml:space="preserve"> Unfortunately, health burdens are usually greatest in the very places where resources for health care are the most limited</w:t>
      </w:r>
      <w:r>
        <w:rPr>
          <w:rFonts w:asciiTheme="majorHAnsi" w:hAnsiTheme="majorHAnsi"/>
          <w:color w:val="FF0000"/>
        </w:rPr>
        <w:t xml:space="preserve"> </w:t>
      </w:r>
      <w:r w:rsidR="00B372FC">
        <w:rPr>
          <w:rFonts w:asciiTheme="majorHAnsi" w:hAnsiTheme="majorHAnsi"/>
        </w:rPr>
        <w:t>(17</w:t>
      </w:r>
      <w:r w:rsidRPr="0011742B">
        <w:rPr>
          <w:rFonts w:asciiTheme="majorHAnsi" w:hAnsiTheme="majorHAnsi"/>
        </w:rPr>
        <w:t>).</w:t>
      </w:r>
      <w:r w:rsidR="006C60FA">
        <w:rPr>
          <w:rFonts w:asciiTheme="majorHAnsi" w:hAnsiTheme="majorHAnsi"/>
        </w:rPr>
        <w:t xml:space="preserve"> </w:t>
      </w:r>
    </w:p>
    <w:p w14:paraId="63E4E1FD" w14:textId="77777777" w:rsidR="00DB0A40" w:rsidRDefault="00DB0A40" w:rsidP="005B52FF">
      <w:pPr>
        <w:rPr>
          <w:rFonts w:asciiTheme="majorHAnsi" w:hAnsiTheme="majorHAnsi"/>
        </w:rPr>
      </w:pPr>
    </w:p>
    <w:p w14:paraId="5EBE8671" w14:textId="295FB7C1" w:rsidR="00DB0A40" w:rsidRDefault="00DB0A40" w:rsidP="005B52FF">
      <w:pPr>
        <w:rPr>
          <w:rFonts w:asciiTheme="majorHAnsi" w:hAnsiTheme="majorHAnsi"/>
        </w:rPr>
      </w:pPr>
      <w:r>
        <w:rPr>
          <w:rFonts w:asciiTheme="majorHAnsi" w:hAnsiTheme="majorHAnsi"/>
        </w:rPr>
        <w:lastRenderedPageBreak/>
        <w:t xml:space="preserve">The problems </w:t>
      </w:r>
      <w:r w:rsidR="00C21A34">
        <w:rPr>
          <w:rFonts w:asciiTheme="majorHAnsi" w:hAnsiTheme="majorHAnsi"/>
        </w:rPr>
        <w:t xml:space="preserve">of limited resources </w:t>
      </w:r>
      <w:r>
        <w:rPr>
          <w:rFonts w:asciiTheme="majorHAnsi" w:hAnsiTheme="majorHAnsi"/>
        </w:rPr>
        <w:t>are compounded by d</w:t>
      </w:r>
      <w:r w:rsidRPr="00A36047">
        <w:rPr>
          <w:rFonts w:asciiTheme="majorHAnsi" w:hAnsiTheme="majorHAnsi"/>
        </w:rPr>
        <w:t xml:space="preserve">ifficulties in providing adequate training </w:t>
      </w:r>
      <w:r w:rsidR="008705AE">
        <w:rPr>
          <w:rFonts w:asciiTheme="majorHAnsi" w:hAnsiTheme="majorHAnsi"/>
        </w:rPr>
        <w:t xml:space="preserve">so that </w:t>
      </w:r>
      <w:r w:rsidRPr="00A36047">
        <w:rPr>
          <w:rFonts w:asciiTheme="majorHAnsi" w:hAnsiTheme="majorHAnsi"/>
        </w:rPr>
        <w:t>laboratory staff</w:t>
      </w:r>
      <w:r w:rsidR="00FE49C9">
        <w:rPr>
          <w:rFonts w:asciiTheme="majorHAnsi" w:hAnsiTheme="majorHAnsi"/>
        </w:rPr>
        <w:t xml:space="preserve"> </w:t>
      </w:r>
      <w:r w:rsidR="008705AE">
        <w:rPr>
          <w:rFonts w:asciiTheme="majorHAnsi" w:hAnsiTheme="majorHAnsi"/>
        </w:rPr>
        <w:t xml:space="preserve">lack the </w:t>
      </w:r>
      <w:r w:rsidRPr="00A36047">
        <w:rPr>
          <w:rFonts w:asciiTheme="majorHAnsi" w:hAnsiTheme="majorHAnsi"/>
        </w:rPr>
        <w:t>skills necessary to deliver reliable results</w:t>
      </w:r>
      <w:r>
        <w:rPr>
          <w:rFonts w:asciiTheme="majorHAnsi" w:hAnsiTheme="majorHAnsi"/>
        </w:rPr>
        <w:t xml:space="preserve"> that are essential for effective health care</w:t>
      </w:r>
      <w:r w:rsidRPr="00A36047">
        <w:rPr>
          <w:rFonts w:asciiTheme="majorHAnsi" w:hAnsiTheme="majorHAnsi"/>
        </w:rPr>
        <w:t>.</w:t>
      </w:r>
      <w:r w:rsidR="008705AE">
        <w:rPr>
          <w:rFonts w:asciiTheme="majorHAnsi" w:hAnsiTheme="majorHAnsi"/>
        </w:rPr>
        <w:t xml:space="preserve"> T</w:t>
      </w:r>
      <w:r>
        <w:rPr>
          <w:rFonts w:asciiTheme="majorHAnsi" w:hAnsiTheme="majorHAnsi"/>
        </w:rPr>
        <w:t xml:space="preserve">his </w:t>
      </w:r>
      <w:r w:rsidR="008705AE">
        <w:rPr>
          <w:rFonts w:asciiTheme="majorHAnsi" w:hAnsiTheme="majorHAnsi"/>
        </w:rPr>
        <w:t>can lead</w:t>
      </w:r>
      <w:r>
        <w:rPr>
          <w:rFonts w:asciiTheme="majorHAnsi" w:hAnsiTheme="majorHAnsi"/>
        </w:rPr>
        <w:t xml:space="preserve"> to clinical staff</w:t>
      </w:r>
      <w:r w:rsidRPr="00A36047">
        <w:rPr>
          <w:rFonts w:asciiTheme="majorHAnsi" w:hAnsiTheme="majorHAnsi"/>
        </w:rPr>
        <w:t xml:space="preserve"> mistrusting laboratory results, which in turn leads to low staff morale. </w:t>
      </w:r>
      <w:r>
        <w:rPr>
          <w:rFonts w:asciiTheme="majorHAnsi" w:hAnsiTheme="majorHAnsi"/>
        </w:rPr>
        <w:t xml:space="preserve">Morale can be further undermined by </w:t>
      </w:r>
      <w:r w:rsidR="0040211C">
        <w:rPr>
          <w:rFonts w:asciiTheme="majorHAnsi" w:hAnsiTheme="majorHAnsi"/>
        </w:rPr>
        <w:t>in</w:t>
      </w:r>
      <w:r>
        <w:rPr>
          <w:rFonts w:asciiTheme="majorHAnsi" w:hAnsiTheme="majorHAnsi"/>
        </w:rPr>
        <w:t>adequate supervision and also career progression opportunities.</w:t>
      </w:r>
    </w:p>
    <w:p w14:paraId="4E388D98" w14:textId="77777777" w:rsidR="00DB0A40" w:rsidRDefault="00DB0A40" w:rsidP="005B52FF">
      <w:pPr>
        <w:rPr>
          <w:rFonts w:asciiTheme="majorHAnsi" w:hAnsiTheme="majorHAnsi"/>
        </w:rPr>
      </w:pPr>
    </w:p>
    <w:p w14:paraId="15F48FE4" w14:textId="77777777" w:rsidR="00C21A34" w:rsidRDefault="00903FBF" w:rsidP="005B52FF">
      <w:pPr>
        <w:rPr>
          <w:rFonts w:asciiTheme="majorHAnsi" w:hAnsiTheme="majorHAnsi"/>
        </w:rPr>
      </w:pPr>
      <w:r>
        <w:rPr>
          <w:rFonts w:asciiTheme="majorHAnsi" w:hAnsiTheme="majorHAnsi"/>
        </w:rPr>
        <w:t>D</w:t>
      </w:r>
      <w:r w:rsidR="00DB0A40" w:rsidRPr="00A36047">
        <w:rPr>
          <w:rFonts w:asciiTheme="majorHAnsi" w:hAnsiTheme="majorHAnsi"/>
        </w:rPr>
        <w:t>egree and diploma cour</w:t>
      </w:r>
      <w:r>
        <w:rPr>
          <w:rFonts w:asciiTheme="majorHAnsi" w:hAnsiTheme="majorHAnsi"/>
        </w:rPr>
        <w:t>ses in Biomedical Sciences and l</w:t>
      </w:r>
      <w:r w:rsidR="00DB0A40" w:rsidRPr="00A36047">
        <w:rPr>
          <w:rFonts w:asciiTheme="majorHAnsi" w:hAnsiTheme="majorHAnsi"/>
        </w:rPr>
        <w:t xml:space="preserve">aboratory technology are </w:t>
      </w:r>
      <w:r>
        <w:rPr>
          <w:rFonts w:asciiTheme="majorHAnsi" w:hAnsiTheme="majorHAnsi"/>
        </w:rPr>
        <w:t xml:space="preserve">often only available in the larger cities, </w:t>
      </w:r>
      <w:r w:rsidR="00DB0A40">
        <w:rPr>
          <w:rFonts w:asciiTheme="majorHAnsi" w:hAnsiTheme="majorHAnsi"/>
        </w:rPr>
        <w:t>in neighbouring countries or overseas</w:t>
      </w:r>
      <w:r w:rsidR="00DB0A40" w:rsidRPr="00A36047">
        <w:rPr>
          <w:rFonts w:asciiTheme="majorHAnsi" w:hAnsiTheme="majorHAnsi"/>
        </w:rPr>
        <w:t xml:space="preserve">. Limited laboratory staff and funding means that these courses are </w:t>
      </w:r>
      <w:r w:rsidR="00DB0A40">
        <w:rPr>
          <w:rFonts w:asciiTheme="majorHAnsi" w:hAnsiTheme="majorHAnsi"/>
        </w:rPr>
        <w:t xml:space="preserve">often </w:t>
      </w:r>
      <w:r w:rsidR="00DB0A40" w:rsidRPr="00A36047">
        <w:rPr>
          <w:rFonts w:asciiTheme="majorHAnsi" w:hAnsiTheme="majorHAnsi"/>
        </w:rPr>
        <w:t>not easily accessible</w:t>
      </w:r>
      <w:r w:rsidR="00DB0A40">
        <w:rPr>
          <w:rFonts w:asciiTheme="majorHAnsi" w:hAnsiTheme="majorHAnsi"/>
        </w:rPr>
        <w:t>, particularly to those</w:t>
      </w:r>
      <w:r w:rsidR="00DB0A40" w:rsidRPr="00A36047">
        <w:rPr>
          <w:rFonts w:asciiTheme="majorHAnsi" w:hAnsiTheme="majorHAnsi"/>
        </w:rPr>
        <w:t xml:space="preserve"> based in the more remote laboratories</w:t>
      </w:r>
      <w:r w:rsidR="00DB0A40">
        <w:rPr>
          <w:rFonts w:asciiTheme="majorHAnsi" w:hAnsiTheme="majorHAnsi"/>
        </w:rPr>
        <w:t xml:space="preserve"> where they may be the sole provider of the laboratory services</w:t>
      </w:r>
      <w:r w:rsidR="00DB0A40" w:rsidRPr="00A36047">
        <w:rPr>
          <w:rFonts w:asciiTheme="majorHAnsi" w:hAnsiTheme="majorHAnsi"/>
        </w:rPr>
        <w:t xml:space="preserve">. Furthermore, laboratory personnel </w:t>
      </w:r>
      <w:r>
        <w:rPr>
          <w:rFonts w:asciiTheme="majorHAnsi" w:hAnsiTheme="majorHAnsi"/>
        </w:rPr>
        <w:t xml:space="preserve">may lack </w:t>
      </w:r>
      <w:r w:rsidR="00DB0A40" w:rsidRPr="00A36047">
        <w:rPr>
          <w:rFonts w:asciiTheme="majorHAnsi" w:hAnsiTheme="majorHAnsi"/>
        </w:rPr>
        <w:t>the necessary qualifications for enrollme</w:t>
      </w:r>
      <w:r w:rsidR="00DB0A40">
        <w:rPr>
          <w:rFonts w:asciiTheme="majorHAnsi" w:hAnsiTheme="majorHAnsi"/>
        </w:rPr>
        <w:t xml:space="preserve">nt. </w:t>
      </w:r>
      <w:r w:rsidR="0040211C">
        <w:rPr>
          <w:rFonts w:asciiTheme="majorHAnsi" w:hAnsiTheme="majorHAnsi"/>
        </w:rPr>
        <w:t xml:space="preserve">Therefore, it is often necessary to provide meaningful training for laboratory personnel, </w:t>
      </w:r>
      <w:r w:rsidR="00906713" w:rsidRPr="00A36047">
        <w:rPr>
          <w:rFonts w:asciiTheme="majorHAnsi" w:hAnsiTheme="majorHAnsi"/>
        </w:rPr>
        <w:t>that is appropriate for their capabilities</w:t>
      </w:r>
      <w:r w:rsidR="002C599D">
        <w:rPr>
          <w:rFonts w:asciiTheme="majorHAnsi" w:hAnsiTheme="majorHAnsi"/>
        </w:rPr>
        <w:t xml:space="preserve">, </w:t>
      </w:r>
      <w:r w:rsidR="00906713">
        <w:rPr>
          <w:rFonts w:asciiTheme="majorHAnsi" w:hAnsiTheme="majorHAnsi"/>
        </w:rPr>
        <w:t xml:space="preserve">relevant to </w:t>
      </w:r>
      <w:r w:rsidR="00906713" w:rsidRPr="00A36047">
        <w:rPr>
          <w:rFonts w:asciiTheme="majorHAnsi" w:hAnsiTheme="majorHAnsi"/>
        </w:rPr>
        <w:t>the laboratory in which they work</w:t>
      </w:r>
      <w:r w:rsidR="00906713">
        <w:rPr>
          <w:rFonts w:asciiTheme="majorHAnsi" w:hAnsiTheme="majorHAnsi"/>
        </w:rPr>
        <w:t xml:space="preserve"> and the population they serve and </w:t>
      </w:r>
      <w:r w:rsidR="002C599D">
        <w:rPr>
          <w:rFonts w:asciiTheme="majorHAnsi" w:hAnsiTheme="majorHAnsi"/>
        </w:rPr>
        <w:t xml:space="preserve">delivered </w:t>
      </w:r>
      <w:r w:rsidR="0040211C">
        <w:rPr>
          <w:rFonts w:asciiTheme="majorHAnsi" w:hAnsiTheme="majorHAnsi"/>
        </w:rPr>
        <w:t>within existing resources</w:t>
      </w:r>
      <w:r>
        <w:rPr>
          <w:rFonts w:asciiTheme="majorHAnsi" w:hAnsiTheme="majorHAnsi"/>
        </w:rPr>
        <w:t>.</w:t>
      </w:r>
      <w:r w:rsidR="00906713">
        <w:rPr>
          <w:rFonts w:asciiTheme="majorHAnsi" w:hAnsiTheme="majorHAnsi"/>
        </w:rPr>
        <w:t xml:space="preserve"> </w:t>
      </w:r>
      <w:r w:rsidR="001617BA">
        <w:rPr>
          <w:rFonts w:asciiTheme="majorHAnsi" w:hAnsiTheme="majorHAnsi"/>
        </w:rPr>
        <w:t xml:space="preserve">We will focus </w:t>
      </w:r>
      <w:r w:rsidR="005C1E4D">
        <w:rPr>
          <w:rFonts w:asciiTheme="majorHAnsi" w:hAnsiTheme="majorHAnsi"/>
        </w:rPr>
        <w:t xml:space="preserve">on what </w:t>
      </w:r>
      <w:r w:rsidR="005C1E4D" w:rsidRPr="00A36047">
        <w:rPr>
          <w:rFonts w:asciiTheme="majorHAnsi" w:hAnsiTheme="majorHAnsi"/>
        </w:rPr>
        <w:t xml:space="preserve">can be achieved </w:t>
      </w:r>
      <w:r w:rsidR="000B2897">
        <w:rPr>
          <w:rFonts w:asciiTheme="majorHAnsi" w:hAnsiTheme="majorHAnsi"/>
        </w:rPr>
        <w:t xml:space="preserve">through locally-led initiatives </w:t>
      </w:r>
      <w:r w:rsidR="00066481">
        <w:rPr>
          <w:rFonts w:asciiTheme="majorHAnsi" w:hAnsiTheme="majorHAnsi"/>
        </w:rPr>
        <w:t xml:space="preserve">and </w:t>
      </w:r>
      <w:r w:rsidR="005C1E4D" w:rsidRPr="00A36047">
        <w:rPr>
          <w:rFonts w:asciiTheme="majorHAnsi" w:hAnsiTheme="majorHAnsi"/>
        </w:rPr>
        <w:t xml:space="preserve">without formal </w:t>
      </w:r>
      <w:r w:rsidR="005C1E4D">
        <w:rPr>
          <w:rFonts w:asciiTheme="majorHAnsi" w:hAnsiTheme="majorHAnsi"/>
        </w:rPr>
        <w:t xml:space="preserve">external </w:t>
      </w:r>
      <w:r w:rsidR="005C1E4D" w:rsidRPr="00A36047">
        <w:rPr>
          <w:rFonts w:asciiTheme="majorHAnsi" w:hAnsiTheme="majorHAnsi"/>
        </w:rPr>
        <w:t>training courses</w:t>
      </w:r>
      <w:r w:rsidR="005C1E4D">
        <w:rPr>
          <w:rFonts w:asciiTheme="majorHAnsi" w:hAnsiTheme="majorHAnsi"/>
        </w:rPr>
        <w:t xml:space="preserve"> as these may not be available for the </w:t>
      </w:r>
      <w:r w:rsidR="00763A64">
        <w:rPr>
          <w:rFonts w:asciiTheme="majorHAnsi" w:hAnsiTheme="majorHAnsi"/>
        </w:rPr>
        <w:t>majority of staff</w:t>
      </w:r>
      <w:r w:rsidR="005C1E4D" w:rsidRPr="00A36047">
        <w:rPr>
          <w:rFonts w:asciiTheme="majorHAnsi" w:hAnsiTheme="majorHAnsi"/>
        </w:rPr>
        <w:t xml:space="preserve">. </w:t>
      </w:r>
    </w:p>
    <w:p w14:paraId="6BDB4CCF" w14:textId="77777777" w:rsidR="00C21A34" w:rsidRDefault="00C21A34" w:rsidP="005B52FF">
      <w:pPr>
        <w:rPr>
          <w:rFonts w:asciiTheme="majorHAnsi" w:hAnsiTheme="majorHAnsi"/>
        </w:rPr>
      </w:pPr>
    </w:p>
    <w:p w14:paraId="2D6D05B2" w14:textId="6240D293" w:rsidR="0077206E" w:rsidRPr="00A36047" w:rsidRDefault="00945BD1" w:rsidP="005B52FF">
      <w:pPr>
        <w:rPr>
          <w:rFonts w:asciiTheme="majorHAnsi" w:hAnsiTheme="majorHAnsi"/>
        </w:rPr>
      </w:pPr>
      <w:r>
        <w:rPr>
          <w:rFonts w:asciiTheme="majorHAnsi" w:hAnsiTheme="majorHAnsi"/>
        </w:rPr>
        <w:t>I</w:t>
      </w:r>
      <w:r w:rsidR="003714B7">
        <w:rPr>
          <w:rFonts w:asciiTheme="majorHAnsi" w:hAnsiTheme="majorHAnsi"/>
        </w:rPr>
        <w:t>nvestment</w:t>
      </w:r>
      <w:r>
        <w:rPr>
          <w:rFonts w:asciiTheme="majorHAnsi" w:hAnsiTheme="majorHAnsi"/>
        </w:rPr>
        <w:t xml:space="preserve">s in </w:t>
      </w:r>
      <w:r w:rsidR="003714B7">
        <w:rPr>
          <w:rFonts w:asciiTheme="majorHAnsi" w:hAnsiTheme="majorHAnsi"/>
        </w:rPr>
        <w:t>t</w:t>
      </w:r>
      <w:r>
        <w:rPr>
          <w:rFonts w:asciiTheme="majorHAnsi" w:hAnsiTheme="majorHAnsi"/>
        </w:rPr>
        <w:t xml:space="preserve">raining are justified if they result in </w:t>
      </w:r>
      <w:r w:rsidR="00F24A71">
        <w:rPr>
          <w:rFonts w:asciiTheme="majorHAnsi" w:hAnsiTheme="majorHAnsi"/>
        </w:rPr>
        <w:t xml:space="preserve">improved practice. </w:t>
      </w:r>
      <w:r w:rsidR="003714B7">
        <w:rPr>
          <w:rFonts w:asciiTheme="majorHAnsi" w:hAnsiTheme="majorHAnsi"/>
        </w:rPr>
        <w:t xml:space="preserve">Therefore, </w:t>
      </w:r>
      <w:r w:rsidR="00526117">
        <w:rPr>
          <w:rFonts w:asciiTheme="majorHAnsi" w:hAnsiTheme="majorHAnsi"/>
        </w:rPr>
        <w:t xml:space="preserve">to ensure that training is relevant to the local service, it </w:t>
      </w:r>
      <w:r w:rsidR="003714B7">
        <w:rPr>
          <w:rFonts w:asciiTheme="majorHAnsi" w:hAnsiTheme="majorHAnsi"/>
        </w:rPr>
        <w:t xml:space="preserve">is best delivered as part of broader quality improvement (QI). </w:t>
      </w:r>
      <w:r w:rsidR="004964B1">
        <w:rPr>
          <w:rFonts w:asciiTheme="majorHAnsi" w:hAnsiTheme="majorHAnsi"/>
        </w:rPr>
        <w:t>S</w:t>
      </w:r>
      <w:r w:rsidR="0077206E">
        <w:rPr>
          <w:rFonts w:asciiTheme="majorHAnsi" w:hAnsiTheme="majorHAnsi"/>
        </w:rPr>
        <w:t xml:space="preserve">imple, generic tools for improving the quality of services </w:t>
      </w:r>
      <w:r w:rsidR="004964B1">
        <w:rPr>
          <w:rFonts w:asciiTheme="majorHAnsi" w:hAnsiTheme="majorHAnsi"/>
        </w:rPr>
        <w:t xml:space="preserve">are readily available and </w:t>
      </w:r>
      <w:r w:rsidR="0077206E">
        <w:rPr>
          <w:rFonts w:asciiTheme="majorHAnsi" w:hAnsiTheme="majorHAnsi"/>
        </w:rPr>
        <w:t xml:space="preserve">can be applied to a laboratory setting. </w:t>
      </w:r>
    </w:p>
    <w:p w14:paraId="4A80442C" w14:textId="77777777" w:rsidR="0077206E" w:rsidRDefault="0077206E" w:rsidP="005B52FF">
      <w:pPr>
        <w:rPr>
          <w:rFonts w:asciiTheme="majorHAnsi" w:hAnsiTheme="majorHAnsi"/>
        </w:rPr>
      </w:pPr>
    </w:p>
    <w:p w14:paraId="35C422E7" w14:textId="77777777" w:rsidR="009C21E4" w:rsidRPr="009C21E4" w:rsidRDefault="009C21E4" w:rsidP="005B52FF">
      <w:pPr>
        <w:rPr>
          <w:rFonts w:asciiTheme="majorHAnsi" w:hAnsiTheme="majorHAnsi"/>
          <w:b/>
          <w:i/>
        </w:rPr>
      </w:pPr>
      <w:r w:rsidRPr="009C21E4">
        <w:rPr>
          <w:rFonts w:asciiTheme="majorHAnsi" w:hAnsiTheme="majorHAnsi"/>
          <w:b/>
          <w:i/>
        </w:rPr>
        <w:t>Implementing quality improvement</w:t>
      </w:r>
    </w:p>
    <w:p w14:paraId="407BC65E" w14:textId="77777777" w:rsidR="009C21E4" w:rsidRPr="00CF0B31" w:rsidRDefault="009C21E4" w:rsidP="005B52FF">
      <w:pPr>
        <w:rPr>
          <w:rFonts w:asciiTheme="majorHAnsi" w:hAnsiTheme="majorHAnsi"/>
          <w:b/>
        </w:rPr>
      </w:pPr>
    </w:p>
    <w:p w14:paraId="6775E4CE" w14:textId="0FE80EA3" w:rsidR="00C04A17" w:rsidRPr="00C04A17" w:rsidRDefault="009C21E4" w:rsidP="005B52FF">
      <w:pPr>
        <w:widowControl w:val="0"/>
        <w:autoSpaceDE w:val="0"/>
        <w:autoSpaceDN w:val="0"/>
        <w:adjustRightInd w:val="0"/>
        <w:rPr>
          <w:rFonts w:asciiTheme="majorHAnsi" w:hAnsiTheme="majorHAnsi" w:cs="Times New Roman"/>
          <w:lang w:val="en-GB"/>
        </w:rPr>
      </w:pPr>
      <w:r w:rsidRPr="00E13AA2">
        <w:rPr>
          <w:rFonts w:asciiTheme="majorHAnsi" w:hAnsiTheme="majorHAnsi" w:cs="Times New Roman"/>
          <w:lang w:val="en-GB"/>
        </w:rPr>
        <w:t>“</w:t>
      </w:r>
      <w:r w:rsidRPr="00C04A17">
        <w:rPr>
          <w:rFonts w:asciiTheme="majorHAnsi" w:hAnsiTheme="majorHAnsi" w:cs="Times New Roman"/>
        </w:rPr>
        <w:t xml:space="preserve">Everyone in healthcare really has two jobs when they come to work every day: to do </w:t>
      </w:r>
      <w:r w:rsidR="00B372FC">
        <w:rPr>
          <w:rFonts w:asciiTheme="majorHAnsi" w:hAnsiTheme="majorHAnsi" w:cs="Times New Roman"/>
        </w:rPr>
        <w:t>their work and to improve it” (18</w:t>
      </w:r>
      <w:r w:rsidRPr="00C04A17">
        <w:rPr>
          <w:rFonts w:asciiTheme="majorHAnsi" w:hAnsiTheme="majorHAnsi" w:cs="Times New Roman"/>
        </w:rPr>
        <w:t xml:space="preserve">) applies equally to </w:t>
      </w:r>
      <w:r w:rsidRPr="00C04A17">
        <w:rPr>
          <w:rFonts w:asciiTheme="majorHAnsi" w:hAnsiTheme="majorHAnsi" w:cs="Times New Roman"/>
          <w:lang w:val="en-GB"/>
        </w:rPr>
        <w:t xml:space="preserve">laboratory staff. </w:t>
      </w:r>
      <w:r w:rsidR="00C04A17" w:rsidRPr="00C04A17">
        <w:rPr>
          <w:rFonts w:asciiTheme="majorHAnsi" w:hAnsiTheme="majorHAnsi" w:cs="cªµ'C8Ôˇø&lt;ú—"/>
        </w:rPr>
        <w:t>The World Medical Association guidelines on continuous QI in health care are targeted at physicians and health institutions</w:t>
      </w:r>
      <w:r w:rsidR="00CF0866">
        <w:rPr>
          <w:rFonts w:asciiTheme="majorHAnsi" w:hAnsiTheme="majorHAnsi" w:cs="cªµ'C8Ôˇø&lt;ú—"/>
        </w:rPr>
        <w:t xml:space="preserve"> but</w:t>
      </w:r>
      <w:r w:rsidR="00C04A17" w:rsidRPr="00C04A17">
        <w:rPr>
          <w:rFonts w:asciiTheme="majorHAnsi" w:hAnsiTheme="majorHAnsi" w:cs="cªµ'C8Ôˇø&lt;ú—"/>
        </w:rPr>
        <w:t xml:space="preserve"> are </w:t>
      </w:r>
      <w:r w:rsidR="000F0341">
        <w:rPr>
          <w:rFonts w:asciiTheme="majorHAnsi" w:hAnsiTheme="majorHAnsi" w:cs="cªµ'C8Ôˇø&lt;ú—"/>
        </w:rPr>
        <w:t>relevant to all healthcare professionals</w:t>
      </w:r>
      <w:r w:rsidR="004D4029">
        <w:rPr>
          <w:rFonts w:asciiTheme="majorHAnsi" w:hAnsiTheme="majorHAnsi" w:cs="cªµ'C8Ôˇø&lt;ú—"/>
          <w:color w:val="C0504D" w:themeColor="accent2"/>
        </w:rPr>
        <w:t xml:space="preserve"> </w:t>
      </w:r>
      <w:r w:rsidR="00B372FC">
        <w:rPr>
          <w:rFonts w:asciiTheme="majorHAnsi" w:hAnsiTheme="majorHAnsi" w:cs="cªµ'C8Ôˇø&lt;ú—"/>
        </w:rPr>
        <w:t>(19</w:t>
      </w:r>
      <w:r w:rsidR="004D4029" w:rsidRPr="004D4029">
        <w:rPr>
          <w:rFonts w:asciiTheme="majorHAnsi" w:hAnsiTheme="majorHAnsi" w:cs="cªµ'C8Ôˇø&lt;ú—"/>
        </w:rPr>
        <w:t>).</w:t>
      </w:r>
    </w:p>
    <w:p w14:paraId="30D798D1" w14:textId="77777777" w:rsidR="009C21E4" w:rsidRPr="00E13AA2" w:rsidRDefault="009C21E4" w:rsidP="005B52FF">
      <w:pPr>
        <w:widowControl w:val="0"/>
        <w:autoSpaceDE w:val="0"/>
        <w:autoSpaceDN w:val="0"/>
        <w:adjustRightInd w:val="0"/>
        <w:rPr>
          <w:rFonts w:asciiTheme="majorHAnsi" w:hAnsiTheme="majorHAnsi" w:cs="Times New Roman"/>
          <w:lang w:val="en-GB"/>
        </w:rPr>
      </w:pPr>
      <w:r w:rsidRPr="00C04A17">
        <w:rPr>
          <w:rFonts w:asciiTheme="majorHAnsi" w:hAnsiTheme="majorHAnsi" w:cs="Times New Roman"/>
          <w:lang w:val="en-GB"/>
        </w:rPr>
        <w:t>Locally driven QI initiatives can engage all members of the laboratory team and provide a broad range of training and capacity development opportunities</w:t>
      </w:r>
      <w:r w:rsidRPr="00E13AA2">
        <w:rPr>
          <w:rFonts w:asciiTheme="majorHAnsi" w:hAnsiTheme="majorHAnsi" w:cs="Times New Roman"/>
          <w:lang w:val="en-GB"/>
        </w:rPr>
        <w:t xml:space="preserve"> including leadership, team working, problem solving and communication.</w:t>
      </w:r>
    </w:p>
    <w:p w14:paraId="5A0E4591" w14:textId="77777777" w:rsidR="009C21E4" w:rsidRPr="00E13AA2" w:rsidRDefault="009C21E4" w:rsidP="005B52FF">
      <w:pPr>
        <w:widowControl w:val="0"/>
        <w:autoSpaceDE w:val="0"/>
        <w:autoSpaceDN w:val="0"/>
        <w:adjustRightInd w:val="0"/>
        <w:rPr>
          <w:rFonts w:asciiTheme="majorHAnsi" w:hAnsiTheme="majorHAnsi" w:cs="Times New Roman"/>
        </w:rPr>
      </w:pPr>
    </w:p>
    <w:p w14:paraId="708FBBFE" w14:textId="3A660790" w:rsidR="009C21E4" w:rsidRDefault="009C21E4" w:rsidP="005B52FF">
      <w:pPr>
        <w:widowControl w:val="0"/>
        <w:autoSpaceDE w:val="0"/>
        <w:autoSpaceDN w:val="0"/>
        <w:adjustRightInd w:val="0"/>
        <w:rPr>
          <w:rFonts w:asciiTheme="majorHAnsi" w:hAnsiTheme="majorHAnsi" w:cs="Times New Roman"/>
        </w:rPr>
      </w:pPr>
      <w:r w:rsidRPr="00E13AA2">
        <w:rPr>
          <w:rFonts w:asciiTheme="majorHAnsi" w:hAnsiTheme="majorHAnsi" w:cs="Times New Roman"/>
        </w:rPr>
        <w:t>QI has been defined as “the combined and unceasing efforts of everyone—healthcare professionals, patients and their families, researchers, payers, planners and educators— to make the changes that will lead to better patient outcomes (health), better system performance (care) and better professional develop</w:t>
      </w:r>
      <w:r w:rsidR="004D4029">
        <w:rPr>
          <w:rFonts w:asciiTheme="majorHAnsi" w:hAnsiTheme="majorHAnsi" w:cs="Times New Roman"/>
        </w:rPr>
        <w:t>ment (learning)”</w:t>
      </w:r>
      <w:r w:rsidR="00B372FC">
        <w:rPr>
          <w:rFonts w:asciiTheme="majorHAnsi" w:hAnsiTheme="majorHAnsi" w:cs="Times New Roman"/>
        </w:rPr>
        <w:t xml:space="preserve"> (19</w:t>
      </w:r>
      <w:r w:rsidR="004D4029">
        <w:rPr>
          <w:rFonts w:asciiTheme="majorHAnsi" w:hAnsiTheme="majorHAnsi" w:cs="Times New Roman"/>
        </w:rPr>
        <w:t xml:space="preserve">). </w:t>
      </w:r>
      <w:r w:rsidR="00FF3C43">
        <w:rPr>
          <w:rFonts w:asciiTheme="majorHAnsi" w:hAnsiTheme="majorHAnsi" w:cs="Times New Roman"/>
        </w:rPr>
        <w:t>T</w:t>
      </w:r>
      <w:r w:rsidRPr="00E13AA2">
        <w:rPr>
          <w:rFonts w:asciiTheme="majorHAnsi" w:hAnsiTheme="majorHAnsi" w:cs="Times New Roman"/>
        </w:rPr>
        <w:t xml:space="preserve">his </w:t>
      </w:r>
      <w:r>
        <w:rPr>
          <w:rFonts w:asciiTheme="majorHAnsi" w:hAnsiTheme="majorHAnsi" w:cs="Times New Roman"/>
        </w:rPr>
        <w:t xml:space="preserve">definition highlights that the critical outcome is the whole service delivered to the patient, of which individual laboratory procedures are only a part. Therefore, laboratory staff need to lead </w:t>
      </w:r>
      <w:r w:rsidR="00FF3C43">
        <w:rPr>
          <w:rFonts w:asciiTheme="majorHAnsi" w:hAnsiTheme="majorHAnsi" w:cs="Times New Roman"/>
        </w:rPr>
        <w:t xml:space="preserve">or join </w:t>
      </w:r>
      <w:r>
        <w:rPr>
          <w:rFonts w:asciiTheme="majorHAnsi" w:hAnsiTheme="majorHAnsi" w:cs="Times New Roman"/>
        </w:rPr>
        <w:t>QI initiatives that take a patient-centred and comprehensive approach and engage a broad range o</w:t>
      </w:r>
      <w:r w:rsidR="004D4029">
        <w:rPr>
          <w:rFonts w:asciiTheme="majorHAnsi" w:hAnsiTheme="majorHAnsi" w:cs="Times New Roman"/>
        </w:rPr>
        <w:t>f stakeholders. Text box 3</w:t>
      </w:r>
      <w:r>
        <w:rPr>
          <w:rFonts w:asciiTheme="majorHAnsi" w:hAnsiTheme="majorHAnsi" w:cs="Times New Roman"/>
        </w:rPr>
        <w:t xml:space="preserve"> presents the key elements of QI and how these can be applied to laboratory services.</w:t>
      </w:r>
      <w:r w:rsidR="007D4EA4">
        <w:rPr>
          <w:rFonts w:asciiTheme="majorHAnsi" w:hAnsiTheme="majorHAnsi" w:cs="Times New Roman"/>
        </w:rPr>
        <w:t xml:space="preserve"> </w:t>
      </w:r>
    </w:p>
    <w:p w14:paraId="552BE3D4" w14:textId="77777777" w:rsidR="009C21E4" w:rsidRDefault="009C21E4" w:rsidP="005B52FF">
      <w:pPr>
        <w:widowControl w:val="0"/>
        <w:autoSpaceDE w:val="0"/>
        <w:autoSpaceDN w:val="0"/>
        <w:adjustRightInd w:val="0"/>
        <w:rPr>
          <w:rFonts w:asciiTheme="majorHAnsi" w:hAnsiTheme="majorHAnsi" w:cs="Times New Roman"/>
        </w:rPr>
      </w:pPr>
    </w:p>
    <w:p w14:paraId="0FD00CDE" w14:textId="36E7EC29" w:rsidR="00EC4FE6" w:rsidRPr="00EC4FE6" w:rsidRDefault="00EC4FE6" w:rsidP="005B52FF">
      <w:pPr>
        <w:spacing w:beforeLines="1" w:before="2" w:afterLines="1" w:after="2"/>
        <w:rPr>
          <w:rFonts w:asciiTheme="majorHAnsi" w:hAnsiTheme="majorHAnsi" w:cs="Times New Roman"/>
          <w:color w:val="C0504D" w:themeColor="accent2"/>
          <w:lang w:val="en-GB"/>
        </w:rPr>
      </w:pPr>
      <w:r w:rsidRPr="00EC4FE6">
        <w:rPr>
          <w:rFonts w:asciiTheme="majorHAnsi" w:hAnsiTheme="majorHAnsi" w:cs="Times New Roman"/>
          <w:color w:val="C0504D" w:themeColor="accent2"/>
          <w:lang w:val="en-GB"/>
        </w:rPr>
        <w:t>&lt;&lt;insert Text Box</w:t>
      </w:r>
      <w:r w:rsidR="0008564D">
        <w:rPr>
          <w:rFonts w:asciiTheme="majorHAnsi" w:hAnsiTheme="majorHAnsi" w:cs="Times New Roman"/>
          <w:color w:val="C0504D" w:themeColor="accent2"/>
          <w:lang w:val="en-GB"/>
        </w:rPr>
        <w:t xml:space="preserve"> 3 </w:t>
      </w:r>
      <w:r w:rsidRPr="00EC4FE6">
        <w:rPr>
          <w:rFonts w:asciiTheme="majorHAnsi" w:hAnsiTheme="majorHAnsi" w:cs="Times New Roman"/>
          <w:color w:val="C0504D" w:themeColor="accent2"/>
          <w:lang w:val="en-GB"/>
        </w:rPr>
        <w:t>here&gt;&gt;</w:t>
      </w:r>
    </w:p>
    <w:p w14:paraId="3B8A53C0" w14:textId="77777777" w:rsidR="00EC4FE6" w:rsidRDefault="00EC4FE6" w:rsidP="005B52FF">
      <w:pPr>
        <w:widowControl w:val="0"/>
        <w:autoSpaceDE w:val="0"/>
        <w:autoSpaceDN w:val="0"/>
        <w:adjustRightInd w:val="0"/>
        <w:rPr>
          <w:rFonts w:asciiTheme="majorHAnsi" w:hAnsiTheme="majorHAnsi" w:cs="Times New Roman"/>
        </w:rPr>
      </w:pPr>
    </w:p>
    <w:p w14:paraId="44BBC1F2" w14:textId="7BF73D4C" w:rsidR="00D85A19" w:rsidRDefault="009C21E4" w:rsidP="005B52FF">
      <w:pPr>
        <w:spacing w:beforeLines="1" w:before="2" w:afterLines="1" w:after="2"/>
        <w:rPr>
          <w:rFonts w:asciiTheme="majorHAnsi" w:hAnsiTheme="majorHAnsi" w:cs="Times New Roman"/>
          <w:lang w:val="en-GB"/>
        </w:rPr>
      </w:pPr>
      <w:r w:rsidRPr="009010C6">
        <w:rPr>
          <w:rFonts w:asciiTheme="majorHAnsi" w:hAnsiTheme="majorHAnsi" w:cs="Times New Roman"/>
          <w:lang w:val="en-GB"/>
        </w:rPr>
        <w:t xml:space="preserve">Improvement in services </w:t>
      </w:r>
      <w:r>
        <w:rPr>
          <w:rFonts w:asciiTheme="majorHAnsi" w:hAnsiTheme="majorHAnsi" w:cs="Times New Roman"/>
          <w:lang w:val="en-GB"/>
        </w:rPr>
        <w:t>requires a sequence of activit</w:t>
      </w:r>
      <w:r w:rsidR="004D4029">
        <w:rPr>
          <w:rFonts w:asciiTheme="majorHAnsi" w:hAnsiTheme="majorHAnsi" w:cs="Times New Roman"/>
          <w:lang w:val="en-GB"/>
        </w:rPr>
        <w:t>ies to be undertaken (Text Box 4</w:t>
      </w:r>
      <w:r>
        <w:rPr>
          <w:rFonts w:asciiTheme="majorHAnsi" w:hAnsiTheme="majorHAnsi" w:cs="Times New Roman"/>
          <w:lang w:val="en-GB"/>
        </w:rPr>
        <w:t>). It is important to note that, rather than “task and finish”, QI is an on-going, cyclical process so that continual improvements in services occur.</w:t>
      </w:r>
      <w:r w:rsidR="00AE13C0">
        <w:rPr>
          <w:rFonts w:asciiTheme="majorHAnsi" w:hAnsiTheme="majorHAnsi" w:cs="Times New Roman"/>
          <w:lang w:val="en-GB"/>
        </w:rPr>
        <w:t xml:space="preserve"> </w:t>
      </w:r>
      <w:r w:rsidR="007D4EA4">
        <w:rPr>
          <w:rFonts w:asciiTheme="majorHAnsi" w:hAnsiTheme="majorHAnsi" w:cs="Times New Roman"/>
          <w:lang w:val="en-GB"/>
        </w:rPr>
        <w:t xml:space="preserve">Where laboratory technicians are working in isolation, local networks </w:t>
      </w:r>
      <w:r w:rsidR="0040719E">
        <w:rPr>
          <w:rFonts w:asciiTheme="majorHAnsi" w:hAnsiTheme="majorHAnsi" w:cs="Times New Roman"/>
          <w:lang w:val="en-GB"/>
        </w:rPr>
        <w:t xml:space="preserve">can be formed to deliver QI </w:t>
      </w:r>
      <w:r w:rsidR="002F7332">
        <w:rPr>
          <w:rFonts w:asciiTheme="majorHAnsi" w:hAnsiTheme="majorHAnsi" w:cs="Times New Roman"/>
          <w:lang w:val="en-GB"/>
        </w:rPr>
        <w:t xml:space="preserve">addressing basic procedures </w:t>
      </w:r>
      <w:r w:rsidR="0040719E">
        <w:rPr>
          <w:rFonts w:asciiTheme="majorHAnsi" w:hAnsiTheme="majorHAnsi" w:cs="Times New Roman"/>
          <w:lang w:val="en-GB"/>
        </w:rPr>
        <w:t>across several laboratory facilities.</w:t>
      </w:r>
    </w:p>
    <w:p w14:paraId="720C288B" w14:textId="77777777" w:rsidR="00D85A19" w:rsidRDefault="00D85A19" w:rsidP="005B52FF">
      <w:pPr>
        <w:spacing w:beforeLines="1" w:before="2" w:afterLines="1" w:after="2"/>
        <w:rPr>
          <w:rFonts w:asciiTheme="majorHAnsi" w:hAnsiTheme="majorHAnsi" w:cs="Times New Roman"/>
          <w:lang w:val="en-GB"/>
        </w:rPr>
      </w:pPr>
    </w:p>
    <w:p w14:paraId="577C4F36" w14:textId="42AB3FDD" w:rsidR="00EC4FE6" w:rsidRPr="00EC4FE6" w:rsidRDefault="0008564D" w:rsidP="005B52FF">
      <w:pPr>
        <w:spacing w:beforeLines="1" w:before="2" w:afterLines="1" w:after="2"/>
        <w:rPr>
          <w:rFonts w:asciiTheme="majorHAnsi" w:hAnsiTheme="majorHAnsi" w:cs="Times New Roman"/>
          <w:color w:val="C0504D" w:themeColor="accent2"/>
          <w:lang w:val="en-GB"/>
        </w:rPr>
      </w:pPr>
      <w:r>
        <w:rPr>
          <w:rFonts w:asciiTheme="majorHAnsi" w:hAnsiTheme="majorHAnsi" w:cs="Times New Roman"/>
          <w:color w:val="C0504D" w:themeColor="accent2"/>
          <w:lang w:val="en-GB"/>
        </w:rPr>
        <w:t>&lt;&lt;insert Text Box 4</w:t>
      </w:r>
      <w:r w:rsidR="00EC4FE6" w:rsidRPr="00EC4FE6">
        <w:rPr>
          <w:rFonts w:asciiTheme="majorHAnsi" w:hAnsiTheme="majorHAnsi" w:cs="Times New Roman"/>
          <w:color w:val="C0504D" w:themeColor="accent2"/>
          <w:lang w:val="en-GB"/>
        </w:rPr>
        <w:t xml:space="preserve"> here&gt;&gt;</w:t>
      </w:r>
    </w:p>
    <w:p w14:paraId="56F7A80D" w14:textId="77777777" w:rsidR="00EC4FE6" w:rsidRDefault="00EC4FE6" w:rsidP="005B52FF">
      <w:pPr>
        <w:spacing w:beforeLines="1" w:before="2" w:afterLines="1" w:after="2"/>
        <w:rPr>
          <w:rFonts w:asciiTheme="majorHAnsi" w:hAnsiTheme="majorHAnsi" w:cs="Times New Roman"/>
          <w:lang w:val="en-GB"/>
        </w:rPr>
      </w:pPr>
    </w:p>
    <w:p w14:paraId="75F6E7F7" w14:textId="77777777" w:rsidR="00D85A19" w:rsidRPr="00215DFF" w:rsidRDefault="00C46123" w:rsidP="005B52FF">
      <w:pPr>
        <w:rPr>
          <w:rFonts w:asciiTheme="majorHAnsi" w:hAnsiTheme="majorHAnsi"/>
          <w:b/>
          <w:i/>
        </w:rPr>
      </w:pPr>
      <w:r>
        <w:rPr>
          <w:rFonts w:asciiTheme="majorHAnsi" w:hAnsiTheme="majorHAnsi"/>
          <w:b/>
          <w:i/>
        </w:rPr>
        <w:t xml:space="preserve">Step 1 of QI cycle: </w:t>
      </w:r>
      <w:r w:rsidR="00D85A19" w:rsidRPr="00215DFF">
        <w:rPr>
          <w:rFonts w:asciiTheme="majorHAnsi" w:hAnsiTheme="majorHAnsi"/>
          <w:b/>
          <w:i/>
        </w:rPr>
        <w:t>Benchmarking</w:t>
      </w:r>
    </w:p>
    <w:p w14:paraId="1C2DE87E" w14:textId="77777777" w:rsidR="00D85A19" w:rsidRPr="00167C2E" w:rsidRDefault="00D85A19" w:rsidP="005B52FF">
      <w:pPr>
        <w:rPr>
          <w:rFonts w:asciiTheme="majorHAnsi" w:hAnsiTheme="majorHAnsi"/>
          <w:i/>
        </w:rPr>
      </w:pPr>
    </w:p>
    <w:p w14:paraId="283CE3B2" w14:textId="77777777" w:rsidR="00D85A19" w:rsidRDefault="00D85A19" w:rsidP="005B52FF">
      <w:pPr>
        <w:rPr>
          <w:rFonts w:asciiTheme="majorHAnsi" w:hAnsiTheme="majorHAnsi"/>
        </w:rPr>
      </w:pPr>
      <w:r>
        <w:rPr>
          <w:rFonts w:asciiTheme="majorHAnsi" w:hAnsiTheme="majorHAnsi" w:cs="Times New Roman"/>
          <w:lang w:val="en-GB"/>
        </w:rPr>
        <w:t>The QI cycle starts by identifying</w:t>
      </w:r>
      <w:r>
        <w:rPr>
          <w:rFonts w:asciiTheme="majorHAnsi" w:hAnsiTheme="majorHAnsi"/>
        </w:rPr>
        <w:t xml:space="preserve"> universally accepted standards of laboratory practice that can provide benchmarks for the development of services. This is also critical in advocating for additional resources to enable practice to improve towards these standards. All clinical diagnostic laboratories in resource limited settings should strive to work in accordance with nationally agreed standards and, where possible, to International Organization for Standardization (ISO) standard ISO 15189. This ensures an excellent laboratory quality management system, technical competence and the ability to provide reliable and accurate results.</w:t>
      </w:r>
    </w:p>
    <w:p w14:paraId="42F7E6CD" w14:textId="77777777" w:rsidR="00D85A19" w:rsidRDefault="00D85A19" w:rsidP="005B52FF">
      <w:pPr>
        <w:rPr>
          <w:rFonts w:asciiTheme="majorHAnsi" w:hAnsiTheme="majorHAnsi"/>
        </w:rPr>
      </w:pPr>
    </w:p>
    <w:p w14:paraId="3B5E16B9" w14:textId="76DEF97A" w:rsidR="00D85A19" w:rsidRPr="007A3F2D" w:rsidRDefault="00D85A19" w:rsidP="005B52FF">
      <w:pPr>
        <w:rPr>
          <w:rFonts w:asciiTheme="majorHAnsi" w:hAnsiTheme="majorHAnsi"/>
        </w:rPr>
      </w:pPr>
      <w:r w:rsidRPr="007A3F2D">
        <w:rPr>
          <w:rFonts w:asciiTheme="majorHAnsi" w:hAnsiTheme="majorHAnsi"/>
        </w:rPr>
        <w:t>In South East Asia, laboratory accreditation programs are well established in India, Indonesia and Tha</w:t>
      </w:r>
      <w:r w:rsidR="00B372FC">
        <w:rPr>
          <w:rFonts w:asciiTheme="majorHAnsi" w:hAnsiTheme="majorHAnsi"/>
        </w:rPr>
        <w:t>iland (20</w:t>
      </w:r>
      <w:r w:rsidRPr="007A3F2D">
        <w:rPr>
          <w:rFonts w:asciiTheme="majorHAnsi" w:hAnsiTheme="majorHAnsi"/>
        </w:rPr>
        <w:t xml:space="preserve">). Following a WHO South East Asian inter-country laboratory accreditation workshop held in Thailand in 2006, a laboratory accreditation program was started in Sri Lanka adopting ISO 15189 as the standard. To date, many private hospital laboratories have been accredited. </w:t>
      </w:r>
    </w:p>
    <w:p w14:paraId="239A7F4A" w14:textId="305C8B0C" w:rsidR="00D85A19" w:rsidRPr="007A3F2D" w:rsidRDefault="00D85A19" w:rsidP="005B52FF">
      <w:pPr>
        <w:rPr>
          <w:rFonts w:asciiTheme="majorHAnsi" w:hAnsiTheme="majorHAnsi"/>
        </w:rPr>
      </w:pPr>
      <w:r w:rsidRPr="007A3F2D">
        <w:rPr>
          <w:rFonts w:asciiTheme="majorHAnsi" w:hAnsiTheme="majorHAnsi"/>
        </w:rPr>
        <w:t>In the Government sector, the National blood transfusion service laboratory is accredited and there are plans to extend the program to include all other Government hospital laboratories. With this in mind, National External Quality Assurance (NEQAs) programs have been established since 2012, and workshops for technical officers and provincial training programs are conducted regularly by the Ministry of Health, Sri Lanka C</w:t>
      </w:r>
      <w:r w:rsidR="003B02ED" w:rsidRPr="007A3F2D">
        <w:rPr>
          <w:rFonts w:asciiTheme="majorHAnsi" w:hAnsiTheme="majorHAnsi"/>
        </w:rPr>
        <w:t xml:space="preserve">ollege of Haematologists </w:t>
      </w:r>
      <w:r w:rsidRPr="007A3F2D">
        <w:rPr>
          <w:rFonts w:asciiTheme="majorHAnsi" w:hAnsiTheme="majorHAnsi"/>
        </w:rPr>
        <w:t xml:space="preserve">and the Sri </w:t>
      </w:r>
      <w:r w:rsidR="003B02ED" w:rsidRPr="007A3F2D">
        <w:rPr>
          <w:rFonts w:asciiTheme="majorHAnsi" w:hAnsiTheme="majorHAnsi"/>
        </w:rPr>
        <w:t>Lanka Accreditation Board</w:t>
      </w:r>
      <w:r w:rsidR="009D7019">
        <w:rPr>
          <w:rFonts w:asciiTheme="majorHAnsi" w:hAnsiTheme="majorHAnsi"/>
        </w:rPr>
        <w:t xml:space="preserve"> </w:t>
      </w:r>
      <w:r w:rsidR="003B02ED" w:rsidRPr="007A3F2D">
        <w:rPr>
          <w:rFonts w:asciiTheme="majorHAnsi" w:hAnsiTheme="majorHAnsi"/>
        </w:rPr>
        <w:t xml:space="preserve"> </w:t>
      </w:r>
      <w:r w:rsidRPr="007A3F2D">
        <w:rPr>
          <w:rFonts w:asciiTheme="majorHAnsi" w:hAnsiTheme="majorHAnsi"/>
        </w:rPr>
        <w:t xml:space="preserve">(personal communication, Dr. Chandana Wickremaratne, </w:t>
      </w:r>
      <w:r w:rsidR="004A1027">
        <w:rPr>
          <w:rFonts w:asciiTheme="majorHAnsi" w:hAnsiTheme="majorHAnsi"/>
        </w:rPr>
        <w:t>May 2015</w:t>
      </w:r>
      <w:r w:rsidR="004D4029">
        <w:rPr>
          <w:rFonts w:asciiTheme="majorHAnsi" w:hAnsiTheme="majorHAnsi"/>
        </w:rPr>
        <w:t>).</w:t>
      </w:r>
    </w:p>
    <w:p w14:paraId="791209AE" w14:textId="77777777" w:rsidR="00D85A19" w:rsidRPr="007A3F2D" w:rsidRDefault="00D85A19" w:rsidP="005B52FF">
      <w:pPr>
        <w:rPr>
          <w:rFonts w:asciiTheme="majorHAnsi" w:hAnsiTheme="majorHAnsi"/>
        </w:rPr>
      </w:pPr>
    </w:p>
    <w:p w14:paraId="440A4335" w14:textId="350B8E7E" w:rsidR="00D85A19" w:rsidRPr="007A3F2D" w:rsidRDefault="00D85A19" w:rsidP="005B52FF">
      <w:pPr>
        <w:rPr>
          <w:rFonts w:asciiTheme="majorHAnsi" w:hAnsiTheme="majorHAnsi"/>
        </w:rPr>
      </w:pPr>
      <w:r w:rsidRPr="007A3F2D">
        <w:rPr>
          <w:rFonts w:asciiTheme="majorHAnsi" w:hAnsiTheme="majorHAnsi"/>
        </w:rPr>
        <w:t>In Africa, the Maputo Declaration</w:t>
      </w:r>
      <w:r w:rsidR="00B372FC">
        <w:rPr>
          <w:rFonts w:asciiTheme="majorHAnsi" w:hAnsiTheme="majorHAnsi"/>
        </w:rPr>
        <w:t xml:space="preserve"> (21</w:t>
      </w:r>
      <w:r w:rsidR="001B1B41" w:rsidRPr="007A3F2D">
        <w:rPr>
          <w:rFonts w:asciiTheme="majorHAnsi" w:hAnsiTheme="majorHAnsi"/>
        </w:rPr>
        <w:t>)</w:t>
      </w:r>
      <w:r w:rsidRPr="007A3F2D">
        <w:rPr>
          <w:rFonts w:asciiTheme="majorHAnsi" w:hAnsiTheme="majorHAnsi"/>
        </w:rPr>
        <w:t xml:space="preserve"> and Joint WHO-CDC Conference on Health Laboratory Quality Systems</w:t>
      </w:r>
      <w:r w:rsidR="00B372FC">
        <w:rPr>
          <w:rFonts w:asciiTheme="majorHAnsi" w:hAnsiTheme="majorHAnsi"/>
        </w:rPr>
        <w:t xml:space="preserve"> (22</w:t>
      </w:r>
      <w:r w:rsidR="001B1B41" w:rsidRPr="007A3F2D">
        <w:rPr>
          <w:rFonts w:asciiTheme="majorHAnsi" w:hAnsiTheme="majorHAnsi"/>
        </w:rPr>
        <w:t>)</w:t>
      </w:r>
      <w:r w:rsidRPr="007A3F2D">
        <w:rPr>
          <w:rFonts w:asciiTheme="majorHAnsi" w:hAnsiTheme="majorHAnsi"/>
        </w:rPr>
        <w:t>, both in 2008, aimed to strengthen and support laboratory systems in resource-limited settings to achieve national or the ISO 15189 international standards. In 2009, the Stepwise Laboratory Improvement Process Towards Accreditation (SLIPTA) and the Strengthen Laboratory Management Towards Accreditation (SLMTA) initiatives were established under WHO-Afro</w:t>
      </w:r>
      <w:r w:rsidR="009D7019">
        <w:rPr>
          <w:rFonts w:asciiTheme="majorHAnsi" w:hAnsiTheme="majorHAnsi"/>
        </w:rPr>
        <w:t xml:space="preserve"> </w:t>
      </w:r>
      <w:r w:rsidR="00B372FC">
        <w:rPr>
          <w:rFonts w:asciiTheme="majorHAnsi" w:hAnsiTheme="majorHAnsi"/>
        </w:rPr>
        <w:t>(23,24</w:t>
      </w:r>
      <w:r w:rsidRPr="007A3F2D">
        <w:rPr>
          <w:rFonts w:asciiTheme="majorHAnsi" w:hAnsiTheme="majorHAnsi"/>
        </w:rPr>
        <w:t>)</w:t>
      </w:r>
      <w:r w:rsidR="009D7019">
        <w:rPr>
          <w:rFonts w:asciiTheme="majorHAnsi" w:hAnsiTheme="majorHAnsi"/>
        </w:rPr>
        <w:t>.</w:t>
      </w:r>
      <w:r w:rsidRPr="007A3F2D">
        <w:rPr>
          <w:rFonts w:asciiTheme="majorHAnsi" w:hAnsiTheme="majorHAnsi"/>
        </w:rPr>
        <w:t xml:space="preserve"> At the same time, a training tool kit developed by WHO, US Centre for Disease Control and Prevention and the Clinical Laboratory Standards Institute was launched to assist laboratory trainers to educate and train laboratory staff in best practice</w:t>
      </w:r>
      <w:r w:rsidR="00B372FC">
        <w:rPr>
          <w:rFonts w:asciiTheme="majorHAnsi" w:hAnsiTheme="majorHAnsi"/>
        </w:rPr>
        <w:t xml:space="preserve"> (25)</w:t>
      </w:r>
      <w:r w:rsidR="001B1B41" w:rsidRPr="007A3F2D">
        <w:rPr>
          <w:rFonts w:asciiTheme="majorHAnsi" w:hAnsiTheme="majorHAnsi"/>
        </w:rPr>
        <w:t>.</w:t>
      </w:r>
      <w:r w:rsidRPr="007A3F2D">
        <w:rPr>
          <w:rFonts w:asciiTheme="majorHAnsi" w:hAnsiTheme="majorHAnsi"/>
        </w:rPr>
        <w:t xml:space="preserve"> This includes a Clinical Laboratory Standards Institute library of bench aids and guidance documents. </w:t>
      </w:r>
      <w:r w:rsidRPr="007A3F2D">
        <w:rPr>
          <w:rFonts w:asciiTheme="majorHAnsi" w:hAnsiTheme="majorHAnsi"/>
          <w:lang w:val="en-GB"/>
        </w:rPr>
        <w:t xml:space="preserve">These guidelines and resources are comprehensive and are most appropriate for the larger hospital and reference laboratories, but also provide a useful template and resource for all laboratory facilities. </w:t>
      </w:r>
    </w:p>
    <w:p w14:paraId="58C130C7" w14:textId="77777777" w:rsidR="00D85A19" w:rsidRPr="00BF1E6C" w:rsidRDefault="00D85A19" w:rsidP="005B52FF">
      <w:pPr>
        <w:rPr>
          <w:rFonts w:asciiTheme="majorHAnsi" w:hAnsiTheme="majorHAnsi"/>
          <w:color w:val="FF0000"/>
        </w:rPr>
      </w:pPr>
      <w:r w:rsidRPr="00BF1E6C">
        <w:rPr>
          <w:rFonts w:asciiTheme="majorHAnsi" w:hAnsiTheme="majorHAnsi"/>
          <w:color w:val="FF0000"/>
        </w:rPr>
        <w:lastRenderedPageBreak/>
        <w:t xml:space="preserve"> </w:t>
      </w:r>
    </w:p>
    <w:p w14:paraId="06792B0C" w14:textId="48E8E1A4" w:rsidR="00D85A19" w:rsidRPr="007A3F2D" w:rsidRDefault="00D85A19" w:rsidP="005B52FF">
      <w:pPr>
        <w:rPr>
          <w:rFonts w:asciiTheme="majorHAnsi" w:hAnsiTheme="majorHAnsi"/>
          <w:lang w:val="en-GB"/>
        </w:rPr>
      </w:pPr>
      <w:r w:rsidRPr="007A3F2D">
        <w:rPr>
          <w:rFonts w:asciiTheme="majorHAnsi" w:hAnsiTheme="majorHAnsi"/>
        </w:rPr>
        <w:t>Findings from a recent survey conducted in 49 countries in sub Saharan Africa showed that 380 laboratories have been accredited to international standards, and 91% of these laboratories are in South Africa. However, there were no accredited laboratories in</w:t>
      </w:r>
      <w:r w:rsidR="00B372FC">
        <w:rPr>
          <w:rFonts w:asciiTheme="majorHAnsi" w:hAnsiTheme="majorHAnsi"/>
        </w:rPr>
        <w:t xml:space="preserve"> 37/49 countries surveyed (26</w:t>
      </w:r>
      <w:r w:rsidRPr="007A3F2D">
        <w:rPr>
          <w:rFonts w:asciiTheme="majorHAnsi" w:hAnsiTheme="majorHAnsi"/>
        </w:rPr>
        <w:t>).</w:t>
      </w:r>
    </w:p>
    <w:p w14:paraId="71751C49" w14:textId="77777777" w:rsidR="00D85A19" w:rsidRPr="009010C6" w:rsidRDefault="00D85A19" w:rsidP="005B52FF">
      <w:pPr>
        <w:spacing w:beforeLines="1" w:before="2" w:afterLines="1" w:after="2"/>
        <w:rPr>
          <w:rFonts w:asciiTheme="majorHAnsi" w:hAnsiTheme="majorHAnsi" w:cs="Times New Roman"/>
          <w:lang w:val="en-GB"/>
        </w:rPr>
      </w:pPr>
    </w:p>
    <w:p w14:paraId="34CB0DD0" w14:textId="77777777" w:rsidR="001E2C8E" w:rsidRPr="00F002FF" w:rsidRDefault="001E2C8E" w:rsidP="005B52FF">
      <w:pPr>
        <w:widowControl w:val="0"/>
        <w:autoSpaceDE w:val="0"/>
        <w:autoSpaceDN w:val="0"/>
        <w:adjustRightInd w:val="0"/>
        <w:rPr>
          <w:rFonts w:asciiTheme="majorHAnsi" w:hAnsiTheme="majorHAnsi" w:cs="Times New Roman"/>
          <w:b/>
          <w:i/>
          <w:lang w:val="en-GB"/>
        </w:rPr>
      </w:pPr>
      <w:r>
        <w:rPr>
          <w:rFonts w:asciiTheme="majorHAnsi" w:hAnsiTheme="majorHAnsi"/>
          <w:b/>
          <w:i/>
        </w:rPr>
        <w:t>Step 2 of QI cycle</w:t>
      </w:r>
      <w:r w:rsidRPr="00F002FF">
        <w:rPr>
          <w:rFonts w:asciiTheme="majorHAnsi" w:hAnsiTheme="majorHAnsi"/>
          <w:b/>
          <w:i/>
        </w:rPr>
        <w:t xml:space="preserve">: </w:t>
      </w:r>
      <w:r w:rsidR="00F002FF" w:rsidRPr="00F002FF">
        <w:rPr>
          <w:rFonts w:asciiTheme="majorHAnsi" w:hAnsiTheme="majorHAnsi" w:cs="K»Ôˇø&lt;ú—"/>
          <w:b/>
          <w:i/>
        </w:rPr>
        <w:t>Identify gaps or deficiencies in current provision</w:t>
      </w:r>
    </w:p>
    <w:p w14:paraId="6CDDB09D" w14:textId="77777777" w:rsidR="001E2C8E" w:rsidRDefault="001E2C8E" w:rsidP="005B52FF">
      <w:pPr>
        <w:widowControl w:val="0"/>
        <w:autoSpaceDE w:val="0"/>
        <w:autoSpaceDN w:val="0"/>
        <w:adjustRightInd w:val="0"/>
        <w:rPr>
          <w:rFonts w:asciiTheme="majorHAnsi" w:hAnsiTheme="majorHAnsi" w:cs="Times New Roman"/>
          <w:lang w:val="en-GB"/>
        </w:rPr>
      </w:pPr>
    </w:p>
    <w:p w14:paraId="0FCD5EE4" w14:textId="319D9310" w:rsidR="000D5785" w:rsidRPr="00345CD9" w:rsidRDefault="000D5785" w:rsidP="005B52FF">
      <w:pPr>
        <w:rPr>
          <w:rFonts w:asciiTheme="majorHAnsi" w:hAnsiTheme="majorHAnsi"/>
        </w:rPr>
      </w:pPr>
      <w:r w:rsidRPr="00345CD9">
        <w:rPr>
          <w:rFonts w:asciiTheme="majorHAnsi" w:hAnsiTheme="majorHAnsi"/>
        </w:rPr>
        <w:t xml:space="preserve">Based on </w:t>
      </w:r>
      <w:r w:rsidR="00646C3D" w:rsidRPr="00345CD9">
        <w:rPr>
          <w:rFonts w:asciiTheme="majorHAnsi" w:hAnsiTheme="majorHAnsi"/>
        </w:rPr>
        <w:t xml:space="preserve">a project in a clinical laboratory in West Africa, </w:t>
      </w:r>
      <w:r w:rsidRPr="00345CD9">
        <w:rPr>
          <w:rFonts w:asciiTheme="majorHAnsi" w:hAnsiTheme="majorHAnsi"/>
        </w:rPr>
        <w:t xml:space="preserve">a requirement for patients to return the following day to collect </w:t>
      </w:r>
      <w:r w:rsidR="005A2D3F">
        <w:rPr>
          <w:rFonts w:asciiTheme="majorHAnsi" w:hAnsiTheme="majorHAnsi"/>
        </w:rPr>
        <w:t>hemoglobin</w:t>
      </w:r>
      <w:r w:rsidRPr="00345CD9">
        <w:rPr>
          <w:rFonts w:asciiTheme="majorHAnsi" w:hAnsiTheme="majorHAnsi"/>
        </w:rPr>
        <w:t xml:space="preserve"> (Hb)</w:t>
      </w:r>
      <w:r w:rsidR="003B02ED">
        <w:rPr>
          <w:rFonts w:asciiTheme="majorHAnsi" w:hAnsiTheme="majorHAnsi"/>
        </w:rPr>
        <w:t xml:space="preserve"> results</w:t>
      </w:r>
      <w:r w:rsidRPr="00345CD9">
        <w:rPr>
          <w:rFonts w:asciiTheme="majorHAnsi" w:hAnsiTheme="majorHAnsi"/>
        </w:rPr>
        <w:t xml:space="preserve"> </w:t>
      </w:r>
      <w:r w:rsidR="002B19D5" w:rsidRPr="00345CD9">
        <w:rPr>
          <w:rFonts w:asciiTheme="majorHAnsi" w:hAnsiTheme="majorHAnsi"/>
        </w:rPr>
        <w:t>was observed to delay</w:t>
      </w:r>
      <w:r w:rsidRPr="00345CD9">
        <w:rPr>
          <w:rFonts w:asciiTheme="majorHAnsi" w:hAnsiTheme="majorHAnsi"/>
        </w:rPr>
        <w:t xml:space="preserve"> clinical management (e</w:t>
      </w:r>
      <w:r w:rsidR="00642E6E">
        <w:rPr>
          <w:rFonts w:asciiTheme="majorHAnsi" w:hAnsiTheme="majorHAnsi"/>
        </w:rPr>
        <w:t>.g. blood transfusion), incur</w:t>
      </w:r>
      <w:r w:rsidRPr="00345CD9">
        <w:rPr>
          <w:rFonts w:asciiTheme="majorHAnsi" w:hAnsiTheme="majorHAnsi"/>
        </w:rPr>
        <w:t xml:space="preserve"> avoidable patient expenses and increase defaulting (patients often failed to return)</w:t>
      </w:r>
      <w:r w:rsidR="002B19D5" w:rsidRPr="00345CD9">
        <w:rPr>
          <w:rFonts w:asciiTheme="majorHAnsi" w:hAnsiTheme="majorHAnsi"/>
        </w:rPr>
        <w:t xml:space="preserve">. A </w:t>
      </w:r>
      <w:r w:rsidR="0020530E">
        <w:rPr>
          <w:rFonts w:asciiTheme="majorHAnsi" w:hAnsiTheme="majorHAnsi"/>
        </w:rPr>
        <w:t>multi</w:t>
      </w:r>
      <w:r w:rsidR="003B02ED">
        <w:rPr>
          <w:rFonts w:asciiTheme="majorHAnsi" w:hAnsiTheme="majorHAnsi"/>
        </w:rPr>
        <w:t>-</w:t>
      </w:r>
      <w:r w:rsidR="0020530E">
        <w:rPr>
          <w:rFonts w:asciiTheme="majorHAnsi" w:hAnsiTheme="majorHAnsi"/>
        </w:rPr>
        <w:t xml:space="preserve">stakeholder </w:t>
      </w:r>
      <w:r w:rsidR="002B19D5" w:rsidRPr="00345CD9">
        <w:rPr>
          <w:rFonts w:asciiTheme="majorHAnsi" w:hAnsiTheme="majorHAnsi"/>
        </w:rPr>
        <w:t>QI team, including two</w:t>
      </w:r>
      <w:r w:rsidR="009D7019">
        <w:rPr>
          <w:rFonts w:asciiTheme="majorHAnsi" w:hAnsiTheme="majorHAnsi"/>
        </w:rPr>
        <w:t xml:space="preserve"> patient representatives, analyz</w:t>
      </w:r>
      <w:r w:rsidR="002B19D5" w:rsidRPr="00345CD9">
        <w:rPr>
          <w:rFonts w:asciiTheme="majorHAnsi" w:hAnsiTheme="majorHAnsi"/>
        </w:rPr>
        <w:t>ed the likely causes and represented them in a fishbone diagram (Fig 1.)</w:t>
      </w:r>
    </w:p>
    <w:p w14:paraId="54BDFB03" w14:textId="77777777" w:rsidR="000972BA" w:rsidRPr="00345CD9" w:rsidRDefault="000972BA" w:rsidP="005B52FF">
      <w:pPr>
        <w:widowControl w:val="0"/>
        <w:autoSpaceDE w:val="0"/>
        <w:autoSpaceDN w:val="0"/>
        <w:adjustRightInd w:val="0"/>
        <w:rPr>
          <w:rFonts w:asciiTheme="majorHAnsi" w:hAnsiTheme="majorHAnsi"/>
        </w:rPr>
      </w:pPr>
    </w:p>
    <w:p w14:paraId="1753860C" w14:textId="77777777" w:rsidR="00EA1DB7" w:rsidRPr="00345CD9" w:rsidRDefault="00EA1DB7" w:rsidP="005B52FF">
      <w:pPr>
        <w:widowControl w:val="0"/>
        <w:autoSpaceDE w:val="0"/>
        <w:autoSpaceDN w:val="0"/>
        <w:adjustRightInd w:val="0"/>
        <w:rPr>
          <w:rFonts w:asciiTheme="majorHAnsi" w:hAnsiTheme="majorHAnsi"/>
          <w:color w:val="C0504D" w:themeColor="accent2"/>
        </w:rPr>
      </w:pPr>
      <w:r w:rsidRPr="00345CD9">
        <w:rPr>
          <w:rFonts w:asciiTheme="majorHAnsi" w:hAnsiTheme="majorHAnsi"/>
          <w:color w:val="C0504D" w:themeColor="accent2"/>
        </w:rPr>
        <w:t>&lt;&lt;insert Fig 1 here&gt;&gt;</w:t>
      </w:r>
    </w:p>
    <w:p w14:paraId="7A4A39AC" w14:textId="77777777" w:rsidR="000972BA" w:rsidRDefault="000972BA" w:rsidP="005B52FF">
      <w:pPr>
        <w:widowControl w:val="0"/>
        <w:autoSpaceDE w:val="0"/>
        <w:autoSpaceDN w:val="0"/>
        <w:adjustRightInd w:val="0"/>
        <w:rPr>
          <w:rFonts w:asciiTheme="majorHAnsi" w:hAnsiTheme="majorHAnsi"/>
        </w:rPr>
      </w:pPr>
    </w:p>
    <w:p w14:paraId="0C9367FC" w14:textId="77777777" w:rsidR="00A46D22" w:rsidRPr="00215DFF" w:rsidRDefault="009C6F1D" w:rsidP="005B52FF">
      <w:pPr>
        <w:rPr>
          <w:rFonts w:asciiTheme="majorHAnsi" w:hAnsiTheme="majorHAnsi"/>
          <w:b/>
          <w:i/>
        </w:rPr>
      </w:pPr>
      <w:r>
        <w:rPr>
          <w:rFonts w:asciiTheme="majorHAnsi" w:hAnsiTheme="majorHAnsi"/>
          <w:b/>
          <w:i/>
        </w:rPr>
        <w:t>Step 3 of QI cycle</w:t>
      </w:r>
      <w:r w:rsidRPr="00F002FF">
        <w:rPr>
          <w:rFonts w:asciiTheme="majorHAnsi" w:hAnsiTheme="majorHAnsi"/>
          <w:b/>
          <w:i/>
        </w:rPr>
        <w:t>:</w:t>
      </w:r>
      <w:r>
        <w:rPr>
          <w:rFonts w:asciiTheme="majorHAnsi" w:hAnsiTheme="majorHAnsi"/>
          <w:b/>
          <w:i/>
        </w:rPr>
        <w:t xml:space="preserve"> </w:t>
      </w:r>
      <w:r w:rsidR="002350B5">
        <w:rPr>
          <w:rFonts w:asciiTheme="majorHAnsi" w:hAnsiTheme="majorHAnsi"/>
          <w:b/>
          <w:i/>
        </w:rPr>
        <w:t xml:space="preserve">Consider </w:t>
      </w:r>
      <w:r w:rsidRPr="002350B5">
        <w:rPr>
          <w:rFonts w:asciiTheme="majorHAnsi" w:hAnsiTheme="majorHAnsi" w:cs="K»Ôˇø&lt;ú—"/>
          <w:b/>
          <w:i/>
        </w:rPr>
        <w:t>the whole sys</w:t>
      </w:r>
      <w:r w:rsidR="002350B5" w:rsidRPr="002350B5">
        <w:rPr>
          <w:rFonts w:asciiTheme="majorHAnsi" w:hAnsiTheme="majorHAnsi" w:cs="K»Ôˇø&lt;ú—"/>
          <w:b/>
          <w:i/>
        </w:rPr>
        <w:t>tem</w:t>
      </w:r>
      <w:r w:rsidR="00A46D22">
        <w:rPr>
          <w:rFonts w:asciiTheme="majorHAnsi" w:hAnsiTheme="majorHAnsi"/>
          <w:b/>
          <w:i/>
        </w:rPr>
        <w:t xml:space="preserve"> -</w:t>
      </w:r>
      <w:r w:rsidR="00A46D22" w:rsidRPr="00215DFF">
        <w:rPr>
          <w:rFonts w:asciiTheme="majorHAnsi" w:hAnsiTheme="majorHAnsi"/>
          <w:b/>
          <w:i/>
        </w:rPr>
        <w:t xml:space="preserve"> the sample journey</w:t>
      </w:r>
    </w:p>
    <w:p w14:paraId="0E08E2A0" w14:textId="77777777" w:rsidR="009C6F1D" w:rsidRDefault="009C6F1D" w:rsidP="005B52FF">
      <w:pPr>
        <w:widowControl w:val="0"/>
        <w:autoSpaceDE w:val="0"/>
        <w:autoSpaceDN w:val="0"/>
        <w:adjustRightInd w:val="0"/>
        <w:rPr>
          <w:rFonts w:asciiTheme="majorHAnsi" w:hAnsiTheme="majorHAnsi" w:cs="K»Ôˇø&lt;ú—"/>
          <w:b/>
          <w:i/>
        </w:rPr>
      </w:pPr>
    </w:p>
    <w:p w14:paraId="6D993E1F" w14:textId="77777777" w:rsidR="00FB3BC3" w:rsidRDefault="00A103E3" w:rsidP="00D53E2A">
      <w:pPr>
        <w:rPr>
          <w:rFonts w:asciiTheme="majorHAnsi" w:hAnsiTheme="majorHAnsi"/>
        </w:rPr>
      </w:pPr>
      <w:r>
        <w:rPr>
          <w:rFonts w:asciiTheme="majorHAnsi" w:hAnsiTheme="majorHAnsi"/>
        </w:rPr>
        <w:t xml:space="preserve">It is critical to take a whole system approach as road blocks can occur at any step. </w:t>
      </w:r>
      <w:r w:rsidR="00BA3C36">
        <w:rPr>
          <w:rFonts w:asciiTheme="majorHAnsi" w:hAnsiTheme="majorHAnsi"/>
        </w:rPr>
        <w:t xml:space="preserve">Careful attention to </w:t>
      </w:r>
      <w:r w:rsidR="00516F62">
        <w:rPr>
          <w:rFonts w:asciiTheme="majorHAnsi" w:hAnsiTheme="majorHAnsi"/>
        </w:rPr>
        <w:t xml:space="preserve">quality control and standardizing </w:t>
      </w:r>
      <w:r w:rsidR="00D53E2A" w:rsidRPr="00A36047">
        <w:rPr>
          <w:rFonts w:asciiTheme="majorHAnsi" w:hAnsiTheme="majorHAnsi"/>
        </w:rPr>
        <w:t>sa</w:t>
      </w:r>
      <w:r w:rsidR="00D53E2A">
        <w:rPr>
          <w:rFonts w:asciiTheme="majorHAnsi" w:hAnsiTheme="majorHAnsi"/>
        </w:rPr>
        <w:t xml:space="preserve">mple testing </w:t>
      </w:r>
      <w:r w:rsidR="00BA3C36">
        <w:rPr>
          <w:rFonts w:asciiTheme="majorHAnsi" w:hAnsiTheme="majorHAnsi"/>
        </w:rPr>
        <w:t xml:space="preserve">is important </w:t>
      </w:r>
      <w:r w:rsidR="00D53E2A">
        <w:rPr>
          <w:rFonts w:asciiTheme="majorHAnsi" w:hAnsiTheme="majorHAnsi"/>
        </w:rPr>
        <w:t>as</w:t>
      </w:r>
      <w:r w:rsidR="00D53E2A" w:rsidRPr="00A36047">
        <w:rPr>
          <w:rFonts w:asciiTheme="majorHAnsi" w:hAnsiTheme="majorHAnsi"/>
        </w:rPr>
        <w:t xml:space="preserve"> a laboratory may use </w:t>
      </w:r>
      <w:r w:rsidR="00D53E2A">
        <w:rPr>
          <w:rFonts w:asciiTheme="majorHAnsi" w:hAnsiTheme="majorHAnsi"/>
        </w:rPr>
        <w:t xml:space="preserve">instruments and reagents from several manufacturers </w:t>
      </w:r>
      <w:r w:rsidR="00D53E2A" w:rsidRPr="00A36047">
        <w:rPr>
          <w:rFonts w:asciiTheme="majorHAnsi" w:hAnsiTheme="majorHAnsi"/>
        </w:rPr>
        <w:t xml:space="preserve">to measure the same </w:t>
      </w:r>
      <w:r w:rsidR="00D53E2A">
        <w:rPr>
          <w:rFonts w:asciiTheme="majorHAnsi" w:hAnsiTheme="majorHAnsi"/>
        </w:rPr>
        <w:t>parameter.</w:t>
      </w:r>
      <w:r w:rsidR="00D53E2A" w:rsidRPr="00A36047">
        <w:rPr>
          <w:rFonts w:asciiTheme="majorHAnsi" w:hAnsiTheme="majorHAnsi"/>
        </w:rPr>
        <w:t xml:space="preserve"> </w:t>
      </w:r>
    </w:p>
    <w:p w14:paraId="0196008D" w14:textId="77777777" w:rsidR="00FB3BC3" w:rsidRDefault="00FB3BC3" w:rsidP="00D53E2A">
      <w:pPr>
        <w:rPr>
          <w:rFonts w:asciiTheme="majorHAnsi" w:hAnsiTheme="majorHAnsi"/>
        </w:rPr>
      </w:pPr>
    </w:p>
    <w:p w14:paraId="76B89F54" w14:textId="2737BAF5" w:rsidR="00FB3BC3" w:rsidRDefault="00AE28BD" w:rsidP="00D53E2A">
      <w:pPr>
        <w:rPr>
          <w:rFonts w:asciiTheme="majorHAnsi" w:hAnsiTheme="majorHAnsi"/>
        </w:rPr>
      </w:pPr>
      <w:r>
        <w:rPr>
          <w:rFonts w:asciiTheme="majorHAnsi" w:hAnsiTheme="majorHAnsi"/>
        </w:rPr>
        <w:t xml:space="preserve">The reliability of results can be evaluated according to </w:t>
      </w:r>
    </w:p>
    <w:p w14:paraId="4FC48F69" w14:textId="77777777" w:rsidR="00FB3BC3" w:rsidRDefault="00FB3BC3" w:rsidP="00D53E2A">
      <w:pPr>
        <w:rPr>
          <w:rFonts w:asciiTheme="majorHAnsi" w:hAnsiTheme="majorHAnsi"/>
        </w:rPr>
      </w:pPr>
    </w:p>
    <w:p w14:paraId="5A9850ED" w14:textId="35C784BE" w:rsidR="00867013" w:rsidRPr="00FB3BC3" w:rsidRDefault="00FB3BC3" w:rsidP="00FB3BC3">
      <w:pPr>
        <w:pStyle w:val="ListParagraph"/>
        <w:numPr>
          <w:ilvl w:val="0"/>
          <w:numId w:val="17"/>
        </w:numPr>
        <w:rPr>
          <w:rFonts w:asciiTheme="majorHAnsi" w:hAnsiTheme="majorHAnsi"/>
        </w:rPr>
      </w:pPr>
      <w:r w:rsidRPr="00FB3BC3">
        <w:rPr>
          <w:rFonts w:asciiTheme="majorHAnsi" w:hAnsiTheme="majorHAnsi"/>
        </w:rPr>
        <w:t xml:space="preserve">accuracy </w:t>
      </w:r>
      <w:r>
        <w:rPr>
          <w:rFonts w:asciiTheme="majorHAnsi" w:hAnsiTheme="majorHAnsi"/>
        </w:rPr>
        <w:t>–</w:t>
      </w:r>
      <w:r w:rsidRPr="00FB3BC3">
        <w:rPr>
          <w:rFonts w:asciiTheme="majorHAnsi" w:hAnsiTheme="majorHAnsi"/>
        </w:rPr>
        <w:t xml:space="preserve"> </w:t>
      </w:r>
      <w:r w:rsidR="00D53E2A" w:rsidRPr="00FB3BC3">
        <w:rPr>
          <w:rFonts w:asciiTheme="majorHAnsi" w:hAnsiTheme="majorHAnsi"/>
        </w:rPr>
        <w:t xml:space="preserve">degree of closeness to </w:t>
      </w:r>
      <w:r w:rsidR="0003080A">
        <w:rPr>
          <w:rFonts w:asciiTheme="majorHAnsi" w:hAnsiTheme="majorHAnsi"/>
        </w:rPr>
        <w:t xml:space="preserve">the </w:t>
      </w:r>
      <w:r w:rsidR="003A3840">
        <w:rPr>
          <w:rFonts w:asciiTheme="majorHAnsi" w:hAnsiTheme="majorHAnsi"/>
        </w:rPr>
        <w:t>true</w:t>
      </w:r>
      <w:r>
        <w:rPr>
          <w:rFonts w:asciiTheme="majorHAnsi" w:hAnsiTheme="majorHAnsi"/>
        </w:rPr>
        <w:t xml:space="preserve"> value</w:t>
      </w:r>
      <w:r w:rsidRPr="00FB3BC3">
        <w:rPr>
          <w:rFonts w:asciiTheme="majorHAnsi" w:hAnsiTheme="majorHAnsi"/>
        </w:rPr>
        <w:t xml:space="preserve"> (e.g. </w:t>
      </w:r>
      <w:r w:rsidR="003A3840">
        <w:rPr>
          <w:rFonts w:asciiTheme="majorHAnsi" w:hAnsiTheme="majorHAnsi"/>
        </w:rPr>
        <w:t>validated usi</w:t>
      </w:r>
      <w:r>
        <w:rPr>
          <w:rFonts w:asciiTheme="majorHAnsi" w:hAnsiTheme="majorHAnsi"/>
        </w:rPr>
        <w:t>n</w:t>
      </w:r>
      <w:r w:rsidR="003A3840">
        <w:rPr>
          <w:rFonts w:asciiTheme="majorHAnsi" w:hAnsiTheme="majorHAnsi"/>
        </w:rPr>
        <w:t>g a standard</w:t>
      </w:r>
      <w:r w:rsidRPr="00FB3BC3">
        <w:rPr>
          <w:rFonts w:asciiTheme="majorHAnsi" w:hAnsiTheme="majorHAnsi"/>
        </w:rPr>
        <w:t>)</w:t>
      </w:r>
    </w:p>
    <w:p w14:paraId="52D8CC6A" w14:textId="5A479BBF" w:rsidR="00FB3BC3" w:rsidRPr="00FB3BC3" w:rsidRDefault="00FB3BC3" w:rsidP="00FB3BC3">
      <w:pPr>
        <w:pStyle w:val="ListParagraph"/>
        <w:numPr>
          <w:ilvl w:val="0"/>
          <w:numId w:val="17"/>
        </w:numPr>
        <w:rPr>
          <w:rFonts w:asciiTheme="majorHAnsi" w:hAnsiTheme="majorHAnsi"/>
        </w:rPr>
      </w:pPr>
      <w:r>
        <w:rPr>
          <w:rFonts w:asciiTheme="majorHAnsi" w:hAnsiTheme="majorHAnsi"/>
        </w:rPr>
        <w:t>r</w:t>
      </w:r>
      <w:r w:rsidRPr="00FB3BC3">
        <w:rPr>
          <w:rFonts w:asciiTheme="majorHAnsi" w:hAnsiTheme="majorHAnsi"/>
        </w:rPr>
        <w:t xml:space="preserve">epeatability </w:t>
      </w:r>
      <w:r>
        <w:rPr>
          <w:rFonts w:asciiTheme="majorHAnsi" w:hAnsiTheme="majorHAnsi"/>
        </w:rPr>
        <w:t>–</w:t>
      </w:r>
      <w:r w:rsidRPr="00FB3BC3">
        <w:rPr>
          <w:rFonts w:asciiTheme="majorHAnsi" w:hAnsiTheme="majorHAnsi"/>
        </w:rPr>
        <w:t xml:space="preserve"> </w:t>
      </w:r>
      <w:r w:rsidR="00D67C44">
        <w:rPr>
          <w:rFonts w:asciiTheme="majorHAnsi" w:hAnsiTheme="majorHAnsi"/>
        </w:rPr>
        <w:t xml:space="preserve">the same result </w:t>
      </w:r>
      <w:r w:rsidR="0003080A">
        <w:rPr>
          <w:rFonts w:asciiTheme="majorHAnsi" w:hAnsiTheme="majorHAnsi"/>
        </w:rPr>
        <w:t xml:space="preserve">is obtained </w:t>
      </w:r>
      <w:r w:rsidR="00D67C44">
        <w:rPr>
          <w:rFonts w:asciiTheme="majorHAnsi" w:hAnsiTheme="majorHAnsi"/>
        </w:rPr>
        <w:t xml:space="preserve">when the </w:t>
      </w:r>
      <w:r w:rsidRPr="00FB3BC3">
        <w:rPr>
          <w:rFonts w:asciiTheme="majorHAnsi" w:hAnsiTheme="majorHAnsi"/>
        </w:rPr>
        <w:t xml:space="preserve">same parameter </w:t>
      </w:r>
      <w:r w:rsidR="00D67C44">
        <w:rPr>
          <w:rFonts w:asciiTheme="majorHAnsi" w:hAnsiTheme="majorHAnsi"/>
        </w:rPr>
        <w:t xml:space="preserve">is measured </w:t>
      </w:r>
      <w:r w:rsidRPr="00FB3BC3">
        <w:rPr>
          <w:rFonts w:asciiTheme="majorHAnsi" w:hAnsiTheme="majorHAnsi"/>
        </w:rPr>
        <w:t>multiple t</w:t>
      </w:r>
      <w:r>
        <w:rPr>
          <w:rFonts w:asciiTheme="majorHAnsi" w:hAnsiTheme="majorHAnsi"/>
        </w:rPr>
        <w:t>imes in a single sample</w:t>
      </w:r>
      <w:r w:rsidRPr="00FB3BC3">
        <w:rPr>
          <w:rFonts w:asciiTheme="majorHAnsi" w:hAnsiTheme="majorHAnsi"/>
        </w:rPr>
        <w:t xml:space="preserve"> </w:t>
      </w:r>
      <w:r w:rsidR="003B1C32">
        <w:rPr>
          <w:rFonts w:asciiTheme="majorHAnsi" w:hAnsiTheme="majorHAnsi"/>
        </w:rPr>
        <w:t>by the same technician using the same method</w:t>
      </w:r>
    </w:p>
    <w:p w14:paraId="4CBB91E5" w14:textId="2A7B6F33" w:rsidR="00FB3BC3" w:rsidRPr="00FB3BC3" w:rsidRDefault="00FB3BC3" w:rsidP="00FB3BC3">
      <w:pPr>
        <w:pStyle w:val="ListParagraph"/>
        <w:numPr>
          <w:ilvl w:val="0"/>
          <w:numId w:val="17"/>
        </w:numPr>
        <w:rPr>
          <w:rFonts w:asciiTheme="majorHAnsi" w:hAnsiTheme="majorHAnsi"/>
        </w:rPr>
      </w:pPr>
      <w:r>
        <w:rPr>
          <w:rFonts w:asciiTheme="majorHAnsi" w:hAnsiTheme="majorHAnsi"/>
        </w:rPr>
        <w:t>r</w:t>
      </w:r>
      <w:r w:rsidRPr="00FB3BC3">
        <w:rPr>
          <w:rFonts w:asciiTheme="majorHAnsi" w:hAnsiTheme="majorHAnsi"/>
        </w:rPr>
        <w:t xml:space="preserve">eproducibility </w:t>
      </w:r>
      <w:r w:rsidR="00A842B3">
        <w:rPr>
          <w:rFonts w:asciiTheme="majorHAnsi" w:hAnsiTheme="majorHAnsi"/>
        </w:rPr>
        <w:t>–</w:t>
      </w:r>
      <w:r w:rsidR="0003080A">
        <w:rPr>
          <w:rFonts w:asciiTheme="majorHAnsi" w:hAnsiTheme="majorHAnsi"/>
        </w:rPr>
        <w:t xml:space="preserve"> the same result is obtained from a single sample when </w:t>
      </w:r>
      <w:r w:rsidR="009D7019">
        <w:rPr>
          <w:rFonts w:asciiTheme="majorHAnsi" w:hAnsiTheme="majorHAnsi"/>
        </w:rPr>
        <w:t>different</w:t>
      </w:r>
      <w:r w:rsidRPr="00FB3BC3">
        <w:rPr>
          <w:rFonts w:asciiTheme="majorHAnsi" w:hAnsiTheme="majorHAnsi"/>
        </w:rPr>
        <w:t xml:space="preserve"> methods</w:t>
      </w:r>
      <w:r w:rsidR="009D7019">
        <w:rPr>
          <w:rFonts w:asciiTheme="majorHAnsi" w:hAnsiTheme="majorHAnsi"/>
        </w:rPr>
        <w:t xml:space="preserve"> or instruments</w:t>
      </w:r>
      <w:r w:rsidR="0003080A">
        <w:rPr>
          <w:rFonts w:asciiTheme="majorHAnsi" w:hAnsiTheme="majorHAnsi"/>
        </w:rPr>
        <w:t xml:space="preserve"> are used</w:t>
      </w:r>
      <w:r w:rsidR="003A3840">
        <w:rPr>
          <w:rFonts w:asciiTheme="majorHAnsi" w:hAnsiTheme="majorHAnsi"/>
        </w:rPr>
        <w:t xml:space="preserve"> to measure the same parameter</w:t>
      </w:r>
    </w:p>
    <w:p w14:paraId="6FC9CFC0" w14:textId="77777777" w:rsidR="00867013" w:rsidRDefault="00867013" w:rsidP="00D53E2A">
      <w:pPr>
        <w:rPr>
          <w:rFonts w:asciiTheme="majorHAnsi" w:hAnsiTheme="majorHAnsi"/>
        </w:rPr>
      </w:pPr>
    </w:p>
    <w:p w14:paraId="198C2BF7" w14:textId="5F23D598" w:rsidR="00D53E2A" w:rsidRDefault="00D53E2A" w:rsidP="0076026E">
      <w:pPr>
        <w:rPr>
          <w:rFonts w:asciiTheme="majorHAnsi" w:hAnsiTheme="majorHAnsi"/>
        </w:rPr>
      </w:pPr>
      <w:r w:rsidRPr="00516F62">
        <w:rPr>
          <w:rFonts w:asciiTheme="majorHAnsi" w:hAnsiTheme="majorHAnsi"/>
        </w:rPr>
        <w:t xml:space="preserve">Regular calibration and </w:t>
      </w:r>
      <w:r>
        <w:rPr>
          <w:rFonts w:asciiTheme="majorHAnsi" w:hAnsiTheme="majorHAnsi"/>
        </w:rPr>
        <w:t xml:space="preserve">maintenance of equipment are essential to ensure reliability of tests, and where possible service contracts should be established at the time of purchase. External quality assurance </w:t>
      </w:r>
      <w:r w:rsidRPr="00A36047">
        <w:rPr>
          <w:rFonts w:asciiTheme="majorHAnsi" w:hAnsiTheme="majorHAnsi"/>
        </w:rPr>
        <w:t xml:space="preserve">programs such as NEQAS, tend to </w:t>
      </w:r>
      <w:r>
        <w:rPr>
          <w:rFonts w:asciiTheme="majorHAnsi" w:hAnsiTheme="majorHAnsi"/>
        </w:rPr>
        <w:t>operate</w:t>
      </w:r>
      <w:r w:rsidRPr="00A36047">
        <w:rPr>
          <w:rFonts w:asciiTheme="majorHAnsi" w:hAnsiTheme="majorHAnsi"/>
        </w:rPr>
        <w:t xml:space="preserve"> in the larger ho</w:t>
      </w:r>
      <w:r>
        <w:rPr>
          <w:rFonts w:asciiTheme="majorHAnsi" w:hAnsiTheme="majorHAnsi"/>
        </w:rPr>
        <w:t xml:space="preserve">spital laboratories in cities. However, it is also important to </w:t>
      </w:r>
      <w:r w:rsidRPr="0053094D">
        <w:rPr>
          <w:rFonts w:asciiTheme="majorHAnsi" w:hAnsiTheme="majorHAnsi"/>
        </w:rPr>
        <w:t>establish</w:t>
      </w:r>
      <w:r>
        <w:rPr>
          <w:rFonts w:asciiTheme="majorHAnsi" w:hAnsiTheme="majorHAnsi"/>
        </w:rPr>
        <w:t xml:space="preserve"> local laboratory networks that can </w:t>
      </w:r>
      <w:r w:rsidRPr="0053094D">
        <w:rPr>
          <w:rFonts w:asciiTheme="majorHAnsi" w:hAnsiTheme="majorHAnsi"/>
        </w:rPr>
        <w:t xml:space="preserve">facilitate the </w:t>
      </w:r>
      <w:r>
        <w:rPr>
          <w:rFonts w:asciiTheme="majorHAnsi" w:hAnsiTheme="majorHAnsi"/>
        </w:rPr>
        <w:t xml:space="preserve">appropriate storage and </w:t>
      </w:r>
      <w:r w:rsidRPr="0053094D">
        <w:rPr>
          <w:rFonts w:asciiTheme="majorHAnsi" w:hAnsiTheme="majorHAnsi"/>
        </w:rPr>
        <w:t>distribution of contr</w:t>
      </w:r>
      <w:r>
        <w:rPr>
          <w:rFonts w:asciiTheme="majorHAnsi" w:hAnsiTheme="majorHAnsi"/>
        </w:rPr>
        <w:t>ol blood samples from a central</w:t>
      </w:r>
      <w:r w:rsidRPr="0053094D">
        <w:rPr>
          <w:rFonts w:asciiTheme="majorHAnsi" w:hAnsiTheme="majorHAnsi"/>
        </w:rPr>
        <w:t xml:space="preserve"> hospital to neighb</w:t>
      </w:r>
      <w:r w:rsidR="009D7019">
        <w:rPr>
          <w:rFonts w:asciiTheme="majorHAnsi" w:hAnsiTheme="majorHAnsi"/>
        </w:rPr>
        <w:t>o</w:t>
      </w:r>
      <w:r>
        <w:rPr>
          <w:rFonts w:asciiTheme="majorHAnsi" w:hAnsiTheme="majorHAnsi"/>
        </w:rPr>
        <w:t xml:space="preserve">ring peripheral laboratories. </w:t>
      </w:r>
      <w:r w:rsidRPr="0053094D">
        <w:rPr>
          <w:rFonts w:asciiTheme="majorHAnsi" w:hAnsiTheme="majorHAnsi"/>
        </w:rPr>
        <w:t>Control samples should be tested each morning to check instrument accuracy before testing patient samples</w:t>
      </w:r>
      <w:r>
        <w:rPr>
          <w:rFonts w:asciiTheme="majorHAnsi" w:hAnsiTheme="majorHAnsi"/>
        </w:rPr>
        <w:t xml:space="preserve">. </w:t>
      </w:r>
      <w:r w:rsidRPr="0053094D">
        <w:rPr>
          <w:rFonts w:asciiTheme="majorHAnsi" w:hAnsiTheme="majorHAnsi"/>
        </w:rPr>
        <w:t xml:space="preserve"> </w:t>
      </w:r>
      <w:r w:rsidR="0076026E">
        <w:rPr>
          <w:rFonts w:asciiTheme="majorHAnsi" w:hAnsiTheme="majorHAnsi"/>
        </w:rPr>
        <w:t>Control</w:t>
      </w:r>
      <w:r>
        <w:rPr>
          <w:rFonts w:asciiTheme="majorHAnsi" w:hAnsiTheme="majorHAnsi"/>
        </w:rPr>
        <w:t xml:space="preserve"> samples should also be included in </w:t>
      </w:r>
      <w:r w:rsidRPr="0053094D">
        <w:rPr>
          <w:rFonts w:asciiTheme="majorHAnsi" w:hAnsiTheme="majorHAnsi"/>
        </w:rPr>
        <w:t>subsequent batch</w:t>
      </w:r>
      <w:r>
        <w:rPr>
          <w:rFonts w:asciiTheme="majorHAnsi" w:hAnsiTheme="majorHAnsi"/>
        </w:rPr>
        <w:t>es of samples</w:t>
      </w:r>
      <w:r w:rsidRPr="0053094D">
        <w:rPr>
          <w:rFonts w:asciiTheme="majorHAnsi" w:hAnsiTheme="majorHAnsi"/>
        </w:rPr>
        <w:t xml:space="preserve"> to monitor accuracy and test repeatability over the course of each day</w:t>
      </w:r>
      <w:r>
        <w:rPr>
          <w:rFonts w:asciiTheme="majorHAnsi" w:hAnsiTheme="majorHAnsi"/>
        </w:rPr>
        <w:t>. C</w:t>
      </w:r>
      <w:r w:rsidRPr="00A36047">
        <w:rPr>
          <w:rFonts w:asciiTheme="majorHAnsi" w:hAnsiTheme="majorHAnsi"/>
        </w:rPr>
        <w:t xml:space="preserve">ontrol results from each laboratory </w:t>
      </w:r>
      <w:r w:rsidR="0076026E">
        <w:rPr>
          <w:rFonts w:asciiTheme="majorHAnsi" w:hAnsiTheme="majorHAnsi"/>
        </w:rPr>
        <w:t xml:space="preserve">can </w:t>
      </w:r>
      <w:r>
        <w:rPr>
          <w:rFonts w:asciiTheme="majorHAnsi" w:hAnsiTheme="majorHAnsi"/>
        </w:rPr>
        <w:t xml:space="preserve">be </w:t>
      </w:r>
      <w:r w:rsidR="0076026E">
        <w:rPr>
          <w:rFonts w:asciiTheme="majorHAnsi" w:hAnsiTheme="majorHAnsi"/>
        </w:rPr>
        <w:t xml:space="preserve">reviewed by </w:t>
      </w:r>
      <w:r w:rsidRPr="00A36047">
        <w:rPr>
          <w:rFonts w:asciiTheme="majorHAnsi" w:hAnsiTheme="majorHAnsi"/>
        </w:rPr>
        <w:t>the distributi</w:t>
      </w:r>
      <w:r>
        <w:rPr>
          <w:rFonts w:asciiTheme="majorHAnsi" w:hAnsiTheme="majorHAnsi"/>
        </w:rPr>
        <w:t xml:space="preserve">ng laboratory to monitor </w:t>
      </w:r>
      <w:r w:rsidRPr="00A36047">
        <w:rPr>
          <w:rFonts w:asciiTheme="majorHAnsi" w:hAnsiTheme="majorHAnsi"/>
        </w:rPr>
        <w:t xml:space="preserve">performance </w:t>
      </w:r>
      <w:r w:rsidR="00AB745B">
        <w:rPr>
          <w:rFonts w:asciiTheme="majorHAnsi" w:hAnsiTheme="majorHAnsi"/>
        </w:rPr>
        <w:t xml:space="preserve">across the network </w:t>
      </w:r>
      <w:r>
        <w:rPr>
          <w:rFonts w:asciiTheme="majorHAnsi" w:hAnsiTheme="majorHAnsi"/>
        </w:rPr>
        <w:t xml:space="preserve">and </w:t>
      </w:r>
      <w:r w:rsidR="0098488A">
        <w:rPr>
          <w:rFonts w:asciiTheme="majorHAnsi" w:hAnsiTheme="majorHAnsi"/>
        </w:rPr>
        <w:t xml:space="preserve">identify if any </w:t>
      </w:r>
      <w:r w:rsidR="00AB745B">
        <w:rPr>
          <w:rFonts w:asciiTheme="majorHAnsi" w:hAnsiTheme="majorHAnsi"/>
        </w:rPr>
        <w:t>remedial action</w:t>
      </w:r>
      <w:r w:rsidR="0098488A">
        <w:rPr>
          <w:rFonts w:asciiTheme="majorHAnsi" w:hAnsiTheme="majorHAnsi"/>
        </w:rPr>
        <w:t xml:space="preserve"> is needed</w:t>
      </w:r>
      <w:r w:rsidRPr="00A36047">
        <w:rPr>
          <w:rFonts w:asciiTheme="majorHAnsi" w:hAnsiTheme="majorHAnsi"/>
        </w:rPr>
        <w:t>.</w:t>
      </w:r>
    </w:p>
    <w:p w14:paraId="317F547C" w14:textId="77777777" w:rsidR="00D53E2A" w:rsidRDefault="00D53E2A" w:rsidP="00D53E2A">
      <w:pPr>
        <w:pStyle w:val="ListParagraph"/>
        <w:ind w:left="0"/>
        <w:rPr>
          <w:rFonts w:asciiTheme="majorHAnsi" w:hAnsiTheme="majorHAnsi"/>
        </w:rPr>
      </w:pPr>
    </w:p>
    <w:p w14:paraId="6E000E29" w14:textId="77777777" w:rsidR="004A1027" w:rsidRPr="00872C61" w:rsidRDefault="00D53E2A" w:rsidP="00D53E2A">
      <w:pPr>
        <w:pStyle w:val="ListParagraph"/>
        <w:ind w:left="0"/>
        <w:rPr>
          <w:rFonts w:asciiTheme="majorHAnsi" w:hAnsiTheme="majorHAnsi"/>
          <w:color w:val="000000" w:themeColor="text1"/>
        </w:rPr>
      </w:pPr>
      <w:r w:rsidRPr="00872C61">
        <w:rPr>
          <w:rFonts w:asciiTheme="majorHAnsi" w:hAnsiTheme="majorHAnsi"/>
          <w:color w:val="000000" w:themeColor="text1"/>
        </w:rPr>
        <w:lastRenderedPageBreak/>
        <w:t>Where a regular supply of external control material is not achievable, it is still possible to establish inte</w:t>
      </w:r>
      <w:r w:rsidR="009C436B" w:rsidRPr="00872C61">
        <w:rPr>
          <w:rFonts w:asciiTheme="majorHAnsi" w:hAnsiTheme="majorHAnsi"/>
          <w:color w:val="000000" w:themeColor="text1"/>
        </w:rPr>
        <w:t>rnal quality control procedures</w:t>
      </w:r>
      <w:r w:rsidR="004A1027" w:rsidRPr="00872C61">
        <w:rPr>
          <w:rFonts w:asciiTheme="majorHAnsi" w:hAnsiTheme="majorHAnsi"/>
          <w:color w:val="000000" w:themeColor="text1"/>
        </w:rPr>
        <w:t>:</w:t>
      </w:r>
    </w:p>
    <w:p w14:paraId="2AF36536" w14:textId="4DA320B1" w:rsidR="00872C61" w:rsidRPr="00872C61" w:rsidRDefault="004A1027" w:rsidP="00872C61">
      <w:pPr>
        <w:pStyle w:val="ListParagraph"/>
        <w:numPr>
          <w:ilvl w:val="0"/>
          <w:numId w:val="18"/>
        </w:numPr>
        <w:rPr>
          <w:rFonts w:asciiTheme="majorHAnsi" w:hAnsiTheme="majorHAnsi"/>
          <w:color w:val="000000" w:themeColor="text1"/>
        </w:rPr>
      </w:pPr>
      <w:r w:rsidRPr="00872C61">
        <w:rPr>
          <w:rFonts w:asciiTheme="majorHAnsi" w:hAnsiTheme="majorHAnsi"/>
          <w:color w:val="000000" w:themeColor="text1"/>
        </w:rPr>
        <w:t xml:space="preserve">repeat measurements in previously tested samples with normal, high and low values and known positive and negative samples when testing for </w:t>
      </w:r>
      <w:r w:rsidR="005A2D3F">
        <w:rPr>
          <w:rFonts w:asciiTheme="majorHAnsi" w:hAnsiTheme="majorHAnsi"/>
          <w:color w:val="000000" w:themeColor="text1"/>
        </w:rPr>
        <w:t>hemoglobin</w:t>
      </w:r>
      <w:r w:rsidRPr="00872C61">
        <w:rPr>
          <w:rFonts w:asciiTheme="majorHAnsi" w:hAnsiTheme="majorHAnsi"/>
          <w:color w:val="000000" w:themeColor="text1"/>
        </w:rPr>
        <w:t xml:space="preserve">opathies. </w:t>
      </w:r>
    </w:p>
    <w:p w14:paraId="5A29238B" w14:textId="567E9D49" w:rsidR="004A1027" w:rsidRPr="00872C61" w:rsidRDefault="004A1027" w:rsidP="00872C61">
      <w:pPr>
        <w:pStyle w:val="ListParagraph"/>
        <w:numPr>
          <w:ilvl w:val="0"/>
          <w:numId w:val="18"/>
        </w:numPr>
        <w:rPr>
          <w:rFonts w:asciiTheme="majorHAnsi" w:hAnsiTheme="majorHAnsi"/>
          <w:color w:val="000000" w:themeColor="text1"/>
        </w:rPr>
      </w:pPr>
      <w:r w:rsidRPr="00872C61">
        <w:rPr>
          <w:rFonts w:asciiTheme="majorHAnsi" w:hAnsiTheme="majorHAnsi"/>
          <w:color w:val="000000" w:themeColor="text1"/>
        </w:rPr>
        <w:t>Perform all measurements in duplicate when possible. However, where reagents are scarce, repeat measurements in every nth sample.</w:t>
      </w:r>
    </w:p>
    <w:p w14:paraId="77457EF5" w14:textId="77777777" w:rsidR="004A1027" w:rsidRPr="00872C61" w:rsidRDefault="004A1027" w:rsidP="004A1027">
      <w:pPr>
        <w:pStyle w:val="ListParagraph"/>
        <w:ind w:left="0"/>
        <w:rPr>
          <w:rFonts w:asciiTheme="majorHAnsi" w:hAnsiTheme="majorHAnsi"/>
          <w:color w:val="000000" w:themeColor="text1"/>
        </w:rPr>
      </w:pPr>
    </w:p>
    <w:p w14:paraId="402479AF" w14:textId="77777777" w:rsidR="004A1027" w:rsidRPr="00872C61" w:rsidRDefault="004A1027" w:rsidP="00872C61">
      <w:pPr>
        <w:pStyle w:val="ListParagraph"/>
        <w:numPr>
          <w:ilvl w:val="0"/>
          <w:numId w:val="18"/>
        </w:numPr>
        <w:rPr>
          <w:rFonts w:asciiTheme="majorHAnsi" w:hAnsiTheme="majorHAnsi"/>
          <w:color w:val="000000" w:themeColor="text1"/>
        </w:rPr>
      </w:pPr>
      <w:r w:rsidRPr="00872C61">
        <w:rPr>
          <w:rFonts w:asciiTheme="majorHAnsi" w:hAnsiTheme="majorHAnsi"/>
          <w:color w:val="000000" w:themeColor="text1"/>
        </w:rPr>
        <w:t xml:space="preserve">Ensure that all blood films are read twice, preferably by two independent microscopists, save every nth blood film and send to an expert microscopist at the regional hospital laboratory on a monthly basis, to check the quality of the blood film preparation and staining and the accuracy of reading. </w:t>
      </w:r>
    </w:p>
    <w:p w14:paraId="7CD8E3E6" w14:textId="67CA6247" w:rsidR="00D53E2A" w:rsidRPr="00872C61" w:rsidRDefault="00D53E2A" w:rsidP="00D53E2A">
      <w:pPr>
        <w:pStyle w:val="ListParagraph"/>
        <w:ind w:left="0"/>
        <w:rPr>
          <w:rFonts w:asciiTheme="majorHAnsi" w:hAnsiTheme="majorHAnsi"/>
          <w:color w:val="000000" w:themeColor="text1"/>
        </w:rPr>
      </w:pPr>
    </w:p>
    <w:p w14:paraId="10C60F0B" w14:textId="77777777" w:rsidR="00184DF2" w:rsidRDefault="00184DF2" w:rsidP="000972BA">
      <w:pPr>
        <w:widowControl w:val="0"/>
        <w:autoSpaceDE w:val="0"/>
        <w:autoSpaceDN w:val="0"/>
        <w:adjustRightInd w:val="0"/>
        <w:rPr>
          <w:rFonts w:asciiTheme="majorHAnsi" w:hAnsiTheme="majorHAnsi"/>
          <w:color w:val="FF0000"/>
        </w:rPr>
      </w:pPr>
    </w:p>
    <w:p w14:paraId="5485EC5D" w14:textId="60D8CA88" w:rsidR="00381525" w:rsidRDefault="00BF2D5C" w:rsidP="000972BA">
      <w:pPr>
        <w:widowControl w:val="0"/>
        <w:autoSpaceDE w:val="0"/>
        <w:autoSpaceDN w:val="0"/>
        <w:adjustRightInd w:val="0"/>
        <w:rPr>
          <w:rFonts w:asciiTheme="majorHAnsi" w:hAnsiTheme="majorHAnsi"/>
        </w:rPr>
      </w:pPr>
      <w:r>
        <w:rPr>
          <w:rFonts w:asciiTheme="majorHAnsi" w:hAnsiTheme="majorHAnsi"/>
        </w:rPr>
        <w:t>Text box 5</w:t>
      </w:r>
      <w:r w:rsidR="00381525" w:rsidRPr="00381525">
        <w:rPr>
          <w:rFonts w:asciiTheme="majorHAnsi" w:hAnsiTheme="majorHAnsi"/>
        </w:rPr>
        <w:t xml:space="preserve"> outlines the key steps in the sample journey which may need attention to ensure that </w:t>
      </w:r>
      <w:r w:rsidR="00381525">
        <w:rPr>
          <w:rFonts w:asciiTheme="majorHAnsi" w:hAnsiTheme="majorHAnsi"/>
        </w:rPr>
        <w:t xml:space="preserve">the whole process </w:t>
      </w:r>
      <w:r w:rsidR="009C436B">
        <w:rPr>
          <w:rFonts w:asciiTheme="majorHAnsi" w:hAnsiTheme="majorHAnsi"/>
        </w:rPr>
        <w:t xml:space="preserve">is performed </w:t>
      </w:r>
      <w:r w:rsidR="00381525">
        <w:rPr>
          <w:rFonts w:asciiTheme="majorHAnsi" w:hAnsiTheme="majorHAnsi"/>
        </w:rPr>
        <w:t>to the desired standard</w:t>
      </w:r>
      <w:r w:rsidR="00381525" w:rsidRPr="00381525">
        <w:rPr>
          <w:rFonts w:asciiTheme="majorHAnsi" w:hAnsiTheme="majorHAnsi"/>
        </w:rPr>
        <w:t>.</w:t>
      </w:r>
    </w:p>
    <w:p w14:paraId="77DEBCF0" w14:textId="77777777" w:rsidR="00BF2D5C" w:rsidRDefault="00BF2D5C" w:rsidP="000972BA">
      <w:pPr>
        <w:widowControl w:val="0"/>
        <w:autoSpaceDE w:val="0"/>
        <w:autoSpaceDN w:val="0"/>
        <w:adjustRightInd w:val="0"/>
        <w:rPr>
          <w:rFonts w:asciiTheme="majorHAnsi" w:hAnsiTheme="majorHAnsi"/>
        </w:rPr>
      </w:pPr>
    </w:p>
    <w:p w14:paraId="370334DB" w14:textId="110F7E2B" w:rsidR="00BF2D5C" w:rsidRPr="00BF2D5C" w:rsidRDefault="00BF2D5C" w:rsidP="000972BA">
      <w:pPr>
        <w:widowControl w:val="0"/>
        <w:autoSpaceDE w:val="0"/>
        <w:autoSpaceDN w:val="0"/>
        <w:adjustRightInd w:val="0"/>
        <w:rPr>
          <w:rFonts w:asciiTheme="majorHAnsi" w:hAnsiTheme="majorHAnsi"/>
          <w:color w:val="FF0000"/>
        </w:rPr>
      </w:pPr>
      <w:r w:rsidRPr="00BF2D5C">
        <w:rPr>
          <w:rFonts w:asciiTheme="majorHAnsi" w:hAnsiTheme="majorHAnsi"/>
          <w:color w:val="FF0000"/>
        </w:rPr>
        <w:t>&gt;&gt; Insert text box 5 here.</w:t>
      </w:r>
    </w:p>
    <w:p w14:paraId="30C99330" w14:textId="77777777" w:rsidR="00381525" w:rsidRDefault="00381525" w:rsidP="000972BA">
      <w:pPr>
        <w:widowControl w:val="0"/>
        <w:autoSpaceDE w:val="0"/>
        <w:autoSpaceDN w:val="0"/>
        <w:adjustRightInd w:val="0"/>
        <w:rPr>
          <w:rFonts w:asciiTheme="majorHAnsi" w:hAnsiTheme="majorHAnsi"/>
        </w:rPr>
      </w:pPr>
    </w:p>
    <w:p w14:paraId="193BD7DD" w14:textId="77777777" w:rsidR="00184DF2" w:rsidRPr="00041482" w:rsidRDefault="00B044B9" w:rsidP="000972BA">
      <w:pPr>
        <w:widowControl w:val="0"/>
        <w:autoSpaceDE w:val="0"/>
        <w:autoSpaceDN w:val="0"/>
        <w:adjustRightInd w:val="0"/>
        <w:rPr>
          <w:rFonts w:asciiTheme="majorHAnsi" w:hAnsiTheme="majorHAnsi"/>
          <w:b/>
          <w:i/>
        </w:rPr>
      </w:pPr>
      <w:r w:rsidRPr="00041482">
        <w:rPr>
          <w:rFonts w:asciiTheme="majorHAnsi" w:hAnsiTheme="majorHAnsi"/>
          <w:b/>
          <w:i/>
        </w:rPr>
        <w:t xml:space="preserve">Step 4 of the QI cycle - </w:t>
      </w:r>
      <w:r w:rsidR="00041482" w:rsidRPr="00041482">
        <w:rPr>
          <w:rFonts w:asciiTheme="majorHAnsi" w:hAnsiTheme="majorHAnsi" w:cs="K»Ôˇø&lt;ú—"/>
          <w:b/>
          <w:i/>
        </w:rPr>
        <w:t>Developing a plan for service improvement</w:t>
      </w:r>
    </w:p>
    <w:p w14:paraId="27D4FBF9" w14:textId="77777777" w:rsidR="00184DF2" w:rsidRDefault="00184DF2" w:rsidP="000972BA">
      <w:pPr>
        <w:widowControl w:val="0"/>
        <w:autoSpaceDE w:val="0"/>
        <w:autoSpaceDN w:val="0"/>
        <w:adjustRightInd w:val="0"/>
        <w:rPr>
          <w:rFonts w:asciiTheme="majorHAnsi" w:hAnsiTheme="majorHAnsi"/>
        </w:rPr>
      </w:pPr>
    </w:p>
    <w:p w14:paraId="30D34C43" w14:textId="1FC14F1C" w:rsidR="004A386E" w:rsidRDefault="00886F63" w:rsidP="000972BA">
      <w:pPr>
        <w:widowControl w:val="0"/>
        <w:autoSpaceDE w:val="0"/>
        <w:autoSpaceDN w:val="0"/>
        <w:adjustRightInd w:val="0"/>
        <w:rPr>
          <w:rFonts w:asciiTheme="majorHAnsi" w:hAnsiTheme="majorHAnsi"/>
        </w:rPr>
      </w:pPr>
      <w:r>
        <w:rPr>
          <w:rFonts w:asciiTheme="majorHAnsi" w:hAnsiTheme="majorHAnsi"/>
        </w:rPr>
        <w:t>T</w:t>
      </w:r>
      <w:r w:rsidR="004A386E">
        <w:rPr>
          <w:rFonts w:asciiTheme="majorHAnsi" w:hAnsiTheme="majorHAnsi"/>
        </w:rPr>
        <w:t xml:space="preserve">he “Plan, Do, Study, Act” (PDSA) cycle </w:t>
      </w:r>
      <w:r>
        <w:rPr>
          <w:rFonts w:asciiTheme="majorHAnsi" w:hAnsiTheme="majorHAnsi"/>
        </w:rPr>
        <w:t xml:space="preserve">provides a useful structure for developing a plan and can be adapted to laboratory settings. </w:t>
      </w:r>
      <w:r w:rsidR="004A386E">
        <w:rPr>
          <w:rFonts w:asciiTheme="majorHAnsi" w:hAnsiTheme="majorHAnsi"/>
        </w:rPr>
        <w:t xml:space="preserve">(Fig 2). Again using the </w:t>
      </w:r>
      <w:r w:rsidR="00C4280A">
        <w:rPr>
          <w:rFonts w:asciiTheme="majorHAnsi" w:hAnsiTheme="majorHAnsi"/>
        </w:rPr>
        <w:t>West Africa project as an example, the main elements of the cycle for this</w:t>
      </w:r>
      <w:r w:rsidR="00BF2D5C">
        <w:rPr>
          <w:rFonts w:asciiTheme="majorHAnsi" w:hAnsiTheme="majorHAnsi"/>
        </w:rPr>
        <w:t xml:space="preserve"> project are shown in Text Box 6</w:t>
      </w:r>
      <w:r w:rsidR="00C4280A">
        <w:rPr>
          <w:rFonts w:asciiTheme="majorHAnsi" w:hAnsiTheme="majorHAnsi"/>
        </w:rPr>
        <w:t xml:space="preserve">. </w:t>
      </w:r>
    </w:p>
    <w:p w14:paraId="5604A9F4" w14:textId="678681F3" w:rsidR="00BF2D5C" w:rsidRPr="00BF2D5C" w:rsidRDefault="00BF2D5C" w:rsidP="000972BA">
      <w:pPr>
        <w:widowControl w:val="0"/>
        <w:autoSpaceDE w:val="0"/>
        <w:autoSpaceDN w:val="0"/>
        <w:adjustRightInd w:val="0"/>
        <w:rPr>
          <w:rFonts w:asciiTheme="majorHAnsi" w:hAnsiTheme="majorHAnsi"/>
          <w:color w:val="FF0000"/>
        </w:rPr>
      </w:pPr>
      <w:r w:rsidRPr="00BF2D5C">
        <w:rPr>
          <w:rFonts w:asciiTheme="majorHAnsi" w:hAnsiTheme="majorHAnsi"/>
          <w:color w:val="FF0000"/>
        </w:rPr>
        <w:t>&gt;&gt;Insert text box 6 here.</w:t>
      </w:r>
    </w:p>
    <w:p w14:paraId="352160C9" w14:textId="77777777" w:rsidR="002C272F" w:rsidRDefault="002C272F" w:rsidP="009C21E4">
      <w:pPr>
        <w:widowControl w:val="0"/>
        <w:autoSpaceDE w:val="0"/>
        <w:autoSpaceDN w:val="0"/>
        <w:adjustRightInd w:val="0"/>
        <w:rPr>
          <w:rFonts w:asciiTheme="majorHAnsi" w:hAnsiTheme="majorHAnsi"/>
        </w:rPr>
      </w:pPr>
    </w:p>
    <w:p w14:paraId="5C8ACC92" w14:textId="77777777" w:rsidR="002C272F" w:rsidRPr="00FB7337" w:rsidRDefault="00FB7337" w:rsidP="009C21E4">
      <w:pPr>
        <w:widowControl w:val="0"/>
        <w:autoSpaceDE w:val="0"/>
        <w:autoSpaceDN w:val="0"/>
        <w:adjustRightInd w:val="0"/>
        <w:rPr>
          <w:rFonts w:asciiTheme="majorHAnsi" w:hAnsiTheme="majorHAnsi" w:cs="K»Ôˇø&lt;ú—"/>
          <w:b/>
        </w:rPr>
      </w:pPr>
      <w:r w:rsidRPr="00FB7337">
        <w:rPr>
          <w:rFonts w:asciiTheme="majorHAnsi" w:hAnsiTheme="majorHAnsi"/>
          <w:b/>
        </w:rPr>
        <w:t xml:space="preserve">Steps 5 and 6 of the QI cycle: </w:t>
      </w:r>
      <w:r w:rsidRPr="00FB7337">
        <w:rPr>
          <w:rFonts w:asciiTheme="majorHAnsi" w:hAnsiTheme="majorHAnsi" w:cs="K»Ôˇø&lt;ú—"/>
          <w:b/>
        </w:rPr>
        <w:t>Test, monitor, implement and sustain successful changes</w:t>
      </w:r>
    </w:p>
    <w:p w14:paraId="53D6D6CD" w14:textId="77777777" w:rsidR="002C272F" w:rsidRDefault="002C272F" w:rsidP="009C21E4">
      <w:pPr>
        <w:widowControl w:val="0"/>
        <w:autoSpaceDE w:val="0"/>
        <w:autoSpaceDN w:val="0"/>
        <w:adjustRightInd w:val="0"/>
        <w:rPr>
          <w:rFonts w:asciiTheme="majorHAnsi" w:hAnsiTheme="majorHAnsi"/>
        </w:rPr>
      </w:pPr>
    </w:p>
    <w:p w14:paraId="73FB6789" w14:textId="77777777" w:rsidR="002C272F" w:rsidRDefault="006916D9" w:rsidP="009C21E4">
      <w:pPr>
        <w:widowControl w:val="0"/>
        <w:autoSpaceDE w:val="0"/>
        <w:autoSpaceDN w:val="0"/>
        <w:adjustRightInd w:val="0"/>
        <w:rPr>
          <w:rFonts w:asciiTheme="majorHAnsi" w:hAnsiTheme="majorHAnsi"/>
        </w:rPr>
      </w:pPr>
      <w:r>
        <w:rPr>
          <w:rFonts w:asciiTheme="majorHAnsi" w:hAnsiTheme="majorHAnsi"/>
        </w:rPr>
        <w:t>Although clearly critical to improving services over the longer term, t</w:t>
      </w:r>
      <w:r w:rsidR="00B652D4">
        <w:rPr>
          <w:rFonts w:asciiTheme="majorHAnsi" w:hAnsiTheme="majorHAnsi"/>
        </w:rPr>
        <w:t xml:space="preserve">hese are often the most difficult elements of QI to achieve. </w:t>
      </w:r>
      <w:r w:rsidR="00C1634D">
        <w:rPr>
          <w:rFonts w:asciiTheme="majorHAnsi" w:hAnsiTheme="majorHAnsi"/>
        </w:rPr>
        <w:t>The initial enthusiasm often wanes as improvements are achieved and key staff move on.</w:t>
      </w:r>
      <w:r>
        <w:rPr>
          <w:rFonts w:asciiTheme="majorHAnsi" w:hAnsiTheme="majorHAnsi"/>
        </w:rPr>
        <w:t xml:space="preserve"> </w:t>
      </w:r>
      <w:r w:rsidR="00BA7124">
        <w:rPr>
          <w:rFonts w:asciiTheme="majorHAnsi" w:hAnsiTheme="majorHAnsi"/>
        </w:rPr>
        <w:t>Establishing a continuous QI ethos amongst all laboratory staff takes time</w:t>
      </w:r>
      <w:r w:rsidR="006542BA">
        <w:rPr>
          <w:rFonts w:asciiTheme="majorHAnsi" w:hAnsiTheme="majorHAnsi"/>
        </w:rPr>
        <w:t xml:space="preserve"> and this overall aim should be explicit in all projects. Integrating meaningful training activities to QI initiatives </w:t>
      </w:r>
      <w:r w:rsidR="00DF65A6">
        <w:rPr>
          <w:rFonts w:asciiTheme="majorHAnsi" w:hAnsiTheme="majorHAnsi"/>
        </w:rPr>
        <w:t>is a key element in engaging</w:t>
      </w:r>
      <w:r w:rsidR="006542BA">
        <w:rPr>
          <w:rFonts w:asciiTheme="majorHAnsi" w:hAnsiTheme="majorHAnsi"/>
        </w:rPr>
        <w:t xml:space="preserve"> staff and </w:t>
      </w:r>
      <w:r w:rsidR="00DF65A6">
        <w:rPr>
          <w:rFonts w:asciiTheme="majorHAnsi" w:hAnsiTheme="majorHAnsi"/>
        </w:rPr>
        <w:t>ensuring that service improvement is a routine part of everyone’s day.</w:t>
      </w:r>
    </w:p>
    <w:p w14:paraId="0EBFF6A6" w14:textId="77777777" w:rsidR="002C272F" w:rsidRDefault="002C272F" w:rsidP="009C21E4">
      <w:pPr>
        <w:widowControl w:val="0"/>
        <w:autoSpaceDE w:val="0"/>
        <w:autoSpaceDN w:val="0"/>
        <w:adjustRightInd w:val="0"/>
        <w:rPr>
          <w:rFonts w:asciiTheme="majorHAnsi" w:hAnsiTheme="majorHAnsi"/>
        </w:rPr>
      </w:pPr>
    </w:p>
    <w:p w14:paraId="7565E5CA" w14:textId="77777777" w:rsidR="003C524A" w:rsidRDefault="004658B7" w:rsidP="00B40FE8">
      <w:pPr>
        <w:rPr>
          <w:rFonts w:asciiTheme="majorHAnsi" w:hAnsiTheme="majorHAnsi"/>
          <w:b/>
        </w:rPr>
      </w:pPr>
      <w:r w:rsidRPr="00497131">
        <w:rPr>
          <w:rFonts w:asciiTheme="majorHAnsi" w:hAnsiTheme="majorHAnsi"/>
          <w:b/>
        </w:rPr>
        <w:t>Conclusions</w:t>
      </w:r>
    </w:p>
    <w:p w14:paraId="612D6C05" w14:textId="77777777" w:rsidR="008F1DCE" w:rsidRDefault="008F1DCE" w:rsidP="00B40FE8">
      <w:pPr>
        <w:rPr>
          <w:rFonts w:asciiTheme="majorHAnsi" w:hAnsiTheme="majorHAnsi"/>
          <w:b/>
        </w:rPr>
      </w:pPr>
    </w:p>
    <w:p w14:paraId="30943611" w14:textId="2D20C91E" w:rsidR="00E8296D" w:rsidRPr="00093EA2" w:rsidRDefault="00093EA2" w:rsidP="00E8296D">
      <w:pPr>
        <w:spacing w:before="2" w:after="2"/>
        <w:jc w:val="both"/>
        <w:rPr>
          <w:rFonts w:asciiTheme="majorHAnsi" w:hAnsiTheme="majorHAnsi"/>
        </w:rPr>
      </w:pPr>
      <w:r w:rsidRPr="00807A10">
        <w:rPr>
          <w:rFonts w:asciiTheme="majorHAnsi" w:hAnsiTheme="majorHAnsi" w:cs="Times New Roman"/>
        </w:rPr>
        <w:t>Over the last few years, a number of resource-poor countries, obtaining support from appropriate governmental sources, have assess</w:t>
      </w:r>
      <w:r>
        <w:rPr>
          <w:rFonts w:asciiTheme="majorHAnsi" w:hAnsiTheme="majorHAnsi" w:cs="Times New Roman"/>
        </w:rPr>
        <w:t>ed</w:t>
      </w:r>
      <w:r w:rsidRPr="00807A10">
        <w:rPr>
          <w:rFonts w:asciiTheme="majorHAnsi" w:hAnsiTheme="majorHAnsi" w:cs="Times New Roman"/>
        </w:rPr>
        <w:t xml:space="preserve"> the gaps in care and </w:t>
      </w:r>
      <w:r>
        <w:rPr>
          <w:rFonts w:asciiTheme="majorHAnsi" w:hAnsiTheme="majorHAnsi" w:cs="Times New Roman"/>
        </w:rPr>
        <w:t xml:space="preserve">improved clinical services </w:t>
      </w:r>
      <w:r w:rsidRPr="00807A10">
        <w:rPr>
          <w:rFonts w:asciiTheme="majorHAnsi" w:hAnsiTheme="majorHAnsi" w:cs="Times New Roman"/>
        </w:rPr>
        <w:t xml:space="preserve">for patients with thalassemia.  </w:t>
      </w:r>
      <w:r>
        <w:rPr>
          <w:rFonts w:asciiTheme="majorHAnsi" w:hAnsiTheme="majorHAnsi"/>
        </w:rPr>
        <w:t xml:space="preserve">Despite limited resources, </w:t>
      </w:r>
      <w:r w:rsidR="004658B7" w:rsidRPr="00A36047">
        <w:rPr>
          <w:rFonts w:asciiTheme="majorHAnsi" w:hAnsiTheme="majorHAnsi"/>
        </w:rPr>
        <w:t xml:space="preserve">much can be achieved through a concerted </w:t>
      </w:r>
      <w:r w:rsidR="000E334A">
        <w:rPr>
          <w:rFonts w:asciiTheme="majorHAnsi" w:hAnsiTheme="majorHAnsi"/>
        </w:rPr>
        <w:t xml:space="preserve">QI </w:t>
      </w:r>
      <w:r w:rsidR="004658B7" w:rsidRPr="00A36047">
        <w:rPr>
          <w:rFonts w:asciiTheme="majorHAnsi" w:hAnsiTheme="majorHAnsi"/>
        </w:rPr>
        <w:t>approach</w:t>
      </w:r>
      <w:r w:rsidR="007658BE">
        <w:rPr>
          <w:rFonts w:asciiTheme="majorHAnsi" w:hAnsiTheme="majorHAnsi"/>
        </w:rPr>
        <w:t xml:space="preserve">. </w:t>
      </w:r>
      <w:r>
        <w:rPr>
          <w:rFonts w:asciiTheme="majorHAnsi" w:hAnsiTheme="majorHAnsi"/>
        </w:rPr>
        <w:t xml:space="preserve">Attention to systems and processes quickly identifies opportunities for staff training that directly improves the service. </w:t>
      </w:r>
      <w:r w:rsidR="006F778F">
        <w:rPr>
          <w:rFonts w:asciiTheme="majorHAnsi" w:hAnsiTheme="majorHAnsi"/>
        </w:rPr>
        <w:t>A</w:t>
      </w:r>
      <w:r w:rsidR="00801B1D">
        <w:rPr>
          <w:rFonts w:asciiTheme="majorHAnsi" w:hAnsiTheme="majorHAnsi"/>
        </w:rPr>
        <w:t xml:space="preserve"> </w:t>
      </w:r>
      <w:r w:rsidR="0036518A">
        <w:rPr>
          <w:rFonts w:asciiTheme="majorHAnsi" w:hAnsiTheme="majorHAnsi"/>
        </w:rPr>
        <w:t xml:space="preserve">home </w:t>
      </w:r>
      <w:r w:rsidR="008D1A6C">
        <w:rPr>
          <w:rFonts w:asciiTheme="majorHAnsi" w:hAnsiTheme="majorHAnsi"/>
        </w:rPr>
        <w:t xml:space="preserve">grown </w:t>
      </w:r>
      <w:r w:rsidR="00801B1D">
        <w:rPr>
          <w:rFonts w:asciiTheme="majorHAnsi" w:hAnsiTheme="majorHAnsi"/>
        </w:rPr>
        <w:t xml:space="preserve">quality improvement </w:t>
      </w:r>
      <w:r w:rsidR="008D1A6C">
        <w:rPr>
          <w:rFonts w:asciiTheme="majorHAnsi" w:hAnsiTheme="majorHAnsi"/>
        </w:rPr>
        <w:t xml:space="preserve">ethos within </w:t>
      </w:r>
      <w:r>
        <w:rPr>
          <w:rFonts w:asciiTheme="majorHAnsi" w:hAnsiTheme="majorHAnsi"/>
        </w:rPr>
        <w:t xml:space="preserve">clinical and </w:t>
      </w:r>
      <w:r w:rsidR="008D1A6C">
        <w:rPr>
          <w:rFonts w:asciiTheme="majorHAnsi" w:hAnsiTheme="majorHAnsi"/>
        </w:rPr>
        <w:t xml:space="preserve">laboratory departments is </w:t>
      </w:r>
      <w:r w:rsidR="006F778F">
        <w:rPr>
          <w:rFonts w:asciiTheme="majorHAnsi" w:hAnsiTheme="majorHAnsi"/>
        </w:rPr>
        <w:t xml:space="preserve">also </w:t>
      </w:r>
      <w:r w:rsidR="008D1A6C">
        <w:rPr>
          <w:rFonts w:asciiTheme="majorHAnsi" w:hAnsiTheme="majorHAnsi"/>
        </w:rPr>
        <w:t xml:space="preserve">essential to maximize the impact of any additional resources and </w:t>
      </w:r>
      <w:r w:rsidR="008D1A6C">
        <w:rPr>
          <w:rFonts w:asciiTheme="majorHAnsi" w:hAnsiTheme="majorHAnsi"/>
        </w:rPr>
        <w:lastRenderedPageBreak/>
        <w:t>external training that can be secured.</w:t>
      </w:r>
      <w:r>
        <w:rPr>
          <w:rFonts w:asciiTheme="majorHAnsi" w:hAnsiTheme="majorHAnsi"/>
        </w:rPr>
        <w:t xml:space="preserve"> </w:t>
      </w:r>
      <w:r w:rsidR="00E8296D" w:rsidRPr="00807A10">
        <w:rPr>
          <w:rFonts w:asciiTheme="majorHAnsi" w:hAnsiTheme="majorHAnsi" w:cs="Times New Roman"/>
        </w:rPr>
        <w:t xml:space="preserve">Assisting federal or state governments to understand the many complex demands of clinical care in </w:t>
      </w:r>
      <w:r w:rsidR="00AF6D14">
        <w:rPr>
          <w:rFonts w:asciiTheme="majorHAnsi" w:hAnsiTheme="majorHAnsi" w:cs="Times New Roman"/>
        </w:rPr>
        <w:t>thalassaemia</w:t>
      </w:r>
      <w:r w:rsidR="00AF6D14" w:rsidRPr="00807A10">
        <w:rPr>
          <w:rFonts w:asciiTheme="majorHAnsi" w:hAnsiTheme="majorHAnsi" w:cs="Times New Roman"/>
        </w:rPr>
        <w:t xml:space="preserve"> </w:t>
      </w:r>
      <w:r w:rsidR="00AF6D14">
        <w:rPr>
          <w:rFonts w:asciiTheme="majorHAnsi" w:hAnsiTheme="majorHAnsi" w:cs="Times New Roman"/>
        </w:rPr>
        <w:t xml:space="preserve">and other </w:t>
      </w:r>
      <w:r w:rsidR="00E8296D" w:rsidRPr="00807A10">
        <w:rPr>
          <w:rFonts w:asciiTheme="majorHAnsi" w:hAnsiTheme="majorHAnsi" w:cs="Times New Roman"/>
        </w:rPr>
        <w:t xml:space="preserve">chronic and common disorders </w:t>
      </w:r>
      <w:r w:rsidR="003B596B">
        <w:rPr>
          <w:rFonts w:asciiTheme="majorHAnsi" w:hAnsiTheme="majorHAnsi" w:cs="Times New Roman"/>
        </w:rPr>
        <w:t xml:space="preserve">is a critical element in improving patient outcomes. </w:t>
      </w:r>
    </w:p>
    <w:p w14:paraId="3350748E" w14:textId="77777777" w:rsidR="00E8296D" w:rsidRDefault="00E8296D" w:rsidP="00B40FE8">
      <w:pPr>
        <w:rPr>
          <w:rFonts w:asciiTheme="majorHAnsi" w:hAnsiTheme="majorHAnsi"/>
        </w:rPr>
      </w:pPr>
    </w:p>
    <w:p w14:paraId="5E3AD3CE" w14:textId="77777777" w:rsidR="009E5F5E" w:rsidRDefault="009E5F5E" w:rsidP="00B40FE8">
      <w:pPr>
        <w:rPr>
          <w:rFonts w:asciiTheme="majorHAnsi" w:hAnsiTheme="majorHAnsi"/>
        </w:rPr>
      </w:pPr>
    </w:p>
    <w:p w14:paraId="11DC63B9" w14:textId="77777777" w:rsidR="009E5F5E" w:rsidRDefault="009E5F5E" w:rsidP="00B40FE8">
      <w:pPr>
        <w:rPr>
          <w:rFonts w:asciiTheme="majorHAnsi" w:hAnsiTheme="majorHAnsi"/>
        </w:rPr>
      </w:pPr>
      <w:r>
        <w:rPr>
          <w:rFonts w:asciiTheme="majorHAnsi" w:hAnsiTheme="majorHAnsi"/>
        </w:rPr>
        <w:t>Useful resources:</w:t>
      </w:r>
    </w:p>
    <w:p w14:paraId="4EEA7A89" w14:textId="473F99BE" w:rsidR="009E5F5E" w:rsidRDefault="00FE22E1" w:rsidP="00B40FE8">
      <w:pPr>
        <w:rPr>
          <w:rFonts w:asciiTheme="majorHAnsi" w:hAnsiTheme="majorHAnsi"/>
        </w:rPr>
      </w:pPr>
      <w:r>
        <w:rPr>
          <w:rFonts w:asciiTheme="majorHAnsi" w:hAnsiTheme="majorHAnsi"/>
        </w:rPr>
        <w:t xml:space="preserve">Cheesbrough M. </w:t>
      </w:r>
      <w:r w:rsidR="009E5F5E">
        <w:rPr>
          <w:rFonts w:asciiTheme="majorHAnsi" w:hAnsiTheme="majorHAnsi"/>
        </w:rPr>
        <w:t>District Laboratory Practi</w:t>
      </w:r>
      <w:r>
        <w:rPr>
          <w:rFonts w:asciiTheme="majorHAnsi" w:hAnsiTheme="majorHAnsi"/>
        </w:rPr>
        <w:t>ce in Tropical Countries. 2nd e</w:t>
      </w:r>
      <w:r w:rsidR="009E5F5E">
        <w:rPr>
          <w:rFonts w:asciiTheme="majorHAnsi" w:hAnsiTheme="majorHAnsi"/>
        </w:rPr>
        <w:t>dition upda</w:t>
      </w:r>
      <w:r>
        <w:rPr>
          <w:rFonts w:asciiTheme="majorHAnsi" w:hAnsiTheme="majorHAnsi"/>
        </w:rPr>
        <w:t xml:space="preserve">te, Part 1. </w:t>
      </w:r>
      <w:r w:rsidR="009E5F5E">
        <w:rPr>
          <w:rFonts w:asciiTheme="majorHAnsi" w:hAnsiTheme="majorHAnsi"/>
        </w:rPr>
        <w:t>2006. Cambridge University press. ISBN. 978-0-521-67632-8</w:t>
      </w:r>
      <w:r>
        <w:rPr>
          <w:rFonts w:asciiTheme="majorHAnsi" w:hAnsiTheme="majorHAnsi"/>
        </w:rPr>
        <w:t>.</w:t>
      </w:r>
    </w:p>
    <w:p w14:paraId="37BC20B5" w14:textId="77777777" w:rsidR="00FE22E1" w:rsidRDefault="00FE22E1" w:rsidP="00B40FE8">
      <w:pPr>
        <w:rPr>
          <w:rFonts w:asciiTheme="majorHAnsi" w:hAnsiTheme="majorHAnsi"/>
        </w:rPr>
      </w:pPr>
    </w:p>
    <w:p w14:paraId="146BBACE" w14:textId="281E3100" w:rsidR="009E5F5E" w:rsidRDefault="00FE22E1" w:rsidP="009E5F5E">
      <w:pPr>
        <w:rPr>
          <w:rFonts w:asciiTheme="majorHAnsi" w:hAnsiTheme="majorHAnsi"/>
        </w:rPr>
      </w:pPr>
      <w:r>
        <w:rPr>
          <w:rFonts w:asciiTheme="majorHAnsi" w:hAnsiTheme="majorHAnsi"/>
        </w:rPr>
        <w:t xml:space="preserve">Cheesbrough M. </w:t>
      </w:r>
      <w:r w:rsidR="009E5F5E">
        <w:rPr>
          <w:rFonts w:asciiTheme="majorHAnsi" w:hAnsiTheme="majorHAnsi"/>
        </w:rPr>
        <w:t>District Laboratory Practice</w:t>
      </w:r>
      <w:r>
        <w:rPr>
          <w:rFonts w:asciiTheme="majorHAnsi" w:hAnsiTheme="majorHAnsi"/>
        </w:rPr>
        <w:t xml:space="preserve"> in Tropical Countries. 2</w:t>
      </w:r>
      <w:r w:rsidRPr="00FE22E1">
        <w:rPr>
          <w:rFonts w:asciiTheme="majorHAnsi" w:hAnsiTheme="majorHAnsi"/>
          <w:vertAlign w:val="superscript"/>
        </w:rPr>
        <w:t>nd</w:t>
      </w:r>
      <w:r>
        <w:rPr>
          <w:rFonts w:asciiTheme="majorHAnsi" w:hAnsiTheme="majorHAnsi"/>
        </w:rPr>
        <w:t xml:space="preserve"> e</w:t>
      </w:r>
      <w:r w:rsidR="009E5F5E">
        <w:rPr>
          <w:rFonts w:asciiTheme="majorHAnsi" w:hAnsiTheme="majorHAnsi"/>
        </w:rPr>
        <w:t>dition update, Pa</w:t>
      </w:r>
      <w:r>
        <w:rPr>
          <w:rFonts w:asciiTheme="majorHAnsi" w:hAnsiTheme="majorHAnsi"/>
        </w:rPr>
        <w:t xml:space="preserve">rt 2. </w:t>
      </w:r>
      <w:r w:rsidR="009E5F5E">
        <w:rPr>
          <w:rFonts w:asciiTheme="majorHAnsi" w:hAnsiTheme="majorHAnsi"/>
        </w:rPr>
        <w:t>2006. Cambridge University press. ISBN. 978-0-521-67633-5</w:t>
      </w:r>
      <w:r>
        <w:rPr>
          <w:rFonts w:asciiTheme="majorHAnsi" w:hAnsiTheme="majorHAnsi"/>
        </w:rPr>
        <w:t>.</w:t>
      </w:r>
    </w:p>
    <w:p w14:paraId="6DF9EDA1" w14:textId="77777777" w:rsidR="00FE22E1" w:rsidRDefault="00FE22E1" w:rsidP="009E5F5E">
      <w:pPr>
        <w:rPr>
          <w:rFonts w:asciiTheme="majorHAnsi" w:hAnsiTheme="majorHAnsi"/>
        </w:rPr>
      </w:pPr>
    </w:p>
    <w:p w14:paraId="03EA2CEF" w14:textId="134DE018" w:rsidR="009E5F5E" w:rsidRDefault="00FE22E1" w:rsidP="009E5F5E">
      <w:pPr>
        <w:rPr>
          <w:rFonts w:asciiTheme="majorHAnsi" w:hAnsiTheme="majorHAnsi"/>
        </w:rPr>
      </w:pPr>
      <w:r>
        <w:rPr>
          <w:rFonts w:asciiTheme="majorHAnsi" w:hAnsiTheme="majorHAnsi"/>
        </w:rPr>
        <w:t xml:space="preserve">Cheesbrough M. </w:t>
      </w:r>
      <w:r w:rsidR="009E5F5E">
        <w:rPr>
          <w:rFonts w:asciiTheme="majorHAnsi" w:hAnsiTheme="majorHAnsi"/>
        </w:rPr>
        <w:t>Tropical Medicine Micros</w:t>
      </w:r>
      <w:r>
        <w:rPr>
          <w:rFonts w:asciiTheme="majorHAnsi" w:hAnsiTheme="majorHAnsi"/>
        </w:rPr>
        <w:t>copy. 2014. S</w:t>
      </w:r>
      <w:r w:rsidR="009E5F5E">
        <w:rPr>
          <w:rFonts w:asciiTheme="majorHAnsi" w:hAnsiTheme="majorHAnsi"/>
        </w:rPr>
        <w:t>wall</w:t>
      </w:r>
      <w:r>
        <w:rPr>
          <w:rFonts w:asciiTheme="majorHAnsi" w:hAnsiTheme="majorHAnsi"/>
        </w:rPr>
        <w:t xml:space="preserve">owtail print, Norwich, </w:t>
      </w:r>
      <w:r w:rsidR="009E5F5E">
        <w:rPr>
          <w:rFonts w:asciiTheme="majorHAnsi" w:hAnsiTheme="majorHAnsi"/>
        </w:rPr>
        <w:t>UK. Distributed by Teaching Aids at Low Cost (TALC), St Albans, UK.</w:t>
      </w:r>
    </w:p>
    <w:p w14:paraId="5F6BD5CC" w14:textId="006B5634" w:rsidR="00FE22E1" w:rsidRPr="00FE22E1" w:rsidRDefault="00FE22E1" w:rsidP="00FE22E1">
      <w:pPr>
        <w:rPr>
          <w:rFonts w:asciiTheme="majorHAnsi" w:hAnsiTheme="majorHAnsi"/>
        </w:rPr>
      </w:pPr>
      <w:r>
        <w:t>Bain BJ, Bates I, Laffan M, Mitchell Lewis S.  Dacie and Lewis Practical Haematology. 11</w:t>
      </w:r>
      <w:r w:rsidRPr="00FE22E1">
        <w:rPr>
          <w:vertAlign w:val="superscript"/>
        </w:rPr>
        <w:t>th</w:t>
      </w:r>
      <w:r>
        <w:t xml:space="preserve"> edition. 2012. Elsevier Churchill Livingstone; </w:t>
      </w:r>
      <w:r>
        <w:rPr>
          <w:rFonts w:asciiTheme="majorHAnsi" w:hAnsiTheme="majorHAnsi"/>
        </w:rPr>
        <w:t>ISBN 9780702034077.</w:t>
      </w:r>
    </w:p>
    <w:p w14:paraId="76CBB11C" w14:textId="77777777" w:rsidR="009E5F5E" w:rsidRDefault="009E5F5E" w:rsidP="009E5F5E">
      <w:pPr>
        <w:rPr>
          <w:rFonts w:asciiTheme="majorHAnsi" w:hAnsiTheme="majorHAnsi"/>
        </w:rPr>
      </w:pPr>
    </w:p>
    <w:p w14:paraId="7F56787A" w14:textId="77777777" w:rsidR="0026632C" w:rsidRDefault="00A9565A" w:rsidP="00B40FE8">
      <w:pPr>
        <w:rPr>
          <w:rFonts w:asciiTheme="majorHAnsi" w:hAnsiTheme="majorHAnsi"/>
        </w:rPr>
      </w:pPr>
      <w:r>
        <w:rPr>
          <w:rFonts w:asciiTheme="majorHAnsi" w:hAnsiTheme="majorHAnsi"/>
        </w:rPr>
        <w:t>References:</w:t>
      </w:r>
    </w:p>
    <w:p w14:paraId="4790FB40" w14:textId="77777777" w:rsidR="00D902A9" w:rsidRDefault="00D902A9" w:rsidP="00B40FE8">
      <w:pPr>
        <w:rPr>
          <w:rFonts w:asciiTheme="majorHAnsi" w:hAnsiTheme="majorHAnsi"/>
        </w:rPr>
      </w:pPr>
    </w:p>
    <w:p w14:paraId="487D08DE" w14:textId="590D7A47" w:rsidR="00D902A9" w:rsidRPr="00B372FC" w:rsidRDefault="00D902A9" w:rsidP="00B372FC">
      <w:pPr>
        <w:pStyle w:val="ListParagraph"/>
        <w:numPr>
          <w:ilvl w:val="0"/>
          <w:numId w:val="23"/>
        </w:numPr>
        <w:rPr>
          <w:rStyle w:val="titles-source"/>
          <w:rFonts w:asciiTheme="majorHAnsi" w:hAnsiTheme="majorHAnsi"/>
        </w:rPr>
      </w:pPr>
      <w:r w:rsidRPr="00B372FC">
        <w:rPr>
          <w:rFonts w:asciiTheme="majorHAnsi" w:hAnsiTheme="majorHAnsi"/>
        </w:rPr>
        <w:t xml:space="preserve">De Silva S, Fisher CA, </w:t>
      </w:r>
      <w:r w:rsidRPr="00B372FC">
        <w:rPr>
          <w:rStyle w:val="bibrecord-highlight-user"/>
          <w:rFonts w:asciiTheme="majorHAnsi" w:hAnsiTheme="majorHAnsi"/>
          <w:color w:val="0A0905"/>
        </w:rPr>
        <w:t>Premawardhena A</w:t>
      </w:r>
      <w:r w:rsidRPr="00B372FC">
        <w:rPr>
          <w:rFonts w:asciiTheme="majorHAnsi" w:hAnsiTheme="majorHAnsi"/>
        </w:rPr>
        <w:t xml:space="preserve">, et al. </w:t>
      </w:r>
      <w:r w:rsidRPr="00B372FC">
        <w:rPr>
          <w:rStyle w:val="titles-title"/>
          <w:rFonts w:asciiTheme="majorHAnsi" w:hAnsiTheme="majorHAnsi"/>
          <w:color w:val="0A0905"/>
        </w:rPr>
        <w:t xml:space="preserve">Thalassaemia in Sri Lanka: implications for the future health burden of Asian populations. </w:t>
      </w:r>
      <w:r w:rsidRPr="00B372FC">
        <w:rPr>
          <w:rFonts w:asciiTheme="majorHAnsi" w:hAnsiTheme="majorHAnsi"/>
        </w:rPr>
        <w:t xml:space="preserve">Lancet 2000: </w:t>
      </w:r>
      <w:r w:rsidRPr="00B372FC">
        <w:rPr>
          <w:rStyle w:val="titles-source"/>
          <w:rFonts w:asciiTheme="majorHAnsi" w:hAnsiTheme="majorHAnsi"/>
          <w:color w:val="0A0905"/>
        </w:rPr>
        <w:t>786-91</w:t>
      </w:r>
      <w:r w:rsidR="00F66DE0" w:rsidRPr="00B372FC">
        <w:rPr>
          <w:rStyle w:val="titles-source"/>
          <w:rFonts w:asciiTheme="majorHAnsi" w:hAnsiTheme="majorHAnsi"/>
          <w:color w:val="0A0905"/>
        </w:rPr>
        <w:t>.</w:t>
      </w:r>
    </w:p>
    <w:p w14:paraId="7FCA16F8" w14:textId="77777777" w:rsidR="00D902A9" w:rsidRPr="00B372FC" w:rsidRDefault="00D902A9" w:rsidP="00D902A9">
      <w:pPr>
        <w:rPr>
          <w:rStyle w:val="titles-source"/>
          <w:rFonts w:asciiTheme="majorHAnsi" w:hAnsiTheme="majorHAnsi"/>
        </w:rPr>
      </w:pPr>
    </w:p>
    <w:p w14:paraId="06E01EA2" w14:textId="17E441DE" w:rsidR="00D902A9" w:rsidRPr="00B372FC" w:rsidRDefault="00D902A9" w:rsidP="00B372FC">
      <w:pPr>
        <w:pStyle w:val="ListParagraph"/>
        <w:numPr>
          <w:ilvl w:val="0"/>
          <w:numId w:val="23"/>
        </w:numPr>
        <w:rPr>
          <w:rStyle w:val="titles-source"/>
          <w:rFonts w:asciiTheme="majorHAnsi" w:hAnsiTheme="majorHAnsi"/>
          <w:color w:val="0A0905"/>
        </w:rPr>
      </w:pPr>
      <w:r w:rsidRPr="00B372FC">
        <w:rPr>
          <w:rFonts w:asciiTheme="majorHAnsi" w:hAnsiTheme="majorHAnsi"/>
        </w:rPr>
        <w:t xml:space="preserve">Olivieri NF. Muraca GM. O'Donnell A. et al. </w:t>
      </w:r>
      <w:r w:rsidRPr="00B372FC">
        <w:rPr>
          <w:rStyle w:val="titles-title"/>
          <w:rFonts w:asciiTheme="majorHAnsi" w:hAnsiTheme="majorHAnsi"/>
          <w:color w:val="0A0905"/>
        </w:rPr>
        <w:t xml:space="preserve">Studies in </w:t>
      </w:r>
      <w:r w:rsidR="005A2D3F" w:rsidRPr="00B372FC">
        <w:rPr>
          <w:rStyle w:val="titles-title"/>
          <w:rFonts w:asciiTheme="majorHAnsi" w:hAnsiTheme="majorHAnsi"/>
          <w:color w:val="0A0905"/>
        </w:rPr>
        <w:t>hemoglobin</w:t>
      </w:r>
      <w:r w:rsidRPr="00B372FC">
        <w:rPr>
          <w:rStyle w:val="titles-title"/>
          <w:rFonts w:asciiTheme="majorHAnsi" w:hAnsiTheme="majorHAnsi"/>
          <w:color w:val="0A0905"/>
        </w:rPr>
        <w:t xml:space="preserve"> E beta-thalassaemia. </w:t>
      </w:r>
      <w:r w:rsidR="00F66DE0" w:rsidRPr="00B372FC">
        <w:rPr>
          <w:rStyle w:val="titles-source"/>
          <w:rFonts w:asciiTheme="majorHAnsi" w:hAnsiTheme="majorHAnsi"/>
          <w:color w:val="0A0905"/>
        </w:rPr>
        <w:t>Br J Haematol 2008;141:388-97.</w:t>
      </w:r>
    </w:p>
    <w:p w14:paraId="1E1E6C6E" w14:textId="77777777" w:rsidR="00D902A9" w:rsidRPr="00B372FC" w:rsidRDefault="00D902A9" w:rsidP="00D902A9">
      <w:pPr>
        <w:rPr>
          <w:rStyle w:val="titles-source"/>
          <w:rFonts w:asciiTheme="majorHAnsi" w:hAnsiTheme="majorHAnsi"/>
          <w:color w:val="0A0905"/>
        </w:rPr>
      </w:pPr>
    </w:p>
    <w:p w14:paraId="751F831A" w14:textId="26006EC0" w:rsidR="00D902A9" w:rsidRPr="00D833E2" w:rsidRDefault="00F66DE0" w:rsidP="00D833E2">
      <w:pPr>
        <w:pStyle w:val="ListParagraph"/>
        <w:numPr>
          <w:ilvl w:val="0"/>
          <w:numId w:val="23"/>
        </w:numPr>
        <w:rPr>
          <w:rFonts w:asciiTheme="majorHAnsi" w:hAnsiTheme="majorHAnsi" w:cs="Palatino"/>
        </w:rPr>
      </w:pPr>
      <w:r w:rsidRPr="00B372FC">
        <w:rPr>
          <w:rFonts w:asciiTheme="majorHAnsi" w:hAnsiTheme="majorHAnsi" w:cs="Palatino"/>
        </w:rPr>
        <w:t xml:space="preserve">The World Bank data. Physicians (per 1000 people). Available at: </w:t>
      </w:r>
      <w:hyperlink r:id="rId5" w:history="1">
        <w:r w:rsidR="00D833E2" w:rsidRPr="00834DAB">
          <w:rPr>
            <w:rStyle w:val="Hyperlink"/>
            <w:rFonts w:asciiTheme="majorHAnsi" w:hAnsiTheme="majorHAnsi" w:cs="Palatino"/>
          </w:rPr>
          <w:t>http://data.worldbank.org/indicator/SH.MED.PHYS.ZS</w:t>
        </w:r>
      </w:hyperlink>
      <w:r w:rsidR="00D833E2">
        <w:rPr>
          <w:rFonts w:asciiTheme="majorHAnsi" w:hAnsiTheme="majorHAnsi" w:cs="Palatino"/>
        </w:rPr>
        <w:t xml:space="preserve">. </w:t>
      </w:r>
      <w:r w:rsidRPr="00D833E2">
        <w:rPr>
          <w:rFonts w:asciiTheme="majorHAnsi" w:hAnsiTheme="majorHAnsi" w:cs="Palatino"/>
        </w:rPr>
        <w:t>Accessed June 29, 2015.</w:t>
      </w:r>
    </w:p>
    <w:p w14:paraId="7C5C2DF4" w14:textId="77777777" w:rsidR="00D902A9" w:rsidRPr="00B372FC" w:rsidRDefault="00D902A9" w:rsidP="00D902A9">
      <w:pPr>
        <w:rPr>
          <w:rFonts w:asciiTheme="majorHAnsi" w:hAnsiTheme="majorHAnsi" w:cs="Palatino"/>
        </w:rPr>
      </w:pPr>
    </w:p>
    <w:p w14:paraId="1B46E8DF" w14:textId="46A827B0" w:rsidR="00D902A9" w:rsidRPr="00B372FC" w:rsidRDefault="00D902A9" w:rsidP="00B372FC">
      <w:pPr>
        <w:pStyle w:val="ListParagraph"/>
        <w:numPr>
          <w:ilvl w:val="0"/>
          <w:numId w:val="23"/>
        </w:numPr>
        <w:rPr>
          <w:rFonts w:asciiTheme="majorHAnsi" w:eastAsia="Times New Roman" w:hAnsiTheme="majorHAnsi" w:cs="Times New Roman"/>
        </w:rPr>
      </w:pPr>
      <w:r w:rsidRPr="00B372FC">
        <w:rPr>
          <w:rFonts w:asciiTheme="majorHAnsi" w:eastAsia="Times New Roman" w:hAnsiTheme="majorHAnsi" w:cs="Times New Roman"/>
          <w:spacing w:val="-10"/>
          <w:position w:val="-1"/>
        </w:rPr>
        <w:t>Gr</w:t>
      </w:r>
      <w:r w:rsidRPr="00B372FC">
        <w:rPr>
          <w:rFonts w:asciiTheme="majorHAnsi" w:eastAsia="Times New Roman" w:hAnsiTheme="majorHAnsi" w:cs="Times New Roman"/>
          <w:spacing w:val="-4"/>
          <w:position w:val="-1"/>
        </w:rPr>
        <w:t>a</w:t>
      </w:r>
      <w:r w:rsidRPr="00B372FC">
        <w:rPr>
          <w:rFonts w:asciiTheme="majorHAnsi" w:eastAsia="Times New Roman" w:hAnsiTheme="majorHAnsi" w:cs="Times New Roman"/>
          <w:spacing w:val="-8"/>
          <w:position w:val="-1"/>
        </w:rPr>
        <w:t>h</w:t>
      </w:r>
      <w:r w:rsidRPr="00B372FC">
        <w:rPr>
          <w:rFonts w:asciiTheme="majorHAnsi" w:eastAsia="Times New Roman" w:hAnsiTheme="majorHAnsi" w:cs="Times New Roman"/>
          <w:spacing w:val="-5"/>
          <w:position w:val="-1"/>
        </w:rPr>
        <w:t>a</w:t>
      </w:r>
      <w:r w:rsidRPr="00B372FC">
        <w:rPr>
          <w:rFonts w:asciiTheme="majorHAnsi" w:eastAsia="Times New Roman" w:hAnsiTheme="majorHAnsi" w:cs="Times New Roman"/>
          <w:position w:val="-1"/>
        </w:rPr>
        <w:t xml:space="preserve">m LE </w:t>
      </w:r>
      <w:r w:rsidRPr="00B372FC">
        <w:rPr>
          <w:rFonts w:asciiTheme="majorHAnsi" w:eastAsia="Times New Roman" w:hAnsiTheme="majorHAnsi" w:cs="Times New Roman"/>
          <w:spacing w:val="42"/>
          <w:position w:val="-1"/>
        </w:rPr>
        <w:t xml:space="preserve">, </w:t>
      </w:r>
      <w:r w:rsidRPr="00B372FC">
        <w:rPr>
          <w:rFonts w:asciiTheme="majorHAnsi" w:eastAsia="Times New Roman" w:hAnsiTheme="majorHAnsi" w:cs="Times New Roman"/>
          <w:spacing w:val="-6"/>
          <w:w w:val="84"/>
        </w:rPr>
        <w:t>Z</w:t>
      </w:r>
      <w:r w:rsidRPr="00B372FC">
        <w:rPr>
          <w:rFonts w:asciiTheme="majorHAnsi" w:eastAsia="Times New Roman" w:hAnsiTheme="majorHAnsi" w:cs="Times New Roman"/>
          <w:spacing w:val="-10"/>
          <w:w w:val="97"/>
        </w:rPr>
        <w:t>i</w:t>
      </w:r>
      <w:r w:rsidRPr="00B372FC">
        <w:rPr>
          <w:rFonts w:asciiTheme="majorHAnsi" w:eastAsia="Times New Roman" w:hAnsiTheme="majorHAnsi" w:cs="Times New Roman"/>
          <w:spacing w:val="-5"/>
          <w:w w:val="108"/>
        </w:rPr>
        <w:t>m</w:t>
      </w:r>
      <w:r w:rsidRPr="00B372FC">
        <w:rPr>
          <w:rFonts w:asciiTheme="majorHAnsi" w:eastAsia="Times New Roman" w:hAnsiTheme="majorHAnsi" w:cs="Times New Roman"/>
          <w:spacing w:val="-4"/>
          <w:w w:val="108"/>
        </w:rPr>
        <w:t>m</w:t>
      </w:r>
      <w:r w:rsidRPr="00B372FC">
        <w:rPr>
          <w:rFonts w:asciiTheme="majorHAnsi" w:eastAsia="Times New Roman" w:hAnsiTheme="majorHAnsi" w:cs="Times New Roman"/>
          <w:spacing w:val="-4"/>
          <w:w w:val="116"/>
        </w:rPr>
        <w:t>e</w:t>
      </w:r>
      <w:r w:rsidRPr="00B372FC">
        <w:rPr>
          <w:rFonts w:asciiTheme="majorHAnsi" w:eastAsia="Times New Roman" w:hAnsiTheme="majorHAnsi" w:cs="Times New Roman"/>
          <w:spacing w:val="-2"/>
          <w:w w:val="112"/>
        </w:rPr>
        <w:t>r</w:t>
      </w:r>
      <w:r w:rsidRPr="00B372FC">
        <w:rPr>
          <w:rFonts w:asciiTheme="majorHAnsi" w:eastAsia="Times New Roman" w:hAnsiTheme="majorHAnsi" w:cs="Times New Roman"/>
          <w:spacing w:val="-8"/>
          <w:w w:val="108"/>
        </w:rPr>
        <w:t>m</w:t>
      </w:r>
      <w:r w:rsidRPr="00B372FC">
        <w:rPr>
          <w:rFonts w:asciiTheme="majorHAnsi" w:eastAsia="Times New Roman" w:hAnsiTheme="majorHAnsi" w:cs="Times New Roman"/>
          <w:w w:val="116"/>
        </w:rPr>
        <w:t>a</w:t>
      </w:r>
      <w:r w:rsidRPr="00B372FC">
        <w:rPr>
          <w:rFonts w:asciiTheme="majorHAnsi" w:eastAsia="Times New Roman" w:hAnsiTheme="majorHAnsi" w:cs="Times New Roman"/>
          <w:w w:val="113"/>
        </w:rPr>
        <w:t>n</w:t>
      </w:r>
      <w:r w:rsidRPr="00B372FC">
        <w:rPr>
          <w:rFonts w:asciiTheme="majorHAnsi" w:eastAsia="Times New Roman" w:hAnsiTheme="majorHAnsi" w:cs="Times New Roman"/>
        </w:rPr>
        <w:t xml:space="preserve"> M</w:t>
      </w:r>
      <w:r w:rsidRPr="00B372FC">
        <w:rPr>
          <w:rFonts w:asciiTheme="majorHAnsi" w:eastAsia="Times New Roman" w:hAnsiTheme="majorHAnsi" w:cs="Times New Roman"/>
          <w:spacing w:val="18"/>
        </w:rPr>
        <w:t xml:space="preserve">, </w:t>
      </w:r>
      <w:r w:rsidRPr="00B372FC">
        <w:rPr>
          <w:rFonts w:asciiTheme="majorHAnsi" w:eastAsia="Times New Roman" w:hAnsiTheme="majorHAnsi" w:cs="Times New Roman"/>
          <w:spacing w:val="-20"/>
        </w:rPr>
        <w:t>V</w:t>
      </w:r>
      <w:r w:rsidRPr="00B372FC">
        <w:rPr>
          <w:rFonts w:asciiTheme="majorHAnsi" w:eastAsia="Times New Roman" w:hAnsiTheme="majorHAnsi" w:cs="Times New Roman"/>
        </w:rPr>
        <w:t>a</w:t>
      </w:r>
      <w:r w:rsidRPr="00B372FC">
        <w:rPr>
          <w:rFonts w:asciiTheme="majorHAnsi" w:eastAsia="Times New Roman" w:hAnsiTheme="majorHAnsi" w:cs="Times New Roman"/>
          <w:spacing w:val="-4"/>
        </w:rPr>
        <w:t>s</w:t>
      </w:r>
      <w:r w:rsidRPr="00B372FC">
        <w:rPr>
          <w:rFonts w:asciiTheme="majorHAnsi" w:eastAsia="Times New Roman" w:hAnsiTheme="majorHAnsi" w:cs="Times New Roman"/>
          <w:spacing w:val="-2"/>
        </w:rPr>
        <w:t>s</w:t>
      </w:r>
      <w:r w:rsidRPr="00B372FC">
        <w:rPr>
          <w:rFonts w:asciiTheme="majorHAnsi" w:eastAsia="Times New Roman" w:hAnsiTheme="majorHAnsi" w:cs="Times New Roman"/>
          <w:spacing w:val="-10"/>
        </w:rPr>
        <w:t>al</w:t>
      </w:r>
      <w:r w:rsidRPr="00B372FC">
        <w:rPr>
          <w:rFonts w:asciiTheme="majorHAnsi" w:eastAsia="Times New Roman" w:hAnsiTheme="majorHAnsi" w:cs="Times New Roman"/>
          <w:spacing w:val="-7"/>
        </w:rPr>
        <w:t>l</w:t>
      </w:r>
      <w:r w:rsidRPr="00B372FC">
        <w:rPr>
          <w:rFonts w:asciiTheme="majorHAnsi" w:eastAsia="Times New Roman" w:hAnsiTheme="majorHAnsi" w:cs="Times New Roman"/>
        </w:rPr>
        <w:t xml:space="preserve">o DJ, et al. </w:t>
      </w:r>
      <w:r w:rsidRPr="00B372FC">
        <w:rPr>
          <w:rFonts w:asciiTheme="majorHAnsi" w:eastAsia="Times New Roman" w:hAnsiTheme="majorHAnsi" w:cs="Times New Roman"/>
          <w:spacing w:val="-27"/>
        </w:rPr>
        <w:t>T</w:t>
      </w:r>
      <w:r w:rsidRPr="00B372FC">
        <w:rPr>
          <w:rFonts w:asciiTheme="majorHAnsi" w:eastAsia="Times New Roman" w:hAnsiTheme="majorHAnsi" w:cs="Times New Roman"/>
          <w:spacing w:val="-4"/>
        </w:rPr>
        <w:t>e</w:t>
      </w:r>
      <w:r w:rsidRPr="00B372FC">
        <w:rPr>
          <w:rFonts w:asciiTheme="majorHAnsi" w:eastAsia="Times New Roman" w:hAnsiTheme="majorHAnsi" w:cs="Times New Roman"/>
          <w:spacing w:val="-8"/>
        </w:rPr>
        <w:t>l</w:t>
      </w:r>
      <w:r w:rsidRPr="00B372FC">
        <w:rPr>
          <w:rFonts w:asciiTheme="majorHAnsi" w:eastAsia="Times New Roman" w:hAnsiTheme="majorHAnsi" w:cs="Times New Roman"/>
          <w:spacing w:val="-7"/>
        </w:rPr>
        <w:t>e</w:t>
      </w:r>
      <w:r w:rsidRPr="00B372FC">
        <w:rPr>
          <w:rFonts w:asciiTheme="majorHAnsi" w:eastAsia="Times New Roman" w:hAnsiTheme="majorHAnsi" w:cs="Times New Roman"/>
          <w:spacing w:val="-5"/>
        </w:rPr>
        <w:t>m</w:t>
      </w:r>
      <w:r w:rsidRPr="00B372FC">
        <w:rPr>
          <w:rFonts w:asciiTheme="majorHAnsi" w:eastAsia="Times New Roman" w:hAnsiTheme="majorHAnsi" w:cs="Times New Roman"/>
        </w:rPr>
        <w:t>e</w:t>
      </w:r>
      <w:r w:rsidRPr="00B372FC">
        <w:rPr>
          <w:rFonts w:asciiTheme="majorHAnsi" w:eastAsia="Times New Roman" w:hAnsiTheme="majorHAnsi" w:cs="Times New Roman"/>
          <w:spacing w:val="-3"/>
        </w:rPr>
        <w:t>d</w:t>
      </w:r>
      <w:r w:rsidRPr="00B372FC">
        <w:rPr>
          <w:rFonts w:asciiTheme="majorHAnsi" w:eastAsia="Times New Roman" w:hAnsiTheme="majorHAnsi" w:cs="Times New Roman"/>
          <w:spacing w:val="-4"/>
        </w:rPr>
        <w:t>i</w:t>
      </w:r>
      <w:r w:rsidRPr="00B372FC">
        <w:rPr>
          <w:rFonts w:asciiTheme="majorHAnsi" w:eastAsia="Times New Roman" w:hAnsiTheme="majorHAnsi" w:cs="Times New Roman"/>
        </w:rPr>
        <w:t>c</w:t>
      </w:r>
      <w:r w:rsidRPr="00B372FC">
        <w:rPr>
          <w:rFonts w:asciiTheme="majorHAnsi" w:eastAsia="Times New Roman" w:hAnsiTheme="majorHAnsi" w:cs="Times New Roman"/>
          <w:spacing w:val="-3"/>
        </w:rPr>
        <w:t>i</w:t>
      </w:r>
      <w:r w:rsidRPr="00B372FC">
        <w:rPr>
          <w:rFonts w:asciiTheme="majorHAnsi" w:eastAsia="Times New Roman" w:hAnsiTheme="majorHAnsi" w:cs="Times New Roman"/>
          <w:spacing w:val="-8"/>
        </w:rPr>
        <w:t>n</w:t>
      </w:r>
      <w:r w:rsidRPr="00B372FC">
        <w:rPr>
          <w:rFonts w:asciiTheme="majorHAnsi" w:eastAsia="Times New Roman" w:hAnsiTheme="majorHAnsi" w:cs="Times New Roman"/>
        </w:rPr>
        <w:t>e: t</w:t>
      </w:r>
      <w:r w:rsidRPr="00B372FC">
        <w:rPr>
          <w:rFonts w:asciiTheme="majorHAnsi" w:eastAsia="Times New Roman" w:hAnsiTheme="majorHAnsi" w:cs="Times New Roman"/>
          <w:spacing w:val="-4"/>
          <w:w w:val="119"/>
        </w:rPr>
        <w:t>h</w:t>
      </w:r>
      <w:r w:rsidRPr="00B372FC">
        <w:rPr>
          <w:rFonts w:asciiTheme="majorHAnsi" w:eastAsia="Times New Roman" w:hAnsiTheme="majorHAnsi" w:cs="Times New Roman"/>
          <w:w w:val="119"/>
        </w:rPr>
        <w:t>e</w:t>
      </w:r>
      <w:r w:rsidRPr="00B372FC">
        <w:rPr>
          <w:rFonts w:asciiTheme="majorHAnsi" w:eastAsia="Times New Roman" w:hAnsiTheme="majorHAnsi" w:cs="Times New Roman"/>
          <w:spacing w:val="-32"/>
          <w:w w:val="119"/>
        </w:rPr>
        <w:t xml:space="preserve"> </w:t>
      </w:r>
      <w:r w:rsidRPr="00B372FC">
        <w:rPr>
          <w:rFonts w:asciiTheme="majorHAnsi" w:eastAsia="Times New Roman" w:hAnsiTheme="majorHAnsi" w:cs="Times New Roman"/>
          <w:spacing w:val="-13"/>
          <w:w w:val="114"/>
        </w:rPr>
        <w:t>w</w:t>
      </w:r>
      <w:r w:rsidRPr="00B372FC">
        <w:rPr>
          <w:rFonts w:asciiTheme="majorHAnsi" w:eastAsia="Times New Roman" w:hAnsiTheme="majorHAnsi" w:cs="Times New Roman"/>
          <w:spacing w:val="-11"/>
          <w:w w:val="116"/>
        </w:rPr>
        <w:t>a</w:t>
      </w:r>
      <w:r w:rsidRPr="00B372FC">
        <w:rPr>
          <w:rFonts w:asciiTheme="majorHAnsi" w:eastAsia="Times New Roman" w:hAnsiTheme="majorHAnsi" w:cs="Times New Roman"/>
          <w:w w:val="103"/>
        </w:rPr>
        <w:t xml:space="preserve">y </w:t>
      </w:r>
      <w:r w:rsidRPr="00B372FC">
        <w:rPr>
          <w:rFonts w:asciiTheme="majorHAnsi" w:eastAsia="Times New Roman" w:hAnsiTheme="majorHAnsi" w:cs="Times New Roman"/>
          <w:w w:val="115"/>
        </w:rPr>
        <w:t>a</w:t>
      </w:r>
      <w:r w:rsidRPr="00B372FC">
        <w:rPr>
          <w:rFonts w:asciiTheme="majorHAnsi" w:eastAsia="Times New Roman" w:hAnsiTheme="majorHAnsi" w:cs="Times New Roman"/>
          <w:spacing w:val="-3"/>
          <w:w w:val="115"/>
        </w:rPr>
        <w:t>h</w:t>
      </w:r>
      <w:r w:rsidRPr="00B372FC">
        <w:rPr>
          <w:rFonts w:asciiTheme="majorHAnsi" w:eastAsia="Times New Roman" w:hAnsiTheme="majorHAnsi" w:cs="Times New Roman"/>
          <w:spacing w:val="-5"/>
          <w:w w:val="115"/>
        </w:rPr>
        <w:t>ea</w:t>
      </w:r>
      <w:r w:rsidRPr="00B372FC">
        <w:rPr>
          <w:rFonts w:asciiTheme="majorHAnsi" w:eastAsia="Times New Roman" w:hAnsiTheme="majorHAnsi" w:cs="Times New Roman"/>
          <w:w w:val="115"/>
        </w:rPr>
        <w:t>d</w:t>
      </w:r>
      <w:r w:rsidRPr="00B372FC">
        <w:rPr>
          <w:rFonts w:asciiTheme="majorHAnsi" w:eastAsia="Times New Roman" w:hAnsiTheme="majorHAnsi" w:cs="Times New Roman"/>
          <w:spacing w:val="-24"/>
          <w:w w:val="115"/>
        </w:rPr>
        <w:t xml:space="preserve"> </w:t>
      </w:r>
      <w:r w:rsidRPr="00B372FC">
        <w:rPr>
          <w:rFonts w:asciiTheme="majorHAnsi" w:eastAsia="Times New Roman" w:hAnsiTheme="majorHAnsi" w:cs="Times New Roman"/>
          <w:spacing w:val="-5"/>
        </w:rPr>
        <w:t>f</w:t>
      </w:r>
      <w:r w:rsidRPr="00B372FC">
        <w:rPr>
          <w:rFonts w:asciiTheme="majorHAnsi" w:eastAsia="Times New Roman" w:hAnsiTheme="majorHAnsi" w:cs="Times New Roman"/>
          <w:spacing w:val="-8"/>
        </w:rPr>
        <w:t>o</w:t>
      </w:r>
      <w:r w:rsidRPr="00B372FC">
        <w:rPr>
          <w:rFonts w:asciiTheme="majorHAnsi" w:eastAsia="Times New Roman" w:hAnsiTheme="majorHAnsi" w:cs="Times New Roman"/>
        </w:rPr>
        <w:t>r</w:t>
      </w:r>
      <w:r w:rsidRPr="00B372FC">
        <w:rPr>
          <w:rFonts w:asciiTheme="majorHAnsi" w:eastAsia="Times New Roman" w:hAnsiTheme="majorHAnsi" w:cs="Times New Roman"/>
          <w:spacing w:val="44"/>
        </w:rPr>
        <w:t xml:space="preserve"> </w:t>
      </w:r>
      <w:r w:rsidRPr="00B372FC">
        <w:rPr>
          <w:rFonts w:asciiTheme="majorHAnsi" w:eastAsia="Times New Roman" w:hAnsiTheme="majorHAnsi" w:cs="Times New Roman"/>
          <w:spacing w:val="-5"/>
        </w:rPr>
        <w:t>m</w:t>
      </w:r>
      <w:r w:rsidRPr="00B372FC">
        <w:rPr>
          <w:rFonts w:asciiTheme="majorHAnsi" w:eastAsia="Times New Roman" w:hAnsiTheme="majorHAnsi" w:cs="Times New Roman"/>
        </w:rPr>
        <w:t>e</w:t>
      </w:r>
      <w:r w:rsidRPr="00B372FC">
        <w:rPr>
          <w:rFonts w:asciiTheme="majorHAnsi" w:eastAsia="Times New Roman" w:hAnsiTheme="majorHAnsi" w:cs="Times New Roman"/>
          <w:spacing w:val="-3"/>
        </w:rPr>
        <w:t>d</w:t>
      </w:r>
      <w:r w:rsidRPr="00B372FC">
        <w:rPr>
          <w:rFonts w:asciiTheme="majorHAnsi" w:eastAsia="Times New Roman" w:hAnsiTheme="majorHAnsi" w:cs="Times New Roman"/>
          <w:spacing w:val="-4"/>
        </w:rPr>
        <w:t>i</w:t>
      </w:r>
      <w:r w:rsidRPr="00B372FC">
        <w:rPr>
          <w:rFonts w:asciiTheme="majorHAnsi" w:eastAsia="Times New Roman" w:hAnsiTheme="majorHAnsi" w:cs="Times New Roman"/>
        </w:rPr>
        <w:t>c</w:t>
      </w:r>
      <w:r w:rsidRPr="00B372FC">
        <w:rPr>
          <w:rFonts w:asciiTheme="majorHAnsi" w:eastAsia="Times New Roman" w:hAnsiTheme="majorHAnsi" w:cs="Times New Roman"/>
          <w:spacing w:val="-3"/>
        </w:rPr>
        <w:t>i</w:t>
      </w:r>
      <w:r w:rsidRPr="00B372FC">
        <w:rPr>
          <w:rFonts w:asciiTheme="majorHAnsi" w:eastAsia="Times New Roman" w:hAnsiTheme="majorHAnsi" w:cs="Times New Roman"/>
          <w:spacing w:val="-8"/>
        </w:rPr>
        <w:t>n</w:t>
      </w:r>
      <w:r w:rsidRPr="00B372FC">
        <w:rPr>
          <w:rFonts w:asciiTheme="majorHAnsi" w:eastAsia="Times New Roman" w:hAnsiTheme="majorHAnsi" w:cs="Times New Roman"/>
        </w:rPr>
        <w:t>e</w:t>
      </w:r>
      <w:r w:rsidRPr="00B372FC">
        <w:rPr>
          <w:rFonts w:asciiTheme="majorHAnsi" w:eastAsia="Times New Roman" w:hAnsiTheme="majorHAnsi" w:cs="Times New Roman"/>
          <w:spacing w:val="85"/>
        </w:rPr>
        <w:t xml:space="preserve"> </w:t>
      </w:r>
      <w:r w:rsidRPr="00B372FC">
        <w:rPr>
          <w:rFonts w:asciiTheme="majorHAnsi" w:eastAsia="Times New Roman" w:hAnsiTheme="majorHAnsi" w:cs="Times New Roman"/>
          <w:spacing w:val="-4"/>
        </w:rPr>
        <w:t>i</w:t>
      </w:r>
      <w:r w:rsidRPr="00B372FC">
        <w:rPr>
          <w:rFonts w:asciiTheme="majorHAnsi" w:eastAsia="Times New Roman" w:hAnsiTheme="majorHAnsi" w:cs="Times New Roman"/>
        </w:rPr>
        <w:t>n</w:t>
      </w:r>
      <w:r w:rsidRPr="00B372FC">
        <w:rPr>
          <w:rFonts w:asciiTheme="majorHAnsi" w:eastAsia="Times New Roman" w:hAnsiTheme="majorHAnsi" w:cs="Times New Roman"/>
          <w:spacing w:val="1"/>
        </w:rPr>
        <w:t xml:space="preserve"> </w:t>
      </w:r>
      <w:r w:rsidRPr="00B372FC">
        <w:rPr>
          <w:rFonts w:asciiTheme="majorHAnsi" w:eastAsia="Times New Roman" w:hAnsiTheme="majorHAnsi" w:cs="Times New Roman"/>
          <w:spacing w:val="-4"/>
          <w:w w:val="134"/>
        </w:rPr>
        <w:t>t</w:t>
      </w:r>
      <w:r w:rsidRPr="00B372FC">
        <w:rPr>
          <w:rFonts w:asciiTheme="majorHAnsi" w:eastAsia="Times New Roman" w:hAnsiTheme="majorHAnsi" w:cs="Times New Roman"/>
          <w:spacing w:val="-5"/>
          <w:w w:val="113"/>
        </w:rPr>
        <w:t>h</w:t>
      </w:r>
      <w:r w:rsidRPr="00B372FC">
        <w:rPr>
          <w:rFonts w:asciiTheme="majorHAnsi" w:eastAsia="Times New Roman" w:hAnsiTheme="majorHAnsi" w:cs="Times New Roman"/>
          <w:w w:val="116"/>
        </w:rPr>
        <w:t xml:space="preserve">e </w:t>
      </w:r>
      <w:r w:rsidRPr="00B372FC">
        <w:rPr>
          <w:rFonts w:asciiTheme="majorHAnsi" w:eastAsia="Times New Roman" w:hAnsiTheme="majorHAnsi" w:cs="Times New Roman"/>
          <w:spacing w:val="-4"/>
          <w:w w:val="110"/>
        </w:rPr>
        <w:t>d</w:t>
      </w:r>
      <w:r w:rsidRPr="00B372FC">
        <w:rPr>
          <w:rFonts w:asciiTheme="majorHAnsi" w:eastAsia="Times New Roman" w:hAnsiTheme="majorHAnsi" w:cs="Times New Roman"/>
          <w:spacing w:val="-8"/>
          <w:w w:val="110"/>
        </w:rPr>
        <w:t>e</w:t>
      </w:r>
      <w:r w:rsidRPr="00B372FC">
        <w:rPr>
          <w:rFonts w:asciiTheme="majorHAnsi" w:eastAsia="Times New Roman" w:hAnsiTheme="majorHAnsi" w:cs="Times New Roman"/>
          <w:spacing w:val="-13"/>
          <w:w w:val="110"/>
        </w:rPr>
        <w:t>v</w:t>
      </w:r>
      <w:r w:rsidRPr="00B372FC">
        <w:rPr>
          <w:rFonts w:asciiTheme="majorHAnsi" w:eastAsia="Times New Roman" w:hAnsiTheme="majorHAnsi" w:cs="Times New Roman"/>
          <w:spacing w:val="-4"/>
          <w:w w:val="110"/>
        </w:rPr>
        <w:t>e</w:t>
      </w:r>
      <w:r w:rsidRPr="00B372FC">
        <w:rPr>
          <w:rFonts w:asciiTheme="majorHAnsi" w:eastAsia="Times New Roman" w:hAnsiTheme="majorHAnsi" w:cs="Times New Roman"/>
          <w:spacing w:val="-9"/>
          <w:w w:val="110"/>
        </w:rPr>
        <w:t>l</w:t>
      </w:r>
      <w:r w:rsidRPr="00B372FC">
        <w:rPr>
          <w:rFonts w:asciiTheme="majorHAnsi" w:eastAsia="Times New Roman" w:hAnsiTheme="majorHAnsi" w:cs="Times New Roman"/>
          <w:spacing w:val="-8"/>
          <w:w w:val="110"/>
        </w:rPr>
        <w:t>o</w:t>
      </w:r>
      <w:r w:rsidRPr="00B372FC">
        <w:rPr>
          <w:rFonts w:asciiTheme="majorHAnsi" w:eastAsia="Times New Roman" w:hAnsiTheme="majorHAnsi" w:cs="Times New Roman"/>
          <w:spacing w:val="-4"/>
          <w:w w:val="110"/>
        </w:rPr>
        <w:t>pi</w:t>
      </w:r>
      <w:r w:rsidRPr="00B372FC">
        <w:rPr>
          <w:rFonts w:asciiTheme="majorHAnsi" w:eastAsia="Times New Roman" w:hAnsiTheme="majorHAnsi" w:cs="Times New Roman"/>
          <w:spacing w:val="-9"/>
          <w:w w:val="110"/>
        </w:rPr>
        <w:t>n</w:t>
      </w:r>
      <w:r w:rsidRPr="00B372FC">
        <w:rPr>
          <w:rFonts w:asciiTheme="majorHAnsi" w:eastAsia="Times New Roman" w:hAnsiTheme="majorHAnsi" w:cs="Times New Roman"/>
          <w:w w:val="110"/>
        </w:rPr>
        <w:t>g</w:t>
      </w:r>
      <w:r w:rsidRPr="00B372FC">
        <w:rPr>
          <w:rFonts w:asciiTheme="majorHAnsi" w:eastAsia="Times New Roman" w:hAnsiTheme="majorHAnsi" w:cs="Times New Roman"/>
          <w:spacing w:val="-12"/>
          <w:w w:val="110"/>
        </w:rPr>
        <w:t xml:space="preserve"> </w:t>
      </w:r>
      <w:r w:rsidRPr="00B372FC">
        <w:rPr>
          <w:rFonts w:asciiTheme="majorHAnsi" w:eastAsia="Times New Roman" w:hAnsiTheme="majorHAnsi" w:cs="Times New Roman"/>
          <w:spacing w:val="-8"/>
          <w:w w:val="114"/>
        </w:rPr>
        <w:t>w</w:t>
      </w:r>
      <w:r w:rsidRPr="00B372FC">
        <w:rPr>
          <w:rFonts w:asciiTheme="majorHAnsi" w:eastAsia="Times New Roman" w:hAnsiTheme="majorHAnsi" w:cs="Times New Roman"/>
          <w:spacing w:val="-7"/>
          <w:w w:val="113"/>
        </w:rPr>
        <w:t>o</w:t>
      </w:r>
      <w:r w:rsidRPr="00B372FC">
        <w:rPr>
          <w:rFonts w:asciiTheme="majorHAnsi" w:eastAsia="Times New Roman" w:hAnsiTheme="majorHAnsi" w:cs="Times New Roman"/>
          <w:spacing w:val="-4"/>
          <w:w w:val="103"/>
        </w:rPr>
        <w:t>r</w:t>
      </w:r>
      <w:r w:rsidRPr="00B372FC">
        <w:rPr>
          <w:rFonts w:asciiTheme="majorHAnsi" w:eastAsia="Times New Roman" w:hAnsiTheme="majorHAnsi" w:cs="Times New Roman"/>
          <w:spacing w:val="-8"/>
          <w:w w:val="103"/>
        </w:rPr>
        <w:t>l</w:t>
      </w:r>
      <w:r w:rsidRPr="00B372FC">
        <w:rPr>
          <w:rFonts w:asciiTheme="majorHAnsi" w:eastAsia="Times New Roman" w:hAnsiTheme="majorHAnsi" w:cs="Times New Roman"/>
          <w:w w:val="113"/>
        </w:rPr>
        <w:t>d</w:t>
      </w:r>
      <w:r w:rsidRPr="00B372FC">
        <w:rPr>
          <w:rFonts w:asciiTheme="majorHAnsi" w:eastAsia="Times New Roman" w:hAnsiTheme="majorHAnsi" w:cs="Times New Roman"/>
        </w:rPr>
        <w:t xml:space="preserve">.  </w:t>
      </w:r>
      <w:r w:rsidRPr="00B372FC">
        <w:rPr>
          <w:rFonts w:asciiTheme="majorHAnsi" w:eastAsia="Times New Roman" w:hAnsiTheme="majorHAnsi" w:cs="Times New Roman"/>
          <w:w w:val="88"/>
        </w:rPr>
        <w:t>Tropical Doctor</w:t>
      </w:r>
      <w:r w:rsidRPr="00B372FC">
        <w:rPr>
          <w:rFonts w:asciiTheme="majorHAnsi" w:eastAsia="Times New Roman" w:hAnsiTheme="majorHAnsi" w:cs="Times New Roman"/>
          <w:spacing w:val="-11"/>
          <w:w w:val="88"/>
        </w:rPr>
        <w:t xml:space="preserve"> </w:t>
      </w:r>
      <w:r w:rsidRPr="00B372FC">
        <w:rPr>
          <w:rFonts w:asciiTheme="majorHAnsi" w:eastAsia="Times New Roman" w:hAnsiTheme="majorHAnsi" w:cs="Times New Roman"/>
        </w:rPr>
        <w:t>2</w:t>
      </w:r>
      <w:r w:rsidRPr="00B372FC">
        <w:rPr>
          <w:rFonts w:asciiTheme="majorHAnsi" w:eastAsia="Times New Roman" w:hAnsiTheme="majorHAnsi" w:cs="Times New Roman"/>
          <w:spacing w:val="7"/>
        </w:rPr>
        <w:t>0</w:t>
      </w:r>
      <w:r w:rsidRPr="00B372FC">
        <w:rPr>
          <w:rFonts w:asciiTheme="majorHAnsi" w:eastAsia="Times New Roman" w:hAnsiTheme="majorHAnsi" w:cs="Times New Roman"/>
          <w:spacing w:val="-4"/>
        </w:rPr>
        <w:t>0</w:t>
      </w:r>
      <w:r w:rsidRPr="00B372FC">
        <w:rPr>
          <w:rFonts w:asciiTheme="majorHAnsi" w:eastAsia="Times New Roman" w:hAnsiTheme="majorHAnsi" w:cs="Times New Roman"/>
          <w:spacing w:val="-8"/>
        </w:rPr>
        <w:t>3</w:t>
      </w:r>
      <w:r w:rsidRPr="00B372FC">
        <w:rPr>
          <w:rFonts w:asciiTheme="majorHAnsi" w:eastAsia="Times New Roman" w:hAnsiTheme="majorHAnsi" w:cs="Times New Roman"/>
        </w:rPr>
        <w:t>: 3</w:t>
      </w:r>
      <w:r w:rsidRPr="00B372FC">
        <w:rPr>
          <w:rFonts w:asciiTheme="majorHAnsi" w:eastAsia="Times New Roman" w:hAnsiTheme="majorHAnsi" w:cs="Times New Roman"/>
          <w:spacing w:val="-12"/>
        </w:rPr>
        <w:t>3</w:t>
      </w:r>
      <w:r w:rsidRPr="00B372FC">
        <w:rPr>
          <w:rFonts w:asciiTheme="majorHAnsi" w:eastAsia="Times New Roman" w:hAnsiTheme="majorHAnsi" w:cs="Times New Roman"/>
        </w:rPr>
        <w:t>,</w:t>
      </w:r>
      <w:r w:rsidRPr="00B372FC">
        <w:rPr>
          <w:rFonts w:asciiTheme="majorHAnsi" w:eastAsia="Times New Roman" w:hAnsiTheme="majorHAnsi" w:cs="Times New Roman"/>
          <w:spacing w:val="20"/>
        </w:rPr>
        <w:t xml:space="preserve"> </w:t>
      </w:r>
      <w:r w:rsidRPr="00B372FC">
        <w:rPr>
          <w:rFonts w:asciiTheme="majorHAnsi" w:eastAsia="Times New Roman" w:hAnsiTheme="majorHAnsi" w:cs="Times New Roman"/>
          <w:spacing w:val="2"/>
          <w:w w:val="103"/>
        </w:rPr>
        <w:t>3</w:t>
      </w:r>
      <w:r w:rsidRPr="00B372FC">
        <w:rPr>
          <w:rFonts w:asciiTheme="majorHAnsi" w:eastAsia="Times New Roman" w:hAnsiTheme="majorHAnsi" w:cs="Times New Roman"/>
          <w:w w:val="104"/>
        </w:rPr>
        <w:t>6-</w:t>
      </w:r>
      <w:r w:rsidRPr="00B372FC">
        <w:rPr>
          <w:rFonts w:asciiTheme="majorHAnsi" w:eastAsia="Times New Roman" w:hAnsiTheme="majorHAnsi" w:cs="Times New Roman"/>
          <w:w w:val="103"/>
        </w:rPr>
        <w:t>8</w:t>
      </w:r>
      <w:r w:rsidR="00F66DE0" w:rsidRPr="00B372FC">
        <w:rPr>
          <w:rFonts w:asciiTheme="majorHAnsi" w:eastAsia="Times New Roman" w:hAnsiTheme="majorHAnsi" w:cs="Times New Roman"/>
        </w:rPr>
        <w:t>.</w:t>
      </w:r>
    </w:p>
    <w:p w14:paraId="2EB041F0" w14:textId="77777777" w:rsidR="00D902A9" w:rsidRPr="00B372FC" w:rsidRDefault="00D902A9" w:rsidP="00D902A9">
      <w:pPr>
        <w:rPr>
          <w:rFonts w:asciiTheme="majorHAnsi" w:eastAsia="Times New Roman" w:hAnsiTheme="majorHAnsi" w:cs="Times New Roman"/>
        </w:rPr>
      </w:pPr>
    </w:p>
    <w:p w14:paraId="56913263" w14:textId="2718CBFB" w:rsidR="00D902A9" w:rsidRPr="00B372FC" w:rsidRDefault="00D902A9" w:rsidP="00B372FC">
      <w:pPr>
        <w:pStyle w:val="ListParagraph"/>
        <w:numPr>
          <w:ilvl w:val="0"/>
          <w:numId w:val="23"/>
        </w:numPr>
        <w:rPr>
          <w:rFonts w:asciiTheme="majorHAnsi" w:eastAsia="Times New Roman" w:hAnsiTheme="majorHAnsi" w:cs="Times New Roman"/>
        </w:rPr>
      </w:pPr>
      <w:r w:rsidRPr="00B372FC">
        <w:rPr>
          <w:rFonts w:asciiTheme="majorHAnsi" w:eastAsia="Times New Roman" w:hAnsiTheme="majorHAnsi" w:cs="Times New Roman"/>
          <w:spacing w:val="-4"/>
          <w:position w:val="-1"/>
        </w:rPr>
        <w:t>P</w:t>
      </w:r>
      <w:r w:rsidRPr="00B372FC">
        <w:rPr>
          <w:rFonts w:asciiTheme="majorHAnsi" w:eastAsia="Times New Roman" w:hAnsiTheme="majorHAnsi" w:cs="Times New Roman"/>
          <w:position w:val="-1"/>
        </w:rPr>
        <w:t>a</w:t>
      </w:r>
      <w:r w:rsidRPr="00B372FC">
        <w:rPr>
          <w:rFonts w:asciiTheme="majorHAnsi" w:eastAsia="Times New Roman" w:hAnsiTheme="majorHAnsi" w:cs="Times New Roman"/>
          <w:spacing w:val="1"/>
          <w:position w:val="-1"/>
        </w:rPr>
        <w:t>l A</w:t>
      </w:r>
      <w:r w:rsidRPr="00B372FC">
        <w:rPr>
          <w:rFonts w:asciiTheme="majorHAnsi" w:eastAsia="Times New Roman" w:hAnsiTheme="majorHAnsi" w:cs="Times New Roman"/>
          <w:position w:val="-1"/>
        </w:rPr>
        <w:t>,</w:t>
      </w:r>
      <w:r w:rsidRPr="00B372FC">
        <w:rPr>
          <w:rFonts w:asciiTheme="majorHAnsi" w:eastAsia="Times New Roman" w:hAnsiTheme="majorHAnsi" w:cs="Times New Roman"/>
          <w:spacing w:val="-4"/>
          <w:position w:val="-1"/>
        </w:rPr>
        <w:t xml:space="preserve"> </w:t>
      </w:r>
      <w:r w:rsidRPr="00B372FC">
        <w:rPr>
          <w:rFonts w:asciiTheme="majorHAnsi" w:eastAsia="Times New Roman" w:hAnsiTheme="majorHAnsi" w:cs="Times New Roman"/>
          <w:position w:val="-1"/>
        </w:rPr>
        <w:t xml:space="preserve">Mbarika </w:t>
      </w:r>
      <w:r w:rsidRPr="00B372FC">
        <w:rPr>
          <w:rFonts w:asciiTheme="majorHAnsi" w:eastAsia="Times New Roman" w:hAnsiTheme="majorHAnsi" w:cs="Times New Roman"/>
          <w:spacing w:val="-13"/>
          <w:position w:val="-1"/>
        </w:rPr>
        <w:t>V</w:t>
      </w:r>
      <w:r w:rsidRPr="00B372FC">
        <w:rPr>
          <w:rFonts w:asciiTheme="majorHAnsi" w:eastAsia="Times New Roman" w:hAnsiTheme="majorHAnsi" w:cs="Times New Roman"/>
          <w:spacing w:val="-20"/>
          <w:position w:val="-1"/>
        </w:rPr>
        <w:t>W</w:t>
      </w:r>
      <w:r w:rsidRPr="00B372FC">
        <w:rPr>
          <w:rFonts w:asciiTheme="majorHAnsi" w:eastAsia="Times New Roman" w:hAnsiTheme="majorHAnsi" w:cs="Times New Roman"/>
          <w:position w:val="-1"/>
        </w:rPr>
        <w:t>A, Cobb-</w:t>
      </w:r>
      <w:r w:rsidRPr="00B372FC">
        <w:rPr>
          <w:rFonts w:asciiTheme="majorHAnsi" w:eastAsia="Times New Roman" w:hAnsiTheme="majorHAnsi" w:cs="Times New Roman"/>
          <w:spacing w:val="-4"/>
          <w:position w:val="-1"/>
        </w:rPr>
        <w:t>P</w:t>
      </w:r>
      <w:r w:rsidRPr="00B372FC">
        <w:rPr>
          <w:rFonts w:asciiTheme="majorHAnsi" w:eastAsia="Times New Roman" w:hAnsiTheme="majorHAnsi" w:cs="Times New Roman"/>
          <w:position w:val="-1"/>
        </w:rPr>
        <w:t>ayton F,</w:t>
      </w:r>
      <w:r w:rsidRPr="00B372FC">
        <w:rPr>
          <w:rFonts w:asciiTheme="majorHAnsi" w:eastAsia="Times New Roman" w:hAnsiTheme="majorHAnsi" w:cs="Times New Roman"/>
          <w:spacing w:val="-11"/>
          <w:position w:val="-1"/>
        </w:rPr>
        <w:t xml:space="preserve"> </w:t>
      </w:r>
      <w:r w:rsidRPr="00B372FC">
        <w:rPr>
          <w:rFonts w:asciiTheme="majorHAnsi" w:eastAsia="Times New Roman" w:hAnsiTheme="majorHAnsi" w:cs="Times New Roman"/>
          <w:position w:val="-1"/>
        </w:rPr>
        <w:t>Datta P et al.</w:t>
      </w:r>
      <w:r w:rsidRPr="00B372FC">
        <w:rPr>
          <w:rFonts w:asciiTheme="majorHAnsi" w:eastAsia="Times New Roman" w:hAnsiTheme="majorHAnsi" w:cs="Times New Roman"/>
          <w:spacing w:val="-33"/>
          <w:position w:val="-1"/>
        </w:rPr>
        <w:t>T</w:t>
      </w:r>
      <w:r w:rsidRPr="00B372FC">
        <w:rPr>
          <w:rFonts w:asciiTheme="majorHAnsi" w:eastAsia="Times New Roman" w:hAnsiTheme="majorHAnsi" w:cs="Times New Roman"/>
          <w:position w:val="-1"/>
        </w:rPr>
        <w:t>elemedicine</w:t>
      </w:r>
      <w:r w:rsidRPr="00B372FC">
        <w:rPr>
          <w:rFonts w:asciiTheme="majorHAnsi" w:eastAsia="Times New Roman" w:hAnsiTheme="majorHAnsi" w:cs="Times New Roman"/>
          <w:spacing w:val="-10"/>
          <w:position w:val="-1"/>
        </w:rPr>
        <w:t xml:space="preserve"> </w:t>
      </w:r>
      <w:r w:rsidRPr="00B372FC">
        <w:rPr>
          <w:rFonts w:asciiTheme="majorHAnsi" w:eastAsia="Times New Roman" w:hAnsiTheme="majorHAnsi" w:cs="Times New Roman"/>
          <w:position w:val="-1"/>
        </w:rPr>
        <w:t>Di</w:t>
      </w:r>
      <w:r w:rsidRPr="00B372FC">
        <w:rPr>
          <w:rFonts w:asciiTheme="majorHAnsi" w:eastAsia="Times New Roman" w:hAnsiTheme="majorHAnsi" w:cs="Times New Roman"/>
          <w:spacing w:val="-12"/>
          <w:position w:val="-1"/>
        </w:rPr>
        <w:t>f</w:t>
      </w:r>
      <w:r w:rsidRPr="00B372FC">
        <w:rPr>
          <w:rFonts w:asciiTheme="majorHAnsi" w:eastAsia="Times New Roman" w:hAnsiTheme="majorHAnsi" w:cs="Times New Roman"/>
          <w:position w:val="-1"/>
        </w:rPr>
        <w:t>fusion</w:t>
      </w:r>
      <w:r w:rsidRPr="00B372FC">
        <w:rPr>
          <w:rFonts w:asciiTheme="majorHAnsi" w:eastAsia="Times New Roman" w:hAnsiTheme="majorHAnsi" w:cs="Times New Roman"/>
          <w:spacing w:val="-2"/>
          <w:position w:val="-1"/>
        </w:rPr>
        <w:t xml:space="preserve"> </w:t>
      </w:r>
      <w:r w:rsidRPr="00B372FC">
        <w:rPr>
          <w:rFonts w:asciiTheme="majorHAnsi" w:eastAsia="Times New Roman" w:hAnsiTheme="majorHAnsi" w:cs="Times New Roman"/>
          <w:position w:val="-1"/>
        </w:rPr>
        <w:t>in</w:t>
      </w:r>
      <w:r w:rsidRPr="00B372FC">
        <w:rPr>
          <w:rFonts w:asciiTheme="majorHAnsi" w:eastAsia="Times New Roman" w:hAnsiTheme="majorHAnsi" w:cs="Times New Roman"/>
          <w:spacing w:val="12"/>
          <w:position w:val="-1"/>
        </w:rPr>
        <w:t xml:space="preserve"> </w:t>
      </w:r>
      <w:r w:rsidRPr="00B372FC">
        <w:rPr>
          <w:rFonts w:asciiTheme="majorHAnsi" w:eastAsia="Times New Roman" w:hAnsiTheme="majorHAnsi" w:cs="Times New Roman"/>
          <w:position w:val="-1"/>
        </w:rPr>
        <w:t>a</w:t>
      </w:r>
      <w:r w:rsidRPr="00B372FC">
        <w:rPr>
          <w:rFonts w:asciiTheme="majorHAnsi" w:eastAsia="Times New Roman" w:hAnsiTheme="majorHAnsi" w:cs="Times New Roman"/>
          <w:spacing w:val="15"/>
          <w:position w:val="-1"/>
        </w:rPr>
        <w:t xml:space="preserve"> </w:t>
      </w:r>
      <w:r w:rsidRPr="00B372FC">
        <w:rPr>
          <w:rFonts w:asciiTheme="majorHAnsi" w:eastAsia="Times New Roman" w:hAnsiTheme="majorHAnsi" w:cs="Times New Roman"/>
          <w:position w:val="-1"/>
        </w:rPr>
        <w:t>D</w:t>
      </w:r>
      <w:r w:rsidRPr="00B372FC">
        <w:rPr>
          <w:rFonts w:asciiTheme="majorHAnsi" w:eastAsia="Times New Roman" w:hAnsiTheme="majorHAnsi" w:cs="Times New Roman"/>
          <w:spacing w:val="-12"/>
          <w:position w:val="-1"/>
        </w:rPr>
        <w:t>e</w:t>
      </w:r>
      <w:r w:rsidRPr="00B372FC">
        <w:rPr>
          <w:rFonts w:asciiTheme="majorHAnsi" w:eastAsia="Times New Roman" w:hAnsiTheme="majorHAnsi" w:cs="Times New Roman"/>
          <w:spacing w:val="-7"/>
          <w:position w:val="-1"/>
        </w:rPr>
        <w:t>v</w:t>
      </w:r>
      <w:r w:rsidRPr="00B372FC">
        <w:rPr>
          <w:rFonts w:asciiTheme="majorHAnsi" w:eastAsia="Times New Roman" w:hAnsiTheme="majorHAnsi" w:cs="Times New Roman"/>
          <w:position w:val="-1"/>
        </w:rPr>
        <w:t>eloping</w:t>
      </w:r>
      <w:r w:rsidRPr="00B372FC">
        <w:rPr>
          <w:rFonts w:asciiTheme="majorHAnsi" w:eastAsia="Times New Roman" w:hAnsiTheme="majorHAnsi" w:cs="Times New Roman"/>
          <w:spacing w:val="-6"/>
          <w:position w:val="-1"/>
        </w:rPr>
        <w:t xml:space="preserve"> </w:t>
      </w:r>
      <w:r w:rsidRPr="00B372FC">
        <w:rPr>
          <w:rFonts w:asciiTheme="majorHAnsi" w:eastAsia="Times New Roman" w:hAnsiTheme="majorHAnsi" w:cs="Times New Roman"/>
          <w:w w:val="99"/>
          <w:position w:val="-1"/>
        </w:rPr>
        <w:t>Country:</w:t>
      </w:r>
      <w:r w:rsidRPr="00B372FC">
        <w:rPr>
          <w:rFonts w:asciiTheme="majorHAnsi" w:eastAsia="Times New Roman" w:hAnsiTheme="majorHAnsi" w:cs="Times New Roman"/>
        </w:rPr>
        <w:t xml:space="preserve"> The</w:t>
      </w:r>
      <w:r w:rsidRPr="00B372FC">
        <w:rPr>
          <w:rFonts w:asciiTheme="majorHAnsi" w:eastAsia="Times New Roman" w:hAnsiTheme="majorHAnsi" w:cs="Times New Roman"/>
          <w:spacing w:val="3"/>
        </w:rPr>
        <w:t xml:space="preserve"> </w:t>
      </w:r>
      <w:r w:rsidRPr="00B372FC">
        <w:rPr>
          <w:rFonts w:asciiTheme="majorHAnsi" w:eastAsia="Times New Roman" w:hAnsiTheme="majorHAnsi" w:cs="Times New Roman"/>
        </w:rPr>
        <w:t>Case</w:t>
      </w:r>
      <w:r w:rsidRPr="00B372FC">
        <w:rPr>
          <w:rFonts w:asciiTheme="majorHAnsi" w:eastAsia="Times New Roman" w:hAnsiTheme="majorHAnsi" w:cs="Times New Roman"/>
          <w:spacing w:val="1"/>
        </w:rPr>
        <w:t xml:space="preserve"> </w:t>
      </w:r>
      <w:r w:rsidRPr="00B372FC">
        <w:rPr>
          <w:rFonts w:asciiTheme="majorHAnsi" w:eastAsia="Times New Roman" w:hAnsiTheme="majorHAnsi" w:cs="Times New Roman"/>
        </w:rPr>
        <w:t>of</w:t>
      </w:r>
      <w:r w:rsidRPr="00B372FC">
        <w:rPr>
          <w:rFonts w:asciiTheme="majorHAnsi" w:eastAsia="Times New Roman" w:hAnsiTheme="majorHAnsi" w:cs="Times New Roman"/>
          <w:spacing w:val="7"/>
        </w:rPr>
        <w:t xml:space="preserve"> </w:t>
      </w:r>
      <w:r w:rsidRPr="00B372FC">
        <w:rPr>
          <w:rFonts w:asciiTheme="majorHAnsi" w:eastAsia="Times New Roman" w:hAnsiTheme="majorHAnsi" w:cs="Times New Roman"/>
        </w:rPr>
        <w:t>India (March</w:t>
      </w:r>
      <w:r w:rsidRPr="00B372FC">
        <w:rPr>
          <w:rFonts w:asciiTheme="majorHAnsi" w:eastAsia="Times New Roman" w:hAnsiTheme="majorHAnsi" w:cs="Times New Roman"/>
          <w:spacing w:val="-4"/>
        </w:rPr>
        <w:t xml:space="preserve"> </w:t>
      </w:r>
      <w:r w:rsidRPr="00B372FC">
        <w:rPr>
          <w:rFonts w:asciiTheme="majorHAnsi" w:eastAsia="Times New Roman" w:hAnsiTheme="majorHAnsi" w:cs="Times New Roman"/>
          <w:w w:val="99"/>
        </w:rPr>
        <w:t>2004)</w:t>
      </w:r>
      <w:r w:rsidRPr="00B372FC">
        <w:rPr>
          <w:rFonts w:asciiTheme="majorHAnsi" w:eastAsia="Times New Roman" w:hAnsiTheme="majorHAnsi" w:cs="Times New Roman"/>
          <w:position w:val="-1"/>
        </w:rPr>
        <w:t xml:space="preserve">.  </w:t>
      </w:r>
      <w:r w:rsidRPr="00B372FC">
        <w:rPr>
          <w:rFonts w:asciiTheme="majorHAnsi" w:eastAsia="Times New Roman" w:hAnsiTheme="majorHAnsi" w:cs="Times New Roman"/>
        </w:rPr>
        <w:t>IEEE</w:t>
      </w:r>
      <w:r w:rsidRPr="00B372FC">
        <w:rPr>
          <w:rFonts w:asciiTheme="majorHAnsi" w:eastAsia="Times New Roman" w:hAnsiTheme="majorHAnsi" w:cs="Times New Roman"/>
          <w:spacing w:val="-1"/>
        </w:rPr>
        <w:t xml:space="preserve"> </w:t>
      </w:r>
      <w:r w:rsidRPr="00B372FC">
        <w:rPr>
          <w:rFonts w:asciiTheme="majorHAnsi" w:eastAsia="Times New Roman" w:hAnsiTheme="majorHAnsi" w:cs="Times New Roman"/>
        </w:rPr>
        <w:t>Trans</w:t>
      </w:r>
      <w:r w:rsidRPr="00B372FC">
        <w:rPr>
          <w:rFonts w:asciiTheme="majorHAnsi" w:eastAsia="Times New Roman" w:hAnsiTheme="majorHAnsi" w:cs="Times New Roman"/>
          <w:spacing w:val="-6"/>
        </w:rPr>
        <w:t>a</w:t>
      </w:r>
      <w:r w:rsidRPr="00B372FC">
        <w:rPr>
          <w:rFonts w:asciiTheme="majorHAnsi" w:eastAsia="Times New Roman" w:hAnsiTheme="majorHAnsi" w:cs="Times New Roman"/>
        </w:rPr>
        <w:t>ctions</w:t>
      </w:r>
      <w:r w:rsidRPr="00B372FC">
        <w:rPr>
          <w:rFonts w:asciiTheme="majorHAnsi" w:eastAsia="Times New Roman" w:hAnsiTheme="majorHAnsi" w:cs="Times New Roman"/>
          <w:spacing w:val="-8"/>
        </w:rPr>
        <w:t xml:space="preserve"> </w:t>
      </w:r>
      <w:r w:rsidRPr="00B372FC">
        <w:rPr>
          <w:rFonts w:asciiTheme="majorHAnsi" w:eastAsia="Times New Roman" w:hAnsiTheme="majorHAnsi" w:cs="Times New Roman"/>
        </w:rPr>
        <w:t>On</w:t>
      </w:r>
      <w:r w:rsidRPr="00B372FC">
        <w:rPr>
          <w:rFonts w:asciiTheme="majorHAnsi" w:eastAsia="Times New Roman" w:hAnsiTheme="majorHAnsi" w:cs="Times New Roman"/>
          <w:spacing w:val="-1"/>
        </w:rPr>
        <w:t xml:space="preserve"> </w:t>
      </w:r>
      <w:r w:rsidRPr="00B372FC">
        <w:rPr>
          <w:rFonts w:asciiTheme="majorHAnsi" w:eastAsia="Times New Roman" w:hAnsiTheme="majorHAnsi" w:cs="Times New Roman"/>
        </w:rPr>
        <w:t>Inform</w:t>
      </w:r>
      <w:r w:rsidRPr="00B372FC">
        <w:rPr>
          <w:rFonts w:asciiTheme="majorHAnsi" w:eastAsia="Times New Roman" w:hAnsiTheme="majorHAnsi" w:cs="Times New Roman"/>
          <w:spacing w:val="-16"/>
        </w:rPr>
        <w:t>a</w:t>
      </w:r>
      <w:r w:rsidRPr="00B372FC">
        <w:rPr>
          <w:rFonts w:asciiTheme="majorHAnsi" w:eastAsia="Times New Roman" w:hAnsiTheme="majorHAnsi" w:cs="Times New Roman"/>
        </w:rPr>
        <w:t>tion</w:t>
      </w:r>
      <w:r w:rsidRPr="00B372FC">
        <w:rPr>
          <w:rFonts w:asciiTheme="majorHAnsi" w:eastAsia="Times New Roman" w:hAnsiTheme="majorHAnsi" w:cs="Times New Roman"/>
          <w:spacing w:val="-7"/>
        </w:rPr>
        <w:t xml:space="preserve"> </w:t>
      </w:r>
      <w:r w:rsidRPr="00B372FC">
        <w:rPr>
          <w:rFonts w:asciiTheme="majorHAnsi" w:eastAsia="Times New Roman" w:hAnsiTheme="majorHAnsi" w:cs="Times New Roman"/>
        </w:rPr>
        <w:t>Technology</w:t>
      </w:r>
      <w:r w:rsidRPr="00B372FC">
        <w:rPr>
          <w:rFonts w:asciiTheme="majorHAnsi" w:eastAsia="Times New Roman" w:hAnsiTheme="majorHAnsi" w:cs="Times New Roman"/>
          <w:spacing w:val="-8"/>
        </w:rPr>
        <w:t xml:space="preserve"> </w:t>
      </w:r>
      <w:r w:rsidRPr="00B372FC">
        <w:rPr>
          <w:rFonts w:asciiTheme="majorHAnsi" w:eastAsia="Times New Roman" w:hAnsiTheme="majorHAnsi" w:cs="Times New Roman"/>
        </w:rPr>
        <w:t>In</w:t>
      </w:r>
      <w:r w:rsidRPr="00B372FC">
        <w:rPr>
          <w:rFonts w:asciiTheme="majorHAnsi" w:eastAsia="Times New Roman" w:hAnsiTheme="majorHAnsi" w:cs="Times New Roman"/>
          <w:spacing w:val="2"/>
        </w:rPr>
        <w:t xml:space="preserve"> </w:t>
      </w:r>
      <w:r w:rsidRPr="00B372FC">
        <w:rPr>
          <w:rFonts w:asciiTheme="majorHAnsi" w:eastAsia="Times New Roman" w:hAnsiTheme="majorHAnsi" w:cs="Times New Roman"/>
        </w:rPr>
        <w:t>Biomedicine 2005; 9: 59-65</w:t>
      </w:r>
      <w:r w:rsidR="00F66DE0" w:rsidRPr="00B372FC">
        <w:rPr>
          <w:rFonts w:asciiTheme="majorHAnsi" w:eastAsia="Times New Roman" w:hAnsiTheme="majorHAnsi" w:cs="Times New Roman"/>
        </w:rPr>
        <w:t>.</w:t>
      </w:r>
    </w:p>
    <w:p w14:paraId="652290E5" w14:textId="77777777" w:rsidR="005B4917" w:rsidRPr="00B372FC" w:rsidRDefault="005B4917" w:rsidP="00D902A9">
      <w:pPr>
        <w:rPr>
          <w:rFonts w:asciiTheme="majorHAnsi" w:eastAsia="Times New Roman" w:hAnsiTheme="majorHAnsi" w:cs="Times New Roman"/>
        </w:rPr>
      </w:pPr>
    </w:p>
    <w:p w14:paraId="59B2004F" w14:textId="6F14FAC3" w:rsidR="005B4917" w:rsidRPr="00B372FC" w:rsidRDefault="005B4917" w:rsidP="00B372FC">
      <w:pPr>
        <w:pStyle w:val="ListParagraph"/>
        <w:numPr>
          <w:ilvl w:val="0"/>
          <w:numId w:val="23"/>
        </w:numPr>
        <w:rPr>
          <w:rFonts w:asciiTheme="majorHAnsi" w:hAnsiTheme="majorHAnsi"/>
        </w:rPr>
      </w:pPr>
      <w:r w:rsidRPr="00B372FC">
        <w:rPr>
          <w:rFonts w:asciiTheme="majorHAnsi" w:eastAsia="Times New Roman" w:hAnsiTheme="majorHAnsi" w:cs="Times New Roman"/>
        </w:rPr>
        <w:t xml:space="preserve">O’Mahony B, Black C.  </w:t>
      </w:r>
      <w:r w:rsidRPr="00B372FC">
        <w:rPr>
          <w:rFonts w:asciiTheme="majorHAnsi" w:hAnsiTheme="majorHAnsi"/>
        </w:rPr>
        <w:t>Expanding hemophilia care in developing countries.  Seminars In Thrombosis and Hemostasis 2005; 31: 561-8</w:t>
      </w:r>
    </w:p>
    <w:p w14:paraId="7A1D8631" w14:textId="77777777" w:rsidR="005B4917" w:rsidRPr="00B372FC" w:rsidRDefault="005B4917" w:rsidP="00D902A9">
      <w:pPr>
        <w:rPr>
          <w:rFonts w:asciiTheme="majorHAnsi" w:eastAsia="Times New Roman" w:hAnsiTheme="majorHAnsi" w:cs="Times New Roman"/>
        </w:rPr>
      </w:pPr>
    </w:p>
    <w:p w14:paraId="5F41FCBF" w14:textId="2F46A80D" w:rsidR="005B4917" w:rsidRPr="00B372FC" w:rsidRDefault="005B4917" w:rsidP="00B372FC">
      <w:pPr>
        <w:pStyle w:val="ListParagraph"/>
        <w:numPr>
          <w:ilvl w:val="0"/>
          <w:numId w:val="23"/>
        </w:numPr>
        <w:rPr>
          <w:rFonts w:asciiTheme="majorHAnsi" w:hAnsiTheme="majorHAnsi"/>
        </w:rPr>
      </w:pPr>
      <w:r w:rsidRPr="00B372FC">
        <w:rPr>
          <w:rFonts w:asciiTheme="majorHAnsi" w:hAnsiTheme="majorHAnsi"/>
          <w:kern w:val="36"/>
        </w:rPr>
        <w:t>MSF Launches Global Campaign Urging India to Protect Access to Affordable Medicines</w:t>
      </w:r>
      <w:r w:rsidR="00F66DE0" w:rsidRPr="00B372FC">
        <w:rPr>
          <w:rFonts w:asciiTheme="majorHAnsi" w:hAnsiTheme="majorHAnsi"/>
          <w:kern w:val="36"/>
        </w:rPr>
        <w:t>. Available at:</w:t>
      </w:r>
      <w:r w:rsidRPr="00B372FC">
        <w:rPr>
          <w:rFonts w:asciiTheme="majorHAnsi" w:hAnsiTheme="majorHAnsi"/>
        </w:rPr>
        <w:t xml:space="preserve"> </w:t>
      </w:r>
      <w:hyperlink r:id="rId6" w:history="1">
        <w:r w:rsidRPr="00B372FC">
          <w:rPr>
            <w:rStyle w:val="Hyperlink"/>
            <w:rFonts w:asciiTheme="majorHAnsi" w:hAnsiTheme="majorHAnsi"/>
            <w:kern w:val="36"/>
          </w:rPr>
          <w:t>http://www.msfaccess.org/about-us/media-room/press-releases/msf-launches-global-campaign-urging-india-protect-access</w:t>
        </w:r>
      </w:hyperlink>
      <w:r w:rsidR="00F66DE0" w:rsidRPr="00B372FC">
        <w:rPr>
          <w:rFonts w:asciiTheme="majorHAnsi" w:hAnsiTheme="majorHAnsi"/>
        </w:rPr>
        <w:t>. Accessed June 29, 2015.</w:t>
      </w:r>
    </w:p>
    <w:p w14:paraId="1DC9BC1A" w14:textId="77777777" w:rsidR="005B4917" w:rsidRPr="00B372FC" w:rsidRDefault="005B4917" w:rsidP="00D902A9">
      <w:pPr>
        <w:rPr>
          <w:rFonts w:asciiTheme="majorHAnsi" w:eastAsia="Times New Roman" w:hAnsiTheme="majorHAnsi" w:cs="Times New Roman"/>
        </w:rPr>
      </w:pPr>
    </w:p>
    <w:p w14:paraId="167F8F9D" w14:textId="0C9C2CBD" w:rsidR="005B4917" w:rsidRPr="00B372FC" w:rsidRDefault="005B4917" w:rsidP="00B372FC">
      <w:pPr>
        <w:pStyle w:val="ListParagraph"/>
        <w:numPr>
          <w:ilvl w:val="0"/>
          <w:numId w:val="23"/>
        </w:numPr>
        <w:rPr>
          <w:rFonts w:asciiTheme="majorHAnsi" w:hAnsiTheme="majorHAnsi" w:cs="Times New Roman"/>
        </w:rPr>
      </w:pPr>
      <w:r w:rsidRPr="00B372FC">
        <w:rPr>
          <w:rFonts w:asciiTheme="majorHAnsi" w:hAnsiTheme="majorHAnsi"/>
        </w:rPr>
        <w:lastRenderedPageBreak/>
        <w:t>Chakrabarti P,</w:t>
      </w:r>
      <w:r w:rsidRPr="00B372FC">
        <w:rPr>
          <w:rFonts w:asciiTheme="majorHAnsi" w:hAnsiTheme="majorHAnsi"/>
          <w:position w:val="6"/>
        </w:rPr>
        <w:t xml:space="preserve"> </w:t>
      </w:r>
      <w:r w:rsidRPr="00B372FC">
        <w:rPr>
          <w:rFonts w:asciiTheme="majorHAnsi" w:hAnsiTheme="majorHAnsi"/>
        </w:rPr>
        <w:t>Bohara V, Ray S,</w:t>
      </w:r>
      <w:r w:rsidRPr="00B372FC">
        <w:rPr>
          <w:rFonts w:asciiTheme="majorHAnsi" w:hAnsiTheme="majorHAnsi"/>
          <w:position w:val="6"/>
        </w:rPr>
        <w:t xml:space="preserve"> </w:t>
      </w:r>
      <w:r w:rsidRPr="00B372FC">
        <w:rPr>
          <w:rFonts w:asciiTheme="majorHAnsi" w:hAnsiTheme="majorHAnsi"/>
        </w:rPr>
        <w:t xml:space="preserve"> et al. Can the availability of unrestricted financial support improve the quality of care of thalassemics in a center with limited resources? A single center study from India.  Thalassemia Reports 2013; 3:e2; 6-10].</w:t>
      </w:r>
    </w:p>
    <w:p w14:paraId="36B53E98" w14:textId="77777777" w:rsidR="005B4917" w:rsidRPr="00B372FC" w:rsidRDefault="005B4917" w:rsidP="005B4917">
      <w:pPr>
        <w:rPr>
          <w:rFonts w:asciiTheme="majorHAnsi" w:hAnsiTheme="majorHAnsi" w:cs="Times New Roman"/>
        </w:rPr>
      </w:pPr>
    </w:p>
    <w:p w14:paraId="622F2EC6" w14:textId="087D3426" w:rsidR="005B4917" w:rsidRPr="00B372FC" w:rsidRDefault="005B4917" w:rsidP="00B372FC">
      <w:pPr>
        <w:pStyle w:val="ListParagraph"/>
        <w:numPr>
          <w:ilvl w:val="0"/>
          <w:numId w:val="23"/>
        </w:numPr>
        <w:rPr>
          <w:rFonts w:asciiTheme="majorHAnsi" w:eastAsia="Times New Roman" w:hAnsiTheme="majorHAnsi" w:cs="Times New Roman"/>
        </w:rPr>
      </w:pPr>
      <w:r w:rsidRPr="00B372FC">
        <w:rPr>
          <w:rFonts w:asciiTheme="majorHAnsi" w:eastAsia="Times New Roman" w:hAnsiTheme="majorHAnsi" w:cs="Times New Roman"/>
          <w:w w:val="86"/>
        </w:rPr>
        <w:t>Modell</w:t>
      </w:r>
      <w:r w:rsidRPr="00B372FC">
        <w:rPr>
          <w:rFonts w:asciiTheme="majorHAnsi" w:eastAsia="Times New Roman" w:hAnsiTheme="majorHAnsi" w:cs="Times New Roman"/>
          <w:spacing w:val="4"/>
          <w:w w:val="86"/>
        </w:rPr>
        <w:t xml:space="preserve"> </w:t>
      </w:r>
      <w:r w:rsidRPr="00B372FC">
        <w:rPr>
          <w:rFonts w:asciiTheme="majorHAnsi" w:eastAsia="Times New Roman" w:hAnsiTheme="majorHAnsi" w:cs="Times New Roman"/>
          <w:w w:val="86"/>
        </w:rPr>
        <w:t>B,</w:t>
      </w:r>
      <w:r w:rsidRPr="00B372FC">
        <w:rPr>
          <w:rFonts w:asciiTheme="majorHAnsi" w:eastAsia="Times New Roman" w:hAnsiTheme="majorHAnsi" w:cs="Times New Roman"/>
          <w:spacing w:val="1"/>
          <w:w w:val="86"/>
        </w:rPr>
        <w:t xml:space="preserve"> </w:t>
      </w:r>
      <w:r w:rsidRPr="00B372FC">
        <w:rPr>
          <w:rFonts w:asciiTheme="majorHAnsi" w:eastAsia="Times New Roman" w:hAnsiTheme="majorHAnsi" w:cs="Times New Roman"/>
          <w:w w:val="86"/>
        </w:rPr>
        <w:t xml:space="preserve">Darlison </w:t>
      </w:r>
      <w:r w:rsidRPr="00B372FC">
        <w:rPr>
          <w:rFonts w:asciiTheme="majorHAnsi" w:eastAsia="Times New Roman" w:hAnsiTheme="majorHAnsi" w:cs="Times New Roman"/>
          <w:spacing w:val="9"/>
          <w:w w:val="86"/>
        </w:rPr>
        <w:t xml:space="preserve"> </w:t>
      </w:r>
      <w:r w:rsidRPr="00B372FC">
        <w:rPr>
          <w:rFonts w:asciiTheme="majorHAnsi" w:eastAsia="Times New Roman" w:hAnsiTheme="majorHAnsi" w:cs="Times New Roman"/>
          <w:w w:val="86"/>
        </w:rPr>
        <w:t>M.</w:t>
      </w:r>
      <w:r w:rsidRPr="00B372FC">
        <w:rPr>
          <w:rFonts w:asciiTheme="majorHAnsi" w:eastAsia="Times New Roman" w:hAnsiTheme="majorHAnsi" w:cs="Times New Roman"/>
          <w:spacing w:val="-4"/>
          <w:w w:val="86"/>
        </w:rPr>
        <w:t xml:space="preserve"> </w:t>
      </w:r>
      <w:r w:rsidRPr="00B372FC">
        <w:rPr>
          <w:rFonts w:asciiTheme="majorHAnsi" w:eastAsia="Times New Roman" w:hAnsiTheme="majorHAnsi" w:cs="Times New Roman"/>
          <w:w w:val="86"/>
        </w:rPr>
        <w:t>Global</w:t>
      </w:r>
      <w:r w:rsidRPr="00B372FC">
        <w:rPr>
          <w:rFonts w:asciiTheme="majorHAnsi" w:eastAsia="Times New Roman" w:hAnsiTheme="majorHAnsi" w:cs="Times New Roman"/>
          <w:spacing w:val="-1"/>
          <w:w w:val="86"/>
        </w:rPr>
        <w:t xml:space="preserve"> </w:t>
      </w:r>
      <w:r w:rsidRPr="00B372FC">
        <w:rPr>
          <w:rFonts w:asciiTheme="majorHAnsi" w:eastAsia="Times New Roman" w:hAnsiTheme="majorHAnsi" w:cs="Times New Roman"/>
          <w:w w:val="90"/>
        </w:rPr>
        <w:t xml:space="preserve">epidemiology </w:t>
      </w:r>
      <w:r w:rsidRPr="00B372FC">
        <w:rPr>
          <w:rFonts w:asciiTheme="majorHAnsi" w:eastAsia="Times New Roman" w:hAnsiTheme="majorHAnsi" w:cs="Times New Roman"/>
          <w:spacing w:val="3"/>
          <w:w w:val="89"/>
        </w:rPr>
        <w:t>o</w:t>
      </w:r>
      <w:r w:rsidRPr="00B372FC">
        <w:rPr>
          <w:rFonts w:asciiTheme="majorHAnsi" w:eastAsia="Times New Roman" w:hAnsiTheme="majorHAnsi" w:cs="Times New Roman"/>
          <w:w w:val="89"/>
        </w:rPr>
        <w:t>f</w:t>
      </w:r>
      <w:r w:rsidRPr="00B372FC">
        <w:rPr>
          <w:rFonts w:asciiTheme="majorHAnsi" w:eastAsia="Times New Roman" w:hAnsiTheme="majorHAnsi" w:cs="Times New Roman"/>
          <w:spacing w:val="33"/>
          <w:w w:val="89"/>
        </w:rPr>
        <w:t xml:space="preserve"> </w:t>
      </w:r>
      <w:r w:rsidR="005A2D3F" w:rsidRPr="00B372FC">
        <w:rPr>
          <w:rFonts w:asciiTheme="majorHAnsi" w:eastAsia="Times New Roman" w:hAnsiTheme="majorHAnsi" w:cs="Times New Roman"/>
          <w:spacing w:val="3"/>
          <w:w w:val="89"/>
        </w:rPr>
        <w:t>hemoglobin</w:t>
      </w:r>
      <w:r w:rsidRPr="00B372FC">
        <w:rPr>
          <w:rFonts w:asciiTheme="majorHAnsi" w:eastAsia="Times New Roman" w:hAnsiTheme="majorHAnsi" w:cs="Times New Roman"/>
          <w:w w:val="89"/>
        </w:rPr>
        <w:t xml:space="preserve"> </w:t>
      </w:r>
      <w:r w:rsidRPr="00B372FC">
        <w:rPr>
          <w:rFonts w:asciiTheme="majorHAnsi" w:eastAsia="Times New Roman" w:hAnsiTheme="majorHAnsi" w:cs="Times New Roman"/>
          <w:spacing w:val="40"/>
          <w:w w:val="89"/>
        </w:rPr>
        <w:t xml:space="preserve"> </w:t>
      </w:r>
      <w:r w:rsidRPr="00B372FC">
        <w:rPr>
          <w:rFonts w:asciiTheme="majorHAnsi" w:eastAsia="Times New Roman" w:hAnsiTheme="majorHAnsi" w:cs="Times New Roman"/>
          <w:spacing w:val="3"/>
        </w:rPr>
        <w:t>disorder</w:t>
      </w:r>
      <w:r w:rsidRPr="00B372FC">
        <w:rPr>
          <w:rFonts w:asciiTheme="majorHAnsi" w:eastAsia="Times New Roman" w:hAnsiTheme="majorHAnsi" w:cs="Times New Roman"/>
        </w:rPr>
        <w:t xml:space="preserve">s </w:t>
      </w:r>
      <w:r w:rsidRPr="00B372FC">
        <w:rPr>
          <w:rFonts w:asciiTheme="majorHAnsi" w:eastAsia="Times New Roman" w:hAnsiTheme="majorHAnsi" w:cs="Times New Roman"/>
          <w:spacing w:val="3"/>
        </w:rPr>
        <w:t>an</w:t>
      </w:r>
      <w:r w:rsidRPr="00B372FC">
        <w:rPr>
          <w:rFonts w:asciiTheme="majorHAnsi" w:eastAsia="Times New Roman" w:hAnsiTheme="majorHAnsi" w:cs="Times New Roman"/>
        </w:rPr>
        <w:t>d</w:t>
      </w:r>
      <w:r w:rsidRPr="00B372FC">
        <w:rPr>
          <w:rFonts w:asciiTheme="majorHAnsi" w:eastAsia="Times New Roman" w:hAnsiTheme="majorHAnsi" w:cs="Times New Roman"/>
          <w:spacing w:val="22"/>
        </w:rPr>
        <w:t xml:space="preserve"> </w:t>
      </w:r>
      <w:r w:rsidRPr="00B372FC">
        <w:rPr>
          <w:rFonts w:asciiTheme="majorHAnsi" w:eastAsia="Times New Roman" w:hAnsiTheme="majorHAnsi" w:cs="Times New Roman"/>
          <w:spacing w:val="3"/>
          <w:w w:val="88"/>
        </w:rPr>
        <w:t>d</w:t>
      </w:r>
      <w:r w:rsidRPr="00B372FC">
        <w:rPr>
          <w:rFonts w:asciiTheme="majorHAnsi" w:eastAsia="Times New Roman" w:hAnsiTheme="majorHAnsi" w:cs="Times New Roman"/>
          <w:spacing w:val="3"/>
        </w:rPr>
        <w:t>eri</w:t>
      </w:r>
      <w:r w:rsidRPr="00B372FC">
        <w:rPr>
          <w:rFonts w:asciiTheme="majorHAnsi" w:eastAsia="Times New Roman" w:hAnsiTheme="majorHAnsi" w:cs="Times New Roman"/>
          <w:spacing w:val="3"/>
          <w:w w:val="77"/>
        </w:rPr>
        <w:t>v</w:t>
      </w:r>
      <w:r w:rsidRPr="00B372FC">
        <w:rPr>
          <w:rFonts w:asciiTheme="majorHAnsi" w:eastAsia="Times New Roman" w:hAnsiTheme="majorHAnsi" w:cs="Times New Roman"/>
          <w:spacing w:val="3"/>
        </w:rPr>
        <w:t>e</w:t>
      </w:r>
      <w:r w:rsidRPr="00B372FC">
        <w:rPr>
          <w:rFonts w:asciiTheme="majorHAnsi" w:eastAsia="Times New Roman" w:hAnsiTheme="majorHAnsi" w:cs="Times New Roman"/>
          <w:w w:val="88"/>
        </w:rPr>
        <w:t xml:space="preserve">d </w:t>
      </w:r>
      <w:r w:rsidRPr="00B372FC">
        <w:rPr>
          <w:rFonts w:asciiTheme="majorHAnsi" w:eastAsia="Times New Roman" w:hAnsiTheme="majorHAnsi" w:cs="Times New Roman"/>
          <w:spacing w:val="3"/>
        </w:rPr>
        <w:t>ser</w:t>
      </w:r>
      <w:r w:rsidRPr="00B372FC">
        <w:rPr>
          <w:rFonts w:asciiTheme="majorHAnsi" w:eastAsia="Times New Roman" w:hAnsiTheme="majorHAnsi" w:cs="Times New Roman"/>
          <w:spacing w:val="3"/>
          <w:w w:val="77"/>
        </w:rPr>
        <w:t>v</w:t>
      </w:r>
      <w:r w:rsidRPr="00B372FC">
        <w:rPr>
          <w:rFonts w:asciiTheme="majorHAnsi" w:eastAsia="Times New Roman" w:hAnsiTheme="majorHAnsi" w:cs="Times New Roman"/>
          <w:spacing w:val="3"/>
        </w:rPr>
        <w:t>i</w:t>
      </w:r>
      <w:r w:rsidRPr="00B372FC">
        <w:rPr>
          <w:rFonts w:asciiTheme="majorHAnsi" w:eastAsia="Times New Roman" w:hAnsiTheme="majorHAnsi" w:cs="Times New Roman"/>
          <w:spacing w:val="3"/>
          <w:w w:val="87"/>
        </w:rPr>
        <w:t>c</w:t>
      </w:r>
      <w:r w:rsidRPr="00B372FC">
        <w:rPr>
          <w:rFonts w:asciiTheme="majorHAnsi" w:eastAsia="Times New Roman" w:hAnsiTheme="majorHAnsi" w:cs="Times New Roman"/>
        </w:rPr>
        <w:t>e</w:t>
      </w:r>
      <w:r w:rsidRPr="00B372FC">
        <w:rPr>
          <w:rFonts w:asciiTheme="majorHAnsi" w:eastAsia="Times New Roman" w:hAnsiTheme="majorHAnsi" w:cs="Times New Roman"/>
          <w:spacing w:val="37"/>
        </w:rPr>
        <w:t xml:space="preserve"> </w:t>
      </w:r>
      <w:r w:rsidRPr="00B372FC">
        <w:rPr>
          <w:rFonts w:asciiTheme="majorHAnsi" w:eastAsia="Times New Roman" w:hAnsiTheme="majorHAnsi" w:cs="Times New Roman"/>
          <w:spacing w:val="3"/>
        </w:rPr>
        <w:t>indicators</w:t>
      </w:r>
      <w:r w:rsidRPr="00B372FC">
        <w:rPr>
          <w:rFonts w:asciiTheme="majorHAnsi" w:eastAsia="Times New Roman" w:hAnsiTheme="majorHAnsi" w:cs="Times New Roman"/>
        </w:rPr>
        <w:t xml:space="preserve">. </w:t>
      </w:r>
      <w:r w:rsidRPr="00B372FC">
        <w:rPr>
          <w:rFonts w:asciiTheme="majorHAnsi" w:eastAsia="Times New Roman" w:hAnsiTheme="majorHAnsi" w:cs="Times New Roman"/>
          <w:spacing w:val="3"/>
          <w:w w:val="85"/>
        </w:rPr>
        <w:t>Bul</w:t>
      </w:r>
      <w:r w:rsidRPr="00B372FC">
        <w:rPr>
          <w:rFonts w:asciiTheme="majorHAnsi" w:eastAsia="Times New Roman" w:hAnsiTheme="majorHAnsi" w:cs="Times New Roman"/>
          <w:w w:val="85"/>
        </w:rPr>
        <w:t xml:space="preserve">l </w:t>
      </w:r>
      <w:r w:rsidRPr="00B372FC">
        <w:rPr>
          <w:rFonts w:asciiTheme="majorHAnsi" w:eastAsia="Times New Roman" w:hAnsiTheme="majorHAnsi" w:cs="Times New Roman"/>
          <w:spacing w:val="13"/>
          <w:w w:val="85"/>
        </w:rPr>
        <w:t xml:space="preserve"> </w:t>
      </w:r>
      <w:r w:rsidRPr="00B372FC">
        <w:rPr>
          <w:rFonts w:asciiTheme="majorHAnsi" w:eastAsia="Times New Roman" w:hAnsiTheme="majorHAnsi" w:cs="Times New Roman"/>
          <w:spacing w:val="3"/>
          <w:w w:val="85"/>
        </w:rPr>
        <w:t>Worl</w:t>
      </w:r>
      <w:r w:rsidRPr="00B372FC">
        <w:rPr>
          <w:rFonts w:asciiTheme="majorHAnsi" w:eastAsia="Times New Roman" w:hAnsiTheme="majorHAnsi" w:cs="Times New Roman"/>
          <w:w w:val="85"/>
        </w:rPr>
        <w:t xml:space="preserve">d </w:t>
      </w:r>
      <w:r w:rsidRPr="00B372FC">
        <w:rPr>
          <w:rFonts w:asciiTheme="majorHAnsi" w:eastAsia="Times New Roman" w:hAnsiTheme="majorHAnsi" w:cs="Times New Roman"/>
          <w:spacing w:val="4"/>
          <w:w w:val="85"/>
        </w:rPr>
        <w:t xml:space="preserve"> </w:t>
      </w:r>
      <w:r w:rsidRPr="00B372FC">
        <w:rPr>
          <w:rFonts w:asciiTheme="majorHAnsi" w:eastAsia="Times New Roman" w:hAnsiTheme="majorHAnsi" w:cs="Times New Roman"/>
          <w:spacing w:val="3"/>
          <w:w w:val="84"/>
        </w:rPr>
        <w:t>H</w:t>
      </w:r>
      <w:r w:rsidRPr="00B372FC">
        <w:rPr>
          <w:rFonts w:asciiTheme="majorHAnsi" w:eastAsia="Times New Roman" w:hAnsiTheme="majorHAnsi" w:cs="Times New Roman"/>
          <w:spacing w:val="3"/>
        </w:rPr>
        <w:t>ea</w:t>
      </w:r>
      <w:r w:rsidRPr="00B372FC">
        <w:rPr>
          <w:rFonts w:asciiTheme="majorHAnsi" w:eastAsia="Times New Roman" w:hAnsiTheme="majorHAnsi" w:cs="Times New Roman"/>
          <w:spacing w:val="3"/>
          <w:w w:val="80"/>
        </w:rPr>
        <w:t>l</w:t>
      </w:r>
      <w:r w:rsidRPr="00B372FC">
        <w:rPr>
          <w:rFonts w:asciiTheme="majorHAnsi" w:eastAsia="Times New Roman" w:hAnsiTheme="majorHAnsi" w:cs="Times New Roman"/>
          <w:spacing w:val="3"/>
        </w:rPr>
        <w:t>t</w:t>
      </w:r>
      <w:r w:rsidRPr="00B372FC">
        <w:rPr>
          <w:rFonts w:asciiTheme="majorHAnsi" w:eastAsia="Times New Roman" w:hAnsiTheme="majorHAnsi" w:cs="Times New Roman"/>
        </w:rPr>
        <w:t xml:space="preserve">h </w:t>
      </w:r>
      <w:r w:rsidRPr="00B372FC">
        <w:rPr>
          <w:rFonts w:asciiTheme="majorHAnsi" w:eastAsia="Times New Roman" w:hAnsiTheme="majorHAnsi" w:cs="Times New Roman"/>
          <w:w w:val="93"/>
        </w:rPr>
        <w:t>Organ</w:t>
      </w:r>
      <w:r w:rsidRPr="00B372FC">
        <w:rPr>
          <w:rFonts w:asciiTheme="majorHAnsi" w:eastAsia="Times New Roman" w:hAnsiTheme="majorHAnsi" w:cs="Times New Roman"/>
          <w:spacing w:val="2"/>
          <w:w w:val="93"/>
        </w:rPr>
        <w:t xml:space="preserve"> </w:t>
      </w:r>
      <w:r w:rsidRPr="00B372FC">
        <w:rPr>
          <w:rFonts w:asciiTheme="majorHAnsi" w:eastAsia="Times New Roman" w:hAnsiTheme="majorHAnsi" w:cs="Times New Roman"/>
        </w:rPr>
        <w:t>2008;86:480-7</w:t>
      </w:r>
    </w:p>
    <w:p w14:paraId="2291022F" w14:textId="77777777" w:rsidR="00E30166" w:rsidRPr="00B372FC" w:rsidRDefault="00E30166" w:rsidP="005B4917">
      <w:pPr>
        <w:rPr>
          <w:rFonts w:asciiTheme="majorHAnsi" w:eastAsia="Times New Roman" w:hAnsiTheme="majorHAnsi" w:cs="Times New Roman"/>
        </w:rPr>
      </w:pPr>
    </w:p>
    <w:p w14:paraId="300D9506" w14:textId="4C47CF12" w:rsidR="00E30166" w:rsidRPr="00B372FC" w:rsidRDefault="00E30166" w:rsidP="00B372FC">
      <w:pPr>
        <w:pStyle w:val="ListParagraph"/>
        <w:numPr>
          <w:ilvl w:val="0"/>
          <w:numId w:val="23"/>
        </w:numPr>
        <w:rPr>
          <w:rFonts w:asciiTheme="majorHAnsi" w:eastAsia="Times New Roman" w:hAnsiTheme="majorHAnsi" w:cs="Times New Roman"/>
        </w:rPr>
      </w:pPr>
      <w:r w:rsidRPr="00B372FC">
        <w:rPr>
          <w:rFonts w:asciiTheme="majorHAnsi" w:hAnsiTheme="majorHAnsi" w:cs="Arial"/>
        </w:rPr>
        <w:t>St. Pierre TG, Clark PR, Chua-anusorn W, Fleming AJ, Jeffrey GP, Olynyk JK, Pootrakul P, Robins E, Lindeman R. Non-invasive measurement and imaging of liver iron concentrations using proton magnetic resonance.  Blood 2005; 105, 855-61</w:t>
      </w:r>
    </w:p>
    <w:p w14:paraId="170E3121" w14:textId="77777777" w:rsidR="005B4917" w:rsidRPr="00B372FC" w:rsidRDefault="005B4917" w:rsidP="00D902A9">
      <w:pPr>
        <w:rPr>
          <w:rFonts w:asciiTheme="majorHAnsi" w:eastAsia="Times New Roman" w:hAnsiTheme="majorHAnsi" w:cs="Times New Roman"/>
        </w:rPr>
      </w:pPr>
    </w:p>
    <w:p w14:paraId="36B28D23" w14:textId="20E10DF0" w:rsidR="0008564D" w:rsidRPr="00B372FC" w:rsidRDefault="00B372FC" w:rsidP="00B372FC">
      <w:pPr>
        <w:pStyle w:val="ListParagraph"/>
        <w:numPr>
          <w:ilvl w:val="0"/>
          <w:numId w:val="23"/>
        </w:numPr>
        <w:rPr>
          <w:rFonts w:asciiTheme="majorHAnsi" w:eastAsia="Times New Roman" w:hAnsiTheme="majorHAnsi" w:cs="Times New Roman"/>
        </w:rPr>
      </w:pPr>
      <w:r w:rsidRPr="00B372FC">
        <w:rPr>
          <w:rFonts w:asciiTheme="majorHAnsi" w:eastAsia="Times New Roman" w:hAnsiTheme="majorHAnsi" w:cs="Times New Roman"/>
          <w:spacing w:val="3"/>
          <w:w w:val="89"/>
        </w:rPr>
        <w:t xml:space="preserve">K. </w:t>
      </w:r>
      <w:r w:rsidR="0008564D" w:rsidRPr="00B372FC">
        <w:rPr>
          <w:rFonts w:asciiTheme="majorHAnsi" w:eastAsia="Times New Roman" w:hAnsiTheme="majorHAnsi" w:cs="Times New Roman"/>
          <w:spacing w:val="3"/>
          <w:w w:val="89"/>
        </w:rPr>
        <w:t>Merchan</w:t>
      </w:r>
      <w:r w:rsidR="0008564D" w:rsidRPr="00B372FC">
        <w:rPr>
          <w:rFonts w:asciiTheme="majorHAnsi" w:eastAsia="Times New Roman" w:hAnsiTheme="majorHAnsi" w:cs="Times New Roman"/>
          <w:w w:val="89"/>
        </w:rPr>
        <w:t xml:space="preserve">t  </w:t>
      </w:r>
      <w:r w:rsidR="0008564D" w:rsidRPr="00B372FC">
        <w:rPr>
          <w:rFonts w:asciiTheme="majorHAnsi" w:eastAsia="Times New Roman" w:hAnsiTheme="majorHAnsi" w:cs="Times New Roman"/>
          <w:spacing w:val="21"/>
          <w:w w:val="89"/>
        </w:rPr>
        <w:t xml:space="preserve"> </w:t>
      </w:r>
      <w:r w:rsidR="0008564D" w:rsidRPr="00B372FC">
        <w:rPr>
          <w:rFonts w:asciiTheme="majorHAnsi" w:eastAsia="Times New Roman" w:hAnsiTheme="majorHAnsi" w:cs="Times New Roman"/>
          <w:spacing w:val="3"/>
          <w:w w:val="89"/>
        </w:rPr>
        <w:t>RH</w:t>
      </w:r>
      <w:r w:rsidR="0008564D" w:rsidRPr="00B372FC">
        <w:rPr>
          <w:rFonts w:asciiTheme="majorHAnsi" w:eastAsia="Times New Roman" w:hAnsiTheme="majorHAnsi" w:cs="Times New Roman"/>
          <w:w w:val="89"/>
        </w:rPr>
        <w:t xml:space="preserve">, </w:t>
      </w:r>
      <w:r w:rsidR="0008564D" w:rsidRPr="00B372FC">
        <w:rPr>
          <w:rFonts w:asciiTheme="majorHAnsi" w:eastAsia="Times New Roman" w:hAnsiTheme="majorHAnsi" w:cs="Times New Roman"/>
          <w:spacing w:val="10"/>
          <w:w w:val="89"/>
        </w:rPr>
        <w:t xml:space="preserve"> </w:t>
      </w:r>
      <w:r w:rsidR="0008564D" w:rsidRPr="00B372FC">
        <w:rPr>
          <w:rFonts w:asciiTheme="majorHAnsi" w:eastAsia="Times New Roman" w:hAnsiTheme="majorHAnsi" w:cs="Times New Roman"/>
          <w:spacing w:val="3"/>
        </w:rPr>
        <w:t>Shirodka</w:t>
      </w:r>
      <w:r w:rsidR="0008564D" w:rsidRPr="00B372FC">
        <w:rPr>
          <w:rFonts w:asciiTheme="majorHAnsi" w:eastAsia="Times New Roman" w:hAnsiTheme="majorHAnsi" w:cs="Times New Roman"/>
        </w:rPr>
        <w:t>r</w:t>
      </w:r>
      <w:r w:rsidR="0008564D" w:rsidRPr="00B372FC">
        <w:rPr>
          <w:rFonts w:asciiTheme="majorHAnsi" w:eastAsia="Times New Roman" w:hAnsiTheme="majorHAnsi" w:cs="Times New Roman"/>
          <w:spacing w:val="16"/>
        </w:rPr>
        <w:t xml:space="preserve"> </w:t>
      </w:r>
      <w:r w:rsidR="0008564D" w:rsidRPr="00B372FC">
        <w:rPr>
          <w:rFonts w:asciiTheme="majorHAnsi" w:eastAsia="Times New Roman" w:hAnsiTheme="majorHAnsi" w:cs="Times New Roman"/>
          <w:spacing w:val="2"/>
          <w:w w:val="74"/>
        </w:rPr>
        <w:t>A</w:t>
      </w:r>
      <w:r w:rsidR="0008564D" w:rsidRPr="00B372FC">
        <w:rPr>
          <w:rFonts w:asciiTheme="majorHAnsi" w:eastAsia="Times New Roman" w:hAnsiTheme="majorHAnsi" w:cs="Times New Roman"/>
          <w:w w:val="74"/>
        </w:rPr>
        <w:t xml:space="preserve">,  </w:t>
      </w:r>
      <w:r w:rsidR="0008564D" w:rsidRPr="00B372FC">
        <w:rPr>
          <w:rFonts w:asciiTheme="majorHAnsi" w:eastAsia="Times New Roman" w:hAnsiTheme="majorHAnsi" w:cs="Times New Roman"/>
          <w:spacing w:val="5"/>
          <w:w w:val="74"/>
        </w:rPr>
        <w:t xml:space="preserve"> </w:t>
      </w:r>
      <w:r w:rsidR="0008564D" w:rsidRPr="00B372FC">
        <w:rPr>
          <w:rFonts w:asciiTheme="majorHAnsi" w:eastAsia="Times New Roman" w:hAnsiTheme="majorHAnsi" w:cs="Times New Roman"/>
          <w:spacing w:val="3"/>
          <w:w w:val="69"/>
        </w:rPr>
        <w:t>A</w:t>
      </w:r>
      <w:r w:rsidR="0008564D" w:rsidRPr="00B372FC">
        <w:rPr>
          <w:rFonts w:asciiTheme="majorHAnsi" w:eastAsia="Times New Roman" w:hAnsiTheme="majorHAnsi" w:cs="Times New Roman"/>
          <w:spacing w:val="3"/>
        </w:rPr>
        <w:t>h</w:t>
      </w:r>
      <w:r w:rsidR="0008564D" w:rsidRPr="00B372FC">
        <w:rPr>
          <w:rFonts w:asciiTheme="majorHAnsi" w:eastAsia="Times New Roman" w:hAnsiTheme="majorHAnsi" w:cs="Times New Roman"/>
          <w:spacing w:val="3"/>
          <w:w w:val="92"/>
        </w:rPr>
        <w:t>m</w:t>
      </w:r>
      <w:r w:rsidR="0008564D" w:rsidRPr="00B372FC">
        <w:rPr>
          <w:rFonts w:asciiTheme="majorHAnsi" w:eastAsia="Times New Roman" w:hAnsiTheme="majorHAnsi" w:cs="Times New Roman"/>
          <w:spacing w:val="3"/>
        </w:rPr>
        <w:t>e</w:t>
      </w:r>
      <w:r w:rsidR="0008564D" w:rsidRPr="00B372FC">
        <w:rPr>
          <w:rFonts w:asciiTheme="majorHAnsi" w:eastAsia="Times New Roman" w:hAnsiTheme="majorHAnsi" w:cs="Times New Roman"/>
          <w:w w:val="88"/>
        </w:rPr>
        <w:t>d</w:t>
      </w:r>
      <w:r w:rsidR="0008564D" w:rsidRPr="00B372FC">
        <w:rPr>
          <w:rFonts w:asciiTheme="majorHAnsi" w:eastAsia="Times New Roman" w:hAnsiTheme="majorHAnsi" w:cs="Times New Roman"/>
        </w:rPr>
        <w:t xml:space="preserve"> </w:t>
      </w:r>
      <w:r w:rsidR="0008564D" w:rsidRPr="00B372FC">
        <w:rPr>
          <w:rFonts w:asciiTheme="majorHAnsi" w:eastAsia="Times New Roman" w:hAnsiTheme="majorHAnsi" w:cs="Times New Roman"/>
          <w:spacing w:val="14"/>
        </w:rPr>
        <w:t xml:space="preserve"> </w:t>
      </w:r>
      <w:r w:rsidR="0008564D" w:rsidRPr="00B372FC">
        <w:rPr>
          <w:rFonts w:asciiTheme="majorHAnsi" w:eastAsia="Times New Roman" w:hAnsiTheme="majorHAnsi" w:cs="Times New Roman"/>
          <w:spacing w:val="3"/>
        </w:rPr>
        <w:t>J</w:t>
      </w:r>
      <w:r w:rsidR="0008564D" w:rsidRPr="00B372FC">
        <w:rPr>
          <w:rFonts w:asciiTheme="majorHAnsi" w:eastAsia="Times New Roman" w:hAnsiTheme="majorHAnsi" w:cs="Times New Roman"/>
        </w:rPr>
        <w:t xml:space="preserve">. </w:t>
      </w:r>
      <w:r w:rsidR="0008564D" w:rsidRPr="00B372FC">
        <w:rPr>
          <w:rFonts w:asciiTheme="majorHAnsi" w:eastAsia="Times New Roman" w:hAnsiTheme="majorHAnsi" w:cs="Times New Roman"/>
          <w:spacing w:val="3"/>
          <w:w w:val="89"/>
        </w:rPr>
        <w:t>Evaluatio</w:t>
      </w:r>
      <w:r w:rsidR="0008564D" w:rsidRPr="00B372FC">
        <w:rPr>
          <w:rFonts w:asciiTheme="majorHAnsi" w:eastAsia="Times New Roman" w:hAnsiTheme="majorHAnsi" w:cs="Times New Roman"/>
          <w:w w:val="89"/>
        </w:rPr>
        <w:t xml:space="preserve">n </w:t>
      </w:r>
      <w:r w:rsidR="0008564D" w:rsidRPr="00B372FC">
        <w:rPr>
          <w:rFonts w:asciiTheme="majorHAnsi" w:eastAsia="Times New Roman" w:hAnsiTheme="majorHAnsi" w:cs="Times New Roman"/>
          <w:spacing w:val="39"/>
          <w:w w:val="89"/>
        </w:rPr>
        <w:t xml:space="preserve"> </w:t>
      </w:r>
      <w:r w:rsidR="0008564D" w:rsidRPr="00B372FC">
        <w:rPr>
          <w:rFonts w:asciiTheme="majorHAnsi" w:eastAsia="Times New Roman" w:hAnsiTheme="majorHAnsi" w:cs="Times New Roman"/>
          <w:spacing w:val="3"/>
          <w:w w:val="89"/>
        </w:rPr>
        <w:t>o</w:t>
      </w:r>
      <w:r w:rsidR="0008564D" w:rsidRPr="00B372FC">
        <w:rPr>
          <w:rFonts w:asciiTheme="majorHAnsi" w:eastAsia="Times New Roman" w:hAnsiTheme="majorHAnsi" w:cs="Times New Roman"/>
          <w:w w:val="89"/>
        </w:rPr>
        <w:t xml:space="preserve">f </w:t>
      </w:r>
      <w:r w:rsidR="0008564D" w:rsidRPr="00B372FC">
        <w:rPr>
          <w:rFonts w:asciiTheme="majorHAnsi" w:eastAsia="Times New Roman" w:hAnsiTheme="majorHAnsi" w:cs="Times New Roman"/>
          <w:spacing w:val="9"/>
          <w:w w:val="89"/>
        </w:rPr>
        <w:t xml:space="preserve"> </w:t>
      </w:r>
      <w:r w:rsidR="0008564D" w:rsidRPr="00B372FC">
        <w:rPr>
          <w:rFonts w:asciiTheme="majorHAnsi" w:eastAsia="Times New Roman" w:hAnsiTheme="majorHAnsi" w:cs="Times New Roman"/>
          <w:spacing w:val="3"/>
        </w:rPr>
        <w:t>growth</w:t>
      </w:r>
      <w:r w:rsidR="0008564D" w:rsidRPr="00B372FC">
        <w:rPr>
          <w:rFonts w:asciiTheme="majorHAnsi" w:eastAsia="Times New Roman" w:hAnsiTheme="majorHAnsi" w:cs="Times New Roman"/>
        </w:rPr>
        <w:t xml:space="preserve">, </w:t>
      </w:r>
      <w:r w:rsidR="0008564D" w:rsidRPr="00B372FC">
        <w:rPr>
          <w:rFonts w:asciiTheme="majorHAnsi" w:eastAsia="Times New Roman" w:hAnsiTheme="majorHAnsi" w:cs="Times New Roman"/>
          <w:spacing w:val="3"/>
          <w:w w:val="92"/>
        </w:rPr>
        <w:t>pubert</w:t>
      </w:r>
      <w:r w:rsidR="0008564D" w:rsidRPr="00B372FC">
        <w:rPr>
          <w:rFonts w:asciiTheme="majorHAnsi" w:eastAsia="Times New Roman" w:hAnsiTheme="majorHAnsi" w:cs="Times New Roman"/>
          <w:w w:val="92"/>
        </w:rPr>
        <w:t xml:space="preserve">y </w:t>
      </w:r>
      <w:r w:rsidR="0008564D" w:rsidRPr="00B372FC">
        <w:rPr>
          <w:rFonts w:asciiTheme="majorHAnsi" w:eastAsia="Times New Roman" w:hAnsiTheme="majorHAnsi" w:cs="Times New Roman"/>
          <w:spacing w:val="13"/>
          <w:w w:val="92"/>
        </w:rPr>
        <w:t xml:space="preserve"> </w:t>
      </w:r>
      <w:r w:rsidR="0008564D" w:rsidRPr="00B372FC">
        <w:rPr>
          <w:rFonts w:asciiTheme="majorHAnsi" w:eastAsia="Times New Roman" w:hAnsiTheme="majorHAnsi" w:cs="Times New Roman"/>
          <w:spacing w:val="3"/>
        </w:rPr>
        <w:t>an</w:t>
      </w:r>
      <w:r w:rsidR="0008564D" w:rsidRPr="00B372FC">
        <w:rPr>
          <w:rFonts w:asciiTheme="majorHAnsi" w:eastAsia="Times New Roman" w:hAnsiTheme="majorHAnsi" w:cs="Times New Roman"/>
        </w:rPr>
        <w:t xml:space="preserve">d </w:t>
      </w:r>
      <w:r w:rsidR="0008564D" w:rsidRPr="00B372FC">
        <w:rPr>
          <w:rFonts w:asciiTheme="majorHAnsi" w:eastAsia="Times New Roman" w:hAnsiTheme="majorHAnsi" w:cs="Times New Roman"/>
          <w:w w:val="94"/>
        </w:rPr>
        <w:t>endocrine</w:t>
      </w:r>
      <w:r w:rsidR="0008564D" w:rsidRPr="00B372FC">
        <w:rPr>
          <w:rFonts w:asciiTheme="majorHAnsi" w:eastAsia="Times New Roman" w:hAnsiTheme="majorHAnsi" w:cs="Times New Roman"/>
          <w:spacing w:val="16"/>
          <w:w w:val="94"/>
        </w:rPr>
        <w:t xml:space="preserve"> </w:t>
      </w:r>
      <w:r w:rsidR="0008564D" w:rsidRPr="00B372FC">
        <w:rPr>
          <w:rFonts w:asciiTheme="majorHAnsi" w:eastAsia="Times New Roman" w:hAnsiTheme="majorHAnsi" w:cs="Times New Roman"/>
          <w:w w:val="94"/>
        </w:rPr>
        <w:t xml:space="preserve">dysfunctions </w:t>
      </w:r>
      <w:r w:rsidR="0008564D" w:rsidRPr="00B372FC">
        <w:rPr>
          <w:rFonts w:asciiTheme="majorHAnsi" w:eastAsia="Times New Roman" w:hAnsiTheme="majorHAnsi" w:cs="Times New Roman"/>
        </w:rPr>
        <w:t>in</w:t>
      </w:r>
      <w:r w:rsidR="0008564D" w:rsidRPr="00B372FC">
        <w:rPr>
          <w:rFonts w:asciiTheme="majorHAnsi" w:eastAsia="Times New Roman" w:hAnsiTheme="majorHAnsi" w:cs="Times New Roman"/>
          <w:spacing w:val="6"/>
        </w:rPr>
        <w:t xml:space="preserve"> </w:t>
      </w:r>
      <w:r w:rsidR="0008564D" w:rsidRPr="00B372FC">
        <w:rPr>
          <w:rFonts w:asciiTheme="majorHAnsi" w:eastAsia="Times New Roman" w:hAnsiTheme="majorHAnsi" w:cs="Times New Roman"/>
        </w:rPr>
        <w:t>relation</w:t>
      </w:r>
      <w:r w:rsidR="0008564D" w:rsidRPr="00B372FC">
        <w:rPr>
          <w:rFonts w:asciiTheme="majorHAnsi" w:eastAsia="Times New Roman" w:hAnsiTheme="majorHAnsi" w:cs="Times New Roman"/>
          <w:spacing w:val="-16"/>
        </w:rPr>
        <w:t xml:space="preserve"> </w:t>
      </w:r>
      <w:r w:rsidR="0008564D" w:rsidRPr="00B372FC">
        <w:rPr>
          <w:rFonts w:asciiTheme="majorHAnsi" w:eastAsia="Times New Roman" w:hAnsiTheme="majorHAnsi" w:cs="Times New Roman"/>
        </w:rPr>
        <w:t>to</w:t>
      </w:r>
      <w:r w:rsidR="0008564D" w:rsidRPr="00B372FC">
        <w:rPr>
          <w:rFonts w:asciiTheme="majorHAnsi" w:eastAsia="Times New Roman" w:hAnsiTheme="majorHAnsi" w:cs="Times New Roman"/>
          <w:spacing w:val="-5"/>
        </w:rPr>
        <w:t xml:space="preserve"> </w:t>
      </w:r>
      <w:r w:rsidR="0008564D" w:rsidRPr="00B372FC">
        <w:rPr>
          <w:rFonts w:asciiTheme="majorHAnsi" w:eastAsia="Times New Roman" w:hAnsiTheme="majorHAnsi" w:cs="Times New Roman"/>
        </w:rPr>
        <w:t xml:space="preserve">iron </w:t>
      </w:r>
      <w:r w:rsidR="0008564D" w:rsidRPr="00B372FC">
        <w:rPr>
          <w:rFonts w:asciiTheme="majorHAnsi" w:eastAsia="Times New Roman" w:hAnsiTheme="majorHAnsi" w:cs="Times New Roman"/>
          <w:w w:val="90"/>
        </w:rPr>
        <w:t>overload</w:t>
      </w:r>
      <w:r w:rsidR="0008564D" w:rsidRPr="00B372FC">
        <w:rPr>
          <w:rFonts w:asciiTheme="majorHAnsi" w:eastAsia="Times New Roman" w:hAnsiTheme="majorHAnsi" w:cs="Times New Roman"/>
          <w:spacing w:val="34"/>
          <w:w w:val="90"/>
        </w:rPr>
        <w:t xml:space="preserve"> </w:t>
      </w:r>
      <w:r w:rsidR="0008564D" w:rsidRPr="00B372FC">
        <w:rPr>
          <w:rFonts w:asciiTheme="majorHAnsi" w:eastAsia="Times New Roman" w:hAnsiTheme="majorHAnsi" w:cs="Times New Roman"/>
        </w:rPr>
        <w:t>in</w:t>
      </w:r>
      <w:r w:rsidR="0008564D" w:rsidRPr="00B372FC">
        <w:rPr>
          <w:rFonts w:asciiTheme="majorHAnsi" w:eastAsia="Times New Roman" w:hAnsiTheme="majorHAnsi" w:cs="Times New Roman"/>
          <w:spacing w:val="30"/>
        </w:rPr>
        <w:t xml:space="preserve"> </w:t>
      </w:r>
      <w:r w:rsidR="0008564D" w:rsidRPr="00B372FC">
        <w:rPr>
          <w:rFonts w:asciiTheme="majorHAnsi" w:eastAsia="Times New Roman" w:hAnsiTheme="majorHAnsi" w:cs="Times New Roman"/>
        </w:rPr>
        <w:t>multi</w:t>
      </w:r>
      <w:r w:rsidR="0008564D" w:rsidRPr="00B372FC">
        <w:rPr>
          <w:rFonts w:asciiTheme="majorHAnsi" w:eastAsia="Times New Roman" w:hAnsiTheme="majorHAnsi" w:cs="Times New Roman"/>
          <w:spacing w:val="7"/>
        </w:rPr>
        <w:t xml:space="preserve"> </w:t>
      </w:r>
      <w:r w:rsidR="0008564D" w:rsidRPr="00B372FC">
        <w:rPr>
          <w:rFonts w:asciiTheme="majorHAnsi" w:eastAsia="Times New Roman" w:hAnsiTheme="majorHAnsi" w:cs="Times New Roman"/>
        </w:rPr>
        <w:t>transfused</w:t>
      </w:r>
      <w:r w:rsidR="0008564D" w:rsidRPr="00B372FC">
        <w:rPr>
          <w:rFonts w:asciiTheme="majorHAnsi" w:eastAsia="Times New Roman" w:hAnsiTheme="majorHAnsi" w:cs="Times New Roman"/>
          <w:spacing w:val="8"/>
        </w:rPr>
        <w:t xml:space="preserve"> </w:t>
      </w:r>
      <w:r w:rsidR="0008564D" w:rsidRPr="00B372FC">
        <w:rPr>
          <w:rFonts w:asciiTheme="majorHAnsi" w:eastAsia="Times New Roman" w:hAnsiTheme="majorHAnsi" w:cs="Times New Roman"/>
        </w:rPr>
        <w:t>Indian</w:t>
      </w:r>
      <w:r w:rsidR="0008564D" w:rsidRPr="00B372FC">
        <w:rPr>
          <w:rFonts w:asciiTheme="majorHAnsi" w:eastAsia="Times New Roman" w:hAnsiTheme="majorHAnsi" w:cs="Times New Roman"/>
          <w:spacing w:val="7"/>
        </w:rPr>
        <w:t xml:space="preserve"> </w:t>
      </w:r>
      <w:r w:rsidR="00910D44">
        <w:rPr>
          <w:rFonts w:asciiTheme="majorHAnsi" w:eastAsia="Times New Roman" w:hAnsiTheme="majorHAnsi" w:cs="Times New Roman"/>
        </w:rPr>
        <w:t>tha</w:t>
      </w:r>
      <w:r w:rsidR="0008564D" w:rsidRPr="00B372FC">
        <w:rPr>
          <w:rFonts w:asciiTheme="majorHAnsi" w:eastAsia="Times New Roman" w:hAnsiTheme="majorHAnsi" w:cs="Times New Roman"/>
          <w:spacing w:val="3"/>
          <w:w w:val="96"/>
        </w:rPr>
        <w:t>lassemi</w:t>
      </w:r>
      <w:r w:rsidR="0008564D" w:rsidRPr="00B372FC">
        <w:rPr>
          <w:rFonts w:asciiTheme="majorHAnsi" w:eastAsia="Times New Roman" w:hAnsiTheme="majorHAnsi" w:cs="Times New Roman"/>
          <w:w w:val="96"/>
        </w:rPr>
        <w:t xml:space="preserve">a  </w:t>
      </w:r>
      <w:r w:rsidR="0008564D" w:rsidRPr="00B372FC">
        <w:rPr>
          <w:rFonts w:asciiTheme="majorHAnsi" w:eastAsia="Times New Roman" w:hAnsiTheme="majorHAnsi" w:cs="Times New Roman"/>
          <w:spacing w:val="25"/>
          <w:w w:val="96"/>
        </w:rPr>
        <w:t xml:space="preserve"> </w:t>
      </w:r>
      <w:r w:rsidR="0008564D" w:rsidRPr="00B372FC">
        <w:rPr>
          <w:rFonts w:asciiTheme="majorHAnsi" w:eastAsia="Times New Roman" w:hAnsiTheme="majorHAnsi" w:cs="Times New Roman"/>
          <w:spacing w:val="3"/>
        </w:rPr>
        <w:t>patients</w:t>
      </w:r>
      <w:r w:rsidR="0008564D" w:rsidRPr="00B372FC">
        <w:rPr>
          <w:rFonts w:asciiTheme="majorHAnsi" w:eastAsia="Times New Roman" w:hAnsiTheme="majorHAnsi" w:cs="Times New Roman"/>
        </w:rPr>
        <w:t xml:space="preserve">. </w:t>
      </w:r>
      <w:r w:rsidR="0008564D" w:rsidRPr="00B372FC">
        <w:rPr>
          <w:rFonts w:asciiTheme="majorHAnsi" w:eastAsia="Times New Roman" w:hAnsiTheme="majorHAnsi" w:cs="Times New Roman"/>
          <w:spacing w:val="44"/>
        </w:rPr>
        <w:t xml:space="preserve"> </w:t>
      </w:r>
      <w:r w:rsidR="0008564D" w:rsidRPr="00B372FC">
        <w:rPr>
          <w:rFonts w:asciiTheme="majorHAnsi" w:eastAsia="Times New Roman" w:hAnsiTheme="majorHAnsi" w:cs="Times New Roman"/>
          <w:spacing w:val="3"/>
          <w:w w:val="95"/>
        </w:rPr>
        <w:t>India</w:t>
      </w:r>
      <w:r w:rsidR="0008564D" w:rsidRPr="00B372FC">
        <w:rPr>
          <w:rFonts w:asciiTheme="majorHAnsi" w:eastAsia="Times New Roman" w:hAnsiTheme="majorHAnsi" w:cs="Times New Roman"/>
          <w:w w:val="95"/>
        </w:rPr>
        <w:t xml:space="preserve">n  </w:t>
      </w:r>
      <w:r w:rsidR="0008564D" w:rsidRPr="00B372FC">
        <w:rPr>
          <w:rFonts w:asciiTheme="majorHAnsi" w:eastAsia="Times New Roman" w:hAnsiTheme="majorHAnsi" w:cs="Times New Roman"/>
          <w:spacing w:val="24"/>
          <w:w w:val="95"/>
        </w:rPr>
        <w:t xml:space="preserve"> </w:t>
      </w:r>
      <w:r w:rsidR="0008564D" w:rsidRPr="00B372FC">
        <w:rPr>
          <w:rFonts w:asciiTheme="majorHAnsi" w:eastAsia="Times New Roman" w:hAnsiTheme="majorHAnsi" w:cs="Times New Roman"/>
        </w:rPr>
        <w:t xml:space="preserve">J  </w:t>
      </w:r>
      <w:r w:rsidR="0008564D" w:rsidRPr="00B372FC">
        <w:rPr>
          <w:rFonts w:asciiTheme="majorHAnsi" w:eastAsia="Times New Roman" w:hAnsiTheme="majorHAnsi" w:cs="Times New Roman"/>
          <w:spacing w:val="15"/>
        </w:rPr>
        <w:t xml:space="preserve"> </w:t>
      </w:r>
      <w:r w:rsidR="0008564D" w:rsidRPr="00B372FC">
        <w:rPr>
          <w:rFonts w:asciiTheme="majorHAnsi" w:eastAsia="Times New Roman" w:hAnsiTheme="majorHAnsi" w:cs="Times New Roman"/>
          <w:spacing w:val="3"/>
        </w:rPr>
        <w:t>Pediat</w:t>
      </w:r>
      <w:r w:rsidR="0008564D" w:rsidRPr="00B372FC">
        <w:rPr>
          <w:rFonts w:asciiTheme="majorHAnsi" w:eastAsia="Times New Roman" w:hAnsiTheme="majorHAnsi" w:cs="Times New Roman"/>
        </w:rPr>
        <w:t xml:space="preserve">r </w:t>
      </w:r>
      <w:r w:rsidR="0008564D" w:rsidRPr="00B372FC">
        <w:rPr>
          <w:rFonts w:asciiTheme="majorHAnsi" w:eastAsia="Times New Roman" w:hAnsiTheme="majorHAnsi" w:cs="Times New Roman"/>
          <w:w w:val="87"/>
        </w:rPr>
        <w:t>2011;78:679-83</w:t>
      </w:r>
    </w:p>
    <w:p w14:paraId="2003AFD4" w14:textId="77777777" w:rsidR="00D902A9" w:rsidRPr="00B372FC" w:rsidRDefault="00D902A9" w:rsidP="00B40FE8">
      <w:pPr>
        <w:rPr>
          <w:rFonts w:asciiTheme="majorHAnsi" w:hAnsiTheme="majorHAnsi"/>
        </w:rPr>
      </w:pPr>
    </w:p>
    <w:p w14:paraId="3358E385" w14:textId="397B9976" w:rsidR="001F315F" w:rsidRPr="00B372FC" w:rsidRDefault="00A9565A" w:rsidP="00B372FC">
      <w:pPr>
        <w:pStyle w:val="ListParagraph"/>
        <w:numPr>
          <w:ilvl w:val="0"/>
          <w:numId w:val="23"/>
        </w:numPr>
        <w:rPr>
          <w:rFonts w:asciiTheme="majorHAnsi" w:hAnsiTheme="majorHAnsi"/>
        </w:rPr>
      </w:pPr>
      <w:r w:rsidRPr="00B372FC">
        <w:rPr>
          <w:rFonts w:asciiTheme="majorHAnsi" w:hAnsiTheme="majorHAnsi"/>
        </w:rPr>
        <w:t>Petti CA, Polag</w:t>
      </w:r>
      <w:r w:rsidR="00C05F79" w:rsidRPr="00B372FC">
        <w:rPr>
          <w:rFonts w:asciiTheme="majorHAnsi" w:hAnsiTheme="majorHAnsi"/>
        </w:rPr>
        <w:t>e CR, Quinn TC, et al.</w:t>
      </w:r>
      <w:r w:rsidRPr="00B372FC">
        <w:rPr>
          <w:rFonts w:asciiTheme="majorHAnsi" w:hAnsiTheme="majorHAnsi"/>
        </w:rPr>
        <w:t xml:space="preserve"> Laboratory Medicine in Africa: A barrier to effective health care. Clin Infect Dis</w:t>
      </w:r>
      <w:r w:rsidR="001F315F" w:rsidRPr="00B372FC">
        <w:rPr>
          <w:rFonts w:asciiTheme="majorHAnsi" w:hAnsiTheme="majorHAnsi"/>
        </w:rPr>
        <w:t xml:space="preserve"> 2006; 42 (3):</w:t>
      </w:r>
      <w:r w:rsidR="00F66DE0" w:rsidRPr="00B372FC">
        <w:rPr>
          <w:rFonts w:asciiTheme="majorHAnsi" w:hAnsiTheme="majorHAnsi"/>
        </w:rPr>
        <w:t xml:space="preserve"> </w:t>
      </w:r>
      <w:r w:rsidR="001F315F" w:rsidRPr="00B372FC">
        <w:rPr>
          <w:rFonts w:asciiTheme="majorHAnsi" w:hAnsiTheme="majorHAnsi"/>
        </w:rPr>
        <w:t>377-82</w:t>
      </w:r>
      <w:r w:rsidR="00F66DE0" w:rsidRPr="00B372FC">
        <w:rPr>
          <w:rFonts w:asciiTheme="majorHAnsi" w:hAnsiTheme="majorHAnsi"/>
        </w:rPr>
        <w:t>.</w:t>
      </w:r>
    </w:p>
    <w:p w14:paraId="65ECE75D" w14:textId="77777777" w:rsidR="00F66DE0" w:rsidRPr="00B372FC" w:rsidRDefault="00F66DE0" w:rsidP="00F66DE0">
      <w:pPr>
        <w:pStyle w:val="ListParagraph"/>
        <w:rPr>
          <w:rFonts w:asciiTheme="majorHAnsi" w:hAnsiTheme="majorHAnsi"/>
        </w:rPr>
      </w:pPr>
    </w:p>
    <w:p w14:paraId="741D4140" w14:textId="076C6F0D" w:rsidR="001F315F" w:rsidRPr="00B372FC" w:rsidRDefault="001F315F" w:rsidP="00B372FC">
      <w:pPr>
        <w:pStyle w:val="ListParagraph"/>
        <w:numPr>
          <w:ilvl w:val="0"/>
          <w:numId w:val="23"/>
        </w:numPr>
        <w:rPr>
          <w:rFonts w:asciiTheme="majorHAnsi" w:hAnsiTheme="majorHAnsi"/>
        </w:rPr>
      </w:pPr>
      <w:r w:rsidRPr="00B372FC">
        <w:rPr>
          <w:rFonts w:asciiTheme="majorHAnsi" w:hAnsiTheme="majorHAnsi"/>
        </w:rPr>
        <w:t>Bates I, Maitland K. Are laboratory services coming of age in sub-Saharan Africa? Clin Infect Dis 2006; 42 (3):</w:t>
      </w:r>
      <w:r w:rsidR="00F66DE0" w:rsidRPr="00B372FC">
        <w:rPr>
          <w:rFonts w:asciiTheme="majorHAnsi" w:hAnsiTheme="majorHAnsi"/>
        </w:rPr>
        <w:t xml:space="preserve"> </w:t>
      </w:r>
      <w:r w:rsidRPr="00B372FC">
        <w:rPr>
          <w:rFonts w:asciiTheme="majorHAnsi" w:hAnsiTheme="majorHAnsi"/>
        </w:rPr>
        <w:t>383-4</w:t>
      </w:r>
      <w:r w:rsidR="00F66DE0" w:rsidRPr="00B372FC">
        <w:rPr>
          <w:rFonts w:asciiTheme="majorHAnsi" w:hAnsiTheme="majorHAnsi"/>
        </w:rPr>
        <w:t>.</w:t>
      </w:r>
    </w:p>
    <w:p w14:paraId="4C74C9FA" w14:textId="77777777" w:rsidR="00F66DE0" w:rsidRPr="00B372FC" w:rsidRDefault="00F66DE0" w:rsidP="00F66DE0">
      <w:pPr>
        <w:rPr>
          <w:rFonts w:asciiTheme="majorHAnsi" w:hAnsiTheme="majorHAnsi"/>
        </w:rPr>
      </w:pPr>
    </w:p>
    <w:p w14:paraId="215D2F96" w14:textId="461153F6" w:rsidR="007F6EC8" w:rsidRPr="00B372FC" w:rsidRDefault="001F315F" w:rsidP="00B372FC">
      <w:pPr>
        <w:pStyle w:val="ListParagraph"/>
        <w:numPr>
          <w:ilvl w:val="0"/>
          <w:numId w:val="23"/>
        </w:numPr>
        <w:rPr>
          <w:rFonts w:asciiTheme="majorHAnsi" w:hAnsiTheme="majorHAnsi"/>
        </w:rPr>
      </w:pPr>
      <w:r w:rsidRPr="00B372FC">
        <w:rPr>
          <w:rFonts w:asciiTheme="majorHAnsi" w:hAnsiTheme="majorHAnsi"/>
        </w:rPr>
        <w:t>Okeke IN. Diagnostic insufficiency in Africa</w:t>
      </w:r>
      <w:r w:rsidR="007F6EC8" w:rsidRPr="00B372FC">
        <w:rPr>
          <w:rFonts w:asciiTheme="majorHAnsi" w:hAnsiTheme="majorHAnsi"/>
        </w:rPr>
        <w:t>. Clin Infect Dis 2006; 42 (10): 1501-3</w:t>
      </w:r>
      <w:r w:rsidR="00F66DE0" w:rsidRPr="00B372FC">
        <w:rPr>
          <w:rFonts w:asciiTheme="majorHAnsi" w:hAnsiTheme="majorHAnsi"/>
        </w:rPr>
        <w:t>.</w:t>
      </w:r>
    </w:p>
    <w:p w14:paraId="21CEDB70" w14:textId="77777777" w:rsidR="00F66DE0" w:rsidRPr="00B372FC" w:rsidRDefault="00F66DE0" w:rsidP="00F66DE0">
      <w:pPr>
        <w:rPr>
          <w:rFonts w:asciiTheme="majorHAnsi" w:hAnsiTheme="majorHAnsi"/>
        </w:rPr>
      </w:pPr>
    </w:p>
    <w:p w14:paraId="4EC065E1" w14:textId="77777777" w:rsidR="00F66DE0" w:rsidRPr="00B372FC" w:rsidRDefault="00F66DE0" w:rsidP="00F66DE0">
      <w:pPr>
        <w:pStyle w:val="ListParagraph"/>
        <w:rPr>
          <w:rFonts w:asciiTheme="majorHAnsi" w:hAnsiTheme="majorHAnsi"/>
        </w:rPr>
      </w:pPr>
    </w:p>
    <w:p w14:paraId="0EF7405F" w14:textId="6941DC9A" w:rsidR="007F6EC8" w:rsidRPr="00B372FC" w:rsidRDefault="007F6EC8" w:rsidP="00B372FC">
      <w:pPr>
        <w:pStyle w:val="ListParagraph"/>
        <w:numPr>
          <w:ilvl w:val="0"/>
          <w:numId w:val="23"/>
        </w:numPr>
        <w:rPr>
          <w:rFonts w:asciiTheme="majorHAnsi" w:hAnsiTheme="majorHAnsi"/>
        </w:rPr>
      </w:pPr>
      <w:r w:rsidRPr="00B372FC">
        <w:rPr>
          <w:rFonts w:asciiTheme="majorHAnsi" w:hAnsiTheme="majorHAnsi"/>
        </w:rPr>
        <w:t>Muula AS, Maseko FC. Medical laboratory services in Africa deserve more. Clin Infect Dis 2006; 42 (10):</w:t>
      </w:r>
      <w:r w:rsidR="00F66DE0" w:rsidRPr="00B372FC">
        <w:rPr>
          <w:rFonts w:asciiTheme="majorHAnsi" w:hAnsiTheme="majorHAnsi"/>
        </w:rPr>
        <w:t xml:space="preserve"> </w:t>
      </w:r>
      <w:r w:rsidRPr="00B372FC">
        <w:rPr>
          <w:rFonts w:asciiTheme="majorHAnsi" w:hAnsiTheme="majorHAnsi"/>
        </w:rPr>
        <w:t>1503</w:t>
      </w:r>
      <w:r w:rsidR="00F66DE0" w:rsidRPr="00B372FC">
        <w:rPr>
          <w:rFonts w:asciiTheme="majorHAnsi" w:hAnsiTheme="majorHAnsi"/>
        </w:rPr>
        <w:t>.</w:t>
      </w:r>
    </w:p>
    <w:p w14:paraId="380314CD" w14:textId="77777777" w:rsidR="00F66DE0" w:rsidRPr="00B372FC" w:rsidRDefault="00F66DE0" w:rsidP="00F66DE0">
      <w:pPr>
        <w:pStyle w:val="ListParagraph"/>
        <w:rPr>
          <w:rFonts w:asciiTheme="majorHAnsi" w:hAnsiTheme="majorHAnsi"/>
        </w:rPr>
      </w:pPr>
    </w:p>
    <w:p w14:paraId="3E6D3CCD" w14:textId="1EB901E0" w:rsidR="0011742B" w:rsidRDefault="007F6EC8" w:rsidP="00B372FC">
      <w:pPr>
        <w:pStyle w:val="ListParagraph"/>
        <w:numPr>
          <w:ilvl w:val="0"/>
          <w:numId w:val="23"/>
        </w:numPr>
        <w:rPr>
          <w:rFonts w:asciiTheme="majorHAnsi" w:hAnsiTheme="majorHAnsi"/>
        </w:rPr>
      </w:pPr>
      <w:r w:rsidRPr="00B372FC">
        <w:rPr>
          <w:rFonts w:asciiTheme="majorHAnsi" w:hAnsiTheme="majorHAnsi"/>
        </w:rPr>
        <w:t xml:space="preserve">Nkengasong JN, Nsubuga P, Nwanyanwu O, </w:t>
      </w:r>
      <w:r w:rsidR="00C05F79" w:rsidRPr="00B372FC">
        <w:rPr>
          <w:rFonts w:asciiTheme="majorHAnsi" w:hAnsiTheme="majorHAnsi"/>
        </w:rPr>
        <w:t>et al</w:t>
      </w:r>
      <w:r w:rsidRPr="00B372FC">
        <w:rPr>
          <w:rFonts w:asciiTheme="majorHAnsi" w:hAnsiTheme="majorHAnsi"/>
        </w:rPr>
        <w:t xml:space="preserve">. Laboratory systems and services are critical in global health. Time to end the neglect. Am </w:t>
      </w:r>
      <w:r w:rsidR="00F835D8" w:rsidRPr="00B372FC">
        <w:rPr>
          <w:rFonts w:asciiTheme="majorHAnsi" w:hAnsiTheme="majorHAnsi"/>
        </w:rPr>
        <w:t>J Clin Pathol 2010; 134: 368-73</w:t>
      </w:r>
      <w:r w:rsidR="00F66DE0" w:rsidRPr="00B372FC">
        <w:rPr>
          <w:rFonts w:asciiTheme="majorHAnsi" w:hAnsiTheme="majorHAnsi"/>
        </w:rPr>
        <w:t>.</w:t>
      </w:r>
    </w:p>
    <w:p w14:paraId="7F7F6048" w14:textId="77777777" w:rsidR="00B372FC" w:rsidRPr="00910D44" w:rsidRDefault="00B372FC" w:rsidP="00910D44">
      <w:pPr>
        <w:rPr>
          <w:rFonts w:asciiTheme="majorHAnsi" w:hAnsiTheme="majorHAnsi"/>
        </w:rPr>
      </w:pPr>
    </w:p>
    <w:p w14:paraId="5B5D82C1" w14:textId="1E202C53" w:rsidR="0008564D" w:rsidRPr="00C61386" w:rsidRDefault="0011742B" w:rsidP="00C61386">
      <w:pPr>
        <w:pStyle w:val="ListParagraph"/>
        <w:numPr>
          <w:ilvl w:val="0"/>
          <w:numId w:val="23"/>
        </w:numPr>
        <w:rPr>
          <w:rFonts w:asciiTheme="majorHAnsi" w:hAnsiTheme="majorHAnsi"/>
        </w:rPr>
      </w:pPr>
      <w:r w:rsidRPr="00B372FC">
        <w:rPr>
          <w:rFonts w:asciiTheme="majorHAnsi" w:hAnsiTheme="majorHAnsi"/>
        </w:rPr>
        <w:t>Bates</w:t>
      </w:r>
      <w:r w:rsidR="00894CDE" w:rsidRPr="00B372FC">
        <w:rPr>
          <w:rFonts w:asciiTheme="majorHAnsi" w:hAnsiTheme="majorHAnsi"/>
        </w:rPr>
        <w:t xml:space="preserve"> I, </w:t>
      </w:r>
      <w:r w:rsidRPr="00B372FC">
        <w:rPr>
          <w:rFonts w:asciiTheme="majorHAnsi" w:hAnsiTheme="majorHAnsi"/>
        </w:rPr>
        <w:t>Carter</w:t>
      </w:r>
      <w:r w:rsidR="00894CDE" w:rsidRPr="00B372FC">
        <w:rPr>
          <w:rFonts w:asciiTheme="majorHAnsi" w:hAnsiTheme="majorHAnsi"/>
        </w:rPr>
        <w:t xml:space="preserve"> J</w:t>
      </w:r>
      <w:r w:rsidRPr="00B372FC">
        <w:rPr>
          <w:rFonts w:asciiTheme="majorHAnsi" w:hAnsiTheme="majorHAnsi"/>
        </w:rPr>
        <w:t xml:space="preserve">. Haematology in under resourced laboratories. </w:t>
      </w:r>
      <w:r w:rsidR="00894CDE" w:rsidRPr="00B372FC">
        <w:rPr>
          <w:rFonts w:asciiTheme="majorHAnsi" w:hAnsiTheme="majorHAnsi"/>
        </w:rPr>
        <w:t>In: Bain BJ, Bates I, Laf</w:t>
      </w:r>
      <w:r w:rsidR="00FE22E1" w:rsidRPr="00B372FC">
        <w:rPr>
          <w:rFonts w:asciiTheme="majorHAnsi" w:hAnsiTheme="majorHAnsi"/>
        </w:rPr>
        <w:t>fan M, Mitchell Lewis S</w:t>
      </w:r>
      <w:r w:rsidR="00894CDE" w:rsidRPr="00B372FC">
        <w:rPr>
          <w:rFonts w:asciiTheme="majorHAnsi" w:hAnsiTheme="majorHAnsi"/>
        </w:rPr>
        <w:t xml:space="preserve">.  Dacie and Lewis Practical Haematology. </w:t>
      </w:r>
      <w:r w:rsidRPr="00B372FC">
        <w:rPr>
          <w:rFonts w:asciiTheme="majorHAnsi" w:hAnsiTheme="majorHAnsi"/>
        </w:rPr>
        <w:t>11</w:t>
      </w:r>
      <w:r w:rsidRPr="00B372FC">
        <w:rPr>
          <w:rFonts w:asciiTheme="majorHAnsi" w:hAnsiTheme="majorHAnsi"/>
          <w:vertAlign w:val="superscript"/>
        </w:rPr>
        <w:t>th</w:t>
      </w:r>
      <w:r w:rsidRPr="00B372FC">
        <w:rPr>
          <w:rFonts w:asciiTheme="majorHAnsi" w:hAnsiTheme="majorHAnsi"/>
        </w:rPr>
        <w:t xml:space="preserve"> edition</w:t>
      </w:r>
      <w:r w:rsidR="00894CDE" w:rsidRPr="00B372FC">
        <w:rPr>
          <w:rFonts w:asciiTheme="majorHAnsi" w:hAnsiTheme="majorHAnsi"/>
        </w:rPr>
        <w:t xml:space="preserve">. Elsevier Churchill Livingstone; </w:t>
      </w:r>
      <w:r w:rsidR="00894CDE" w:rsidRPr="00C61386">
        <w:rPr>
          <w:rFonts w:asciiTheme="majorHAnsi" w:hAnsiTheme="majorHAnsi"/>
        </w:rPr>
        <w:t xml:space="preserve">2012. </w:t>
      </w:r>
      <w:r w:rsidR="00FE22E1" w:rsidRPr="00C61386">
        <w:rPr>
          <w:rFonts w:asciiTheme="majorHAnsi" w:hAnsiTheme="majorHAnsi"/>
        </w:rPr>
        <w:t>p</w:t>
      </w:r>
      <w:r w:rsidR="00894CDE" w:rsidRPr="00C61386">
        <w:rPr>
          <w:rFonts w:asciiTheme="majorHAnsi" w:hAnsiTheme="majorHAnsi"/>
        </w:rPr>
        <w:t xml:space="preserve"> 607. </w:t>
      </w:r>
    </w:p>
    <w:p w14:paraId="5DC8BED2" w14:textId="77777777" w:rsidR="001B1B41" w:rsidRPr="00910D44" w:rsidRDefault="001B1B41" w:rsidP="00910D44">
      <w:pPr>
        <w:rPr>
          <w:rFonts w:asciiTheme="majorHAnsi" w:hAnsiTheme="majorHAnsi"/>
        </w:rPr>
      </w:pPr>
    </w:p>
    <w:p w14:paraId="794D6636" w14:textId="510900E2" w:rsidR="00AF63C3" w:rsidRPr="00B372FC" w:rsidRDefault="00AF63C3" w:rsidP="00B372FC">
      <w:pPr>
        <w:pStyle w:val="ListParagraph"/>
        <w:widowControl w:val="0"/>
        <w:numPr>
          <w:ilvl w:val="0"/>
          <w:numId w:val="23"/>
        </w:numPr>
        <w:autoSpaceDE w:val="0"/>
        <w:autoSpaceDN w:val="0"/>
        <w:adjustRightInd w:val="0"/>
        <w:rPr>
          <w:rFonts w:asciiTheme="majorHAnsi" w:hAnsiTheme="majorHAnsi" w:cs="Times New Roman"/>
        </w:rPr>
      </w:pPr>
      <w:r w:rsidRPr="00B372FC">
        <w:rPr>
          <w:rFonts w:asciiTheme="majorHAnsi" w:hAnsiTheme="majorHAnsi" w:cs="Times New Roman"/>
        </w:rPr>
        <w:t>Batalden PB, Davidoff F, What is ‘‘quality improvement’’ and how can it transform healthcare? Qual Saf Health Care 2007;16:2–3.</w:t>
      </w:r>
    </w:p>
    <w:p w14:paraId="682BEF3A" w14:textId="77777777" w:rsidR="00C55440" w:rsidRPr="00B372FC" w:rsidRDefault="00C55440" w:rsidP="00C55440">
      <w:pPr>
        <w:pStyle w:val="ListParagraph"/>
        <w:widowControl w:val="0"/>
        <w:autoSpaceDE w:val="0"/>
        <w:autoSpaceDN w:val="0"/>
        <w:adjustRightInd w:val="0"/>
        <w:rPr>
          <w:rFonts w:asciiTheme="majorHAnsi" w:hAnsiTheme="majorHAnsi" w:cs="Times New Roman"/>
        </w:rPr>
      </w:pPr>
    </w:p>
    <w:p w14:paraId="3CCD621B" w14:textId="7F2882EA" w:rsidR="0026632C" w:rsidRPr="00B372FC" w:rsidRDefault="00C55440" w:rsidP="00B372FC">
      <w:pPr>
        <w:pStyle w:val="ListParagraph"/>
        <w:numPr>
          <w:ilvl w:val="0"/>
          <w:numId w:val="23"/>
        </w:numPr>
        <w:rPr>
          <w:rFonts w:asciiTheme="majorHAnsi" w:hAnsiTheme="majorHAnsi"/>
        </w:rPr>
      </w:pPr>
      <w:r w:rsidRPr="00B372FC">
        <w:rPr>
          <w:rFonts w:asciiTheme="majorHAnsi" w:eastAsia="Times New Roman" w:hAnsiTheme="majorHAnsi" w:cs="Times New Roman"/>
        </w:rPr>
        <w:t>WMA Declaration on Guidelines for Continuous Quality Improvement In Health Care</w:t>
      </w:r>
      <w:r w:rsidR="00EF2384" w:rsidRPr="00B372FC">
        <w:rPr>
          <w:rFonts w:asciiTheme="majorHAnsi" w:eastAsia="Times New Roman" w:hAnsiTheme="majorHAnsi" w:cs="Times New Roman"/>
        </w:rPr>
        <w:t xml:space="preserve">. Available at: </w:t>
      </w:r>
      <w:hyperlink r:id="rId7" w:history="1">
        <w:r w:rsidRPr="00B372FC">
          <w:rPr>
            <w:rStyle w:val="Hyperlink"/>
            <w:rFonts w:asciiTheme="majorHAnsi" w:eastAsia="Times New Roman" w:hAnsiTheme="majorHAnsi" w:cs="Times New Roman"/>
          </w:rPr>
          <w:t>http://www.wma.net/en/30publications/10policies/g10/</w:t>
        </w:r>
      </w:hyperlink>
      <w:r w:rsidR="00EF2384" w:rsidRPr="00B372FC">
        <w:rPr>
          <w:rFonts w:asciiTheme="majorHAnsi" w:eastAsia="Times New Roman" w:hAnsiTheme="majorHAnsi" w:cs="Times New Roman"/>
        </w:rPr>
        <w:t>. Accessed June 29, 2015.</w:t>
      </w:r>
    </w:p>
    <w:p w14:paraId="66DE133E" w14:textId="77777777" w:rsidR="00C55440" w:rsidRPr="00910D44" w:rsidRDefault="00C55440" w:rsidP="00910D44">
      <w:pPr>
        <w:rPr>
          <w:rFonts w:asciiTheme="majorHAnsi" w:hAnsiTheme="majorHAnsi"/>
        </w:rPr>
      </w:pPr>
    </w:p>
    <w:p w14:paraId="2E3985CB" w14:textId="6A91DF4F" w:rsidR="0026632C" w:rsidRPr="00B372FC" w:rsidRDefault="0026632C" w:rsidP="00B372FC">
      <w:pPr>
        <w:pStyle w:val="ListParagraph"/>
        <w:numPr>
          <w:ilvl w:val="0"/>
          <w:numId w:val="23"/>
        </w:numPr>
        <w:rPr>
          <w:rFonts w:asciiTheme="majorHAnsi" w:hAnsiTheme="majorHAnsi"/>
        </w:rPr>
      </w:pPr>
      <w:r w:rsidRPr="00B372FC">
        <w:rPr>
          <w:rFonts w:asciiTheme="majorHAnsi" w:hAnsiTheme="majorHAnsi"/>
        </w:rPr>
        <w:lastRenderedPageBreak/>
        <w:t>WHO Report of Inter country workshop in Thailand Oct9-13</w:t>
      </w:r>
      <w:r w:rsidRPr="00B372FC">
        <w:rPr>
          <w:rFonts w:asciiTheme="majorHAnsi" w:hAnsiTheme="majorHAnsi"/>
          <w:vertAlign w:val="superscript"/>
        </w:rPr>
        <w:t>th</w:t>
      </w:r>
      <w:r w:rsidRPr="00B372FC">
        <w:rPr>
          <w:rFonts w:asciiTheme="majorHAnsi" w:hAnsiTheme="majorHAnsi"/>
        </w:rPr>
        <w:t xml:space="preserve"> 2006. Establishment of quality systems and accre</w:t>
      </w:r>
      <w:r w:rsidR="00EF2384" w:rsidRPr="00B372FC">
        <w:rPr>
          <w:rFonts w:asciiTheme="majorHAnsi" w:hAnsiTheme="majorHAnsi"/>
        </w:rPr>
        <w:t>ditation in health laboratories. Available at:</w:t>
      </w:r>
      <w:r w:rsidR="00C55440" w:rsidRPr="00B372FC">
        <w:rPr>
          <w:rFonts w:asciiTheme="majorHAnsi" w:hAnsiTheme="majorHAnsi"/>
        </w:rPr>
        <w:t xml:space="preserve"> </w:t>
      </w:r>
      <w:hyperlink r:id="rId8" w:history="1">
        <w:r w:rsidR="00EF2384" w:rsidRPr="00B372FC">
          <w:rPr>
            <w:rStyle w:val="Hyperlink"/>
            <w:rFonts w:asciiTheme="majorHAnsi" w:hAnsiTheme="majorHAnsi"/>
          </w:rPr>
          <w:t>http://www.apps.searo.who.int/PDS_DOCS/B0405.pdf</w:t>
        </w:r>
      </w:hyperlink>
      <w:r w:rsidR="00EF2384" w:rsidRPr="00B372FC">
        <w:rPr>
          <w:rFonts w:asciiTheme="majorHAnsi" w:hAnsiTheme="majorHAnsi"/>
        </w:rPr>
        <w:t xml:space="preserve"> . Accessed June 29, 2015</w:t>
      </w:r>
    </w:p>
    <w:p w14:paraId="6FCE8A5F" w14:textId="77777777" w:rsidR="00E92F13" w:rsidRPr="00B372FC" w:rsidRDefault="00E92F13" w:rsidP="00AF63C3">
      <w:pPr>
        <w:pStyle w:val="ListParagraph"/>
        <w:rPr>
          <w:rFonts w:asciiTheme="majorHAnsi" w:hAnsiTheme="majorHAnsi"/>
        </w:rPr>
      </w:pPr>
    </w:p>
    <w:p w14:paraId="619F3F3E" w14:textId="339E9D4A" w:rsidR="00AF63C3" w:rsidRPr="00B372FC" w:rsidRDefault="00AF63C3" w:rsidP="00B372FC">
      <w:pPr>
        <w:pStyle w:val="ListParagraph"/>
        <w:numPr>
          <w:ilvl w:val="0"/>
          <w:numId w:val="23"/>
        </w:numPr>
        <w:rPr>
          <w:rStyle w:val="HTMLCite"/>
          <w:rFonts w:asciiTheme="majorHAnsi" w:hAnsiTheme="majorHAnsi"/>
          <w:i w:val="0"/>
        </w:rPr>
      </w:pPr>
      <w:r w:rsidRPr="00B372FC">
        <w:rPr>
          <w:rStyle w:val="HTMLCite"/>
          <w:rFonts w:asciiTheme="majorHAnsi" w:hAnsiTheme="majorHAnsi"/>
          <w:i w:val="0"/>
        </w:rPr>
        <w:t>The Maputo declaration-World Health Organization</w:t>
      </w:r>
      <w:r w:rsidR="00EF2384" w:rsidRPr="00B372FC">
        <w:rPr>
          <w:rStyle w:val="HTMLCite"/>
          <w:rFonts w:asciiTheme="majorHAnsi" w:hAnsiTheme="majorHAnsi"/>
          <w:i w:val="0"/>
        </w:rPr>
        <w:t>. Available at:</w:t>
      </w:r>
      <w:r w:rsidRPr="00B372FC">
        <w:rPr>
          <w:rStyle w:val="HTMLCite"/>
          <w:rFonts w:asciiTheme="majorHAnsi" w:hAnsiTheme="majorHAnsi"/>
          <w:i w:val="0"/>
        </w:rPr>
        <w:t xml:space="preserve"> </w:t>
      </w:r>
      <w:hyperlink r:id="rId9" w:history="1">
        <w:r w:rsidRPr="00B372FC">
          <w:rPr>
            <w:rStyle w:val="Hyperlink"/>
            <w:rFonts w:asciiTheme="majorHAnsi" w:hAnsiTheme="majorHAnsi"/>
          </w:rPr>
          <w:t>www.who.int/diagnostics_laboratory/Maputo-Declaration_2008.pdf</w:t>
        </w:r>
      </w:hyperlink>
      <w:r w:rsidR="00EF2384" w:rsidRPr="00B372FC">
        <w:rPr>
          <w:rStyle w:val="Hyperlink"/>
          <w:rFonts w:asciiTheme="majorHAnsi" w:hAnsiTheme="majorHAnsi"/>
        </w:rPr>
        <w:t xml:space="preserve">. </w:t>
      </w:r>
      <w:r w:rsidR="00EF2384" w:rsidRPr="00B372FC">
        <w:rPr>
          <w:rFonts w:asciiTheme="majorHAnsi" w:hAnsiTheme="majorHAnsi"/>
        </w:rPr>
        <w:t>Accessed June 29, 2015.</w:t>
      </w:r>
    </w:p>
    <w:p w14:paraId="354A1A8C" w14:textId="77777777" w:rsidR="00AF63C3" w:rsidRPr="00B372FC" w:rsidRDefault="00AF63C3" w:rsidP="00AF63C3">
      <w:pPr>
        <w:rPr>
          <w:rFonts w:asciiTheme="majorHAnsi" w:hAnsiTheme="majorHAnsi"/>
        </w:rPr>
      </w:pPr>
    </w:p>
    <w:p w14:paraId="76E92B59" w14:textId="594E8058" w:rsidR="00AF63C3" w:rsidRPr="00B372FC" w:rsidRDefault="00211A99" w:rsidP="00B372FC">
      <w:pPr>
        <w:pStyle w:val="ListParagraph"/>
        <w:numPr>
          <w:ilvl w:val="0"/>
          <w:numId w:val="23"/>
        </w:numPr>
        <w:rPr>
          <w:rFonts w:asciiTheme="majorHAnsi" w:hAnsiTheme="majorHAnsi"/>
        </w:rPr>
      </w:pPr>
      <w:r w:rsidRPr="00B372FC">
        <w:rPr>
          <w:rFonts w:asciiTheme="majorHAnsi" w:hAnsiTheme="majorHAnsi"/>
        </w:rPr>
        <w:t>Joint WHO-CDC conference on health laboratory quality systems, Lyon, France, 2008</w:t>
      </w:r>
      <w:r w:rsidR="00EF2384" w:rsidRPr="00B372FC">
        <w:rPr>
          <w:rFonts w:asciiTheme="majorHAnsi" w:hAnsiTheme="majorHAnsi"/>
        </w:rPr>
        <w:t xml:space="preserve">. Available at: </w:t>
      </w:r>
      <w:hyperlink r:id="rId10" w:tgtFrame="_blank" w:history="1">
        <w:r w:rsidR="00AF63C3" w:rsidRPr="00B372FC">
          <w:rPr>
            <w:rStyle w:val="Hyperlink"/>
            <w:rFonts w:asciiTheme="majorHAnsi" w:hAnsiTheme="majorHAnsi"/>
          </w:rPr>
          <w:t>http://www.who.int/ihr/lyon/report20080409.pdf</w:t>
        </w:r>
      </w:hyperlink>
      <w:r w:rsidR="00EF2384" w:rsidRPr="00B372FC">
        <w:rPr>
          <w:rFonts w:asciiTheme="majorHAnsi" w:hAnsiTheme="majorHAnsi"/>
        </w:rPr>
        <w:t>. Accessed June 29, 2015.</w:t>
      </w:r>
    </w:p>
    <w:p w14:paraId="6A30E1E7" w14:textId="77777777" w:rsidR="00AF63C3" w:rsidRPr="00B372FC" w:rsidRDefault="00AF63C3" w:rsidP="00AF63C3">
      <w:pPr>
        <w:rPr>
          <w:rFonts w:asciiTheme="majorHAnsi" w:hAnsiTheme="majorHAnsi"/>
        </w:rPr>
      </w:pPr>
    </w:p>
    <w:p w14:paraId="70573C66" w14:textId="1B66FEED" w:rsidR="00AF63C3" w:rsidRPr="00B372FC" w:rsidRDefault="007444D0" w:rsidP="00B372FC">
      <w:pPr>
        <w:pStyle w:val="ListParagraph"/>
        <w:numPr>
          <w:ilvl w:val="0"/>
          <w:numId w:val="23"/>
        </w:numPr>
        <w:rPr>
          <w:rFonts w:asciiTheme="majorHAnsi" w:hAnsiTheme="majorHAnsi"/>
        </w:rPr>
      </w:pPr>
      <w:hyperlink r:id="rId11" w:tgtFrame="_blank" w:history="1">
        <w:r w:rsidR="00AF63C3" w:rsidRPr="00B372FC">
          <w:rPr>
            <w:rStyle w:val="Hyperlink"/>
            <w:rFonts w:asciiTheme="majorHAnsi" w:hAnsiTheme="majorHAnsi"/>
          </w:rPr>
          <w:t>WHO Guide for the Stepwise Laboratory Improvement Process Towards Accreditation in the African Region (with checklist) - WHO | Regional Office for Africa</w:t>
        </w:r>
      </w:hyperlink>
      <w:r w:rsidR="00EF2384" w:rsidRPr="00B372FC">
        <w:rPr>
          <w:rFonts w:asciiTheme="majorHAnsi" w:hAnsiTheme="majorHAnsi"/>
        </w:rPr>
        <w:t>. Accessed June 29, 2015.</w:t>
      </w:r>
    </w:p>
    <w:p w14:paraId="5DB4FAF5" w14:textId="77777777" w:rsidR="00AF63C3" w:rsidRPr="00B372FC" w:rsidRDefault="00AF63C3" w:rsidP="00AF63C3">
      <w:pPr>
        <w:rPr>
          <w:rFonts w:asciiTheme="majorHAnsi" w:hAnsiTheme="majorHAnsi"/>
        </w:rPr>
      </w:pPr>
    </w:p>
    <w:p w14:paraId="030C640C" w14:textId="1CA90665" w:rsidR="00AF63C3" w:rsidRPr="00B372FC" w:rsidRDefault="007444D0" w:rsidP="00B372FC">
      <w:pPr>
        <w:pStyle w:val="ListParagraph"/>
        <w:numPr>
          <w:ilvl w:val="0"/>
          <w:numId w:val="23"/>
        </w:numPr>
        <w:rPr>
          <w:rFonts w:asciiTheme="majorHAnsi" w:hAnsiTheme="majorHAnsi"/>
        </w:rPr>
      </w:pPr>
      <w:hyperlink r:id="rId12" w:tgtFrame="_blank" w:history="1">
        <w:r w:rsidR="00AF63C3" w:rsidRPr="00B372FC">
          <w:rPr>
            <w:rStyle w:val="Hyperlink"/>
            <w:rFonts w:asciiTheme="majorHAnsi" w:hAnsiTheme="majorHAnsi"/>
          </w:rPr>
          <w:t>SLMTA | Strengthening Laboratory Management Toward Accreditation</w:t>
        </w:r>
      </w:hyperlink>
      <w:r w:rsidR="00EF2384" w:rsidRPr="00B372FC">
        <w:rPr>
          <w:rFonts w:asciiTheme="majorHAnsi" w:hAnsiTheme="majorHAnsi"/>
        </w:rPr>
        <w:t>. Accessed June 29, 2015.</w:t>
      </w:r>
    </w:p>
    <w:p w14:paraId="0D66C813" w14:textId="77777777" w:rsidR="00AF63C3" w:rsidRPr="00B372FC" w:rsidRDefault="00AF63C3" w:rsidP="00AF63C3">
      <w:pPr>
        <w:rPr>
          <w:rFonts w:asciiTheme="majorHAnsi" w:hAnsiTheme="majorHAnsi"/>
        </w:rPr>
      </w:pPr>
    </w:p>
    <w:p w14:paraId="3B163EB9" w14:textId="74131F69" w:rsidR="00E92F13" w:rsidRPr="00B372FC" w:rsidRDefault="00211A99" w:rsidP="00B372FC">
      <w:pPr>
        <w:pStyle w:val="ListParagraph"/>
        <w:numPr>
          <w:ilvl w:val="0"/>
          <w:numId w:val="23"/>
        </w:numPr>
        <w:rPr>
          <w:rFonts w:asciiTheme="majorHAnsi" w:hAnsiTheme="majorHAnsi"/>
        </w:rPr>
      </w:pPr>
      <w:r w:rsidRPr="00B372FC">
        <w:rPr>
          <w:rFonts w:asciiTheme="majorHAnsi" w:hAnsiTheme="majorHAnsi"/>
        </w:rPr>
        <w:t>Laboratory quality management systems training</w:t>
      </w:r>
      <w:r w:rsidR="00EF2384" w:rsidRPr="00B372FC">
        <w:rPr>
          <w:rFonts w:asciiTheme="majorHAnsi" w:hAnsiTheme="majorHAnsi"/>
        </w:rPr>
        <w:t xml:space="preserve"> kit. Available at:</w:t>
      </w:r>
      <w:r w:rsidR="002E0A9A" w:rsidRPr="00B372FC">
        <w:rPr>
          <w:rFonts w:asciiTheme="majorHAnsi" w:hAnsiTheme="majorHAnsi"/>
        </w:rPr>
        <w:t xml:space="preserve"> </w:t>
      </w:r>
      <w:hyperlink r:id="rId13" w:history="1">
        <w:r w:rsidR="00EF2384" w:rsidRPr="00B372FC">
          <w:rPr>
            <w:rStyle w:val="Hyperlink"/>
            <w:rFonts w:asciiTheme="majorHAnsi" w:hAnsiTheme="majorHAnsi"/>
          </w:rPr>
          <w:t>http://www.who.int/ihr/training/laboratory_quality/doc/en</w:t>
        </w:r>
      </w:hyperlink>
      <w:r w:rsidR="00EF2384" w:rsidRPr="00B372FC">
        <w:rPr>
          <w:rFonts w:asciiTheme="majorHAnsi" w:hAnsiTheme="majorHAnsi"/>
        </w:rPr>
        <w:t>. Accessed June 29, 2015.</w:t>
      </w:r>
    </w:p>
    <w:p w14:paraId="5F710411" w14:textId="77777777" w:rsidR="00F835D8" w:rsidRPr="00B372FC" w:rsidRDefault="00F835D8" w:rsidP="00AF63C3">
      <w:pPr>
        <w:pStyle w:val="ListParagraph"/>
        <w:rPr>
          <w:rFonts w:asciiTheme="majorHAnsi" w:hAnsiTheme="majorHAnsi"/>
        </w:rPr>
      </w:pPr>
    </w:p>
    <w:p w14:paraId="0DB5D73F" w14:textId="62DB3935" w:rsidR="00F835D8" w:rsidRPr="00B372FC" w:rsidRDefault="00F835D8" w:rsidP="00B372FC">
      <w:pPr>
        <w:pStyle w:val="ListParagraph"/>
        <w:numPr>
          <w:ilvl w:val="0"/>
          <w:numId w:val="23"/>
        </w:numPr>
        <w:rPr>
          <w:rFonts w:asciiTheme="majorHAnsi" w:hAnsiTheme="majorHAnsi"/>
        </w:rPr>
      </w:pPr>
      <w:r w:rsidRPr="00B372FC">
        <w:rPr>
          <w:rFonts w:asciiTheme="majorHAnsi" w:hAnsiTheme="majorHAnsi"/>
        </w:rPr>
        <w:t>Schroeder LF and Amukele T. Medical Laboratories in sub-Saharan Africa that meet international quality standards.</w:t>
      </w:r>
      <w:r w:rsidR="00C55440" w:rsidRPr="00B372FC">
        <w:rPr>
          <w:rFonts w:asciiTheme="majorHAnsi" w:hAnsiTheme="majorHAnsi"/>
        </w:rPr>
        <w:t xml:space="preserve"> </w:t>
      </w:r>
      <w:r w:rsidRPr="00B372FC">
        <w:rPr>
          <w:rFonts w:asciiTheme="majorHAnsi" w:hAnsiTheme="majorHAnsi"/>
        </w:rPr>
        <w:t>Am J Clin Pathol 2014; 141: 791-95</w:t>
      </w:r>
    </w:p>
    <w:p w14:paraId="1452062E" w14:textId="77777777" w:rsidR="00B2295E" w:rsidRPr="00910D44" w:rsidRDefault="00B2295E" w:rsidP="00910D44">
      <w:pPr>
        <w:rPr>
          <w:rFonts w:asciiTheme="majorHAnsi" w:hAnsiTheme="majorHAnsi"/>
        </w:rPr>
      </w:pPr>
    </w:p>
    <w:p w14:paraId="29C3C750" w14:textId="4E858A2F" w:rsidR="00472EB3" w:rsidRPr="00B372FC" w:rsidRDefault="002E0A9A" w:rsidP="00B372FC">
      <w:pPr>
        <w:pStyle w:val="ListParagraph"/>
        <w:numPr>
          <w:ilvl w:val="0"/>
          <w:numId w:val="23"/>
        </w:numPr>
        <w:rPr>
          <w:rStyle w:val="Hyperlink"/>
          <w:rFonts w:asciiTheme="majorHAnsi" w:hAnsiTheme="majorHAnsi"/>
          <w:color w:val="auto"/>
          <w:u w:val="none"/>
        </w:rPr>
      </w:pPr>
      <w:r w:rsidRPr="00B372FC">
        <w:rPr>
          <w:rFonts w:asciiTheme="majorHAnsi" w:hAnsiTheme="majorHAnsi"/>
        </w:rPr>
        <w:t>Laboratory quality stepwise implementation tool. Develop a requ</w:t>
      </w:r>
      <w:r w:rsidR="00EF2384" w:rsidRPr="00B372FC">
        <w:rPr>
          <w:rFonts w:asciiTheme="majorHAnsi" w:hAnsiTheme="majorHAnsi"/>
        </w:rPr>
        <w:t>est form for laboratory testing. Available at:</w:t>
      </w:r>
      <w:r w:rsidRPr="00B372FC">
        <w:rPr>
          <w:rFonts w:asciiTheme="majorHAnsi" w:hAnsiTheme="majorHAnsi"/>
        </w:rPr>
        <w:t xml:space="preserve"> </w:t>
      </w:r>
      <w:hyperlink r:id="rId14" w:history="1">
        <w:r w:rsidR="00EF2384" w:rsidRPr="00B372FC">
          <w:rPr>
            <w:rStyle w:val="Hyperlink"/>
            <w:rFonts w:asciiTheme="majorHAnsi" w:hAnsiTheme="majorHAnsi"/>
          </w:rPr>
          <w:t>https://extranet.who.int/lqsi/content/develop-request-form-laboratory-testing</w:t>
        </w:r>
      </w:hyperlink>
      <w:r w:rsidR="00EF2384" w:rsidRPr="00B372FC">
        <w:rPr>
          <w:rStyle w:val="Hyperlink"/>
          <w:rFonts w:asciiTheme="majorHAnsi" w:hAnsiTheme="majorHAnsi"/>
          <w:color w:val="auto"/>
          <w:u w:val="none"/>
        </w:rPr>
        <w:t>. Accessed June 29, 2015.</w:t>
      </w:r>
    </w:p>
    <w:p w14:paraId="6BC3BC98" w14:textId="77777777" w:rsidR="002E0A9A" w:rsidRPr="00B372FC" w:rsidRDefault="002E0A9A" w:rsidP="002E0A9A">
      <w:pPr>
        <w:pStyle w:val="ListParagraph"/>
        <w:rPr>
          <w:rStyle w:val="Hyperlink"/>
          <w:rFonts w:asciiTheme="majorHAnsi" w:hAnsiTheme="majorHAnsi"/>
          <w:color w:val="auto"/>
          <w:u w:val="none"/>
        </w:rPr>
      </w:pPr>
    </w:p>
    <w:p w14:paraId="12C79952" w14:textId="687595A4" w:rsidR="002E0A9A" w:rsidRPr="00B372FC" w:rsidRDefault="002E0A9A" w:rsidP="00B372FC">
      <w:pPr>
        <w:pStyle w:val="ListParagraph"/>
        <w:numPr>
          <w:ilvl w:val="0"/>
          <w:numId w:val="23"/>
        </w:numPr>
        <w:rPr>
          <w:rFonts w:asciiTheme="majorHAnsi" w:hAnsiTheme="majorHAnsi"/>
        </w:rPr>
      </w:pPr>
      <w:r w:rsidRPr="00B372FC">
        <w:rPr>
          <w:rFonts w:asciiTheme="majorHAnsi" w:hAnsiTheme="majorHAnsi"/>
        </w:rPr>
        <w:t>Laboratory quality stepwise implementation tool. Make SOPS for all tests performed by the laboratory</w:t>
      </w:r>
      <w:r w:rsidR="00EF2384" w:rsidRPr="00B372FC">
        <w:rPr>
          <w:rFonts w:asciiTheme="majorHAnsi" w:hAnsiTheme="majorHAnsi"/>
        </w:rPr>
        <w:t xml:space="preserve">. Available at: </w:t>
      </w:r>
      <w:hyperlink r:id="rId15" w:history="1">
        <w:r w:rsidR="00EF2384" w:rsidRPr="00B372FC">
          <w:rPr>
            <w:rStyle w:val="Hyperlink"/>
            <w:rFonts w:asciiTheme="majorHAnsi" w:hAnsiTheme="majorHAnsi"/>
          </w:rPr>
          <w:t>https://extranet.who.int/lqsi/content/make-sops-all-tests-performed-laboratory</w:t>
        </w:r>
      </w:hyperlink>
      <w:r w:rsidR="00EF2384" w:rsidRPr="00B372FC">
        <w:rPr>
          <w:rFonts w:asciiTheme="majorHAnsi" w:hAnsiTheme="majorHAnsi"/>
        </w:rPr>
        <w:t>. Accessed June 29, 2015.</w:t>
      </w:r>
    </w:p>
    <w:p w14:paraId="56C20F2B" w14:textId="7EDC17D4" w:rsidR="00472EB3" w:rsidRPr="002E0A9A" w:rsidRDefault="00472EB3" w:rsidP="002E0A9A">
      <w:pPr>
        <w:pStyle w:val="ListParagraph"/>
        <w:rPr>
          <w:rFonts w:asciiTheme="majorHAnsi" w:hAnsiTheme="majorHAnsi"/>
        </w:rPr>
      </w:pPr>
    </w:p>
    <w:p w14:paraId="64DE4D94" w14:textId="77777777" w:rsidR="00F82E8C" w:rsidRDefault="00F82E8C" w:rsidP="00AF63C3">
      <w:pPr>
        <w:pStyle w:val="ListParagraph"/>
        <w:rPr>
          <w:rFonts w:asciiTheme="majorHAnsi" w:hAnsiTheme="majorHAnsi"/>
        </w:rPr>
      </w:pPr>
    </w:p>
    <w:p w14:paraId="6FC67AE8" w14:textId="72327533" w:rsidR="00C04A17" w:rsidRPr="00C55440" w:rsidRDefault="00C04A17" w:rsidP="00C55440">
      <w:pPr>
        <w:rPr>
          <w:rFonts w:asciiTheme="majorHAnsi" w:hAnsiTheme="majorHAnsi"/>
        </w:rPr>
      </w:pPr>
    </w:p>
    <w:p w14:paraId="2C660F24" w14:textId="77777777" w:rsidR="00C04A17" w:rsidRDefault="00C04A17" w:rsidP="008F1DCE">
      <w:pPr>
        <w:pStyle w:val="ListParagraph"/>
        <w:rPr>
          <w:rFonts w:asciiTheme="majorHAnsi" w:hAnsiTheme="majorHAnsi"/>
        </w:rPr>
      </w:pPr>
    </w:p>
    <w:p w14:paraId="625FB177" w14:textId="77777777" w:rsidR="00A23102" w:rsidRDefault="00A23102" w:rsidP="008F1DCE">
      <w:pPr>
        <w:pStyle w:val="ListParagraph"/>
        <w:rPr>
          <w:rFonts w:asciiTheme="majorHAnsi" w:hAnsiTheme="majorHAnsi"/>
        </w:rPr>
      </w:pPr>
    </w:p>
    <w:p w14:paraId="0425107E" w14:textId="77777777" w:rsidR="00221FC8" w:rsidRPr="00C05F79" w:rsidRDefault="00221FC8" w:rsidP="00AF63C3">
      <w:pPr>
        <w:rPr>
          <w:rStyle w:val="titles-source"/>
          <w:sz w:val="20"/>
          <w:szCs w:val="20"/>
        </w:rPr>
      </w:pPr>
    </w:p>
    <w:p w14:paraId="10C2CB21" w14:textId="77777777" w:rsidR="00CE64AB" w:rsidRPr="00C05F79" w:rsidRDefault="00CE64AB" w:rsidP="00CE64AB">
      <w:pPr>
        <w:rPr>
          <w:rFonts w:ascii="Times New Roman" w:eastAsia="Times New Roman" w:hAnsi="Times New Roman" w:cs="Times New Roman"/>
          <w:sz w:val="20"/>
          <w:szCs w:val="20"/>
        </w:rPr>
      </w:pPr>
    </w:p>
    <w:p w14:paraId="34E1AB0D" w14:textId="77777777" w:rsidR="00221FC8" w:rsidRPr="00C05F79" w:rsidRDefault="00221FC8" w:rsidP="00AF63C3">
      <w:pPr>
        <w:rPr>
          <w:rFonts w:ascii="Times New Roman" w:hAnsi="Times New Roman"/>
          <w:sz w:val="20"/>
          <w:szCs w:val="20"/>
        </w:rPr>
      </w:pPr>
    </w:p>
    <w:p w14:paraId="2A7A7762" w14:textId="61933B9B" w:rsidR="00221FC8" w:rsidRPr="00C05F79" w:rsidRDefault="00221FC8" w:rsidP="00AF63C3">
      <w:pPr>
        <w:rPr>
          <w:rFonts w:ascii="Times New Roman" w:eastAsia="Times New Roman" w:hAnsi="Times New Roman" w:cs="Times New Roman"/>
          <w:spacing w:val="-10"/>
          <w:position w:val="-1"/>
          <w:sz w:val="20"/>
          <w:szCs w:val="20"/>
        </w:rPr>
      </w:pPr>
    </w:p>
    <w:p w14:paraId="3742BF7F" w14:textId="77777777" w:rsidR="00221FC8" w:rsidRPr="00C05F79" w:rsidRDefault="00221FC8" w:rsidP="00AF63C3">
      <w:pPr>
        <w:rPr>
          <w:rFonts w:ascii="Times New Roman" w:eastAsia="Times New Roman" w:hAnsi="Times New Roman" w:cs="Times New Roman"/>
          <w:sz w:val="20"/>
          <w:szCs w:val="20"/>
        </w:rPr>
      </w:pPr>
    </w:p>
    <w:p w14:paraId="5B6FE9D0" w14:textId="77777777" w:rsidR="00221FC8" w:rsidRPr="00C05F79" w:rsidRDefault="00221FC8" w:rsidP="00AF63C3">
      <w:pPr>
        <w:rPr>
          <w:rFonts w:ascii="Times New Roman" w:hAnsi="Times New Roman"/>
          <w:sz w:val="20"/>
          <w:szCs w:val="20"/>
        </w:rPr>
      </w:pPr>
    </w:p>
    <w:p w14:paraId="30525CF5" w14:textId="77777777" w:rsidR="00221FC8" w:rsidRPr="00C05F79" w:rsidRDefault="00221FC8" w:rsidP="00AF63C3">
      <w:pPr>
        <w:rPr>
          <w:rFonts w:ascii="Times New Roman" w:eastAsia="Times New Roman" w:hAnsi="Times New Roman" w:cs="Times New Roman"/>
          <w:sz w:val="20"/>
          <w:szCs w:val="20"/>
        </w:rPr>
      </w:pPr>
    </w:p>
    <w:p w14:paraId="62C4FEA4" w14:textId="2D0F1558" w:rsidR="00A23102" w:rsidRPr="00C05F79" w:rsidRDefault="00A23102" w:rsidP="00AF63C3">
      <w:pPr>
        <w:rPr>
          <w:rFonts w:asciiTheme="majorHAnsi" w:hAnsiTheme="majorHAnsi"/>
          <w:sz w:val="20"/>
          <w:szCs w:val="20"/>
        </w:rPr>
      </w:pPr>
    </w:p>
    <w:sectPr w:rsidR="00A23102" w:rsidRPr="00C05F79" w:rsidSect="00A3604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agenet Cherokee">
    <w:panose1 w:val="02020602070100000000"/>
    <w:charset w:val="00"/>
    <w:family w:val="auto"/>
    <w:pitch w:val="variable"/>
    <w:sig w:usb0="80000003" w:usb1="00000000" w:usb2="00001000" w:usb3="00000000" w:csb0="000001F3" w:csb1="00000000"/>
  </w:font>
  <w:font w:name="Palatino">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Big Caslo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43" w:usb2="00000009" w:usb3="00000000" w:csb0="000001FF" w:csb1="00000000"/>
  </w:font>
  <w:font w:name="cªµ'C8Ôˇø&lt;ú—">
    <w:altName w:val="Cambria"/>
    <w:panose1 w:val="00000000000000000000"/>
    <w:charset w:val="4D"/>
    <w:family w:val="auto"/>
    <w:notTrueType/>
    <w:pitch w:val="default"/>
    <w:sig w:usb0="00000003" w:usb1="00000000" w:usb2="00000000" w:usb3="00000000" w:csb0="00000001" w:csb1="00000000"/>
  </w:font>
  <w:font w:name="K»Ôˇø&lt;ú—">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5EC"/>
    <w:multiLevelType w:val="hybridMultilevel"/>
    <w:tmpl w:val="D51E5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720B2"/>
    <w:multiLevelType w:val="hybridMultilevel"/>
    <w:tmpl w:val="44248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A32F5F"/>
    <w:multiLevelType w:val="hybridMultilevel"/>
    <w:tmpl w:val="725A487E"/>
    <w:lvl w:ilvl="0" w:tplc="3BEC27D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64FF6"/>
    <w:multiLevelType w:val="hybridMultilevel"/>
    <w:tmpl w:val="2090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D3316"/>
    <w:multiLevelType w:val="hybridMultilevel"/>
    <w:tmpl w:val="8274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F6264"/>
    <w:multiLevelType w:val="hybridMultilevel"/>
    <w:tmpl w:val="96723670"/>
    <w:lvl w:ilvl="0" w:tplc="27C410F2">
      <w:start w:val="1"/>
      <w:numFmt w:val="decimal"/>
      <w:lvlText w:val="(%1)"/>
      <w:lvlJc w:val="left"/>
      <w:pPr>
        <w:ind w:left="720" w:hanging="360"/>
      </w:pPr>
      <w:rPr>
        <w:rFonts w:ascii="Plantagenet Cherokee" w:hAnsi="Plantagenet Cheroke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17621"/>
    <w:multiLevelType w:val="hybridMultilevel"/>
    <w:tmpl w:val="1EFA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C484C"/>
    <w:multiLevelType w:val="hybridMultilevel"/>
    <w:tmpl w:val="5D26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412F2"/>
    <w:multiLevelType w:val="hybridMultilevel"/>
    <w:tmpl w:val="103AD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64F55"/>
    <w:multiLevelType w:val="hybridMultilevel"/>
    <w:tmpl w:val="89AE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F1A9F"/>
    <w:multiLevelType w:val="hybridMultilevel"/>
    <w:tmpl w:val="F9363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C7211F"/>
    <w:multiLevelType w:val="hybridMultilevel"/>
    <w:tmpl w:val="FE0A7DEA"/>
    <w:lvl w:ilvl="0" w:tplc="92AC5400">
      <w:start w:val="14"/>
      <w:numFmt w:val="bullet"/>
      <w:lvlText w:val="-"/>
      <w:lvlJc w:val="left"/>
      <w:pPr>
        <w:ind w:left="720" w:hanging="360"/>
      </w:pPr>
      <w:rPr>
        <w:rFonts w:ascii="Palatino" w:eastAsiaTheme="minorHAnsi" w:hAnsi="Palatino" w:cs="Franklin Gothic Boo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20501"/>
    <w:multiLevelType w:val="hybridMultilevel"/>
    <w:tmpl w:val="D9344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10C0C"/>
    <w:multiLevelType w:val="hybridMultilevel"/>
    <w:tmpl w:val="AD2A99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F72E9"/>
    <w:multiLevelType w:val="hybridMultilevel"/>
    <w:tmpl w:val="8AA8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83393"/>
    <w:multiLevelType w:val="hybridMultilevel"/>
    <w:tmpl w:val="237A88E4"/>
    <w:lvl w:ilvl="0" w:tplc="A29E1E56">
      <w:start w:val="1"/>
      <w:numFmt w:val="bullet"/>
      <w:lvlText w:val="-"/>
      <w:lvlJc w:val="left"/>
      <w:pPr>
        <w:ind w:left="720" w:hanging="360"/>
      </w:pPr>
      <w:rPr>
        <w:rFonts w:ascii="Calibri" w:eastAsiaTheme="minorHAnsi" w:hAnsi="Calibri" w:cs="Franklin Gothic Boo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406FF"/>
    <w:multiLevelType w:val="hybridMultilevel"/>
    <w:tmpl w:val="6C766E18"/>
    <w:lvl w:ilvl="0" w:tplc="F1CCAD5E">
      <w:start w:val="14"/>
      <w:numFmt w:val="bullet"/>
      <w:lvlText w:val="-"/>
      <w:lvlJc w:val="left"/>
      <w:pPr>
        <w:ind w:left="720" w:hanging="360"/>
      </w:pPr>
      <w:rPr>
        <w:rFonts w:ascii="Calibri" w:eastAsiaTheme="minorHAnsi" w:hAnsi="Calibri"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05E23"/>
    <w:multiLevelType w:val="hybridMultilevel"/>
    <w:tmpl w:val="55724B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01150"/>
    <w:multiLevelType w:val="hybridMultilevel"/>
    <w:tmpl w:val="711E18B4"/>
    <w:lvl w:ilvl="0" w:tplc="BA6A23E6">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55139"/>
    <w:multiLevelType w:val="hybridMultilevel"/>
    <w:tmpl w:val="850E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754DE"/>
    <w:multiLevelType w:val="hybridMultilevel"/>
    <w:tmpl w:val="9C6C5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64687"/>
    <w:multiLevelType w:val="hybridMultilevel"/>
    <w:tmpl w:val="7664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94E73"/>
    <w:multiLevelType w:val="hybridMultilevel"/>
    <w:tmpl w:val="E96C6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7"/>
  </w:num>
  <w:num w:numId="4">
    <w:abstractNumId w:val="6"/>
  </w:num>
  <w:num w:numId="5">
    <w:abstractNumId w:val="3"/>
  </w:num>
  <w:num w:numId="6">
    <w:abstractNumId w:val="18"/>
  </w:num>
  <w:num w:numId="7">
    <w:abstractNumId w:val="14"/>
  </w:num>
  <w:num w:numId="8">
    <w:abstractNumId w:val="12"/>
  </w:num>
  <w:num w:numId="9">
    <w:abstractNumId w:val="1"/>
  </w:num>
  <w:num w:numId="10">
    <w:abstractNumId w:val="10"/>
  </w:num>
  <w:num w:numId="11">
    <w:abstractNumId w:val="0"/>
  </w:num>
  <w:num w:numId="12">
    <w:abstractNumId w:val="15"/>
  </w:num>
  <w:num w:numId="13">
    <w:abstractNumId w:val="11"/>
  </w:num>
  <w:num w:numId="14">
    <w:abstractNumId w:val="16"/>
  </w:num>
  <w:num w:numId="15">
    <w:abstractNumId w:val="2"/>
  </w:num>
  <w:num w:numId="16">
    <w:abstractNumId w:val="5"/>
  </w:num>
  <w:num w:numId="17">
    <w:abstractNumId w:val="19"/>
  </w:num>
  <w:num w:numId="18">
    <w:abstractNumId w:val="9"/>
  </w:num>
  <w:num w:numId="19">
    <w:abstractNumId w:val="8"/>
  </w:num>
  <w:num w:numId="20">
    <w:abstractNumId w:val="22"/>
  </w:num>
  <w:num w:numId="21">
    <w:abstractNumId w:val="17"/>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A"/>
    <w:rsid w:val="00002B32"/>
    <w:rsid w:val="0000514B"/>
    <w:rsid w:val="000051D8"/>
    <w:rsid w:val="000106E4"/>
    <w:rsid w:val="000110B2"/>
    <w:rsid w:val="00013C94"/>
    <w:rsid w:val="00014E5B"/>
    <w:rsid w:val="00020CE1"/>
    <w:rsid w:val="00020F17"/>
    <w:rsid w:val="0003080A"/>
    <w:rsid w:val="00035BC0"/>
    <w:rsid w:val="00036555"/>
    <w:rsid w:val="000367AC"/>
    <w:rsid w:val="000368C7"/>
    <w:rsid w:val="0004137A"/>
    <w:rsid w:val="00041482"/>
    <w:rsid w:val="00042B94"/>
    <w:rsid w:val="000459F4"/>
    <w:rsid w:val="00050048"/>
    <w:rsid w:val="00050313"/>
    <w:rsid w:val="00050481"/>
    <w:rsid w:val="0005129E"/>
    <w:rsid w:val="00052768"/>
    <w:rsid w:val="000537C7"/>
    <w:rsid w:val="000608B7"/>
    <w:rsid w:val="00063E5A"/>
    <w:rsid w:val="00066481"/>
    <w:rsid w:val="00073E12"/>
    <w:rsid w:val="00074F5D"/>
    <w:rsid w:val="00082979"/>
    <w:rsid w:val="00084A80"/>
    <w:rsid w:val="0008564D"/>
    <w:rsid w:val="000905C9"/>
    <w:rsid w:val="00092054"/>
    <w:rsid w:val="00092A33"/>
    <w:rsid w:val="00093EA2"/>
    <w:rsid w:val="000972BA"/>
    <w:rsid w:val="000A18E6"/>
    <w:rsid w:val="000B1DAC"/>
    <w:rsid w:val="000B1F98"/>
    <w:rsid w:val="000B2897"/>
    <w:rsid w:val="000B7020"/>
    <w:rsid w:val="000B7B28"/>
    <w:rsid w:val="000C5D4A"/>
    <w:rsid w:val="000C7B38"/>
    <w:rsid w:val="000D4A4A"/>
    <w:rsid w:val="000D5785"/>
    <w:rsid w:val="000D63CF"/>
    <w:rsid w:val="000E334A"/>
    <w:rsid w:val="000E3590"/>
    <w:rsid w:val="000E568D"/>
    <w:rsid w:val="000E7CFB"/>
    <w:rsid w:val="000E7F83"/>
    <w:rsid w:val="000F0341"/>
    <w:rsid w:val="000F08A6"/>
    <w:rsid w:val="000F3241"/>
    <w:rsid w:val="000F5D2A"/>
    <w:rsid w:val="000F73D4"/>
    <w:rsid w:val="00101A14"/>
    <w:rsid w:val="0010292F"/>
    <w:rsid w:val="00104636"/>
    <w:rsid w:val="0011296A"/>
    <w:rsid w:val="0011410A"/>
    <w:rsid w:val="0011742B"/>
    <w:rsid w:val="001328B1"/>
    <w:rsid w:val="001356C5"/>
    <w:rsid w:val="00141362"/>
    <w:rsid w:val="001556FC"/>
    <w:rsid w:val="0016002A"/>
    <w:rsid w:val="001617BA"/>
    <w:rsid w:val="00167C2E"/>
    <w:rsid w:val="001735C5"/>
    <w:rsid w:val="00175237"/>
    <w:rsid w:val="0018011C"/>
    <w:rsid w:val="00184DF2"/>
    <w:rsid w:val="0018711D"/>
    <w:rsid w:val="0018748F"/>
    <w:rsid w:val="001A5112"/>
    <w:rsid w:val="001B1B41"/>
    <w:rsid w:val="001B1E28"/>
    <w:rsid w:val="001B6A37"/>
    <w:rsid w:val="001C372A"/>
    <w:rsid w:val="001C71A5"/>
    <w:rsid w:val="001D04C8"/>
    <w:rsid w:val="001E1AFF"/>
    <w:rsid w:val="001E29AD"/>
    <w:rsid w:val="001E2C8E"/>
    <w:rsid w:val="001E78CC"/>
    <w:rsid w:val="001E7B92"/>
    <w:rsid w:val="001F116B"/>
    <w:rsid w:val="001F315F"/>
    <w:rsid w:val="001F5B34"/>
    <w:rsid w:val="00200B84"/>
    <w:rsid w:val="00204ED9"/>
    <w:rsid w:val="0020530E"/>
    <w:rsid w:val="00211A99"/>
    <w:rsid w:val="00212C46"/>
    <w:rsid w:val="00213174"/>
    <w:rsid w:val="002148ED"/>
    <w:rsid w:val="00215DFF"/>
    <w:rsid w:val="002202EC"/>
    <w:rsid w:val="00221959"/>
    <w:rsid w:val="00221FC8"/>
    <w:rsid w:val="002310A8"/>
    <w:rsid w:val="002322AC"/>
    <w:rsid w:val="00234F80"/>
    <w:rsid w:val="002350B5"/>
    <w:rsid w:val="00237847"/>
    <w:rsid w:val="00246F50"/>
    <w:rsid w:val="00247876"/>
    <w:rsid w:val="00255839"/>
    <w:rsid w:val="00264713"/>
    <w:rsid w:val="0026632C"/>
    <w:rsid w:val="00271B95"/>
    <w:rsid w:val="00272A59"/>
    <w:rsid w:val="0027425E"/>
    <w:rsid w:val="002753FA"/>
    <w:rsid w:val="00280A99"/>
    <w:rsid w:val="00281BE2"/>
    <w:rsid w:val="00284A28"/>
    <w:rsid w:val="00292BA4"/>
    <w:rsid w:val="002A238A"/>
    <w:rsid w:val="002A2C67"/>
    <w:rsid w:val="002B07E1"/>
    <w:rsid w:val="002B1683"/>
    <w:rsid w:val="002B19D5"/>
    <w:rsid w:val="002B3B40"/>
    <w:rsid w:val="002C272F"/>
    <w:rsid w:val="002C599D"/>
    <w:rsid w:val="002C5F6D"/>
    <w:rsid w:val="002C5FDE"/>
    <w:rsid w:val="002D1ACC"/>
    <w:rsid w:val="002D4F64"/>
    <w:rsid w:val="002E0A9A"/>
    <w:rsid w:val="002E43B3"/>
    <w:rsid w:val="002E485C"/>
    <w:rsid w:val="002E5B91"/>
    <w:rsid w:val="002F176C"/>
    <w:rsid w:val="002F237E"/>
    <w:rsid w:val="002F7326"/>
    <w:rsid w:val="002F7332"/>
    <w:rsid w:val="003062EC"/>
    <w:rsid w:val="00312D1E"/>
    <w:rsid w:val="00317CF2"/>
    <w:rsid w:val="00317DC4"/>
    <w:rsid w:val="00320872"/>
    <w:rsid w:val="00332661"/>
    <w:rsid w:val="003333B1"/>
    <w:rsid w:val="003371FB"/>
    <w:rsid w:val="00340BFA"/>
    <w:rsid w:val="00345CD9"/>
    <w:rsid w:val="0035184E"/>
    <w:rsid w:val="00353091"/>
    <w:rsid w:val="0035436A"/>
    <w:rsid w:val="00355117"/>
    <w:rsid w:val="00361B32"/>
    <w:rsid w:val="0036518A"/>
    <w:rsid w:val="003714B7"/>
    <w:rsid w:val="00371F6D"/>
    <w:rsid w:val="00373FED"/>
    <w:rsid w:val="00375BAE"/>
    <w:rsid w:val="003774AA"/>
    <w:rsid w:val="003806D8"/>
    <w:rsid w:val="00381525"/>
    <w:rsid w:val="0038286C"/>
    <w:rsid w:val="003873A9"/>
    <w:rsid w:val="00392C41"/>
    <w:rsid w:val="00392ED2"/>
    <w:rsid w:val="003A036C"/>
    <w:rsid w:val="003A118C"/>
    <w:rsid w:val="003A15B4"/>
    <w:rsid w:val="003A3840"/>
    <w:rsid w:val="003B02ED"/>
    <w:rsid w:val="003B0F4F"/>
    <w:rsid w:val="003B1841"/>
    <w:rsid w:val="003B1C32"/>
    <w:rsid w:val="003B596B"/>
    <w:rsid w:val="003B750A"/>
    <w:rsid w:val="003B7CE0"/>
    <w:rsid w:val="003C1F26"/>
    <w:rsid w:val="003C524A"/>
    <w:rsid w:val="003C5FC7"/>
    <w:rsid w:val="003D052D"/>
    <w:rsid w:val="003D1B4A"/>
    <w:rsid w:val="003D3615"/>
    <w:rsid w:val="003D6423"/>
    <w:rsid w:val="003E1057"/>
    <w:rsid w:val="003E1612"/>
    <w:rsid w:val="003F31F2"/>
    <w:rsid w:val="0040211C"/>
    <w:rsid w:val="00402D70"/>
    <w:rsid w:val="0040580B"/>
    <w:rsid w:val="0040719E"/>
    <w:rsid w:val="00415571"/>
    <w:rsid w:val="0041560A"/>
    <w:rsid w:val="00430B13"/>
    <w:rsid w:val="00434CE0"/>
    <w:rsid w:val="00442F33"/>
    <w:rsid w:val="00447FC0"/>
    <w:rsid w:val="004658B7"/>
    <w:rsid w:val="00467B01"/>
    <w:rsid w:val="00470B5A"/>
    <w:rsid w:val="00472EB3"/>
    <w:rsid w:val="00475273"/>
    <w:rsid w:val="00480A3E"/>
    <w:rsid w:val="004863A1"/>
    <w:rsid w:val="0049265B"/>
    <w:rsid w:val="00493CAB"/>
    <w:rsid w:val="004964B1"/>
    <w:rsid w:val="00497131"/>
    <w:rsid w:val="004A0739"/>
    <w:rsid w:val="004A1027"/>
    <w:rsid w:val="004A386E"/>
    <w:rsid w:val="004A4614"/>
    <w:rsid w:val="004B1217"/>
    <w:rsid w:val="004B350D"/>
    <w:rsid w:val="004C0A3B"/>
    <w:rsid w:val="004C2180"/>
    <w:rsid w:val="004C2DF9"/>
    <w:rsid w:val="004D1F73"/>
    <w:rsid w:val="004D4029"/>
    <w:rsid w:val="004D4C7B"/>
    <w:rsid w:val="004D7EAD"/>
    <w:rsid w:val="00500781"/>
    <w:rsid w:val="005035AE"/>
    <w:rsid w:val="00503C66"/>
    <w:rsid w:val="0050456C"/>
    <w:rsid w:val="00504D8A"/>
    <w:rsid w:val="0050657F"/>
    <w:rsid w:val="00510122"/>
    <w:rsid w:val="00511CB7"/>
    <w:rsid w:val="00512112"/>
    <w:rsid w:val="00515293"/>
    <w:rsid w:val="00516F62"/>
    <w:rsid w:val="00526117"/>
    <w:rsid w:val="0053069E"/>
    <w:rsid w:val="0053094D"/>
    <w:rsid w:val="00532969"/>
    <w:rsid w:val="00533371"/>
    <w:rsid w:val="00536FD0"/>
    <w:rsid w:val="00540F9E"/>
    <w:rsid w:val="00547073"/>
    <w:rsid w:val="005617F4"/>
    <w:rsid w:val="00562917"/>
    <w:rsid w:val="00563C81"/>
    <w:rsid w:val="00570048"/>
    <w:rsid w:val="00570EB2"/>
    <w:rsid w:val="00571ECB"/>
    <w:rsid w:val="00573C75"/>
    <w:rsid w:val="00575AA9"/>
    <w:rsid w:val="00575FE0"/>
    <w:rsid w:val="00582E15"/>
    <w:rsid w:val="00584DA7"/>
    <w:rsid w:val="0058517E"/>
    <w:rsid w:val="00593993"/>
    <w:rsid w:val="005946EF"/>
    <w:rsid w:val="005A1E9F"/>
    <w:rsid w:val="005A2D3F"/>
    <w:rsid w:val="005A3F1A"/>
    <w:rsid w:val="005A58E1"/>
    <w:rsid w:val="005B2AE4"/>
    <w:rsid w:val="005B2F86"/>
    <w:rsid w:val="005B4917"/>
    <w:rsid w:val="005B52FF"/>
    <w:rsid w:val="005B5C79"/>
    <w:rsid w:val="005C0D58"/>
    <w:rsid w:val="005C1E4D"/>
    <w:rsid w:val="005C2399"/>
    <w:rsid w:val="005C53AC"/>
    <w:rsid w:val="005C7A04"/>
    <w:rsid w:val="005D7C7E"/>
    <w:rsid w:val="005F01B1"/>
    <w:rsid w:val="0060543E"/>
    <w:rsid w:val="00606403"/>
    <w:rsid w:val="00607DF6"/>
    <w:rsid w:val="006157C3"/>
    <w:rsid w:val="0062055C"/>
    <w:rsid w:val="00621CF6"/>
    <w:rsid w:val="00622B16"/>
    <w:rsid w:val="00623E7F"/>
    <w:rsid w:val="00624CE9"/>
    <w:rsid w:val="00627D21"/>
    <w:rsid w:val="00631117"/>
    <w:rsid w:val="006333D1"/>
    <w:rsid w:val="00633B72"/>
    <w:rsid w:val="00640D5F"/>
    <w:rsid w:val="00642E6E"/>
    <w:rsid w:val="00643152"/>
    <w:rsid w:val="00643D0A"/>
    <w:rsid w:val="00644587"/>
    <w:rsid w:val="00646C3D"/>
    <w:rsid w:val="00651158"/>
    <w:rsid w:val="006520FA"/>
    <w:rsid w:val="006542BA"/>
    <w:rsid w:val="00656020"/>
    <w:rsid w:val="0065651F"/>
    <w:rsid w:val="00657789"/>
    <w:rsid w:val="0066197E"/>
    <w:rsid w:val="00662F1D"/>
    <w:rsid w:val="00663533"/>
    <w:rsid w:val="006638C2"/>
    <w:rsid w:val="00670BB2"/>
    <w:rsid w:val="00674A61"/>
    <w:rsid w:val="006761FC"/>
    <w:rsid w:val="006768AF"/>
    <w:rsid w:val="00683A2D"/>
    <w:rsid w:val="006852CC"/>
    <w:rsid w:val="006916D9"/>
    <w:rsid w:val="00695547"/>
    <w:rsid w:val="00697409"/>
    <w:rsid w:val="006A25BA"/>
    <w:rsid w:val="006A7D76"/>
    <w:rsid w:val="006B19E8"/>
    <w:rsid w:val="006B3F7F"/>
    <w:rsid w:val="006C60FA"/>
    <w:rsid w:val="006D117F"/>
    <w:rsid w:val="006D2F2D"/>
    <w:rsid w:val="006D3589"/>
    <w:rsid w:val="006E062F"/>
    <w:rsid w:val="006E7928"/>
    <w:rsid w:val="006F422F"/>
    <w:rsid w:val="006F6304"/>
    <w:rsid w:val="006F6DD8"/>
    <w:rsid w:val="006F778F"/>
    <w:rsid w:val="007016A7"/>
    <w:rsid w:val="0070204E"/>
    <w:rsid w:val="007145B1"/>
    <w:rsid w:val="00720F55"/>
    <w:rsid w:val="00721656"/>
    <w:rsid w:val="0072169E"/>
    <w:rsid w:val="00721A04"/>
    <w:rsid w:val="0073352E"/>
    <w:rsid w:val="00733A2D"/>
    <w:rsid w:val="007371E0"/>
    <w:rsid w:val="00741053"/>
    <w:rsid w:val="007444D0"/>
    <w:rsid w:val="00752FD2"/>
    <w:rsid w:val="00753ACB"/>
    <w:rsid w:val="00755D21"/>
    <w:rsid w:val="007565C7"/>
    <w:rsid w:val="0076026E"/>
    <w:rsid w:val="00763A64"/>
    <w:rsid w:val="007655AC"/>
    <w:rsid w:val="007658BE"/>
    <w:rsid w:val="00766383"/>
    <w:rsid w:val="0077206E"/>
    <w:rsid w:val="00773151"/>
    <w:rsid w:val="00776647"/>
    <w:rsid w:val="00777883"/>
    <w:rsid w:val="00781EB5"/>
    <w:rsid w:val="00792D18"/>
    <w:rsid w:val="007A0EB3"/>
    <w:rsid w:val="007A3F2D"/>
    <w:rsid w:val="007A6435"/>
    <w:rsid w:val="007B4104"/>
    <w:rsid w:val="007B4F8E"/>
    <w:rsid w:val="007B78D9"/>
    <w:rsid w:val="007B7DCF"/>
    <w:rsid w:val="007C3757"/>
    <w:rsid w:val="007C5D53"/>
    <w:rsid w:val="007D055C"/>
    <w:rsid w:val="007D1DB1"/>
    <w:rsid w:val="007D211B"/>
    <w:rsid w:val="007D4A33"/>
    <w:rsid w:val="007D4EA4"/>
    <w:rsid w:val="007D5ED6"/>
    <w:rsid w:val="007E5FE8"/>
    <w:rsid w:val="007E69CB"/>
    <w:rsid w:val="007F25EE"/>
    <w:rsid w:val="007F27A3"/>
    <w:rsid w:val="007F2C07"/>
    <w:rsid w:val="007F4687"/>
    <w:rsid w:val="007F69E6"/>
    <w:rsid w:val="007F6EC8"/>
    <w:rsid w:val="00801B1D"/>
    <w:rsid w:val="0080210A"/>
    <w:rsid w:val="0080538F"/>
    <w:rsid w:val="00807A10"/>
    <w:rsid w:val="00815D0A"/>
    <w:rsid w:val="00823311"/>
    <w:rsid w:val="00824044"/>
    <w:rsid w:val="00824666"/>
    <w:rsid w:val="00835D99"/>
    <w:rsid w:val="00836A89"/>
    <w:rsid w:val="0084188D"/>
    <w:rsid w:val="008439EF"/>
    <w:rsid w:val="00843BA8"/>
    <w:rsid w:val="00846011"/>
    <w:rsid w:val="00847057"/>
    <w:rsid w:val="0084795C"/>
    <w:rsid w:val="00850CCC"/>
    <w:rsid w:val="00864A9D"/>
    <w:rsid w:val="00867013"/>
    <w:rsid w:val="008705A0"/>
    <w:rsid w:val="008705AE"/>
    <w:rsid w:val="00872C61"/>
    <w:rsid w:val="00872C6E"/>
    <w:rsid w:val="008734A8"/>
    <w:rsid w:val="00883458"/>
    <w:rsid w:val="00886F63"/>
    <w:rsid w:val="008926E7"/>
    <w:rsid w:val="00894CDE"/>
    <w:rsid w:val="0089528B"/>
    <w:rsid w:val="008957D6"/>
    <w:rsid w:val="00895F4F"/>
    <w:rsid w:val="00896D08"/>
    <w:rsid w:val="008A1180"/>
    <w:rsid w:val="008A1413"/>
    <w:rsid w:val="008A2D27"/>
    <w:rsid w:val="008B08E7"/>
    <w:rsid w:val="008B0A47"/>
    <w:rsid w:val="008B1AC7"/>
    <w:rsid w:val="008B1C66"/>
    <w:rsid w:val="008B5A0F"/>
    <w:rsid w:val="008B6B30"/>
    <w:rsid w:val="008D1A6C"/>
    <w:rsid w:val="008D4601"/>
    <w:rsid w:val="008E52F2"/>
    <w:rsid w:val="008E5647"/>
    <w:rsid w:val="008F1DCE"/>
    <w:rsid w:val="008F5A47"/>
    <w:rsid w:val="008F7092"/>
    <w:rsid w:val="00903FBF"/>
    <w:rsid w:val="00906713"/>
    <w:rsid w:val="00910D44"/>
    <w:rsid w:val="00910FFE"/>
    <w:rsid w:val="00912F0F"/>
    <w:rsid w:val="009221AE"/>
    <w:rsid w:val="00925319"/>
    <w:rsid w:val="0092532F"/>
    <w:rsid w:val="00932A7F"/>
    <w:rsid w:val="0093472D"/>
    <w:rsid w:val="009401A9"/>
    <w:rsid w:val="00941C2B"/>
    <w:rsid w:val="00945478"/>
    <w:rsid w:val="00945BD1"/>
    <w:rsid w:val="00950087"/>
    <w:rsid w:val="00954FA1"/>
    <w:rsid w:val="00957BCB"/>
    <w:rsid w:val="00977591"/>
    <w:rsid w:val="009829BB"/>
    <w:rsid w:val="00983158"/>
    <w:rsid w:val="0098488A"/>
    <w:rsid w:val="0098489C"/>
    <w:rsid w:val="0099494F"/>
    <w:rsid w:val="00994DD3"/>
    <w:rsid w:val="009A355A"/>
    <w:rsid w:val="009B216C"/>
    <w:rsid w:val="009C21E4"/>
    <w:rsid w:val="009C2DCF"/>
    <w:rsid w:val="009C436B"/>
    <w:rsid w:val="009C6F1D"/>
    <w:rsid w:val="009D6DED"/>
    <w:rsid w:val="009D7019"/>
    <w:rsid w:val="009E23F6"/>
    <w:rsid w:val="009E5A00"/>
    <w:rsid w:val="009E5F5E"/>
    <w:rsid w:val="009F583A"/>
    <w:rsid w:val="009F76E2"/>
    <w:rsid w:val="00A00FC8"/>
    <w:rsid w:val="00A045CB"/>
    <w:rsid w:val="00A103E3"/>
    <w:rsid w:val="00A1134F"/>
    <w:rsid w:val="00A119BA"/>
    <w:rsid w:val="00A12E1F"/>
    <w:rsid w:val="00A13494"/>
    <w:rsid w:val="00A15FDF"/>
    <w:rsid w:val="00A23102"/>
    <w:rsid w:val="00A23833"/>
    <w:rsid w:val="00A321BC"/>
    <w:rsid w:val="00A354EC"/>
    <w:rsid w:val="00A36047"/>
    <w:rsid w:val="00A43F46"/>
    <w:rsid w:val="00A46D22"/>
    <w:rsid w:val="00A471CB"/>
    <w:rsid w:val="00A50CFB"/>
    <w:rsid w:val="00A50DAE"/>
    <w:rsid w:val="00A5210C"/>
    <w:rsid w:val="00A532B1"/>
    <w:rsid w:val="00A539DF"/>
    <w:rsid w:val="00A56A47"/>
    <w:rsid w:val="00A724DC"/>
    <w:rsid w:val="00A72BCD"/>
    <w:rsid w:val="00A7658A"/>
    <w:rsid w:val="00A842B3"/>
    <w:rsid w:val="00A91B5C"/>
    <w:rsid w:val="00A92B71"/>
    <w:rsid w:val="00A942B3"/>
    <w:rsid w:val="00A9565A"/>
    <w:rsid w:val="00AA164E"/>
    <w:rsid w:val="00AA2FBA"/>
    <w:rsid w:val="00AB2F65"/>
    <w:rsid w:val="00AB3FC7"/>
    <w:rsid w:val="00AB4098"/>
    <w:rsid w:val="00AB57FB"/>
    <w:rsid w:val="00AB583F"/>
    <w:rsid w:val="00AB745B"/>
    <w:rsid w:val="00AC0AA7"/>
    <w:rsid w:val="00AC2AFF"/>
    <w:rsid w:val="00AC2ED9"/>
    <w:rsid w:val="00AC36DB"/>
    <w:rsid w:val="00AD2346"/>
    <w:rsid w:val="00AD7C2B"/>
    <w:rsid w:val="00AE13C0"/>
    <w:rsid w:val="00AE1D0D"/>
    <w:rsid w:val="00AE28BD"/>
    <w:rsid w:val="00AE2D25"/>
    <w:rsid w:val="00AF63C3"/>
    <w:rsid w:val="00AF6D14"/>
    <w:rsid w:val="00B03238"/>
    <w:rsid w:val="00B044B9"/>
    <w:rsid w:val="00B046DF"/>
    <w:rsid w:val="00B06480"/>
    <w:rsid w:val="00B06906"/>
    <w:rsid w:val="00B16317"/>
    <w:rsid w:val="00B202BE"/>
    <w:rsid w:val="00B2057C"/>
    <w:rsid w:val="00B20CA6"/>
    <w:rsid w:val="00B21B01"/>
    <w:rsid w:val="00B2295E"/>
    <w:rsid w:val="00B30876"/>
    <w:rsid w:val="00B372FC"/>
    <w:rsid w:val="00B37E3B"/>
    <w:rsid w:val="00B40FE8"/>
    <w:rsid w:val="00B41D5A"/>
    <w:rsid w:val="00B54FB8"/>
    <w:rsid w:val="00B61D36"/>
    <w:rsid w:val="00B6303E"/>
    <w:rsid w:val="00B63548"/>
    <w:rsid w:val="00B64D31"/>
    <w:rsid w:val="00B64F76"/>
    <w:rsid w:val="00B652D4"/>
    <w:rsid w:val="00B710AF"/>
    <w:rsid w:val="00B75EE5"/>
    <w:rsid w:val="00B76284"/>
    <w:rsid w:val="00B8041A"/>
    <w:rsid w:val="00B822BA"/>
    <w:rsid w:val="00B83C0E"/>
    <w:rsid w:val="00B865BE"/>
    <w:rsid w:val="00B87662"/>
    <w:rsid w:val="00B90AE8"/>
    <w:rsid w:val="00B945DD"/>
    <w:rsid w:val="00BA0FAA"/>
    <w:rsid w:val="00BA3C36"/>
    <w:rsid w:val="00BA558B"/>
    <w:rsid w:val="00BA6810"/>
    <w:rsid w:val="00BA7124"/>
    <w:rsid w:val="00BA7AA6"/>
    <w:rsid w:val="00BB0489"/>
    <w:rsid w:val="00BB1774"/>
    <w:rsid w:val="00BB5D99"/>
    <w:rsid w:val="00BC1B77"/>
    <w:rsid w:val="00BC30D9"/>
    <w:rsid w:val="00BC3C33"/>
    <w:rsid w:val="00BC405D"/>
    <w:rsid w:val="00BC6EED"/>
    <w:rsid w:val="00BD0CBB"/>
    <w:rsid w:val="00BD1002"/>
    <w:rsid w:val="00BD690B"/>
    <w:rsid w:val="00BE1BF5"/>
    <w:rsid w:val="00BE314C"/>
    <w:rsid w:val="00BE76E1"/>
    <w:rsid w:val="00BF0A73"/>
    <w:rsid w:val="00BF1E6C"/>
    <w:rsid w:val="00BF2D5C"/>
    <w:rsid w:val="00BF6CA4"/>
    <w:rsid w:val="00BF74D7"/>
    <w:rsid w:val="00C0248F"/>
    <w:rsid w:val="00C04737"/>
    <w:rsid w:val="00C04A17"/>
    <w:rsid w:val="00C05F79"/>
    <w:rsid w:val="00C065DA"/>
    <w:rsid w:val="00C10D1C"/>
    <w:rsid w:val="00C1634D"/>
    <w:rsid w:val="00C21A34"/>
    <w:rsid w:val="00C229CC"/>
    <w:rsid w:val="00C238BA"/>
    <w:rsid w:val="00C23F86"/>
    <w:rsid w:val="00C24F3D"/>
    <w:rsid w:val="00C3095C"/>
    <w:rsid w:val="00C32913"/>
    <w:rsid w:val="00C32D99"/>
    <w:rsid w:val="00C32DA6"/>
    <w:rsid w:val="00C40448"/>
    <w:rsid w:val="00C42038"/>
    <w:rsid w:val="00C4280A"/>
    <w:rsid w:val="00C44D8D"/>
    <w:rsid w:val="00C46123"/>
    <w:rsid w:val="00C54F50"/>
    <w:rsid w:val="00C55440"/>
    <w:rsid w:val="00C57079"/>
    <w:rsid w:val="00C61386"/>
    <w:rsid w:val="00C653EF"/>
    <w:rsid w:val="00C65D04"/>
    <w:rsid w:val="00C712E6"/>
    <w:rsid w:val="00C717EC"/>
    <w:rsid w:val="00C7307D"/>
    <w:rsid w:val="00C76D83"/>
    <w:rsid w:val="00C76D88"/>
    <w:rsid w:val="00C855BB"/>
    <w:rsid w:val="00C87191"/>
    <w:rsid w:val="00C87B31"/>
    <w:rsid w:val="00CA129F"/>
    <w:rsid w:val="00CA63A7"/>
    <w:rsid w:val="00CB2D99"/>
    <w:rsid w:val="00CB47FE"/>
    <w:rsid w:val="00CB537E"/>
    <w:rsid w:val="00CB72A4"/>
    <w:rsid w:val="00CC394C"/>
    <w:rsid w:val="00CC6FBD"/>
    <w:rsid w:val="00CD269C"/>
    <w:rsid w:val="00CD6E73"/>
    <w:rsid w:val="00CE1687"/>
    <w:rsid w:val="00CE20D7"/>
    <w:rsid w:val="00CE3A02"/>
    <w:rsid w:val="00CE64AB"/>
    <w:rsid w:val="00CE7605"/>
    <w:rsid w:val="00CE780D"/>
    <w:rsid w:val="00CF0866"/>
    <w:rsid w:val="00CF0B31"/>
    <w:rsid w:val="00CF1684"/>
    <w:rsid w:val="00CF3D44"/>
    <w:rsid w:val="00CF5306"/>
    <w:rsid w:val="00CF5A3A"/>
    <w:rsid w:val="00D0280B"/>
    <w:rsid w:val="00D0611A"/>
    <w:rsid w:val="00D0686E"/>
    <w:rsid w:val="00D06CC2"/>
    <w:rsid w:val="00D14C4C"/>
    <w:rsid w:val="00D157FB"/>
    <w:rsid w:val="00D2699D"/>
    <w:rsid w:val="00D26F46"/>
    <w:rsid w:val="00D4644E"/>
    <w:rsid w:val="00D46BA9"/>
    <w:rsid w:val="00D5050A"/>
    <w:rsid w:val="00D53673"/>
    <w:rsid w:val="00D53DC2"/>
    <w:rsid w:val="00D53E2A"/>
    <w:rsid w:val="00D55F07"/>
    <w:rsid w:val="00D56F17"/>
    <w:rsid w:val="00D6135D"/>
    <w:rsid w:val="00D66527"/>
    <w:rsid w:val="00D67C44"/>
    <w:rsid w:val="00D810C1"/>
    <w:rsid w:val="00D833E2"/>
    <w:rsid w:val="00D846F1"/>
    <w:rsid w:val="00D85A19"/>
    <w:rsid w:val="00D902A9"/>
    <w:rsid w:val="00D91B10"/>
    <w:rsid w:val="00D97BB6"/>
    <w:rsid w:val="00D97F2C"/>
    <w:rsid w:val="00DA359D"/>
    <w:rsid w:val="00DA51EC"/>
    <w:rsid w:val="00DB0A40"/>
    <w:rsid w:val="00DC6367"/>
    <w:rsid w:val="00DD16CC"/>
    <w:rsid w:val="00DD2A5F"/>
    <w:rsid w:val="00DD4578"/>
    <w:rsid w:val="00DE3F28"/>
    <w:rsid w:val="00DF202E"/>
    <w:rsid w:val="00DF65A6"/>
    <w:rsid w:val="00DF7C23"/>
    <w:rsid w:val="00E11531"/>
    <w:rsid w:val="00E14468"/>
    <w:rsid w:val="00E1770E"/>
    <w:rsid w:val="00E200BC"/>
    <w:rsid w:val="00E26488"/>
    <w:rsid w:val="00E2658B"/>
    <w:rsid w:val="00E27F5B"/>
    <w:rsid w:val="00E30166"/>
    <w:rsid w:val="00E37B69"/>
    <w:rsid w:val="00E406CA"/>
    <w:rsid w:val="00E40EE2"/>
    <w:rsid w:val="00E42651"/>
    <w:rsid w:val="00E440BE"/>
    <w:rsid w:val="00E4773C"/>
    <w:rsid w:val="00E50AF8"/>
    <w:rsid w:val="00E51E14"/>
    <w:rsid w:val="00E52FD7"/>
    <w:rsid w:val="00E62F5B"/>
    <w:rsid w:val="00E64E3A"/>
    <w:rsid w:val="00E67BBD"/>
    <w:rsid w:val="00E8296D"/>
    <w:rsid w:val="00E833C2"/>
    <w:rsid w:val="00E84545"/>
    <w:rsid w:val="00E8485D"/>
    <w:rsid w:val="00E92F13"/>
    <w:rsid w:val="00EA0542"/>
    <w:rsid w:val="00EA1DB7"/>
    <w:rsid w:val="00EA2343"/>
    <w:rsid w:val="00EA3FD9"/>
    <w:rsid w:val="00EA57F8"/>
    <w:rsid w:val="00EC1FF2"/>
    <w:rsid w:val="00EC3122"/>
    <w:rsid w:val="00EC4128"/>
    <w:rsid w:val="00EC4FE6"/>
    <w:rsid w:val="00EC787D"/>
    <w:rsid w:val="00ED6547"/>
    <w:rsid w:val="00EE16E6"/>
    <w:rsid w:val="00EE40C5"/>
    <w:rsid w:val="00EF03B0"/>
    <w:rsid w:val="00EF2384"/>
    <w:rsid w:val="00EF3944"/>
    <w:rsid w:val="00F002FF"/>
    <w:rsid w:val="00F01AA7"/>
    <w:rsid w:val="00F04173"/>
    <w:rsid w:val="00F046CE"/>
    <w:rsid w:val="00F24A71"/>
    <w:rsid w:val="00F27ECE"/>
    <w:rsid w:val="00F3192A"/>
    <w:rsid w:val="00F33580"/>
    <w:rsid w:val="00F353C3"/>
    <w:rsid w:val="00F3566E"/>
    <w:rsid w:val="00F439D5"/>
    <w:rsid w:val="00F44F21"/>
    <w:rsid w:val="00F47540"/>
    <w:rsid w:val="00F50013"/>
    <w:rsid w:val="00F52BDE"/>
    <w:rsid w:val="00F5399E"/>
    <w:rsid w:val="00F54166"/>
    <w:rsid w:val="00F6288E"/>
    <w:rsid w:val="00F66DE0"/>
    <w:rsid w:val="00F7422E"/>
    <w:rsid w:val="00F74AF1"/>
    <w:rsid w:val="00F77144"/>
    <w:rsid w:val="00F802FD"/>
    <w:rsid w:val="00F82E8C"/>
    <w:rsid w:val="00F835D8"/>
    <w:rsid w:val="00F861FB"/>
    <w:rsid w:val="00F9416B"/>
    <w:rsid w:val="00F96990"/>
    <w:rsid w:val="00FA20BE"/>
    <w:rsid w:val="00FA3550"/>
    <w:rsid w:val="00FA5ED9"/>
    <w:rsid w:val="00FB03AC"/>
    <w:rsid w:val="00FB0F24"/>
    <w:rsid w:val="00FB3BC3"/>
    <w:rsid w:val="00FB4525"/>
    <w:rsid w:val="00FB519F"/>
    <w:rsid w:val="00FB7337"/>
    <w:rsid w:val="00FB7CCF"/>
    <w:rsid w:val="00FE0B72"/>
    <w:rsid w:val="00FE22E1"/>
    <w:rsid w:val="00FE49C9"/>
    <w:rsid w:val="00FE5AE2"/>
    <w:rsid w:val="00FF3C43"/>
    <w:rsid w:val="00FF5E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C77D9"/>
  <w15:docId w15:val="{BBB76265-AAB7-4682-BEF8-8ED38872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4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rsid w:val="003E1057"/>
    <w:pPr>
      <w:spacing w:beforeLines="1" w:afterLines="1"/>
      <w:outlineLvl w:val="2"/>
    </w:pPr>
    <w:rPr>
      <w:rFonts w:ascii="Times" w:hAnsi="Times"/>
      <w:b/>
      <w:sz w:val="27"/>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24A"/>
    <w:pPr>
      <w:ind w:left="720"/>
      <w:contextualSpacing/>
    </w:pPr>
  </w:style>
  <w:style w:type="character" w:customStyle="1" w:styleId="Heading3Char">
    <w:name w:val="Heading 3 Char"/>
    <w:basedOn w:val="DefaultParagraphFont"/>
    <w:link w:val="Heading3"/>
    <w:uiPriority w:val="9"/>
    <w:rsid w:val="003E1057"/>
    <w:rPr>
      <w:rFonts w:ascii="Times" w:hAnsi="Times"/>
      <w:b/>
      <w:sz w:val="27"/>
      <w:szCs w:val="20"/>
      <w:lang w:val="en-GB"/>
    </w:rPr>
  </w:style>
  <w:style w:type="paragraph" w:styleId="NormalWeb">
    <w:name w:val="Normal (Web)"/>
    <w:basedOn w:val="Normal"/>
    <w:uiPriority w:val="99"/>
    <w:rsid w:val="003E1057"/>
    <w:pPr>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6A25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5BA"/>
    <w:rPr>
      <w:rFonts w:ascii="Lucida Grande" w:hAnsi="Lucida Grande" w:cs="Lucida Grande"/>
      <w:sz w:val="18"/>
      <w:szCs w:val="18"/>
    </w:rPr>
  </w:style>
  <w:style w:type="character" w:styleId="Hyperlink">
    <w:name w:val="Hyperlink"/>
    <w:basedOn w:val="DefaultParagraphFont"/>
    <w:uiPriority w:val="99"/>
    <w:unhideWhenUsed/>
    <w:rsid w:val="0084188D"/>
    <w:rPr>
      <w:color w:val="0000FF" w:themeColor="hyperlink"/>
      <w:u w:val="single"/>
    </w:rPr>
  </w:style>
  <w:style w:type="character" w:styleId="FollowedHyperlink">
    <w:name w:val="FollowedHyperlink"/>
    <w:basedOn w:val="DefaultParagraphFont"/>
    <w:unhideWhenUsed/>
    <w:rsid w:val="00631117"/>
    <w:rPr>
      <w:color w:val="800080" w:themeColor="followedHyperlink"/>
      <w:u w:val="single"/>
    </w:rPr>
  </w:style>
  <w:style w:type="character" w:styleId="CommentReference">
    <w:name w:val="annotation reference"/>
    <w:basedOn w:val="DefaultParagraphFont"/>
    <w:uiPriority w:val="99"/>
    <w:semiHidden/>
    <w:unhideWhenUsed/>
    <w:rsid w:val="00573C75"/>
    <w:rPr>
      <w:sz w:val="18"/>
      <w:szCs w:val="18"/>
    </w:rPr>
  </w:style>
  <w:style w:type="paragraph" w:styleId="CommentText">
    <w:name w:val="annotation text"/>
    <w:basedOn w:val="Normal"/>
    <w:link w:val="CommentTextChar"/>
    <w:uiPriority w:val="99"/>
    <w:semiHidden/>
    <w:unhideWhenUsed/>
    <w:rsid w:val="00573C75"/>
  </w:style>
  <w:style w:type="character" w:customStyle="1" w:styleId="CommentTextChar">
    <w:name w:val="Comment Text Char"/>
    <w:basedOn w:val="DefaultParagraphFont"/>
    <w:link w:val="CommentText"/>
    <w:uiPriority w:val="99"/>
    <w:semiHidden/>
    <w:rsid w:val="00573C75"/>
  </w:style>
  <w:style w:type="paragraph" w:styleId="CommentSubject">
    <w:name w:val="annotation subject"/>
    <w:basedOn w:val="CommentText"/>
    <w:next w:val="CommentText"/>
    <w:link w:val="CommentSubjectChar"/>
    <w:uiPriority w:val="99"/>
    <w:semiHidden/>
    <w:unhideWhenUsed/>
    <w:rsid w:val="00573C75"/>
    <w:rPr>
      <w:b/>
      <w:bCs/>
      <w:sz w:val="20"/>
      <w:szCs w:val="20"/>
    </w:rPr>
  </w:style>
  <w:style w:type="character" w:customStyle="1" w:styleId="CommentSubjectChar">
    <w:name w:val="Comment Subject Char"/>
    <w:basedOn w:val="CommentTextChar"/>
    <w:link w:val="CommentSubject"/>
    <w:uiPriority w:val="99"/>
    <w:semiHidden/>
    <w:rsid w:val="00573C75"/>
    <w:rPr>
      <w:b/>
      <w:bCs/>
      <w:sz w:val="20"/>
      <w:szCs w:val="20"/>
    </w:rPr>
  </w:style>
  <w:style w:type="character" w:styleId="HTMLCite">
    <w:name w:val="HTML Cite"/>
    <w:basedOn w:val="DefaultParagraphFont"/>
    <w:uiPriority w:val="99"/>
    <w:rsid w:val="00E92F13"/>
    <w:rPr>
      <w:i/>
    </w:rPr>
  </w:style>
  <w:style w:type="paragraph" w:styleId="Header">
    <w:name w:val="header"/>
    <w:basedOn w:val="Normal"/>
    <w:link w:val="HeaderChar"/>
    <w:uiPriority w:val="99"/>
    <w:unhideWhenUsed/>
    <w:rsid w:val="00FA5ED9"/>
    <w:pPr>
      <w:tabs>
        <w:tab w:val="center" w:pos="4320"/>
        <w:tab w:val="right" w:pos="8640"/>
      </w:tabs>
    </w:pPr>
    <w:rPr>
      <w:rFonts w:eastAsiaTheme="minorHAnsi"/>
      <w:szCs w:val="20"/>
    </w:rPr>
  </w:style>
  <w:style w:type="character" w:customStyle="1" w:styleId="HeaderChar">
    <w:name w:val="Header Char"/>
    <w:basedOn w:val="DefaultParagraphFont"/>
    <w:link w:val="Header"/>
    <w:uiPriority w:val="99"/>
    <w:rsid w:val="00FA5ED9"/>
    <w:rPr>
      <w:rFonts w:eastAsiaTheme="minorHAnsi"/>
      <w:szCs w:val="20"/>
    </w:rPr>
  </w:style>
  <w:style w:type="paragraph" w:styleId="Footer">
    <w:name w:val="footer"/>
    <w:basedOn w:val="Normal"/>
    <w:link w:val="FooterChar"/>
    <w:uiPriority w:val="99"/>
    <w:unhideWhenUsed/>
    <w:rsid w:val="00FA5ED9"/>
    <w:pPr>
      <w:tabs>
        <w:tab w:val="center" w:pos="4320"/>
        <w:tab w:val="right" w:pos="8640"/>
      </w:tabs>
    </w:pPr>
    <w:rPr>
      <w:rFonts w:eastAsiaTheme="minorHAnsi"/>
      <w:szCs w:val="20"/>
    </w:rPr>
  </w:style>
  <w:style w:type="character" w:customStyle="1" w:styleId="FooterChar">
    <w:name w:val="Footer Char"/>
    <w:basedOn w:val="DefaultParagraphFont"/>
    <w:link w:val="Footer"/>
    <w:uiPriority w:val="99"/>
    <w:rsid w:val="00FA5ED9"/>
    <w:rPr>
      <w:rFonts w:eastAsiaTheme="minorHAnsi"/>
      <w:szCs w:val="20"/>
    </w:rPr>
  </w:style>
  <w:style w:type="character" w:styleId="PageNumber">
    <w:name w:val="page number"/>
    <w:basedOn w:val="DefaultParagraphFont"/>
    <w:rsid w:val="00FA5ED9"/>
  </w:style>
  <w:style w:type="character" w:customStyle="1" w:styleId="titles-title">
    <w:name w:val="titles-title"/>
    <w:basedOn w:val="DefaultParagraphFont"/>
    <w:rsid w:val="00FA5ED9"/>
  </w:style>
  <w:style w:type="character" w:customStyle="1" w:styleId="bibrecord-highlight-user">
    <w:name w:val="bibrecord-highlight-user"/>
    <w:basedOn w:val="DefaultParagraphFont"/>
    <w:rsid w:val="00FA5ED9"/>
  </w:style>
  <w:style w:type="character" w:customStyle="1" w:styleId="titles-source">
    <w:name w:val="titles-source"/>
    <w:basedOn w:val="DefaultParagraphFont"/>
    <w:rsid w:val="00FA5ED9"/>
  </w:style>
  <w:style w:type="character" w:customStyle="1" w:styleId="titles-pt">
    <w:name w:val="titles-pt"/>
    <w:basedOn w:val="DefaultParagraphFont"/>
    <w:rsid w:val="00FA5ED9"/>
  </w:style>
  <w:style w:type="character" w:customStyle="1" w:styleId="Heading1Char">
    <w:name w:val="Heading 1 Char"/>
    <w:basedOn w:val="DefaultParagraphFont"/>
    <w:link w:val="Heading1"/>
    <w:uiPriority w:val="9"/>
    <w:rsid w:val="00C5544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7514">
      <w:bodyDiv w:val="1"/>
      <w:marLeft w:val="0"/>
      <w:marRight w:val="0"/>
      <w:marTop w:val="0"/>
      <w:marBottom w:val="0"/>
      <w:divBdr>
        <w:top w:val="none" w:sz="0" w:space="0" w:color="auto"/>
        <w:left w:val="none" w:sz="0" w:space="0" w:color="auto"/>
        <w:bottom w:val="none" w:sz="0" w:space="0" w:color="auto"/>
        <w:right w:val="none" w:sz="0" w:space="0" w:color="auto"/>
      </w:divBdr>
    </w:div>
    <w:div w:id="160194043">
      <w:bodyDiv w:val="1"/>
      <w:marLeft w:val="0"/>
      <w:marRight w:val="0"/>
      <w:marTop w:val="0"/>
      <w:marBottom w:val="0"/>
      <w:divBdr>
        <w:top w:val="none" w:sz="0" w:space="0" w:color="auto"/>
        <w:left w:val="none" w:sz="0" w:space="0" w:color="auto"/>
        <w:bottom w:val="none" w:sz="0" w:space="0" w:color="auto"/>
        <w:right w:val="none" w:sz="0" w:space="0" w:color="auto"/>
      </w:divBdr>
      <w:divsChild>
        <w:div w:id="993993891">
          <w:marLeft w:val="0"/>
          <w:marRight w:val="0"/>
          <w:marTop w:val="0"/>
          <w:marBottom w:val="0"/>
          <w:divBdr>
            <w:top w:val="none" w:sz="0" w:space="0" w:color="auto"/>
            <w:left w:val="none" w:sz="0" w:space="0" w:color="auto"/>
            <w:bottom w:val="none" w:sz="0" w:space="0" w:color="auto"/>
            <w:right w:val="none" w:sz="0" w:space="0" w:color="auto"/>
          </w:divBdr>
          <w:divsChild>
            <w:div w:id="1515345170">
              <w:marLeft w:val="0"/>
              <w:marRight w:val="0"/>
              <w:marTop w:val="0"/>
              <w:marBottom w:val="0"/>
              <w:divBdr>
                <w:top w:val="none" w:sz="0" w:space="0" w:color="auto"/>
                <w:left w:val="none" w:sz="0" w:space="0" w:color="auto"/>
                <w:bottom w:val="none" w:sz="0" w:space="0" w:color="auto"/>
                <w:right w:val="none" w:sz="0" w:space="0" w:color="auto"/>
              </w:divBdr>
              <w:divsChild>
                <w:div w:id="9364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09526">
      <w:bodyDiv w:val="1"/>
      <w:marLeft w:val="0"/>
      <w:marRight w:val="0"/>
      <w:marTop w:val="0"/>
      <w:marBottom w:val="0"/>
      <w:divBdr>
        <w:top w:val="none" w:sz="0" w:space="0" w:color="auto"/>
        <w:left w:val="none" w:sz="0" w:space="0" w:color="auto"/>
        <w:bottom w:val="none" w:sz="0" w:space="0" w:color="auto"/>
        <w:right w:val="none" w:sz="0" w:space="0" w:color="auto"/>
      </w:divBdr>
    </w:div>
    <w:div w:id="1442453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s.searo.who.int/PDS_DOCS/B0405.pdf" TargetMode="External"/><Relationship Id="rId13" Type="http://schemas.openxmlformats.org/officeDocument/2006/relationships/hyperlink" Target="http://www.who.int/ihr/training/laboratory_quality/doc/en" TargetMode="External"/><Relationship Id="rId3" Type="http://schemas.openxmlformats.org/officeDocument/2006/relationships/settings" Target="settings.xml"/><Relationship Id="rId7" Type="http://schemas.openxmlformats.org/officeDocument/2006/relationships/hyperlink" Target="http://www.wma.net/en/30publications/10policies/g10/" TargetMode="External"/><Relationship Id="rId12" Type="http://schemas.openxmlformats.org/officeDocument/2006/relationships/hyperlink" Target="http://slmta.org/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sfaccess.org/about-us/media-room/press-releases/msf-launches-global-campaign-urging-india-protect-access" TargetMode="External"/><Relationship Id="rId11" Type="http://schemas.openxmlformats.org/officeDocument/2006/relationships/hyperlink" Target="http://www.afro.who.int/en/clusters-a-programmes/hss/blood-safety-laboratories-a-health-technology/blt-highlights/3859-who-guide-for-the-stepwise-laboratory-improvement-process-towards-accreditation-in-the-african-region-with-checklist.html" TargetMode="External"/><Relationship Id="rId5" Type="http://schemas.openxmlformats.org/officeDocument/2006/relationships/hyperlink" Target="http://data.worldbank.org/indicator/SH.MED.PHYS.ZS" TargetMode="External"/><Relationship Id="rId15" Type="http://schemas.openxmlformats.org/officeDocument/2006/relationships/hyperlink" Target="https://extranet.who.int/lqsi/content/make-sops-all-tests-performed-laboratory" TargetMode="External"/><Relationship Id="rId10" Type="http://schemas.openxmlformats.org/officeDocument/2006/relationships/hyperlink" Target="http://www.who.int/ihr/lyon/report20080409.pdf" TargetMode="External"/><Relationship Id="rId4" Type="http://schemas.openxmlformats.org/officeDocument/2006/relationships/webSettings" Target="webSettings.xml"/><Relationship Id="rId9" Type="http://schemas.openxmlformats.org/officeDocument/2006/relationships/hyperlink" Target="http://www.who.int/diagnostics_laboratory/Maputo-Declaration_2008.pdf" TargetMode="External"/><Relationship Id="rId14" Type="http://schemas.openxmlformats.org/officeDocument/2006/relationships/hyperlink" Target="https://extranet.who.int/lqsi/content/develop-request-form-laboratory-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5038</Words>
  <Characters>28722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Allen</dc:creator>
  <cp:keywords/>
  <dc:description/>
  <cp:lastModifiedBy>Stacy Murtagh</cp:lastModifiedBy>
  <cp:revision>2</cp:revision>
  <dcterms:created xsi:type="dcterms:W3CDTF">2017-03-01T14:31:00Z</dcterms:created>
  <dcterms:modified xsi:type="dcterms:W3CDTF">2017-03-01T14:31:00Z</dcterms:modified>
</cp:coreProperties>
</file>