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79B" w:rsidRPr="00BD5D02" w:rsidRDefault="006A32DE" w:rsidP="0068379B">
      <w:pPr>
        <w:spacing w:after="0" w:line="48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CLINICAL ARTICLE</w:t>
      </w:r>
    </w:p>
    <w:p w:rsidR="00977030" w:rsidRPr="009F6F3B" w:rsidRDefault="00215018" w:rsidP="0068379B">
      <w:pPr>
        <w:spacing w:after="0" w:line="480" w:lineRule="auto"/>
        <w:rPr>
          <w:rFonts w:ascii="Arial" w:hAnsi="Arial" w:cs="Arial"/>
          <w:b/>
          <w:sz w:val="24"/>
          <w:szCs w:val="24"/>
          <w:lang w:val="en-US"/>
        </w:rPr>
      </w:pPr>
      <w:proofErr w:type="spellStart"/>
      <w:r>
        <w:rPr>
          <w:rFonts w:ascii="Arial" w:hAnsi="Arial" w:cs="Arial"/>
          <w:b/>
          <w:sz w:val="24"/>
          <w:szCs w:val="24"/>
          <w:lang w:val="en-US"/>
        </w:rPr>
        <w:t>Assessment</w:t>
      </w:r>
      <w:r w:rsidR="007F4BC2" w:rsidRPr="00230111">
        <w:rPr>
          <w:rFonts w:ascii="Arial" w:hAnsi="Arial" w:cs="Arial"/>
          <w:b/>
          <w:sz w:val="24"/>
          <w:szCs w:val="24"/>
          <w:lang w:val="en-US"/>
        </w:rPr>
        <w:t>of</w:t>
      </w:r>
      <w:proofErr w:type="spellEnd"/>
      <w:r w:rsidR="007F4BC2" w:rsidRPr="00230111">
        <w:rPr>
          <w:rFonts w:ascii="Arial" w:hAnsi="Arial" w:cs="Arial"/>
          <w:b/>
          <w:sz w:val="24"/>
          <w:szCs w:val="24"/>
          <w:lang w:val="en-US"/>
        </w:rPr>
        <w:t xml:space="preserve"> </w:t>
      </w:r>
      <w:r>
        <w:rPr>
          <w:rFonts w:ascii="Arial" w:hAnsi="Arial" w:cs="Arial"/>
          <w:b/>
          <w:sz w:val="24"/>
          <w:szCs w:val="24"/>
          <w:lang w:val="en-US"/>
        </w:rPr>
        <w:t xml:space="preserve">the </w:t>
      </w:r>
      <w:r w:rsidR="00976BAF" w:rsidRPr="00230111">
        <w:rPr>
          <w:rFonts w:ascii="Arial" w:hAnsi="Arial" w:cs="Arial"/>
          <w:b/>
          <w:sz w:val="24"/>
          <w:szCs w:val="24"/>
          <w:lang w:val="en-US"/>
        </w:rPr>
        <w:t>q</w:t>
      </w:r>
      <w:r w:rsidR="00977030" w:rsidRPr="00F05C37">
        <w:rPr>
          <w:rFonts w:ascii="Arial" w:hAnsi="Arial" w:cs="Arial"/>
          <w:b/>
          <w:sz w:val="24"/>
          <w:szCs w:val="24"/>
          <w:lang w:val="en-US"/>
        </w:rPr>
        <w:t>uality of clinical documentation in India’s JSY cash transf</w:t>
      </w:r>
      <w:r w:rsidR="001E7352" w:rsidRPr="00F05C37">
        <w:rPr>
          <w:rFonts w:ascii="Arial" w:hAnsi="Arial" w:cs="Arial"/>
          <w:b/>
          <w:sz w:val="24"/>
          <w:szCs w:val="24"/>
          <w:lang w:val="en-US"/>
        </w:rPr>
        <w:t xml:space="preserve">er program for facility births </w:t>
      </w:r>
      <w:r w:rsidR="007F4BC2" w:rsidRPr="009F6F3B">
        <w:rPr>
          <w:rFonts w:ascii="Arial" w:hAnsi="Arial" w:cs="Arial"/>
          <w:b/>
          <w:sz w:val="24"/>
          <w:szCs w:val="24"/>
          <w:lang w:val="en-US"/>
        </w:rPr>
        <w:t xml:space="preserve">in Madhya Pradesh </w:t>
      </w:r>
    </w:p>
    <w:p w:rsidR="0068379B" w:rsidRPr="000B06F9" w:rsidRDefault="0068379B" w:rsidP="0068379B">
      <w:pPr>
        <w:spacing w:after="0" w:line="480" w:lineRule="auto"/>
        <w:rPr>
          <w:rFonts w:ascii="Arial" w:hAnsi="Arial" w:cs="Arial"/>
          <w:b/>
          <w:sz w:val="24"/>
          <w:szCs w:val="24"/>
          <w:lang w:val="en-US"/>
        </w:rPr>
      </w:pPr>
    </w:p>
    <w:p w:rsidR="00977030" w:rsidRPr="00A204FE" w:rsidRDefault="00977030" w:rsidP="0068379B">
      <w:pPr>
        <w:spacing w:after="0" w:line="480" w:lineRule="auto"/>
        <w:rPr>
          <w:rFonts w:ascii="Arial" w:hAnsi="Arial" w:cs="Arial"/>
          <w:sz w:val="24"/>
          <w:szCs w:val="24"/>
          <w:lang w:val="en-US"/>
        </w:rPr>
      </w:pPr>
      <w:proofErr w:type="spellStart"/>
      <w:proofErr w:type="gramStart"/>
      <w:r w:rsidRPr="00EE1076">
        <w:rPr>
          <w:rFonts w:ascii="Arial" w:hAnsi="Arial" w:cs="Arial"/>
          <w:sz w:val="24"/>
          <w:szCs w:val="24"/>
          <w:lang w:val="en-US"/>
        </w:rPr>
        <w:t>SarikaChaturvedi</w:t>
      </w:r>
      <w:r w:rsidR="00322DE0" w:rsidRPr="00EE1076">
        <w:rPr>
          <w:rFonts w:ascii="Arial" w:hAnsi="Arial" w:cs="Arial"/>
          <w:sz w:val="24"/>
          <w:szCs w:val="24"/>
          <w:vertAlign w:val="superscript"/>
          <w:lang w:val="en-US"/>
        </w:rPr>
        <w:t>a,b</w:t>
      </w:r>
      <w:proofErr w:type="spellEnd"/>
      <w:proofErr w:type="gramEnd"/>
      <w:r w:rsidR="00433BF9">
        <w:rPr>
          <w:rFonts w:ascii="Arial" w:hAnsi="Arial" w:cs="Arial"/>
          <w:sz w:val="24"/>
          <w:szCs w:val="24"/>
          <w:vertAlign w:val="superscript"/>
          <w:lang w:val="en-US"/>
        </w:rPr>
        <w:t>,</w:t>
      </w:r>
      <w:r w:rsidR="00433BF9">
        <w:rPr>
          <w:rFonts w:ascii="Arial" w:hAnsi="Arial" w:cs="Arial"/>
          <w:sz w:val="24"/>
          <w:szCs w:val="24"/>
          <w:lang w:val="en-US"/>
        </w:rPr>
        <w:t>*</w:t>
      </w:r>
      <w:r w:rsidRPr="00A345FA">
        <w:rPr>
          <w:rFonts w:ascii="Arial" w:hAnsi="Arial" w:cs="Arial"/>
          <w:sz w:val="24"/>
          <w:szCs w:val="24"/>
          <w:lang w:val="en-US"/>
        </w:rPr>
        <w:t xml:space="preserve">, Bharat </w:t>
      </w:r>
      <w:proofErr w:type="spellStart"/>
      <w:r w:rsidRPr="00A345FA">
        <w:rPr>
          <w:rFonts w:ascii="Arial" w:hAnsi="Arial" w:cs="Arial"/>
          <w:sz w:val="24"/>
          <w:szCs w:val="24"/>
          <w:lang w:val="en-US"/>
        </w:rPr>
        <w:t>Randive</w:t>
      </w:r>
      <w:r w:rsidR="00322DE0" w:rsidRPr="00A345FA">
        <w:rPr>
          <w:rFonts w:ascii="Arial" w:hAnsi="Arial" w:cs="Arial"/>
          <w:sz w:val="24"/>
          <w:szCs w:val="24"/>
          <w:vertAlign w:val="superscript"/>
          <w:lang w:val="en-US"/>
        </w:rPr>
        <w:t>a,c</w:t>
      </w:r>
      <w:proofErr w:type="spellEnd"/>
      <w:r w:rsidRPr="009A665B">
        <w:rPr>
          <w:rFonts w:ascii="Arial" w:hAnsi="Arial" w:cs="Arial"/>
          <w:sz w:val="24"/>
          <w:szCs w:val="24"/>
          <w:lang w:val="en-US"/>
        </w:rPr>
        <w:t xml:space="preserve">, Joanna </w:t>
      </w:r>
      <w:proofErr w:type="spellStart"/>
      <w:r w:rsidRPr="009A665B">
        <w:rPr>
          <w:rFonts w:ascii="Arial" w:hAnsi="Arial" w:cs="Arial"/>
          <w:sz w:val="24"/>
          <w:szCs w:val="24"/>
          <w:lang w:val="en-US"/>
        </w:rPr>
        <w:t>Raven</w:t>
      </w:r>
      <w:r w:rsidR="00322DE0" w:rsidRPr="009A665B">
        <w:rPr>
          <w:rFonts w:ascii="Arial" w:hAnsi="Arial" w:cs="Arial"/>
          <w:sz w:val="24"/>
          <w:szCs w:val="24"/>
          <w:vertAlign w:val="superscript"/>
          <w:lang w:val="en-US"/>
        </w:rPr>
        <w:t>d</w:t>
      </w:r>
      <w:proofErr w:type="spellEnd"/>
      <w:r w:rsidRPr="00660811">
        <w:rPr>
          <w:rFonts w:ascii="Arial" w:hAnsi="Arial" w:cs="Arial"/>
          <w:sz w:val="24"/>
          <w:szCs w:val="24"/>
          <w:lang w:val="en-US"/>
        </w:rPr>
        <w:t xml:space="preserve">, Vishal </w:t>
      </w:r>
      <w:proofErr w:type="spellStart"/>
      <w:r w:rsidRPr="00660811">
        <w:rPr>
          <w:rFonts w:ascii="Arial" w:hAnsi="Arial" w:cs="Arial"/>
          <w:sz w:val="24"/>
          <w:szCs w:val="24"/>
          <w:lang w:val="en-US"/>
        </w:rPr>
        <w:t>Diwan</w:t>
      </w:r>
      <w:r w:rsidR="00322DE0" w:rsidRPr="00660811">
        <w:rPr>
          <w:rFonts w:ascii="Arial" w:hAnsi="Arial" w:cs="Arial"/>
          <w:sz w:val="24"/>
          <w:szCs w:val="24"/>
          <w:vertAlign w:val="superscript"/>
          <w:lang w:val="en-US"/>
        </w:rPr>
        <w:t>a,b,e</w:t>
      </w:r>
      <w:proofErr w:type="spellEnd"/>
      <w:r w:rsidRPr="001F56DE">
        <w:rPr>
          <w:rFonts w:ascii="Arial" w:hAnsi="Arial" w:cs="Arial"/>
          <w:sz w:val="24"/>
          <w:szCs w:val="24"/>
          <w:lang w:val="en-US"/>
        </w:rPr>
        <w:t xml:space="preserve">, Ayesha De </w:t>
      </w:r>
      <w:proofErr w:type="spellStart"/>
      <w:r w:rsidRPr="001F56DE">
        <w:rPr>
          <w:rFonts w:ascii="Arial" w:hAnsi="Arial" w:cs="Arial"/>
          <w:sz w:val="24"/>
          <w:szCs w:val="24"/>
          <w:lang w:val="en-US"/>
        </w:rPr>
        <w:t>Costa</w:t>
      </w:r>
      <w:r w:rsidR="00322DE0" w:rsidRPr="001F56DE">
        <w:rPr>
          <w:rFonts w:ascii="Arial" w:hAnsi="Arial" w:cs="Arial"/>
          <w:sz w:val="24"/>
          <w:szCs w:val="24"/>
          <w:vertAlign w:val="superscript"/>
          <w:lang w:val="en-US"/>
        </w:rPr>
        <w:t>b</w:t>
      </w:r>
      <w:proofErr w:type="spellEnd"/>
    </w:p>
    <w:p w:rsidR="0068379B" w:rsidRPr="00A36B1C" w:rsidRDefault="0068379B" w:rsidP="0068379B">
      <w:pPr>
        <w:spacing w:after="0" w:line="480" w:lineRule="auto"/>
        <w:rPr>
          <w:rFonts w:ascii="Arial" w:hAnsi="Arial" w:cs="Arial"/>
          <w:sz w:val="24"/>
          <w:szCs w:val="24"/>
          <w:lang w:val="en-US"/>
        </w:rPr>
      </w:pPr>
    </w:p>
    <w:p w:rsidR="00977030" w:rsidRPr="007E0217" w:rsidRDefault="00322DE0" w:rsidP="0068379B">
      <w:pPr>
        <w:spacing w:after="0" w:line="480" w:lineRule="auto"/>
        <w:rPr>
          <w:rFonts w:ascii="Arial" w:hAnsi="Arial" w:cs="Arial"/>
          <w:sz w:val="24"/>
          <w:szCs w:val="24"/>
          <w:lang w:val="en-US"/>
        </w:rPr>
      </w:pPr>
      <w:r w:rsidRPr="00BF4F56">
        <w:rPr>
          <w:rFonts w:ascii="Arial" w:hAnsi="Arial" w:cs="Arial"/>
          <w:sz w:val="24"/>
          <w:szCs w:val="24"/>
          <w:vertAlign w:val="superscript"/>
          <w:lang w:val="en-US"/>
        </w:rPr>
        <w:t>a</w:t>
      </w:r>
      <w:r w:rsidR="00977030" w:rsidRPr="00BF4F56">
        <w:rPr>
          <w:rFonts w:ascii="Arial" w:hAnsi="Arial" w:cs="Arial"/>
          <w:sz w:val="24"/>
          <w:szCs w:val="24"/>
          <w:lang w:val="en-US"/>
        </w:rPr>
        <w:t xml:space="preserve"> Departme</w:t>
      </w:r>
      <w:r w:rsidR="00977030" w:rsidRPr="00877913">
        <w:rPr>
          <w:rFonts w:ascii="Arial" w:hAnsi="Arial" w:cs="Arial"/>
          <w:sz w:val="24"/>
          <w:szCs w:val="24"/>
          <w:lang w:val="en-US"/>
        </w:rPr>
        <w:t>nt of Public Health and Environment, R</w:t>
      </w:r>
      <w:r w:rsidRPr="00877913">
        <w:rPr>
          <w:rFonts w:ascii="Arial" w:hAnsi="Arial" w:cs="Arial"/>
          <w:sz w:val="24"/>
          <w:szCs w:val="24"/>
          <w:lang w:val="en-US"/>
        </w:rPr>
        <w:t>.</w:t>
      </w:r>
      <w:r w:rsidR="00977030" w:rsidRPr="006D5CBF">
        <w:rPr>
          <w:rFonts w:ascii="Arial" w:hAnsi="Arial" w:cs="Arial"/>
          <w:sz w:val="24"/>
          <w:szCs w:val="24"/>
          <w:lang w:val="en-US"/>
        </w:rPr>
        <w:t>D</w:t>
      </w:r>
      <w:r w:rsidRPr="006D5CBF">
        <w:rPr>
          <w:rFonts w:ascii="Arial" w:hAnsi="Arial" w:cs="Arial"/>
          <w:sz w:val="24"/>
          <w:szCs w:val="24"/>
          <w:lang w:val="en-US"/>
        </w:rPr>
        <w:t>.</w:t>
      </w:r>
      <w:r w:rsidR="00DA1F5E">
        <w:rPr>
          <w:rFonts w:ascii="Arial" w:hAnsi="Arial" w:cs="Arial"/>
          <w:sz w:val="24"/>
          <w:szCs w:val="24"/>
          <w:lang w:val="en-US"/>
        </w:rPr>
        <w:t xml:space="preserve"> </w:t>
      </w:r>
      <w:bookmarkStart w:id="0" w:name="_GoBack"/>
      <w:bookmarkEnd w:id="0"/>
      <w:proofErr w:type="spellStart"/>
      <w:r w:rsidR="00977030" w:rsidRPr="007E0217">
        <w:rPr>
          <w:rFonts w:ascii="Arial" w:hAnsi="Arial" w:cs="Arial"/>
          <w:sz w:val="24"/>
          <w:szCs w:val="24"/>
          <w:lang w:val="en-US"/>
        </w:rPr>
        <w:t>Gardi</w:t>
      </w:r>
      <w:proofErr w:type="spellEnd"/>
      <w:r w:rsidR="00977030" w:rsidRPr="007E0217">
        <w:rPr>
          <w:rFonts w:ascii="Arial" w:hAnsi="Arial" w:cs="Arial"/>
          <w:sz w:val="24"/>
          <w:szCs w:val="24"/>
          <w:lang w:val="en-US"/>
        </w:rPr>
        <w:t xml:space="preserve"> Medical College, Ujjain, India</w:t>
      </w:r>
    </w:p>
    <w:p w:rsidR="00977030" w:rsidRPr="00FC7A75" w:rsidRDefault="00322DE0" w:rsidP="0068379B">
      <w:pPr>
        <w:spacing w:after="0" w:line="480" w:lineRule="auto"/>
        <w:rPr>
          <w:rFonts w:ascii="Arial" w:hAnsi="Arial" w:cs="Arial"/>
          <w:sz w:val="24"/>
          <w:szCs w:val="24"/>
          <w:lang w:val="en-US"/>
        </w:rPr>
      </w:pPr>
      <w:r w:rsidRPr="008F715F">
        <w:rPr>
          <w:rFonts w:ascii="Arial" w:hAnsi="Arial" w:cs="Arial"/>
          <w:sz w:val="24"/>
          <w:szCs w:val="24"/>
          <w:vertAlign w:val="superscript"/>
          <w:lang w:val="en-US"/>
        </w:rPr>
        <w:t>b</w:t>
      </w:r>
      <w:r w:rsidR="00DA1F5E">
        <w:rPr>
          <w:rFonts w:ascii="Arial" w:hAnsi="Arial" w:cs="Arial"/>
          <w:sz w:val="24"/>
          <w:szCs w:val="24"/>
          <w:vertAlign w:val="superscript"/>
          <w:lang w:val="en-US"/>
        </w:rPr>
        <w:t xml:space="preserve"> </w:t>
      </w:r>
      <w:r w:rsidR="00977030" w:rsidRPr="00FC7A75">
        <w:rPr>
          <w:rFonts w:ascii="Arial" w:hAnsi="Arial" w:cs="Arial"/>
          <w:sz w:val="24"/>
          <w:szCs w:val="24"/>
          <w:lang w:val="en-US"/>
        </w:rPr>
        <w:t xml:space="preserve">Department of Public Health Sciences, </w:t>
      </w:r>
      <w:proofErr w:type="spellStart"/>
      <w:r w:rsidR="00977030" w:rsidRPr="00FC7A75">
        <w:rPr>
          <w:rFonts w:ascii="Arial" w:hAnsi="Arial" w:cs="Arial"/>
          <w:sz w:val="24"/>
          <w:szCs w:val="24"/>
          <w:lang w:val="en-US"/>
        </w:rPr>
        <w:t>Karolinska</w:t>
      </w:r>
      <w:proofErr w:type="spellEnd"/>
      <w:r w:rsidR="00DA1F5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977030" w:rsidRPr="00FC7A75">
        <w:rPr>
          <w:rFonts w:ascii="Arial" w:hAnsi="Arial" w:cs="Arial"/>
          <w:sz w:val="24"/>
          <w:szCs w:val="24"/>
          <w:lang w:val="en-US"/>
        </w:rPr>
        <w:t>Institutet</w:t>
      </w:r>
      <w:proofErr w:type="spellEnd"/>
      <w:r w:rsidR="00977030" w:rsidRPr="00FC7A75">
        <w:rPr>
          <w:rFonts w:ascii="Arial" w:hAnsi="Arial" w:cs="Arial"/>
          <w:sz w:val="24"/>
          <w:szCs w:val="24"/>
          <w:lang w:val="en-US"/>
        </w:rPr>
        <w:t>, Stockholm, Sweden</w:t>
      </w:r>
    </w:p>
    <w:p w:rsidR="00977030" w:rsidRPr="00245531" w:rsidRDefault="00322DE0" w:rsidP="0068379B">
      <w:pPr>
        <w:spacing w:after="0" w:line="480" w:lineRule="auto"/>
        <w:rPr>
          <w:rFonts w:ascii="Arial" w:hAnsi="Arial" w:cs="Arial"/>
          <w:sz w:val="24"/>
          <w:szCs w:val="24"/>
          <w:lang w:val="en-US"/>
        </w:rPr>
      </w:pPr>
      <w:r w:rsidRPr="004553E1">
        <w:rPr>
          <w:rFonts w:ascii="Arial" w:hAnsi="Arial" w:cs="Arial"/>
          <w:sz w:val="24"/>
          <w:szCs w:val="24"/>
          <w:vertAlign w:val="superscript"/>
          <w:lang w:val="en-US"/>
        </w:rPr>
        <w:t>c</w:t>
      </w:r>
      <w:r w:rsidR="00DA1F5E">
        <w:rPr>
          <w:rFonts w:ascii="Arial" w:hAnsi="Arial" w:cs="Arial"/>
          <w:sz w:val="24"/>
          <w:szCs w:val="24"/>
          <w:vertAlign w:val="superscript"/>
          <w:lang w:val="en-US"/>
        </w:rPr>
        <w:t xml:space="preserve"> </w:t>
      </w:r>
      <w:r w:rsidR="00977030" w:rsidRPr="009D48EB">
        <w:rPr>
          <w:rFonts w:ascii="Arial" w:hAnsi="Arial" w:cs="Arial"/>
          <w:sz w:val="24"/>
          <w:szCs w:val="24"/>
          <w:lang w:val="en-US"/>
        </w:rPr>
        <w:t>Department of Public He</w:t>
      </w:r>
      <w:r w:rsidRPr="009D48EB">
        <w:rPr>
          <w:rFonts w:ascii="Arial" w:hAnsi="Arial" w:cs="Arial"/>
          <w:sz w:val="24"/>
          <w:szCs w:val="24"/>
          <w:lang w:val="en-US"/>
        </w:rPr>
        <w:t xml:space="preserve">alth and Clinical Medicine, </w:t>
      </w:r>
      <w:proofErr w:type="spellStart"/>
      <w:r w:rsidRPr="009D48EB">
        <w:rPr>
          <w:rFonts w:ascii="Arial" w:hAnsi="Arial" w:cs="Arial"/>
          <w:sz w:val="24"/>
          <w:szCs w:val="24"/>
          <w:lang w:val="en-US"/>
        </w:rPr>
        <w:t>Umeå</w:t>
      </w:r>
      <w:proofErr w:type="spellEnd"/>
      <w:r w:rsidR="00977030" w:rsidRPr="009D48EB">
        <w:rPr>
          <w:rFonts w:ascii="Arial" w:hAnsi="Arial" w:cs="Arial"/>
          <w:sz w:val="24"/>
          <w:szCs w:val="24"/>
          <w:lang w:val="en-US"/>
        </w:rPr>
        <w:t xml:space="preserve"> University,</w:t>
      </w:r>
      <w:r w:rsidR="00DA1F5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245531">
        <w:rPr>
          <w:rFonts w:ascii="Arial" w:hAnsi="Arial" w:cs="Arial"/>
          <w:sz w:val="24"/>
          <w:szCs w:val="24"/>
          <w:lang w:val="en-US"/>
        </w:rPr>
        <w:t>Umeå</w:t>
      </w:r>
      <w:proofErr w:type="spellEnd"/>
      <w:r w:rsidR="00977030" w:rsidRPr="00245531">
        <w:rPr>
          <w:rFonts w:ascii="Arial" w:hAnsi="Arial" w:cs="Arial"/>
          <w:sz w:val="24"/>
          <w:szCs w:val="24"/>
          <w:lang w:val="en-US"/>
        </w:rPr>
        <w:t>, Sweden</w:t>
      </w:r>
    </w:p>
    <w:p w:rsidR="00977030" w:rsidRPr="007C7729" w:rsidRDefault="00322DE0" w:rsidP="0068379B">
      <w:pPr>
        <w:spacing w:after="0" w:line="480" w:lineRule="auto"/>
        <w:rPr>
          <w:rFonts w:ascii="Arial" w:hAnsi="Arial" w:cs="Arial"/>
          <w:sz w:val="24"/>
          <w:szCs w:val="24"/>
          <w:lang w:val="en-US"/>
        </w:rPr>
      </w:pPr>
      <w:r w:rsidRPr="009F13C8">
        <w:rPr>
          <w:rFonts w:ascii="Arial" w:hAnsi="Arial" w:cs="Arial"/>
          <w:sz w:val="24"/>
          <w:szCs w:val="24"/>
          <w:vertAlign w:val="superscript"/>
          <w:lang w:val="en-US"/>
        </w:rPr>
        <w:t>d</w:t>
      </w:r>
      <w:r w:rsidR="00977030" w:rsidRPr="009F13C8">
        <w:rPr>
          <w:rFonts w:ascii="Arial" w:hAnsi="Arial" w:cs="Arial"/>
          <w:sz w:val="24"/>
          <w:szCs w:val="24"/>
          <w:lang w:val="en-US"/>
        </w:rPr>
        <w:t xml:space="preserve"> Department </w:t>
      </w:r>
      <w:r w:rsidR="00977030" w:rsidRPr="00740458">
        <w:rPr>
          <w:rFonts w:ascii="Arial" w:hAnsi="Arial" w:cs="Arial"/>
          <w:sz w:val="24"/>
          <w:szCs w:val="24"/>
          <w:lang w:val="en-US"/>
        </w:rPr>
        <w:t>of International Public Health</w:t>
      </w:r>
      <w:r w:rsidR="006F6AC0" w:rsidRPr="00740458">
        <w:rPr>
          <w:rFonts w:ascii="Arial" w:hAnsi="Arial" w:cs="Arial"/>
          <w:sz w:val="24"/>
          <w:szCs w:val="24"/>
          <w:lang w:val="en-US"/>
        </w:rPr>
        <w:t xml:space="preserve">, </w:t>
      </w:r>
      <w:r w:rsidR="00977030" w:rsidRPr="0036442A">
        <w:rPr>
          <w:rFonts w:ascii="Arial" w:hAnsi="Arial" w:cs="Arial"/>
          <w:sz w:val="24"/>
          <w:szCs w:val="24"/>
          <w:lang w:val="en-US"/>
        </w:rPr>
        <w:t>Liverpool Scho</w:t>
      </w:r>
      <w:r w:rsidR="006F6AC0" w:rsidRPr="0036442A">
        <w:rPr>
          <w:rFonts w:ascii="Arial" w:hAnsi="Arial" w:cs="Arial"/>
          <w:sz w:val="24"/>
          <w:szCs w:val="24"/>
          <w:lang w:val="en-US"/>
        </w:rPr>
        <w:t>ol of Tropical Medicine, Liverp</w:t>
      </w:r>
      <w:r w:rsidR="00977030" w:rsidRPr="007C7729">
        <w:rPr>
          <w:rFonts w:ascii="Arial" w:hAnsi="Arial" w:cs="Arial"/>
          <w:sz w:val="24"/>
          <w:szCs w:val="24"/>
          <w:lang w:val="en-US"/>
        </w:rPr>
        <w:t>ool, UK</w:t>
      </w:r>
    </w:p>
    <w:p w:rsidR="00977030" w:rsidRPr="00916176" w:rsidRDefault="00322DE0" w:rsidP="0068379B">
      <w:pPr>
        <w:spacing w:after="0" w:line="480" w:lineRule="auto"/>
        <w:rPr>
          <w:rFonts w:ascii="Arial" w:hAnsi="Arial" w:cs="Arial"/>
          <w:sz w:val="24"/>
          <w:szCs w:val="24"/>
          <w:lang w:val="en-US"/>
        </w:rPr>
      </w:pPr>
      <w:r w:rsidRPr="00637C98">
        <w:rPr>
          <w:rFonts w:ascii="Arial" w:hAnsi="Arial" w:cs="Arial"/>
          <w:sz w:val="24"/>
          <w:szCs w:val="24"/>
          <w:vertAlign w:val="superscript"/>
          <w:lang w:val="en-US"/>
        </w:rPr>
        <w:t>e</w:t>
      </w:r>
      <w:r w:rsidR="00977030" w:rsidRPr="00637C98">
        <w:rPr>
          <w:rFonts w:ascii="Arial" w:hAnsi="Arial" w:cs="Arial"/>
          <w:sz w:val="24"/>
          <w:szCs w:val="24"/>
          <w:lang w:val="en-US"/>
        </w:rPr>
        <w:t xml:space="preserve"> International Centre for Health Research, R</w:t>
      </w:r>
      <w:r w:rsidR="001F1947" w:rsidRPr="00637C98">
        <w:rPr>
          <w:rFonts w:ascii="Arial" w:hAnsi="Arial" w:cs="Arial"/>
          <w:sz w:val="24"/>
          <w:szCs w:val="24"/>
          <w:lang w:val="en-US"/>
        </w:rPr>
        <w:t>.</w:t>
      </w:r>
      <w:r w:rsidR="00977030" w:rsidRPr="00EB21B9">
        <w:rPr>
          <w:rFonts w:ascii="Arial" w:hAnsi="Arial" w:cs="Arial"/>
          <w:sz w:val="24"/>
          <w:szCs w:val="24"/>
          <w:lang w:val="en-US"/>
        </w:rPr>
        <w:t xml:space="preserve"> D</w:t>
      </w:r>
      <w:r w:rsidR="001F1947" w:rsidRPr="00EB21B9">
        <w:rPr>
          <w:rFonts w:ascii="Arial" w:hAnsi="Arial" w:cs="Arial"/>
          <w:sz w:val="24"/>
          <w:szCs w:val="24"/>
          <w:lang w:val="en-US"/>
        </w:rPr>
        <w:t>.</w:t>
      </w:r>
      <w:r w:rsidR="00DA1F5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977030" w:rsidRPr="00916176">
        <w:rPr>
          <w:rFonts w:ascii="Arial" w:hAnsi="Arial" w:cs="Arial"/>
          <w:sz w:val="24"/>
          <w:szCs w:val="24"/>
          <w:lang w:val="en-US"/>
        </w:rPr>
        <w:t>Gardi</w:t>
      </w:r>
      <w:proofErr w:type="spellEnd"/>
      <w:r w:rsidR="00977030" w:rsidRPr="00916176">
        <w:rPr>
          <w:rFonts w:ascii="Arial" w:hAnsi="Arial" w:cs="Arial"/>
          <w:sz w:val="24"/>
          <w:szCs w:val="24"/>
          <w:lang w:val="en-US"/>
        </w:rPr>
        <w:t xml:space="preserve"> Medical College, Ujjain, India</w:t>
      </w:r>
    </w:p>
    <w:p w:rsidR="00EA6576" w:rsidRPr="006D5180" w:rsidRDefault="00EA6576" w:rsidP="0068379B">
      <w:pPr>
        <w:spacing w:after="0" w:line="480" w:lineRule="auto"/>
        <w:rPr>
          <w:rFonts w:ascii="Arial" w:hAnsi="Arial" w:cs="Arial"/>
          <w:sz w:val="24"/>
          <w:szCs w:val="24"/>
          <w:lang w:val="en-US"/>
        </w:rPr>
      </w:pPr>
    </w:p>
    <w:p w:rsidR="00977030" w:rsidRPr="00F05C37" w:rsidRDefault="006F6AC0" w:rsidP="0068379B">
      <w:pPr>
        <w:spacing w:after="0" w:line="480" w:lineRule="auto"/>
        <w:rPr>
          <w:rFonts w:ascii="Arial" w:hAnsi="Arial" w:cs="Arial"/>
          <w:sz w:val="24"/>
          <w:szCs w:val="24"/>
          <w:lang w:val="en-US"/>
        </w:rPr>
      </w:pPr>
      <w:r w:rsidRPr="001A0081">
        <w:rPr>
          <w:rFonts w:ascii="Arial" w:hAnsi="Arial" w:cs="Arial"/>
          <w:sz w:val="24"/>
          <w:lang w:val="en-US"/>
        </w:rPr>
        <w:t xml:space="preserve">* </w:t>
      </w:r>
      <w:r w:rsidR="00977030" w:rsidRPr="00230111">
        <w:rPr>
          <w:rFonts w:ascii="Arial" w:hAnsi="Arial" w:cs="Arial"/>
          <w:sz w:val="24"/>
          <w:szCs w:val="24"/>
          <w:lang w:val="en-US"/>
        </w:rPr>
        <w:t>Correspon</w:t>
      </w:r>
      <w:r w:rsidR="008F6AF4">
        <w:rPr>
          <w:rFonts w:ascii="Arial" w:hAnsi="Arial" w:cs="Arial"/>
          <w:sz w:val="24"/>
          <w:szCs w:val="24"/>
          <w:lang w:val="en-US"/>
        </w:rPr>
        <w:t xml:space="preserve">ding author: </w:t>
      </w:r>
      <w:proofErr w:type="spellStart"/>
      <w:r w:rsidR="008F6AF4">
        <w:rPr>
          <w:rFonts w:ascii="Arial" w:hAnsi="Arial" w:cs="Arial"/>
          <w:sz w:val="24"/>
          <w:szCs w:val="24"/>
          <w:lang w:val="en-US"/>
        </w:rPr>
        <w:t>Sarika</w:t>
      </w:r>
      <w:proofErr w:type="spellEnd"/>
      <w:r w:rsidR="00DA1F5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8F6AF4">
        <w:rPr>
          <w:rFonts w:ascii="Arial" w:hAnsi="Arial" w:cs="Arial"/>
          <w:sz w:val="24"/>
          <w:szCs w:val="24"/>
          <w:lang w:val="en-US"/>
        </w:rPr>
        <w:t>Chaturvedi</w:t>
      </w:r>
      <w:proofErr w:type="spellEnd"/>
    </w:p>
    <w:p w:rsidR="00977030" w:rsidRPr="00877913" w:rsidRDefault="00977030" w:rsidP="0068379B">
      <w:pPr>
        <w:spacing w:after="0" w:line="480" w:lineRule="auto"/>
        <w:rPr>
          <w:rFonts w:ascii="Arial" w:hAnsi="Arial" w:cs="Arial"/>
          <w:sz w:val="24"/>
          <w:szCs w:val="24"/>
          <w:lang w:val="en-US"/>
        </w:rPr>
      </w:pPr>
      <w:r w:rsidRPr="009F6F3B">
        <w:rPr>
          <w:rFonts w:ascii="Arial" w:hAnsi="Arial" w:cs="Arial"/>
          <w:sz w:val="24"/>
          <w:szCs w:val="24"/>
          <w:lang w:val="en-US"/>
        </w:rPr>
        <w:t xml:space="preserve">Department of Public Health and </w:t>
      </w:r>
      <w:r w:rsidRPr="000B06F9">
        <w:rPr>
          <w:rFonts w:ascii="Arial" w:hAnsi="Arial" w:cs="Arial"/>
          <w:sz w:val="24"/>
          <w:szCs w:val="24"/>
          <w:lang w:val="en-US"/>
        </w:rPr>
        <w:t>Environ</w:t>
      </w:r>
      <w:r w:rsidRPr="00EE1076">
        <w:rPr>
          <w:rFonts w:ascii="Arial" w:hAnsi="Arial" w:cs="Arial"/>
          <w:sz w:val="24"/>
          <w:szCs w:val="24"/>
          <w:lang w:val="en-US"/>
        </w:rPr>
        <w:t>ment, R</w:t>
      </w:r>
      <w:r w:rsidR="006F6AC0" w:rsidRPr="00A345FA">
        <w:rPr>
          <w:rFonts w:ascii="Arial" w:hAnsi="Arial" w:cs="Arial"/>
          <w:sz w:val="24"/>
          <w:szCs w:val="24"/>
          <w:lang w:val="en-US"/>
        </w:rPr>
        <w:t>.</w:t>
      </w:r>
      <w:r w:rsidRPr="009A665B">
        <w:rPr>
          <w:rFonts w:ascii="Arial" w:hAnsi="Arial" w:cs="Arial"/>
          <w:sz w:val="24"/>
          <w:szCs w:val="24"/>
          <w:lang w:val="en-US"/>
        </w:rPr>
        <w:t>D</w:t>
      </w:r>
      <w:r w:rsidR="006F6AC0" w:rsidRPr="00660811">
        <w:rPr>
          <w:rFonts w:ascii="Arial" w:hAnsi="Arial" w:cs="Arial"/>
          <w:sz w:val="24"/>
          <w:szCs w:val="24"/>
          <w:lang w:val="en-US"/>
        </w:rPr>
        <w:t>.</w:t>
      </w:r>
      <w:r w:rsidR="00DA1F5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1F56DE">
        <w:rPr>
          <w:rFonts w:ascii="Arial" w:hAnsi="Arial" w:cs="Arial"/>
          <w:sz w:val="24"/>
          <w:szCs w:val="24"/>
          <w:lang w:val="en-US"/>
        </w:rPr>
        <w:t>Gardi</w:t>
      </w:r>
      <w:proofErr w:type="spellEnd"/>
      <w:r w:rsidRPr="001F56DE">
        <w:rPr>
          <w:rFonts w:ascii="Arial" w:hAnsi="Arial" w:cs="Arial"/>
          <w:sz w:val="24"/>
          <w:szCs w:val="24"/>
          <w:lang w:val="en-US"/>
        </w:rPr>
        <w:t xml:space="preserve"> Medical College,</w:t>
      </w:r>
      <w:r w:rsidR="006F6AC0" w:rsidRPr="00A204FE">
        <w:rPr>
          <w:rFonts w:ascii="Arial" w:hAnsi="Arial" w:cs="Arial"/>
          <w:sz w:val="24"/>
          <w:szCs w:val="24"/>
          <w:lang w:val="en-US"/>
        </w:rPr>
        <w:t xml:space="preserve"> Ujjain, Madhya Pradesh, India </w:t>
      </w:r>
      <w:r w:rsidRPr="00A36B1C">
        <w:rPr>
          <w:rFonts w:ascii="Arial" w:hAnsi="Arial" w:cs="Arial"/>
          <w:sz w:val="24"/>
          <w:szCs w:val="24"/>
          <w:lang w:val="en-US"/>
        </w:rPr>
        <w:t>456006</w:t>
      </w:r>
      <w:r w:rsidR="006F6AC0" w:rsidRPr="00BF4F56">
        <w:rPr>
          <w:rFonts w:ascii="Arial" w:hAnsi="Arial" w:cs="Arial"/>
          <w:sz w:val="24"/>
          <w:szCs w:val="24"/>
          <w:lang w:val="en-US"/>
        </w:rPr>
        <w:t>.</w:t>
      </w:r>
      <w:r w:rsidRPr="00877913">
        <w:rPr>
          <w:rFonts w:ascii="Arial" w:hAnsi="Arial" w:cs="Arial"/>
          <w:sz w:val="24"/>
          <w:szCs w:val="24"/>
          <w:lang w:val="en-US"/>
        </w:rPr>
        <w:t>Tel</w:t>
      </w:r>
      <w:r w:rsidR="00850022">
        <w:rPr>
          <w:rFonts w:ascii="Arial" w:hAnsi="Arial" w:cs="Arial"/>
          <w:sz w:val="24"/>
          <w:szCs w:val="24"/>
          <w:lang w:val="en-US"/>
        </w:rPr>
        <w:t>./</w:t>
      </w:r>
      <w:r w:rsidRPr="00877913">
        <w:rPr>
          <w:rFonts w:ascii="Arial" w:hAnsi="Arial" w:cs="Arial"/>
          <w:sz w:val="24"/>
          <w:szCs w:val="24"/>
          <w:lang w:val="en-US"/>
        </w:rPr>
        <w:t>fax: +91 7368 261231</w:t>
      </w:r>
      <w:r w:rsidR="00850022">
        <w:rPr>
          <w:rFonts w:ascii="Arial" w:hAnsi="Arial" w:cs="Arial"/>
          <w:sz w:val="24"/>
          <w:szCs w:val="24"/>
          <w:lang w:val="en-US"/>
        </w:rPr>
        <w:t>.</w:t>
      </w:r>
    </w:p>
    <w:p w:rsidR="00977030" w:rsidRPr="000B06F9" w:rsidRDefault="00977030" w:rsidP="0068379B">
      <w:pPr>
        <w:spacing w:after="0" w:line="480" w:lineRule="auto"/>
        <w:rPr>
          <w:rFonts w:ascii="Arial" w:hAnsi="Arial" w:cs="Arial"/>
          <w:sz w:val="24"/>
          <w:szCs w:val="24"/>
          <w:lang w:val="en-US"/>
        </w:rPr>
      </w:pPr>
      <w:r w:rsidRPr="0011306F">
        <w:rPr>
          <w:rFonts w:ascii="Arial" w:hAnsi="Arial" w:cs="Arial"/>
          <w:i/>
          <w:sz w:val="24"/>
          <w:szCs w:val="24"/>
          <w:lang w:val="en-US"/>
        </w:rPr>
        <w:t>E</w:t>
      </w:r>
      <w:r w:rsidR="00EA6576" w:rsidRPr="0011306F">
        <w:rPr>
          <w:rFonts w:ascii="Arial" w:hAnsi="Arial" w:cs="Arial"/>
          <w:i/>
          <w:sz w:val="24"/>
          <w:szCs w:val="24"/>
          <w:lang w:val="en-US"/>
        </w:rPr>
        <w:t>-</w:t>
      </w:r>
      <w:r w:rsidRPr="0011306F">
        <w:rPr>
          <w:rFonts w:ascii="Arial" w:hAnsi="Arial" w:cs="Arial"/>
          <w:i/>
          <w:sz w:val="24"/>
          <w:szCs w:val="24"/>
          <w:lang w:val="en-US"/>
        </w:rPr>
        <w:t>mail</w:t>
      </w:r>
      <w:r w:rsidR="00EA6576" w:rsidRPr="0011306F">
        <w:rPr>
          <w:rFonts w:ascii="Arial" w:hAnsi="Arial" w:cs="Arial"/>
          <w:i/>
          <w:sz w:val="24"/>
          <w:szCs w:val="24"/>
          <w:lang w:val="en-US"/>
        </w:rPr>
        <w:t xml:space="preserve"> address</w:t>
      </w:r>
      <w:r w:rsidR="0011306F" w:rsidRPr="0011306F">
        <w:rPr>
          <w:rFonts w:ascii="Arial" w:hAnsi="Arial" w:cs="Arial"/>
          <w:i/>
          <w:sz w:val="24"/>
          <w:szCs w:val="24"/>
          <w:lang w:val="en-US"/>
        </w:rPr>
        <w:t>es</w:t>
      </w:r>
      <w:r w:rsidRPr="0011306F">
        <w:rPr>
          <w:rFonts w:ascii="Arial" w:hAnsi="Arial" w:cs="Arial"/>
          <w:i/>
          <w:sz w:val="24"/>
          <w:szCs w:val="24"/>
          <w:lang w:val="en-US"/>
        </w:rPr>
        <w:t>:</w:t>
      </w:r>
      <w:hyperlink r:id="rId11" w:history="1">
        <w:r w:rsidR="00EA6576" w:rsidRPr="00BD5D02">
          <w:rPr>
            <w:rStyle w:val="Hyperlink"/>
            <w:rFonts w:ascii="Arial" w:hAnsi="Arial" w:cs="Arial"/>
            <w:color w:val="auto"/>
            <w:sz w:val="24"/>
            <w:szCs w:val="24"/>
            <w:u w:val="none"/>
            <w:lang w:val="en-US"/>
          </w:rPr>
          <w:t>sarikabharat2005@gmail.com</w:t>
        </w:r>
      </w:hyperlink>
      <w:r w:rsidR="0011306F">
        <w:rPr>
          <w:rFonts w:ascii="Arial" w:hAnsi="Arial" w:cs="Arial"/>
          <w:sz w:val="24"/>
          <w:szCs w:val="24"/>
          <w:lang w:val="en-US"/>
        </w:rPr>
        <w:t>,s</w:t>
      </w:r>
      <w:r w:rsidRPr="009F6F3B">
        <w:rPr>
          <w:rFonts w:ascii="Arial" w:hAnsi="Arial" w:cs="Arial"/>
          <w:sz w:val="24"/>
          <w:szCs w:val="24"/>
          <w:lang w:val="en-US"/>
        </w:rPr>
        <w:t>arika.chaturvedi@ki.se</w:t>
      </w:r>
    </w:p>
    <w:p w:rsidR="00977030" w:rsidRPr="00EE1076" w:rsidRDefault="00977030" w:rsidP="0068379B">
      <w:pPr>
        <w:spacing w:after="0" w:line="480" w:lineRule="auto"/>
        <w:rPr>
          <w:rFonts w:ascii="Arial" w:hAnsi="Arial" w:cs="Arial"/>
          <w:sz w:val="24"/>
          <w:szCs w:val="24"/>
          <w:lang w:val="en-US"/>
        </w:rPr>
      </w:pPr>
    </w:p>
    <w:p w:rsidR="00EA6576" w:rsidRPr="00A204FE" w:rsidRDefault="00EA6576" w:rsidP="0068379B">
      <w:pPr>
        <w:spacing w:after="0" w:line="480" w:lineRule="auto"/>
        <w:rPr>
          <w:rFonts w:ascii="Arial" w:hAnsi="Arial" w:cs="Arial"/>
          <w:b/>
          <w:sz w:val="24"/>
          <w:szCs w:val="24"/>
          <w:lang w:val="en-US"/>
        </w:rPr>
      </w:pPr>
      <w:r w:rsidRPr="00A345FA">
        <w:rPr>
          <w:rFonts w:ascii="Arial" w:hAnsi="Arial" w:cs="Arial"/>
          <w:b/>
          <w:sz w:val="24"/>
          <w:szCs w:val="24"/>
          <w:lang w:val="en-US"/>
        </w:rPr>
        <w:t>Key</w:t>
      </w:r>
      <w:r w:rsidR="00977030" w:rsidRPr="009A665B">
        <w:rPr>
          <w:rFonts w:ascii="Arial" w:hAnsi="Arial" w:cs="Arial"/>
          <w:b/>
          <w:sz w:val="24"/>
          <w:szCs w:val="24"/>
          <w:lang w:val="en-US"/>
        </w:rPr>
        <w:t>words:</w:t>
      </w:r>
      <w:r w:rsidRPr="00660811">
        <w:rPr>
          <w:rFonts w:ascii="Arial" w:hAnsi="Arial" w:cs="Arial"/>
          <w:sz w:val="24"/>
          <w:szCs w:val="24"/>
          <w:lang w:val="en-US"/>
        </w:rPr>
        <w:t xml:space="preserve"> Cash transfer</w:t>
      </w:r>
      <w:r w:rsidR="007B5D69">
        <w:rPr>
          <w:rFonts w:ascii="Arial" w:hAnsi="Arial" w:cs="Arial"/>
          <w:sz w:val="24"/>
          <w:szCs w:val="24"/>
          <w:lang w:val="en-US"/>
        </w:rPr>
        <w:t>;</w:t>
      </w:r>
      <w:r w:rsidR="00DA1F5E">
        <w:rPr>
          <w:rFonts w:ascii="Arial" w:hAnsi="Arial" w:cs="Arial"/>
          <w:sz w:val="24"/>
          <w:szCs w:val="24"/>
          <w:lang w:val="en-US"/>
        </w:rPr>
        <w:t xml:space="preserve"> </w:t>
      </w:r>
      <w:r w:rsidRPr="00660811">
        <w:rPr>
          <w:rFonts w:ascii="Arial" w:hAnsi="Arial" w:cs="Arial"/>
          <w:sz w:val="24"/>
          <w:szCs w:val="24"/>
          <w:lang w:val="en-US"/>
        </w:rPr>
        <w:t>Clinical audit</w:t>
      </w:r>
      <w:r w:rsidR="007B5D69">
        <w:rPr>
          <w:rFonts w:ascii="Arial" w:hAnsi="Arial" w:cs="Arial"/>
          <w:sz w:val="24"/>
          <w:szCs w:val="24"/>
          <w:lang w:val="en-US"/>
        </w:rPr>
        <w:t>;</w:t>
      </w:r>
      <w:r w:rsidR="00DA1F5E">
        <w:rPr>
          <w:rFonts w:ascii="Arial" w:hAnsi="Arial" w:cs="Arial"/>
          <w:sz w:val="24"/>
          <w:szCs w:val="24"/>
          <w:lang w:val="en-US"/>
        </w:rPr>
        <w:t xml:space="preserve"> </w:t>
      </w:r>
      <w:r w:rsidRPr="001F56DE">
        <w:rPr>
          <w:rFonts w:ascii="Arial" w:hAnsi="Arial" w:cs="Arial"/>
          <w:sz w:val="24"/>
          <w:szCs w:val="24"/>
          <w:lang w:val="en-US"/>
        </w:rPr>
        <w:t>India</w:t>
      </w:r>
      <w:r w:rsidR="007B5D69">
        <w:rPr>
          <w:rFonts w:ascii="Arial" w:hAnsi="Arial" w:cs="Arial"/>
          <w:sz w:val="24"/>
          <w:szCs w:val="24"/>
          <w:lang w:val="en-US"/>
        </w:rPr>
        <w:t>;</w:t>
      </w:r>
      <w:r w:rsidR="00DA1F5E">
        <w:rPr>
          <w:rFonts w:ascii="Arial" w:hAnsi="Arial" w:cs="Arial"/>
          <w:sz w:val="24"/>
          <w:szCs w:val="24"/>
          <w:lang w:val="en-US"/>
        </w:rPr>
        <w:t xml:space="preserve"> </w:t>
      </w:r>
      <w:r w:rsidRPr="001F56DE">
        <w:rPr>
          <w:rFonts w:ascii="Arial" w:hAnsi="Arial" w:cs="Arial"/>
          <w:sz w:val="24"/>
          <w:szCs w:val="24"/>
          <w:lang w:val="en-US"/>
        </w:rPr>
        <w:t>Intrapartum care</w:t>
      </w:r>
      <w:r w:rsidR="007B5D69">
        <w:rPr>
          <w:rFonts w:ascii="Arial" w:hAnsi="Arial" w:cs="Arial"/>
          <w:sz w:val="24"/>
          <w:szCs w:val="24"/>
          <w:lang w:val="en-US"/>
        </w:rPr>
        <w:t>;</w:t>
      </w:r>
      <w:r w:rsidR="00DA1F5E">
        <w:rPr>
          <w:rFonts w:ascii="Arial" w:hAnsi="Arial" w:cs="Arial"/>
          <w:sz w:val="24"/>
          <w:szCs w:val="24"/>
          <w:lang w:val="en-US"/>
        </w:rPr>
        <w:t xml:space="preserve"> </w:t>
      </w:r>
      <w:r w:rsidRPr="001F56DE">
        <w:rPr>
          <w:rFonts w:ascii="Arial" w:hAnsi="Arial" w:cs="Arial"/>
          <w:sz w:val="24"/>
          <w:szCs w:val="24"/>
          <w:lang w:val="en-US"/>
        </w:rPr>
        <w:t>Medical records</w:t>
      </w:r>
      <w:r w:rsidR="007B5D69">
        <w:rPr>
          <w:rFonts w:ascii="Arial" w:hAnsi="Arial" w:cs="Arial"/>
          <w:sz w:val="24"/>
          <w:szCs w:val="24"/>
          <w:lang w:val="en-US"/>
        </w:rPr>
        <w:t>;</w:t>
      </w:r>
      <w:r w:rsidR="00DA1F5E">
        <w:rPr>
          <w:rFonts w:ascii="Arial" w:hAnsi="Arial" w:cs="Arial"/>
          <w:sz w:val="24"/>
          <w:szCs w:val="24"/>
          <w:lang w:val="en-US"/>
        </w:rPr>
        <w:t xml:space="preserve"> </w:t>
      </w:r>
      <w:r w:rsidRPr="001F56DE">
        <w:rPr>
          <w:rFonts w:ascii="Arial" w:hAnsi="Arial" w:cs="Arial"/>
          <w:sz w:val="24"/>
          <w:szCs w:val="24"/>
          <w:lang w:val="en-US"/>
        </w:rPr>
        <w:t>Midwifery</w:t>
      </w:r>
      <w:r w:rsidR="007B5D69">
        <w:rPr>
          <w:rFonts w:ascii="Arial" w:hAnsi="Arial" w:cs="Arial"/>
          <w:sz w:val="24"/>
          <w:szCs w:val="24"/>
          <w:lang w:val="en-US"/>
        </w:rPr>
        <w:t>;</w:t>
      </w:r>
      <w:r w:rsidR="00DA1F5E">
        <w:rPr>
          <w:rFonts w:ascii="Arial" w:hAnsi="Arial" w:cs="Arial"/>
          <w:sz w:val="24"/>
          <w:szCs w:val="24"/>
          <w:lang w:val="en-US"/>
        </w:rPr>
        <w:t xml:space="preserve"> </w:t>
      </w:r>
      <w:r w:rsidRPr="001F56DE">
        <w:rPr>
          <w:rFonts w:ascii="Arial" w:hAnsi="Arial" w:cs="Arial"/>
          <w:sz w:val="24"/>
          <w:szCs w:val="24"/>
          <w:lang w:val="en-US"/>
        </w:rPr>
        <w:t>Obstetrics</w:t>
      </w:r>
      <w:r w:rsidR="007B5D69">
        <w:rPr>
          <w:rFonts w:ascii="Arial" w:hAnsi="Arial" w:cs="Arial"/>
          <w:sz w:val="24"/>
          <w:szCs w:val="24"/>
          <w:lang w:val="en-US"/>
        </w:rPr>
        <w:t>;</w:t>
      </w:r>
      <w:r w:rsidR="00DA1F5E">
        <w:rPr>
          <w:rFonts w:ascii="Arial" w:hAnsi="Arial" w:cs="Arial"/>
          <w:sz w:val="24"/>
          <w:szCs w:val="24"/>
          <w:lang w:val="en-US"/>
        </w:rPr>
        <w:t xml:space="preserve"> </w:t>
      </w:r>
      <w:r w:rsidRPr="001F56DE">
        <w:rPr>
          <w:rFonts w:ascii="Arial" w:hAnsi="Arial" w:cs="Arial"/>
          <w:sz w:val="24"/>
          <w:szCs w:val="24"/>
          <w:lang w:val="en-US"/>
        </w:rPr>
        <w:t>Quality of care</w:t>
      </w:r>
    </w:p>
    <w:p w:rsidR="00977030" w:rsidRPr="00BF4F56" w:rsidRDefault="00977030" w:rsidP="0068379B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977030" w:rsidRPr="008F715F" w:rsidRDefault="00977030" w:rsidP="0068379B">
      <w:pPr>
        <w:spacing w:after="0" w:line="480" w:lineRule="auto"/>
        <w:rPr>
          <w:rFonts w:ascii="Arial" w:hAnsi="Arial" w:cs="Arial"/>
          <w:sz w:val="24"/>
          <w:szCs w:val="24"/>
          <w:lang w:val="en-US"/>
        </w:rPr>
      </w:pPr>
      <w:r w:rsidRPr="00BF4F56">
        <w:rPr>
          <w:rFonts w:ascii="Arial" w:hAnsi="Arial" w:cs="Arial"/>
          <w:b/>
          <w:sz w:val="24"/>
          <w:szCs w:val="24"/>
          <w:lang w:val="en-US"/>
        </w:rPr>
        <w:lastRenderedPageBreak/>
        <w:t>Synopsis:</w:t>
      </w:r>
      <w:r w:rsidRPr="00877913">
        <w:rPr>
          <w:rFonts w:ascii="Arial" w:hAnsi="Arial" w:cs="Arial"/>
          <w:sz w:val="24"/>
          <w:szCs w:val="24"/>
          <w:lang w:val="en-US"/>
        </w:rPr>
        <w:t xml:space="preserve"> Poor clinical documentation inhibits </w:t>
      </w:r>
      <w:r w:rsidR="001D6130">
        <w:rPr>
          <w:rFonts w:ascii="Arial" w:hAnsi="Arial" w:cs="Arial"/>
          <w:sz w:val="24"/>
          <w:szCs w:val="24"/>
          <w:lang w:val="en-US"/>
        </w:rPr>
        <w:t xml:space="preserve">the </w:t>
      </w:r>
      <w:r w:rsidRPr="007E0217">
        <w:rPr>
          <w:rFonts w:ascii="Arial" w:hAnsi="Arial" w:cs="Arial"/>
          <w:sz w:val="24"/>
          <w:szCs w:val="24"/>
          <w:lang w:val="en-US"/>
        </w:rPr>
        <w:t xml:space="preserve">assessment of quality of intrapartum care. Improved clinical documentation practices </w:t>
      </w:r>
      <w:r w:rsidR="001D6130">
        <w:rPr>
          <w:rFonts w:ascii="Arial" w:hAnsi="Arial" w:cs="Arial"/>
          <w:sz w:val="24"/>
          <w:szCs w:val="24"/>
          <w:lang w:val="en-US"/>
        </w:rPr>
        <w:t>would</w:t>
      </w:r>
      <w:r w:rsidR="00DA1F5E">
        <w:rPr>
          <w:rFonts w:ascii="Arial" w:hAnsi="Arial" w:cs="Arial"/>
          <w:sz w:val="24"/>
          <w:szCs w:val="24"/>
          <w:lang w:val="en-US"/>
        </w:rPr>
        <w:t xml:space="preserve"> </w:t>
      </w:r>
      <w:r w:rsidRPr="007E0217">
        <w:rPr>
          <w:rFonts w:ascii="Arial" w:hAnsi="Arial" w:cs="Arial"/>
          <w:sz w:val="24"/>
          <w:szCs w:val="24"/>
          <w:lang w:val="en-US"/>
        </w:rPr>
        <w:t xml:space="preserve">expedite </w:t>
      </w:r>
      <w:r w:rsidR="00215018">
        <w:rPr>
          <w:rFonts w:ascii="Arial" w:hAnsi="Arial" w:cs="Arial"/>
          <w:sz w:val="24"/>
          <w:szCs w:val="24"/>
          <w:lang w:val="en-US"/>
        </w:rPr>
        <w:t>improvement</w:t>
      </w:r>
      <w:r w:rsidR="001D6130">
        <w:rPr>
          <w:rFonts w:ascii="Arial" w:hAnsi="Arial" w:cs="Arial"/>
          <w:sz w:val="24"/>
          <w:szCs w:val="24"/>
          <w:lang w:val="en-US"/>
        </w:rPr>
        <w:t>s</w:t>
      </w:r>
      <w:r w:rsidR="00215018">
        <w:rPr>
          <w:rFonts w:ascii="Arial" w:hAnsi="Arial" w:cs="Arial"/>
          <w:sz w:val="24"/>
          <w:szCs w:val="24"/>
          <w:lang w:val="en-US"/>
        </w:rPr>
        <w:t xml:space="preserve"> in </w:t>
      </w:r>
      <w:r w:rsidRPr="007E0217">
        <w:rPr>
          <w:rFonts w:ascii="Arial" w:hAnsi="Arial" w:cs="Arial"/>
          <w:sz w:val="24"/>
          <w:szCs w:val="24"/>
          <w:lang w:val="en-US"/>
        </w:rPr>
        <w:t xml:space="preserve">obstetric care </w:t>
      </w:r>
      <w:r w:rsidRPr="008F715F">
        <w:rPr>
          <w:rFonts w:ascii="Arial" w:hAnsi="Arial" w:cs="Arial"/>
          <w:sz w:val="24"/>
          <w:szCs w:val="24"/>
          <w:lang w:val="en-US"/>
        </w:rPr>
        <w:t>in Madhya Pradesh, India.</w:t>
      </w:r>
    </w:p>
    <w:p w:rsidR="00AD5F92" w:rsidRPr="00FC7A75" w:rsidRDefault="00AD5F92" w:rsidP="00AD5F92">
      <w:pPr>
        <w:rPr>
          <w:rFonts w:ascii="Arial" w:hAnsi="Arial" w:cs="Arial"/>
          <w:sz w:val="24"/>
          <w:szCs w:val="24"/>
          <w:lang w:val="en-US"/>
        </w:rPr>
      </w:pPr>
      <w:r w:rsidRPr="00FC7A75">
        <w:rPr>
          <w:rFonts w:ascii="Arial" w:hAnsi="Arial" w:cs="Arial"/>
          <w:sz w:val="24"/>
          <w:szCs w:val="24"/>
          <w:lang w:val="en-US"/>
        </w:rPr>
        <w:br w:type="page"/>
      </w:r>
    </w:p>
    <w:p w:rsidR="00D75324" w:rsidRPr="00FC7A75" w:rsidRDefault="00AD5F92" w:rsidP="0068379B">
      <w:pPr>
        <w:spacing w:after="0" w:line="480" w:lineRule="auto"/>
        <w:rPr>
          <w:rFonts w:ascii="Arial" w:hAnsi="Arial" w:cs="Arial"/>
          <w:b/>
          <w:sz w:val="24"/>
          <w:szCs w:val="24"/>
          <w:lang w:val="en-US"/>
        </w:rPr>
      </w:pPr>
      <w:r w:rsidRPr="00FC7A75">
        <w:rPr>
          <w:rFonts w:ascii="Arial" w:hAnsi="Arial" w:cs="Arial"/>
          <w:b/>
          <w:sz w:val="24"/>
          <w:szCs w:val="24"/>
          <w:lang w:val="en-US"/>
        </w:rPr>
        <w:lastRenderedPageBreak/>
        <w:t>ABSTRACT</w:t>
      </w:r>
    </w:p>
    <w:p w:rsidR="00D75324" w:rsidRPr="00850022" w:rsidRDefault="00422961" w:rsidP="0068379B">
      <w:pPr>
        <w:spacing w:after="0" w:line="480" w:lineRule="auto"/>
        <w:rPr>
          <w:rFonts w:ascii="Arial" w:hAnsi="Arial" w:cs="Arial"/>
          <w:sz w:val="24"/>
          <w:szCs w:val="24"/>
          <w:lang w:val="en-US"/>
        </w:rPr>
      </w:pPr>
      <w:r w:rsidRPr="00850022">
        <w:rPr>
          <w:rFonts w:ascii="Arial" w:hAnsi="Arial" w:cs="Arial"/>
          <w:i/>
          <w:sz w:val="24"/>
          <w:szCs w:val="24"/>
          <w:lang w:val="en-US"/>
        </w:rPr>
        <w:t>Objective:</w:t>
      </w:r>
      <w:r w:rsidR="00D75324" w:rsidRPr="00850022">
        <w:rPr>
          <w:rFonts w:ascii="Arial" w:hAnsi="Arial" w:cs="Arial"/>
          <w:sz w:val="24"/>
          <w:szCs w:val="24"/>
          <w:lang w:val="en-US"/>
        </w:rPr>
        <w:t xml:space="preserve"> To </w:t>
      </w:r>
      <w:r w:rsidR="00840929" w:rsidRPr="00850022">
        <w:rPr>
          <w:rFonts w:ascii="Arial" w:hAnsi="Arial" w:cs="Arial"/>
          <w:sz w:val="24"/>
          <w:szCs w:val="24"/>
          <w:lang w:val="en-US"/>
        </w:rPr>
        <w:t xml:space="preserve">gain insight into the quality of care </w:t>
      </w:r>
      <w:r w:rsidR="00D75324" w:rsidRPr="00850022">
        <w:rPr>
          <w:rFonts w:ascii="Arial" w:hAnsi="Arial" w:cs="Arial"/>
          <w:sz w:val="24"/>
          <w:szCs w:val="24"/>
          <w:lang w:val="en-US"/>
        </w:rPr>
        <w:t xml:space="preserve">in facilities implementing the </w:t>
      </w:r>
      <w:r w:rsidR="00D75324" w:rsidRPr="00850022">
        <w:rPr>
          <w:rFonts w:ascii="Arial" w:hAnsi="Arial" w:cs="Arial"/>
          <w:i/>
          <w:sz w:val="24"/>
          <w:szCs w:val="24"/>
          <w:lang w:val="en-US"/>
        </w:rPr>
        <w:t xml:space="preserve">Janani Suraksha </w:t>
      </w:r>
      <w:proofErr w:type="spellStart"/>
      <w:r w:rsidR="00D75324" w:rsidRPr="00850022">
        <w:rPr>
          <w:rFonts w:ascii="Arial" w:hAnsi="Arial" w:cs="Arial"/>
          <w:i/>
          <w:sz w:val="24"/>
          <w:szCs w:val="24"/>
          <w:lang w:val="en-US"/>
        </w:rPr>
        <w:t>Yojana</w:t>
      </w:r>
      <w:proofErr w:type="spellEnd"/>
      <w:r w:rsidR="00D75324" w:rsidRPr="00850022">
        <w:rPr>
          <w:rFonts w:ascii="Arial" w:hAnsi="Arial" w:cs="Arial"/>
          <w:sz w:val="24"/>
          <w:szCs w:val="24"/>
          <w:lang w:val="en-US"/>
        </w:rPr>
        <w:t xml:space="preserve"> (JSY) </w:t>
      </w:r>
      <w:r w:rsidR="00795755" w:rsidRPr="00850022">
        <w:rPr>
          <w:rFonts w:ascii="Arial" w:hAnsi="Arial" w:cs="Arial"/>
          <w:sz w:val="24"/>
          <w:szCs w:val="24"/>
          <w:lang w:val="en-US"/>
        </w:rPr>
        <w:t xml:space="preserve">cash transfer </w:t>
      </w:r>
      <w:r w:rsidR="00D75324" w:rsidRPr="00850022">
        <w:rPr>
          <w:rFonts w:ascii="Arial" w:hAnsi="Arial" w:cs="Arial"/>
          <w:sz w:val="24"/>
          <w:szCs w:val="24"/>
          <w:lang w:val="en-US"/>
        </w:rPr>
        <w:t>program in Madhya Pradesh</w:t>
      </w:r>
      <w:r w:rsidR="00840929" w:rsidRPr="00850022">
        <w:rPr>
          <w:rFonts w:ascii="Arial" w:hAnsi="Arial" w:cs="Arial"/>
          <w:sz w:val="24"/>
          <w:szCs w:val="24"/>
          <w:lang w:val="en-US"/>
        </w:rPr>
        <w:t>,</w:t>
      </w:r>
      <w:r w:rsidR="00D75324" w:rsidRPr="00850022">
        <w:rPr>
          <w:rFonts w:ascii="Arial" w:hAnsi="Arial" w:cs="Arial"/>
          <w:sz w:val="24"/>
          <w:szCs w:val="24"/>
          <w:lang w:val="en-US"/>
        </w:rPr>
        <w:t xml:space="preserve"> India</w:t>
      </w:r>
      <w:r w:rsidR="00840929" w:rsidRPr="00850022">
        <w:rPr>
          <w:rFonts w:ascii="Arial" w:hAnsi="Arial" w:cs="Arial"/>
          <w:sz w:val="24"/>
          <w:szCs w:val="24"/>
          <w:lang w:val="en-US"/>
        </w:rPr>
        <w:t>, by reviewing the level of documentation in the clinical records of women who delivered</w:t>
      </w:r>
      <w:r w:rsidR="00D75324" w:rsidRPr="00850022">
        <w:rPr>
          <w:rFonts w:ascii="Arial" w:hAnsi="Arial" w:cs="Arial"/>
          <w:sz w:val="24"/>
          <w:szCs w:val="24"/>
          <w:lang w:val="en-US"/>
        </w:rPr>
        <w:t>.</w:t>
      </w:r>
    </w:p>
    <w:p w:rsidR="00D75324" w:rsidRPr="00877913" w:rsidRDefault="00D75324" w:rsidP="0068379B">
      <w:pPr>
        <w:spacing w:after="0" w:line="480" w:lineRule="auto"/>
        <w:rPr>
          <w:rFonts w:ascii="Arial" w:hAnsi="Arial" w:cs="Arial"/>
          <w:i/>
          <w:sz w:val="24"/>
          <w:szCs w:val="24"/>
          <w:lang w:val="en-US"/>
        </w:rPr>
      </w:pPr>
      <w:r w:rsidRPr="00A345FA">
        <w:rPr>
          <w:rFonts w:ascii="Arial" w:hAnsi="Arial" w:cs="Arial"/>
          <w:i/>
          <w:sz w:val="24"/>
          <w:szCs w:val="24"/>
          <w:lang w:val="en-US"/>
        </w:rPr>
        <w:t>Methods:</w:t>
      </w:r>
      <w:r w:rsidR="00DA1F5E">
        <w:rPr>
          <w:rFonts w:ascii="Arial" w:hAnsi="Arial" w:cs="Arial"/>
          <w:i/>
          <w:sz w:val="24"/>
          <w:szCs w:val="24"/>
          <w:lang w:val="en-US"/>
        </w:rPr>
        <w:t xml:space="preserve"> </w:t>
      </w:r>
      <w:r w:rsidR="00795755" w:rsidRPr="00850022">
        <w:rPr>
          <w:rFonts w:ascii="Arial" w:hAnsi="Arial" w:cs="Arial"/>
          <w:sz w:val="24"/>
          <w:szCs w:val="24"/>
          <w:lang w:val="en-US"/>
        </w:rPr>
        <w:t>The present</w:t>
      </w:r>
      <w:r w:rsidR="00DA1F5E">
        <w:rPr>
          <w:rFonts w:ascii="Arial" w:hAnsi="Arial" w:cs="Arial"/>
          <w:sz w:val="24"/>
          <w:szCs w:val="24"/>
          <w:lang w:val="en-US"/>
        </w:rPr>
        <w:t xml:space="preserve"> </w:t>
      </w:r>
      <w:r w:rsidR="00B03974" w:rsidRPr="00850022">
        <w:rPr>
          <w:rFonts w:ascii="Arial" w:hAnsi="Arial" w:cs="Arial"/>
          <w:sz w:val="24"/>
          <w:szCs w:val="24"/>
          <w:lang w:val="en-US"/>
        </w:rPr>
        <w:t>retrospective</w:t>
      </w:r>
      <w:r w:rsidR="00840929" w:rsidRPr="00850022">
        <w:rPr>
          <w:rFonts w:ascii="Arial" w:hAnsi="Arial" w:cs="Arial"/>
          <w:sz w:val="24"/>
          <w:szCs w:val="24"/>
          <w:lang w:val="en-US"/>
        </w:rPr>
        <w:t>,</w:t>
      </w:r>
      <w:r w:rsidR="00DA1F5E">
        <w:rPr>
          <w:rFonts w:ascii="Arial" w:hAnsi="Arial" w:cs="Arial"/>
          <w:sz w:val="24"/>
          <w:szCs w:val="24"/>
          <w:lang w:val="en-US"/>
        </w:rPr>
        <w:t xml:space="preserve"> </w:t>
      </w:r>
      <w:r w:rsidR="00034DC4" w:rsidRPr="00850022">
        <w:rPr>
          <w:rFonts w:ascii="Arial" w:hAnsi="Arial" w:cs="Arial"/>
          <w:sz w:val="24"/>
          <w:szCs w:val="24"/>
          <w:lang w:val="en-US"/>
        </w:rPr>
        <w:t xml:space="preserve">descriptive </w:t>
      </w:r>
      <w:r w:rsidR="00795755" w:rsidRPr="00850022">
        <w:rPr>
          <w:rFonts w:ascii="Arial" w:hAnsi="Arial" w:cs="Arial"/>
          <w:sz w:val="24"/>
          <w:szCs w:val="24"/>
          <w:lang w:val="en-US"/>
        </w:rPr>
        <w:t xml:space="preserve">study </w:t>
      </w:r>
      <w:r w:rsidR="00976BAF" w:rsidRPr="00850022">
        <w:rPr>
          <w:rFonts w:ascii="Arial" w:hAnsi="Arial" w:cs="Arial"/>
          <w:sz w:val="24"/>
          <w:szCs w:val="24"/>
          <w:lang w:val="en-US"/>
        </w:rPr>
        <w:t>review</w:t>
      </w:r>
      <w:r w:rsidR="00795755" w:rsidRPr="00850022">
        <w:rPr>
          <w:rFonts w:ascii="Arial" w:hAnsi="Arial" w:cs="Arial"/>
          <w:sz w:val="24"/>
          <w:szCs w:val="24"/>
          <w:lang w:val="en-US"/>
        </w:rPr>
        <w:t>ed</w:t>
      </w:r>
      <w:r w:rsidR="00DA1F5E">
        <w:rPr>
          <w:rFonts w:ascii="Arial" w:hAnsi="Arial" w:cs="Arial"/>
          <w:sz w:val="24"/>
          <w:szCs w:val="24"/>
          <w:lang w:val="en-US"/>
        </w:rPr>
        <w:t xml:space="preserve"> </w:t>
      </w:r>
      <w:r w:rsidRPr="00850022">
        <w:rPr>
          <w:rFonts w:ascii="Arial" w:hAnsi="Arial" w:cs="Arial"/>
          <w:sz w:val="24"/>
          <w:szCs w:val="24"/>
          <w:lang w:val="en-US"/>
        </w:rPr>
        <w:t xml:space="preserve">case records </w:t>
      </w:r>
      <w:r w:rsidR="00795755" w:rsidRPr="00850022">
        <w:rPr>
          <w:rFonts w:ascii="Arial" w:hAnsi="Arial" w:cs="Arial"/>
          <w:sz w:val="24"/>
          <w:szCs w:val="24"/>
          <w:lang w:val="en-US"/>
        </w:rPr>
        <w:t xml:space="preserve">of women who delivered </w:t>
      </w:r>
      <w:r w:rsidRPr="00850022">
        <w:rPr>
          <w:rFonts w:ascii="Arial" w:hAnsi="Arial" w:cs="Arial"/>
          <w:sz w:val="24"/>
          <w:szCs w:val="24"/>
          <w:lang w:val="en-US"/>
        </w:rPr>
        <w:t xml:space="preserve">at 73 </w:t>
      </w:r>
      <w:proofErr w:type="gramStart"/>
      <w:r w:rsidR="001D6130" w:rsidRPr="00850022">
        <w:rPr>
          <w:rFonts w:ascii="Arial" w:hAnsi="Arial" w:cs="Arial"/>
          <w:sz w:val="24"/>
          <w:szCs w:val="24"/>
          <w:lang w:val="en-US"/>
        </w:rPr>
        <w:t>primary</w:t>
      </w:r>
      <w:proofErr w:type="gramEnd"/>
      <w:r w:rsidR="001D6130" w:rsidRPr="00850022">
        <w:rPr>
          <w:rFonts w:ascii="Arial" w:hAnsi="Arial" w:cs="Arial"/>
          <w:sz w:val="24"/>
          <w:szCs w:val="24"/>
          <w:lang w:val="en-US"/>
        </w:rPr>
        <w:t xml:space="preserve">, secondary, and tertiary </w:t>
      </w:r>
      <w:r w:rsidRPr="00850022">
        <w:rPr>
          <w:rFonts w:ascii="Arial" w:hAnsi="Arial" w:cs="Arial"/>
          <w:sz w:val="24"/>
          <w:szCs w:val="24"/>
          <w:lang w:val="en-US"/>
        </w:rPr>
        <w:t>level facilities in three dist</w:t>
      </w:r>
      <w:r w:rsidR="002A38E9" w:rsidRPr="00850022">
        <w:rPr>
          <w:rFonts w:ascii="Arial" w:hAnsi="Arial" w:cs="Arial"/>
          <w:sz w:val="24"/>
          <w:szCs w:val="24"/>
          <w:lang w:val="en-US"/>
        </w:rPr>
        <w:t xml:space="preserve">ricts of Madhya Pradesh </w:t>
      </w:r>
      <w:r w:rsidR="00795755" w:rsidRPr="00850022">
        <w:rPr>
          <w:rFonts w:ascii="Arial" w:hAnsi="Arial" w:cs="Arial"/>
          <w:sz w:val="24"/>
          <w:szCs w:val="24"/>
          <w:lang w:val="en-US"/>
        </w:rPr>
        <w:t xml:space="preserve">between </w:t>
      </w:r>
      <w:r w:rsidR="002A38E9" w:rsidRPr="00850022">
        <w:rPr>
          <w:rFonts w:ascii="Arial" w:hAnsi="Arial" w:cs="Arial"/>
          <w:sz w:val="24"/>
          <w:szCs w:val="24"/>
          <w:lang w:val="en-US"/>
        </w:rPr>
        <w:t>2012</w:t>
      </w:r>
      <w:r w:rsidR="00795755" w:rsidRPr="00850022">
        <w:rPr>
          <w:rFonts w:ascii="Arial" w:hAnsi="Arial" w:cs="Arial"/>
          <w:sz w:val="24"/>
          <w:szCs w:val="24"/>
          <w:lang w:val="en-US"/>
        </w:rPr>
        <w:t xml:space="preserve"> and 20</w:t>
      </w:r>
      <w:r w:rsidR="002A38E9" w:rsidRPr="00850022">
        <w:rPr>
          <w:rFonts w:ascii="Arial" w:hAnsi="Arial" w:cs="Arial"/>
          <w:sz w:val="24"/>
          <w:szCs w:val="24"/>
          <w:lang w:val="en-US"/>
        </w:rPr>
        <w:t>13</w:t>
      </w:r>
      <w:r w:rsidRPr="00850022">
        <w:rPr>
          <w:rFonts w:ascii="Arial" w:hAnsi="Arial" w:cs="Arial"/>
          <w:sz w:val="24"/>
          <w:szCs w:val="24"/>
          <w:lang w:val="en-US"/>
        </w:rPr>
        <w:t xml:space="preserve">. </w:t>
      </w:r>
      <w:r w:rsidR="00795755" w:rsidRPr="00EE1076">
        <w:rPr>
          <w:rFonts w:ascii="Arial" w:hAnsi="Arial" w:cs="Arial"/>
          <w:sz w:val="24"/>
          <w:szCs w:val="24"/>
          <w:lang w:val="en-US"/>
        </w:rPr>
        <w:t>Twenty</w:t>
      </w:r>
      <w:r w:rsidR="00976BAF" w:rsidRPr="00A345FA">
        <w:rPr>
          <w:rFonts w:ascii="Arial" w:hAnsi="Arial" w:cs="Arial"/>
          <w:sz w:val="24"/>
          <w:szCs w:val="24"/>
          <w:lang w:val="en-US"/>
        </w:rPr>
        <w:t xml:space="preserve"> elements of care </w:t>
      </w:r>
      <w:r w:rsidR="00795755" w:rsidRPr="009A665B">
        <w:rPr>
          <w:rFonts w:ascii="Arial" w:hAnsi="Arial" w:cs="Arial"/>
          <w:sz w:val="24"/>
          <w:szCs w:val="24"/>
          <w:lang w:val="en-US"/>
        </w:rPr>
        <w:t xml:space="preserve">were assessed </w:t>
      </w:r>
      <w:r w:rsidR="00840929" w:rsidRPr="001F56DE">
        <w:rPr>
          <w:rFonts w:ascii="Arial" w:hAnsi="Arial" w:cs="Arial"/>
          <w:sz w:val="24"/>
          <w:szCs w:val="24"/>
          <w:lang w:val="en-US"/>
        </w:rPr>
        <w:t xml:space="preserve">encompassing </w:t>
      </w:r>
      <w:r w:rsidR="00976BAF" w:rsidRPr="00A204FE">
        <w:rPr>
          <w:rFonts w:ascii="Arial" w:hAnsi="Arial" w:cs="Arial"/>
          <w:sz w:val="24"/>
          <w:szCs w:val="24"/>
          <w:lang w:val="en-US"/>
        </w:rPr>
        <w:t>clinical histor</w:t>
      </w:r>
      <w:r w:rsidR="00976BAF" w:rsidRPr="00A36B1C">
        <w:rPr>
          <w:rFonts w:ascii="Arial" w:hAnsi="Arial" w:cs="Arial"/>
          <w:sz w:val="24"/>
          <w:szCs w:val="24"/>
          <w:lang w:val="en-US"/>
        </w:rPr>
        <w:t>y and admission details, care during delivery and postnatal period, and discharge details</w:t>
      </w:r>
      <w:r w:rsidR="002A38E9" w:rsidRPr="00BF4F56">
        <w:rPr>
          <w:rFonts w:ascii="Arial" w:hAnsi="Arial" w:cs="Arial"/>
          <w:sz w:val="24"/>
          <w:szCs w:val="24"/>
          <w:lang w:val="en-US"/>
        </w:rPr>
        <w:t>.</w:t>
      </w:r>
    </w:p>
    <w:p w:rsidR="00D75324" w:rsidRPr="00BD5D02" w:rsidRDefault="00D75324" w:rsidP="0068379B">
      <w:pPr>
        <w:spacing w:after="0" w:line="480" w:lineRule="auto"/>
        <w:rPr>
          <w:rFonts w:ascii="Arial" w:hAnsi="Arial" w:cs="Arial"/>
          <w:sz w:val="24"/>
          <w:szCs w:val="24"/>
          <w:lang w:val="en-US"/>
        </w:rPr>
      </w:pPr>
      <w:r w:rsidRPr="006D5CBF">
        <w:rPr>
          <w:rFonts w:ascii="Arial" w:hAnsi="Arial" w:cs="Arial"/>
          <w:i/>
          <w:sz w:val="24"/>
          <w:szCs w:val="24"/>
          <w:lang w:val="en-US"/>
        </w:rPr>
        <w:t>Results:</w:t>
      </w:r>
      <w:r w:rsidR="00DA1F5E">
        <w:rPr>
          <w:rFonts w:ascii="Arial" w:hAnsi="Arial" w:cs="Arial"/>
          <w:i/>
          <w:sz w:val="24"/>
          <w:szCs w:val="24"/>
          <w:lang w:val="en-US"/>
        </w:rPr>
        <w:t xml:space="preserve"> </w:t>
      </w:r>
      <w:r w:rsidR="007B5D69">
        <w:rPr>
          <w:rFonts w:ascii="Arial" w:hAnsi="Arial" w:cs="Arial"/>
          <w:sz w:val="24"/>
          <w:szCs w:val="24"/>
          <w:lang w:val="en-US"/>
        </w:rPr>
        <w:t xml:space="preserve">A total of 1239 records were reviewed. </w:t>
      </w:r>
      <w:r w:rsidR="00840929" w:rsidRPr="00FC7A75">
        <w:rPr>
          <w:rFonts w:ascii="Arial" w:hAnsi="Arial" w:cs="Arial"/>
          <w:sz w:val="24"/>
          <w:szCs w:val="24"/>
          <w:lang w:val="en-US"/>
        </w:rPr>
        <w:t>The e</w:t>
      </w:r>
      <w:r w:rsidRPr="004553E1">
        <w:rPr>
          <w:rFonts w:ascii="Arial" w:hAnsi="Arial" w:cs="Arial"/>
          <w:sz w:val="24"/>
          <w:szCs w:val="24"/>
          <w:lang w:val="en-US"/>
        </w:rPr>
        <w:t>xtent of documentation varied among</w:t>
      </w:r>
      <w:r w:rsidR="00DA1F5E">
        <w:rPr>
          <w:rFonts w:ascii="Arial" w:hAnsi="Arial" w:cs="Arial"/>
          <w:sz w:val="24"/>
          <w:szCs w:val="24"/>
          <w:lang w:val="en-US"/>
        </w:rPr>
        <w:t xml:space="preserve"> </w:t>
      </w:r>
      <w:r w:rsidR="00840929" w:rsidRPr="009F13C8">
        <w:rPr>
          <w:rFonts w:ascii="Arial" w:hAnsi="Arial" w:cs="Arial"/>
          <w:sz w:val="24"/>
          <w:szCs w:val="24"/>
          <w:lang w:val="en-US"/>
        </w:rPr>
        <w:t xml:space="preserve">the </w:t>
      </w:r>
      <w:r w:rsidRPr="00740458">
        <w:rPr>
          <w:rFonts w:ascii="Arial" w:hAnsi="Arial" w:cs="Arial"/>
          <w:sz w:val="24"/>
          <w:szCs w:val="24"/>
          <w:lang w:val="en-US"/>
        </w:rPr>
        <w:t>elements assessed</w:t>
      </w:r>
      <w:r w:rsidR="007B5D69">
        <w:rPr>
          <w:rFonts w:ascii="Arial" w:hAnsi="Arial" w:cs="Arial"/>
          <w:sz w:val="24"/>
          <w:szCs w:val="24"/>
          <w:lang w:val="en-US"/>
        </w:rPr>
        <w:t xml:space="preserve">—e.g. </w:t>
      </w:r>
      <w:r w:rsidR="00011E23" w:rsidRPr="006D5180">
        <w:rPr>
          <w:rFonts w:ascii="Arial" w:hAnsi="Arial" w:cs="Arial"/>
          <w:sz w:val="24"/>
          <w:szCs w:val="24"/>
          <w:lang w:val="en-US"/>
        </w:rPr>
        <w:t>2</w:t>
      </w:r>
      <w:r w:rsidR="003A144D" w:rsidRPr="00AC180C">
        <w:rPr>
          <w:rFonts w:ascii="Arial" w:hAnsi="Arial" w:cs="Arial"/>
          <w:sz w:val="24"/>
          <w:szCs w:val="24"/>
          <w:lang w:val="en-US"/>
        </w:rPr>
        <w:t>4</w:t>
      </w:r>
      <w:r w:rsidR="005215B7" w:rsidRPr="00AB21A1">
        <w:rPr>
          <w:rFonts w:ascii="Arial" w:hAnsi="Arial" w:cs="Arial"/>
          <w:sz w:val="24"/>
          <w:szCs w:val="24"/>
          <w:lang w:val="en-US"/>
        </w:rPr>
        <w:t xml:space="preserve">(1.9%) </w:t>
      </w:r>
      <w:r w:rsidR="00011E23" w:rsidRPr="000A61E4">
        <w:rPr>
          <w:rFonts w:ascii="Arial" w:hAnsi="Arial" w:cs="Arial"/>
          <w:sz w:val="24"/>
          <w:szCs w:val="24"/>
          <w:lang w:val="en-US"/>
        </w:rPr>
        <w:t xml:space="preserve">records </w:t>
      </w:r>
      <w:r w:rsidR="00BB24C3" w:rsidRPr="004E55F2">
        <w:rPr>
          <w:rFonts w:ascii="Arial" w:hAnsi="Arial" w:cs="Arial"/>
          <w:sz w:val="24"/>
          <w:szCs w:val="24"/>
          <w:lang w:val="en-US"/>
        </w:rPr>
        <w:t>documented</w:t>
      </w:r>
      <w:r w:rsidR="00DA1F5E">
        <w:rPr>
          <w:rFonts w:ascii="Arial" w:hAnsi="Arial" w:cs="Arial"/>
          <w:sz w:val="24"/>
          <w:szCs w:val="24"/>
          <w:lang w:val="en-US"/>
        </w:rPr>
        <w:t xml:space="preserve"> </w:t>
      </w:r>
      <w:r w:rsidRPr="0035116D">
        <w:rPr>
          <w:rFonts w:ascii="Arial" w:hAnsi="Arial" w:cs="Arial"/>
          <w:sz w:val="24"/>
          <w:szCs w:val="24"/>
          <w:lang w:val="en-US"/>
        </w:rPr>
        <w:t>advice at disc</w:t>
      </w:r>
      <w:r w:rsidRPr="0059464F">
        <w:rPr>
          <w:rFonts w:ascii="Arial" w:hAnsi="Arial" w:cs="Arial"/>
          <w:sz w:val="24"/>
          <w:szCs w:val="24"/>
          <w:lang w:val="en-US"/>
        </w:rPr>
        <w:t xml:space="preserve">harge, </w:t>
      </w:r>
      <w:r w:rsidR="00011E23" w:rsidRPr="00FE3D53">
        <w:rPr>
          <w:rFonts w:ascii="Arial" w:hAnsi="Arial" w:cs="Arial"/>
          <w:sz w:val="24"/>
          <w:szCs w:val="24"/>
          <w:lang w:val="en-US"/>
        </w:rPr>
        <w:t>17</w:t>
      </w:r>
      <w:r w:rsidR="003A144D" w:rsidRPr="00046D29">
        <w:rPr>
          <w:rFonts w:ascii="Arial" w:hAnsi="Arial" w:cs="Arial"/>
          <w:sz w:val="24"/>
          <w:szCs w:val="24"/>
          <w:lang w:val="en-US"/>
        </w:rPr>
        <w:t>1</w:t>
      </w:r>
      <w:r w:rsidR="00011E23" w:rsidRPr="00BD7C49">
        <w:rPr>
          <w:rFonts w:ascii="Arial" w:hAnsi="Arial" w:cs="Arial"/>
          <w:sz w:val="24"/>
          <w:szCs w:val="24"/>
          <w:lang w:val="en-US"/>
        </w:rPr>
        <w:t xml:space="preserve"> (</w:t>
      </w:r>
      <w:r w:rsidRPr="00980DFC">
        <w:rPr>
          <w:rFonts w:ascii="Arial" w:hAnsi="Arial" w:cs="Arial"/>
          <w:sz w:val="24"/>
          <w:szCs w:val="24"/>
          <w:lang w:val="en-US"/>
        </w:rPr>
        <w:t>1</w:t>
      </w:r>
      <w:r w:rsidR="00F36D7F" w:rsidRPr="0025200F">
        <w:rPr>
          <w:rFonts w:ascii="Arial" w:hAnsi="Arial" w:cs="Arial"/>
          <w:sz w:val="24"/>
          <w:szCs w:val="24"/>
          <w:lang w:val="en-US"/>
        </w:rPr>
        <w:t>3.</w:t>
      </w:r>
      <w:r w:rsidR="003A144D" w:rsidRPr="009D11CB">
        <w:rPr>
          <w:rFonts w:ascii="Arial" w:hAnsi="Arial" w:cs="Arial"/>
          <w:sz w:val="24"/>
          <w:szCs w:val="24"/>
          <w:lang w:val="en-US"/>
        </w:rPr>
        <w:t>8</w:t>
      </w:r>
      <w:r w:rsidRPr="00484C9A">
        <w:rPr>
          <w:rFonts w:ascii="Arial" w:hAnsi="Arial" w:cs="Arial"/>
          <w:sz w:val="24"/>
          <w:szCs w:val="24"/>
          <w:lang w:val="en-US"/>
        </w:rPr>
        <w:t>%</w:t>
      </w:r>
      <w:r w:rsidR="00011E23" w:rsidRPr="00BD5D02">
        <w:rPr>
          <w:rFonts w:ascii="Arial" w:hAnsi="Arial" w:cs="Arial"/>
          <w:sz w:val="24"/>
          <w:szCs w:val="24"/>
          <w:lang w:val="en-US"/>
        </w:rPr>
        <w:t>)</w:t>
      </w:r>
      <w:r w:rsidR="00BB24C3" w:rsidRPr="00BD5D02">
        <w:rPr>
          <w:rFonts w:ascii="Arial" w:hAnsi="Arial" w:cs="Arial"/>
          <w:sz w:val="24"/>
          <w:szCs w:val="24"/>
          <w:lang w:val="en-US"/>
        </w:rPr>
        <w:t xml:space="preserve">documented </w:t>
      </w:r>
      <w:r w:rsidRPr="00BD5D02">
        <w:rPr>
          <w:rFonts w:ascii="Arial" w:hAnsi="Arial" w:cs="Arial"/>
          <w:sz w:val="24"/>
          <w:szCs w:val="24"/>
          <w:lang w:val="en-US"/>
        </w:rPr>
        <w:t xml:space="preserve">postnatal blood pressure, </w:t>
      </w:r>
      <w:r w:rsidR="00F36D7F" w:rsidRPr="00BD5D02">
        <w:rPr>
          <w:rFonts w:ascii="Arial" w:hAnsi="Arial" w:cs="Arial"/>
          <w:sz w:val="24"/>
          <w:szCs w:val="24"/>
          <w:lang w:val="en-US"/>
        </w:rPr>
        <w:t>43</w:t>
      </w:r>
      <w:r w:rsidR="003A144D" w:rsidRPr="00BD5D02">
        <w:rPr>
          <w:rFonts w:ascii="Arial" w:hAnsi="Arial" w:cs="Arial"/>
          <w:sz w:val="24"/>
          <w:szCs w:val="24"/>
          <w:lang w:val="en-US"/>
        </w:rPr>
        <w:t>7</w:t>
      </w:r>
      <w:r w:rsidR="00011E23" w:rsidRPr="00BD5D02">
        <w:rPr>
          <w:rFonts w:ascii="Arial" w:hAnsi="Arial" w:cs="Arial"/>
          <w:sz w:val="24"/>
          <w:szCs w:val="24"/>
          <w:lang w:val="en-US"/>
        </w:rPr>
        <w:t xml:space="preserve"> (</w:t>
      </w:r>
      <w:r w:rsidRPr="00BD5D02">
        <w:rPr>
          <w:rFonts w:ascii="Arial" w:hAnsi="Arial" w:cs="Arial"/>
          <w:sz w:val="24"/>
          <w:szCs w:val="24"/>
          <w:lang w:val="en-US"/>
        </w:rPr>
        <w:t>35</w:t>
      </w:r>
      <w:r w:rsidR="003A144D" w:rsidRPr="00BD5D02">
        <w:rPr>
          <w:rFonts w:ascii="Arial" w:hAnsi="Arial" w:cs="Arial"/>
          <w:sz w:val="24"/>
          <w:szCs w:val="24"/>
          <w:lang w:val="en-US"/>
        </w:rPr>
        <w:t>.3</w:t>
      </w:r>
      <w:r w:rsidRPr="00BD5D02">
        <w:rPr>
          <w:rFonts w:ascii="Arial" w:hAnsi="Arial" w:cs="Arial"/>
          <w:sz w:val="24"/>
          <w:szCs w:val="24"/>
          <w:lang w:val="en-US"/>
        </w:rPr>
        <w:t>%</w:t>
      </w:r>
      <w:r w:rsidR="00011E23" w:rsidRPr="00BD5D02">
        <w:rPr>
          <w:rFonts w:ascii="Arial" w:hAnsi="Arial" w:cs="Arial"/>
          <w:sz w:val="24"/>
          <w:szCs w:val="24"/>
          <w:lang w:val="en-US"/>
        </w:rPr>
        <w:t>)</w:t>
      </w:r>
      <w:r w:rsidR="00BB24C3" w:rsidRPr="00BD5D02">
        <w:rPr>
          <w:rFonts w:ascii="Arial" w:hAnsi="Arial" w:cs="Arial"/>
          <w:sz w:val="24"/>
          <w:szCs w:val="24"/>
          <w:lang w:val="en-US"/>
        </w:rPr>
        <w:t xml:space="preserve">documented </w:t>
      </w:r>
      <w:r w:rsidRPr="00BD5D02">
        <w:rPr>
          <w:rFonts w:ascii="Arial" w:hAnsi="Arial" w:cs="Arial"/>
          <w:sz w:val="24"/>
          <w:szCs w:val="24"/>
          <w:lang w:val="en-US"/>
        </w:rPr>
        <w:t>fetal heart rate</w:t>
      </w:r>
      <w:r w:rsidR="00BB24C3" w:rsidRPr="00BD5D02">
        <w:rPr>
          <w:rFonts w:ascii="Arial" w:hAnsi="Arial" w:cs="Arial"/>
          <w:sz w:val="24"/>
          <w:szCs w:val="24"/>
          <w:lang w:val="en-US"/>
        </w:rPr>
        <w:t>, and</w:t>
      </w:r>
      <w:r w:rsidR="00F36D7F" w:rsidRPr="00BD5D02">
        <w:rPr>
          <w:rFonts w:ascii="Arial" w:hAnsi="Arial" w:cs="Arial"/>
          <w:sz w:val="24"/>
          <w:szCs w:val="24"/>
          <w:lang w:val="en-US"/>
        </w:rPr>
        <w:t>12</w:t>
      </w:r>
      <w:r w:rsidR="003A144D" w:rsidRPr="00BD5D02">
        <w:rPr>
          <w:rFonts w:ascii="Arial" w:hAnsi="Arial" w:cs="Arial"/>
          <w:sz w:val="24"/>
          <w:szCs w:val="24"/>
          <w:lang w:val="en-US"/>
        </w:rPr>
        <w:t>20</w:t>
      </w:r>
      <w:r w:rsidR="00F36D7F" w:rsidRPr="00BD5D02">
        <w:rPr>
          <w:rFonts w:ascii="Arial" w:hAnsi="Arial" w:cs="Arial"/>
          <w:sz w:val="24"/>
          <w:szCs w:val="24"/>
          <w:lang w:val="en-US"/>
        </w:rPr>
        <w:t xml:space="preserve"> (9</w:t>
      </w:r>
      <w:r w:rsidRPr="00BD5D02">
        <w:rPr>
          <w:rFonts w:ascii="Arial" w:hAnsi="Arial" w:cs="Arial"/>
          <w:sz w:val="24"/>
          <w:szCs w:val="24"/>
          <w:lang w:val="en-US"/>
        </w:rPr>
        <w:t>8</w:t>
      </w:r>
      <w:r w:rsidR="003A144D" w:rsidRPr="00BD5D02">
        <w:rPr>
          <w:rFonts w:ascii="Arial" w:hAnsi="Arial" w:cs="Arial"/>
          <w:sz w:val="24"/>
          <w:szCs w:val="24"/>
          <w:lang w:val="en-US"/>
        </w:rPr>
        <w:t>.5</w:t>
      </w:r>
      <w:r w:rsidRPr="00BD5D02">
        <w:rPr>
          <w:rFonts w:ascii="Arial" w:hAnsi="Arial" w:cs="Arial"/>
          <w:sz w:val="24"/>
          <w:szCs w:val="24"/>
          <w:lang w:val="en-US"/>
        </w:rPr>
        <w:t>%</w:t>
      </w:r>
      <w:r w:rsidR="00F36D7F" w:rsidRPr="00BD5D02">
        <w:rPr>
          <w:rFonts w:ascii="Arial" w:hAnsi="Arial" w:cs="Arial"/>
          <w:sz w:val="24"/>
          <w:szCs w:val="24"/>
          <w:lang w:val="en-US"/>
        </w:rPr>
        <w:t xml:space="preserve">) </w:t>
      </w:r>
      <w:r w:rsidR="00BB24C3" w:rsidRPr="00BD5D02">
        <w:rPr>
          <w:rFonts w:ascii="Arial" w:hAnsi="Arial" w:cs="Arial"/>
          <w:sz w:val="24"/>
          <w:szCs w:val="24"/>
          <w:lang w:val="en-US"/>
        </w:rPr>
        <w:t xml:space="preserve">documented </w:t>
      </w:r>
      <w:r w:rsidRPr="00BD5D02">
        <w:rPr>
          <w:rFonts w:ascii="Arial" w:hAnsi="Arial" w:cs="Arial"/>
          <w:sz w:val="24"/>
          <w:szCs w:val="24"/>
          <w:lang w:val="en-US"/>
        </w:rPr>
        <w:t xml:space="preserve">admission date. </w:t>
      </w:r>
      <w:r w:rsidR="00F23D03" w:rsidRPr="00BD5D02">
        <w:rPr>
          <w:rFonts w:ascii="Arial" w:hAnsi="Arial" w:cs="Arial"/>
          <w:sz w:val="24"/>
          <w:szCs w:val="24"/>
          <w:lang w:val="en-US"/>
        </w:rPr>
        <w:t xml:space="preserve">The extent </w:t>
      </w:r>
      <w:r w:rsidRPr="00BD5D02">
        <w:rPr>
          <w:rFonts w:ascii="Arial" w:hAnsi="Arial" w:cs="Arial"/>
          <w:sz w:val="24"/>
          <w:szCs w:val="24"/>
          <w:lang w:val="en-US"/>
        </w:rPr>
        <w:t>of documentation was relatively better at higher</w:t>
      </w:r>
      <w:r w:rsidR="00F23D03" w:rsidRPr="00BD5D02">
        <w:rPr>
          <w:rFonts w:ascii="Arial" w:hAnsi="Arial" w:cs="Arial"/>
          <w:sz w:val="24"/>
          <w:szCs w:val="24"/>
          <w:lang w:val="en-US"/>
        </w:rPr>
        <w:t xml:space="preserve"> level</w:t>
      </w:r>
      <w:r w:rsidRPr="00BD5D02">
        <w:rPr>
          <w:rFonts w:ascii="Arial" w:hAnsi="Arial" w:cs="Arial"/>
          <w:sz w:val="24"/>
          <w:szCs w:val="24"/>
          <w:lang w:val="en-US"/>
        </w:rPr>
        <w:t xml:space="preserve"> facilit</w:t>
      </w:r>
      <w:r w:rsidR="00F23D03" w:rsidRPr="00BD5D02">
        <w:rPr>
          <w:rFonts w:ascii="Arial" w:hAnsi="Arial" w:cs="Arial"/>
          <w:sz w:val="24"/>
          <w:szCs w:val="24"/>
          <w:lang w:val="en-US"/>
        </w:rPr>
        <w:t>ies</w:t>
      </w:r>
      <w:r w:rsidRPr="00BD5D02">
        <w:rPr>
          <w:rFonts w:ascii="Arial" w:hAnsi="Arial" w:cs="Arial"/>
          <w:sz w:val="24"/>
          <w:szCs w:val="24"/>
          <w:lang w:val="en-US"/>
        </w:rPr>
        <w:t>.</w:t>
      </w:r>
    </w:p>
    <w:p w:rsidR="00AD5F92" w:rsidRPr="00BD5D02" w:rsidRDefault="00D75324" w:rsidP="00AD5F92">
      <w:pPr>
        <w:spacing w:after="0" w:line="480" w:lineRule="auto"/>
        <w:rPr>
          <w:rFonts w:ascii="Arial" w:hAnsi="Arial" w:cs="Arial"/>
          <w:sz w:val="24"/>
          <w:szCs w:val="24"/>
          <w:lang w:val="en-US"/>
        </w:rPr>
      </w:pPr>
      <w:r w:rsidRPr="00BD5D02">
        <w:rPr>
          <w:rFonts w:ascii="Arial" w:hAnsi="Arial" w:cs="Arial"/>
          <w:i/>
          <w:sz w:val="24"/>
          <w:szCs w:val="24"/>
          <w:lang w:val="en-US"/>
        </w:rPr>
        <w:t>Conclusion:</w:t>
      </w:r>
      <w:r w:rsidR="00DA1F5E">
        <w:rPr>
          <w:rFonts w:ascii="Arial" w:hAnsi="Arial" w:cs="Arial"/>
          <w:i/>
          <w:sz w:val="24"/>
          <w:szCs w:val="24"/>
          <w:lang w:val="en-US"/>
        </w:rPr>
        <w:t xml:space="preserve"> </w:t>
      </w:r>
      <w:r w:rsidR="00E94F65" w:rsidRPr="00BD5D02">
        <w:rPr>
          <w:rFonts w:ascii="Arial" w:hAnsi="Arial" w:cs="Arial"/>
          <w:sz w:val="24"/>
          <w:szCs w:val="24"/>
          <w:lang w:val="en-US"/>
        </w:rPr>
        <w:t xml:space="preserve">The quality </w:t>
      </w:r>
      <w:r w:rsidRPr="00BD5D02">
        <w:rPr>
          <w:rFonts w:ascii="Arial" w:hAnsi="Arial" w:cs="Arial"/>
          <w:sz w:val="24"/>
          <w:szCs w:val="24"/>
          <w:lang w:val="en-US"/>
        </w:rPr>
        <w:t xml:space="preserve">of clinical documentation </w:t>
      </w:r>
      <w:r w:rsidR="00E94F65" w:rsidRPr="00BD5D02">
        <w:rPr>
          <w:rFonts w:ascii="Arial" w:hAnsi="Arial" w:cs="Arial"/>
          <w:sz w:val="24"/>
          <w:szCs w:val="24"/>
          <w:lang w:val="en-US"/>
        </w:rPr>
        <w:t xml:space="preserve">in the JSY program was found to be </w:t>
      </w:r>
      <w:r w:rsidRPr="00BD5D02">
        <w:rPr>
          <w:rFonts w:ascii="Arial" w:hAnsi="Arial" w:cs="Arial"/>
          <w:sz w:val="24"/>
          <w:szCs w:val="24"/>
          <w:lang w:val="en-US"/>
        </w:rPr>
        <w:t xml:space="preserve">unacceptably poor </w:t>
      </w:r>
      <w:r w:rsidR="002A38E9" w:rsidRPr="00BD5D02">
        <w:rPr>
          <w:rFonts w:ascii="Arial" w:hAnsi="Arial" w:cs="Arial"/>
          <w:sz w:val="24"/>
          <w:szCs w:val="24"/>
          <w:lang w:val="en-US"/>
        </w:rPr>
        <w:t>in Madhya Pradesh</w:t>
      </w:r>
      <w:r w:rsidRPr="00BD5D02">
        <w:rPr>
          <w:rFonts w:ascii="Arial" w:hAnsi="Arial" w:cs="Arial"/>
          <w:sz w:val="24"/>
          <w:szCs w:val="24"/>
          <w:lang w:val="en-US"/>
        </w:rPr>
        <w:t xml:space="preserve">. Improving staff skills and practices </w:t>
      </w:r>
      <w:r w:rsidR="00215018">
        <w:rPr>
          <w:rFonts w:ascii="Arial" w:hAnsi="Arial" w:cs="Arial"/>
          <w:sz w:val="24"/>
          <w:szCs w:val="24"/>
          <w:lang w:val="en-US"/>
        </w:rPr>
        <w:t>in</w:t>
      </w:r>
      <w:r w:rsidR="00DA1F5E">
        <w:rPr>
          <w:rFonts w:ascii="Arial" w:hAnsi="Arial" w:cs="Arial"/>
          <w:sz w:val="24"/>
          <w:szCs w:val="24"/>
          <w:lang w:val="en-US"/>
        </w:rPr>
        <w:t xml:space="preserve"> </w:t>
      </w:r>
      <w:r w:rsidRPr="00BD5D02">
        <w:rPr>
          <w:rFonts w:ascii="Arial" w:hAnsi="Arial" w:cs="Arial"/>
          <w:sz w:val="24"/>
          <w:szCs w:val="24"/>
          <w:lang w:val="en-US"/>
        </w:rPr>
        <w:t xml:space="preserve">clinical documentation and record keeping </w:t>
      </w:r>
      <w:r w:rsidR="00E94F65" w:rsidRPr="00BD5D02">
        <w:rPr>
          <w:rFonts w:ascii="Arial" w:hAnsi="Arial" w:cs="Arial"/>
          <w:sz w:val="24"/>
          <w:szCs w:val="24"/>
          <w:lang w:val="en-US"/>
        </w:rPr>
        <w:t xml:space="preserve">will be </w:t>
      </w:r>
      <w:r w:rsidRPr="00BD5D02">
        <w:rPr>
          <w:rFonts w:ascii="Arial" w:hAnsi="Arial" w:cs="Arial"/>
          <w:sz w:val="24"/>
          <w:szCs w:val="24"/>
          <w:lang w:val="en-US"/>
        </w:rPr>
        <w:t xml:space="preserve">required to enable clinical processes </w:t>
      </w:r>
      <w:r w:rsidR="00215018">
        <w:rPr>
          <w:rFonts w:ascii="Arial" w:hAnsi="Arial" w:cs="Arial"/>
          <w:sz w:val="24"/>
          <w:szCs w:val="24"/>
          <w:lang w:val="en-US"/>
        </w:rPr>
        <w:t xml:space="preserve">to be assessed </w:t>
      </w:r>
      <w:r w:rsidRPr="00BD5D02">
        <w:rPr>
          <w:rFonts w:ascii="Arial" w:hAnsi="Arial" w:cs="Arial"/>
          <w:sz w:val="24"/>
          <w:szCs w:val="24"/>
          <w:lang w:val="en-US"/>
        </w:rPr>
        <w:t>and quality of care</w:t>
      </w:r>
      <w:r w:rsidR="00215018">
        <w:rPr>
          <w:rFonts w:ascii="Arial" w:hAnsi="Arial" w:cs="Arial"/>
          <w:sz w:val="24"/>
          <w:szCs w:val="24"/>
          <w:lang w:val="en-US"/>
        </w:rPr>
        <w:t xml:space="preserve"> to be improved</w:t>
      </w:r>
      <w:r w:rsidRPr="00BD5D02">
        <w:rPr>
          <w:rFonts w:ascii="Arial" w:hAnsi="Arial" w:cs="Arial"/>
          <w:sz w:val="24"/>
          <w:szCs w:val="24"/>
          <w:lang w:val="en-US"/>
        </w:rPr>
        <w:t>.</w:t>
      </w:r>
    </w:p>
    <w:p w:rsidR="00AD5F92" w:rsidRPr="00BD5D02" w:rsidRDefault="00AD5F92" w:rsidP="00AD5F92">
      <w:pPr>
        <w:rPr>
          <w:rFonts w:ascii="Arial" w:hAnsi="Arial" w:cs="Arial"/>
          <w:sz w:val="24"/>
          <w:szCs w:val="24"/>
          <w:lang w:val="en-US"/>
        </w:rPr>
      </w:pPr>
      <w:r w:rsidRPr="00BD5D02">
        <w:rPr>
          <w:rFonts w:ascii="Arial" w:hAnsi="Arial" w:cs="Arial"/>
          <w:sz w:val="24"/>
          <w:szCs w:val="24"/>
          <w:lang w:val="en-US"/>
        </w:rPr>
        <w:br w:type="page"/>
      </w:r>
    </w:p>
    <w:p w:rsidR="00B45563" w:rsidRPr="00BD5D02" w:rsidRDefault="00AD5F92" w:rsidP="00AD5F92">
      <w:pPr>
        <w:spacing w:after="0" w:line="480" w:lineRule="auto"/>
        <w:rPr>
          <w:rFonts w:ascii="Arial" w:hAnsi="Arial" w:cs="Arial"/>
          <w:b/>
          <w:sz w:val="24"/>
          <w:szCs w:val="24"/>
          <w:lang w:val="en-US"/>
        </w:rPr>
      </w:pPr>
      <w:r w:rsidRPr="00BD5D02">
        <w:rPr>
          <w:rFonts w:ascii="Arial" w:hAnsi="Arial" w:cs="Arial"/>
          <w:b/>
          <w:sz w:val="24"/>
          <w:szCs w:val="24"/>
          <w:lang w:val="en-US"/>
        </w:rPr>
        <w:lastRenderedPageBreak/>
        <w:t>1. Introduction</w:t>
      </w:r>
    </w:p>
    <w:p w:rsidR="004A1752" w:rsidRPr="00BD5D02" w:rsidRDefault="00B45563" w:rsidP="0068379B">
      <w:pPr>
        <w:spacing w:after="0" w:line="480" w:lineRule="auto"/>
        <w:rPr>
          <w:rFonts w:ascii="Arial" w:hAnsi="Arial" w:cs="Arial"/>
          <w:sz w:val="24"/>
          <w:szCs w:val="24"/>
          <w:lang w:val="en-US"/>
        </w:rPr>
      </w:pPr>
      <w:r w:rsidRPr="00BD5D02">
        <w:rPr>
          <w:rFonts w:ascii="Arial" w:hAnsi="Arial" w:cs="Arial"/>
          <w:sz w:val="24"/>
          <w:szCs w:val="24"/>
          <w:lang w:val="en-US"/>
        </w:rPr>
        <w:t>Good quality obstetric care is essential to reduce maternal and neonatal mortality. Although considerable progress in increasing coverage of facility births has been made globally</w:t>
      </w:r>
      <w:r w:rsidR="00120DE2" w:rsidRPr="00BD5D02">
        <w:rPr>
          <w:rFonts w:ascii="Arial" w:hAnsi="Arial" w:cs="Arial"/>
          <w:sz w:val="24"/>
          <w:szCs w:val="24"/>
          <w:lang w:val="en-US"/>
        </w:rPr>
        <w:t xml:space="preserve"> [1]</w:t>
      </w:r>
      <w:r w:rsidRPr="00BD5D02">
        <w:rPr>
          <w:rFonts w:ascii="Arial" w:hAnsi="Arial" w:cs="Arial"/>
          <w:sz w:val="24"/>
          <w:szCs w:val="24"/>
          <w:lang w:val="en-US"/>
        </w:rPr>
        <w:t>, the quality of care (</w:t>
      </w:r>
      <w:proofErr w:type="spellStart"/>
      <w:r w:rsidRPr="00BD5D02">
        <w:rPr>
          <w:rFonts w:ascii="Arial" w:hAnsi="Arial" w:cs="Arial"/>
          <w:sz w:val="24"/>
          <w:szCs w:val="24"/>
          <w:lang w:val="en-US"/>
        </w:rPr>
        <w:t>QoC</w:t>
      </w:r>
      <w:proofErr w:type="spellEnd"/>
      <w:r w:rsidRPr="00BD5D02">
        <w:rPr>
          <w:rFonts w:ascii="Arial" w:hAnsi="Arial" w:cs="Arial"/>
          <w:sz w:val="24"/>
          <w:szCs w:val="24"/>
          <w:lang w:val="en-US"/>
        </w:rPr>
        <w:t>) provided at facilities in som</w:t>
      </w:r>
      <w:r w:rsidR="00120DE2" w:rsidRPr="00BD5D02">
        <w:rPr>
          <w:rFonts w:ascii="Arial" w:hAnsi="Arial" w:cs="Arial"/>
          <w:sz w:val="24"/>
          <w:szCs w:val="24"/>
          <w:lang w:val="en-US"/>
        </w:rPr>
        <w:t>e areas is not always adequate [2,3]</w:t>
      </w:r>
      <w:r w:rsidRPr="00BD5D02">
        <w:rPr>
          <w:rFonts w:ascii="Arial" w:hAnsi="Arial" w:cs="Arial"/>
          <w:sz w:val="24"/>
          <w:szCs w:val="24"/>
          <w:lang w:val="en-US"/>
        </w:rPr>
        <w:t xml:space="preserve">. </w:t>
      </w:r>
    </w:p>
    <w:p w:rsidR="004A1752" w:rsidRPr="00BD5D02" w:rsidRDefault="004A1752" w:rsidP="0068379B">
      <w:pPr>
        <w:spacing w:after="0" w:line="480" w:lineRule="auto"/>
        <w:rPr>
          <w:rFonts w:ascii="Arial" w:hAnsi="Arial" w:cs="Arial"/>
          <w:sz w:val="24"/>
          <w:szCs w:val="24"/>
          <w:lang w:val="en-US"/>
        </w:rPr>
      </w:pPr>
    </w:p>
    <w:p w:rsidR="00B45563" w:rsidRPr="00BD5D02" w:rsidRDefault="00A2092E" w:rsidP="0068379B">
      <w:pPr>
        <w:spacing w:after="0" w:line="480" w:lineRule="auto"/>
        <w:rPr>
          <w:rFonts w:ascii="Arial" w:hAnsi="Arial" w:cs="Arial"/>
          <w:sz w:val="24"/>
          <w:szCs w:val="24"/>
          <w:lang w:val="en-US"/>
        </w:rPr>
      </w:pPr>
      <w:r w:rsidRPr="00BD5D02">
        <w:rPr>
          <w:rFonts w:ascii="Arial" w:hAnsi="Arial" w:cs="Arial"/>
          <w:sz w:val="24"/>
          <w:szCs w:val="24"/>
          <w:lang w:val="en-US"/>
        </w:rPr>
        <w:t xml:space="preserve">There are many challenges </w:t>
      </w:r>
      <w:r w:rsidR="00B45563" w:rsidRPr="00BD5D02">
        <w:rPr>
          <w:rFonts w:ascii="Arial" w:hAnsi="Arial" w:cs="Arial"/>
          <w:sz w:val="24"/>
          <w:szCs w:val="24"/>
          <w:lang w:val="en-US"/>
        </w:rPr>
        <w:t xml:space="preserve">to improving </w:t>
      </w:r>
      <w:r w:rsidR="00215018">
        <w:rPr>
          <w:rFonts w:ascii="Arial" w:hAnsi="Arial" w:cs="Arial"/>
          <w:sz w:val="24"/>
          <w:szCs w:val="24"/>
          <w:lang w:val="en-US"/>
        </w:rPr>
        <w:t xml:space="preserve">the </w:t>
      </w:r>
      <w:r w:rsidR="00B45563" w:rsidRPr="00BD5D02">
        <w:rPr>
          <w:rFonts w:ascii="Arial" w:hAnsi="Arial" w:cs="Arial"/>
          <w:sz w:val="24"/>
          <w:szCs w:val="24"/>
          <w:lang w:val="en-US"/>
        </w:rPr>
        <w:t xml:space="preserve">quality of </w:t>
      </w:r>
      <w:r w:rsidRPr="00BD5D02">
        <w:rPr>
          <w:rFonts w:ascii="Arial" w:hAnsi="Arial" w:cs="Arial"/>
          <w:sz w:val="24"/>
          <w:szCs w:val="24"/>
          <w:lang w:val="en-US"/>
        </w:rPr>
        <w:t>facility-</w:t>
      </w:r>
      <w:r w:rsidR="00B45563" w:rsidRPr="00BD5D02">
        <w:rPr>
          <w:rFonts w:ascii="Arial" w:hAnsi="Arial" w:cs="Arial"/>
          <w:sz w:val="24"/>
          <w:szCs w:val="24"/>
          <w:lang w:val="en-US"/>
        </w:rPr>
        <w:t xml:space="preserve">based intrapartum care, including difficulties in measurement of </w:t>
      </w:r>
      <w:proofErr w:type="spellStart"/>
      <w:r w:rsidR="00B45563" w:rsidRPr="00BD5D02">
        <w:rPr>
          <w:rFonts w:ascii="Arial" w:hAnsi="Arial" w:cs="Arial"/>
          <w:sz w:val="24"/>
          <w:szCs w:val="24"/>
          <w:lang w:val="en-US"/>
        </w:rPr>
        <w:t>QoC</w:t>
      </w:r>
      <w:proofErr w:type="spellEnd"/>
      <w:r w:rsidR="00120DE2" w:rsidRPr="00BD5D02">
        <w:rPr>
          <w:rFonts w:ascii="Arial" w:hAnsi="Arial" w:cs="Arial"/>
          <w:sz w:val="24"/>
          <w:szCs w:val="24"/>
          <w:lang w:val="en-US"/>
        </w:rPr>
        <w:t xml:space="preserve"> [4]</w:t>
      </w:r>
      <w:r w:rsidR="00B45563" w:rsidRPr="00BD5D02">
        <w:rPr>
          <w:rFonts w:ascii="Arial" w:hAnsi="Arial" w:cs="Arial"/>
          <w:sz w:val="24"/>
          <w:szCs w:val="24"/>
          <w:lang w:val="en-US"/>
        </w:rPr>
        <w:t xml:space="preserve">. </w:t>
      </w:r>
      <w:r w:rsidRPr="00BD5D02">
        <w:rPr>
          <w:rFonts w:ascii="Arial" w:hAnsi="Arial" w:cs="Arial"/>
          <w:sz w:val="24"/>
          <w:szCs w:val="24"/>
          <w:lang w:val="en-US"/>
        </w:rPr>
        <w:t xml:space="preserve">Among </w:t>
      </w:r>
      <w:r w:rsidR="00B45563" w:rsidRPr="00BD5D02">
        <w:rPr>
          <w:rFonts w:ascii="Arial" w:hAnsi="Arial" w:cs="Arial"/>
          <w:sz w:val="24"/>
          <w:szCs w:val="24"/>
          <w:lang w:val="en-US"/>
        </w:rPr>
        <w:t>the three dimensions of quality</w:t>
      </w:r>
      <w:r w:rsidRPr="00BD5D02">
        <w:rPr>
          <w:rFonts w:ascii="Arial" w:hAnsi="Arial" w:cs="Arial"/>
          <w:sz w:val="24"/>
          <w:szCs w:val="24"/>
          <w:lang w:val="en-US"/>
        </w:rPr>
        <w:t>—</w:t>
      </w:r>
      <w:r w:rsidR="00046562">
        <w:rPr>
          <w:rFonts w:ascii="Arial" w:hAnsi="Arial" w:cs="Arial"/>
          <w:sz w:val="24"/>
          <w:szCs w:val="24"/>
          <w:lang w:val="en-US"/>
        </w:rPr>
        <w:t xml:space="preserve">namely, </w:t>
      </w:r>
      <w:r w:rsidR="00B45563" w:rsidRPr="00BD5D02">
        <w:rPr>
          <w:rFonts w:ascii="Arial" w:hAnsi="Arial" w:cs="Arial"/>
          <w:sz w:val="24"/>
          <w:szCs w:val="24"/>
          <w:lang w:val="en-US"/>
        </w:rPr>
        <w:t>structures, processes</w:t>
      </w:r>
      <w:r w:rsidRPr="00BD5D02">
        <w:rPr>
          <w:rFonts w:ascii="Arial" w:hAnsi="Arial" w:cs="Arial"/>
          <w:sz w:val="24"/>
          <w:szCs w:val="24"/>
          <w:lang w:val="en-US"/>
        </w:rPr>
        <w:t>,</w:t>
      </w:r>
      <w:r w:rsidR="00B45563" w:rsidRPr="00BD5D02">
        <w:rPr>
          <w:rFonts w:ascii="Arial" w:hAnsi="Arial" w:cs="Arial"/>
          <w:sz w:val="24"/>
          <w:szCs w:val="24"/>
          <w:lang w:val="en-US"/>
        </w:rPr>
        <w:t xml:space="preserve"> and outcomes </w:t>
      </w:r>
      <w:r w:rsidR="00120DE2" w:rsidRPr="00BD5D02">
        <w:rPr>
          <w:rFonts w:ascii="Arial" w:hAnsi="Arial" w:cs="Arial"/>
          <w:sz w:val="24"/>
          <w:szCs w:val="24"/>
          <w:lang w:val="en-US"/>
        </w:rPr>
        <w:t>[5]</w:t>
      </w:r>
      <w:r w:rsidRPr="00BD5D02">
        <w:rPr>
          <w:rFonts w:ascii="Arial" w:hAnsi="Arial" w:cs="Arial"/>
          <w:sz w:val="24"/>
          <w:szCs w:val="24"/>
          <w:lang w:val="en-US"/>
        </w:rPr>
        <w:t>—</w:t>
      </w:r>
      <w:r w:rsidR="00B45563" w:rsidRPr="00BD5D02">
        <w:rPr>
          <w:rFonts w:ascii="Arial" w:hAnsi="Arial" w:cs="Arial"/>
          <w:sz w:val="24"/>
          <w:szCs w:val="24"/>
          <w:lang w:val="en-US"/>
        </w:rPr>
        <w:t xml:space="preserve">processes, which are critical to outcomes, are relatively difficult to measure </w:t>
      </w:r>
      <w:r w:rsidR="00120DE2" w:rsidRPr="00BD5D02">
        <w:rPr>
          <w:rFonts w:ascii="Arial" w:hAnsi="Arial" w:cs="Arial"/>
          <w:sz w:val="24"/>
          <w:szCs w:val="24"/>
          <w:lang w:val="en-US"/>
        </w:rPr>
        <w:t>[6]</w:t>
      </w:r>
      <w:r w:rsidR="00B45563" w:rsidRPr="00BD5D02">
        <w:rPr>
          <w:rFonts w:ascii="Arial" w:hAnsi="Arial" w:cs="Arial"/>
          <w:sz w:val="24"/>
          <w:szCs w:val="24"/>
          <w:lang w:val="en-US"/>
        </w:rPr>
        <w:t xml:space="preserve">. Routine monitoring of maternal health programs </w:t>
      </w:r>
      <w:r w:rsidR="007B00BD" w:rsidRPr="00BD5D02">
        <w:rPr>
          <w:rFonts w:ascii="Arial" w:hAnsi="Arial" w:cs="Arial"/>
          <w:sz w:val="24"/>
          <w:szCs w:val="24"/>
          <w:lang w:val="en-US"/>
        </w:rPr>
        <w:t xml:space="preserve">incorporates </w:t>
      </w:r>
      <w:r w:rsidR="00B45563" w:rsidRPr="00BD5D02">
        <w:rPr>
          <w:rFonts w:ascii="Arial" w:hAnsi="Arial" w:cs="Arial"/>
          <w:sz w:val="24"/>
          <w:szCs w:val="24"/>
          <w:lang w:val="en-US"/>
        </w:rPr>
        <w:t>impact measures</w:t>
      </w:r>
      <w:r w:rsidR="007B00BD" w:rsidRPr="00BD5D02">
        <w:rPr>
          <w:rFonts w:ascii="Arial" w:hAnsi="Arial" w:cs="Arial"/>
          <w:sz w:val="24"/>
          <w:szCs w:val="24"/>
          <w:lang w:val="en-US"/>
        </w:rPr>
        <w:t>,</w:t>
      </w:r>
      <w:r w:rsidR="00DA1F5E">
        <w:rPr>
          <w:rFonts w:ascii="Arial" w:hAnsi="Arial" w:cs="Arial"/>
          <w:sz w:val="24"/>
          <w:szCs w:val="24"/>
          <w:lang w:val="en-US"/>
        </w:rPr>
        <w:t xml:space="preserve"> </w:t>
      </w:r>
      <w:r w:rsidR="004A1752" w:rsidRPr="00BD5D02">
        <w:rPr>
          <w:rFonts w:ascii="Arial" w:hAnsi="Arial" w:cs="Arial"/>
          <w:sz w:val="24"/>
          <w:szCs w:val="24"/>
          <w:lang w:val="en-US"/>
        </w:rPr>
        <w:t xml:space="preserve">such as </w:t>
      </w:r>
      <w:r w:rsidR="00B45563" w:rsidRPr="00BD5D02">
        <w:rPr>
          <w:rFonts w:ascii="Arial" w:hAnsi="Arial" w:cs="Arial"/>
          <w:sz w:val="24"/>
          <w:szCs w:val="24"/>
          <w:lang w:val="en-US"/>
        </w:rPr>
        <w:t>mortality rates</w:t>
      </w:r>
      <w:r w:rsidR="007B00BD" w:rsidRPr="00BD5D02">
        <w:rPr>
          <w:rFonts w:ascii="Arial" w:hAnsi="Arial" w:cs="Arial"/>
          <w:sz w:val="24"/>
          <w:szCs w:val="24"/>
          <w:lang w:val="en-US"/>
        </w:rPr>
        <w:t>,</w:t>
      </w:r>
      <w:r w:rsidR="00B45563" w:rsidRPr="00BD5D02">
        <w:rPr>
          <w:rFonts w:ascii="Arial" w:hAnsi="Arial" w:cs="Arial"/>
          <w:sz w:val="24"/>
          <w:szCs w:val="24"/>
          <w:lang w:val="en-US"/>
        </w:rPr>
        <w:t xml:space="preserve"> and outcome measures</w:t>
      </w:r>
      <w:r w:rsidR="007B00BD" w:rsidRPr="00BD5D02">
        <w:rPr>
          <w:rFonts w:ascii="Arial" w:hAnsi="Arial" w:cs="Arial"/>
          <w:sz w:val="24"/>
          <w:szCs w:val="24"/>
          <w:lang w:val="en-US"/>
        </w:rPr>
        <w:t>,</w:t>
      </w:r>
      <w:r w:rsidR="00DA1F5E">
        <w:rPr>
          <w:rFonts w:ascii="Arial" w:hAnsi="Arial" w:cs="Arial"/>
          <w:sz w:val="24"/>
          <w:szCs w:val="24"/>
          <w:lang w:val="en-US"/>
        </w:rPr>
        <w:t xml:space="preserve"> </w:t>
      </w:r>
      <w:r w:rsidR="007B00BD" w:rsidRPr="00BD5D02">
        <w:rPr>
          <w:rFonts w:ascii="Arial" w:hAnsi="Arial" w:cs="Arial"/>
          <w:sz w:val="24"/>
          <w:szCs w:val="24"/>
          <w:lang w:val="en-US"/>
        </w:rPr>
        <w:t>including the</w:t>
      </w:r>
      <w:r w:rsidR="00B45563" w:rsidRPr="00BD5D02">
        <w:rPr>
          <w:rFonts w:ascii="Arial" w:hAnsi="Arial" w:cs="Arial"/>
          <w:sz w:val="24"/>
          <w:szCs w:val="24"/>
          <w:lang w:val="en-US"/>
        </w:rPr>
        <w:t xml:space="preserve"> proportion of facility births. However, processes of care</w:t>
      </w:r>
      <w:r w:rsidR="00215018">
        <w:rPr>
          <w:rFonts w:ascii="Arial" w:hAnsi="Arial" w:cs="Arial"/>
          <w:sz w:val="24"/>
          <w:szCs w:val="24"/>
          <w:lang w:val="en-US"/>
        </w:rPr>
        <w:t xml:space="preserve"> (e.g.,</w:t>
      </w:r>
      <w:r w:rsidR="00B45563" w:rsidRPr="00BD5D02">
        <w:rPr>
          <w:rFonts w:ascii="Arial" w:hAnsi="Arial" w:cs="Arial"/>
          <w:sz w:val="24"/>
          <w:szCs w:val="24"/>
          <w:lang w:val="en-US"/>
        </w:rPr>
        <w:t xml:space="preserve"> how complications are managed</w:t>
      </w:r>
      <w:r w:rsidR="00215018">
        <w:rPr>
          <w:rFonts w:ascii="Arial" w:hAnsi="Arial" w:cs="Arial"/>
          <w:sz w:val="24"/>
          <w:szCs w:val="24"/>
          <w:lang w:val="en-US"/>
        </w:rPr>
        <w:t xml:space="preserve">) </w:t>
      </w:r>
      <w:r w:rsidR="00B45563" w:rsidRPr="00BD5D02">
        <w:rPr>
          <w:rFonts w:ascii="Arial" w:hAnsi="Arial" w:cs="Arial"/>
          <w:sz w:val="24"/>
          <w:szCs w:val="24"/>
          <w:lang w:val="en-US"/>
        </w:rPr>
        <w:t>are less frequently monitored at scale owing to difficulties in quantifying their quality.</w:t>
      </w:r>
      <w:r w:rsidR="00DA1F5E">
        <w:rPr>
          <w:rFonts w:ascii="Arial" w:hAnsi="Arial" w:cs="Arial"/>
          <w:sz w:val="24"/>
          <w:szCs w:val="24"/>
          <w:lang w:val="en-US"/>
        </w:rPr>
        <w:t xml:space="preserve"> </w:t>
      </w:r>
      <w:r w:rsidR="00B45563" w:rsidRPr="00BD5D02">
        <w:rPr>
          <w:rFonts w:ascii="Arial" w:hAnsi="Arial" w:cs="Arial"/>
          <w:sz w:val="24"/>
          <w:szCs w:val="24"/>
          <w:lang w:val="en-US"/>
        </w:rPr>
        <w:t xml:space="preserve">Short of direct observation, the most feasible way to assess processes </w:t>
      </w:r>
      <w:r w:rsidR="007D5F45" w:rsidRPr="00BD5D02">
        <w:rPr>
          <w:rFonts w:ascii="Arial" w:hAnsi="Arial" w:cs="Arial"/>
          <w:sz w:val="24"/>
          <w:szCs w:val="24"/>
          <w:lang w:val="en-US"/>
        </w:rPr>
        <w:t>is</w:t>
      </w:r>
      <w:r w:rsidR="00B45563" w:rsidRPr="00BD5D02">
        <w:rPr>
          <w:rFonts w:ascii="Arial" w:hAnsi="Arial" w:cs="Arial"/>
          <w:sz w:val="24"/>
          <w:szCs w:val="24"/>
          <w:lang w:val="en-US"/>
        </w:rPr>
        <w:t xml:space="preserve"> through </w:t>
      </w:r>
      <w:r w:rsidR="007D5F45" w:rsidRPr="00BD5D02">
        <w:rPr>
          <w:rFonts w:ascii="Arial" w:hAnsi="Arial" w:cs="Arial"/>
          <w:sz w:val="24"/>
          <w:szCs w:val="24"/>
          <w:lang w:val="en-US"/>
        </w:rPr>
        <w:t xml:space="preserve">clinical </w:t>
      </w:r>
      <w:r w:rsidR="00B45563" w:rsidRPr="00BD5D02">
        <w:rPr>
          <w:rFonts w:ascii="Arial" w:hAnsi="Arial" w:cs="Arial"/>
          <w:sz w:val="24"/>
          <w:szCs w:val="24"/>
          <w:lang w:val="en-US"/>
        </w:rPr>
        <w:t>records</w:t>
      </w:r>
      <w:r w:rsidR="00215018">
        <w:rPr>
          <w:rFonts w:ascii="Arial" w:hAnsi="Arial" w:cs="Arial"/>
          <w:sz w:val="24"/>
          <w:szCs w:val="24"/>
          <w:lang w:val="en-US"/>
        </w:rPr>
        <w:t xml:space="preserve">, which </w:t>
      </w:r>
      <w:r w:rsidR="00B45563" w:rsidRPr="00BD5D02">
        <w:rPr>
          <w:rFonts w:ascii="Arial" w:hAnsi="Arial" w:cs="Arial"/>
          <w:sz w:val="24"/>
          <w:szCs w:val="24"/>
          <w:lang w:val="en-US"/>
        </w:rPr>
        <w:t>can then be used to facilitate improvement in services thr</w:t>
      </w:r>
      <w:r w:rsidR="00120DE2" w:rsidRPr="00BD5D02">
        <w:rPr>
          <w:rFonts w:ascii="Arial" w:hAnsi="Arial" w:cs="Arial"/>
          <w:sz w:val="24"/>
          <w:szCs w:val="24"/>
          <w:lang w:val="en-US"/>
        </w:rPr>
        <w:t xml:space="preserve">ough tools </w:t>
      </w:r>
      <w:r w:rsidR="00215018">
        <w:rPr>
          <w:rFonts w:ascii="Arial" w:hAnsi="Arial" w:cs="Arial"/>
          <w:sz w:val="24"/>
          <w:szCs w:val="24"/>
          <w:lang w:val="en-US"/>
        </w:rPr>
        <w:t>such as</w:t>
      </w:r>
      <w:r w:rsidR="00DA1F5E">
        <w:rPr>
          <w:rFonts w:ascii="Arial" w:hAnsi="Arial" w:cs="Arial"/>
          <w:sz w:val="24"/>
          <w:szCs w:val="24"/>
          <w:lang w:val="en-US"/>
        </w:rPr>
        <w:t xml:space="preserve"> </w:t>
      </w:r>
      <w:r w:rsidR="00120DE2" w:rsidRPr="00BD5D02">
        <w:rPr>
          <w:rFonts w:ascii="Arial" w:hAnsi="Arial" w:cs="Arial"/>
          <w:sz w:val="24"/>
          <w:szCs w:val="24"/>
          <w:lang w:val="en-US"/>
        </w:rPr>
        <w:t>clinical audit [7,8]</w:t>
      </w:r>
      <w:r w:rsidR="00B45563" w:rsidRPr="00BD5D02">
        <w:rPr>
          <w:rFonts w:ascii="Arial" w:hAnsi="Arial" w:cs="Arial"/>
          <w:sz w:val="24"/>
          <w:szCs w:val="24"/>
          <w:lang w:val="en-US"/>
        </w:rPr>
        <w:t xml:space="preserve">. Assessing processes through records is particularly useful to evaluate interventions focused on facilities. </w:t>
      </w:r>
    </w:p>
    <w:p w:rsidR="00AD5F92" w:rsidRPr="00BD5D02" w:rsidRDefault="00AD5F92" w:rsidP="0068379B">
      <w:pPr>
        <w:spacing w:after="0" w:line="480" w:lineRule="auto"/>
        <w:rPr>
          <w:rFonts w:ascii="Arial" w:hAnsi="Arial" w:cs="Arial"/>
          <w:sz w:val="24"/>
          <w:szCs w:val="24"/>
          <w:lang w:val="en-US"/>
        </w:rPr>
      </w:pPr>
    </w:p>
    <w:p w:rsidR="00A240AA" w:rsidRPr="009A665B" w:rsidRDefault="00B45563" w:rsidP="0068379B">
      <w:pPr>
        <w:spacing w:after="0" w:line="480" w:lineRule="auto"/>
        <w:rPr>
          <w:rFonts w:ascii="Arial" w:hAnsi="Arial" w:cs="Arial"/>
          <w:sz w:val="24"/>
          <w:szCs w:val="24"/>
          <w:lang w:val="en-US"/>
        </w:rPr>
      </w:pPr>
      <w:r w:rsidRPr="00BD5D02">
        <w:rPr>
          <w:rFonts w:ascii="Arial" w:hAnsi="Arial" w:cs="Arial"/>
          <w:sz w:val="24"/>
          <w:szCs w:val="24"/>
          <w:lang w:val="en-US"/>
        </w:rPr>
        <w:t>In 2005</w:t>
      </w:r>
      <w:r w:rsidR="00FA3B23" w:rsidRPr="00BD5D02">
        <w:rPr>
          <w:rFonts w:ascii="Arial" w:hAnsi="Arial" w:cs="Arial"/>
          <w:sz w:val="24"/>
          <w:szCs w:val="24"/>
          <w:lang w:val="en-US"/>
        </w:rPr>
        <w:t>,</w:t>
      </w:r>
      <w:r w:rsidRPr="00BD5D02">
        <w:rPr>
          <w:rFonts w:ascii="Arial" w:hAnsi="Arial" w:cs="Arial"/>
          <w:sz w:val="24"/>
          <w:szCs w:val="24"/>
          <w:lang w:val="en-US"/>
        </w:rPr>
        <w:t xml:space="preserve"> India implemented health system </w:t>
      </w:r>
      <w:r w:rsidR="00FA3B23" w:rsidRPr="00BD5D02">
        <w:rPr>
          <w:rFonts w:ascii="Arial" w:hAnsi="Arial" w:cs="Arial"/>
          <w:sz w:val="24"/>
          <w:szCs w:val="24"/>
          <w:lang w:val="en-US"/>
        </w:rPr>
        <w:t xml:space="preserve">reforms </w:t>
      </w:r>
      <w:r w:rsidRPr="00BD5D02">
        <w:rPr>
          <w:rFonts w:ascii="Arial" w:hAnsi="Arial" w:cs="Arial"/>
          <w:sz w:val="24"/>
          <w:szCs w:val="24"/>
          <w:lang w:val="en-US"/>
        </w:rPr>
        <w:t xml:space="preserve">by launching the National Rural Health Mission. A flagship intervention of </w:t>
      </w:r>
      <w:r w:rsidR="00FA3B23" w:rsidRPr="00BD5D02">
        <w:rPr>
          <w:rFonts w:ascii="Arial" w:hAnsi="Arial" w:cs="Arial"/>
          <w:sz w:val="24"/>
          <w:szCs w:val="24"/>
          <w:lang w:val="en-US"/>
        </w:rPr>
        <w:t>this mission</w:t>
      </w:r>
      <w:r w:rsidRPr="00BD5D02">
        <w:rPr>
          <w:rFonts w:ascii="Arial" w:hAnsi="Arial" w:cs="Arial"/>
          <w:sz w:val="24"/>
          <w:szCs w:val="24"/>
          <w:lang w:val="en-US"/>
        </w:rPr>
        <w:t xml:space="preserve"> is the </w:t>
      </w:r>
      <w:r w:rsidRPr="00BD5D02">
        <w:rPr>
          <w:rFonts w:ascii="Arial" w:hAnsi="Arial" w:cs="Arial"/>
          <w:i/>
          <w:sz w:val="24"/>
          <w:szCs w:val="24"/>
          <w:lang w:val="en-US"/>
        </w:rPr>
        <w:t xml:space="preserve">Janani Suraksha </w:t>
      </w:r>
      <w:proofErr w:type="spellStart"/>
      <w:r w:rsidRPr="00BD5D02">
        <w:rPr>
          <w:rFonts w:ascii="Arial" w:hAnsi="Arial" w:cs="Arial"/>
          <w:i/>
          <w:sz w:val="24"/>
          <w:szCs w:val="24"/>
          <w:lang w:val="en-US"/>
        </w:rPr>
        <w:t>Yojana</w:t>
      </w:r>
      <w:proofErr w:type="spellEnd"/>
      <w:r w:rsidR="00DA1F5E">
        <w:rPr>
          <w:rFonts w:ascii="Arial" w:hAnsi="Arial" w:cs="Arial"/>
          <w:i/>
          <w:sz w:val="24"/>
          <w:szCs w:val="24"/>
          <w:lang w:val="en-US"/>
        </w:rPr>
        <w:t xml:space="preserve"> </w:t>
      </w:r>
      <w:r w:rsidR="00120DE2" w:rsidRPr="00850022">
        <w:rPr>
          <w:rFonts w:ascii="Arial" w:hAnsi="Arial" w:cs="Arial"/>
          <w:sz w:val="24"/>
          <w:szCs w:val="24"/>
          <w:lang w:val="en-US"/>
        </w:rPr>
        <w:t>(JSY) [9]</w:t>
      </w:r>
      <w:r w:rsidRPr="00850022">
        <w:rPr>
          <w:rFonts w:ascii="Arial" w:hAnsi="Arial" w:cs="Arial"/>
          <w:sz w:val="24"/>
          <w:szCs w:val="24"/>
          <w:lang w:val="en-US"/>
        </w:rPr>
        <w:t xml:space="preserve"> conditional cash transfer program</w:t>
      </w:r>
      <w:r w:rsidR="00FA3B23" w:rsidRPr="00850022">
        <w:rPr>
          <w:rFonts w:ascii="Arial" w:hAnsi="Arial" w:cs="Arial"/>
          <w:sz w:val="24"/>
          <w:szCs w:val="24"/>
          <w:lang w:val="en-US"/>
        </w:rPr>
        <w:t>, which</w:t>
      </w:r>
      <w:r w:rsidRPr="00850022">
        <w:rPr>
          <w:rFonts w:ascii="Arial" w:hAnsi="Arial" w:cs="Arial"/>
          <w:sz w:val="24"/>
          <w:szCs w:val="24"/>
          <w:lang w:val="en-US"/>
        </w:rPr>
        <w:t xml:space="preserve"> aims to improve maternal health outcomes by </w:t>
      </w:r>
      <w:r w:rsidR="00215018" w:rsidRPr="00850022">
        <w:rPr>
          <w:rFonts w:ascii="Arial" w:hAnsi="Arial" w:cs="Arial"/>
          <w:sz w:val="24"/>
          <w:szCs w:val="24"/>
          <w:lang w:val="en-US"/>
        </w:rPr>
        <w:t xml:space="preserve">financially encouraging </w:t>
      </w:r>
      <w:r w:rsidR="007969BD" w:rsidRPr="00850022">
        <w:rPr>
          <w:rFonts w:ascii="Arial" w:hAnsi="Arial" w:cs="Arial"/>
          <w:sz w:val="24"/>
          <w:szCs w:val="24"/>
          <w:lang w:val="en-US"/>
        </w:rPr>
        <w:t xml:space="preserve">women to deliver at </w:t>
      </w:r>
      <w:r w:rsidR="00922098" w:rsidRPr="00850022">
        <w:rPr>
          <w:rFonts w:ascii="Arial" w:hAnsi="Arial" w:cs="Arial"/>
          <w:sz w:val="24"/>
          <w:szCs w:val="24"/>
          <w:lang w:val="en-US"/>
        </w:rPr>
        <w:t xml:space="preserve">healthcare </w:t>
      </w:r>
      <w:r w:rsidRPr="00850022">
        <w:rPr>
          <w:rFonts w:ascii="Arial" w:hAnsi="Arial" w:cs="Arial"/>
          <w:sz w:val="24"/>
          <w:szCs w:val="24"/>
          <w:lang w:val="en-US"/>
        </w:rPr>
        <w:t>facilit</w:t>
      </w:r>
      <w:r w:rsidR="007969BD" w:rsidRPr="00850022">
        <w:rPr>
          <w:rFonts w:ascii="Arial" w:hAnsi="Arial" w:cs="Arial"/>
          <w:sz w:val="24"/>
          <w:szCs w:val="24"/>
          <w:lang w:val="en-US"/>
        </w:rPr>
        <w:t>ies</w:t>
      </w:r>
      <w:r w:rsidRPr="00850022">
        <w:rPr>
          <w:rFonts w:ascii="Arial" w:hAnsi="Arial" w:cs="Arial"/>
          <w:sz w:val="24"/>
          <w:szCs w:val="24"/>
          <w:lang w:val="en-US"/>
        </w:rPr>
        <w:t xml:space="preserve">. </w:t>
      </w:r>
      <w:r w:rsidR="00A240AA" w:rsidRPr="00850022">
        <w:rPr>
          <w:rFonts w:ascii="Arial" w:hAnsi="Arial" w:cs="Arial"/>
          <w:sz w:val="24"/>
          <w:szCs w:val="24"/>
          <w:lang w:val="en-US"/>
        </w:rPr>
        <w:t>In Madhya Pradesh</w:t>
      </w:r>
      <w:r w:rsidR="00A240AA" w:rsidRPr="00850022">
        <w:rPr>
          <w:rFonts w:ascii="Arial" w:hAnsi="Arial" w:cs="Arial"/>
          <w:i/>
          <w:sz w:val="24"/>
          <w:szCs w:val="24"/>
          <w:lang w:val="en-US"/>
        </w:rPr>
        <w:t xml:space="preserve">, </w:t>
      </w:r>
      <w:r w:rsidR="00A240AA" w:rsidRPr="00850022">
        <w:rPr>
          <w:rFonts w:ascii="Arial" w:hAnsi="Arial" w:cs="Arial"/>
          <w:sz w:val="24"/>
          <w:szCs w:val="24"/>
          <w:lang w:val="en-US"/>
        </w:rPr>
        <w:t>the JSY</w:t>
      </w:r>
      <w:r w:rsidR="00324611">
        <w:rPr>
          <w:rFonts w:ascii="Arial" w:hAnsi="Arial" w:cs="Arial"/>
          <w:sz w:val="24"/>
          <w:szCs w:val="24"/>
          <w:lang w:val="en-US"/>
        </w:rPr>
        <w:t xml:space="preserve"> provides a cash incentive (~US</w:t>
      </w:r>
      <w:r w:rsidR="00A240AA" w:rsidRPr="00850022">
        <w:rPr>
          <w:rFonts w:ascii="Arial" w:hAnsi="Arial" w:cs="Arial"/>
          <w:sz w:val="24"/>
          <w:szCs w:val="24"/>
          <w:lang w:val="en-US"/>
        </w:rPr>
        <w:t xml:space="preserve">$31 if rural, $22 if urban) to all </w:t>
      </w:r>
      <w:r w:rsidR="00A240AA" w:rsidRPr="00850022">
        <w:rPr>
          <w:rFonts w:ascii="Arial" w:hAnsi="Arial" w:cs="Arial"/>
          <w:sz w:val="24"/>
          <w:szCs w:val="24"/>
          <w:lang w:val="en-US"/>
        </w:rPr>
        <w:lastRenderedPageBreak/>
        <w:t xml:space="preserve">women who deliver </w:t>
      </w:r>
      <w:r w:rsidR="00215018" w:rsidRPr="00850022">
        <w:rPr>
          <w:rFonts w:ascii="Arial" w:hAnsi="Arial" w:cs="Arial"/>
          <w:sz w:val="24"/>
          <w:szCs w:val="24"/>
          <w:lang w:val="en-US"/>
        </w:rPr>
        <w:t>at</w:t>
      </w:r>
      <w:r w:rsidR="00A240AA" w:rsidRPr="00850022">
        <w:rPr>
          <w:rFonts w:ascii="Arial" w:hAnsi="Arial" w:cs="Arial"/>
          <w:sz w:val="24"/>
          <w:szCs w:val="24"/>
          <w:lang w:val="en-US"/>
        </w:rPr>
        <w:t xml:space="preserve"> a public sector health facility where delivery care is formally free of charge. The program has raised the proportion of institutional births in Madhya Pradesh from 31% in 2007 to 72% in 2012 [</w:t>
      </w:r>
      <w:r w:rsidR="00A85FD6" w:rsidRPr="00850022">
        <w:rPr>
          <w:rFonts w:ascii="Arial" w:hAnsi="Arial" w:cs="Arial"/>
          <w:sz w:val="24"/>
          <w:szCs w:val="24"/>
          <w:lang w:val="en-US"/>
        </w:rPr>
        <w:t>10</w:t>
      </w:r>
      <w:r w:rsidR="00A240AA" w:rsidRPr="00850022">
        <w:rPr>
          <w:rFonts w:ascii="Arial" w:hAnsi="Arial" w:cs="Arial"/>
          <w:sz w:val="24"/>
          <w:szCs w:val="24"/>
          <w:lang w:val="en-US"/>
        </w:rPr>
        <w:t>].</w:t>
      </w:r>
    </w:p>
    <w:p w:rsidR="00A240AA" w:rsidRPr="00660811" w:rsidRDefault="00A240AA" w:rsidP="0068379B">
      <w:pPr>
        <w:spacing w:after="0" w:line="480" w:lineRule="auto"/>
        <w:rPr>
          <w:rFonts w:ascii="Arial" w:hAnsi="Arial" w:cs="Arial"/>
          <w:sz w:val="24"/>
          <w:szCs w:val="24"/>
          <w:lang w:val="en-US"/>
        </w:rPr>
      </w:pPr>
    </w:p>
    <w:p w:rsidR="007B00BD" w:rsidRPr="00850022" w:rsidRDefault="00B45563" w:rsidP="0068379B">
      <w:pPr>
        <w:spacing w:after="0" w:line="480" w:lineRule="auto"/>
        <w:rPr>
          <w:rFonts w:ascii="Arial" w:hAnsi="Arial" w:cs="Arial"/>
          <w:sz w:val="24"/>
          <w:szCs w:val="24"/>
          <w:lang w:val="en-US"/>
        </w:rPr>
      </w:pPr>
      <w:r w:rsidRPr="00850022">
        <w:rPr>
          <w:rFonts w:ascii="Arial" w:hAnsi="Arial" w:cs="Arial"/>
          <w:sz w:val="24"/>
          <w:szCs w:val="24"/>
          <w:lang w:val="en-US"/>
        </w:rPr>
        <w:t xml:space="preserve">The JSY </w:t>
      </w:r>
      <w:r w:rsidR="00922098" w:rsidRPr="00850022">
        <w:rPr>
          <w:rFonts w:ascii="Arial" w:hAnsi="Arial" w:cs="Arial"/>
          <w:sz w:val="24"/>
          <w:szCs w:val="24"/>
          <w:lang w:val="en-US"/>
        </w:rPr>
        <w:t xml:space="preserve">has </w:t>
      </w:r>
      <w:r w:rsidRPr="00850022">
        <w:rPr>
          <w:rFonts w:ascii="Arial" w:hAnsi="Arial" w:cs="Arial"/>
          <w:sz w:val="24"/>
          <w:szCs w:val="24"/>
          <w:lang w:val="en-US"/>
        </w:rPr>
        <w:t xml:space="preserve">resulted in a steep rise in facility </w:t>
      </w:r>
      <w:r w:rsidR="00922098" w:rsidRPr="00850022">
        <w:rPr>
          <w:rFonts w:ascii="Arial" w:hAnsi="Arial" w:cs="Arial"/>
          <w:sz w:val="24"/>
          <w:szCs w:val="24"/>
          <w:lang w:val="en-US"/>
        </w:rPr>
        <w:t xml:space="preserve">delivery </w:t>
      </w:r>
      <w:r w:rsidR="00A240AA" w:rsidRPr="00850022">
        <w:rPr>
          <w:rFonts w:ascii="Arial" w:hAnsi="Arial" w:cs="Arial"/>
          <w:sz w:val="24"/>
          <w:szCs w:val="24"/>
          <w:lang w:val="en-US"/>
        </w:rPr>
        <w:t xml:space="preserve">across </w:t>
      </w:r>
      <w:r w:rsidRPr="00850022">
        <w:rPr>
          <w:rFonts w:ascii="Arial" w:hAnsi="Arial" w:cs="Arial"/>
          <w:sz w:val="24"/>
          <w:szCs w:val="24"/>
          <w:lang w:val="en-US"/>
        </w:rPr>
        <w:t>India</w:t>
      </w:r>
      <w:r w:rsidR="004E4BCB" w:rsidRPr="00850022">
        <w:rPr>
          <w:rFonts w:ascii="Arial" w:hAnsi="Arial" w:cs="Arial"/>
          <w:sz w:val="24"/>
          <w:szCs w:val="24"/>
          <w:lang w:val="en-US"/>
        </w:rPr>
        <w:t xml:space="preserve">; </w:t>
      </w:r>
      <w:r w:rsidRPr="00850022">
        <w:rPr>
          <w:rFonts w:ascii="Arial" w:hAnsi="Arial" w:cs="Arial"/>
          <w:sz w:val="24"/>
          <w:szCs w:val="24"/>
          <w:lang w:val="en-US"/>
        </w:rPr>
        <w:t>however</w:t>
      </w:r>
      <w:r w:rsidR="004E4BCB" w:rsidRPr="00850022">
        <w:rPr>
          <w:rFonts w:ascii="Arial" w:hAnsi="Arial" w:cs="Arial"/>
          <w:sz w:val="24"/>
          <w:szCs w:val="24"/>
          <w:lang w:val="en-US"/>
        </w:rPr>
        <w:t>,</w:t>
      </w:r>
      <w:r w:rsidRPr="00850022">
        <w:rPr>
          <w:rFonts w:ascii="Arial" w:hAnsi="Arial" w:cs="Arial"/>
          <w:sz w:val="24"/>
          <w:szCs w:val="24"/>
          <w:lang w:val="en-US"/>
        </w:rPr>
        <w:t xml:space="preserve"> maternal mortality </w:t>
      </w:r>
      <w:r w:rsidR="000C0F86" w:rsidRPr="00850022">
        <w:rPr>
          <w:rFonts w:ascii="Arial" w:hAnsi="Arial" w:cs="Arial"/>
          <w:sz w:val="24"/>
          <w:szCs w:val="24"/>
          <w:lang w:val="en-US"/>
        </w:rPr>
        <w:t>has continued to</w:t>
      </w:r>
      <w:r w:rsidRPr="00850022">
        <w:rPr>
          <w:rFonts w:ascii="Arial" w:hAnsi="Arial" w:cs="Arial"/>
          <w:sz w:val="24"/>
          <w:szCs w:val="24"/>
          <w:lang w:val="en-US"/>
        </w:rPr>
        <w:t xml:space="preserve"> follow </w:t>
      </w:r>
      <w:r w:rsidR="0081068A" w:rsidRPr="00850022">
        <w:rPr>
          <w:rFonts w:ascii="Arial" w:hAnsi="Arial" w:cs="Arial"/>
          <w:sz w:val="24"/>
          <w:szCs w:val="24"/>
          <w:lang w:val="en-US"/>
        </w:rPr>
        <w:t xml:space="preserve">the </w:t>
      </w:r>
      <w:r w:rsidRPr="00850022">
        <w:rPr>
          <w:rFonts w:ascii="Arial" w:hAnsi="Arial" w:cs="Arial"/>
          <w:sz w:val="24"/>
          <w:szCs w:val="24"/>
          <w:lang w:val="en-US"/>
        </w:rPr>
        <w:t xml:space="preserve">secular trend </w:t>
      </w:r>
      <w:r w:rsidR="000C0F86" w:rsidRPr="00850022">
        <w:rPr>
          <w:rFonts w:ascii="Arial" w:hAnsi="Arial" w:cs="Arial"/>
          <w:sz w:val="24"/>
          <w:szCs w:val="24"/>
          <w:lang w:val="en-US"/>
        </w:rPr>
        <w:t xml:space="preserve">in decline observed </w:t>
      </w:r>
      <w:r w:rsidRPr="00850022">
        <w:rPr>
          <w:rFonts w:ascii="Arial" w:hAnsi="Arial" w:cs="Arial"/>
          <w:sz w:val="24"/>
          <w:szCs w:val="24"/>
          <w:lang w:val="en-US"/>
        </w:rPr>
        <w:t xml:space="preserve">before </w:t>
      </w:r>
      <w:r w:rsidR="000C0F86" w:rsidRPr="00850022">
        <w:rPr>
          <w:rFonts w:ascii="Arial" w:hAnsi="Arial" w:cs="Arial"/>
          <w:sz w:val="24"/>
          <w:szCs w:val="24"/>
          <w:lang w:val="en-US"/>
        </w:rPr>
        <w:t xml:space="preserve">implementation of the </w:t>
      </w:r>
      <w:r w:rsidRPr="00850022">
        <w:rPr>
          <w:rFonts w:ascii="Arial" w:hAnsi="Arial" w:cs="Arial"/>
          <w:sz w:val="24"/>
          <w:szCs w:val="24"/>
          <w:lang w:val="en-US"/>
        </w:rPr>
        <w:t xml:space="preserve">JSY. </w:t>
      </w:r>
      <w:r w:rsidR="007813EE" w:rsidRPr="00850022">
        <w:rPr>
          <w:rFonts w:ascii="Arial" w:hAnsi="Arial" w:cs="Arial"/>
          <w:bCs/>
          <w:sz w:val="24"/>
          <w:szCs w:val="24"/>
          <w:lang w:val="en-US"/>
        </w:rPr>
        <w:t>Indeed, s</w:t>
      </w:r>
      <w:r w:rsidRPr="00850022">
        <w:rPr>
          <w:rFonts w:ascii="Arial" w:hAnsi="Arial" w:cs="Arial"/>
          <w:sz w:val="24"/>
          <w:szCs w:val="24"/>
          <w:lang w:val="en-US"/>
        </w:rPr>
        <w:t>tudies have been unable to detect a significant effect of the</w:t>
      </w:r>
      <w:r w:rsidR="00120DE2" w:rsidRPr="00850022">
        <w:rPr>
          <w:rFonts w:ascii="Arial" w:hAnsi="Arial" w:cs="Arial"/>
          <w:sz w:val="24"/>
          <w:szCs w:val="24"/>
          <w:lang w:val="en-US"/>
        </w:rPr>
        <w:t xml:space="preserve"> program on maternal mortality [11</w:t>
      </w:r>
      <w:r w:rsidR="00A85FD6" w:rsidRPr="00850022">
        <w:rPr>
          <w:rFonts w:ascii="Arial" w:hAnsi="Arial" w:cs="Arial"/>
          <w:sz w:val="24"/>
          <w:szCs w:val="24"/>
          <w:lang w:val="en-US"/>
        </w:rPr>
        <w:t>,12</w:t>
      </w:r>
      <w:r w:rsidR="00120DE2" w:rsidRPr="00850022">
        <w:rPr>
          <w:rFonts w:ascii="Arial" w:hAnsi="Arial" w:cs="Arial"/>
          <w:sz w:val="24"/>
          <w:szCs w:val="24"/>
          <w:lang w:val="en-US"/>
        </w:rPr>
        <w:t>]</w:t>
      </w:r>
      <w:r w:rsidRPr="00850022">
        <w:rPr>
          <w:rFonts w:ascii="Arial" w:hAnsi="Arial" w:cs="Arial"/>
          <w:sz w:val="24"/>
          <w:szCs w:val="24"/>
          <w:lang w:val="en-US"/>
        </w:rPr>
        <w:t xml:space="preserve">. One way to investigate reasons for this discordance </w:t>
      </w:r>
      <w:r w:rsidR="00735543" w:rsidRPr="00850022">
        <w:rPr>
          <w:rFonts w:ascii="Arial" w:hAnsi="Arial" w:cs="Arial"/>
          <w:sz w:val="24"/>
          <w:szCs w:val="24"/>
          <w:lang w:val="en-US"/>
        </w:rPr>
        <w:t xml:space="preserve">would be </w:t>
      </w:r>
      <w:r w:rsidRPr="00850022">
        <w:rPr>
          <w:rFonts w:ascii="Arial" w:hAnsi="Arial" w:cs="Arial"/>
          <w:sz w:val="24"/>
          <w:szCs w:val="24"/>
          <w:lang w:val="en-US"/>
        </w:rPr>
        <w:t xml:space="preserve">to study the </w:t>
      </w:r>
      <w:proofErr w:type="spellStart"/>
      <w:r w:rsidRPr="00850022">
        <w:rPr>
          <w:rFonts w:ascii="Arial" w:hAnsi="Arial" w:cs="Arial"/>
          <w:sz w:val="24"/>
          <w:szCs w:val="24"/>
          <w:lang w:val="en-US"/>
        </w:rPr>
        <w:t>QoC</w:t>
      </w:r>
      <w:proofErr w:type="spellEnd"/>
      <w:r w:rsidRPr="00850022">
        <w:rPr>
          <w:rFonts w:ascii="Arial" w:hAnsi="Arial" w:cs="Arial"/>
          <w:sz w:val="24"/>
          <w:szCs w:val="24"/>
          <w:lang w:val="en-US"/>
        </w:rPr>
        <w:t xml:space="preserve"> in facilities, especially </w:t>
      </w:r>
      <w:r w:rsidR="0066492C" w:rsidRPr="00850022">
        <w:rPr>
          <w:rFonts w:ascii="Arial" w:hAnsi="Arial" w:cs="Arial"/>
          <w:sz w:val="24"/>
          <w:szCs w:val="24"/>
          <w:lang w:val="en-US"/>
        </w:rPr>
        <w:t>that</w:t>
      </w:r>
      <w:r w:rsidR="00DA1F5E">
        <w:rPr>
          <w:rFonts w:ascii="Arial" w:hAnsi="Arial" w:cs="Arial"/>
          <w:sz w:val="24"/>
          <w:szCs w:val="24"/>
          <w:lang w:val="en-US"/>
        </w:rPr>
        <w:t xml:space="preserve"> </w:t>
      </w:r>
      <w:r w:rsidRPr="00850022">
        <w:rPr>
          <w:rFonts w:ascii="Arial" w:hAnsi="Arial" w:cs="Arial"/>
          <w:sz w:val="24"/>
          <w:szCs w:val="24"/>
          <w:lang w:val="en-US"/>
        </w:rPr>
        <w:t>of processes related to intrapartum care</w:t>
      </w:r>
      <w:r w:rsidR="00735543" w:rsidRPr="00850022">
        <w:rPr>
          <w:rFonts w:ascii="Arial" w:hAnsi="Arial" w:cs="Arial"/>
          <w:sz w:val="24"/>
          <w:szCs w:val="24"/>
          <w:lang w:val="en-US"/>
        </w:rPr>
        <w:t xml:space="preserve">, which might be achieved via </w:t>
      </w:r>
      <w:r w:rsidRPr="00850022">
        <w:rPr>
          <w:rFonts w:ascii="Arial" w:hAnsi="Arial" w:cs="Arial"/>
          <w:sz w:val="24"/>
          <w:szCs w:val="24"/>
          <w:lang w:val="en-US"/>
        </w:rPr>
        <w:t>clinical records</w:t>
      </w:r>
      <w:r w:rsidR="00735543" w:rsidRPr="00850022">
        <w:rPr>
          <w:rFonts w:ascii="Arial" w:hAnsi="Arial" w:cs="Arial"/>
          <w:sz w:val="24"/>
          <w:szCs w:val="24"/>
          <w:lang w:val="en-US"/>
        </w:rPr>
        <w:t>.</w:t>
      </w:r>
      <w:r w:rsidR="00DA1F5E">
        <w:rPr>
          <w:rFonts w:ascii="Arial" w:hAnsi="Arial" w:cs="Arial"/>
          <w:sz w:val="24"/>
          <w:szCs w:val="24"/>
          <w:lang w:val="en-US"/>
        </w:rPr>
        <w:t xml:space="preserve"> </w:t>
      </w:r>
      <w:r w:rsidR="00735543" w:rsidRPr="00850022">
        <w:rPr>
          <w:rFonts w:ascii="Arial" w:hAnsi="Arial" w:cs="Arial"/>
          <w:sz w:val="24"/>
          <w:szCs w:val="24"/>
          <w:lang w:val="en-US"/>
        </w:rPr>
        <w:t>In this approach</w:t>
      </w:r>
      <w:r w:rsidRPr="00850022">
        <w:rPr>
          <w:rFonts w:ascii="Arial" w:hAnsi="Arial" w:cs="Arial"/>
          <w:sz w:val="24"/>
          <w:szCs w:val="24"/>
          <w:lang w:val="en-US"/>
        </w:rPr>
        <w:t xml:space="preserve">, a first step would be </w:t>
      </w:r>
      <w:r w:rsidR="00735543" w:rsidRPr="00850022">
        <w:rPr>
          <w:rFonts w:ascii="Arial" w:hAnsi="Arial" w:cs="Arial"/>
          <w:sz w:val="24"/>
          <w:szCs w:val="24"/>
          <w:lang w:val="en-US"/>
        </w:rPr>
        <w:t>to assess the clinical</w:t>
      </w:r>
      <w:r w:rsidRPr="00850022">
        <w:rPr>
          <w:rFonts w:ascii="Arial" w:hAnsi="Arial" w:cs="Arial"/>
          <w:sz w:val="24"/>
          <w:szCs w:val="24"/>
          <w:lang w:val="en-US"/>
        </w:rPr>
        <w:t xml:space="preserve"> records </w:t>
      </w:r>
      <w:r w:rsidR="00735543" w:rsidRPr="00850022">
        <w:rPr>
          <w:rFonts w:ascii="Arial" w:hAnsi="Arial" w:cs="Arial"/>
          <w:sz w:val="24"/>
          <w:szCs w:val="24"/>
          <w:lang w:val="en-US"/>
        </w:rPr>
        <w:t xml:space="preserve">maintained </w:t>
      </w:r>
      <w:r w:rsidRPr="00850022">
        <w:rPr>
          <w:rFonts w:ascii="Arial" w:hAnsi="Arial" w:cs="Arial"/>
          <w:sz w:val="24"/>
          <w:szCs w:val="24"/>
          <w:lang w:val="en-US"/>
        </w:rPr>
        <w:t>in facilities in the program setting to determine their adequacy to study the quality of processes.</w:t>
      </w:r>
    </w:p>
    <w:p w:rsidR="007B00BD" w:rsidRPr="00FC7A75" w:rsidRDefault="007B00BD" w:rsidP="0068379B">
      <w:pPr>
        <w:spacing w:after="0" w:line="480" w:lineRule="auto"/>
        <w:rPr>
          <w:rFonts w:ascii="Arial" w:hAnsi="Arial" w:cs="Arial"/>
          <w:sz w:val="24"/>
          <w:szCs w:val="24"/>
          <w:lang w:val="en-US"/>
        </w:rPr>
      </w:pPr>
    </w:p>
    <w:p w:rsidR="00B45563" w:rsidRPr="0035116D" w:rsidRDefault="0066492C" w:rsidP="0068379B">
      <w:pPr>
        <w:spacing w:after="0" w:line="480" w:lineRule="auto"/>
        <w:rPr>
          <w:rFonts w:ascii="Arial" w:hAnsi="Arial" w:cs="Arial"/>
          <w:sz w:val="24"/>
          <w:szCs w:val="24"/>
          <w:lang w:val="en-US"/>
        </w:rPr>
      </w:pPr>
      <w:r w:rsidRPr="009D48EB">
        <w:rPr>
          <w:rFonts w:ascii="Arial" w:hAnsi="Arial" w:cs="Arial"/>
          <w:sz w:val="24"/>
          <w:szCs w:val="24"/>
          <w:lang w:val="en-US"/>
        </w:rPr>
        <w:t>The aim of the present</w:t>
      </w:r>
      <w:r w:rsidR="00B45563" w:rsidRPr="00245531">
        <w:rPr>
          <w:rFonts w:ascii="Arial" w:hAnsi="Arial" w:cs="Arial"/>
          <w:sz w:val="24"/>
          <w:szCs w:val="24"/>
          <w:lang w:val="en-US"/>
        </w:rPr>
        <w:t xml:space="preserve"> study </w:t>
      </w:r>
      <w:r w:rsidRPr="009F13C8">
        <w:rPr>
          <w:rFonts w:ascii="Arial" w:hAnsi="Arial" w:cs="Arial"/>
          <w:sz w:val="24"/>
          <w:szCs w:val="24"/>
          <w:lang w:val="en-US"/>
        </w:rPr>
        <w:t>was</w:t>
      </w:r>
      <w:r w:rsidR="008D3595" w:rsidRPr="00740458">
        <w:rPr>
          <w:rFonts w:ascii="Arial" w:hAnsi="Arial" w:cs="Arial"/>
          <w:sz w:val="24"/>
          <w:szCs w:val="24"/>
          <w:lang w:val="en-US"/>
        </w:rPr>
        <w:t xml:space="preserve"> therefore</w:t>
      </w:r>
      <w:r w:rsidRPr="0036442A">
        <w:rPr>
          <w:rFonts w:ascii="Arial" w:hAnsi="Arial" w:cs="Arial"/>
          <w:sz w:val="24"/>
          <w:szCs w:val="24"/>
          <w:lang w:val="en-US"/>
        </w:rPr>
        <w:t xml:space="preserve"> to determine </w:t>
      </w:r>
      <w:r w:rsidR="00B45563" w:rsidRPr="007C7729">
        <w:rPr>
          <w:rFonts w:ascii="Arial" w:hAnsi="Arial" w:cs="Arial"/>
          <w:sz w:val="24"/>
          <w:szCs w:val="24"/>
          <w:lang w:val="en-US"/>
        </w:rPr>
        <w:t xml:space="preserve">the level of documentation </w:t>
      </w:r>
      <w:r w:rsidR="00215018">
        <w:rPr>
          <w:rFonts w:ascii="Arial" w:hAnsi="Arial" w:cs="Arial"/>
          <w:sz w:val="24"/>
          <w:szCs w:val="24"/>
          <w:lang w:val="en-US"/>
        </w:rPr>
        <w:t xml:space="preserve">maintained </w:t>
      </w:r>
      <w:r w:rsidR="00B45563" w:rsidRPr="007C7729">
        <w:rPr>
          <w:rFonts w:ascii="Arial" w:hAnsi="Arial" w:cs="Arial"/>
          <w:sz w:val="24"/>
          <w:szCs w:val="24"/>
          <w:lang w:val="en-US"/>
        </w:rPr>
        <w:t xml:space="preserve">in </w:t>
      </w:r>
      <w:r w:rsidR="00C437FE" w:rsidRPr="00637C98">
        <w:rPr>
          <w:rFonts w:ascii="Arial" w:hAnsi="Arial" w:cs="Arial"/>
          <w:sz w:val="24"/>
          <w:szCs w:val="24"/>
          <w:lang w:val="en-US"/>
        </w:rPr>
        <w:t xml:space="preserve">the </w:t>
      </w:r>
      <w:r w:rsidR="00B45563" w:rsidRPr="00EB21B9">
        <w:rPr>
          <w:rFonts w:ascii="Arial" w:hAnsi="Arial" w:cs="Arial"/>
          <w:sz w:val="24"/>
          <w:szCs w:val="24"/>
          <w:lang w:val="en-US"/>
        </w:rPr>
        <w:t xml:space="preserve">clinical records of women who delivered </w:t>
      </w:r>
      <w:r w:rsidR="00215018">
        <w:rPr>
          <w:rFonts w:ascii="Arial" w:hAnsi="Arial" w:cs="Arial"/>
          <w:sz w:val="24"/>
          <w:szCs w:val="24"/>
          <w:lang w:val="en-US"/>
        </w:rPr>
        <w:t>at</w:t>
      </w:r>
      <w:r w:rsidR="00DA1F5E">
        <w:rPr>
          <w:rFonts w:ascii="Arial" w:hAnsi="Arial" w:cs="Arial"/>
          <w:sz w:val="24"/>
          <w:szCs w:val="24"/>
          <w:lang w:val="en-US"/>
        </w:rPr>
        <w:t xml:space="preserve"> </w:t>
      </w:r>
      <w:r w:rsidR="00B45563" w:rsidRPr="00EB21B9">
        <w:rPr>
          <w:rFonts w:ascii="Arial" w:hAnsi="Arial" w:cs="Arial"/>
          <w:sz w:val="24"/>
          <w:szCs w:val="24"/>
          <w:lang w:val="en-US"/>
        </w:rPr>
        <w:t xml:space="preserve">maternity units in facilities implementing the JSY program in Madhya Pradesh </w:t>
      </w:r>
      <w:r w:rsidR="00B45563" w:rsidRPr="00916176">
        <w:rPr>
          <w:rFonts w:ascii="Arial" w:hAnsi="Arial" w:cs="Arial"/>
          <w:sz w:val="24"/>
          <w:szCs w:val="24"/>
          <w:lang w:val="en-US"/>
        </w:rPr>
        <w:t>province</w:t>
      </w:r>
      <w:r w:rsidRPr="00916176">
        <w:rPr>
          <w:rFonts w:ascii="Arial" w:hAnsi="Arial" w:cs="Arial"/>
          <w:sz w:val="24"/>
          <w:szCs w:val="24"/>
          <w:lang w:val="en-US"/>
        </w:rPr>
        <w:t>,</w:t>
      </w:r>
      <w:r w:rsidR="00B45563" w:rsidRPr="006D5180">
        <w:rPr>
          <w:rFonts w:ascii="Arial" w:hAnsi="Arial" w:cs="Arial"/>
          <w:sz w:val="24"/>
          <w:szCs w:val="24"/>
          <w:lang w:val="en-US"/>
        </w:rPr>
        <w:t xml:space="preserve"> India</w:t>
      </w:r>
      <w:r w:rsidR="00B45563" w:rsidRPr="001D57DF">
        <w:rPr>
          <w:rFonts w:ascii="Arial" w:hAnsi="Arial" w:cs="Arial"/>
          <w:sz w:val="24"/>
          <w:szCs w:val="24"/>
          <w:lang w:val="en-US"/>
        </w:rPr>
        <w:t xml:space="preserve">. </w:t>
      </w:r>
    </w:p>
    <w:p w:rsidR="00AD5F92" w:rsidRPr="0059464F" w:rsidRDefault="00AD5F92" w:rsidP="0068379B">
      <w:pPr>
        <w:spacing w:after="0" w:line="480" w:lineRule="auto"/>
        <w:rPr>
          <w:rFonts w:ascii="Arial" w:hAnsi="Arial" w:cs="Arial"/>
          <w:sz w:val="24"/>
          <w:szCs w:val="24"/>
          <w:lang w:val="en-US"/>
        </w:rPr>
      </w:pPr>
    </w:p>
    <w:p w:rsidR="00B45563" w:rsidRPr="00980DFC" w:rsidRDefault="00AD5F92" w:rsidP="0068379B">
      <w:pPr>
        <w:spacing w:after="0" w:line="480" w:lineRule="auto"/>
        <w:rPr>
          <w:rFonts w:ascii="Arial" w:hAnsi="Arial" w:cs="Arial"/>
          <w:b/>
          <w:sz w:val="24"/>
          <w:szCs w:val="24"/>
          <w:lang w:val="en-US"/>
        </w:rPr>
      </w:pPr>
      <w:r w:rsidRPr="00FE3D53">
        <w:rPr>
          <w:rFonts w:ascii="Arial" w:hAnsi="Arial" w:cs="Arial"/>
          <w:b/>
          <w:sz w:val="24"/>
          <w:szCs w:val="24"/>
          <w:lang w:val="en-US"/>
        </w:rPr>
        <w:t xml:space="preserve">2. </w:t>
      </w:r>
      <w:r w:rsidR="00B37AC7" w:rsidRPr="00FE3D53">
        <w:rPr>
          <w:rFonts w:ascii="Arial" w:hAnsi="Arial" w:cs="Arial"/>
          <w:b/>
          <w:sz w:val="24"/>
          <w:szCs w:val="24"/>
          <w:lang w:val="en-US"/>
        </w:rPr>
        <w:t xml:space="preserve">Materials and </w:t>
      </w:r>
      <w:r w:rsidR="00422961" w:rsidRPr="00046D29">
        <w:rPr>
          <w:rFonts w:ascii="Arial" w:hAnsi="Arial" w:cs="Arial"/>
          <w:b/>
          <w:sz w:val="24"/>
          <w:szCs w:val="24"/>
          <w:lang w:val="en-US"/>
        </w:rPr>
        <w:t>m</w:t>
      </w:r>
      <w:r w:rsidRPr="00BD7C49">
        <w:rPr>
          <w:rFonts w:ascii="Arial" w:hAnsi="Arial" w:cs="Arial"/>
          <w:b/>
          <w:sz w:val="24"/>
          <w:szCs w:val="24"/>
          <w:lang w:val="en-US"/>
        </w:rPr>
        <w:t>ethods</w:t>
      </w:r>
    </w:p>
    <w:p w:rsidR="00D46253" w:rsidRPr="00850022" w:rsidRDefault="00C437FE" w:rsidP="0068379B">
      <w:pPr>
        <w:spacing w:after="0" w:line="480" w:lineRule="auto"/>
        <w:rPr>
          <w:rFonts w:ascii="Arial" w:hAnsi="Arial" w:cs="Arial"/>
          <w:b/>
          <w:bCs/>
          <w:sz w:val="24"/>
          <w:szCs w:val="24"/>
          <w:lang w:val="en-US"/>
        </w:rPr>
      </w:pPr>
      <w:r w:rsidRPr="00850022">
        <w:rPr>
          <w:rFonts w:ascii="Arial" w:hAnsi="Arial" w:cs="Arial"/>
          <w:sz w:val="24"/>
          <w:szCs w:val="24"/>
          <w:lang w:val="en-US"/>
        </w:rPr>
        <w:t>The present</w:t>
      </w:r>
      <w:r w:rsidR="001E7352" w:rsidRPr="00850022">
        <w:rPr>
          <w:rFonts w:ascii="Arial" w:hAnsi="Arial" w:cs="Arial"/>
          <w:sz w:val="24"/>
          <w:szCs w:val="24"/>
          <w:lang w:val="en-US"/>
        </w:rPr>
        <w:t xml:space="preserve"> retrospective </w:t>
      </w:r>
      <w:r w:rsidRPr="00850022">
        <w:rPr>
          <w:rFonts w:ascii="Arial" w:hAnsi="Arial" w:cs="Arial"/>
          <w:sz w:val="24"/>
          <w:szCs w:val="24"/>
          <w:lang w:val="en-US"/>
        </w:rPr>
        <w:t xml:space="preserve">descriptive </w:t>
      </w:r>
      <w:r w:rsidR="001E7352" w:rsidRPr="00850022">
        <w:rPr>
          <w:rFonts w:ascii="Arial" w:hAnsi="Arial" w:cs="Arial"/>
          <w:sz w:val="24"/>
          <w:szCs w:val="24"/>
          <w:lang w:val="en-US"/>
        </w:rPr>
        <w:t>review of obstetric case records</w:t>
      </w:r>
      <w:r w:rsidR="00DA1F5E">
        <w:rPr>
          <w:rFonts w:ascii="Arial" w:hAnsi="Arial" w:cs="Arial"/>
          <w:sz w:val="24"/>
          <w:szCs w:val="24"/>
          <w:lang w:val="en-US"/>
        </w:rPr>
        <w:t xml:space="preserve"> </w:t>
      </w:r>
      <w:r w:rsidR="001E7352" w:rsidRPr="00850022">
        <w:rPr>
          <w:rFonts w:ascii="Arial" w:hAnsi="Arial" w:cs="Arial"/>
          <w:sz w:val="24"/>
          <w:szCs w:val="24"/>
          <w:lang w:val="en-US"/>
        </w:rPr>
        <w:t xml:space="preserve">was </w:t>
      </w:r>
      <w:r w:rsidR="00B45563" w:rsidRPr="00850022">
        <w:rPr>
          <w:rFonts w:ascii="Arial" w:hAnsi="Arial" w:cs="Arial"/>
          <w:sz w:val="24"/>
          <w:szCs w:val="24"/>
          <w:lang w:val="en-US"/>
        </w:rPr>
        <w:t xml:space="preserve">conducted in public facilities in </w:t>
      </w:r>
      <w:r w:rsidR="0066492C" w:rsidRPr="00850022">
        <w:rPr>
          <w:rFonts w:ascii="Arial" w:hAnsi="Arial" w:cs="Arial"/>
          <w:sz w:val="24"/>
          <w:szCs w:val="24"/>
          <w:lang w:val="en-US"/>
        </w:rPr>
        <w:t>Madhya Pradesh</w:t>
      </w:r>
      <w:r w:rsidR="00D46253" w:rsidRPr="00850022">
        <w:rPr>
          <w:rFonts w:ascii="Arial" w:hAnsi="Arial" w:cs="Arial"/>
          <w:sz w:val="24"/>
          <w:szCs w:val="24"/>
          <w:lang w:val="en-US"/>
        </w:rPr>
        <w:t xml:space="preserve"> between February 1, 2012, and April 30, 2013</w:t>
      </w:r>
      <w:r w:rsidR="00B45563" w:rsidRPr="00850022">
        <w:rPr>
          <w:rFonts w:ascii="Arial" w:hAnsi="Arial" w:cs="Arial"/>
          <w:sz w:val="24"/>
          <w:szCs w:val="24"/>
          <w:lang w:val="en-US"/>
        </w:rPr>
        <w:t xml:space="preserve">. </w:t>
      </w:r>
      <w:r w:rsidR="00D46253" w:rsidRPr="00850022">
        <w:rPr>
          <w:rFonts w:ascii="Arial" w:hAnsi="Arial" w:cs="Arial"/>
          <w:sz w:val="24"/>
          <w:szCs w:val="24"/>
          <w:lang w:val="en-US"/>
        </w:rPr>
        <w:t xml:space="preserve">The study was approved by the Institutional Ethics Committee of the R.D. </w:t>
      </w:r>
      <w:proofErr w:type="spellStart"/>
      <w:r w:rsidR="00D46253" w:rsidRPr="00850022">
        <w:rPr>
          <w:rFonts w:ascii="Arial" w:hAnsi="Arial" w:cs="Arial"/>
          <w:sz w:val="24"/>
          <w:szCs w:val="24"/>
          <w:lang w:val="en-US"/>
        </w:rPr>
        <w:t>Gardi</w:t>
      </w:r>
      <w:proofErr w:type="spellEnd"/>
      <w:r w:rsidR="00D46253" w:rsidRPr="00850022">
        <w:rPr>
          <w:rFonts w:ascii="Arial" w:hAnsi="Arial" w:cs="Arial"/>
          <w:sz w:val="24"/>
          <w:szCs w:val="24"/>
          <w:lang w:val="en-US"/>
        </w:rPr>
        <w:t xml:space="preserve"> Medical College, </w:t>
      </w:r>
      <w:r w:rsidR="001F1947" w:rsidRPr="00850022">
        <w:rPr>
          <w:rFonts w:ascii="Arial" w:hAnsi="Arial" w:cs="Arial"/>
          <w:sz w:val="24"/>
          <w:szCs w:val="24"/>
          <w:lang w:val="en-US"/>
        </w:rPr>
        <w:t xml:space="preserve">Ujjain, </w:t>
      </w:r>
      <w:r w:rsidR="00D46253" w:rsidRPr="00850022">
        <w:rPr>
          <w:rFonts w:ascii="Arial" w:hAnsi="Arial" w:cs="Arial"/>
          <w:sz w:val="24"/>
          <w:szCs w:val="24"/>
          <w:lang w:val="en-US"/>
        </w:rPr>
        <w:t xml:space="preserve">India. </w:t>
      </w:r>
      <w:r w:rsidR="00616B9D" w:rsidRPr="00850022">
        <w:rPr>
          <w:rFonts w:ascii="Arial" w:hAnsi="Arial" w:cs="Arial"/>
          <w:sz w:val="24"/>
          <w:szCs w:val="24"/>
          <w:lang w:val="en-US"/>
        </w:rPr>
        <w:t>Because t</w:t>
      </w:r>
      <w:r w:rsidR="001F1947" w:rsidRPr="00850022">
        <w:rPr>
          <w:rFonts w:ascii="Arial" w:hAnsi="Arial" w:cs="Arial"/>
          <w:sz w:val="24"/>
          <w:szCs w:val="24"/>
          <w:lang w:val="en-US"/>
        </w:rPr>
        <w:t>he</w:t>
      </w:r>
      <w:r w:rsidR="00D46253" w:rsidRPr="00850022">
        <w:rPr>
          <w:rFonts w:ascii="Arial" w:hAnsi="Arial" w:cs="Arial"/>
          <w:sz w:val="24"/>
          <w:szCs w:val="24"/>
          <w:lang w:val="en-US"/>
        </w:rPr>
        <w:t xml:space="preserve"> identity of patients </w:t>
      </w:r>
      <w:r w:rsidR="001F1947" w:rsidRPr="00850022">
        <w:rPr>
          <w:rFonts w:ascii="Arial" w:hAnsi="Arial" w:cs="Arial"/>
          <w:sz w:val="24"/>
          <w:szCs w:val="24"/>
          <w:lang w:val="en-US"/>
        </w:rPr>
        <w:t xml:space="preserve">was not obtained </w:t>
      </w:r>
      <w:r w:rsidR="00D46253" w:rsidRPr="00850022">
        <w:rPr>
          <w:rFonts w:ascii="Arial" w:hAnsi="Arial" w:cs="Arial"/>
          <w:sz w:val="24"/>
          <w:szCs w:val="24"/>
          <w:lang w:val="en-US"/>
        </w:rPr>
        <w:t xml:space="preserve">and data </w:t>
      </w:r>
      <w:r w:rsidR="001F1947" w:rsidRPr="00850022">
        <w:rPr>
          <w:rFonts w:ascii="Arial" w:hAnsi="Arial" w:cs="Arial"/>
          <w:sz w:val="24"/>
          <w:szCs w:val="24"/>
          <w:lang w:val="en-US"/>
        </w:rPr>
        <w:t>were</w:t>
      </w:r>
      <w:r w:rsidR="00D46253" w:rsidRPr="00850022">
        <w:rPr>
          <w:rFonts w:ascii="Arial" w:hAnsi="Arial" w:cs="Arial"/>
          <w:sz w:val="24"/>
          <w:szCs w:val="24"/>
          <w:lang w:val="en-US"/>
        </w:rPr>
        <w:t xml:space="preserve"> collected retrospectively from records</w:t>
      </w:r>
      <w:r w:rsidR="001F1947" w:rsidRPr="00850022">
        <w:rPr>
          <w:rFonts w:ascii="Arial" w:hAnsi="Arial" w:cs="Arial"/>
          <w:sz w:val="24"/>
          <w:szCs w:val="24"/>
          <w:lang w:val="en-US"/>
        </w:rPr>
        <w:t>,</w:t>
      </w:r>
      <w:r w:rsidR="00D46253" w:rsidRPr="00850022">
        <w:rPr>
          <w:rFonts w:ascii="Arial" w:hAnsi="Arial" w:cs="Arial"/>
          <w:sz w:val="24"/>
          <w:szCs w:val="24"/>
          <w:lang w:val="en-US"/>
        </w:rPr>
        <w:t xml:space="preserve"> informed consent was not required.</w:t>
      </w:r>
    </w:p>
    <w:p w:rsidR="00D46253" w:rsidRPr="009A665B" w:rsidRDefault="00D46253" w:rsidP="0068379B">
      <w:pPr>
        <w:spacing w:after="0" w:line="480" w:lineRule="auto"/>
        <w:rPr>
          <w:rFonts w:ascii="Arial" w:hAnsi="Arial" w:cs="Arial"/>
          <w:b/>
          <w:bCs/>
          <w:sz w:val="24"/>
          <w:szCs w:val="24"/>
          <w:lang w:val="en-US"/>
        </w:rPr>
      </w:pPr>
    </w:p>
    <w:p w:rsidR="004B22C5" w:rsidRPr="007E0217" w:rsidRDefault="0066492C" w:rsidP="0068379B">
      <w:pPr>
        <w:spacing w:after="0" w:line="480" w:lineRule="auto"/>
        <w:rPr>
          <w:rFonts w:ascii="Arial" w:hAnsi="Arial" w:cs="Arial"/>
          <w:sz w:val="24"/>
          <w:szCs w:val="24"/>
          <w:lang w:val="en-US"/>
        </w:rPr>
      </w:pPr>
      <w:r w:rsidRPr="00A204FE">
        <w:rPr>
          <w:rFonts w:ascii="Arial" w:hAnsi="Arial" w:cs="Arial"/>
          <w:sz w:val="24"/>
          <w:szCs w:val="24"/>
          <w:lang w:val="en-US"/>
        </w:rPr>
        <w:t>Madhya Pradesh</w:t>
      </w:r>
      <w:r w:rsidR="00B45563" w:rsidRPr="00877913">
        <w:rPr>
          <w:rFonts w:ascii="Arial" w:hAnsi="Arial" w:cs="Arial"/>
          <w:sz w:val="24"/>
          <w:szCs w:val="24"/>
          <w:lang w:val="en-US"/>
        </w:rPr>
        <w:t xml:space="preserve"> province is divided into </w:t>
      </w:r>
      <w:r w:rsidR="00F3160F" w:rsidRPr="007E0217">
        <w:rPr>
          <w:rFonts w:ascii="Arial" w:hAnsi="Arial" w:cs="Arial"/>
          <w:sz w:val="24"/>
          <w:szCs w:val="24"/>
          <w:lang w:val="en-US"/>
        </w:rPr>
        <w:t xml:space="preserve">50 </w:t>
      </w:r>
      <w:r w:rsidR="00B45563" w:rsidRPr="008F715F">
        <w:rPr>
          <w:rFonts w:ascii="Arial" w:hAnsi="Arial" w:cs="Arial"/>
          <w:sz w:val="24"/>
          <w:szCs w:val="24"/>
          <w:lang w:val="en-US"/>
        </w:rPr>
        <w:t>administrative districts</w:t>
      </w:r>
      <w:r w:rsidR="007E21F0" w:rsidRPr="004553E1">
        <w:rPr>
          <w:rFonts w:ascii="Arial" w:hAnsi="Arial" w:cs="Arial"/>
          <w:sz w:val="24"/>
          <w:szCs w:val="24"/>
          <w:lang w:val="en-US"/>
        </w:rPr>
        <w:t>, t</w:t>
      </w:r>
      <w:r w:rsidR="00B45563" w:rsidRPr="00245531">
        <w:rPr>
          <w:rFonts w:ascii="Arial" w:hAnsi="Arial" w:cs="Arial"/>
          <w:sz w:val="24"/>
          <w:szCs w:val="24"/>
          <w:lang w:val="en-US"/>
        </w:rPr>
        <w:t xml:space="preserve">hree </w:t>
      </w:r>
      <w:r w:rsidR="007E21F0" w:rsidRPr="00740458">
        <w:rPr>
          <w:rFonts w:ascii="Arial" w:hAnsi="Arial" w:cs="Arial"/>
          <w:sz w:val="24"/>
          <w:szCs w:val="24"/>
          <w:lang w:val="en-US"/>
        </w:rPr>
        <w:t xml:space="preserve">of which </w:t>
      </w:r>
      <w:r w:rsidR="00B45563" w:rsidRPr="0036442A">
        <w:rPr>
          <w:rFonts w:ascii="Arial" w:hAnsi="Arial" w:cs="Arial"/>
          <w:sz w:val="24"/>
          <w:szCs w:val="24"/>
          <w:lang w:val="en-US"/>
        </w:rPr>
        <w:t xml:space="preserve">were purposively selected for </w:t>
      </w:r>
      <w:r w:rsidR="00F3160F" w:rsidRPr="00637C98">
        <w:rPr>
          <w:rFonts w:ascii="Arial" w:hAnsi="Arial" w:cs="Arial"/>
          <w:sz w:val="24"/>
          <w:szCs w:val="24"/>
          <w:lang w:val="en-US"/>
        </w:rPr>
        <w:t xml:space="preserve">the </w:t>
      </w:r>
      <w:r w:rsidR="00B45563" w:rsidRPr="00EB21B9">
        <w:rPr>
          <w:rFonts w:ascii="Arial" w:hAnsi="Arial" w:cs="Arial"/>
          <w:sz w:val="24"/>
          <w:szCs w:val="24"/>
          <w:lang w:val="en-US"/>
        </w:rPr>
        <w:t xml:space="preserve">study </w:t>
      </w:r>
      <w:r w:rsidR="00F3160F" w:rsidRPr="00916176">
        <w:rPr>
          <w:rFonts w:ascii="Arial" w:hAnsi="Arial" w:cs="Arial"/>
          <w:sz w:val="24"/>
          <w:szCs w:val="24"/>
          <w:lang w:val="en-US"/>
        </w:rPr>
        <w:t xml:space="preserve">after taking into </w:t>
      </w:r>
      <w:r w:rsidR="00F3160F" w:rsidRPr="00AB21A1">
        <w:rPr>
          <w:rFonts w:ascii="Arial" w:hAnsi="Arial" w:cs="Arial"/>
          <w:sz w:val="24"/>
          <w:szCs w:val="24"/>
          <w:lang w:val="en-US"/>
        </w:rPr>
        <w:t xml:space="preserve">consideration </w:t>
      </w:r>
      <w:r w:rsidR="00685872" w:rsidRPr="000A61E4">
        <w:rPr>
          <w:rFonts w:ascii="Arial" w:hAnsi="Arial" w:cs="Arial"/>
          <w:sz w:val="24"/>
          <w:szCs w:val="24"/>
          <w:lang w:val="en-US"/>
        </w:rPr>
        <w:t>heterogeneity in socio</w:t>
      </w:r>
      <w:r w:rsidR="00B45563" w:rsidRPr="00101E99">
        <w:rPr>
          <w:rFonts w:ascii="Arial" w:hAnsi="Arial" w:cs="Arial"/>
          <w:sz w:val="24"/>
          <w:szCs w:val="24"/>
          <w:lang w:val="en-US"/>
        </w:rPr>
        <w:t xml:space="preserve">demographic profile and health indicators. </w:t>
      </w:r>
      <w:r w:rsidR="00492D1B" w:rsidRPr="00230111">
        <w:rPr>
          <w:rFonts w:ascii="Arial" w:hAnsi="Arial" w:cs="Arial"/>
          <w:sz w:val="24"/>
          <w:szCs w:val="24"/>
          <w:lang w:val="en-US"/>
        </w:rPr>
        <w:t xml:space="preserve">For </w:t>
      </w:r>
      <w:r w:rsidR="00492D1B" w:rsidRPr="000B06F9">
        <w:rPr>
          <w:rFonts w:ascii="Arial" w:hAnsi="Arial" w:cs="Arial"/>
          <w:sz w:val="24"/>
          <w:szCs w:val="24"/>
          <w:lang w:val="en-US"/>
        </w:rPr>
        <w:t>each study district, a list of public facilities providing delivery services was obtained from the district he</w:t>
      </w:r>
      <w:r w:rsidR="00492D1B" w:rsidRPr="00EE1076">
        <w:rPr>
          <w:rFonts w:ascii="Arial" w:hAnsi="Arial" w:cs="Arial"/>
          <w:sz w:val="24"/>
          <w:szCs w:val="24"/>
          <w:lang w:val="en-US"/>
        </w:rPr>
        <w:t>alth office.</w:t>
      </w:r>
      <w:r w:rsidR="00DA1F5E">
        <w:rPr>
          <w:rFonts w:ascii="Arial" w:hAnsi="Arial" w:cs="Arial"/>
          <w:sz w:val="24"/>
          <w:szCs w:val="24"/>
          <w:lang w:val="en-US"/>
        </w:rPr>
        <w:t xml:space="preserve"> </w:t>
      </w:r>
      <w:r w:rsidR="00492D1B" w:rsidRPr="009A665B">
        <w:rPr>
          <w:rFonts w:ascii="Arial" w:hAnsi="Arial" w:cs="Arial"/>
          <w:sz w:val="24"/>
          <w:szCs w:val="24"/>
          <w:lang w:val="en-US"/>
        </w:rPr>
        <w:t>Facilities that performed an average of 10 or more deliveries a month were invited to participate in the</w:t>
      </w:r>
      <w:r w:rsidR="00492D1B" w:rsidRPr="00660811">
        <w:rPr>
          <w:rFonts w:ascii="Arial" w:hAnsi="Arial" w:cs="Arial"/>
          <w:sz w:val="24"/>
          <w:szCs w:val="24"/>
          <w:lang w:val="en-US"/>
        </w:rPr>
        <w:t xml:space="preserve"> study</w:t>
      </w:r>
      <w:r w:rsidR="00492D1B" w:rsidRPr="001F56DE">
        <w:rPr>
          <w:rFonts w:ascii="Arial" w:hAnsi="Arial" w:cs="Arial"/>
          <w:sz w:val="24"/>
          <w:szCs w:val="24"/>
          <w:lang w:val="en-US"/>
        </w:rPr>
        <w:t>.</w:t>
      </w:r>
    </w:p>
    <w:p w:rsidR="004B22C5" w:rsidRPr="008F715F" w:rsidRDefault="004B22C5" w:rsidP="0068379B">
      <w:pPr>
        <w:spacing w:after="0" w:line="480" w:lineRule="auto"/>
        <w:rPr>
          <w:rFonts w:ascii="Arial" w:hAnsi="Arial" w:cs="Arial"/>
          <w:sz w:val="24"/>
          <w:szCs w:val="24"/>
          <w:lang w:val="en-US"/>
        </w:rPr>
      </w:pPr>
    </w:p>
    <w:p w:rsidR="00AF36B2" w:rsidRPr="009F6F3B" w:rsidRDefault="00B45563" w:rsidP="0068379B">
      <w:pPr>
        <w:spacing w:after="0" w:line="480" w:lineRule="auto"/>
        <w:rPr>
          <w:rFonts w:ascii="Arial" w:hAnsi="Arial" w:cs="Arial"/>
          <w:sz w:val="24"/>
          <w:szCs w:val="24"/>
          <w:lang w:val="en-US"/>
        </w:rPr>
      </w:pPr>
      <w:r w:rsidRPr="00FC7A75">
        <w:rPr>
          <w:rFonts w:ascii="Arial" w:hAnsi="Arial" w:cs="Arial"/>
          <w:sz w:val="24"/>
          <w:szCs w:val="24"/>
          <w:lang w:val="en-US"/>
        </w:rPr>
        <w:t>The</w:t>
      </w:r>
      <w:r w:rsidR="00DA1F5E">
        <w:rPr>
          <w:rFonts w:ascii="Arial" w:hAnsi="Arial" w:cs="Arial"/>
          <w:sz w:val="24"/>
          <w:szCs w:val="24"/>
          <w:lang w:val="en-US"/>
        </w:rPr>
        <w:t xml:space="preserve"> </w:t>
      </w:r>
      <w:r w:rsidR="00492D1B" w:rsidRPr="009D48EB">
        <w:rPr>
          <w:rFonts w:ascii="Arial" w:hAnsi="Arial" w:cs="Arial"/>
          <w:sz w:val="24"/>
          <w:szCs w:val="24"/>
          <w:lang w:val="en-US"/>
        </w:rPr>
        <w:t>facilities encomp</w:t>
      </w:r>
      <w:r w:rsidR="00492D1B" w:rsidRPr="00245531">
        <w:rPr>
          <w:rFonts w:ascii="Arial" w:hAnsi="Arial" w:cs="Arial"/>
          <w:sz w:val="24"/>
          <w:szCs w:val="24"/>
          <w:lang w:val="en-US"/>
        </w:rPr>
        <w:t xml:space="preserve">assed the </w:t>
      </w:r>
      <w:r w:rsidRPr="009F13C8">
        <w:rPr>
          <w:rFonts w:ascii="Arial" w:hAnsi="Arial" w:cs="Arial"/>
          <w:sz w:val="24"/>
          <w:szCs w:val="24"/>
          <w:lang w:val="en-US"/>
        </w:rPr>
        <w:t>three levels</w:t>
      </w:r>
      <w:r w:rsidR="00492D1B" w:rsidRPr="00740458">
        <w:rPr>
          <w:rFonts w:ascii="Arial" w:hAnsi="Arial" w:cs="Arial"/>
          <w:sz w:val="24"/>
          <w:szCs w:val="24"/>
          <w:lang w:val="en-US"/>
        </w:rPr>
        <w:t xml:space="preserve"> of care available in the public healthcare system in India</w:t>
      </w:r>
      <w:r w:rsidR="00A40359" w:rsidRPr="0036442A">
        <w:rPr>
          <w:rFonts w:ascii="Arial" w:hAnsi="Arial" w:cs="Arial"/>
          <w:sz w:val="24"/>
          <w:szCs w:val="24"/>
          <w:lang w:val="en-US"/>
        </w:rPr>
        <w:t xml:space="preserve">: </w:t>
      </w:r>
      <w:r w:rsidR="004B22C5" w:rsidRPr="007C7729">
        <w:rPr>
          <w:rFonts w:ascii="Arial" w:hAnsi="Arial" w:cs="Arial"/>
          <w:sz w:val="24"/>
          <w:szCs w:val="24"/>
          <w:lang w:val="en-US"/>
        </w:rPr>
        <w:t xml:space="preserve">namely, </w:t>
      </w:r>
      <w:r w:rsidR="00492D1B" w:rsidRPr="00EB21B9">
        <w:rPr>
          <w:rFonts w:ascii="Arial" w:hAnsi="Arial" w:cs="Arial"/>
          <w:sz w:val="24"/>
          <w:szCs w:val="24"/>
          <w:lang w:val="en-US"/>
        </w:rPr>
        <w:t>p</w:t>
      </w:r>
      <w:r w:rsidR="00685872" w:rsidRPr="00916176">
        <w:rPr>
          <w:rFonts w:ascii="Arial" w:hAnsi="Arial" w:cs="Arial"/>
          <w:sz w:val="24"/>
          <w:szCs w:val="24"/>
          <w:lang w:val="en-US"/>
        </w:rPr>
        <w:t xml:space="preserve">rimary </w:t>
      </w:r>
      <w:r w:rsidR="00492D1B" w:rsidRPr="00AC180C">
        <w:rPr>
          <w:rFonts w:ascii="Arial" w:hAnsi="Arial" w:cs="Arial"/>
          <w:sz w:val="24"/>
          <w:szCs w:val="24"/>
          <w:lang w:val="en-US"/>
        </w:rPr>
        <w:t xml:space="preserve">health </w:t>
      </w:r>
      <w:r w:rsidR="00492D1B" w:rsidRPr="00AB21A1">
        <w:rPr>
          <w:rFonts w:ascii="Arial" w:hAnsi="Arial" w:cs="Arial"/>
          <w:sz w:val="24"/>
          <w:szCs w:val="24"/>
          <w:lang w:val="en-US"/>
        </w:rPr>
        <w:t xml:space="preserve">centers </w:t>
      </w:r>
      <w:r w:rsidR="00D75324" w:rsidRPr="000A61E4">
        <w:rPr>
          <w:rFonts w:ascii="Arial" w:hAnsi="Arial" w:cs="Arial"/>
          <w:sz w:val="24"/>
          <w:szCs w:val="24"/>
          <w:lang w:val="en-US"/>
        </w:rPr>
        <w:t xml:space="preserve">(PHCs), </w:t>
      </w:r>
      <w:r w:rsidR="00492D1B" w:rsidRPr="004E55F2">
        <w:rPr>
          <w:rFonts w:ascii="Arial" w:hAnsi="Arial" w:cs="Arial"/>
          <w:sz w:val="24"/>
          <w:szCs w:val="24"/>
          <w:lang w:val="en-US"/>
        </w:rPr>
        <w:t xml:space="preserve">community </w:t>
      </w:r>
      <w:r w:rsidR="00492D1B" w:rsidRPr="0035116D">
        <w:rPr>
          <w:rFonts w:ascii="Arial" w:hAnsi="Arial" w:cs="Arial"/>
          <w:sz w:val="24"/>
          <w:szCs w:val="24"/>
          <w:lang w:val="en-US"/>
        </w:rPr>
        <w:t xml:space="preserve">health </w:t>
      </w:r>
      <w:r w:rsidR="00492D1B" w:rsidRPr="00046D29">
        <w:rPr>
          <w:rFonts w:ascii="Arial" w:hAnsi="Arial" w:cs="Arial"/>
          <w:sz w:val="24"/>
          <w:szCs w:val="24"/>
          <w:lang w:val="en-US"/>
        </w:rPr>
        <w:t xml:space="preserve">centers </w:t>
      </w:r>
      <w:r w:rsidR="00D75324" w:rsidRPr="00046D29">
        <w:rPr>
          <w:rFonts w:ascii="Arial" w:hAnsi="Arial" w:cs="Arial"/>
          <w:sz w:val="24"/>
          <w:szCs w:val="24"/>
          <w:lang w:val="en-US"/>
        </w:rPr>
        <w:t>(CHCs)</w:t>
      </w:r>
      <w:r w:rsidR="00492D1B" w:rsidRPr="00BD7C49">
        <w:rPr>
          <w:rFonts w:ascii="Arial" w:hAnsi="Arial" w:cs="Arial"/>
          <w:sz w:val="24"/>
          <w:szCs w:val="24"/>
          <w:lang w:val="en-US"/>
        </w:rPr>
        <w:t>,</w:t>
      </w:r>
      <w:r w:rsidR="00D75324" w:rsidRPr="00BD7C49">
        <w:rPr>
          <w:rFonts w:ascii="Arial" w:hAnsi="Arial" w:cs="Arial"/>
          <w:sz w:val="24"/>
          <w:szCs w:val="24"/>
          <w:lang w:val="en-US"/>
        </w:rPr>
        <w:t xml:space="preserve"> and </w:t>
      </w:r>
      <w:r w:rsidR="00492D1B" w:rsidRPr="00980DFC">
        <w:rPr>
          <w:rFonts w:ascii="Arial" w:hAnsi="Arial" w:cs="Arial"/>
          <w:sz w:val="24"/>
          <w:szCs w:val="24"/>
          <w:lang w:val="en-US"/>
        </w:rPr>
        <w:t xml:space="preserve">district </w:t>
      </w:r>
      <w:r w:rsidR="00492D1B" w:rsidRPr="009D11CB">
        <w:rPr>
          <w:rFonts w:ascii="Arial" w:hAnsi="Arial" w:cs="Arial"/>
          <w:sz w:val="24"/>
          <w:szCs w:val="24"/>
          <w:lang w:val="en-US"/>
        </w:rPr>
        <w:t xml:space="preserve">hospitals </w:t>
      </w:r>
      <w:r w:rsidR="00D75324" w:rsidRPr="009D11CB">
        <w:rPr>
          <w:rFonts w:ascii="Arial" w:hAnsi="Arial" w:cs="Arial"/>
          <w:sz w:val="24"/>
          <w:szCs w:val="24"/>
          <w:lang w:val="en-US"/>
        </w:rPr>
        <w:t xml:space="preserve">(DHs) </w:t>
      </w:r>
      <w:r w:rsidR="00492D1B" w:rsidRPr="00BD5D02">
        <w:rPr>
          <w:rFonts w:ascii="Arial" w:hAnsi="Arial" w:cs="Arial"/>
          <w:sz w:val="24"/>
          <w:szCs w:val="24"/>
          <w:lang w:val="en-US"/>
        </w:rPr>
        <w:t>(</w:t>
      </w:r>
      <w:r w:rsidR="00685872" w:rsidRPr="00BD5D02">
        <w:rPr>
          <w:rFonts w:ascii="Arial" w:hAnsi="Arial" w:cs="Arial"/>
          <w:sz w:val="24"/>
          <w:szCs w:val="24"/>
          <w:lang w:val="en-US"/>
        </w:rPr>
        <w:t>F</w:t>
      </w:r>
      <w:r w:rsidRPr="00BD5D02">
        <w:rPr>
          <w:rFonts w:ascii="Arial" w:hAnsi="Arial" w:cs="Arial"/>
          <w:sz w:val="24"/>
          <w:szCs w:val="24"/>
          <w:lang w:val="en-US"/>
        </w:rPr>
        <w:t>igure 1</w:t>
      </w:r>
      <w:proofErr w:type="gramStart"/>
      <w:r w:rsidR="00492D1B" w:rsidRPr="00BD5D02">
        <w:rPr>
          <w:rFonts w:ascii="Arial" w:hAnsi="Arial" w:cs="Arial"/>
          <w:sz w:val="24"/>
          <w:szCs w:val="24"/>
          <w:lang w:val="en-US"/>
        </w:rPr>
        <w:t>)</w:t>
      </w:r>
      <w:r w:rsidRPr="00BD5D02">
        <w:rPr>
          <w:rFonts w:ascii="Arial" w:hAnsi="Arial" w:cs="Arial"/>
          <w:sz w:val="24"/>
          <w:szCs w:val="24"/>
          <w:lang w:val="en-US"/>
        </w:rPr>
        <w:t>.</w:t>
      </w:r>
      <w:r w:rsidR="00F4764F" w:rsidRPr="00BD5D02">
        <w:rPr>
          <w:rFonts w:ascii="Arial" w:hAnsi="Arial" w:cs="Arial"/>
          <w:sz w:val="24"/>
          <w:szCs w:val="24"/>
          <w:lang w:val="en-US"/>
        </w:rPr>
        <w:t>At</w:t>
      </w:r>
      <w:proofErr w:type="gramEnd"/>
      <w:r w:rsidR="00F4764F" w:rsidRPr="00BD5D02">
        <w:rPr>
          <w:rFonts w:ascii="Arial" w:hAnsi="Arial" w:cs="Arial"/>
          <w:sz w:val="24"/>
          <w:szCs w:val="24"/>
          <w:lang w:val="en-US"/>
        </w:rPr>
        <w:t xml:space="preserve"> </w:t>
      </w:r>
      <w:r w:rsidR="00057591" w:rsidRPr="00BD5D02">
        <w:rPr>
          <w:rFonts w:ascii="Arial" w:hAnsi="Arial" w:cs="Arial"/>
          <w:sz w:val="24"/>
          <w:szCs w:val="24"/>
          <w:lang w:val="en-US"/>
        </w:rPr>
        <w:t>each of these</w:t>
      </w:r>
      <w:r w:rsidR="00F4764F" w:rsidRPr="00BD5D02">
        <w:rPr>
          <w:rFonts w:ascii="Arial" w:hAnsi="Arial" w:cs="Arial"/>
          <w:sz w:val="24"/>
          <w:szCs w:val="24"/>
          <w:lang w:val="en-US"/>
        </w:rPr>
        <w:t xml:space="preserve"> facilities, n</w:t>
      </w:r>
      <w:r w:rsidRPr="00BD5D02">
        <w:rPr>
          <w:rFonts w:ascii="Arial" w:hAnsi="Arial" w:cs="Arial"/>
          <w:sz w:val="24"/>
          <w:szCs w:val="24"/>
          <w:lang w:val="en-US"/>
        </w:rPr>
        <w:t xml:space="preserve">urses or auxiliary nurses conduct most of the deliveries, </w:t>
      </w:r>
      <w:r w:rsidR="00F4764F" w:rsidRPr="00BD5D02">
        <w:rPr>
          <w:rFonts w:ascii="Arial" w:hAnsi="Arial" w:cs="Arial"/>
          <w:sz w:val="24"/>
          <w:szCs w:val="24"/>
          <w:lang w:val="en-US"/>
        </w:rPr>
        <w:t xml:space="preserve">and </w:t>
      </w:r>
      <w:r w:rsidRPr="00BD5D02">
        <w:rPr>
          <w:rFonts w:ascii="Arial" w:hAnsi="Arial" w:cs="Arial"/>
          <w:sz w:val="24"/>
          <w:szCs w:val="24"/>
          <w:lang w:val="en-US"/>
        </w:rPr>
        <w:t xml:space="preserve">doctors attend </w:t>
      </w:r>
      <w:r w:rsidR="00F4764F" w:rsidRPr="00BD5D02">
        <w:rPr>
          <w:rFonts w:ascii="Arial" w:hAnsi="Arial" w:cs="Arial"/>
          <w:sz w:val="24"/>
          <w:szCs w:val="24"/>
          <w:lang w:val="en-US"/>
        </w:rPr>
        <w:t xml:space="preserve">if </w:t>
      </w:r>
      <w:r w:rsidRPr="00BD5D02">
        <w:rPr>
          <w:rFonts w:ascii="Arial" w:hAnsi="Arial" w:cs="Arial"/>
          <w:sz w:val="24"/>
          <w:szCs w:val="24"/>
          <w:lang w:val="en-US"/>
        </w:rPr>
        <w:t>called by nurses. All medical records are written by doctors and nurses</w:t>
      </w:r>
      <w:r w:rsidR="00057591" w:rsidRPr="00BD5D02">
        <w:rPr>
          <w:rFonts w:ascii="Arial" w:hAnsi="Arial" w:cs="Arial"/>
          <w:sz w:val="24"/>
          <w:szCs w:val="24"/>
          <w:lang w:val="en-US"/>
        </w:rPr>
        <w:t>, and r</w:t>
      </w:r>
      <w:r w:rsidRPr="00BD5D02">
        <w:rPr>
          <w:rFonts w:ascii="Arial" w:hAnsi="Arial" w:cs="Arial"/>
          <w:sz w:val="24"/>
          <w:szCs w:val="24"/>
          <w:lang w:val="en-US"/>
        </w:rPr>
        <w:t>ecords are</w:t>
      </w:r>
      <w:r w:rsidR="001B1F4E" w:rsidRPr="00BD5D02">
        <w:rPr>
          <w:rFonts w:ascii="Arial" w:hAnsi="Arial" w:cs="Arial"/>
          <w:sz w:val="24"/>
          <w:szCs w:val="24"/>
          <w:lang w:val="en-US"/>
        </w:rPr>
        <w:t xml:space="preserve"> stored centrally </w:t>
      </w:r>
      <w:r w:rsidR="004D6C2B" w:rsidRPr="00BD5D02">
        <w:rPr>
          <w:rFonts w:ascii="Arial" w:hAnsi="Arial" w:cs="Arial"/>
          <w:sz w:val="24"/>
          <w:szCs w:val="24"/>
          <w:lang w:val="en-US"/>
        </w:rPr>
        <w:t xml:space="preserve">within the facility </w:t>
      </w:r>
      <w:r w:rsidR="001B1F4E" w:rsidRPr="00BD5D02">
        <w:rPr>
          <w:rFonts w:ascii="Arial" w:hAnsi="Arial" w:cs="Arial"/>
          <w:sz w:val="24"/>
          <w:szCs w:val="24"/>
          <w:lang w:val="en-US"/>
        </w:rPr>
        <w:t xml:space="preserve">in </w:t>
      </w:r>
      <w:r w:rsidRPr="00BD5D02">
        <w:rPr>
          <w:rFonts w:ascii="Arial" w:hAnsi="Arial" w:cs="Arial"/>
          <w:sz w:val="24"/>
          <w:szCs w:val="24"/>
          <w:lang w:val="en-US"/>
        </w:rPr>
        <w:t>custody</w:t>
      </w:r>
      <w:r w:rsidR="00DA1F5E">
        <w:rPr>
          <w:rFonts w:ascii="Arial" w:hAnsi="Arial" w:cs="Arial"/>
          <w:sz w:val="24"/>
          <w:szCs w:val="24"/>
          <w:lang w:val="en-US"/>
        </w:rPr>
        <w:t xml:space="preserve"> </w:t>
      </w:r>
      <w:r w:rsidRPr="00BD5D02">
        <w:rPr>
          <w:rFonts w:ascii="Arial" w:hAnsi="Arial" w:cs="Arial"/>
          <w:sz w:val="24"/>
          <w:szCs w:val="24"/>
          <w:lang w:val="en-US"/>
        </w:rPr>
        <w:t>of</w:t>
      </w:r>
      <w:r w:rsidR="00DA1F5E">
        <w:rPr>
          <w:rFonts w:ascii="Arial" w:hAnsi="Arial" w:cs="Arial"/>
          <w:sz w:val="24"/>
          <w:szCs w:val="24"/>
          <w:lang w:val="en-US"/>
        </w:rPr>
        <w:t xml:space="preserve"> </w:t>
      </w:r>
      <w:r w:rsidRPr="00BD5D02">
        <w:rPr>
          <w:rFonts w:ascii="Arial" w:hAnsi="Arial" w:cs="Arial"/>
          <w:sz w:val="24"/>
          <w:szCs w:val="24"/>
          <w:lang w:val="en-US"/>
        </w:rPr>
        <w:t xml:space="preserve">the </w:t>
      </w:r>
      <w:r w:rsidR="001B1F4E" w:rsidRPr="00BD5D02">
        <w:rPr>
          <w:rFonts w:ascii="Arial" w:hAnsi="Arial" w:cs="Arial"/>
          <w:sz w:val="24"/>
          <w:szCs w:val="24"/>
          <w:lang w:val="en-US"/>
        </w:rPr>
        <w:t>nurse in</w:t>
      </w:r>
      <w:r w:rsidR="00DA1F5E">
        <w:rPr>
          <w:rFonts w:ascii="Arial" w:hAnsi="Arial" w:cs="Arial"/>
          <w:sz w:val="24"/>
          <w:szCs w:val="24"/>
          <w:lang w:val="en-US"/>
        </w:rPr>
        <w:t xml:space="preserve"> </w:t>
      </w:r>
      <w:r w:rsidR="00AD5F92" w:rsidRPr="00BD5D02">
        <w:rPr>
          <w:rFonts w:ascii="Arial" w:hAnsi="Arial" w:cs="Arial"/>
          <w:sz w:val="24"/>
          <w:szCs w:val="24"/>
          <w:lang w:val="en-US"/>
        </w:rPr>
        <w:t>charge</w:t>
      </w:r>
      <w:r w:rsidRPr="00BD5D02">
        <w:rPr>
          <w:rFonts w:ascii="Arial" w:hAnsi="Arial" w:cs="Arial"/>
          <w:sz w:val="24"/>
          <w:szCs w:val="24"/>
          <w:lang w:val="en-US"/>
        </w:rPr>
        <w:t>.</w:t>
      </w:r>
      <w:r w:rsidR="00DA1F5E">
        <w:rPr>
          <w:rFonts w:ascii="Arial" w:hAnsi="Arial" w:cs="Arial"/>
          <w:sz w:val="24"/>
          <w:szCs w:val="24"/>
          <w:lang w:val="en-US"/>
        </w:rPr>
        <w:t xml:space="preserve"> </w:t>
      </w:r>
      <w:r w:rsidR="004B22C5" w:rsidRPr="00BD5D02">
        <w:rPr>
          <w:rFonts w:ascii="Arial" w:hAnsi="Arial" w:cs="Arial"/>
          <w:sz w:val="24"/>
          <w:szCs w:val="24"/>
          <w:lang w:val="en-US"/>
        </w:rPr>
        <w:t>For the present study, t</w:t>
      </w:r>
      <w:r w:rsidR="00B03EBA" w:rsidRPr="00BD5D02">
        <w:rPr>
          <w:rFonts w:ascii="Arial" w:hAnsi="Arial" w:cs="Arial"/>
          <w:sz w:val="24"/>
          <w:szCs w:val="24"/>
          <w:lang w:val="en-US"/>
        </w:rPr>
        <w:t xml:space="preserve">rained data collectors (two doctors, one nurse) visited each study facility from February </w:t>
      </w:r>
      <w:r w:rsidR="00C437FE" w:rsidRPr="00BD5D02">
        <w:rPr>
          <w:rFonts w:ascii="Arial" w:hAnsi="Arial" w:cs="Arial"/>
          <w:sz w:val="24"/>
          <w:szCs w:val="24"/>
          <w:lang w:val="en-US"/>
        </w:rPr>
        <w:t xml:space="preserve">1, </w:t>
      </w:r>
      <w:r w:rsidR="00B03EBA" w:rsidRPr="00BD5D02">
        <w:rPr>
          <w:rFonts w:ascii="Arial" w:hAnsi="Arial" w:cs="Arial"/>
          <w:sz w:val="24"/>
          <w:szCs w:val="24"/>
          <w:lang w:val="en-US"/>
        </w:rPr>
        <w:t>2012</w:t>
      </w:r>
      <w:r w:rsidR="00C437FE" w:rsidRPr="00BD5D02">
        <w:rPr>
          <w:rFonts w:ascii="Arial" w:hAnsi="Arial" w:cs="Arial"/>
          <w:sz w:val="24"/>
          <w:szCs w:val="24"/>
          <w:lang w:val="en-US"/>
        </w:rPr>
        <w:t>,</w:t>
      </w:r>
      <w:r w:rsidR="00B03EBA" w:rsidRPr="00BD5D02">
        <w:rPr>
          <w:rFonts w:ascii="Arial" w:hAnsi="Arial" w:cs="Arial"/>
          <w:sz w:val="24"/>
          <w:szCs w:val="24"/>
          <w:lang w:val="en-US"/>
        </w:rPr>
        <w:t xml:space="preserve"> to April </w:t>
      </w:r>
      <w:r w:rsidR="00C437FE" w:rsidRPr="00BD5D02">
        <w:rPr>
          <w:rFonts w:ascii="Arial" w:hAnsi="Arial" w:cs="Arial"/>
          <w:sz w:val="24"/>
          <w:szCs w:val="24"/>
          <w:lang w:val="en-US"/>
        </w:rPr>
        <w:t xml:space="preserve">30, </w:t>
      </w:r>
      <w:r w:rsidR="00B03EBA" w:rsidRPr="00BD5D02">
        <w:rPr>
          <w:rFonts w:ascii="Arial" w:hAnsi="Arial" w:cs="Arial"/>
          <w:sz w:val="24"/>
          <w:szCs w:val="24"/>
          <w:lang w:val="en-US"/>
        </w:rPr>
        <w:t>2013</w:t>
      </w:r>
      <w:r w:rsidR="00C437FE" w:rsidRPr="00BD5D02">
        <w:rPr>
          <w:rFonts w:ascii="Arial" w:hAnsi="Arial" w:cs="Arial"/>
          <w:sz w:val="24"/>
          <w:szCs w:val="24"/>
          <w:lang w:val="en-US"/>
        </w:rPr>
        <w:t>,</w:t>
      </w:r>
      <w:r w:rsidR="00B03EBA" w:rsidRPr="00BD5D02">
        <w:rPr>
          <w:rFonts w:ascii="Arial" w:hAnsi="Arial" w:cs="Arial"/>
          <w:sz w:val="24"/>
          <w:szCs w:val="24"/>
          <w:lang w:val="en-US"/>
        </w:rPr>
        <w:t xml:space="preserve"> and obtained delivery records for the </w:t>
      </w:r>
      <w:r w:rsidR="00CF4252" w:rsidRPr="00BD5D02">
        <w:rPr>
          <w:rFonts w:ascii="Arial" w:hAnsi="Arial" w:cs="Arial"/>
          <w:sz w:val="24"/>
          <w:szCs w:val="24"/>
          <w:lang w:val="en-US"/>
        </w:rPr>
        <w:t>past 1</w:t>
      </w:r>
      <w:r w:rsidR="00CF4252" w:rsidRPr="001A0081">
        <w:rPr>
          <w:rFonts w:ascii="Arial" w:hAnsi="Arial"/>
          <w:sz w:val="24"/>
          <w:szCs w:val="24"/>
          <w:lang w:val="en-US"/>
        </w:rPr>
        <w:t> </w:t>
      </w:r>
      <w:r w:rsidR="00B03EBA" w:rsidRPr="00230111">
        <w:rPr>
          <w:rFonts w:ascii="Arial" w:hAnsi="Arial" w:cs="Arial"/>
          <w:sz w:val="24"/>
          <w:szCs w:val="24"/>
          <w:lang w:val="en-US"/>
        </w:rPr>
        <w:t>year.</w:t>
      </w:r>
    </w:p>
    <w:p w:rsidR="00AF36B2" w:rsidRPr="000B06F9" w:rsidRDefault="00AF36B2" w:rsidP="0068379B">
      <w:pPr>
        <w:spacing w:after="0" w:line="480" w:lineRule="auto"/>
        <w:rPr>
          <w:rFonts w:ascii="Arial" w:hAnsi="Arial" w:cs="Arial"/>
          <w:sz w:val="24"/>
          <w:szCs w:val="24"/>
          <w:lang w:val="en-US"/>
        </w:rPr>
      </w:pPr>
    </w:p>
    <w:p w:rsidR="00EB60FA" w:rsidRPr="008F0654" w:rsidRDefault="001B1F4E" w:rsidP="0068379B">
      <w:pPr>
        <w:spacing w:after="0" w:line="480" w:lineRule="auto"/>
        <w:rPr>
          <w:rFonts w:ascii="Arial" w:hAnsi="Arial" w:cs="Arial"/>
          <w:sz w:val="24"/>
          <w:szCs w:val="24"/>
          <w:lang w:val="en-US"/>
        </w:rPr>
      </w:pPr>
      <w:r w:rsidRPr="00EE1076">
        <w:rPr>
          <w:rFonts w:ascii="Arial" w:hAnsi="Arial" w:cs="Arial"/>
          <w:sz w:val="24"/>
          <w:szCs w:val="24"/>
          <w:lang w:val="en-US"/>
        </w:rPr>
        <w:t xml:space="preserve">A study </w:t>
      </w:r>
      <w:r w:rsidR="00980DFC">
        <w:rPr>
          <w:rFonts w:ascii="Arial" w:hAnsi="Arial" w:cs="Arial"/>
          <w:sz w:val="24"/>
          <w:szCs w:val="24"/>
          <w:lang w:val="en-US"/>
        </w:rPr>
        <w:t>tool</w:t>
      </w:r>
      <w:r w:rsidR="00DA1F5E">
        <w:rPr>
          <w:rFonts w:ascii="Arial" w:hAnsi="Arial" w:cs="Arial"/>
          <w:sz w:val="24"/>
          <w:szCs w:val="24"/>
          <w:lang w:val="en-US"/>
        </w:rPr>
        <w:t xml:space="preserve"> </w:t>
      </w:r>
      <w:r w:rsidRPr="00EE1076">
        <w:rPr>
          <w:rFonts w:ascii="Arial" w:hAnsi="Arial" w:cs="Arial"/>
          <w:sz w:val="24"/>
          <w:szCs w:val="24"/>
          <w:lang w:val="en-US"/>
        </w:rPr>
        <w:t>was developed to capture key elements (</w:t>
      </w:r>
      <w:r w:rsidR="00CA3CD8" w:rsidRPr="009A665B">
        <w:rPr>
          <w:rFonts w:ascii="Arial" w:hAnsi="Arial" w:cs="Arial"/>
          <w:sz w:val="24"/>
          <w:szCs w:val="24"/>
          <w:lang w:val="en-US"/>
        </w:rPr>
        <w:t xml:space="preserve">of </w:t>
      </w:r>
      <w:r w:rsidRPr="00660811">
        <w:rPr>
          <w:rFonts w:ascii="Arial" w:hAnsi="Arial" w:cs="Arial"/>
          <w:sz w:val="24"/>
          <w:szCs w:val="24"/>
          <w:lang w:val="en-US"/>
        </w:rPr>
        <w:t>clinical history, processes</w:t>
      </w:r>
      <w:r w:rsidR="00CA3CD8" w:rsidRPr="001F56DE">
        <w:rPr>
          <w:rFonts w:ascii="Arial" w:hAnsi="Arial" w:cs="Arial"/>
          <w:sz w:val="24"/>
          <w:szCs w:val="24"/>
          <w:lang w:val="en-US"/>
        </w:rPr>
        <w:t>,</w:t>
      </w:r>
      <w:r w:rsidRPr="00A204FE">
        <w:rPr>
          <w:rFonts w:ascii="Arial" w:hAnsi="Arial" w:cs="Arial"/>
          <w:sz w:val="24"/>
          <w:szCs w:val="24"/>
          <w:lang w:val="en-US"/>
        </w:rPr>
        <w:t xml:space="preserve"> and events) in a delivery record. </w:t>
      </w:r>
      <w:r w:rsidR="004F51BB" w:rsidRPr="00BF4F56">
        <w:rPr>
          <w:rFonts w:ascii="Arial" w:hAnsi="Arial" w:cs="Arial"/>
          <w:sz w:val="24"/>
          <w:szCs w:val="24"/>
          <w:lang w:val="en-US"/>
        </w:rPr>
        <w:t>The</w:t>
      </w:r>
      <w:r w:rsidR="00DA1F5E">
        <w:rPr>
          <w:rFonts w:ascii="Arial" w:hAnsi="Arial" w:cs="Arial"/>
          <w:sz w:val="24"/>
          <w:szCs w:val="24"/>
          <w:lang w:val="en-US"/>
        </w:rPr>
        <w:t xml:space="preserve"> </w:t>
      </w:r>
      <w:r w:rsidR="00BD7C49" w:rsidRPr="00877913">
        <w:rPr>
          <w:rFonts w:ascii="Arial" w:hAnsi="Arial" w:cs="Arial"/>
          <w:sz w:val="24"/>
          <w:szCs w:val="24"/>
          <w:lang w:val="en-US"/>
        </w:rPr>
        <w:t>E</w:t>
      </w:r>
      <w:r w:rsidR="00BD7C49">
        <w:rPr>
          <w:rFonts w:ascii="Arial" w:hAnsi="Arial" w:cs="Arial"/>
          <w:sz w:val="24"/>
          <w:szCs w:val="24"/>
          <w:lang w:val="en-US"/>
        </w:rPr>
        <w:t>ngender</w:t>
      </w:r>
      <w:r w:rsidR="00DA1F5E">
        <w:rPr>
          <w:rFonts w:ascii="Arial" w:hAnsi="Arial" w:cs="Arial"/>
          <w:sz w:val="24"/>
          <w:szCs w:val="24"/>
          <w:lang w:val="en-US"/>
        </w:rPr>
        <w:t xml:space="preserve"> </w:t>
      </w:r>
      <w:r w:rsidR="00BD7C49">
        <w:rPr>
          <w:rFonts w:ascii="Arial" w:hAnsi="Arial" w:cs="Arial"/>
          <w:sz w:val="24"/>
          <w:szCs w:val="24"/>
          <w:lang w:val="en-US"/>
        </w:rPr>
        <w:t>Health</w:t>
      </w:r>
      <w:r w:rsidR="00DA1F5E">
        <w:rPr>
          <w:rFonts w:ascii="Arial" w:hAnsi="Arial" w:cs="Arial"/>
          <w:sz w:val="24"/>
          <w:szCs w:val="24"/>
          <w:lang w:val="en-US"/>
        </w:rPr>
        <w:t xml:space="preserve"> </w:t>
      </w:r>
      <w:r w:rsidRPr="00877913">
        <w:rPr>
          <w:rFonts w:ascii="Arial" w:hAnsi="Arial" w:cs="Arial"/>
          <w:sz w:val="24"/>
          <w:szCs w:val="24"/>
          <w:lang w:val="en-US"/>
        </w:rPr>
        <w:t>guide for ass</w:t>
      </w:r>
      <w:r w:rsidR="00605E78" w:rsidRPr="006D5CBF">
        <w:rPr>
          <w:rFonts w:ascii="Arial" w:hAnsi="Arial" w:cs="Arial"/>
          <w:sz w:val="24"/>
          <w:szCs w:val="24"/>
          <w:lang w:val="en-US"/>
        </w:rPr>
        <w:t xml:space="preserve">essment of facility records </w:t>
      </w:r>
      <w:r w:rsidR="004F51BB" w:rsidRPr="008F715F">
        <w:rPr>
          <w:rFonts w:ascii="Arial" w:hAnsi="Arial" w:cs="Arial"/>
          <w:sz w:val="24"/>
          <w:szCs w:val="24"/>
          <w:lang w:val="en-US"/>
        </w:rPr>
        <w:t xml:space="preserve">was used </w:t>
      </w:r>
      <w:r w:rsidRPr="00FC7A75">
        <w:rPr>
          <w:rFonts w:ascii="Arial" w:hAnsi="Arial" w:cs="Arial"/>
          <w:sz w:val="24"/>
          <w:szCs w:val="24"/>
          <w:lang w:val="en-US"/>
        </w:rPr>
        <w:t>as a basis for desi</w:t>
      </w:r>
      <w:r w:rsidRPr="004553E1">
        <w:rPr>
          <w:rFonts w:ascii="Arial" w:hAnsi="Arial" w:cs="Arial"/>
          <w:sz w:val="24"/>
          <w:szCs w:val="24"/>
          <w:lang w:val="en-US"/>
        </w:rPr>
        <w:t xml:space="preserve">gning </w:t>
      </w:r>
      <w:r w:rsidR="00980DFC" w:rsidRPr="004553E1">
        <w:rPr>
          <w:rFonts w:ascii="Arial" w:hAnsi="Arial" w:cs="Arial"/>
          <w:sz w:val="24"/>
          <w:szCs w:val="24"/>
          <w:lang w:val="en-US"/>
        </w:rPr>
        <w:t>th</w:t>
      </w:r>
      <w:r w:rsidR="00980DFC">
        <w:rPr>
          <w:rFonts w:ascii="Arial" w:hAnsi="Arial" w:cs="Arial"/>
          <w:sz w:val="24"/>
          <w:szCs w:val="24"/>
          <w:lang w:val="en-US"/>
        </w:rPr>
        <w:t>is</w:t>
      </w:r>
      <w:r w:rsidR="00DA1F5E">
        <w:rPr>
          <w:rFonts w:ascii="Arial" w:hAnsi="Arial" w:cs="Arial"/>
          <w:sz w:val="24"/>
          <w:szCs w:val="24"/>
          <w:lang w:val="en-US"/>
        </w:rPr>
        <w:t xml:space="preserve"> </w:t>
      </w:r>
      <w:proofErr w:type="gramStart"/>
      <w:r w:rsidRPr="009D48EB">
        <w:rPr>
          <w:rFonts w:ascii="Arial" w:hAnsi="Arial" w:cs="Arial"/>
          <w:sz w:val="24"/>
          <w:szCs w:val="24"/>
          <w:lang w:val="en-US"/>
        </w:rPr>
        <w:t>tool</w:t>
      </w:r>
      <w:r w:rsidR="00980DFC" w:rsidRPr="006D5CBF">
        <w:rPr>
          <w:rFonts w:ascii="Arial" w:hAnsi="Arial" w:cs="Arial"/>
          <w:sz w:val="24"/>
          <w:szCs w:val="24"/>
          <w:lang w:val="en-US"/>
        </w:rPr>
        <w:t>[</w:t>
      </w:r>
      <w:proofErr w:type="gramEnd"/>
      <w:r w:rsidR="00980DFC" w:rsidRPr="006D5CBF">
        <w:rPr>
          <w:rFonts w:ascii="Arial" w:hAnsi="Arial" w:cs="Arial"/>
          <w:sz w:val="24"/>
          <w:szCs w:val="24"/>
          <w:lang w:val="en-US"/>
        </w:rPr>
        <w:t>13]</w:t>
      </w:r>
      <w:r w:rsidRPr="009F13C8">
        <w:rPr>
          <w:rFonts w:ascii="Arial" w:hAnsi="Arial" w:cs="Arial"/>
          <w:sz w:val="24"/>
          <w:szCs w:val="24"/>
          <w:lang w:val="en-US"/>
        </w:rPr>
        <w:t xml:space="preserve">. Consultation with an expert group that included senior obstetricians and public health researchers helped to </w:t>
      </w:r>
      <w:r w:rsidR="00E53E66" w:rsidRPr="00740458">
        <w:rPr>
          <w:rFonts w:ascii="Arial" w:hAnsi="Arial" w:cs="Arial"/>
          <w:sz w:val="24"/>
          <w:szCs w:val="24"/>
          <w:lang w:val="en-US"/>
        </w:rPr>
        <w:t>finalize</w:t>
      </w:r>
      <w:r w:rsidRPr="0036442A">
        <w:rPr>
          <w:rFonts w:ascii="Arial" w:hAnsi="Arial" w:cs="Arial"/>
          <w:sz w:val="24"/>
          <w:szCs w:val="24"/>
          <w:lang w:val="en-US"/>
        </w:rPr>
        <w:t xml:space="preserve"> the tool. </w:t>
      </w:r>
      <w:r w:rsidR="00B03EBA" w:rsidRPr="007C7729">
        <w:rPr>
          <w:rFonts w:ascii="Arial" w:hAnsi="Arial" w:cs="Arial"/>
          <w:sz w:val="24"/>
          <w:szCs w:val="24"/>
          <w:lang w:val="en-US"/>
        </w:rPr>
        <w:t xml:space="preserve">The tool </w:t>
      </w:r>
      <w:r w:rsidR="00EB60FA" w:rsidRPr="00EB21B9">
        <w:rPr>
          <w:rFonts w:ascii="Arial" w:hAnsi="Arial" w:cs="Arial"/>
          <w:sz w:val="24"/>
          <w:szCs w:val="24"/>
          <w:lang w:val="en-US"/>
        </w:rPr>
        <w:t xml:space="preserve">examined </w:t>
      </w:r>
      <w:r w:rsidR="00B03EBA" w:rsidRPr="00916176">
        <w:rPr>
          <w:rFonts w:ascii="Arial" w:hAnsi="Arial" w:cs="Arial"/>
          <w:sz w:val="24"/>
          <w:szCs w:val="24"/>
          <w:lang w:val="en-US"/>
        </w:rPr>
        <w:t>20</w:t>
      </w:r>
      <w:r w:rsidR="00B03EBA" w:rsidRPr="006D5180">
        <w:rPr>
          <w:rFonts w:ascii="Arial" w:hAnsi="Arial" w:cs="Arial"/>
          <w:sz w:val="24"/>
          <w:szCs w:val="24"/>
          <w:lang w:val="en-US"/>
        </w:rPr>
        <w:t>key elements</w:t>
      </w:r>
      <w:r w:rsidR="00EB60FA" w:rsidRPr="00AC180C">
        <w:rPr>
          <w:rFonts w:ascii="Arial" w:hAnsi="Arial" w:cs="Arial"/>
          <w:sz w:val="24"/>
          <w:szCs w:val="24"/>
          <w:lang w:val="en-US"/>
        </w:rPr>
        <w:t>,</w:t>
      </w:r>
      <w:r w:rsidR="00DA1F5E">
        <w:rPr>
          <w:rFonts w:ascii="Arial" w:hAnsi="Arial" w:cs="Arial"/>
          <w:sz w:val="24"/>
          <w:szCs w:val="24"/>
          <w:lang w:val="en-US"/>
        </w:rPr>
        <w:t xml:space="preserve"> </w:t>
      </w:r>
      <w:r w:rsidR="00EB60FA" w:rsidRPr="00AB21A1">
        <w:rPr>
          <w:rFonts w:ascii="Arial" w:hAnsi="Arial" w:cs="Arial"/>
          <w:sz w:val="24"/>
          <w:szCs w:val="24"/>
          <w:lang w:val="en-US"/>
        </w:rPr>
        <w:t>including</w:t>
      </w:r>
      <w:r w:rsidR="00B03EBA" w:rsidRPr="000A61E4">
        <w:rPr>
          <w:rFonts w:ascii="Arial" w:hAnsi="Arial" w:cs="Arial"/>
          <w:sz w:val="24"/>
          <w:szCs w:val="24"/>
          <w:lang w:val="en-US"/>
        </w:rPr>
        <w:t xml:space="preserve"> details of clinical history</w:t>
      </w:r>
      <w:r w:rsidR="00215018">
        <w:rPr>
          <w:rFonts w:ascii="Arial" w:hAnsi="Arial" w:cs="Arial"/>
          <w:sz w:val="24"/>
          <w:szCs w:val="24"/>
          <w:lang w:val="en-US"/>
        </w:rPr>
        <w:t>,</w:t>
      </w:r>
      <w:r w:rsidR="00B03EBA" w:rsidRPr="000A61E4">
        <w:rPr>
          <w:rFonts w:ascii="Arial" w:hAnsi="Arial" w:cs="Arial"/>
          <w:sz w:val="24"/>
          <w:szCs w:val="24"/>
          <w:lang w:val="en-US"/>
        </w:rPr>
        <w:t xml:space="preserve"> fin</w:t>
      </w:r>
      <w:r w:rsidR="00B03EBA" w:rsidRPr="00101E99">
        <w:rPr>
          <w:rFonts w:ascii="Arial" w:hAnsi="Arial" w:cs="Arial"/>
          <w:sz w:val="24"/>
          <w:szCs w:val="24"/>
          <w:lang w:val="en-US"/>
        </w:rPr>
        <w:t xml:space="preserve">dings </w:t>
      </w:r>
      <w:r w:rsidR="00B03EBA" w:rsidRPr="00101E99">
        <w:rPr>
          <w:rFonts w:ascii="Arial" w:hAnsi="Arial" w:cs="Arial"/>
          <w:sz w:val="24"/>
          <w:szCs w:val="24"/>
          <w:lang w:val="en-US"/>
        </w:rPr>
        <w:lastRenderedPageBreak/>
        <w:t>at admission, delivery and postnatal care, and discharge details. The presence of these elements was documented for each case record.</w:t>
      </w:r>
    </w:p>
    <w:p w:rsidR="00EB60FA" w:rsidRPr="0035116D" w:rsidRDefault="00EB60FA" w:rsidP="0068379B">
      <w:pPr>
        <w:spacing w:after="0" w:line="480" w:lineRule="auto"/>
        <w:rPr>
          <w:rFonts w:ascii="Arial" w:hAnsi="Arial" w:cs="Arial"/>
          <w:sz w:val="24"/>
          <w:szCs w:val="24"/>
          <w:lang w:val="en-US"/>
        </w:rPr>
      </w:pPr>
    </w:p>
    <w:p w:rsidR="00AD5F92" w:rsidRPr="008F715F" w:rsidRDefault="001B1F4E" w:rsidP="0068379B">
      <w:pPr>
        <w:spacing w:after="0" w:line="480" w:lineRule="auto"/>
        <w:rPr>
          <w:rFonts w:ascii="Arial" w:hAnsi="Arial" w:cs="Arial"/>
          <w:sz w:val="24"/>
          <w:szCs w:val="24"/>
          <w:lang w:val="en-US"/>
        </w:rPr>
      </w:pPr>
      <w:r w:rsidRPr="0059464F">
        <w:rPr>
          <w:rFonts w:ascii="Arial" w:hAnsi="Arial" w:cs="Arial"/>
          <w:sz w:val="24"/>
          <w:szCs w:val="24"/>
          <w:lang w:val="en-US"/>
        </w:rPr>
        <w:t xml:space="preserve">The study was designed to review </w:t>
      </w:r>
      <w:r w:rsidRPr="00046D29">
        <w:rPr>
          <w:rFonts w:ascii="Arial" w:hAnsi="Arial" w:cs="Arial"/>
          <w:sz w:val="24"/>
          <w:szCs w:val="24"/>
          <w:lang w:val="en-US"/>
        </w:rPr>
        <w:t xml:space="preserve">1500 case records </w:t>
      </w:r>
      <w:r w:rsidR="00AD199C" w:rsidRPr="00980DFC">
        <w:rPr>
          <w:rFonts w:ascii="Arial" w:hAnsi="Arial" w:cs="Arial"/>
          <w:sz w:val="24"/>
          <w:szCs w:val="24"/>
          <w:lang w:val="en-US"/>
        </w:rPr>
        <w:t xml:space="preserve">comprising </w:t>
      </w:r>
      <w:r w:rsidRPr="00980DFC">
        <w:rPr>
          <w:rFonts w:ascii="Arial" w:hAnsi="Arial" w:cs="Arial"/>
          <w:sz w:val="24"/>
          <w:szCs w:val="24"/>
          <w:lang w:val="en-US"/>
        </w:rPr>
        <w:t xml:space="preserve">500 records </w:t>
      </w:r>
      <w:r w:rsidR="00AD199C" w:rsidRPr="00980DFC">
        <w:rPr>
          <w:rFonts w:ascii="Arial" w:hAnsi="Arial" w:cs="Arial"/>
          <w:sz w:val="24"/>
          <w:szCs w:val="24"/>
          <w:lang w:val="en-US"/>
        </w:rPr>
        <w:t xml:space="preserve">from </w:t>
      </w:r>
      <w:r w:rsidRPr="00980DFC">
        <w:rPr>
          <w:rFonts w:ascii="Arial" w:hAnsi="Arial" w:cs="Arial"/>
          <w:sz w:val="24"/>
          <w:szCs w:val="24"/>
          <w:lang w:val="en-US"/>
        </w:rPr>
        <w:t xml:space="preserve">each study district. Within districts, the facility quota was determined in proportion to facility delivery load during the </w:t>
      </w:r>
      <w:r w:rsidR="00F97CEC" w:rsidRPr="00980DFC">
        <w:rPr>
          <w:rFonts w:ascii="Arial" w:hAnsi="Arial" w:cs="Arial"/>
          <w:sz w:val="24"/>
          <w:szCs w:val="24"/>
          <w:lang w:val="en-US"/>
        </w:rPr>
        <w:t>past 1</w:t>
      </w:r>
      <w:r w:rsidR="00F97CEC" w:rsidRPr="001A0081">
        <w:rPr>
          <w:rFonts w:ascii="Arial" w:hAnsi="Arial"/>
          <w:sz w:val="24"/>
          <w:szCs w:val="24"/>
          <w:lang w:val="en-US"/>
        </w:rPr>
        <w:t> </w:t>
      </w:r>
      <w:r w:rsidRPr="00230111">
        <w:rPr>
          <w:rFonts w:ascii="Arial" w:hAnsi="Arial" w:cs="Arial"/>
          <w:sz w:val="24"/>
          <w:szCs w:val="24"/>
          <w:lang w:val="en-US"/>
        </w:rPr>
        <w:t>year. The required number of records at each facility, selected by systemati</w:t>
      </w:r>
      <w:r w:rsidRPr="00F05C37">
        <w:rPr>
          <w:rFonts w:ascii="Arial" w:hAnsi="Arial" w:cs="Arial"/>
          <w:sz w:val="24"/>
          <w:szCs w:val="24"/>
          <w:lang w:val="en-US"/>
        </w:rPr>
        <w:t xml:space="preserve">c random sampling </w:t>
      </w:r>
      <w:r w:rsidR="00A834DA" w:rsidRPr="000B06F9">
        <w:rPr>
          <w:rFonts w:ascii="Arial" w:hAnsi="Arial" w:cs="Arial"/>
          <w:sz w:val="24"/>
          <w:szCs w:val="24"/>
          <w:lang w:val="en-US"/>
        </w:rPr>
        <w:t xml:space="preserve">of </w:t>
      </w:r>
      <w:r w:rsidRPr="00EE1076">
        <w:rPr>
          <w:rFonts w:ascii="Arial" w:hAnsi="Arial" w:cs="Arial"/>
          <w:sz w:val="24"/>
          <w:szCs w:val="24"/>
          <w:lang w:val="en-US"/>
        </w:rPr>
        <w:t>the delivery register, was id</w:t>
      </w:r>
      <w:r w:rsidRPr="00A345FA">
        <w:rPr>
          <w:rFonts w:ascii="Arial" w:hAnsi="Arial" w:cs="Arial"/>
          <w:sz w:val="24"/>
          <w:szCs w:val="24"/>
          <w:lang w:val="en-US"/>
        </w:rPr>
        <w:t xml:space="preserve">entified and reviewed </w:t>
      </w:r>
      <w:r w:rsidR="00215018">
        <w:rPr>
          <w:rFonts w:ascii="Arial" w:hAnsi="Arial" w:cs="Arial"/>
          <w:sz w:val="24"/>
          <w:szCs w:val="24"/>
          <w:lang w:val="en-US"/>
        </w:rPr>
        <w:t>via</w:t>
      </w:r>
      <w:r w:rsidR="00DA1F5E">
        <w:rPr>
          <w:rFonts w:ascii="Arial" w:hAnsi="Arial" w:cs="Arial"/>
          <w:sz w:val="24"/>
          <w:szCs w:val="24"/>
          <w:lang w:val="en-US"/>
        </w:rPr>
        <w:t xml:space="preserve"> </w:t>
      </w:r>
      <w:r w:rsidRPr="00A345FA">
        <w:rPr>
          <w:rFonts w:ascii="Arial" w:hAnsi="Arial" w:cs="Arial"/>
          <w:sz w:val="24"/>
          <w:szCs w:val="24"/>
          <w:lang w:val="en-US"/>
        </w:rPr>
        <w:t xml:space="preserve">the </w:t>
      </w:r>
      <w:r w:rsidR="00980DFC">
        <w:rPr>
          <w:rFonts w:ascii="Arial" w:hAnsi="Arial" w:cs="Arial"/>
          <w:sz w:val="24"/>
          <w:szCs w:val="24"/>
          <w:lang w:val="en-US"/>
        </w:rPr>
        <w:t xml:space="preserve">study </w:t>
      </w:r>
      <w:r w:rsidRPr="00660811">
        <w:rPr>
          <w:rFonts w:ascii="Arial" w:hAnsi="Arial" w:cs="Arial"/>
          <w:sz w:val="24"/>
          <w:szCs w:val="24"/>
          <w:lang w:val="en-US"/>
        </w:rPr>
        <w:t>tool</w:t>
      </w:r>
      <w:r w:rsidRPr="001F56DE">
        <w:rPr>
          <w:rFonts w:ascii="Arial" w:hAnsi="Arial" w:cs="Arial"/>
          <w:sz w:val="24"/>
          <w:szCs w:val="24"/>
          <w:lang w:val="en-US"/>
        </w:rPr>
        <w:t xml:space="preserve">. </w:t>
      </w:r>
      <w:r w:rsidR="003D5905" w:rsidRPr="00A36B1C">
        <w:rPr>
          <w:rFonts w:ascii="Arial" w:hAnsi="Arial" w:cs="Arial"/>
          <w:sz w:val="24"/>
          <w:szCs w:val="24"/>
          <w:lang w:val="en-US"/>
        </w:rPr>
        <w:t xml:space="preserve">If </w:t>
      </w:r>
      <w:r w:rsidRPr="00BF4F56">
        <w:rPr>
          <w:rFonts w:ascii="Arial" w:hAnsi="Arial" w:cs="Arial"/>
          <w:sz w:val="24"/>
          <w:szCs w:val="24"/>
          <w:lang w:val="en-US"/>
        </w:rPr>
        <w:t xml:space="preserve">the record was not available, the next record in the delivery register was used </w:t>
      </w:r>
      <w:r w:rsidR="00350AB3" w:rsidRPr="006D5CBF">
        <w:rPr>
          <w:rFonts w:ascii="Arial" w:hAnsi="Arial" w:cs="Arial"/>
          <w:sz w:val="24"/>
          <w:szCs w:val="24"/>
          <w:lang w:val="en-US"/>
        </w:rPr>
        <w:t>instead</w:t>
      </w:r>
      <w:r w:rsidRPr="007E0217">
        <w:rPr>
          <w:rFonts w:ascii="Arial" w:hAnsi="Arial" w:cs="Arial"/>
          <w:sz w:val="24"/>
          <w:szCs w:val="24"/>
          <w:lang w:val="en-US"/>
        </w:rPr>
        <w:t>.</w:t>
      </w:r>
    </w:p>
    <w:p w:rsidR="00AD5F92" w:rsidRPr="00FC7A75" w:rsidRDefault="00AD5F92" w:rsidP="0068379B">
      <w:pPr>
        <w:spacing w:after="0" w:line="480" w:lineRule="auto"/>
        <w:rPr>
          <w:rFonts w:ascii="Arial" w:hAnsi="Arial" w:cs="Arial"/>
          <w:sz w:val="24"/>
          <w:szCs w:val="24"/>
          <w:lang w:val="en-US"/>
        </w:rPr>
      </w:pPr>
    </w:p>
    <w:p w:rsidR="001B1F4E" w:rsidRPr="0025200F" w:rsidRDefault="001B1F4E" w:rsidP="0068379B">
      <w:pPr>
        <w:spacing w:after="0" w:line="480" w:lineRule="auto"/>
        <w:rPr>
          <w:rFonts w:ascii="Arial" w:hAnsi="Arial" w:cs="Arial"/>
          <w:sz w:val="24"/>
          <w:szCs w:val="24"/>
          <w:lang w:val="en-US"/>
        </w:rPr>
      </w:pPr>
      <w:r w:rsidRPr="004553E1">
        <w:rPr>
          <w:rFonts w:ascii="Arial" w:hAnsi="Arial" w:cs="Arial"/>
          <w:sz w:val="24"/>
          <w:szCs w:val="24"/>
          <w:lang w:val="en-US"/>
        </w:rPr>
        <w:t>D</w:t>
      </w:r>
      <w:r w:rsidR="00276E4F" w:rsidRPr="009D48EB">
        <w:rPr>
          <w:rFonts w:ascii="Arial" w:hAnsi="Arial" w:cs="Arial"/>
          <w:sz w:val="24"/>
          <w:szCs w:val="24"/>
          <w:lang w:val="en-US"/>
        </w:rPr>
        <w:t xml:space="preserve">ata </w:t>
      </w:r>
      <w:r w:rsidR="00F658F7" w:rsidRPr="00740458">
        <w:rPr>
          <w:rFonts w:ascii="Arial" w:hAnsi="Arial" w:cs="Arial"/>
          <w:sz w:val="24"/>
          <w:szCs w:val="24"/>
          <w:lang w:val="en-US"/>
        </w:rPr>
        <w:t xml:space="preserve">were </w:t>
      </w:r>
      <w:r w:rsidR="00605E78" w:rsidRPr="0036442A">
        <w:rPr>
          <w:rFonts w:ascii="Arial" w:hAnsi="Arial" w:cs="Arial"/>
          <w:sz w:val="24"/>
          <w:szCs w:val="24"/>
          <w:lang w:val="en-US"/>
        </w:rPr>
        <w:t xml:space="preserve">entered in </w:t>
      </w:r>
      <w:proofErr w:type="spellStart"/>
      <w:r w:rsidR="00605E78" w:rsidRPr="00637C98">
        <w:rPr>
          <w:rFonts w:ascii="Arial" w:hAnsi="Arial" w:cs="Arial"/>
          <w:sz w:val="24"/>
          <w:szCs w:val="24"/>
          <w:lang w:val="en-US"/>
        </w:rPr>
        <w:t>R</w:t>
      </w:r>
      <w:r w:rsidR="00F658F7" w:rsidRPr="00916176">
        <w:rPr>
          <w:rFonts w:ascii="Arial" w:hAnsi="Arial" w:cs="Arial"/>
          <w:sz w:val="24"/>
          <w:szCs w:val="24"/>
          <w:lang w:val="en-US"/>
        </w:rPr>
        <w:t>ed</w:t>
      </w:r>
      <w:r w:rsidR="00605E78" w:rsidRPr="006D5180">
        <w:rPr>
          <w:rFonts w:ascii="Arial" w:hAnsi="Arial" w:cs="Arial"/>
          <w:sz w:val="24"/>
          <w:szCs w:val="24"/>
          <w:lang w:val="en-US"/>
        </w:rPr>
        <w:t>CAP</w:t>
      </w:r>
      <w:proofErr w:type="spellEnd"/>
      <w:r w:rsidR="00DA1F5E">
        <w:rPr>
          <w:rFonts w:ascii="Arial" w:hAnsi="Arial" w:cs="Arial"/>
          <w:sz w:val="24"/>
          <w:szCs w:val="24"/>
          <w:lang w:val="en-US"/>
        </w:rPr>
        <w:t xml:space="preserve"> </w:t>
      </w:r>
      <w:r w:rsidR="00F658F7" w:rsidRPr="00AC180C">
        <w:rPr>
          <w:rFonts w:ascii="Arial" w:hAnsi="Arial" w:cs="Arial"/>
          <w:sz w:val="24"/>
          <w:szCs w:val="24"/>
          <w:lang w:val="en-US"/>
        </w:rPr>
        <w:t xml:space="preserve">software </w:t>
      </w:r>
      <w:r w:rsidR="00605E78" w:rsidRPr="001D57DF">
        <w:rPr>
          <w:rFonts w:ascii="Arial" w:hAnsi="Arial" w:cs="Arial"/>
          <w:sz w:val="24"/>
          <w:szCs w:val="24"/>
          <w:lang w:val="en-US"/>
        </w:rPr>
        <w:t>[14]</w:t>
      </w:r>
      <w:r w:rsidRPr="00101E99">
        <w:rPr>
          <w:rFonts w:ascii="Arial" w:hAnsi="Arial" w:cs="Arial"/>
          <w:sz w:val="24"/>
          <w:szCs w:val="24"/>
          <w:lang w:val="en-US"/>
        </w:rPr>
        <w:t xml:space="preserve">and </w:t>
      </w:r>
      <w:r w:rsidR="00276E4F" w:rsidRPr="004E55F2">
        <w:rPr>
          <w:rFonts w:ascii="Arial" w:hAnsi="Arial" w:cs="Arial"/>
          <w:sz w:val="24"/>
          <w:szCs w:val="24"/>
          <w:lang w:val="en-US"/>
        </w:rPr>
        <w:t>analyzed</w:t>
      </w:r>
      <w:r w:rsidRPr="008F0654">
        <w:rPr>
          <w:rFonts w:ascii="Arial" w:hAnsi="Arial" w:cs="Arial"/>
          <w:sz w:val="24"/>
          <w:szCs w:val="24"/>
          <w:lang w:val="en-US"/>
        </w:rPr>
        <w:t xml:space="preserve"> in STATA vers</w:t>
      </w:r>
      <w:r w:rsidRPr="0035116D">
        <w:rPr>
          <w:rFonts w:ascii="Arial" w:hAnsi="Arial" w:cs="Arial"/>
          <w:sz w:val="24"/>
          <w:szCs w:val="24"/>
          <w:lang w:val="en-US"/>
        </w:rPr>
        <w:t>ion 12</w:t>
      </w:r>
      <w:r w:rsidR="00AF36B2" w:rsidRPr="0059464F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="00AF36B2" w:rsidRPr="0059464F">
        <w:rPr>
          <w:rFonts w:ascii="Arial" w:hAnsi="Arial" w:cs="Arial"/>
          <w:sz w:val="24"/>
          <w:szCs w:val="24"/>
          <w:lang w:val="en-US"/>
        </w:rPr>
        <w:t>Stat</w:t>
      </w:r>
      <w:r w:rsidR="00AF36B2" w:rsidRPr="00FE3D53">
        <w:rPr>
          <w:rFonts w:ascii="Arial" w:hAnsi="Arial" w:cs="Arial"/>
          <w:sz w:val="24"/>
          <w:szCs w:val="24"/>
          <w:lang w:val="en-US"/>
        </w:rPr>
        <w:t>aCorp</w:t>
      </w:r>
      <w:proofErr w:type="spellEnd"/>
      <w:r w:rsidR="00AF36B2" w:rsidRPr="00FE3D53">
        <w:rPr>
          <w:rFonts w:ascii="Arial" w:hAnsi="Arial" w:cs="Arial"/>
          <w:sz w:val="24"/>
          <w:szCs w:val="24"/>
          <w:lang w:val="en-US"/>
        </w:rPr>
        <w:t>,</w:t>
      </w:r>
      <w:r w:rsidR="00AF36B2" w:rsidRPr="00BD7C49">
        <w:rPr>
          <w:rFonts w:ascii="Arial" w:hAnsi="Arial" w:cs="Arial"/>
          <w:sz w:val="24"/>
          <w:szCs w:val="24"/>
          <w:lang w:val="en-US"/>
        </w:rPr>
        <w:t xml:space="preserve"> College Station, TX, USA)</w:t>
      </w:r>
      <w:r w:rsidR="00F658F7" w:rsidRPr="00980DFC">
        <w:rPr>
          <w:rFonts w:ascii="Arial" w:hAnsi="Arial" w:cs="Arial"/>
          <w:sz w:val="24"/>
          <w:szCs w:val="24"/>
          <w:lang w:val="en-US"/>
        </w:rPr>
        <w:t>. Data were reported as simple statistics</w:t>
      </w:r>
      <w:r w:rsidR="00215018">
        <w:rPr>
          <w:rFonts w:ascii="Arial" w:hAnsi="Arial" w:cs="Arial"/>
          <w:sz w:val="24"/>
          <w:szCs w:val="24"/>
          <w:lang w:val="en-US"/>
        </w:rPr>
        <w:t>, including</w:t>
      </w:r>
      <w:r w:rsidR="00F658F7" w:rsidRPr="00980DFC">
        <w:rPr>
          <w:rFonts w:ascii="Arial" w:hAnsi="Arial" w:cs="Arial"/>
          <w:sz w:val="24"/>
          <w:szCs w:val="24"/>
          <w:lang w:val="en-US"/>
        </w:rPr>
        <w:t xml:space="preserve"> number (percentage).</w:t>
      </w:r>
    </w:p>
    <w:p w:rsidR="00AD5F92" w:rsidRPr="009D11CB" w:rsidRDefault="00AD5F92" w:rsidP="0068379B">
      <w:pPr>
        <w:spacing w:after="0" w:line="480" w:lineRule="auto"/>
        <w:rPr>
          <w:rFonts w:ascii="Arial" w:hAnsi="Arial" w:cs="Arial"/>
          <w:sz w:val="24"/>
          <w:szCs w:val="24"/>
          <w:lang w:val="en-US"/>
        </w:rPr>
      </w:pPr>
    </w:p>
    <w:p w:rsidR="001B1F4E" w:rsidRPr="00BD5D02" w:rsidRDefault="00AD5F92" w:rsidP="0068379B">
      <w:pPr>
        <w:spacing w:after="0" w:line="480" w:lineRule="auto"/>
        <w:rPr>
          <w:rFonts w:ascii="Arial" w:hAnsi="Arial" w:cs="Arial"/>
          <w:b/>
          <w:sz w:val="24"/>
          <w:szCs w:val="24"/>
          <w:lang w:val="en-US"/>
        </w:rPr>
      </w:pPr>
      <w:r w:rsidRPr="00484C9A">
        <w:rPr>
          <w:rFonts w:ascii="Arial" w:hAnsi="Arial" w:cs="Arial"/>
          <w:b/>
          <w:sz w:val="24"/>
          <w:szCs w:val="24"/>
          <w:lang w:val="en-US"/>
        </w:rPr>
        <w:t>3. Results</w:t>
      </w:r>
    </w:p>
    <w:p w:rsidR="00635069" w:rsidRPr="00BD5D02" w:rsidRDefault="00460FE5" w:rsidP="0068379B">
      <w:pPr>
        <w:spacing w:after="0" w:line="480" w:lineRule="auto"/>
        <w:rPr>
          <w:rFonts w:ascii="Arial" w:hAnsi="Arial" w:cs="Arial"/>
          <w:sz w:val="24"/>
          <w:szCs w:val="24"/>
          <w:lang w:val="en-US"/>
        </w:rPr>
      </w:pPr>
      <w:r w:rsidRPr="00BD5D02">
        <w:rPr>
          <w:rFonts w:ascii="Arial" w:hAnsi="Arial" w:cs="Arial"/>
          <w:sz w:val="24"/>
          <w:szCs w:val="24"/>
          <w:lang w:val="en-US"/>
        </w:rPr>
        <w:t xml:space="preserve">Across the three study districts, </w:t>
      </w:r>
      <w:r w:rsidR="001B1F4E" w:rsidRPr="00BD5D02">
        <w:rPr>
          <w:rFonts w:ascii="Arial" w:hAnsi="Arial" w:cs="Arial"/>
          <w:sz w:val="24"/>
          <w:szCs w:val="24"/>
          <w:lang w:val="en-US"/>
        </w:rPr>
        <w:t xml:space="preserve">73 facilities </w:t>
      </w:r>
      <w:r w:rsidRPr="00BD5D02">
        <w:rPr>
          <w:rFonts w:ascii="Arial" w:hAnsi="Arial" w:cs="Arial"/>
          <w:sz w:val="24"/>
          <w:szCs w:val="24"/>
          <w:lang w:val="en-US"/>
        </w:rPr>
        <w:t xml:space="preserve">were </w:t>
      </w:r>
      <w:r w:rsidR="001B1F4E" w:rsidRPr="00BD5D02">
        <w:rPr>
          <w:rFonts w:ascii="Arial" w:hAnsi="Arial" w:cs="Arial"/>
          <w:sz w:val="24"/>
          <w:szCs w:val="24"/>
          <w:lang w:val="en-US"/>
        </w:rPr>
        <w:t xml:space="preserve">eligible for </w:t>
      </w:r>
      <w:r w:rsidRPr="00BD5D02">
        <w:rPr>
          <w:rFonts w:ascii="Arial" w:hAnsi="Arial" w:cs="Arial"/>
          <w:sz w:val="24"/>
          <w:szCs w:val="24"/>
          <w:lang w:val="en-US"/>
        </w:rPr>
        <w:t xml:space="preserve">the </w:t>
      </w:r>
      <w:r w:rsidR="001B1F4E" w:rsidRPr="00BD5D02">
        <w:rPr>
          <w:rFonts w:ascii="Arial" w:hAnsi="Arial" w:cs="Arial"/>
          <w:sz w:val="24"/>
          <w:szCs w:val="24"/>
          <w:lang w:val="en-US"/>
        </w:rPr>
        <w:t xml:space="preserve">study and all participated. The record review was successfully conducted at 42 facilities (Table 1). At 30 facilities (26 </w:t>
      </w:r>
      <w:r w:rsidR="00215A54">
        <w:rPr>
          <w:rFonts w:ascii="Arial" w:hAnsi="Arial" w:cs="Arial"/>
          <w:sz w:val="24"/>
          <w:szCs w:val="24"/>
          <w:lang w:val="en-US"/>
        </w:rPr>
        <w:t>PHCs</w:t>
      </w:r>
      <w:r w:rsidR="00DA1F5E">
        <w:rPr>
          <w:rFonts w:ascii="Arial" w:hAnsi="Arial" w:cs="Arial"/>
          <w:sz w:val="24"/>
          <w:szCs w:val="24"/>
          <w:lang w:val="en-US"/>
        </w:rPr>
        <w:t xml:space="preserve"> </w:t>
      </w:r>
      <w:r w:rsidR="001B1F4E" w:rsidRPr="00BD5D02">
        <w:rPr>
          <w:rFonts w:ascii="Arial" w:hAnsi="Arial" w:cs="Arial"/>
          <w:sz w:val="24"/>
          <w:szCs w:val="24"/>
          <w:lang w:val="en-US"/>
        </w:rPr>
        <w:t xml:space="preserve">and 4 </w:t>
      </w:r>
      <w:r w:rsidR="00215A54">
        <w:rPr>
          <w:rFonts w:ascii="Arial" w:hAnsi="Arial" w:cs="Arial"/>
          <w:sz w:val="24"/>
          <w:szCs w:val="24"/>
          <w:lang w:val="en-US"/>
        </w:rPr>
        <w:t>CHCs</w:t>
      </w:r>
      <w:r w:rsidR="001B1F4E" w:rsidRPr="00BD5D02">
        <w:rPr>
          <w:rFonts w:ascii="Arial" w:hAnsi="Arial" w:cs="Arial"/>
          <w:sz w:val="24"/>
          <w:szCs w:val="24"/>
          <w:lang w:val="en-US"/>
        </w:rPr>
        <w:t>)</w:t>
      </w:r>
      <w:r w:rsidR="00215018">
        <w:rPr>
          <w:rFonts w:ascii="Arial" w:hAnsi="Arial" w:cs="Arial"/>
          <w:sz w:val="24"/>
          <w:szCs w:val="24"/>
          <w:lang w:val="en-US"/>
        </w:rPr>
        <w:t xml:space="preserve">, records were not maintained; </w:t>
      </w:r>
      <w:r w:rsidR="001B1F4E" w:rsidRPr="00BD5D02">
        <w:rPr>
          <w:rFonts w:ascii="Arial" w:hAnsi="Arial" w:cs="Arial"/>
          <w:sz w:val="24"/>
          <w:szCs w:val="24"/>
          <w:lang w:val="en-US"/>
        </w:rPr>
        <w:t xml:space="preserve">at one CHC, staff could not access the cupboard containing the records. </w:t>
      </w:r>
      <w:r w:rsidR="00274E8D" w:rsidRPr="00BD5D02">
        <w:rPr>
          <w:rFonts w:ascii="Arial" w:hAnsi="Arial" w:cs="Arial"/>
          <w:sz w:val="24"/>
          <w:szCs w:val="24"/>
          <w:lang w:val="en-US"/>
        </w:rPr>
        <w:t xml:space="preserve">As a result, </w:t>
      </w:r>
      <w:r w:rsidR="001B1F4E" w:rsidRPr="00BD5D02">
        <w:rPr>
          <w:rFonts w:ascii="Arial" w:hAnsi="Arial" w:cs="Arial"/>
          <w:sz w:val="24"/>
          <w:szCs w:val="24"/>
          <w:lang w:val="en-US"/>
        </w:rPr>
        <w:t xml:space="preserve">the number of records assessed in </w:t>
      </w:r>
      <w:r w:rsidR="00274E8D" w:rsidRPr="00BD5D02">
        <w:rPr>
          <w:rFonts w:ascii="Arial" w:hAnsi="Arial" w:cs="Arial"/>
          <w:sz w:val="24"/>
          <w:szCs w:val="24"/>
          <w:lang w:val="en-US"/>
        </w:rPr>
        <w:t xml:space="preserve">the </w:t>
      </w:r>
      <w:r w:rsidR="001B1F4E" w:rsidRPr="00BD5D02">
        <w:rPr>
          <w:rFonts w:ascii="Arial" w:hAnsi="Arial" w:cs="Arial"/>
          <w:sz w:val="24"/>
          <w:szCs w:val="24"/>
          <w:lang w:val="en-US"/>
        </w:rPr>
        <w:t xml:space="preserve">study was 1239instead of the </w:t>
      </w:r>
      <w:r w:rsidR="00274E8D" w:rsidRPr="00BD5D02">
        <w:rPr>
          <w:rFonts w:ascii="Arial" w:hAnsi="Arial" w:cs="Arial"/>
          <w:sz w:val="24"/>
          <w:szCs w:val="24"/>
          <w:lang w:val="en-US"/>
        </w:rPr>
        <w:t xml:space="preserve">planned </w:t>
      </w:r>
      <w:r w:rsidR="001B1F4E" w:rsidRPr="00BD5D02">
        <w:rPr>
          <w:rFonts w:ascii="Arial" w:hAnsi="Arial" w:cs="Arial"/>
          <w:sz w:val="24"/>
          <w:szCs w:val="24"/>
          <w:lang w:val="en-US"/>
        </w:rPr>
        <w:t>sample size of 1500 records. At the 30 facilities with no case records, minimal clinical details were kept in delivery registers.</w:t>
      </w:r>
    </w:p>
    <w:p w:rsidR="00AD5F92" w:rsidRPr="00BD5D02" w:rsidRDefault="00AD5F92" w:rsidP="0068379B">
      <w:pPr>
        <w:spacing w:after="0" w:line="480" w:lineRule="auto"/>
        <w:rPr>
          <w:rFonts w:ascii="Arial" w:hAnsi="Arial" w:cs="Arial"/>
          <w:sz w:val="24"/>
          <w:szCs w:val="24"/>
          <w:lang w:val="en-US"/>
        </w:rPr>
      </w:pPr>
    </w:p>
    <w:p w:rsidR="00635069" w:rsidRPr="000B06F9" w:rsidRDefault="00635069" w:rsidP="0068379B">
      <w:pPr>
        <w:spacing w:after="0" w:line="480" w:lineRule="auto"/>
        <w:rPr>
          <w:rFonts w:ascii="Arial" w:hAnsi="Arial" w:cs="Arial"/>
          <w:sz w:val="24"/>
          <w:szCs w:val="24"/>
          <w:lang w:val="en-US"/>
        </w:rPr>
      </w:pPr>
      <w:r w:rsidRPr="00BD5D02">
        <w:rPr>
          <w:rFonts w:ascii="Arial" w:hAnsi="Arial" w:cs="Arial"/>
          <w:sz w:val="24"/>
          <w:szCs w:val="24"/>
          <w:lang w:val="en-US"/>
        </w:rPr>
        <w:lastRenderedPageBreak/>
        <w:t>At most facilities, there was neither a designated place nor a uniform system for record storage. The records were kept in dusty store rooms or were scattered across the facility. Case records were bundled month</w:t>
      </w:r>
      <w:r w:rsidR="00D93C1A" w:rsidRPr="00BD5D02">
        <w:rPr>
          <w:rFonts w:ascii="Arial" w:hAnsi="Arial" w:cs="Arial"/>
          <w:sz w:val="24"/>
          <w:szCs w:val="24"/>
          <w:lang w:val="en-US"/>
        </w:rPr>
        <w:t>-</w:t>
      </w:r>
      <w:r w:rsidRPr="00BD5D02">
        <w:rPr>
          <w:rFonts w:ascii="Arial" w:hAnsi="Arial" w:cs="Arial"/>
          <w:sz w:val="24"/>
          <w:szCs w:val="24"/>
          <w:lang w:val="en-US"/>
        </w:rPr>
        <w:t>wise and stored in lockable cupboards or piled up in boxes. At most lower level facilities there was no segregation of case records by medical condition</w:t>
      </w:r>
      <w:r w:rsidR="00532AB9">
        <w:rPr>
          <w:rFonts w:ascii="Arial" w:hAnsi="Arial" w:cs="Arial"/>
          <w:sz w:val="24"/>
          <w:szCs w:val="24"/>
          <w:lang w:val="en-US"/>
        </w:rPr>
        <w:t>, whereas</w:t>
      </w:r>
      <w:r w:rsidRPr="00BD5D02">
        <w:rPr>
          <w:rFonts w:ascii="Arial" w:hAnsi="Arial" w:cs="Arial"/>
          <w:sz w:val="24"/>
          <w:szCs w:val="24"/>
          <w:lang w:val="en-US"/>
        </w:rPr>
        <w:t xml:space="preserve"> at DHs maternity records were stored separately. In some facilities, records were pinned together with pre-used injection needles, </w:t>
      </w:r>
      <w:r w:rsidR="00D93C1A" w:rsidRPr="00BD5D02">
        <w:rPr>
          <w:rFonts w:ascii="Arial" w:hAnsi="Arial" w:cs="Arial"/>
          <w:sz w:val="24"/>
          <w:szCs w:val="24"/>
          <w:lang w:val="en-US"/>
        </w:rPr>
        <w:t>although</w:t>
      </w:r>
      <w:r w:rsidRPr="00BD5D02">
        <w:rPr>
          <w:rFonts w:ascii="Arial" w:hAnsi="Arial" w:cs="Arial"/>
          <w:sz w:val="24"/>
          <w:szCs w:val="24"/>
          <w:lang w:val="en-US"/>
        </w:rPr>
        <w:t xml:space="preserve"> steel pins were used</w:t>
      </w:r>
      <w:r w:rsidR="00D93C1A" w:rsidRPr="00BD5D02">
        <w:rPr>
          <w:rFonts w:ascii="Arial" w:hAnsi="Arial" w:cs="Arial"/>
          <w:sz w:val="24"/>
          <w:szCs w:val="24"/>
          <w:lang w:val="en-US"/>
        </w:rPr>
        <w:t xml:space="preserve"> in most</w:t>
      </w:r>
      <w:r w:rsidRPr="00BD5D02">
        <w:rPr>
          <w:rFonts w:ascii="Arial" w:hAnsi="Arial" w:cs="Arial"/>
          <w:sz w:val="24"/>
          <w:szCs w:val="24"/>
          <w:lang w:val="en-US"/>
        </w:rPr>
        <w:t>.</w:t>
      </w:r>
      <w:r w:rsidR="00DA1F5E">
        <w:rPr>
          <w:rFonts w:ascii="Arial" w:hAnsi="Arial" w:cs="Arial"/>
          <w:sz w:val="24"/>
          <w:szCs w:val="24"/>
          <w:lang w:val="en-US"/>
        </w:rPr>
        <w:t xml:space="preserve"> </w:t>
      </w:r>
      <w:r w:rsidRPr="00850022">
        <w:rPr>
          <w:rFonts w:ascii="Arial" w:hAnsi="Arial" w:cs="Arial"/>
          <w:sz w:val="24"/>
          <w:szCs w:val="24"/>
          <w:lang w:val="en-US"/>
        </w:rPr>
        <w:t xml:space="preserve">There was no system of compiling case </w:t>
      </w:r>
      <w:r w:rsidR="00532AB9" w:rsidRPr="00850022">
        <w:rPr>
          <w:rFonts w:ascii="Arial" w:hAnsi="Arial" w:cs="Arial"/>
          <w:sz w:val="24"/>
          <w:szCs w:val="24"/>
          <w:lang w:val="en-US"/>
        </w:rPr>
        <w:t xml:space="preserve">notes </w:t>
      </w:r>
      <w:r w:rsidRPr="00850022">
        <w:rPr>
          <w:rFonts w:ascii="Arial" w:hAnsi="Arial" w:cs="Arial"/>
          <w:sz w:val="24"/>
          <w:szCs w:val="24"/>
          <w:lang w:val="en-US"/>
        </w:rPr>
        <w:t xml:space="preserve">from repeated visits </w:t>
      </w:r>
      <w:r w:rsidR="00125D7F" w:rsidRPr="00850022">
        <w:rPr>
          <w:rFonts w:ascii="Arial" w:hAnsi="Arial" w:cs="Arial"/>
          <w:sz w:val="24"/>
          <w:szCs w:val="24"/>
          <w:lang w:val="en-US"/>
        </w:rPr>
        <w:t xml:space="preserve">of an individual </w:t>
      </w:r>
      <w:r w:rsidRPr="00850022">
        <w:rPr>
          <w:rFonts w:ascii="Arial" w:hAnsi="Arial" w:cs="Arial"/>
          <w:sz w:val="24"/>
          <w:szCs w:val="24"/>
          <w:lang w:val="en-US"/>
        </w:rPr>
        <w:t>in any of the facilities</w:t>
      </w:r>
      <w:r w:rsidR="00125D7F" w:rsidRPr="00850022">
        <w:rPr>
          <w:rFonts w:ascii="Arial" w:hAnsi="Arial" w:cs="Arial"/>
          <w:sz w:val="24"/>
          <w:szCs w:val="24"/>
          <w:lang w:val="en-US"/>
        </w:rPr>
        <w:t xml:space="preserve">; </w:t>
      </w:r>
      <w:r w:rsidRPr="00850022">
        <w:rPr>
          <w:rFonts w:ascii="Arial" w:hAnsi="Arial" w:cs="Arial"/>
          <w:sz w:val="24"/>
          <w:szCs w:val="24"/>
          <w:lang w:val="en-US"/>
        </w:rPr>
        <w:t>thus</w:t>
      </w:r>
      <w:r w:rsidR="00125D7F" w:rsidRPr="00850022">
        <w:rPr>
          <w:rFonts w:ascii="Arial" w:hAnsi="Arial" w:cs="Arial"/>
          <w:sz w:val="24"/>
          <w:szCs w:val="24"/>
          <w:lang w:val="en-US"/>
        </w:rPr>
        <w:t>,</w:t>
      </w:r>
      <w:r w:rsidR="00DA1F5E">
        <w:rPr>
          <w:rFonts w:ascii="Arial" w:hAnsi="Arial" w:cs="Arial"/>
          <w:sz w:val="24"/>
          <w:szCs w:val="24"/>
          <w:lang w:val="en-US"/>
        </w:rPr>
        <w:t xml:space="preserve"> </w:t>
      </w:r>
      <w:r w:rsidR="00125D7F" w:rsidRPr="00850022">
        <w:rPr>
          <w:rFonts w:ascii="Arial" w:hAnsi="Arial" w:cs="Arial"/>
          <w:sz w:val="24"/>
          <w:szCs w:val="24"/>
          <w:lang w:val="en-US"/>
        </w:rPr>
        <w:t xml:space="preserve">there </w:t>
      </w:r>
      <w:r w:rsidR="00532AB9" w:rsidRPr="00850022">
        <w:rPr>
          <w:rFonts w:ascii="Arial" w:hAnsi="Arial" w:cs="Arial"/>
          <w:sz w:val="24"/>
          <w:szCs w:val="24"/>
          <w:lang w:val="en-US"/>
        </w:rPr>
        <w:t>was</w:t>
      </w:r>
      <w:r w:rsidR="00125D7F" w:rsidRPr="00850022">
        <w:rPr>
          <w:rFonts w:ascii="Arial" w:hAnsi="Arial" w:cs="Arial"/>
          <w:sz w:val="24"/>
          <w:szCs w:val="24"/>
          <w:lang w:val="en-US"/>
        </w:rPr>
        <w:t xml:space="preserve"> no means to </w:t>
      </w:r>
      <w:r w:rsidRPr="00850022">
        <w:rPr>
          <w:rFonts w:ascii="Arial" w:hAnsi="Arial" w:cs="Arial"/>
          <w:sz w:val="24"/>
          <w:szCs w:val="24"/>
          <w:lang w:val="en-US"/>
        </w:rPr>
        <w:t xml:space="preserve">review </w:t>
      </w:r>
      <w:r w:rsidR="00125D7F" w:rsidRPr="00850022">
        <w:rPr>
          <w:rFonts w:ascii="Arial" w:hAnsi="Arial" w:cs="Arial"/>
          <w:sz w:val="24"/>
          <w:szCs w:val="24"/>
          <w:lang w:val="en-US"/>
        </w:rPr>
        <w:t xml:space="preserve">the </w:t>
      </w:r>
      <w:r w:rsidRPr="00850022">
        <w:rPr>
          <w:rFonts w:ascii="Arial" w:hAnsi="Arial" w:cs="Arial"/>
          <w:sz w:val="24"/>
          <w:szCs w:val="24"/>
          <w:lang w:val="en-US"/>
        </w:rPr>
        <w:t>past records of a patient.</w:t>
      </w:r>
    </w:p>
    <w:p w:rsidR="00AD5F92" w:rsidRPr="00EE1076" w:rsidRDefault="00AD5F92" w:rsidP="0068379B">
      <w:pPr>
        <w:spacing w:after="0" w:line="480" w:lineRule="auto"/>
        <w:rPr>
          <w:rFonts w:ascii="Arial" w:hAnsi="Arial" w:cs="Arial"/>
          <w:sz w:val="24"/>
          <w:szCs w:val="24"/>
          <w:lang w:val="en-US"/>
        </w:rPr>
      </w:pPr>
    </w:p>
    <w:p w:rsidR="00532AB9" w:rsidRDefault="00635069" w:rsidP="0068379B">
      <w:pPr>
        <w:spacing w:after="0" w:line="480" w:lineRule="auto"/>
        <w:rPr>
          <w:rFonts w:ascii="Arial" w:hAnsi="Arial" w:cs="Arial"/>
          <w:sz w:val="24"/>
          <w:szCs w:val="24"/>
          <w:lang w:val="en-US"/>
        </w:rPr>
      </w:pPr>
      <w:r w:rsidRPr="00A345FA">
        <w:rPr>
          <w:rFonts w:ascii="Arial" w:hAnsi="Arial" w:cs="Arial"/>
          <w:sz w:val="24"/>
          <w:szCs w:val="24"/>
          <w:lang w:val="en-US"/>
        </w:rPr>
        <w:t>S</w:t>
      </w:r>
      <w:r w:rsidRPr="009A665B">
        <w:rPr>
          <w:rFonts w:ascii="Arial" w:hAnsi="Arial" w:cs="Arial"/>
          <w:sz w:val="24"/>
          <w:szCs w:val="24"/>
          <w:lang w:val="en-US"/>
        </w:rPr>
        <w:t xml:space="preserve">elected records were missing in varying proportions across </w:t>
      </w:r>
      <w:r w:rsidR="00EB0791" w:rsidRPr="00660811">
        <w:rPr>
          <w:rFonts w:ascii="Arial" w:hAnsi="Arial" w:cs="Arial"/>
          <w:sz w:val="24"/>
          <w:szCs w:val="24"/>
          <w:lang w:val="en-US"/>
        </w:rPr>
        <w:t xml:space="preserve">the study </w:t>
      </w:r>
      <w:r w:rsidRPr="001F56DE">
        <w:rPr>
          <w:rFonts w:ascii="Arial" w:hAnsi="Arial" w:cs="Arial"/>
          <w:sz w:val="24"/>
          <w:szCs w:val="24"/>
          <w:lang w:val="en-US"/>
        </w:rPr>
        <w:t xml:space="preserve">facilities, and </w:t>
      </w:r>
      <w:r w:rsidR="00276E4F" w:rsidRPr="00BF4F56">
        <w:rPr>
          <w:rFonts w:ascii="Arial" w:hAnsi="Arial" w:cs="Arial"/>
          <w:sz w:val="24"/>
          <w:szCs w:val="24"/>
          <w:lang w:val="en-US"/>
        </w:rPr>
        <w:t xml:space="preserve">the </w:t>
      </w:r>
      <w:r w:rsidR="00EB0791" w:rsidRPr="00877913">
        <w:rPr>
          <w:rFonts w:ascii="Arial" w:hAnsi="Arial" w:cs="Arial"/>
          <w:sz w:val="24"/>
          <w:szCs w:val="24"/>
          <w:lang w:val="en-US"/>
        </w:rPr>
        <w:t xml:space="preserve">randomly </w:t>
      </w:r>
      <w:r w:rsidR="00276E4F" w:rsidRPr="006D5CBF">
        <w:rPr>
          <w:rFonts w:ascii="Arial" w:hAnsi="Arial" w:cs="Arial"/>
          <w:sz w:val="24"/>
          <w:szCs w:val="24"/>
          <w:lang w:val="en-US"/>
        </w:rPr>
        <w:t xml:space="preserve">selected record </w:t>
      </w:r>
      <w:r w:rsidR="00EB0791" w:rsidRPr="007E0217">
        <w:rPr>
          <w:rFonts w:ascii="Arial" w:hAnsi="Arial" w:cs="Arial"/>
          <w:sz w:val="24"/>
          <w:szCs w:val="24"/>
          <w:lang w:val="en-US"/>
        </w:rPr>
        <w:t xml:space="preserve">had to be replaced </w:t>
      </w:r>
      <w:r w:rsidR="00276E4F" w:rsidRPr="008F715F">
        <w:rPr>
          <w:rFonts w:ascii="Arial" w:hAnsi="Arial" w:cs="Arial"/>
          <w:sz w:val="24"/>
          <w:szCs w:val="24"/>
          <w:lang w:val="en-US"/>
        </w:rPr>
        <w:t>in 10</w:t>
      </w:r>
      <w:r w:rsidRPr="00FC7A75">
        <w:rPr>
          <w:rFonts w:ascii="Arial" w:hAnsi="Arial" w:cs="Arial"/>
          <w:sz w:val="24"/>
          <w:szCs w:val="24"/>
          <w:lang w:val="en-US"/>
        </w:rPr>
        <w:t>% of cases.</w:t>
      </w:r>
      <w:r w:rsidR="00DA1F5E">
        <w:rPr>
          <w:rFonts w:ascii="Arial" w:hAnsi="Arial" w:cs="Arial"/>
          <w:sz w:val="24"/>
          <w:szCs w:val="24"/>
          <w:lang w:val="en-US"/>
        </w:rPr>
        <w:t xml:space="preserve"> </w:t>
      </w:r>
      <w:r w:rsidRPr="009D48EB">
        <w:rPr>
          <w:rFonts w:ascii="Arial" w:hAnsi="Arial" w:cs="Arial"/>
          <w:sz w:val="24"/>
          <w:szCs w:val="24"/>
          <w:lang w:val="en-US"/>
        </w:rPr>
        <w:t xml:space="preserve">There </w:t>
      </w:r>
      <w:r w:rsidR="00A72DE0" w:rsidRPr="009F13C8">
        <w:rPr>
          <w:rFonts w:ascii="Arial" w:hAnsi="Arial" w:cs="Arial"/>
          <w:sz w:val="24"/>
          <w:szCs w:val="24"/>
          <w:lang w:val="en-US"/>
        </w:rPr>
        <w:t xml:space="preserve">was </w:t>
      </w:r>
      <w:r w:rsidRPr="00740458">
        <w:rPr>
          <w:rFonts w:ascii="Arial" w:hAnsi="Arial" w:cs="Arial"/>
          <w:sz w:val="24"/>
          <w:szCs w:val="24"/>
          <w:lang w:val="en-US"/>
        </w:rPr>
        <w:t xml:space="preserve">no specific </w:t>
      </w:r>
      <w:proofErr w:type="spellStart"/>
      <w:r w:rsidRPr="00740458">
        <w:rPr>
          <w:rFonts w:ascii="Arial" w:hAnsi="Arial" w:cs="Arial"/>
          <w:sz w:val="24"/>
          <w:szCs w:val="24"/>
          <w:lang w:val="en-US"/>
        </w:rPr>
        <w:t>pro</w:t>
      </w:r>
      <w:r w:rsidRPr="007C7729">
        <w:rPr>
          <w:rFonts w:ascii="Arial" w:hAnsi="Arial" w:cs="Arial"/>
          <w:sz w:val="24"/>
          <w:szCs w:val="24"/>
          <w:lang w:val="en-US"/>
        </w:rPr>
        <w:t>forma</w:t>
      </w:r>
      <w:proofErr w:type="spellEnd"/>
      <w:r w:rsidRPr="00EB21B9">
        <w:rPr>
          <w:rFonts w:ascii="Arial" w:hAnsi="Arial" w:cs="Arial"/>
          <w:sz w:val="24"/>
          <w:szCs w:val="24"/>
          <w:lang w:val="en-US"/>
        </w:rPr>
        <w:t xml:space="preserve"> for case documentation except at DHs</w:t>
      </w:r>
      <w:r w:rsidR="00392C78" w:rsidRPr="00916176">
        <w:rPr>
          <w:rFonts w:ascii="Arial" w:hAnsi="Arial" w:cs="Arial"/>
          <w:sz w:val="24"/>
          <w:szCs w:val="24"/>
          <w:lang w:val="en-US"/>
        </w:rPr>
        <w:t>,</w:t>
      </w:r>
      <w:r w:rsidRPr="006D5180">
        <w:rPr>
          <w:rFonts w:ascii="Arial" w:hAnsi="Arial" w:cs="Arial"/>
          <w:sz w:val="24"/>
          <w:szCs w:val="24"/>
          <w:lang w:val="en-US"/>
        </w:rPr>
        <w:t xml:space="preserve"> where re</w:t>
      </w:r>
      <w:r w:rsidRPr="00AC180C">
        <w:rPr>
          <w:rFonts w:ascii="Arial" w:hAnsi="Arial" w:cs="Arial"/>
          <w:sz w:val="24"/>
          <w:szCs w:val="24"/>
          <w:lang w:val="en-US"/>
        </w:rPr>
        <w:t xml:space="preserve">cord sheets with pre-printed variables </w:t>
      </w:r>
      <w:r w:rsidR="00392C78" w:rsidRPr="00AB21A1">
        <w:rPr>
          <w:rFonts w:ascii="Arial" w:hAnsi="Arial" w:cs="Arial"/>
          <w:sz w:val="24"/>
          <w:szCs w:val="24"/>
          <w:lang w:val="en-US"/>
        </w:rPr>
        <w:t xml:space="preserve">and </w:t>
      </w:r>
      <w:r w:rsidRPr="000A61E4">
        <w:rPr>
          <w:rFonts w:ascii="Arial" w:hAnsi="Arial" w:cs="Arial"/>
          <w:sz w:val="24"/>
          <w:szCs w:val="24"/>
          <w:lang w:val="en-US"/>
        </w:rPr>
        <w:t>space</w:t>
      </w:r>
      <w:r w:rsidRPr="004E55F2">
        <w:rPr>
          <w:rFonts w:ascii="Arial" w:hAnsi="Arial" w:cs="Arial"/>
          <w:sz w:val="24"/>
          <w:szCs w:val="24"/>
          <w:lang w:val="en-US"/>
        </w:rPr>
        <w:t xml:space="preserve"> for writing were used. </w:t>
      </w:r>
      <w:r w:rsidR="00392C78" w:rsidRPr="0035116D">
        <w:rPr>
          <w:rFonts w:ascii="Arial" w:hAnsi="Arial" w:cs="Arial"/>
          <w:sz w:val="24"/>
          <w:szCs w:val="24"/>
          <w:lang w:val="en-US"/>
        </w:rPr>
        <w:t xml:space="preserve">The legibility </w:t>
      </w:r>
      <w:r w:rsidRPr="0059464F">
        <w:rPr>
          <w:rFonts w:ascii="Arial" w:hAnsi="Arial" w:cs="Arial"/>
          <w:sz w:val="24"/>
          <w:szCs w:val="24"/>
          <w:lang w:val="en-US"/>
        </w:rPr>
        <w:t xml:space="preserve">of the documentation was limited. </w:t>
      </w:r>
    </w:p>
    <w:p w:rsidR="00532AB9" w:rsidRDefault="00532AB9" w:rsidP="0068379B">
      <w:pPr>
        <w:spacing w:after="0" w:line="480" w:lineRule="auto"/>
        <w:rPr>
          <w:rFonts w:ascii="Arial" w:hAnsi="Arial" w:cs="Arial"/>
          <w:sz w:val="24"/>
          <w:szCs w:val="24"/>
          <w:lang w:val="en-US"/>
        </w:rPr>
      </w:pPr>
    </w:p>
    <w:p w:rsidR="00635069" w:rsidRPr="00BD5D02" w:rsidRDefault="00635069" w:rsidP="0068379B">
      <w:pPr>
        <w:spacing w:after="0" w:line="480" w:lineRule="auto"/>
        <w:rPr>
          <w:rFonts w:ascii="Arial" w:hAnsi="Arial" w:cs="Arial"/>
          <w:sz w:val="24"/>
          <w:szCs w:val="24"/>
          <w:lang w:val="en-US"/>
        </w:rPr>
      </w:pPr>
      <w:r w:rsidRPr="0059464F">
        <w:rPr>
          <w:rFonts w:ascii="Arial" w:hAnsi="Arial" w:cs="Arial"/>
          <w:sz w:val="24"/>
          <w:szCs w:val="24"/>
          <w:lang w:val="en-US"/>
        </w:rPr>
        <w:t xml:space="preserve">To </w:t>
      </w:r>
      <w:r w:rsidR="002A2F48" w:rsidRPr="00046D29">
        <w:rPr>
          <w:rFonts w:ascii="Arial" w:hAnsi="Arial" w:cs="Arial"/>
          <w:sz w:val="24"/>
          <w:szCs w:val="24"/>
          <w:lang w:val="en-US"/>
        </w:rPr>
        <w:t xml:space="preserve">summarize </w:t>
      </w:r>
      <w:r w:rsidRPr="00BD7C49">
        <w:rPr>
          <w:rFonts w:ascii="Arial" w:hAnsi="Arial" w:cs="Arial"/>
          <w:sz w:val="24"/>
          <w:szCs w:val="24"/>
          <w:lang w:val="en-US"/>
        </w:rPr>
        <w:t xml:space="preserve">the results of the record review, </w:t>
      </w:r>
      <w:r w:rsidRPr="00980DFC">
        <w:rPr>
          <w:rFonts w:ascii="Arial" w:hAnsi="Arial" w:cs="Arial"/>
          <w:sz w:val="24"/>
          <w:szCs w:val="24"/>
          <w:lang w:val="en-US"/>
        </w:rPr>
        <w:t xml:space="preserve">the 20 elements </w:t>
      </w:r>
      <w:r w:rsidR="00992CCA" w:rsidRPr="0025200F">
        <w:rPr>
          <w:rFonts w:ascii="Arial" w:hAnsi="Arial" w:cs="Arial"/>
          <w:sz w:val="24"/>
          <w:szCs w:val="24"/>
          <w:lang w:val="en-US"/>
        </w:rPr>
        <w:t xml:space="preserve">that were </w:t>
      </w:r>
      <w:r w:rsidRPr="009D11CB">
        <w:rPr>
          <w:rFonts w:ascii="Arial" w:hAnsi="Arial" w:cs="Arial"/>
          <w:sz w:val="24"/>
          <w:szCs w:val="24"/>
          <w:lang w:val="en-US"/>
        </w:rPr>
        <w:t xml:space="preserve">assessed </w:t>
      </w:r>
      <w:r w:rsidR="00992CCA" w:rsidRPr="00484C9A">
        <w:rPr>
          <w:rFonts w:ascii="Arial" w:hAnsi="Arial" w:cs="Arial"/>
          <w:sz w:val="24"/>
          <w:szCs w:val="24"/>
          <w:lang w:val="en-US"/>
        </w:rPr>
        <w:t xml:space="preserve">were categorized </w:t>
      </w:r>
      <w:r w:rsidR="00992CCA" w:rsidRPr="00BD5D02">
        <w:rPr>
          <w:rFonts w:ascii="Arial" w:hAnsi="Arial" w:cs="Arial"/>
          <w:sz w:val="24"/>
          <w:szCs w:val="24"/>
          <w:lang w:val="en-US"/>
        </w:rPr>
        <w:t xml:space="preserve">in </w:t>
      </w:r>
      <w:r w:rsidRPr="00BD5D02">
        <w:rPr>
          <w:rFonts w:ascii="Arial" w:hAnsi="Arial" w:cs="Arial"/>
          <w:sz w:val="24"/>
          <w:szCs w:val="24"/>
          <w:lang w:val="en-US"/>
        </w:rPr>
        <w:t>three groups: (</w:t>
      </w:r>
      <w:r w:rsidR="00992CCA" w:rsidRPr="00BD5D02">
        <w:rPr>
          <w:rFonts w:ascii="Arial" w:hAnsi="Arial" w:cs="Arial"/>
          <w:sz w:val="24"/>
          <w:szCs w:val="24"/>
          <w:lang w:val="en-US"/>
        </w:rPr>
        <w:t>1</w:t>
      </w:r>
      <w:r w:rsidRPr="00BD5D02">
        <w:rPr>
          <w:rFonts w:ascii="Arial" w:hAnsi="Arial" w:cs="Arial"/>
          <w:sz w:val="24"/>
          <w:szCs w:val="24"/>
          <w:lang w:val="en-US"/>
        </w:rPr>
        <w:t>) clinical hist</w:t>
      </w:r>
      <w:r w:rsidR="00605E78" w:rsidRPr="00BD5D02">
        <w:rPr>
          <w:rFonts w:ascii="Arial" w:hAnsi="Arial" w:cs="Arial"/>
          <w:sz w:val="24"/>
          <w:szCs w:val="24"/>
          <w:lang w:val="en-US"/>
        </w:rPr>
        <w:t>ory and findings at admission</w:t>
      </w:r>
      <w:r w:rsidR="008221B2" w:rsidRPr="00BD5D02">
        <w:rPr>
          <w:rFonts w:ascii="Arial" w:hAnsi="Arial" w:cs="Arial"/>
          <w:sz w:val="24"/>
          <w:szCs w:val="24"/>
          <w:lang w:val="en-US"/>
        </w:rPr>
        <w:t>;</w:t>
      </w:r>
      <w:r w:rsidR="00605E78" w:rsidRPr="00BD5D02">
        <w:rPr>
          <w:rFonts w:ascii="Arial" w:hAnsi="Arial" w:cs="Arial"/>
          <w:sz w:val="24"/>
          <w:szCs w:val="24"/>
          <w:lang w:val="en-US"/>
        </w:rPr>
        <w:t xml:space="preserve"> (</w:t>
      </w:r>
      <w:r w:rsidR="00992CCA" w:rsidRPr="00BD5D02">
        <w:rPr>
          <w:rFonts w:ascii="Arial" w:hAnsi="Arial" w:cs="Arial"/>
          <w:sz w:val="24"/>
          <w:szCs w:val="24"/>
          <w:lang w:val="en-US"/>
        </w:rPr>
        <w:t>2</w:t>
      </w:r>
      <w:r w:rsidR="00276E4F" w:rsidRPr="00BD5D02">
        <w:rPr>
          <w:rFonts w:ascii="Arial" w:hAnsi="Arial" w:cs="Arial"/>
          <w:sz w:val="24"/>
          <w:szCs w:val="24"/>
          <w:lang w:val="en-US"/>
        </w:rPr>
        <w:t>) delivery and post</w:t>
      </w:r>
      <w:r w:rsidRPr="00BD5D02">
        <w:rPr>
          <w:rFonts w:ascii="Arial" w:hAnsi="Arial" w:cs="Arial"/>
          <w:sz w:val="24"/>
          <w:szCs w:val="24"/>
          <w:lang w:val="en-US"/>
        </w:rPr>
        <w:t>natal care</w:t>
      </w:r>
      <w:r w:rsidR="008221B2" w:rsidRPr="00BD5D02">
        <w:rPr>
          <w:rFonts w:ascii="Arial" w:hAnsi="Arial" w:cs="Arial"/>
          <w:sz w:val="24"/>
          <w:szCs w:val="24"/>
          <w:lang w:val="en-US"/>
        </w:rPr>
        <w:t>;</w:t>
      </w:r>
      <w:r w:rsidRPr="00BD5D02">
        <w:rPr>
          <w:rFonts w:ascii="Arial" w:hAnsi="Arial" w:cs="Arial"/>
          <w:sz w:val="24"/>
          <w:szCs w:val="24"/>
          <w:lang w:val="en-US"/>
        </w:rPr>
        <w:t xml:space="preserve"> and (</w:t>
      </w:r>
      <w:r w:rsidR="00992CCA" w:rsidRPr="00BD5D02">
        <w:rPr>
          <w:rFonts w:ascii="Arial" w:hAnsi="Arial" w:cs="Arial"/>
          <w:sz w:val="24"/>
          <w:szCs w:val="24"/>
          <w:lang w:val="en-US"/>
        </w:rPr>
        <w:t>3</w:t>
      </w:r>
      <w:r w:rsidRPr="00BD5D02">
        <w:rPr>
          <w:rFonts w:ascii="Arial" w:hAnsi="Arial" w:cs="Arial"/>
          <w:sz w:val="24"/>
          <w:szCs w:val="24"/>
          <w:lang w:val="en-US"/>
        </w:rPr>
        <w:t>) discharge</w:t>
      </w:r>
      <w:r w:rsidR="00DB6199" w:rsidRPr="00BD5D02">
        <w:rPr>
          <w:rFonts w:ascii="Arial" w:hAnsi="Arial" w:cs="Arial"/>
          <w:sz w:val="24"/>
          <w:szCs w:val="24"/>
          <w:lang w:val="en-US"/>
        </w:rPr>
        <w:t xml:space="preserve"> (</w:t>
      </w:r>
      <w:r w:rsidRPr="00BD5D02">
        <w:rPr>
          <w:rFonts w:ascii="Arial" w:hAnsi="Arial" w:cs="Arial"/>
          <w:sz w:val="24"/>
          <w:szCs w:val="24"/>
          <w:lang w:val="en-US"/>
        </w:rPr>
        <w:t>Figure 2</w:t>
      </w:r>
      <w:r w:rsidR="00DB6199" w:rsidRPr="00BD5D02">
        <w:rPr>
          <w:rFonts w:ascii="Arial" w:hAnsi="Arial" w:cs="Arial"/>
          <w:sz w:val="24"/>
          <w:szCs w:val="24"/>
          <w:lang w:val="en-US"/>
        </w:rPr>
        <w:t>)</w:t>
      </w:r>
      <w:r w:rsidRPr="00BD5D02">
        <w:rPr>
          <w:rFonts w:ascii="Arial" w:hAnsi="Arial" w:cs="Arial"/>
          <w:sz w:val="24"/>
          <w:szCs w:val="24"/>
          <w:lang w:val="en-US"/>
        </w:rPr>
        <w:t>.</w:t>
      </w:r>
    </w:p>
    <w:p w:rsidR="00AD5F92" w:rsidRPr="00BD5D02" w:rsidRDefault="00AD5F92" w:rsidP="0068379B">
      <w:pPr>
        <w:spacing w:after="0" w:line="480" w:lineRule="auto"/>
        <w:rPr>
          <w:rFonts w:ascii="Arial" w:hAnsi="Arial" w:cs="Arial"/>
          <w:sz w:val="24"/>
          <w:szCs w:val="24"/>
          <w:lang w:val="en-US"/>
        </w:rPr>
      </w:pPr>
    </w:p>
    <w:p w:rsidR="003074D4" w:rsidRPr="00230111" w:rsidRDefault="00D32E54" w:rsidP="0068379B">
      <w:pPr>
        <w:spacing w:after="0" w:line="480" w:lineRule="auto"/>
        <w:rPr>
          <w:rFonts w:ascii="Arial" w:hAnsi="Arial" w:cs="Arial"/>
          <w:sz w:val="24"/>
          <w:szCs w:val="24"/>
          <w:lang w:val="en-US"/>
        </w:rPr>
      </w:pPr>
      <w:r w:rsidRPr="00DA1F5E">
        <w:rPr>
          <w:rFonts w:ascii="Arial" w:hAnsi="Arial" w:cs="Arial"/>
          <w:sz w:val="24"/>
          <w:szCs w:val="24"/>
          <w:lang w:val="en-US"/>
        </w:rPr>
        <w:t>Regarding c</w:t>
      </w:r>
      <w:r w:rsidR="00635069" w:rsidRPr="00DA1F5E">
        <w:rPr>
          <w:rFonts w:ascii="Arial" w:hAnsi="Arial" w:cs="Arial"/>
          <w:sz w:val="24"/>
          <w:szCs w:val="24"/>
          <w:lang w:val="en-US"/>
        </w:rPr>
        <w:t xml:space="preserve">linical history and admission, the date </w:t>
      </w:r>
      <w:r w:rsidR="00D47930" w:rsidRPr="00DA1F5E">
        <w:rPr>
          <w:rFonts w:ascii="Arial" w:hAnsi="Arial" w:cs="Arial"/>
          <w:sz w:val="24"/>
          <w:szCs w:val="24"/>
          <w:lang w:val="en-US"/>
        </w:rPr>
        <w:t xml:space="preserve">of admission was documented for </w:t>
      </w:r>
      <w:r w:rsidR="00231213" w:rsidRPr="00DA1F5E">
        <w:rPr>
          <w:rFonts w:ascii="Arial" w:hAnsi="Arial" w:cs="Arial"/>
          <w:sz w:val="24"/>
          <w:szCs w:val="24"/>
          <w:lang w:val="en-US"/>
        </w:rPr>
        <w:t xml:space="preserve">1220 </w:t>
      </w:r>
      <w:r w:rsidR="00635069" w:rsidRPr="00DA1F5E">
        <w:rPr>
          <w:rFonts w:ascii="Arial" w:hAnsi="Arial" w:cs="Arial"/>
          <w:sz w:val="24"/>
          <w:szCs w:val="24"/>
          <w:lang w:val="en-US"/>
        </w:rPr>
        <w:t>(98</w:t>
      </w:r>
      <w:r w:rsidR="003A144D" w:rsidRPr="00DA1F5E">
        <w:rPr>
          <w:rFonts w:ascii="Arial" w:hAnsi="Arial" w:cs="Arial"/>
          <w:sz w:val="24"/>
          <w:szCs w:val="24"/>
          <w:lang w:val="en-US"/>
        </w:rPr>
        <w:t>.5</w:t>
      </w:r>
      <w:r w:rsidR="00635069" w:rsidRPr="00DA1F5E">
        <w:rPr>
          <w:rFonts w:ascii="Arial" w:hAnsi="Arial" w:cs="Arial"/>
          <w:sz w:val="24"/>
          <w:szCs w:val="24"/>
          <w:lang w:val="en-US"/>
        </w:rPr>
        <w:t xml:space="preserve">%) </w:t>
      </w:r>
      <w:r w:rsidR="00D47930" w:rsidRPr="00DA1F5E">
        <w:rPr>
          <w:rFonts w:ascii="Arial" w:hAnsi="Arial" w:cs="Arial"/>
          <w:sz w:val="24"/>
          <w:szCs w:val="24"/>
          <w:lang w:val="en-US"/>
        </w:rPr>
        <w:t xml:space="preserve">of the 1239 records </w:t>
      </w:r>
      <w:r w:rsidR="00635069" w:rsidRPr="00DA1F5E">
        <w:rPr>
          <w:rFonts w:ascii="Arial" w:hAnsi="Arial" w:cs="Arial"/>
          <w:sz w:val="24"/>
          <w:szCs w:val="24"/>
          <w:lang w:val="en-US"/>
        </w:rPr>
        <w:t xml:space="preserve">and </w:t>
      </w:r>
      <w:r w:rsidR="00D47930" w:rsidRPr="00DA1F5E">
        <w:rPr>
          <w:rFonts w:ascii="Arial" w:hAnsi="Arial" w:cs="Arial"/>
          <w:sz w:val="24"/>
          <w:szCs w:val="24"/>
          <w:lang w:val="en-US"/>
        </w:rPr>
        <w:t xml:space="preserve">the </w:t>
      </w:r>
      <w:r w:rsidR="00635069" w:rsidRPr="00DA1F5E">
        <w:rPr>
          <w:rFonts w:ascii="Arial" w:hAnsi="Arial" w:cs="Arial"/>
          <w:sz w:val="24"/>
          <w:szCs w:val="24"/>
          <w:lang w:val="en-US"/>
        </w:rPr>
        <w:t>time</w:t>
      </w:r>
      <w:r w:rsidR="00D47930" w:rsidRPr="00DA1F5E">
        <w:rPr>
          <w:rFonts w:ascii="Arial" w:hAnsi="Arial" w:cs="Arial"/>
          <w:sz w:val="24"/>
          <w:szCs w:val="24"/>
          <w:lang w:val="en-US"/>
        </w:rPr>
        <w:t xml:space="preserve"> was documented for </w:t>
      </w:r>
      <w:r w:rsidR="00231213" w:rsidRPr="00DA1F5E">
        <w:rPr>
          <w:rFonts w:ascii="Arial" w:hAnsi="Arial" w:cs="Arial"/>
          <w:sz w:val="24"/>
          <w:szCs w:val="24"/>
          <w:lang w:val="en-US"/>
        </w:rPr>
        <w:t xml:space="preserve">970 </w:t>
      </w:r>
      <w:r w:rsidR="00635069" w:rsidRPr="00DA1F5E">
        <w:rPr>
          <w:rFonts w:ascii="Arial" w:hAnsi="Arial" w:cs="Arial"/>
          <w:sz w:val="24"/>
          <w:szCs w:val="24"/>
          <w:lang w:val="en-US"/>
        </w:rPr>
        <w:t>(7</w:t>
      </w:r>
      <w:r w:rsidR="003A144D" w:rsidRPr="00DA1F5E">
        <w:rPr>
          <w:rFonts w:ascii="Arial" w:hAnsi="Arial" w:cs="Arial"/>
          <w:sz w:val="24"/>
          <w:szCs w:val="24"/>
          <w:lang w:val="en-US"/>
        </w:rPr>
        <w:t>8.3</w:t>
      </w:r>
      <w:r w:rsidR="00635069" w:rsidRPr="00DA1F5E">
        <w:rPr>
          <w:rFonts w:ascii="Arial" w:hAnsi="Arial" w:cs="Arial"/>
          <w:sz w:val="24"/>
          <w:szCs w:val="24"/>
          <w:lang w:val="en-US"/>
        </w:rPr>
        <w:t>%).</w:t>
      </w:r>
      <w:r w:rsidR="00DA1F5E" w:rsidRPr="00DA1F5E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r w:rsidR="00635069" w:rsidRPr="00DA1F5E">
        <w:rPr>
          <w:rFonts w:ascii="Arial" w:hAnsi="Arial" w:cs="Arial"/>
          <w:sz w:val="24"/>
          <w:szCs w:val="24"/>
          <w:lang w:val="en-US"/>
        </w:rPr>
        <w:t xml:space="preserve">Although details of obstetric history were found in only </w:t>
      </w:r>
      <w:r w:rsidR="00012046" w:rsidRPr="00DA1F5E">
        <w:rPr>
          <w:rFonts w:ascii="Arial" w:hAnsi="Arial" w:cs="Arial"/>
          <w:sz w:val="24"/>
          <w:szCs w:val="24"/>
          <w:lang w:val="en-US"/>
        </w:rPr>
        <w:t>539 (</w:t>
      </w:r>
      <w:r w:rsidR="00635069" w:rsidRPr="00DA1F5E">
        <w:rPr>
          <w:rFonts w:ascii="Arial" w:hAnsi="Arial" w:cs="Arial"/>
          <w:sz w:val="24"/>
          <w:szCs w:val="24"/>
          <w:lang w:val="en-US"/>
        </w:rPr>
        <w:t>43</w:t>
      </w:r>
      <w:r w:rsidR="003A144D" w:rsidRPr="00DA1F5E">
        <w:rPr>
          <w:rFonts w:ascii="Arial" w:hAnsi="Arial" w:cs="Arial"/>
          <w:sz w:val="24"/>
          <w:szCs w:val="24"/>
          <w:lang w:val="en-US"/>
        </w:rPr>
        <w:t>.5</w:t>
      </w:r>
      <w:r w:rsidR="00635069" w:rsidRPr="00DA1F5E">
        <w:rPr>
          <w:rFonts w:ascii="Arial" w:hAnsi="Arial" w:cs="Arial"/>
          <w:sz w:val="24"/>
          <w:szCs w:val="24"/>
          <w:lang w:val="en-US"/>
        </w:rPr>
        <w:t>%</w:t>
      </w:r>
      <w:r w:rsidR="00012046" w:rsidRPr="00DA1F5E">
        <w:rPr>
          <w:rFonts w:ascii="Arial" w:hAnsi="Arial" w:cs="Arial"/>
          <w:sz w:val="24"/>
          <w:szCs w:val="24"/>
          <w:lang w:val="en-US"/>
        </w:rPr>
        <w:t>)</w:t>
      </w:r>
      <w:r w:rsidR="00635069" w:rsidRPr="00DA1F5E">
        <w:rPr>
          <w:rFonts w:ascii="Arial" w:hAnsi="Arial" w:cs="Arial"/>
          <w:sz w:val="24"/>
          <w:szCs w:val="24"/>
          <w:lang w:val="en-US"/>
        </w:rPr>
        <w:t xml:space="preserve"> records, the </w:t>
      </w:r>
      <w:r w:rsidR="00635069" w:rsidRPr="00D47930">
        <w:rPr>
          <w:rFonts w:ascii="Arial" w:hAnsi="Arial" w:cs="Arial"/>
          <w:sz w:val="24"/>
          <w:szCs w:val="24"/>
          <w:lang w:val="en-US"/>
        </w:rPr>
        <w:lastRenderedPageBreak/>
        <w:t xml:space="preserve">patient’s parity was recorded in </w:t>
      </w:r>
      <w:r w:rsidR="00012046" w:rsidRPr="00D47930">
        <w:rPr>
          <w:rFonts w:ascii="Arial" w:hAnsi="Arial" w:cs="Arial"/>
          <w:sz w:val="24"/>
          <w:szCs w:val="24"/>
          <w:lang w:val="en-US"/>
        </w:rPr>
        <w:t>1031 (</w:t>
      </w:r>
      <w:r w:rsidR="00635069" w:rsidRPr="00D47930">
        <w:rPr>
          <w:rFonts w:ascii="Arial" w:hAnsi="Arial" w:cs="Arial"/>
          <w:sz w:val="24"/>
          <w:szCs w:val="24"/>
          <w:lang w:val="en-US"/>
        </w:rPr>
        <w:t>83</w:t>
      </w:r>
      <w:r w:rsidR="003A144D" w:rsidRPr="00D47930">
        <w:rPr>
          <w:rFonts w:ascii="Arial" w:hAnsi="Arial" w:cs="Arial"/>
          <w:sz w:val="24"/>
          <w:szCs w:val="24"/>
          <w:lang w:val="en-US"/>
        </w:rPr>
        <w:t>.2</w:t>
      </w:r>
      <w:r w:rsidR="00635069" w:rsidRPr="00D47930">
        <w:rPr>
          <w:rFonts w:ascii="Arial" w:hAnsi="Arial" w:cs="Arial"/>
          <w:sz w:val="24"/>
          <w:szCs w:val="24"/>
          <w:lang w:val="en-US"/>
        </w:rPr>
        <w:t>%</w:t>
      </w:r>
      <w:r w:rsidR="00012046" w:rsidRPr="00D47930">
        <w:rPr>
          <w:rFonts w:ascii="Arial" w:hAnsi="Arial" w:cs="Arial"/>
          <w:sz w:val="24"/>
          <w:szCs w:val="24"/>
          <w:lang w:val="en-US"/>
        </w:rPr>
        <w:t>)</w:t>
      </w:r>
      <w:r w:rsidR="00635069" w:rsidRPr="00D47930">
        <w:rPr>
          <w:rFonts w:ascii="Arial" w:hAnsi="Arial" w:cs="Arial"/>
          <w:sz w:val="24"/>
          <w:szCs w:val="24"/>
          <w:lang w:val="en-US"/>
        </w:rPr>
        <w:t xml:space="preserve">records. </w:t>
      </w:r>
      <w:r w:rsidR="00F05C37" w:rsidRPr="00D47930">
        <w:rPr>
          <w:rFonts w:ascii="Arial" w:hAnsi="Arial" w:cs="Arial"/>
          <w:sz w:val="24"/>
          <w:szCs w:val="24"/>
          <w:lang w:val="en-US"/>
        </w:rPr>
        <w:t>A</w:t>
      </w:r>
      <w:r w:rsidR="00635069" w:rsidRPr="00D47930">
        <w:rPr>
          <w:rFonts w:ascii="Arial" w:hAnsi="Arial" w:cs="Arial"/>
          <w:sz w:val="24"/>
          <w:szCs w:val="24"/>
          <w:lang w:val="en-US"/>
        </w:rPr>
        <w:t xml:space="preserve"> patient</w:t>
      </w:r>
      <w:r w:rsidR="009143E9" w:rsidRPr="00D47930">
        <w:rPr>
          <w:rFonts w:ascii="Arial" w:hAnsi="Arial" w:cs="Arial"/>
          <w:sz w:val="24"/>
          <w:szCs w:val="24"/>
          <w:lang w:val="en-US"/>
        </w:rPr>
        <w:t>’</w:t>
      </w:r>
      <w:r w:rsidR="00635069" w:rsidRPr="00D47930">
        <w:rPr>
          <w:rFonts w:ascii="Arial" w:hAnsi="Arial" w:cs="Arial"/>
          <w:sz w:val="24"/>
          <w:szCs w:val="24"/>
          <w:lang w:val="en-US"/>
        </w:rPr>
        <w:t xml:space="preserve">s blood group </w:t>
      </w:r>
      <w:r w:rsidR="00F05C37" w:rsidRPr="00D47930">
        <w:rPr>
          <w:rFonts w:ascii="Arial" w:hAnsi="Arial" w:cs="Arial"/>
          <w:sz w:val="24"/>
          <w:szCs w:val="24"/>
          <w:lang w:val="en-US"/>
        </w:rPr>
        <w:t xml:space="preserve">was considered to be </w:t>
      </w:r>
      <w:r w:rsidR="00635069" w:rsidRPr="00D47930">
        <w:rPr>
          <w:rFonts w:ascii="Arial" w:hAnsi="Arial" w:cs="Arial"/>
          <w:sz w:val="24"/>
          <w:szCs w:val="24"/>
          <w:lang w:val="en-US"/>
        </w:rPr>
        <w:t xml:space="preserve">recorded </w:t>
      </w:r>
      <w:r w:rsidR="00CC6CAA" w:rsidRPr="00D47930">
        <w:rPr>
          <w:rFonts w:ascii="Arial" w:hAnsi="Arial" w:cs="Arial"/>
          <w:sz w:val="24"/>
          <w:szCs w:val="24"/>
          <w:lang w:val="en-US"/>
        </w:rPr>
        <w:t xml:space="preserve">either </w:t>
      </w:r>
      <w:r w:rsidR="00635069" w:rsidRPr="00D47930">
        <w:rPr>
          <w:rFonts w:ascii="Arial" w:hAnsi="Arial" w:cs="Arial"/>
          <w:sz w:val="24"/>
          <w:szCs w:val="24"/>
          <w:lang w:val="en-US"/>
        </w:rPr>
        <w:t xml:space="preserve">if it was documented in the record or if there was evidence that a blood group investigation was advised; and this was seen in </w:t>
      </w:r>
      <w:r w:rsidR="00012046" w:rsidRPr="00D47930">
        <w:rPr>
          <w:rFonts w:ascii="Arial" w:hAnsi="Arial" w:cs="Arial"/>
          <w:sz w:val="24"/>
          <w:szCs w:val="24"/>
          <w:lang w:val="en-US"/>
        </w:rPr>
        <w:t>285 (</w:t>
      </w:r>
      <w:r w:rsidR="00125891" w:rsidRPr="00D47930">
        <w:rPr>
          <w:rFonts w:ascii="Arial" w:hAnsi="Arial" w:cs="Arial"/>
          <w:sz w:val="24"/>
          <w:szCs w:val="24"/>
          <w:lang w:val="en-US"/>
        </w:rPr>
        <w:t>23</w:t>
      </w:r>
      <w:r w:rsidR="00D47930" w:rsidRPr="00D47930">
        <w:rPr>
          <w:rFonts w:ascii="Arial" w:hAnsi="Arial" w:cs="Arial"/>
          <w:sz w:val="24"/>
          <w:szCs w:val="24"/>
          <w:lang w:val="en-US"/>
        </w:rPr>
        <w:t>.0</w:t>
      </w:r>
      <w:r w:rsidR="00635069" w:rsidRPr="00D47930">
        <w:rPr>
          <w:rFonts w:ascii="Arial" w:hAnsi="Arial" w:cs="Arial"/>
          <w:sz w:val="24"/>
          <w:szCs w:val="24"/>
          <w:lang w:val="en-US"/>
        </w:rPr>
        <w:t>%</w:t>
      </w:r>
      <w:r w:rsidR="00012046" w:rsidRPr="00D47930">
        <w:rPr>
          <w:rFonts w:ascii="Arial" w:hAnsi="Arial" w:cs="Arial"/>
          <w:sz w:val="24"/>
          <w:szCs w:val="24"/>
          <w:lang w:val="en-US"/>
        </w:rPr>
        <w:t>)</w:t>
      </w:r>
      <w:r w:rsidR="00635069" w:rsidRPr="00D47930">
        <w:rPr>
          <w:rFonts w:ascii="Arial" w:hAnsi="Arial" w:cs="Arial"/>
          <w:sz w:val="24"/>
          <w:szCs w:val="24"/>
          <w:lang w:val="en-US"/>
        </w:rPr>
        <w:t xml:space="preserve">of the records. The </w:t>
      </w:r>
      <w:r w:rsidR="009143E9" w:rsidRPr="00D47930">
        <w:rPr>
          <w:rFonts w:ascii="Arial" w:hAnsi="Arial" w:cs="Arial"/>
          <w:sz w:val="24"/>
          <w:szCs w:val="24"/>
          <w:lang w:val="en-US"/>
        </w:rPr>
        <w:t>hemoglobin</w:t>
      </w:r>
      <w:r w:rsidR="00635069" w:rsidRPr="00D47930">
        <w:rPr>
          <w:rFonts w:ascii="Arial" w:hAnsi="Arial" w:cs="Arial"/>
          <w:sz w:val="24"/>
          <w:szCs w:val="24"/>
          <w:lang w:val="en-US"/>
        </w:rPr>
        <w:t xml:space="preserve"> level was found in </w:t>
      </w:r>
      <w:r w:rsidR="00012046" w:rsidRPr="00D47930">
        <w:rPr>
          <w:rFonts w:ascii="Arial" w:hAnsi="Arial" w:cs="Arial"/>
          <w:sz w:val="24"/>
          <w:szCs w:val="24"/>
          <w:lang w:val="en-US"/>
        </w:rPr>
        <w:t>362 (</w:t>
      </w:r>
      <w:r w:rsidR="00635069" w:rsidRPr="00D47930">
        <w:rPr>
          <w:rFonts w:ascii="Arial" w:hAnsi="Arial" w:cs="Arial"/>
          <w:sz w:val="24"/>
          <w:szCs w:val="24"/>
          <w:lang w:val="en-US"/>
        </w:rPr>
        <w:t>29</w:t>
      </w:r>
      <w:r w:rsidR="003A144D" w:rsidRPr="00D47930">
        <w:rPr>
          <w:rFonts w:ascii="Arial" w:hAnsi="Arial" w:cs="Arial"/>
          <w:sz w:val="24"/>
          <w:szCs w:val="24"/>
          <w:lang w:val="en-US"/>
        </w:rPr>
        <w:t>.2</w:t>
      </w:r>
      <w:r w:rsidR="00D47930" w:rsidRPr="00D47930">
        <w:rPr>
          <w:rFonts w:ascii="Arial" w:hAnsi="Arial" w:cs="Arial"/>
          <w:sz w:val="24"/>
          <w:szCs w:val="24"/>
          <w:lang w:val="en-US"/>
        </w:rPr>
        <w:t>%</w:t>
      </w:r>
      <w:r w:rsidR="00012046" w:rsidRPr="00D47930">
        <w:rPr>
          <w:rFonts w:ascii="Arial" w:hAnsi="Arial" w:cs="Arial"/>
          <w:sz w:val="24"/>
          <w:szCs w:val="24"/>
          <w:lang w:val="en-US"/>
        </w:rPr>
        <w:t>)</w:t>
      </w:r>
      <w:r w:rsidR="00635069" w:rsidRPr="00D47930">
        <w:rPr>
          <w:rFonts w:ascii="Arial" w:hAnsi="Arial" w:cs="Arial"/>
          <w:sz w:val="24"/>
          <w:szCs w:val="24"/>
          <w:lang w:val="en-US"/>
        </w:rPr>
        <w:t xml:space="preserve">of the records. Of the clinical examination findings at admission, blood pressure was noted in </w:t>
      </w:r>
      <w:r w:rsidR="00012046" w:rsidRPr="00D47930">
        <w:rPr>
          <w:rFonts w:ascii="Arial" w:hAnsi="Arial" w:cs="Arial"/>
          <w:sz w:val="24"/>
          <w:szCs w:val="24"/>
          <w:lang w:val="en-US"/>
        </w:rPr>
        <w:t>481</w:t>
      </w:r>
      <w:r w:rsidR="00635069" w:rsidRPr="00D47930">
        <w:rPr>
          <w:rFonts w:ascii="Arial" w:hAnsi="Arial" w:cs="Arial"/>
          <w:sz w:val="24"/>
          <w:szCs w:val="24"/>
          <w:lang w:val="en-US"/>
        </w:rPr>
        <w:t xml:space="preserve"> (3</w:t>
      </w:r>
      <w:r w:rsidR="003A144D" w:rsidRPr="00D47930">
        <w:rPr>
          <w:rFonts w:ascii="Arial" w:hAnsi="Arial" w:cs="Arial"/>
          <w:sz w:val="24"/>
          <w:szCs w:val="24"/>
          <w:lang w:val="en-US"/>
        </w:rPr>
        <w:t>8.8</w:t>
      </w:r>
      <w:r w:rsidR="00635069" w:rsidRPr="00D47930">
        <w:rPr>
          <w:rFonts w:ascii="Arial" w:hAnsi="Arial" w:cs="Arial"/>
          <w:sz w:val="24"/>
          <w:szCs w:val="24"/>
          <w:lang w:val="en-US"/>
        </w:rPr>
        <w:t>%)</w:t>
      </w:r>
      <w:r w:rsidR="00CC6CAA" w:rsidRPr="00D47930">
        <w:rPr>
          <w:rFonts w:ascii="Arial" w:hAnsi="Arial" w:cs="Arial"/>
          <w:sz w:val="24"/>
          <w:szCs w:val="24"/>
          <w:lang w:val="en-US"/>
        </w:rPr>
        <w:t>;</w:t>
      </w:r>
      <w:r w:rsidR="00DA1F5E">
        <w:rPr>
          <w:rFonts w:ascii="Arial" w:hAnsi="Arial" w:cs="Arial"/>
          <w:sz w:val="24"/>
          <w:szCs w:val="24"/>
          <w:lang w:val="en-US"/>
        </w:rPr>
        <w:t xml:space="preserve"> </w:t>
      </w:r>
      <w:r w:rsidR="00CC6CAA" w:rsidRPr="00D47930">
        <w:rPr>
          <w:rFonts w:ascii="Arial" w:hAnsi="Arial" w:cs="Arial"/>
          <w:sz w:val="24"/>
          <w:szCs w:val="24"/>
          <w:lang w:val="en-US"/>
        </w:rPr>
        <w:t xml:space="preserve">similarly, </w:t>
      </w:r>
      <w:r w:rsidR="00635069" w:rsidRPr="00D47930">
        <w:rPr>
          <w:rFonts w:ascii="Arial" w:hAnsi="Arial" w:cs="Arial"/>
          <w:sz w:val="24"/>
          <w:szCs w:val="24"/>
          <w:lang w:val="en-US"/>
        </w:rPr>
        <w:t xml:space="preserve">per </w:t>
      </w:r>
      <w:proofErr w:type="spellStart"/>
      <w:r w:rsidR="00635069" w:rsidRPr="00D47930">
        <w:rPr>
          <w:rFonts w:ascii="Arial" w:hAnsi="Arial" w:cs="Arial"/>
          <w:sz w:val="24"/>
          <w:szCs w:val="24"/>
          <w:lang w:val="en-US"/>
        </w:rPr>
        <w:t>vaginum</w:t>
      </w:r>
      <w:proofErr w:type="spellEnd"/>
      <w:r w:rsidR="00635069" w:rsidRPr="00D47930">
        <w:rPr>
          <w:rFonts w:ascii="Arial" w:hAnsi="Arial" w:cs="Arial"/>
          <w:sz w:val="24"/>
          <w:szCs w:val="24"/>
          <w:lang w:val="en-US"/>
        </w:rPr>
        <w:t xml:space="preserve"> examination findings were documented in </w:t>
      </w:r>
      <w:r w:rsidR="00012046" w:rsidRPr="00D47930">
        <w:rPr>
          <w:rFonts w:ascii="Arial" w:hAnsi="Arial" w:cs="Arial"/>
          <w:sz w:val="24"/>
          <w:szCs w:val="24"/>
          <w:lang w:val="en-US"/>
        </w:rPr>
        <w:t xml:space="preserve">600 </w:t>
      </w:r>
      <w:r w:rsidR="00635069" w:rsidRPr="00D47930">
        <w:rPr>
          <w:rFonts w:ascii="Arial" w:hAnsi="Arial" w:cs="Arial"/>
          <w:sz w:val="24"/>
          <w:szCs w:val="24"/>
          <w:lang w:val="en-US"/>
        </w:rPr>
        <w:t>(48</w:t>
      </w:r>
      <w:r w:rsidR="003A144D" w:rsidRPr="00D47930">
        <w:rPr>
          <w:rFonts w:ascii="Arial" w:hAnsi="Arial" w:cs="Arial"/>
          <w:sz w:val="24"/>
          <w:szCs w:val="24"/>
          <w:lang w:val="en-US"/>
        </w:rPr>
        <w:t>.4</w:t>
      </w:r>
      <w:r w:rsidR="00635069" w:rsidRPr="00D47930">
        <w:rPr>
          <w:rFonts w:ascii="Arial" w:hAnsi="Arial" w:cs="Arial"/>
          <w:sz w:val="24"/>
          <w:szCs w:val="24"/>
          <w:lang w:val="en-US"/>
        </w:rPr>
        <w:t xml:space="preserve">%). Although the diagnosis at admission was documented in only </w:t>
      </w:r>
      <w:r w:rsidR="00012046" w:rsidRPr="00D47930">
        <w:rPr>
          <w:rFonts w:ascii="Arial" w:hAnsi="Arial" w:cs="Arial"/>
          <w:sz w:val="24"/>
          <w:szCs w:val="24"/>
          <w:lang w:val="en-US"/>
        </w:rPr>
        <w:t xml:space="preserve">321 </w:t>
      </w:r>
      <w:r w:rsidR="00635069" w:rsidRPr="00D47930">
        <w:rPr>
          <w:rFonts w:ascii="Arial" w:hAnsi="Arial" w:cs="Arial"/>
          <w:sz w:val="24"/>
          <w:szCs w:val="24"/>
          <w:lang w:val="en-US"/>
        </w:rPr>
        <w:t>(2</w:t>
      </w:r>
      <w:r w:rsidR="003A144D" w:rsidRPr="00D47930">
        <w:rPr>
          <w:rFonts w:ascii="Arial" w:hAnsi="Arial" w:cs="Arial"/>
          <w:sz w:val="24"/>
          <w:szCs w:val="24"/>
          <w:lang w:val="en-US"/>
        </w:rPr>
        <w:t>5.9</w:t>
      </w:r>
      <w:r w:rsidR="00635069" w:rsidRPr="00D47930">
        <w:rPr>
          <w:rFonts w:ascii="Arial" w:hAnsi="Arial" w:cs="Arial"/>
          <w:sz w:val="24"/>
          <w:szCs w:val="24"/>
          <w:lang w:val="en-US"/>
        </w:rPr>
        <w:t xml:space="preserve">%), the plan of action such as admission in </w:t>
      </w:r>
      <w:r w:rsidR="009143E9" w:rsidRPr="00D47930">
        <w:rPr>
          <w:rFonts w:ascii="Arial" w:hAnsi="Arial" w:cs="Arial"/>
          <w:sz w:val="24"/>
          <w:szCs w:val="24"/>
          <w:lang w:val="en-US"/>
        </w:rPr>
        <w:t>labor</w:t>
      </w:r>
      <w:r w:rsidR="00635069" w:rsidRPr="00D47930">
        <w:rPr>
          <w:rFonts w:ascii="Arial" w:hAnsi="Arial" w:cs="Arial"/>
          <w:sz w:val="24"/>
          <w:szCs w:val="24"/>
          <w:lang w:val="en-US"/>
        </w:rPr>
        <w:t xml:space="preserve"> ward was noted in </w:t>
      </w:r>
      <w:r w:rsidR="00012046" w:rsidRPr="00D47930">
        <w:rPr>
          <w:rFonts w:ascii="Arial" w:hAnsi="Arial" w:cs="Arial"/>
          <w:sz w:val="24"/>
          <w:szCs w:val="24"/>
          <w:lang w:val="en-US"/>
        </w:rPr>
        <w:t>890</w:t>
      </w:r>
      <w:r w:rsidR="00635069" w:rsidRPr="00D47930">
        <w:rPr>
          <w:rFonts w:ascii="Arial" w:hAnsi="Arial" w:cs="Arial"/>
          <w:sz w:val="24"/>
          <w:szCs w:val="24"/>
          <w:lang w:val="en-US"/>
        </w:rPr>
        <w:t>(7</w:t>
      </w:r>
      <w:r w:rsidR="003A144D" w:rsidRPr="00D47930">
        <w:rPr>
          <w:rFonts w:ascii="Arial" w:hAnsi="Arial" w:cs="Arial"/>
          <w:sz w:val="24"/>
          <w:szCs w:val="24"/>
          <w:lang w:val="en-US"/>
        </w:rPr>
        <w:t>1.8</w:t>
      </w:r>
      <w:r w:rsidR="00635069" w:rsidRPr="00D47930">
        <w:rPr>
          <w:rFonts w:ascii="Arial" w:hAnsi="Arial" w:cs="Arial"/>
          <w:sz w:val="24"/>
          <w:szCs w:val="24"/>
          <w:lang w:val="en-US"/>
        </w:rPr>
        <w:t>%).</w:t>
      </w:r>
    </w:p>
    <w:p w:rsidR="00E31368" w:rsidRPr="00230111" w:rsidRDefault="00E31368" w:rsidP="0068379B">
      <w:pPr>
        <w:spacing w:after="0" w:line="480" w:lineRule="auto"/>
        <w:rPr>
          <w:rFonts w:ascii="Arial" w:hAnsi="Arial" w:cs="Arial"/>
          <w:sz w:val="24"/>
          <w:szCs w:val="24"/>
          <w:lang w:val="en-US"/>
        </w:rPr>
      </w:pPr>
    </w:p>
    <w:p w:rsidR="003074D4" w:rsidRPr="00D47930" w:rsidRDefault="00D453B3" w:rsidP="0068379B">
      <w:pPr>
        <w:spacing w:after="0" w:line="480" w:lineRule="auto"/>
        <w:rPr>
          <w:rFonts w:ascii="Arial" w:hAnsi="Arial" w:cs="Arial"/>
          <w:sz w:val="24"/>
          <w:szCs w:val="24"/>
          <w:lang w:val="en-US"/>
        </w:rPr>
      </w:pPr>
      <w:r w:rsidRPr="00D47930">
        <w:rPr>
          <w:rFonts w:ascii="Arial" w:hAnsi="Arial" w:cs="Arial"/>
          <w:sz w:val="24"/>
          <w:szCs w:val="24"/>
          <w:lang w:val="en-US"/>
        </w:rPr>
        <w:t>Regarding d</w:t>
      </w:r>
      <w:r w:rsidR="003074D4" w:rsidRPr="00D47930">
        <w:rPr>
          <w:rFonts w:ascii="Arial" w:hAnsi="Arial" w:cs="Arial"/>
          <w:sz w:val="24"/>
          <w:szCs w:val="24"/>
          <w:lang w:val="en-US"/>
        </w:rPr>
        <w:t>elivery and postnatal care</w:t>
      </w:r>
      <w:r w:rsidRPr="00D47930">
        <w:rPr>
          <w:rFonts w:ascii="Arial" w:hAnsi="Arial" w:cs="Arial"/>
          <w:sz w:val="24"/>
          <w:szCs w:val="24"/>
          <w:lang w:val="en-US"/>
        </w:rPr>
        <w:t>, p</w:t>
      </w:r>
      <w:r w:rsidR="003074D4" w:rsidRPr="00D47930">
        <w:rPr>
          <w:rFonts w:ascii="Arial" w:hAnsi="Arial" w:cs="Arial"/>
          <w:sz w:val="24"/>
          <w:szCs w:val="24"/>
          <w:lang w:val="en-US"/>
        </w:rPr>
        <w:t xml:space="preserve">er </w:t>
      </w:r>
      <w:proofErr w:type="spellStart"/>
      <w:r w:rsidR="003074D4" w:rsidRPr="00D47930">
        <w:rPr>
          <w:rFonts w:ascii="Arial" w:hAnsi="Arial" w:cs="Arial"/>
          <w:sz w:val="24"/>
          <w:szCs w:val="24"/>
          <w:lang w:val="en-US"/>
        </w:rPr>
        <w:t>vaginum</w:t>
      </w:r>
      <w:proofErr w:type="spellEnd"/>
      <w:r w:rsidR="003074D4" w:rsidRPr="00D47930">
        <w:rPr>
          <w:rFonts w:ascii="Arial" w:hAnsi="Arial" w:cs="Arial"/>
          <w:sz w:val="24"/>
          <w:szCs w:val="24"/>
          <w:lang w:val="en-US"/>
        </w:rPr>
        <w:t xml:space="preserve"> examination findings with time were noted in only </w:t>
      </w:r>
      <w:r w:rsidR="00012046" w:rsidRPr="00D47930">
        <w:rPr>
          <w:rFonts w:ascii="Arial" w:hAnsi="Arial" w:cs="Arial"/>
          <w:sz w:val="24"/>
          <w:szCs w:val="24"/>
          <w:lang w:val="en-US"/>
        </w:rPr>
        <w:t>134 (</w:t>
      </w:r>
      <w:r w:rsidR="003074D4" w:rsidRPr="00D47930">
        <w:rPr>
          <w:rFonts w:ascii="Arial" w:hAnsi="Arial" w:cs="Arial"/>
          <w:sz w:val="24"/>
          <w:szCs w:val="24"/>
          <w:lang w:val="en-US"/>
        </w:rPr>
        <w:t>1</w:t>
      </w:r>
      <w:r w:rsidR="005A6FEA" w:rsidRPr="00D47930">
        <w:rPr>
          <w:rFonts w:ascii="Arial" w:hAnsi="Arial" w:cs="Arial"/>
          <w:sz w:val="24"/>
          <w:szCs w:val="24"/>
          <w:lang w:val="en-US"/>
        </w:rPr>
        <w:t>0.8</w:t>
      </w:r>
      <w:r w:rsidR="003074D4" w:rsidRPr="00D47930">
        <w:rPr>
          <w:rFonts w:ascii="Arial" w:hAnsi="Arial" w:cs="Arial"/>
          <w:sz w:val="24"/>
          <w:szCs w:val="24"/>
          <w:lang w:val="en-US"/>
        </w:rPr>
        <w:t>%</w:t>
      </w:r>
      <w:r w:rsidR="00012046" w:rsidRPr="00D47930">
        <w:rPr>
          <w:rFonts w:ascii="Arial" w:hAnsi="Arial" w:cs="Arial"/>
          <w:sz w:val="24"/>
          <w:szCs w:val="24"/>
          <w:lang w:val="en-US"/>
        </w:rPr>
        <w:t>)</w:t>
      </w:r>
      <w:r w:rsidR="003074D4" w:rsidRPr="00D47930">
        <w:rPr>
          <w:rFonts w:ascii="Arial" w:hAnsi="Arial" w:cs="Arial"/>
          <w:sz w:val="24"/>
          <w:szCs w:val="24"/>
          <w:lang w:val="en-US"/>
        </w:rPr>
        <w:t xml:space="preserve"> records</w:t>
      </w:r>
      <w:r w:rsidRPr="00D47930">
        <w:rPr>
          <w:rFonts w:ascii="Arial" w:hAnsi="Arial" w:cs="Arial"/>
          <w:sz w:val="24"/>
          <w:szCs w:val="24"/>
          <w:lang w:val="en-US"/>
        </w:rPr>
        <w:t>,</w:t>
      </w:r>
      <w:r w:rsidR="00DA1F5E">
        <w:rPr>
          <w:rFonts w:ascii="Arial" w:hAnsi="Arial" w:cs="Arial"/>
          <w:sz w:val="24"/>
          <w:szCs w:val="24"/>
          <w:lang w:val="en-US"/>
        </w:rPr>
        <w:t xml:space="preserve"> </w:t>
      </w:r>
      <w:r w:rsidRPr="00D47930">
        <w:rPr>
          <w:rFonts w:ascii="Arial" w:hAnsi="Arial" w:cs="Arial"/>
          <w:sz w:val="24"/>
          <w:szCs w:val="24"/>
          <w:lang w:val="en-US"/>
        </w:rPr>
        <w:t xml:space="preserve">whereas </w:t>
      </w:r>
      <w:r w:rsidR="003074D4" w:rsidRPr="00D47930">
        <w:rPr>
          <w:rFonts w:ascii="Arial" w:hAnsi="Arial" w:cs="Arial"/>
          <w:sz w:val="24"/>
          <w:szCs w:val="24"/>
          <w:lang w:val="en-US"/>
        </w:rPr>
        <w:t xml:space="preserve">fetal heart rate was documented in </w:t>
      </w:r>
      <w:r w:rsidR="007A53A9" w:rsidRPr="00D47930">
        <w:rPr>
          <w:rFonts w:ascii="Arial" w:hAnsi="Arial" w:cs="Arial"/>
          <w:sz w:val="24"/>
          <w:szCs w:val="24"/>
          <w:lang w:val="en-US"/>
        </w:rPr>
        <w:t>437 (</w:t>
      </w:r>
      <w:r w:rsidR="003074D4" w:rsidRPr="00D47930">
        <w:rPr>
          <w:rFonts w:ascii="Arial" w:hAnsi="Arial" w:cs="Arial"/>
          <w:sz w:val="24"/>
          <w:szCs w:val="24"/>
          <w:lang w:val="en-US"/>
        </w:rPr>
        <w:t>35</w:t>
      </w:r>
      <w:r w:rsidR="005A6FEA" w:rsidRPr="00D47930">
        <w:rPr>
          <w:rFonts w:ascii="Arial" w:hAnsi="Arial" w:cs="Arial"/>
          <w:sz w:val="24"/>
          <w:szCs w:val="24"/>
          <w:lang w:val="en-US"/>
        </w:rPr>
        <w:t>.3</w:t>
      </w:r>
      <w:r w:rsidR="003074D4" w:rsidRPr="00D47930">
        <w:rPr>
          <w:rFonts w:ascii="Arial" w:hAnsi="Arial" w:cs="Arial"/>
          <w:sz w:val="24"/>
          <w:szCs w:val="24"/>
          <w:lang w:val="en-US"/>
        </w:rPr>
        <w:t>%</w:t>
      </w:r>
      <w:r w:rsidR="007A53A9" w:rsidRPr="00D47930">
        <w:rPr>
          <w:rFonts w:ascii="Arial" w:hAnsi="Arial" w:cs="Arial"/>
          <w:sz w:val="24"/>
          <w:szCs w:val="24"/>
          <w:lang w:val="en-US"/>
        </w:rPr>
        <w:t>)</w:t>
      </w:r>
      <w:r w:rsidR="003074D4" w:rsidRPr="00D47930">
        <w:rPr>
          <w:rFonts w:ascii="Arial" w:hAnsi="Arial" w:cs="Arial"/>
          <w:sz w:val="24"/>
          <w:szCs w:val="24"/>
          <w:lang w:val="en-US"/>
        </w:rPr>
        <w:t xml:space="preserve">. Type of delivery was mentioned in </w:t>
      </w:r>
      <w:r w:rsidR="007A53A9" w:rsidRPr="00D47930">
        <w:rPr>
          <w:rFonts w:ascii="Arial" w:hAnsi="Arial" w:cs="Arial"/>
          <w:sz w:val="24"/>
          <w:szCs w:val="24"/>
          <w:lang w:val="en-US"/>
        </w:rPr>
        <w:t>886 (</w:t>
      </w:r>
      <w:r w:rsidR="003074D4" w:rsidRPr="00D47930">
        <w:rPr>
          <w:rFonts w:ascii="Arial" w:hAnsi="Arial" w:cs="Arial"/>
          <w:sz w:val="24"/>
          <w:szCs w:val="24"/>
          <w:lang w:val="en-US"/>
        </w:rPr>
        <w:t>71</w:t>
      </w:r>
      <w:r w:rsidR="005A6FEA" w:rsidRPr="00D47930">
        <w:rPr>
          <w:rFonts w:ascii="Arial" w:hAnsi="Arial" w:cs="Arial"/>
          <w:sz w:val="24"/>
          <w:szCs w:val="24"/>
          <w:lang w:val="en-US"/>
        </w:rPr>
        <w:t>.5</w:t>
      </w:r>
      <w:r w:rsidR="003074D4" w:rsidRPr="00D47930">
        <w:rPr>
          <w:rFonts w:ascii="Arial" w:hAnsi="Arial" w:cs="Arial"/>
          <w:sz w:val="24"/>
          <w:szCs w:val="24"/>
          <w:lang w:val="en-US"/>
        </w:rPr>
        <w:t>%</w:t>
      </w:r>
      <w:r w:rsidR="007A53A9" w:rsidRPr="00D47930">
        <w:rPr>
          <w:rFonts w:ascii="Arial" w:hAnsi="Arial" w:cs="Arial"/>
          <w:sz w:val="24"/>
          <w:szCs w:val="24"/>
          <w:lang w:val="en-US"/>
        </w:rPr>
        <w:t>)</w:t>
      </w:r>
      <w:r w:rsidR="003074D4" w:rsidRPr="00D47930">
        <w:rPr>
          <w:rFonts w:ascii="Arial" w:hAnsi="Arial" w:cs="Arial"/>
          <w:sz w:val="24"/>
          <w:szCs w:val="24"/>
          <w:lang w:val="en-US"/>
        </w:rPr>
        <w:t xml:space="preserve"> records</w:t>
      </w:r>
      <w:r w:rsidRPr="00D47930">
        <w:rPr>
          <w:rFonts w:ascii="Arial" w:hAnsi="Arial" w:cs="Arial"/>
          <w:sz w:val="24"/>
          <w:szCs w:val="24"/>
          <w:lang w:val="en-US"/>
        </w:rPr>
        <w:t>; by contrast,</w:t>
      </w:r>
      <w:r w:rsidR="00DA1F5E">
        <w:rPr>
          <w:rFonts w:ascii="Arial" w:hAnsi="Arial" w:cs="Arial"/>
          <w:sz w:val="24"/>
          <w:szCs w:val="24"/>
          <w:lang w:val="en-US"/>
        </w:rPr>
        <w:t xml:space="preserve"> </w:t>
      </w:r>
      <w:r w:rsidR="003074D4" w:rsidRPr="00D47930">
        <w:rPr>
          <w:rFonts w:ascii="Arial" w:hAnsi="Arial" w:cs="Arial"/>
          <w:sz w:val="24"/>
          <w:szCs w:val="24"/>
          <w:lang w:val="en-US"/>
        </w:rPr>
        <w:t xml:space="preserve">only </w:t>
      </w:r>
      <w:r w:rsidR="00D47930" w:rsidRPr="00D47930">
        <w:rPr>
          <w:rFonts w:ascii="Arial" w:hAnsi="Arial" w:cs="Arial"/>
          <w:sz w:val="24"/>
          <w:szCs w:val="24"/>
          <w:lang w:val="en-US"/>
        </w:rPr>
        <w:t xml:space="preserve">642 (51.8%) </w:t>
      </w:r>
      <w:r w:rsidR="003074D4" w:rsidRPr="00D47930">
        <w:rPr>
          <w:rFonts w:ascii="Arial" w:hAnsi="Arial" w:cs="Arial"/>
          <w:sz w:val="24"/>
          <w:szCs w:val="24"/>
          <w:lang w:val="en-US"/>
        </w:rPr>
        <w:t>documented administration of a</w:t>
      </w:r>
      <w:r w:rsidR="009143E9" w:rsidRPr="00D47930">
        <w:rPr>
          <w:rFonts w:ascii="Arial" w:hAnsi="Arial" w:cs="Arial"/>
          <w:sz w:val="24"/>
          <w:szCs w:val="24"/>
          <w:lang w:val="en-US"/>
        </w:rPr>
        <w:t>n</w:t>
      </w:r>
      <w:r w:rsidR="003074D4" w:rsidRPr="00D4793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3074D4" w:rsidRPr="00D47930">
        <w:rPr>
          <w:rFonts w:ascii="Arial" w:hAnsi="Arial" w:cs="Arial"/>
          <w:sz w:val="24"/>
          <w:szCs w:val="24"/>
          <w:lang w:val="en-US"/>
        </w:rPr>
        <w:t>uterotonic</w:t>
      </w:r>
      <w:proofErr w:type="spellEnd"/>
      <w:r w:rsidR="003074D4" w:rsidRPr="00D47930">
        <w:rPr>
          <w:rFonts w:ascii="Arial" w:hAnsi="Arial" w:cs="Arial"/>
          <w:sz w:val="24"/>
          <w:szCs w:val="24"/>
          <w:lang w:val="en-US"/>
        </w:rPr>
        <w:t xml:space="preserve"> drug</w:t>
      </w:r>
      <w:r w:rsidR="00DA1F5E">
        <w:rPr>
          <w:rFonts w:ascii="Arial" w:hAnsi="Arial" w:cs="Arial"/>
          <w:sz w:val="24"/>
          <w:szCs w:val="24"/>
          <w:lang w:val="en-US"/>
        </w:rPr>
        <w:t xml:space="preserve"> </w:t>
      </w:r>
      <w:r w:rsidR="003074D4" w:rsidRPr="00D47930">
        <w:rPr>
          <w:rFonts w:ascii="Arial" w:hAnsi="Arial" w:cs="Arial"/>
          <w:sz w:val="24"/>
          <w:szCs w:val="24"/>
          <w:lang w:val="en-US"/>
        </w:rPr>
        <w:t xml:space="preserve">and </w:t>
      </w:r>
      <w:r w:rsidR="00D47930" w:rsidRPr="00D47930">
        <w:rPr>
          <w:rFonts w:ascii="Arial" w:hAnsi="Arial" w:cs="Arial"/>
          <w:sz w:val="24"/>
          <w:szCs w:val="24"/>
          <w:lang w:val="en-US"/>
        </w:rPr>
        <w:t xml:space="preserve">only 627 (50.6%) documented </w:t>
      </w:r>
      <w:r w:rsidR="003074D4" w:rsidRPr="00D47930">
        <w:rPr>
          <w:rFonts w:ascii="Arial" w:hAnsi="Arial" w:cs="Arial"/>
          <w:sz w:val="24"/>
          <w:szCs w:val="24"/>
          <w:lang w:val="en-US"/>
        </w:rPr>
        <w:t xml:space="preserve">newborn condition at </w:t>
      </w:r>
      <w:r w:rsidRPr="00D47930">
        <w:rPr>
          <w:rFonts w:ascii="Arial" w:hAnsi="Arial" w:cs="Arial"/>
          <w:sz w:val="24"/>
          <w:szCs w:val="24"/>
          <w:lang w:val="en-US"/>
        </w:rPr>
        <w:t>delivery</w:t>
      </w:r>
      <w:r w:rsidR="003074D4" w:rsidRPr="00D47930">
        <w:rPr>
          <w:rFonts w:ascii="Arial" w:hAnsi="Arial" w:cs="Arial"/>
          <w:sz w:val="24"/>
          <w:szCs w:val="24"/>
          <w:lang w:val="en-US"/>
        </w:rPr>
        <w:t xml:space="preserve">. Postnatal blood pressure documentation was found in only </w:t>
      </w:r>
      <w:r w:rsidR="007A53A9" w:rsidRPr="00D47930">
        <w:rPr>
          <w:rFonts w:ascii="Arial" w:hAnsi="Arial" w:cs="Arial"/>
          <w:sz w:val="24"/>
          <w:szCs w:val="24"/>
          <w:lang w:val="en-US"/>
        </w:rPr>
        <w:t>171 (</w:t>
      </w:r>
      <w:r w:rsidR="005A6FEA" w:rsidRPr="00D47930">
        <w:rPr>
          <w:rFonts w:ascii="Arial" w:hAnsi="Arial" w:cs="Arial"/>
          <w:sz w:val="24"/>
          <w:szCs w:val="24"/>
          <w:lang w:val="en-US"/>
        </w:rPr>
        <w:t>13.8</w:t>
      </w:r>
      <w:r w:rsidR="003074D4" w:rsidRPr="00D47930">
        <w:rPr>
          <w:rFonts w:ascii="Arial" w:hAnsi="Arial" w:cs="Arial"/>
          <w:sz w:val="24"/>
          <w:szCs w:val="24"/>
          <w:lang w:val="en-US"/>
        </w:rPr>
        <w:t>%</w:t>
      </w:r>
      <w:r w:rsidR="007A53A9" w:rsidRPr="00D47930">
        <w:rPr>
          <w:rFonts w:ascii="Arial" w:hAnsi="Arial" w:cs="Arial"/>
          <w:sz w:val="24"/>
          <w:szCs w:val="24"/>
          <w:lang w:val="en-US"/>
        </w:rPr>
        <w:t>)</w:t>
      </w:r>
      <w:r w:rsidR="003074D4" w:rsidRPr="00D47930">
        <w:rPr>
          <w:rFonts w:ascii="Arial" w:hAnsi="Arial" w:cs="Arial"/>
          <w:sz w:val="24"/>
          <w:szCs w:val="24"/>
          <w:lang w:val="en-US"/>
        </w:rPr>
        <w:t xml:space="preserve"> records.</w:t>
      </w:r>
    </w:p>
    <w:p w:rsidR="00657BCB" w:rsidRPr="00230111" w:rsidRDefault="00657BCB" w:rsidP="0068379B">
      <w:pPr>
        <w:spacing w:after="0" w:line="480" w:lineRule="auto"/>
        <w:rPr>
          <w:rFonts w:ascii="Arial" w:hAnsi="Arial" w:cs="Arial"/>
          <w:sz w:val="24"/>
          <w:szCs w:val="24"/>
          <w:lang w:val="en-US"/>
        </w:rPr>
      </w:pPr>
    </w:p>
    <w:p w:rsidR="003074D4" w:rsidRPr="00D47930" w:rsidRDefault="00D42FB9" w:rsidP="0068379B">
      <w:pPr>
        <w:spacing w:after="0" w:line="480" w:lineRule="auto"/>
        <w:rPr>
          <w:rFonts w:ascii="Arial" w:hAnsi="Arial" w:cs="Arial"/>
          <w:sz w:val="24"/>
          <w:szCs w:val="24"/>
          <w:lang w:val="en-US"/>
        </w:rPr>
      </w:pPr>
      <w:r w:rsidRPr="00D47930">
        <w:rPr>
          <w:rFonts w:ascii="Arial" w:hAnsi="Arial" w:cs="Arial"/>
          <w:sz w:val="24"/>
          <w:szCs w:val="24"/>
          <w:lang w:val="en-US"/>
        </w:rPr>
        <w:t>With regard to d</w:t>
      </w:r>
      <w:r w:rsidR="003074D4" w:rsidRPr="00D47930">
        <w:rPr>
          <w:rFonts w:ascii="Arial" w:hAnsi="Arial" w:cs="Arial"/>
          <w:sz w:val="24"/>
          <w:szCs w:val="24"/>
          <w:lang w:val="en-US"/>
        </w:rPr>
        <w:t>ischarge</w:t>
      </w:r>
      <w:r w:rsidRPr="00D47930">
        <w:rPr>
          <w:rFonts w:ascii="Arial" w:hAnsi="Arial" w:cs="Arial"/>
          <w:sz w:val="24"/>
          <w:szCs w:val="24"/>
          <w:lang w:val="en-US"/>
        </w:rPr>
        <w:t xml:space="preserve">, </w:t>
      </w:r>
      <w:r w:rsidR="003074D4" w:rsidRPr="00D47930">
        <w:rPr>
          <w:rFonts w:ascii="Arial" w:hAnsi="Arial" w:cs="Arial"/>
          <w:sz w:val="24"/>
          <w:szCs w:val="24"/>
          <w:lang w:val="en-US"/>
        </w:rPr>
        <w:t>the date of discharge was recorded</w:t>
      </w:r>
      <w:r w:rsidR="00DA1F5E">
        <w:rPr>
          <w:rFonts w:ascii="Arial" w:hAnsi="Arial" w:cs="Arial"/>
          <w:sz w:val="24"/>
          <w:szCs w:val="24"/>
          <w:lang w:val="en-US"/>
        </w:rPr>
        <w:t xml:space="preserve"> </w:t>
      </w:r>
      <w:r w:rsidR="00D47930" w:rsidRPr="00D47930">
        <w:rPr>
          <w:rFonts w:ascii="Arial" w:hAnsi="Arial" w:cs="Arial"/>
          <w:sz w:val="24"/>
          <w:szCs w:val="24"/>
          <w:lang w:val="en-US"/>
        </w:rPr>
        <w:t xml:space="preserve">in </w:t>
      </w:r>
      <w:r w:rsidR="007A53A9" w:rsidRPr="00D47930">
        <w:rPr>
          <w:rFonts w:ascii="Arial" w:hAnsi="Arial" w:cs="Arial"/>
          <w:sz w:val="24"/>
          <w:szCs w:val="24"/>
          <w:lang w:val="en-US"/>
        </w:rPr>
        <w:t>744</w:t>
      </w:r>
      <w:r w:rsidR="003074D4" w:rsidRPr="00D47930">
        <w:rPr>
          <w:rFonts w:ascii="Arial" w:hAnsi="Arial" w:cs="Arial"/>
          <w:sz w:val="24"/>
          <w:szCs w:val="24"/>
          <w:lang w:val="en-US"/>
        </w:rPr>
        <w:t xml:space="preserve"> (60</w:t>
      </w:r>
      <w:r w:rsidR="00D47930" w:rsidRPr="00D47930">
        <w:rPr>
          <w:rFonts w:ascii="Arial" w:hAnsi="Arial" w:cs="Arial"/>
          <w:sz w:val="24"/>
          <w:szCs w:val="24"/>
          <w:lang w:val="en-US"/>
        </w:rPr>
        <w:t>.0</w:t>
      </w:r>
      <w:r w:rsidR="003074D4" w:rsidRPr="00D47930">
        <w:rPr>
          <w:rFonts w:ascii="Arial" w:hAnsi="Arial" w:cs="Arial"/>
          <w:sz w:val="24"/>
          <w:szCs w:val="24"/>
          <w:lang w:val="en-US"/>
        </w:rPr>
        <w:t>%)</w:t>
      </w:r>
      <w:r w:rsidR="00D47930" w:rsidRPr="00D47930">
        <w:rPr>
          <w:rFonts w:ascii="Arial" w:hAnsi="Arial" w:cs="Arial"/>
          <w:sz w:val="24"/>
          <w:szCs w:val="24"/>
          <w:lang w:val="en-US"/>
        </w:rPr>
        <w:t xml:space="preserve"> records</w:t>
      </w:r>
      <w:r w:rsidR="003074D4" w:rsidRPr="00D47930">
        <w:rPr>
          <w:rFonts w:ascii="Arial" w:hAnsi="Arial" w:cs="Arial"/>
          <w:sz w:val="24"/>
          <w:szCs w:val="24"/>
          <w:lang w:val="en-US"/>
        </w:rPr>
        <w:t xml:space="preserve">, </w:t>
      </w:r>
      <w:r w:rsidRPr="00D47930">
        <w:rPr>
          <w:rFonts w:ascii="Arial" w:hAnsi="Arial" w:cs="Arial"/>
          <w:sz w:val="24"/>
          <w:szCs w:val="24"/>
          <w:lang w:val="en-US"/>
        </w:rPr>
        <w:t xml:space="preserve">but </w:t>
      </w:r>
      <w:r w:rsidR="003074D4" w:rsidRPr="00D47930">
        <w:rPr>
          <w:rFonts w:ascii="Arial" w:hAnsi="Arial" w:cs="Arial"/>
          <w:sz w:val="24"/>
          <w:szCs w:val="24"/>
          <w:lang w:val="en-US"/>
        </w:rPr>
        <w:t xml:space="preserve">only </w:t>
      </w:r>
      <w:r w:rsidR="007A53A9" w:rsidRPr="00D47930">
        <w:rPr>
          <w:rFonts w:ascii="Arial" w:hAnsi="Arial" w:cs="Arial"/>
          <w:sz w:val="24"/>
          <w:szCs w:val="24"/>
          <w:lang w:val="en-US"/>
        </w:rPr>
        <w:t>148 (</w:t>
      </w:r>
      <w:r w:rsidR="003074D4" w:rsidRPr="00D47930">
        <w:rPr>
          <w:rFonts w:ascii="Arial" w:hAnsi="Arial" w:cs="Arial"/>
          <w:sz w:val="24"/>
          <w:szCs w:val="24"/>
          <w:lang w:val="en-US"/>
        </w:rPr>
        <w:t>1</w:t>
      </w:r>
      <w:r w:rsidR="005A6FEA" w:rsidRPr="00D47930">
        <w:rPr>
          <w:rFonts w:ascii="Arial" w:hAnsi="Arial" w:cs="Arial"/>
          <w:sz w:val="24"/>
          <w:szCs w:val="24"/>
          <w:lang w:val="en-US"/>
        </w:rPr>
        <w:t>1.9</w:t>
      </w:r>
      <w:r w:rsidR="003074D4" w:rsidRPr="00D47930">
        <w:rPr>
          <w:rFonts w:ascii="Arial" w:hAnsi="Arial" w:cs="Arial"/>
          <w:sz w:val="24"/>
          <w:szCs w:val="24"/>
          <w:lang w:val="en-US"/>
        </w:rPr>
        <w:t>%</w:t>
      </w:r>
      <w:r w:rsidR="007A53A9" w:rsidRPr="00D47930">
        <w:rPr>
          <w:rFonts w:ascii="Arial" w:hAnsi="Arial" w:cs="Arial"/>
          <w:sz w:val="24"/>
          <w:szCs w:val="24"/>
          <w:lang w:val="en-US"/>
        </w:rPr>
        <w:t>)</w:t>
      </w:r>
      <w:r w:rsidR="003074D4" w:rsidRPr="00D47930">
        <w:rPr>
          <w:rFonts w:ascii="Arial" w:hAnsi="Arial" w:cs="Arial"/>
          <w:sz w:val="24"/>
          <w:szCs w:val="24"/>
          <w:lang w:val="en-US"/>
        </w:rPr>
        <w:t xml:space="preserve"> records note</w:t>
      </w:r>
      <w:r w:rsidRPr="00D47930">
        <w:rPr>
          <w:rFonts w:ascii="Arial" w:hAnsi="Arial" w:cs="Arial"/>
          <w:sz w:val="24"/>
          <w:szCs w:val="24"/>
          <w:lang w:val="en-US"/>
        </w:rPr>
        <w:t>d</w:t>
      </w:r>
      <w:r w:rsidR="003074D4" w:rsidRPr="00D47930">
        <w:rPr>
          <w:rFonts w:ascii="Arial" w:hAnsi="Arial" w:cs="Arial"/>
          <w:sz w:val="24"/>
          <w:szCs w:val="24"/>
          <w:lang w:val="en-US"/>
        </w:rPr>
        <w:t xml:space="preserve"> maternal condition at discharge and only </w:t>
      </w:r>
      <w:r w:rsidR="007A53A9" w:rsidRPr="00D47930">
        <w:rPr>
          <w:rFonts w:ascii="Arial" w:hAnsi="Arial" w:cs="Arial"/>
          <w:sz w:val="24"/>
          <w:szCs w:val="24"/>
          <w:lang w:val="en-US"/>
        </w:rPr>
        <w:t>24 (</w:t>
      </w:r>
      <w:r w:rsidR="005A6FEA" w:rsidRPr="00D47930">
        <w:rPr>
          <w:rFonts w:ascii="Arial" w:hAnsi="Arial" w:cs="Arial"/>
          <w:sz w:val="24"/>
          <w:szCs w:val="24"/>
          <w:lang w:val="en-US"/>
        </w:rPr>
        <w:t>1.9</w:t>
      </w:r>
      <w:r w:rsidR="003074D4" w:rsidRPr="00D47930">
        <w:rPr>
          <w:rFonts w:ascii="Arial" w:hAnsi="Arial" w:cs="Arial"/>
          <w:sz w:val="24"/>
          <w:szCs w:val="24"/>
          <w:lang w:val="en-US"/>
        </w:rPr>
        <w:t>%</w:t>
      </w:r>
      <w:r w:rsidR="007A53A9" w:rsidRPr="00D47930">
        <w:rPr>
          <w:rFonts w:ascii="Arial" w:hAnsi="Arial" w:cs="Arial"/>
          <w:sz w:val="24"/>
          <w:szCs w:val="24"/>
          <w:lang w:val="en-US"/>
        </w:rPr>
        <w:t>)</w:t>
      </w:r>
      <w:r w:rsidR="003074D4" w:rsidRPr="00D47930">
        <w:rPr>
          <w:rFonts w:ascii="Arial" w:hAnsi="Arial" w:cs="Arial"/>
          <w:sz w:val="24"/>
          <w:szCs w:val="24"/>
          <w:lang w:val="en-US"/>
        </w:rPr>
        <w:t xml:space="preserve"> reported any advice </w:t>
      </w:r>
      <w:r w:rsidR="0027186C" w:rsidRPr="00D47930">
        <w:rPr>
          <w:rFonts w:ascii="Arial" w:hAnsi="Arial" w:cs="Arial"/>
          <w:sz w:val="24"/>
          <w:szCs w:val="24"/>
          <w:lang w:val="en-US"/>
        </w:rPr>
        <w:t xml:space="preserve">that was </w:t>
      </w:r>
      <w:r w:rsidR="00D47930">
        <w:rPr>
          <w:rFonts w:ascii="Arial" w:hAnsi="Arial" w:cs="Arial"/>
          <w:sz w:val="24"/>
          <w:szCs w:val="24"/>
          <w:lang w:val="en-US"/>
        </w:rPr>
        <w:t>given at discharge.</w:t>
      </w:r>
    </w:p>
    <w:p w:rsidR="00E31368" w:rsidRPr="00D47930" w:rsidRDefault="00E31368" w:rsidP="0068379B">
      <w:pPr>
        <w:spacing w:after="0" w:line="480" w:lineRule="auto"/>
        <w:rPr>
          <w:rFonts w:ascii="Arial" w:hAnsi="Arial" w:cs="Arial"/>
          <w:sz w:val="24"/>
          <w:szCs w:val="24"/>
          <w:lang w:val="en-US"/>
        </w:rPr>
      </w:pPr>
    </w:p>
    <w:p w:rsidR="003074D4" w:rsidRPr="00D47930" w:rsidRDefault="003074D4" w:rsidP="0068379B">
      <w:pPr>
        <w:spacing w:after="0" w:line="480" w:lineRule="auto"/>
        <w:rPr>
          <w:rFonts w:ascii="Arial" w:hAnsi="Arial" w:cs="Arial"/>
          <w:sz w:val="24"/>
          <w:szCs w:val="24"/>
          <w:lang w:val="en-US"/>
        </w:rPr>
      </w:pPr>
      <w:r w:rsidRPr="00D47930">
        <w:rPr>
          <w:rFonts w:ascii="Arial" w:hAnsi="Arial" w:cs="Arial"/>
          <w:sz w:val="24"/>
          <w:szCs w:val="24"/>
          <w:lang w:val="en-US"/>
        </w:rPr>
        <w:t xml:space="preserve">The extent of recording clinical details by </w:t>
      </w:r>
      <w:r w:rsidR="009143E9" w:rsidRPr="00D47930">
        <w:rPr>
          <w:rFonts w:ascii="Arial" w:hAnsi="Arial" w:cs="Arial"/>
          <w:sz w:val="24"/>
          <w:szCs w:val="24"/>
          <w:lang w:val="en-US"/>
        </w:rPr>
        <w:t>facility level is presented in T</w:t>
      </w:r>
      <w:r w:rsidRPr="00D47930">
        <w:rPr>
          <w:rFonts w:ascii="Arial" w:hAnsi="Arial" w:cs="Arial"/>
          <w:sz w:val="24"/>
          <w:szCs w:val="24"/>
          <w:lang w:val="en-US"/>
        </w:rPr>
        <w:t xml:space="preserve">able </w:t>
      </w:r>
      <w:proofErr w:type="gramStart"/>
      <w:r w:rsidRPr="00D47930">
        <w:rPr>
          <w:rFonts w:ascii="Arial" w:hAnsi="Arial" w:cs="Arial"/>
          <w:sz w:val="24"/>
          <w:szCs w:val="24"/>
          <w:lang w:val="en-US"/>
        </w:rPr>
        <w:t>2.</w:t>
      </w:r>
      <w:r w:rsidR="00657BCB" w:rsidRPr="00D47930">
        <w:rPr>
          <w:rFonts w:ascii="Arial" w:hAnsi="Arial" w:cs="Arial"/>
          <w:sz w:val="24"/>
          <w:szCs w:val="24"/>
          <w:lang w:val="en-US"/>
        </w:rPr>
        <w:t>In</w:t>
      </w:r>
      <w:proofErr w:type="gramEnd"/>
      <w:r w:rsidR="00657BCB" w:rsidRPr="00D47930">
        <w:rPr>
          <w:rFonts w:ascii="Arial" w:hAnsi="Arial" w:cs="Arial"/>
          <w:sz w:val="24"/>
          <w:szCs w:val="24"/>
          <w:lang w:val="en-US"/>
        </w:rPr>
        <w:t xml:space="preserve"> gene</w:t>
      </w:r>
      <w:r w:rsidR="00A345FA" w:rsidRPr="00D47930">
        <w:rPr>
          <w:rFonts w:ascii="Arial" w:hAnsi="Arial" w:cs="Arial"/>
          <w:sz w:val="24"/>
          <w:szCs w:val="24"/>
          <w:lang w:val="en-US"/>
        </w:rPr>
        <w:t>r</w:t>
      </w:r>
      <w:r w:rsidR="00657BCB" w:rsidRPr="00D47930">
        <w:rPr>
          <w:rFonts w:ascii="Arial" w:hAnsi="Arial" w:cs="Arial"/>
          <w:sz w:val="24"/>
          <w:szCs w:val="24"/>
          <w:lang w:val="en-US"/>
        </w:rPr>
        <w:t>al</w:t>
      </w:r>
      <w:r w:rsidRPr="00D47930">
        <w:rPr>
          <w:rFonts w:ascii="Arial" w:hAnsi="Arial" w:cs="Arial"/>
          <w:sz w:val="24"/>
          <w:szCs w:val="24"/>
          <w:lang w:val="en-US"/>
        </w:rPr>
        <w:t xml:space="preserve">, documentation was better in DHs than in </w:t>
      </w:r>
      <w:r w:rsidR="00657BCB" w:rsidRPr="00D47930">
        <w:rPr>
          <w:rFonts w:ascii="Arial" w:hAnsi="Arial" w:cs="Arial"/>
          <w:sz w:val="24"/>
          <w:szCs w:val="24"/>
          <w:lang w:val="en-US"/>
        </w:rPr>
        <w:t>CHCs or PHCs</w:t>
      </w:r>
      <w:r w:rsidRPr="00D47930">
        <w:rPr>
          <w:rFonts w:ascii="Arial" w:hAnsi="Arial" w:cs="Arial"/>
          <w:sz w:val="24"/>
          <w:szCs w:val="24"/>
          <w:lang w:val="en-US"/>
        </w:rPr>
        <w:t xml:space="preserve">. For instance, </w:t>
      </w:r>
      <w:r w:rsidR="005A6FEA" w:rsidRPr="00D47930">
        <w:rPr>
          <w:rFonts w:ascii="Arial" w:hAnsi="Arial" w:cs="Arial"/>
          <w:sz w:val="24"/>
          <w:szCs w:val="24"/>
          <w:lang w:val="en-US"/>
        </w:rPr>
        <w:t>time</w:t>
      </w:r>
      <w:r w:rsidRPr="00D47930">
        <w:rPr>
          <w:rFonts w:ascii="Arial" w:hAnsi="Arial" w:cs="Arial"/>
          <w:sz w:val="24"/>
          <w:szCs w:val="24"/>
          <w:lang w:val="en-US"/>
        </w:rPr>
        <w:t xml:space="preserve"> of admission was observed in </w:t>
      </w:r>
      <w:r w:rsidR="00780E67" w:rsidRPr="00D47930">
        <w:rPr>
          <w:rFonts w:ascii="Arial" w:hAnsi="Arial" w:cs="Arial"/>
          <w:sz w:val="24"/>
          <w:szCs w:val="24"/>
          <w:lang w:val="en-US"/>
        </w:rPr>
        <w:t>970(</w:t>
      </w:r>
      <w:r w:rsidR="005A6FEA" w:rsidRPr="00D47930">
        <w:rPr>
          <w:rFonts w:ascii="Arial" w:hAnsi="Arial" w:cs="Arial"/>
          <w:sz w:val="24"/>
          <w:szCs w:val="24"/>
          <w:lang w:val="en-US"/>
        </w:rPr>
        <w:t>7</w:t>
      </w:r>
      <w:r w:rsidRPr="00D47930">
        <w:rPr>
          <w:rFonts w:ascii="Arial" w:hAnsi="Arial" w:cs="Arial"/>
          <w:sz w:val="24"/>
          <w:szCs w:val="24"/>
          <w:lang w:val="en-US"/>
        </w:rPr>
        <w:t>8</w:t>
      </w:r>
      <w:r w:rsidR="005A6FEA" w:rsidRPr="00D47930">
        <w:rPr>
          <w:rFonts w:ascii="Arial" w:hAnsi="Arial" w:cs="Arial"/>
          <w:sz w:val="24"/>
          <w:szCs w:val="24"/>
          <w:lang w:val="en-US"/>
        </w:rPr>
        <w:t>.3</w:t>
      </w:r>
      <w:r w:rsidRPr="00D47930">
        <w:rPr>
          <w:rFonts w:ascii="Arial" w:hAnsi="Arial" w:cs="Arial"/>
          <w:sz w:val="24"/>
          <w:szCs w:val="24"/>
          <w:lang w:val="en-US"/>
        </w:rPr>
        <w:t>%</w:t>
      </w:r>
      <w:r w:rsidR="00780E67" w:rsidRPr="00D47930">
        <w:rPr>
          <w:rFonts w:ascii="Arial" w:hAnsi="Arial" w:cs="Arial"/>
          <w:sz w:val="24"/>
          <w:szCs w:val="24"/>
          <w:lang w:val="en-US"/>
        </w:rPr>
        <w:t>)</w:t>
      </w:r>
      <w:r w:rsidR="00D47930" w:rsidRPr="00D47930">
        <w:rPr>
          <w:rFonts w:ascii="Arial" w:hAnsi="Arial" w:cs="Arial"/>
          <w:sz w:val="24"/>
          <w:szCs w:val="24"/>
          <w:lang w:val="en-US"/>
        </w:rPr>
        <w:t xml:space="preserve">of 1239 </w:t>
      </w:r>
      <w:r w:rsidRPr="00D47930">
        <w:rPr>
          <w:rFonts w:ascii="Arial" w:hAnsi="Arial" w:cs="Arial"/>
          <w:sz w:val="24"/>
          <w:szCs w:val="24"/>
          <w:lang w:val="en-US"/>
        </w:rPr>
        <w:t xml:space="preserve">records across all levels of facilities, but </w:t>
      </w:r>
      <w:r w:rsidR="00FE42EA" w:rsidRPr="00D47930">
        <w:rPr>
          <w:rFonts w:ascii="Arial" w:hAnsi="Arial" w:cs="Arial"/>
          <w:sz w:val="24"/>
          <w:szCs w:val="24"/>
          <w:lang w:val="en-US"/>
        </w:rPr>
        <w:lastRenderedPageBreak/>
        <w:t xml:space="preserve">varied from </w:t>
      </w:r>
      <w:r w:rsidR="00780E67" w:rsidRPr="00D47930">
        <w:rPr>
          <w:rFonts w:ascii="Arial" w:hAnsi="Arial" w:cs="Arial"/>
          <w:sz w:val="24"/>
          <w:szCs w:val="24"/>
          <w:lang w:val="en-US"/>
        </w:rPr>
        <w:t>127(</w:t>
      </w:r>
      <w:r w:rsidRPr="00D47930">
        <w:rPr>
          <w:rFonts w:ascii="Arial" w:hAnsi="Arial" w:cs="Arial"/>
          <w:sz w:val="24"/>
          <w:szCs w:val="24"/>
          <w:lang w:val="en-US"/>
        </w:rPr>
        <w:t>53</w:t>
      </w:r>
      <w:r w:rsidR="005A6FEA" w:rsidRPr="00D47930">
        <w:rPr>
          <w:rFonts w:ascii="Arial" w:hAnsi="Arial" w:cs="Arial"/>
          <w:sz w:val="24"/>
          <w:szCs w:val="24"/>
          <w:lang w:val="en-US"/>
        </w:rPr>
        <w:t>.4</w:t>
      </w:r>
      <w:r w:rsidRPr="00D47930">
        <w:rPr>
          <w:rFonts w:ascii="Arial" w:hAnsi="Arial" w:cs="Arial"/>
          <w:sz w:val="24"/>
          <w:szCs w:val="24"/>
          <w:lang w:val="en-US"/>
        </w:rPr>
        <w:t>%</w:t>
      </w:r>
      <w:r w:rsidR="00780E67" w:rsidRPr="00D47930">
        <w:rPr>
          <w:rFonts w:ascii="Arial" w:hAnsi="Arial" w:cs="Arial"/>
          <w:sz w:val="24"/>
          <w:szCs w:val="24"/>
          <w:lang w:val="en-US"/>
        </w:rPr>
        <w:t>)</w:t>
      </w:r>
      <w:r w:rsidRPr="00D47930">
        <w:rPr>
          <w:rFonts w:ascii="Arial" w:hAnsi="Arial" w:cs="Arial"/>
          <w:sz w:val="24"/>
          <w:szCs w:val="24"/>
          <w:lang w:val="en-US"/>
        </w:rPr>
        <w:t xml:space="preserve"> of </w:t>
      </w:r>
      <w:r w:rsidR="00D47930" w:rsidRPr="00D47930">
        <w:rPr>
          <w:rFonts w:ascii="Arial" w:hAnsi="Arial" w:cs="Arial"/>
          <w:sz w:val="24"/>
          <w:szCs w:val="24"/>
          <w:lang w:val="en-US"/>
        </w:rPr>
        <w:t xml:space="preserve">238 </w:t>
      </w:r>
      <w:r w:rsidRPr="00D47930">
        <w:rPr>
          <w:rFonts w:ascii="Arial" w:hAnsi="Arial" w:cs="Arial"/>
          <w:sz w:val="24"/>
          <w:szCs w:val="24"/>
          <w:lang w:val="en-US"/>
        </w:rPr>
        <w:t>records at PHCs</w:t>
      </w:r>
      <w:r w:rsidR="00FE42EA" w:rsidRPr="00D47930">
        <w:rPr>
          <w:rFonts w:ascii="Arial" w:hAnsi="Arial" w:cs="Arial"/>
          <w:sz w:val="24"/>
          <w:szCs w:val="24"/>
          <w:lang w:val="en-US"/>
        </w:rPr>
        <w:t xml:space="preserve"> and </w:t>
      </w:r>
      <w:r w:rsidR="00780E67" w:rsidRPr="00D47930">
        <w:rPr>
          <w:rFonts w:ascii="Arial" w:hAnsi="Arial" w:cs="Arial"/>
          <w:sz w:val="24"/>
          <w:szCs w:val="24"/>
          <w:lang w:val="en-US"/>
        </w:rPr>
        <w:t>458(</w:t>
      </w:r>
      <w:r w:rsidRPr="00D47930">
        <w:rPr>
          <w:rFonts w:ascii="Arial" w:hAnsi="Arial" w:cs="Arial"/>
          <w:sz w:val="24"/>
          <w:szCs w:val="24"/>
          <w:lang w:val="en-US"/>
        </w:rPr>
        <w:t>7</w:t>
      </w:r>
      <w:r w:rsidR="005A6FEA" w:rsidRPr="00D47930">
        <w:rPr>
          <w:rFonts w:ascii="Arial" w:hAnsi="Arial" w:cs="Arial"/>
          <w:sz w:val="24"/>
          <w:szCs w:val="24"/>
          <w:lang w:val="en-US"/>
        </w:rPr>
        <w:t>4.6</w:t>
      </w:r>
      <w:r w:rsidRPr="00D47930">
        <w:rPr>
          <w:rFonts w:ascii="Arial" w:hAnsi="Arial" w:cs="Arial"/>
          <w:sz w:val="24"/>
          <w:szCs w:val="24"/>
          <w:lang w:val="en-US"/>
        </w:rPr>
        <w:t>%</w:t>
      </w:r>
      <w:r w:rsidR="00780E67" w:rsidRPr="00D47930">
        <w:rPr>
          <w:rFonts w:ascii="Arial" w:hAnsi="Arial" w:cs="Arial"/>
          <w:sz w:val="24"/>
          <w:szCs w:val="24"/>
          <w:lang w:val="en-US"/>
        </w:rPr>
        <w:t>)</w:t>
      </w:r>
      <w:r w:rsidR="0027186C" w:rsidRPr="00D47930">
        <w:rPr>
          <w:rFonts w:ascii="Arial" w:hAnsi="Arial" w:cs="Arial"/>
          <w:sz w:val="24"/>
          <w:szCs w:val="24"/>
          <w:lang w:val="en-US"/>
        </w:rPr>
        <w:t xml:space="preserve">of </w:t>
      </w:r>
      <w:r w:rsidR="00D47930" w:rsidRPr="00D47930">
        <w:rPr>
          <w:rFonts w:ascii="Arial" w:hAnsi="Arial" w:cs="Arial"/>
          <w:sz w:val="24"/>
          <w:szCs w:val="24"/>
          <w:lang w:val="en-US"/>
        </w:rPr>
        <w:t xml:space="preserve">614 </w:t>
      </w:r>
      <w:r w:rsidR="0027186C" w:rsidRPr="00D47930">
        <w:rPr>
          <w:rFonts w:ascii="Arial" w:hAnsi="Arial" w:cs="Arial"/>
          <w:sz w:val="24"/>
          <w:szCs w:val="24"/>
          <w:lang w:val="en-US"/>
        </w:rPr>
        <w:t xml:space="preserve">records </w:t>
      </w:r>
      <w:r w:rsidRPr="00D47930">
        <w:rPr>
          <w:rFonts w:ascii="Arial" w:hAnsi="Arial" w:cs="Arial"/>
          <w:sz w:val="24"/>
          <w:szCs w:val="24"/>
          <w:lang w:val="en-US"/>
        </w:rPr>
        <w:t>at CHCs</w:t>
      </w:r>
      <w:r w:rsidR="00FE42EA" w:rsidRPr="00D47930">
        <w:rPr>
          <w:rFonts w:ascii="Arial" w:hAnsi="Arial" w:cs="Arial"/>
          <w:sz w:val="24"/>
          <w:szCs w:val="24"/>
          <w:lang w:val="en-US"/>
        </w:rPr>
        <w:t xml:space="preserve"> to</w:t>
      </w:r>
      <w:r w:rsidR="00780E67" w:rsidRPr="00D47930">
        <w:rPr>
          <w:rFonts w:ascii="Arial" w:hAnsi="Arial" w:cs="Arial"/>
          <w:sz w:val="24"/>
          <w:szCs w:val="24"/>
          <w:lang w:val="en-US"/>
        </w:rPr>
        <w:t>385(</w:t>
      </w:r>
      <w:r w:rsidRPr="00D47930">
        <w:rPr>
          <w:rFonts w:ascii="Arial" w:hAnsi="Arial" w:cs="Arial"/>
          <w:sz w:val="24"/>
          <w:szCs w:val="24"/>
          <w:lang w:val="en-US"/>
        </w:rPr>
        <w:t>99</w:t>
      </w:r>
      <w:r w:rsidR="005A6FEA" w:rsidRPr="00D47930">
        <w:rPr>
          <w:rFonts w:ascii="Arial" w:hAnsi="Arial" w:cs="Arial"/>
          <w:sz w:val="24"/>
          <w:szCs w:val="24"/>
          <w:lang w:val="en-US"/>
        </w:rPr>
        <w:t>.5</w:t>
      </w:r>
      <w:r w:rsidRPr="00D47930">
        <w:rPr>
          <w:rFonts w:ascii="Arial" w:hAnsi="Arial" w:cs="Arial"/>
          <w:sz w:val="24"/>
          <w:szCs w:val="24"/>
          <w:lang w:val="en-US"/>
        </w:rPr>
        <w:t>%</w:t>
      </w:r>
      <w:r w:rsidR="00780E67" w:rsidRPr="00D47930">
        <w:rPr>
          <w:rFonts w:ascii="Arial" w:hAnsi="Arial" w:cs="Arial"/>
          <w:sz w:val="24"/>
          <w:szCs w:val="24"/>
          <w:lang w:val="en-US"/>
        </w:rPr>
        <w:t>)</w:t>
      </w:r>
      <w:r w:rsidR="0027186C" w:rsidRPr="00D47930">
        <w:rPr>
          <w:rFonts w:ascii="Arial" w:hAnsi="Arial" w:cs="Arial"/>
          <w:sz w:val="24"/>
          <w:szCs w:val="24"/>
          <w:lang w:val="en-US"/>
        </w:rPr>
        <w:t xml:space="preserve">of </w:t>
      </w:r>
      <w:r w:rsidR="00D47930" w:rsidRPr="00D47930">
        <w:rPr>
          <w:rFonts w:ascii="Arial" w:hAnsi="Arial" w:cs="Arial"/>
          <w:sz w:val="24"/>
          <w:szCs w:val="24"/>
          <w:lang w:val="en-US"/>
        </w:rPr>
        <w:t xml:space="preserve">387 </w:t>
      </w:r>
      <w:r w:rsidR="0027186C" w:rsidRPr="00D47930">
        <w:rPr>
          <w:rFonts w:ascii="Arial" w:hAnsi="Arial" w:cs="Arial"/>
          <w:sz w:val="24"/>
          <w:szCs w:val="24"/>
          <w:lang w:val="en-US"/>
        </w:rPr>
        <w:t xml:space="preserve">records </w:t>
      </w:r>
      <w:r w:rsidRPr="00D47930">
        <w:rPr>
          <w:rFonts w:ascii="Arial" w:hAnsi="Arial" w:cs="Arial"/>
          <w:sz w:val="24"/>
          <w:szCs w:val="24"/>
          <w:lang w:val="en-US"/>
        </w:rPr>
        <w:t>at DHs. These differences were more obvious for other variables, such as blood group</w:t>
      </w:r>
      <w:r w:rsidR="00381CAB" w:rsidRPr="00D47930">
        <w:rPr>
          <w:rFonts w:ascii="Arial" w:hAnsi="Arial" w:cs="Arial"/>
          <w:sz w:val="24"/>
          <w:szCs w:val="24"/>
          <w:lang w:val="en-US"/>
        </w:rPr>
        <w:t>,</w:t>
      </w:r>
      <w:r w:rsidRPr="00D47930">
        <w:rPr>
          <w:rFonts w:ascii="Arial" w:hAnsi="Arial" w:cs="Arial"/>
          <w:sz w:val="24"/>
          <w:szCs w:val="24"/>
          <w:lang w:val="en-US"/>
        </w:rPr>
        <w:t xml:space="preserve"> which was </w:t>
      </w:r>
      <w:r w:rsidR="00381CAB" w:rsidRPr="00D47930">
        <w:rPr>
          <w:rFonts w:ascii="Arial" w:hAnsi="Arial" w:cs="Arial"/>
          <w:sz w:val="24"/>
          <w:szCs w:val="24"/>
          <w:lang w:val="en-US"/>
        </w:rPr>
        <w:t xml:space="preserve">found </w:t>
      </w:r>
      <w:r w:rsidRPr="00D47930">
        <w:rPr>
          <w:rFonts w:ascii="Arial" w:hAnsi="Arial" w:cs="Arial"/>
          <w:sz w:val="24"/>
          <w:szCs w:val="24"/>
          <w:lang w:val="en-US"/>
        </w:rPr>
        <w:t xml:space="preserve">in </w:t>
      </w:r>
      <w:r w:rsidR="00290447" w:rsidRPr="00D47930">
        <w:rPr>
          <w:rFonts w:ascii="Arial" w:hAnsi="Arial" w:cs="Arial"/>
          <w:sz w:val="24"/>
          <w:szCs w:val="24"/>
          <w:lang w:val="en-US"/>
        </w:rPr>
        <w:t>4 (</w:t>
      </w:r>
      <w:r w:rsidR="005A6FEA" w:rsidRPr="00D47930">
        <w:rPr>
          <w:rFonts w:ascii="Arial" w:hAnsi="Arial" w:cs="Arial"/>
          <w:sz w:val="24"/>
          <w:szCs w:val="24"/>
          <w:lang w:val="en-US"/>
        </w:rPr>
        <w:t>1.6</w:t>
      </w:r>
      <w:r w:rsidRPr="00D47930">
        <w:rPr>
          <w:rFonts w:ascii="Arial" w:hAnsi="Arial" w:cs="Arial"/>
          <w:sz w:val="24"/>
          <w:szCs w:val="24"/>
          <w:lang w:val="en-US"/>
        </w:rPr>
        <w:t>%</w:t>
      </w:r>
      <w:r w:rsidR="00290447" w:rsidRPr="00D47930">
        <w:rPr>
          <w:rFonts w:ascii="Arial" w:hAnsi="Arial" w:cs="Arial"/>
          <w:sz w:val="24"/>
          <w:szCs w:val="24"/>
          <w:lang w:val="en-US"/>
        </w:rPr>
        <w:t>)</w:t>
      </w:r>
      <w:r w:rsidRPr="00D47930">
        <w:rPr>
          <w:rFonts w:ascii="Arial" w:hAnsi="Arial" w:cs="Arial"/>
          <w:sz w:val="24"/>
          <w:szCs w:val="24"/>
          <w:lang w:val="en-US"/>
        </w:rPr>
        <w:t xml:space="preserve"> of </w:t>
      </w:r>
      <w:r w:rsidR="00D47930" w:rsidRPr="00D47930">
        <w:rPr>
          <w:rFonts w:ascii="Arial" w:hAnsi="Arial" w:cs="Arial"/>
          <w:sz w:val="24"/>
          <w:szCs w:val="24"/>
          <w:lang w:val="en-US"/>
        </w:rPr>
        <w:t xml:space="preserve">238 </w:t>
      </w:r>
      <w:r w:rsidRPr="00D47930">
        <w:rPr>
          <w:rFonts w:ascii="Arial" w:hAnsi="Arial" w:cs="Arial"/>
          <w:sz w:val="24"/>
          <w:szCs w:val="24"/>
          <w:lang w:val="en-US"/>
        </w:rPr>
        <w:t xml:space="preserve">records at PHCs, </w:t>
      </w:r>
      <w:r w:rsidR="00290447" w:rsidRPr="00D47930">
        <w:rPr>
          <w:rFonts w:ascii="Arial" w:hAnsi="Arial" w:cs="Arial"/>
          <w:sz w:val="24"/>
          <w:szCs w:val="24"/>
          <w:lang w:val="en-US"/>
        </w:rPr>
        <w:t>66(</w:t>
      </w:r>
      <w:r w:rsidRPr="00D47930">
        <w:rPr>
          <w:rFonts w:ascii="Arial" w:hAnsi="Arial" w:cs="Arial"/>
          <w:sz w:val="24"/>
          <w:szCs w:val="24"/>
          <w:lang w:val="en-US"/>
        </w:rPr>
        <w:t>1</w:t>
      </w:r>
      <w:r w:rsidR="005A6FEA" w:rsidRPr="00D47930">
        <w:rPr>
          <w:rFonts w:ascii="Arial" w:hAnsi="Arial" w:cs="Arial"/>
          <w:sz w:val="24"/>
          <w:szCs w:val="24"/>
          <w:lang w:val="en-US"/>
        </w:rPr>
        <w:t>0.7</w:t>
      </w:r>
      <w:r w:rsidRPr="00D47930">
        <w:rPr>
          <w:rFonts w:ascii="Arial" w:hAnsi="Arial" w:cs="Arial"/>
          <w:sz w:val="24"/>
          <w:szCs w:val="24"/>
          <w:lang w:val="en-US"/>
        </w:rPr>
        <w:t>%</w:t>
      </w:r>
      <w:r w:rsidR="00290447" w:rsidRPr="00D47930">
        <w:rPr>
          <w:rFonts w:ascii="Arial" w:hAnsi="Arial" w:cs="Arial"/>
          <w:sz w:val="24"/>
          <w:szCs w:val="24"/>
          <w:lang w:val="en-US"/>
        </w:rPr>
        <w:t>)</w:t>
      </w:r>
      <w:r w:rsidR="00D47930" w:rsidRPr="00D47930">
        <w:rPr>
          <w:rFonts w:ascii="Arial" w:hAnsi="Arial" w:cs="Arial"/>
          <w:sz w:val="24"/>
          <w:szCs w:val="24"/>
          <w:lang w:val="en-US"/>
        </w:rPr>
        <w:t xml:space="preserve">of 614 </w:t>
      </w:r>
      <w:r w:rsidRPr="00D47930">
        <w:rPr>
          <w:rFonts w:ascii="Arial" w:hAnsi="Arial" w:cs="Arial"/>
          <w:sz w:val="24"/>
          <w:szCs w:val="24"/>
          <w:lang w:val="en-US"/>
        </w:rPr>
        <w:t>at CHCs</w:t>
      </w:r>
      <w:r w:rsidR="00381CAB" w:rsidRPr="00D47930">
        <w:rPr>
          <w:rFonts w:ascii="Arial" w:hAnsi="Arial" w:cs="Arial"/>
          <w:sz w:val="24"/>
          <w:szCs w:val="24"/>
          <w:lang w:val="en-US"/>
        </w:rPr>
        <w:t>,</w:t>
      </w:r>
      <w:r w:rsidRPr="00D47930">
        <w:rPr>
          <w:rFonts w:ascii="Arial" w:hAnsi="Arial" w:cs="Arial"/>
          <w:sz w:val="24"/>
          <w:szCs w:val="24"/>
          <w:lang w:val="en-US"/>
        </w:rPr>
        <w:t xml:space="preserve"> and </w:t>
      </w:r>
      <w:r w:rsidR="00290447" w:rsidRPr="00D47930">
        <w:rPr>
          <w:rFonts w:ascii="Arial" w:hAnsi="Arial" w:cs="Arial"/>
          <w:sz w:val="24"/>
          <w:szCs w:val="24"/>
          <w:lang w:val="en-US"/>
        </w:rPr>
        <w:t>215(</w:t>
      </w:r>
      <w:r w:rsidRPr="00D47930">
        <w:rPr>
          <w:rFonts w:ascii="Arial" w:hAnsi="Arial" w:cs="Arial"/>
          <w:sz w:val="24"/>
          <w:szCs w:val="24"/>
          <w:lang w:val="en-US"/>
        </w:rPr>
        <w:t>5</w:t>
      </w:r>
      <w:r w:rsidR="005A6FEA" w:rsidRPr="00D47930">
        <w:rPr>
          <w:rFonts w:ascii="Arial" w:hAnsi="Arial" w:cs="Arial"/>
          <w:sz w:val="24"/>
          <w:szCs w:val="24"/>
          <w:lang w:val="en-US"/>
        </w:rPr>
        <w:t>5.</w:t>
      </w:r>
      <w:r w:rsidRPr="00D47930">
        <w:rPr>
          <w:rFonts w:ascii="Arial" w:hAnsi="Arial" w:cs="Arial"/>
          <w:sz w:val="24"/>
          <w:szCs w:val="24"/>
          <w:lang w:val="en-US"/>
        </w:rPr>
        <w:t>6%</w:t>
      </w:r>
      <w:r w:rsidR="00290447" w:rsidRPr="00D47930">
        <w:rPr>
          <w:rFonts w:ascii="Arial" w:hAnsi="Arial" w:cs="Arial"/>
          <w:sz w:val="24"/>
          <w:szCs w:val="24"/>
          <w:lang w:val="en-US"/>
        </w:rPr>
        <w:t>)</w:t>
      </w:r>
      <w:r w:rsidR="00D47930" w:rsidRPr="00D47930">
        <w:rPr>
          <w:rFonts w:ascii="Arial" w:hAnsi="Arial" w:cs="Arial"/>
          <w:sz w:val="24"/>
          <w:szCs w:val="24"/>
          <w:lang w:val="en-US"/>
        </w:rPr>
        <w:t xml:space="preserve">of 387 </w:t>
      </w:r>
      <w:r w:rsidRPr="00D47930">
        <w:rPr>
          <w:rFonts w:ascii="Arial" w:hAnsi="Arial" w:cs="Arial"/>
          <w:sz w:val="24"/>
          <w:szCs w:val="24"/>
          <w:lang w:val="en-US"/>
        </w:rPr>
        <w:t xml:space="preserve">at DHs. </w:t>
      </w:r>
      <w:r w:rsidR="00381CAB" w:rsidRPr="00D47930">
        <w:rPr>
          <w:rFonts w:ascii="Arial" w:hAnsi="Arial" w:cs="Arial"/>
          <w:sz w:val="24"/>
          <w:szCs w:val="24"/>
          <w:lang w:val="en-US"/>
        </w:rPr>
        <w:t>T</w:t>
      </w:r>
      <w:r w:rsidRPr="00D47930">
        <w:rPr>
          <w:rFonts w:ascii="Arial" w:hAnsi="Arial" w:cs="Arial"/>
          <w:sz w:val="24"/>
          <w:szCs w:val="24"/>
          <w:lang w:val="en-US"/>
        </w:rPr>
        <w:t xml:space="preserve">here were two exceptions to this trend: </w:t>
      </w:r>
      <w:proofErr w:type="spellStart"/>
      <w:r w:rsidRPr="00D47930">
        <w:rPr>
          <w:rFonts w:ascii="Arial" w:hAnsi="Arial" w:cs="Arial"/>
          <w:sz w:val="24"/>
          <w:szCs w:val="24"/>
          <w:lang w:val="en-US"/>
        </w:rPr>
        <w:t>uterotonic</w:t>
      </w:r>
      <w:proofErr w:type="spellEnd"/>
      <w:r w:rsidRPr="00D47930">
        <w:rPr>
          <w:rFonts w:ascii="Arial" w:hAnsi="Arial" w:cs="Arial"/>
          <w:sz w:val="24"/>
          <w:szCs w:val="24"/>
          <w:lang w:val="en-US"/>
        </w:rPr>
        <w:t xml:space="preserve"> administration and </w:t>
      </w:r>
      <w:r w:rsidR="00D47930" w:rsidRPr="00D47930">
        <w:rPr>
          <w:rFonts w:ascii="Arial" w:hAnsi="Arial" w:cs="Arial"/>
          <w:sz w:val="24"/>
          <w:szCs w:val="24"/>
          <w:lang w:val="en-US"/>
        </w:rPr>
        <w:t xml:space="preserve">details of </w:t>
      </w:r>
      <w:r w:rsidR="0087611C" w:rsidRPr="00D47930">
        <w:rPr>
          <w:rFonts w:ascii="Arial" w:hAnsi="Arial" w:cs="Arial"/>
          <w:sz w:val="24"/>
          <w:szCs w:val="24"/>
          <w:lang w:val="en-US"/>
        </w:rPr>
        <w:t>pre</w:t>
      </w:r>
      <w:r w:rsidR="009F6F3B" w:rsidRPr="00D47930">
        <w:rPr>
          <w:rFonts w:ascii="Arial" w:hAnsi="Arial" w:cs="Arial"/>
          <w:sz w:val="24"/>
          <w:szCs w:val="24"/>
          <w:lang w:val="en-US"/>
        </w:rPr>
        <w:t>natal care</w:t>
      </w:r>
      <w:r w:rsidRPr="00D47930">
        <w:rPr>
          <w:rFonts w:ascii="Arial" w:hAnsi="Arial" w:cs="Arial"/>
          <w:sz w:val="24"/>
          <w:szCs w:val="24"/>
          <w:lang w:val="en-US"/>
        </w:rPr>
        <w:t xml:space="preserve">. </w:t>
      </w:r>
      <w:r w:rsidR="00381CAB" w:rsidRPr="00D47930">
        <w:rPr>
          <w:rFonts w:ascii="Arial" w:hAnsi="Arial" w:cs="Arial"/>
          <w:sz w:val="24"/>
          <w:szCs w:val="24"/>
          <w:lang w:val="en-US"/>
        </w:rPr>
        <w:t xml:space="preserve">For example, </w:t>
      </w:r>
      <w:r w:rsidR="00C46E51" w:rsidRPr="00D47930">
        <w:rPr>
          <w:rFonts w:ascii="Arial" w:hAnsi="Arial" w:cs="Arial"/>
          <w:sz w:val="24"/>
          <w:szCs w:val="24"/>
          <w:lang w:val="en-US"/>
        </w:rPr>
        <w:t>166 (</w:t>
      </w:r>
      <w:r w:rsidR="0033475F" w:rsidRPr="00D47930">
        <w:rPr>
          <w:rFonts w:ascii="Arial" w:hAnsi="Arial" w:cs="Arial"/>
          <w:sz w:val="24"/>
          <w:szCs w:val="24"/>
          <w:lang w:val="en-US"/>
        </w:rPr>
        <w:t>69.7</w:t>
      </w:r>
      <w:r w:rsidRPr="00D47930">
        <w:rPr>
          <w:rFonts w:ascii="Arial" w:hAnsi="Arial" w:cs="Arial"/>
          <w:sz w:val="24"/>
          <w:szCs w:val="24"/>
          <w:lang w:val="en-US"/>
        </w:rPr>
        <w:t>%</w:t>
      </w:r>
      <w:r w:rsidR="00C46E51" w:rsidRPr="00D47930">
        <w:rPr>
          <w:rFonts w:ascii="Arial" w:hAnsi="Arial" w:cs="Arial"/>
          <w:sz w:val="24"/>
          <w:szCs w:val="24"/>
          <w:lang w:val="en-US"/>
        </w:rPr>
        <w:t>)</w:t>
      </w:r>
      <w:r w:rsidR="00D47930" w:rsidRPr="00D47930">
        <w:rPr>
          <w:rFonts w:ascii="Arial" w:hAnsi="Arial" w:cs="Arial"/>
          <w:sz w:val="24"/>
          <w:szCs w:val="24"/>
          <w:lang w:val="en-US"/>
        </w:rPr>
        <w:t xml:space="preserve">of 238 </w:t>
      </w:r>
      <w:r w:rsidRPr="00D47930">
        <w:rPr>
          <w:rFonts w:ascii="Arial" w:hAnsi="Arial" w:cs="Arial"/>
          <w:sz w:val="24"/>
          <w:szCs w:val="24"/>
          <w:lang w:val="en-US"/>
        </w:rPr>
        <w:t xml:space="preserve">records reviewed at </w:t>
      </w:r>
      <w:r w:rsidR="006A3247" w:rsidRPr="00D47930">
        <w:rPr>
          <w:rFonts w:ascii="Arial" w:hAnsi="Arial" w:cs="Arial"/>
          <w:sz w:val="24"/>
          <w:szCs w:val="24"/>
          <w:lang w:val="en-US"/>
        </w:rPr>
        <w:t xml:space="preserve">the </w:t>
      </w:r>
      <w:r w:rsidRPr="00D47930">
        <w:rPr>
          <w:rFonts w:ascii="Arial" w:hAnsi="Arial" w:cs="Arial"/>
          <w:sz w:val="24"/>
          <w:szCs w:val="24"/>
          <w:lang w:val="en-US"/>
        </w:rPr>
        <w:t xml:space="preserve">PHC level documented </w:t>
      </w:r>
      <w:proofErr w:type="spellStart"/>
      <w:r w:rsidRPr="00D47930">
        <w:rPr>
          <w:rFonts w:ascii="Arial" w:hAnsi="Arial" w:cs="Arial"/>
          <w:sz w:val="24"/>
          <w:szCs w:val="24"/>
          <w:lang w:val="en-US"/>
        </w:rPr>
        <w:t>uterotonic</w:t>
      </w:r>
      <w:proofErr w:type="spellEnd"/>
      <w:r w:rsidRPr="00D47930">
        <w:rPr>
          <w:rFonts w:ascii="Arial" w:hAnsi="Arial" w:cs="Arial"/>
          <w:sz w:val="24"/>
          <w:szCs w:val="24"/>
          <w:lang w:val="en-US"/>
        </w:rPr>
        <w:t xml:space="preserve"> administration, </w:t>
      </w:r>
      <w:r w:rsidR="00381CAB" w:rsidRPr="00D47930">
        <w:rPr>
          <w:rFonts w:ascii="Arial" w:hAnsi="Arial" w:cs="Arial"/>
          <w:sz w:val="24"/>
          <w:szCs w:val="24"/>
          <w:lang w:val="en-US"/>
        </w:rPr>
        <w:t>as compared with</w:t>
      </w:r>
      <w:r w:rsidRPr="00D47930">
        <w:rPr>
          <w:rFonts w:ascii="Arial" w:hAnsi="Arial" w:cs="Arial"/>
          <w:sz w:val="24"/>
          <w:szCs w:val="24"/>
          <w:lang w:val="en-US"/>
        </w:rPr>
        <w:t xml:space="preserve"> only </w:t>
      </w:r>
      <w:r w:rsidR="00C46E51" w:rsidRPr="00D47930">
        <w:rPr>
          <w:rFonts w:ascii="Arial" w:hAnsi="Arial" w:cs="Arial"/>
          <w:sz w:val="24"/>
          <w:szCs w:val="24"/>
          <w:lang w:val="en-US"/>
        </w:rPr>
        <w:t>125 (</w:t>
      </w:r>
      <w:r w:rsidRPr="00D47930">
        <w:rPr>
          <w:rFonts w:ascii="Arial" w:hAnsi="Arial" w:cs="Arial"/>
          <w:sz w:val="24"/>
          <w:szCs w:val="24"/>
          <w:lang w:val="en-US"/>
        </w:rPr>
        <w:t>32</w:t>
      </w:r>
      <w:r w:rsidR="0033475F" w:rsidRPr="00D47930">
        <w:rPr>
          <w:rFonts w:ascii="Arial" w:hAnsi="Arial" w:cs="Arial"/>
          <w:sz w:val="24"/>
          <w:szCs w:val="24"/>
          <w:lang w:val="en-US"/>
        </w:rPr>
        <w:t>.3</w:t>
      </w:r>
      <w:r w:rsidRPr="00D47930">
        <w:rPr>
          <w:rFonts w:ascii="Arial" w:hAnsi="Arial" w:cs="Arial"/>
          <w:sz w:val="24"/>
          <w:szCs w:val="24"/>
          <w:lang w:val="en-US"/>
        </w:rPr>
        <w:t>%</w:t>
      </w:r>
      <w:r w:rsidR="00C46E51" w:rsidRPr="00D47930">
        <w:rPr>
          <w:rFonts w:ascii="Arial" w:hAnsi="Arial" w:cs="Arial"/>
          <w:sz w:val="24"/>
          <w:szCs w:val="24"/>
          <w:lang w:val="en-US"/>
        </w:rPr>
        <w:t>)</w:t>
      </w:r>
      <w:r w:rsidR="00D47930" w:rsidRPr="00D47930">
        <w:rPr>
          <w:rFonts w:ascii="Arial" w:hAnsi="Arial" w:cs="Arial"/>
          <w:sz w:val="24"/>
          <w:szCs w:val="24"/>
          <w:lang w:val="en-US"/>
        </w:rPr>
        <w:t xml:space="preserve"> of 387</w:t>
      </w:r>
      <w:r w:rsidRPr="00D47930">
        <w:rPr>
          <w:rFonts w:ascii="Arial" w:hAnsi="Arial" w:cs="Arial"/>
          <w:sz w:val="24"/>
          <w:szCs w:val="24"/>
          <w:lang w:val="en-US"/>
        </w:rPr>
        <w:t xml:space="preserve"> at DHs and </w:t>
      </w:r>
      <w:r w:rsidR="00C46E51" w:rsidRPr="00D47930">
        <w:rPr>
          <w:rFonts w:ascii="Arial" w:hAnsi="Arial" w:cs="Arial"/>
          <w:sz w:val="24"/>
          <w:szCs w:val="24"/>
          <w:lang w:val="en-US"/>
        </w:rPr>
        <w:t>351 (</w:t>
      </w:r>
      <w:r w:rsidRPr="00D47930">
        <w:rPr>
          <w:rFonts w:ascii="Arial" w:hAnsi="Arial" w:cs="Arial"/>
          <w:sz w:val="24"/>
          <w:szCs w:val="24"/>
          <w:lang w:val="en-US"/>
        </w:rPr>
        <w:t>57</w:t>
      </w:r>
      <w:r w:rsidR="0033475F" w:rsidRPr="00D47930">
        <w:rPr>
          <w:rFonts w:ascii="Arial" w:hAnsi="Arial" w:cs="Arial"/>
          <w:sz w:val="24"/>
          <w:szCs w:val="24"/>
          <w:lang w:val="en-US"/>
        </w:rPr>
        <w:t>.3</w:t>
      </w:r>
      <w:r w:rsidRPr="00D47930">
        <w:rPr>
          <w:rFonts w:ascii="Arial" w:hAnsi="Arial" w:cs="Arial"/>
          <w:sz w:val="24"/>
          <w:szCs w:val="24"/>
          <w:lang w:val="en-US"/>
        </w:rPr>
        <w:t>%</w:t>
      </w:r>
      <w:r w:rsidR="00C46E51" w:rsidRPr="00D47930">
        <w:rPr>
          <w:rFonts w:ascii="Arial" w:hAnsi="Arial" w:cs="Arial"/>
          <w:sz w:val="24"/>
          <w:szCs w:val="24"/>
          <w:lang w:val="en-US"/>
        </w:rPr>
        <w:t>)</w:t>
      </w:r>
      <w:r w:rsidR="00D47930" w:rsidRPr="00D47930">
        <w:rPr>
          <w:rFonts w:ascii="Arial" w:hAnsi="Arial" w:cs="Arial"/>
          <w:sz w:val="24"/>
          <w:szCs w:val="24"/>
          <w:lang w:val="en-US"/>
        </w:rPr>
        <w:t xml:space="preserve">of 614 </w:t>
      </w:r>
      <w:r w:rsidRPr="00D47930">
        <w:rPr>
          <w:rFonts w:ascii="Arial" w:hAnsi="Arial" w:cs="Arial"/>
          <w:sz w:val="24"/>
          <w:szCs w:val="24"/>
          <w:lang w:val="en-US"/>
        </w:rPr>
        <w:t>at CHCs.</w:t>
      </w:r>
    </w:p>
    <w:p w:rsidR="00E31368" w:rsidRPr="000B06F9" w:rsidRDefault="00E31368" w:rsidP="0068379B">
      <w:pPr>
        <w:spacing w:after="0" w:line="480" w:lineRule="auto"/>
        <w:rPr>
          <w:rFonts w:ascii="Arial" w:hAnsi="Arial" w:cs="Arial"/>
          <w:sz w:val="24"/>
          <w:szCs w:val="24"/>
          <w:lang w:val="en-US"/>
        </w:rPr>
      </w:pPr>
    </w:p>
    <w:p w:rsidR="003074D4" w:rsidRPr="000B06F9" w:rsidRDefault="00E31368" w:rsidP="0068379B">
      <w:pPr>
        <w:spacing w:after="0" w:line="480" w:lineRule="auto"/>
        <w:rPr>
          <w:rFonts w:ascii="Arial" w:hAnsi="Arial" w:cs="Arial"/>
          <w:b/>
          <w:sz w:val="24"/>
          <w:szCs w:val="24"/>
          <w:lang w:val="en-US"/>
        </w:rPr>
      </w:pPr>
      <w:r w:rsidRPr="000B06F9">
        <w:rPr>
          <w:rFonts w:ascii="Arial" w:hAnsi="Arial" w:cs="Arial"/>
          <w:b/>
          <w:sz w:val="24"/>
          <w:szCs w:val="24"/>
          <w:lang w:val="en-US"/>
        </w:rPr>
        <w:t>4.Discussion</w:t>
      </w:r>
    </w:p>
    <w:p w:rsidR="00135FD8" w:rsidRPr="00D47930" w:rsidRDefault="00135FD8" w:rsidP="0068379B">
      <w:pPr>
        <w:spacing w:after="0" w:line="480" w:lineRule="auto"/>
        <w:rPr>
          <w:rFonts w:ascii="Arial" w:hAnsi="Arial" w:cs="Arial"/>
          <w:sz w:val="24"/>
          <w:szCs w:val="24"/>
          <w:lang w:val="en-US"/>
        </w:rPr>
      </w:pPr>
      <w:r w:rsidRPr="00D47930">
        <w:rPr>
          <w:rFonts w:ascii="Arial" w:hAnsi="Arial" w:cs="Arial"/>
          <w:sz w:val="24"/>
          <w:szCs w:val="24"/>
          <w:lang w:val="en-US"/>
        </w:rPr>
        <w:t>The present</w:t>
      </w:r>
      <w:r w:rsidR="003074D4" w:rsidRPr="00D47930">
        <w:rPr>
          <w:rFonts w:ascii="Arial" w:hAnsi="Arial" w:cs="Arial"/>
          <w:sz w:val="24"/>
          <w:szCs w:val="24"/>
          <w:lang w:val="en-US"/>
        </w:rPr>
        <w:t xml:space="preserve"> study </w:t>
      </w:r>
      <w:r w:rsidRPr="00D47930">
        <w:rPr>
          <w:rFonts w:ascii="Arial" w:hAnsi="Arial" w:cs="Arial"/>
          <w:sz w:val="24"/>
          <w:szCs w:val="24"/>
          <w:lang w:val="en-US"/>
        </w:rPr>
        <w:t xml:space="preserve">has </w:t>
      </w:r>
      <w:r w:rsidR="003074D4" w:rsidRPr="00D47930">
        <w:rPr>
          <w:rFonts w:ascii="Arial" w:hAnsi="Arial" w:cs="Arial"/>
          <w:sz w:val="24"/>
          <w:szCs w:val="24"/>
          <w:lang w:val="en-US"/>
        </w:rPr>
        <w:t>describe</w:t>
      </w:r>
      <w:r w:rsidRPr="00D47930">
        <w:rPr>
          <w:rFonts w:ascii="Arial" w:hAnsi="Arial" w:cs="Arial"/>
          <w:sz w:val="24"/>
          <w:szCs w:val="24"/>
          <w:lang w:val="en-US"/>
        </w:rPr>
        <w:t>d</w:t>
      </w:r>
      <w:r w:rsidR="003074D4" w:rsidRPr="00D47930">
        <w:rPr>
          <w:rFonts w:ascii="Arial" w:hAnsi="Arial" w:cs="Arial"/>
          <w:sz w:val="24"/>
          <w:szCs w:val="24"/>
          <w:lang w:val="en-US"/>
        </w:rPr>
        <w:t xml:space="preserve"> the status of obstetric records in the context of a large cash transfer program (JSY) for facility birth in India. </w:t>
      </w:r>
      <w:r w:rsidR="00637C98" w:rsidRPr="00D47930">
        <w:rPr>
          <w:rFonts w:ascii="Arial" w:hAnsi="Arial" w:cs="Arial"/>
          <w:sz w:val="24"/>
          <w:szCs w:val="24"/>
          <w:lang w:val="en-US"/>
        </w:rPr>
        <w:t>Overall, t</w:t>
      </w:r>
      <w:r w:rsidRPr="00D47930">
        <w:rPr>
          <w:rFonts w:ascii="Arial" w:hAnsi="Arial" w:cs="Arial"/>
          <w:sz w:val="24"/>
          <w:szCs w:val="24"/>
          <w:lang w:val="en-US"/>
        </w:rPr>
        <w:t>he findings of the</w:t>
      </w:r>
      <w:r w:rsidR="003074D4" w:rsidRPr="00D47930">
        <w:rPr>
          <w:rFonts w:ascii="Arial" w:hAnsi="Arial" w:cs="Arial"/>
          <w:sz w:val="24"/>
          <w:szCs w:val="24"/>
          <w:lang w:val="en-US"/>
        </w:rPr>
        <w:t xml:space="preserve"> review of obstetric records indicate </w:t>
      </w:r>
      <w:r w:rsidR="00660811" w:rsidRPr="00D47930">
        <w:rPr>
          <w:rFonts w:ascii="Arial" w:hAnsi="Arial" w:cs="Arial"/>
          <w:sz w:val="24"/>
          <w:szCs w:val="24"/>
          <w:lang w:val="en-US"/>
        </w:rPr>
        <w:t xml:space="preserve">the </w:t>
      </w:r>
      <w:r w:rsidR="003074D4" w:rsidRPr="00D47930">
        <w:rPr>
          <w:rFonts w:ascii="Arial" w:hAnsi="Arial" w:cs="Arial"/>
          <w:sz w:val="24"/>
          <w:szCs w:val="24"/>
          <w:lang w:val="en-US"/>
        </w:rPr>
        <w:t>poor quality of clinical documentation</w:t>
      </w:r>
      <w:r w:rsidR="001F56DE" w:rsidRPr="00D47930">
        <w:rPr>
          <w:rFonts w:ascii="Arial" w:hAnsi="Arial" w:cs="Arial"/>
          <w:sz w:val="24"/>
          <w:szCs w:val="24"/>
          <w:lang w:val="en-US"/>
        </w:rPr>
        <w:t xml:space="preserve"> across facilities in three districts of Madhya Pradesh</w:t>
      </w:r>
      <w:r w:rsidR="003074D4" w:rsidRPr="00D47930">
        <w:rPr>
          <w:rFonts w:ascii="Arial" w:hAnsi="Arial" w:cs="Arial"/>
          <w:sz w:val="24"/>
          <w:szCs w:val="24"/>
          <w:lang w:val="en-US"/>
        </w:rPr>
        <w:t>.</w:t>
      </w:r>
    </w:p>
    <w:p w:rsidR="003074D4" w:rsidRPr="00EE1076" w:rsidRDefault="003074D4" w:rsidP="0068379B">
      <w:pPr>
        <w:spacing w:after="0" w:line="480" w:lineRule="auto"/>
        <w:rPr>
          <w:rFonts w:ascii="Arial" w:hAnsi="Arial" w:cs="Arial"/>
          <w:sz w:val="24"/>
          <w:szCs w:val="24"/>
          <w:lang w:val="en-US"/>
        </w:rPr>
      </w:pPr>
    </w:p>
    <w:p w:rsidR="003074D4" w:rsidRDefault="001F56DE" w:rsidP="0068379B">
      <w:pPr>
        <w:spacing w:after="0" w:line="48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T</w:t>
      </w:r>
      <w:r w:rsidR="00660811" w:rsidRPr="009A665B">
        <w:rPr>
          <w:rFonts w:ascii="Arial" w:hAnsi="Arial" w:cs="Arial"/>
          <w:sz w:val="24"/>
          <w:szCs w:val="24"/>
          <w:lang w:val="en-US"/>
        </w:rPr>
        <w:t>h</w:t>
      </w:r>
      <w:r w:rsidR="00660811">
        <w:rPr>
          <w:rFonts w:ascii="Arial" w:hAnsi="Arial" w:cs="Arial"/>
          <w:sz w:val="24"/>
          <w:szCs w:val="24"/>
          <w:lang w:val="en-US"/>
        </w:rPr>
        <w:t>e present</w:t>
      </w:r>
      <w:r w:rsidR="00DA1F5E">
        <w:rPr>
          <w:rFonts w:ascii="Arial" w:hAnsi="Arial" w:cs="Arial"/>
          <w:sz w:val="24"/>
          <w:szCs w:val="24"/>
          <w:lang w:val="en-US"/>
        </w:rPr>
        <w:t xml:space="preserve"> </w:t>
      </w:r>
      <w:r w:rsidR="00D93050" w:rsidRPr="009A665B">
        <w:rPr>
          <w:rFonts w:ascii="Arial" w:hAnsi="Arial" w:cs="Arial"/>
          <w:sz w:val="24"/>
          <w:szCs w:val="24"/>
          <w:lang w:val="en-US"/>
        </w:rPr>
        <w:t xml:space="preserve">study </w:t>
      </w:r>
      <w:r>
        <w:rPr>
          <w:rFonts w:ascii="Arial" w:hAnsi="Arial" w:cs="Arial"/>
          <w:sz w:val="24"/>
          <w:szCs w:val="24"/>
          <w:lang w:val="en-US"/>
        </w:rPr>
        <w:t xml:space="preserve">has </w:t>
      </w:r>
      <w:r w:rsidR="003074D4" w:rsidRPr="009A665B">
        <w:rPr>
          <w:rFonts w:ascii="Arial" w:hAnsi="Arial" w:cs="Arial"/>
          <w:sz w:val="24"/>
          <w:szCs w:val="24"/>
          <w:lang w:val="en-US"/>
        </w:rPr>
        <w:t>reveal</w:t>
      </w:r>
      <w:r>
        <w:rPr>
          <w:rFonts w:ascii="Arial" w:hAnsi="Arial" w:cs="Arial"/>
          <w:sz w:val="24"/>
          <w:szCs w:val="24"/>
          <w:lang w:val="en-US"/>
        </w:rPr>
        <w:t>ed</w:t>
      </w:r>
      <w:r w:rsidR="003074D4" w:rsidRPr="009A665B">
        <w:rPr>
          <w:rFonts w:ascii="Arial" w:hAnsi="Arial" w:cs="Arial"/>
          <w:sz w:val="24"/>
          <w:szCs w:val="24"/>
          <w:lang w:val="en-US"/>
        </w:rPr>
        <w:t xml:space="preserve"> very poor documentation, especially </w:t>
      </w:r>
      <w:r>
        <w:rPr>
          <w:rFonts w:ascii="Arial" w:hAnsi="Arial" w:cs="Arial"/>
          <w:sz w:val="24"/>
          <w:szCs w:val="24"/>
          <w:lang w:val="en-US"/>
        </w:rPr>
        <w:t>in terms of</w:t>
      </w:r>
      <w:r w:rsidR="00DA1F5E">
        <w:rPr>
          <w:rFonts w:ascii="Arial" w:hAnsi="Arial" w:cs="Arial"/>
          <w:sz w:val="24"/>
          <w:szCs w:val="24"/>
          <w:lang w:val="en-US"/>
        </w:rPr>
        <w:t xml:space="preserve"> </w:t>
      </w:r>
      <w:r w:rsidR="003074D4" w:rsidRPr="009A665B">
        <w:rPr>
          <w:rFonts w:ascii="Arial" w:hAnsi="Arial" w:cs="Arial"/>
          <w:sz w:val="24"/>
          <w:szCs w:val="24"/>
          <w:lang w:val="en-US"/>
        </w:rPr>
        <w:t xml:space="preserve">clinical details. </w:t>
      </w:r>
      <w:r w:rsidR="000E29E3">
        <w:rPr>
          <w:rFonts w:ascii="Arial" w:hAnsi="Arial" w:cs="Arial"/>
          <w:sz w:val="24"/>
          <w:szCs w:val="24"/>
          <w:lang w:val="en-US"/>
        </w:rPr>
        <w:t>A</w:t>
      </w:r>
      <w:r w:rsidR="003074D4" w:rsidRPr="009A665B">
        <w:rPr>
          <w:rFonts w:ascii="Arial" w:hAnsi="Arial" w:cs="Arial"/>
          <w:sz w:val="24"/>
          <w:szCs w:val="24"/>
          <w:lang w:val="en-US"/>
        </w:rPr>
        <w:t>lack of key clinical information</w:t>
      </w:r>
      <w:r w:rsidR="000E29E3">
        <w:rPr>
          <w:rFonts w:ascii="Arial" w:hAnsi="Arial" w:cs="Arial"/>
          <w:sz w:val="24"/>
          <w:szCs w:val="24"/>
          <w:lang w:val="en-US"/>
        </w:rPr>
        <w:t xml:space="preserve"> such as</w:t>
      </w:r>
      <w:r w:rsidR="00DA1F5E">
        <w:rPr>
          <w:rFonts w:ascii="Arial" w:hAnsi="Arial" w:cs="Arial"/>
          <w:sz w:val="24"/>
          <w:szCs w:val="24"/>
          <w:lang w:val="en-US"/>
        </w:rPr>
        <w:t xml:space="preserve"> </w:t>
      </w:r>
      <w:r w:rsidR="000E29E3">
        <w:rPr>
          <w:rFonts w:ascii="Arial" w:hAnsi="Arial" w:cs="Arial"/>
          <w:sz w:val="24"/>
          <w:szCs w:val="24"/>
          <w:lang w:val="en-US"/>
        </w:rPr>
        <w:t>a patient</w:t>
      </w:r>
      <w:r w:rsidR="000E29E3" w:rsidRPr="009A665B">
        <w:rPr>
          <w:rFonts w:ascii="Arial" w:hAnsi="Arial" w:cs="Arial"/>
          <w:sz w:val="24"/>
          <w:szCs w:val="24"/>
          <w:lang w:val="en-US"/>
        </w:rPr>
        <w:t xml:space="preserve">’s </w:t>
      </w:r>
      <w:r w:rsidR="00A538AF" w:rsidRPr="00660811">
        <w:rPr>
          <w:rFonts w:ascii="Arial" w:hAnsi="Arial" w:cs="Arial"/>
          <w:sz w:val="24"/>
          <w:szCs w:val="24"/>
          <w:lang w:val="en-US"/>
        </w:rPr>
        <w:t>hemoglobin</w:t>
      </w:r>
      <w:r w:rsidR="003074D4" w:rsidRPr="001F56DE">
        <w:rPr>
          <w:rFonts w:ascii="Arial" w:hAnsi="Arial" w:cs="Arial"/>
          <w:sz w:val="24"/>
          <w:szCs w:val="24"/>
          <w:lang w:val="en-US"/>
        </w:rPr>
        <w:t xml:space="preserve"> level and blood group can result in delay</w:t>
      </w:r>
      <w:r w:rsidR="00532AB9">
        <w:rPr>
          <w:rFonts w:ascii="Arial" w:hAnsi="Arial" w:cs="Arial"/>
          <w:sz w:val="24"/>
          <w:szCs w:val="24"/>
          <w:lang w:val="en-US"/>
        </w:rPr>
        <w:t>s</w:t>
      </w:r>
      <w:r w:rsidR="003074D4" w:rsidRPr="001F56DE">
        <w:rPr>
          <w:rFonts w:ascii="Arial" w:hAnsi="Arial" w:cs="Arial"/>
          <w:sz w:val="24"/>
          <w:szCs w:val="24"/>
          <w:lang w:val="en-US"/>
        </w:rPr>
        <w:t xml:space="preserve"> in providing essential care in the</w:t>
      </w:r>
      <w:r w:rsidR="00DA1F5E">
        <w:rPr>
          <w:rFonts w:ascii="Arial" w:hAnsi="Arial" w:cs="Arial"/>
          <w:sz w:val="24"/>
          <w:szCs w:val="24"/>
          <w:lang w:val="en-US"/>
        </w:rPr>
        <w:t xml:space="preserve"> </w:t>
      </w:r>
      <w:r w:rsidR="003074D4" w:rsidRPr="00A204FE">
        <w:rPr>
          <w:rFonts w:ascii="Arial" w:hAnsi="Arial" w:cs="Arial"/>
          <w:sz w:val="24"/>
          <w:szCs w:val="24"/>
          <w:lang w:val="en-US"/>
        </w:rPr>
        <w:t xml:space="preserve">case of an obstetric emergency such as </w:t>
      </w:r>
      <w:r w:rsidR="00A538AF" w:rsidRPr="00A204FE">
        <w:rPr>
          <w:rFonts w:ascii="Arial" w:hAnsi="Arial" w:cs="Arial"/>
          <w:sz w:val="24"/>
          <w:szCs w:val="24"/>
          <w:lang w:val="en-US"/>
        </w:rPr>
        <w:t>hemorrhage</w:t>
      </w:r>
      <w:r w:rsidR="003074D4" w:rsidRPr="00A204FE">
        <w:rPr>
          <w:rFonts w:ascii="Arial" w:hAnsi="Arial" w:cs="Arial"/>
          <w:sz w:val="24"/>
          <w:szCs w:val="24"/>
          <w:lang w:val="en-US"/>
        </w:rPr>
        <w:t xml:space="preserve">. The same is true for blood pressure and other examinations that were rarely noted in the </w:t>
      </w:r>
      <w:r w:rsidR="003074D4" w:rsidRPr="00A36B1C">
        <w:rPr>
          <w:rFonts w:ascii="Arial" w:hAnsi="Arial" w:cs="Arial"/>
          <w:sz w:val="24"/>
          <w:szCs w:val="24"/>
          <w:lang w:val="en-US"/>
        </w:rPr>
        <w:t>records</w:t>
      </w:r>
      <w:r w:rsidR="003074D4" w:rsidRPr="00A204FE">
        <w:rPr>
          <w:rFonts w:ascii="Arial" w:hAnsi="Arial" w:cs="Arial"/>
          <w:sz w:val="24"/>
          <w:szCs w:val="24"/>
          <w:lang w:val="en-US"/>
        </w:rPr>
        <w:t xml:space="preserve">. </w:t>
      </w:r>
      <w:r w:rsidR="00D66F8E">
        <w:rPr>
          <w:rFonts w:ascii="Arial" w:hAnsi="Arial" w:cs="Arial"/>
          <w:sz w:val="24"/>
          <w:szCs w:val="24"/>
          <w:lang w:val="en-US"/>
        </w:rPr>
        <w:t>S</w:t>
      </w:r>
      <w:r w:rsidR="003074D4" w:rsidRPr="00A204FE">
        <w:rPr>
          <w:rFonts w:ascii="Arial" w:hAnsi="Arial" w:cs="Arial"/>
          <w:sz w:val="24"/>
          <w:szCs w:val="24"/>
          <w:lang w:val="en-US"/>
        </w:rPr>
        <w:t xml:space="preserve">imilar </w:t>
      </w:r>
      <w:r w:rsidR="00C956F1">
        <w:rPr>
          <w:rFonts w:ascii="Arial" w:hAnsi="Arial" w:cs="Arial"/>
          <w:sz w:val="24"/>
          <w:szCs w:val="24"/>
          <w:lang w:val="en-US"/>
        </w:rPr>
        <w:t>findings</w:t>
      </w:r>
      <w:r w:rsidR="003074D4" w:rsidRPr="00A204FE">
        <w:rPr>
          <w:rFonts w:ascii="Arial" w:hAnsi="Arial" w:cs="Arial"/>
          <w:sz w:val="24"/>
          <w:szCs w:val="24"/>
          <w:lang w:val="en-US"/>
        </w:rPr>
        <w:t xml:space="preserve"> have been reported from other countries with high </w:t>
      </w:r>
      <w:r w:rsidR="00D66F8E">
        <w:rPr>
          <w:rFonts w:ascii="Arial" w:hAnsi="Arial" w:cs="Arial"/>
          <w:sz w:val="24"/>
          <w:szCs w:val="24"/>
          <w:lang w:val="en-US"/>
        </w:rPr>
        <w:t xml:space="preserve">rates of </w:t>
      </w:r>
      <w:r w:rsidR="003074D4" w:rsidRPr="00A204FE">
        <w:rPr>
          <w:rFonts w:ascii="Arial" w:hAnsi="Arial" w:cs="Arial"/>
          <w:sz w:val="24"/>
          <w:szCs w:val="24"/>
          <w:lang w:val="en-US"/>
        </w:rPr>
        <w:t xml:space="preserve">maternal mortality. </w:t>
      </w:r>
      <w:r w:rsidR="00C956F1">
        <w:rPr>
          <w:rFonts w:ascii="Arial" w:hAnsi="Arial" w:cs="Arial"/>
          <w:sz w:val="24"/>
          <w:szCs w:val="24"/>
          <w:lang w:val="en-US"/>
        </w:rPr>
        <w:t>For example, a</w:t>
      </w:r>
      <w:r w:rsidR="003074D4" w:rsidRPr="00A204FE">
        <w:rPr>
          <w:rFonts w:ascii="Arial" w:hAnsi="Arial" w:cs="Arial"/>
          <w:sz w:val="24"/>
          <w:szCs w:val="24"/>
          <w:lang w:val="en-US"/>
        </w:rPr>
        <w:t xml:space="preserve"> review of </w:t>
      </w:r>
      <w:r w:rsidR="00C956F1">
        <w:rPr>
          <w:rFonts w:ascii="Arial" w:hAnsi="Arial" w:cs="Arial"/>
          <w:sz w:val="24"/>
          <w:szCs w:val="24"/>
          <w:lang w:val="en-US"/>
        </w:rPr>
        <w:t xml:space="preserve">clinical records of </w:t>
      </w:r>
      <w:r w:rsidR="003074D4" w:rsidRPr="00A204FE">
        <w:rPr>
          <w:rFonts w:ascii="Arial" w:hAnsi="Arial" w:cs="Arial"/>
          <w:sz w:val="24"/>
          <w:szCs w:val="24"/>
          <w:lang w:val="en-US"/>
        </w:rPr>
        <w:t xml:space="preserve">cesarean </w:t>
      </w:r>
      <w:r w:rsidR="00C956F1">
        <w:rPr>
          <w:rFonts w:ascii="Arial" w:hAnsi="Arial" w:cs="Arial"/>
          <w:sz w:val="24"/>
          <w:szCs w:val="24"/>
          <w:lang w:val="en-US"/>
        </w:rPr>
        <w:t xml:space="preserve">delivery </w:t>
      </w:r>
      <w:r w:rsidR="003074D4" w:rsidRPr="00A204FE">
        <w:rPr>
          <w:rFonts w:ascii="Arial" w:hAnsi="Arial" w:cs="Arial"/>
          <w:sz w:val="24"/>
          <w:szCs w:val="24"/>
          <w:lang w:val="en-US"/>
        </w:rPr>
        <w:t xml:space="preserve">in five </w:t>
      </w:r>
      <w:r w:rsidR="00C956F1" w:rsidRPr="00A204FE">
        <w:rPr>
          <w:rFonts w:ascii="Arial" w:hAnsi="Arial" w:cs="Arial"/>
          <w:sz w:val="24"/>
          <w:szCs w:val="24"/>
          <w:lang w:val="en-US"/>
        </w:rPr>
        <w:t>low</w:t>
      </w:r>
      <w:r w:rsidR="00C956F1">
        <w:rPr>
          <w:rFonts w:ascii="Arial" w:hAnsi="Arial" w:cs="Arial"/>
          <w:sz w:val="24"/>
          <w:szCs w:val="24"/>
          <w:lang w:val="en-US"/>
        </w:rPr>
        <w:t>-</w:t>
      </w:r>
      <w:r w:rsidR="003074D4" w:rsidRPr="00A204FE">
        <w:rPr>
          <w:rFonts w:ascii="Arial" w:hAnsi="Arial" w:cs="Arial"/>
          <w:sz w:val="24"/>
          <w:szCs w:val="24"/>
          <w:lang w:val="en-US"/>
        </w:rPr>
        <w:t>income countries found poor quality record keeping with missing information on im</w:t>
      </w:r>
      <w:r w:rsidR="007A6BF6" w:rsidRPr="00A36B1C">
        <w:rPr>
          <w:rFonts w:ascii="Arial" w:hAnsi="Arial" w:cs="Arial"/>
          <w:sz w:val="24"/>
          <w:szCs w:val="24"/>
          <w:lang w:val="en-US"/>
        </w:rPr>
        <w:t>portant clinical parameters [15]</w:t>
      </w:r>
      <w:r w:rsidR="003074D4" w:rsidRPr="00BF4F56">
        <w:rPr>
          <w:rFonts w:ascii="Arial" w:hAnsi="Arial" w:cs="Arial"/>
          <w:sz w:val="24"/>
          <w:szCs w:val="24"/>
          <w:lang w:val="en-US"/>
        </w:rPr>
        <w:t xml:space="preserve">. </w:t>
      </w:r>
      <w:r w:rsidR="00D66F8E">
        <w:rPr>
          <w:rFonts w:ascii="Arial" w:hAnsi="Arial" w:cs="Arial"/>
          <w:sz w:val="24"/>
          <w:szCs w:val="24"/>
          <w:lang w:val="en-US"/>
        </w:rPr>
        <w:t xml:space="preserve">In </w:t>
      </w:r>
      <w:r w:rsidR="00D66F8E">
        <w:rPr>
          <w:rFonts w:ascii="Arial" w:hAnsi="Arial" w:cs="Arial"/>
          <w:sz w:val="24"/>
          <w:szCs w:val="24"/>
          <w:lang w:val="en-US"/>
        </w:rPr>
        <w:lastRenderedPageBreak/>
        <w:t>addition, s</w:t>
      </w:r>
      <w:r w:rsidR="00532AB9">
        <w:rPr>
          <w:rFonts w:ascii="Arial" w:hAnsi="Arial" w:cs="Arial"/>
          <w:sz w:val="24"/>
          <w:szCs w:val="24"/>
          <w:lang w:val="en-US"/>
        </w:rPr>
        <w:t>tudies</w:t>
      </w:r>
      <w:r w:rsidR="003074D4" w:rsidRPr="00BF4F56">
        <w:rPr>
          <w:rFonts w:ascii="Arial" w:hAnsi="Arial" w:cs="Arial"/>
          <w:sz w:val="24"/>
          <w:szCs w:val="24"/>
          <w:lang w:val="en-US"/>
        </w:rPr>
        <w:t xml:space="preserve"> of record keeping at f</w:t>
      </w:r>
      <w:r w:rsidR="007A6BF6" w:rsidRPr="00877913">
        <w:rPr>
          <w:rFonts w:ascii="Arial" w:hAnsi="Arial" w:cs="Arial"/>
          <w:sz w:val="24"/>
          <w:szCs w:val="24"/>
          <w:lang w:val="en-US"/>
        </w:rPr>
        <w:t>acilities in African countries [16]</w:t>
      </w:r>
      <w:r w:rsidR="003074D4" w:rsidRPr="006D5CBF">
        <w:rPr>
          <w:rFonts w:ascii="Arial" w:hAnsi="Arial" w:cs="Arial"/>
          <w:sz w:val="24"/>
          <w:szCs w:val="24"/>
          <w:lang w:val="en-US"/>
        </w:rPr>
        <w:t xml:space="preserve"> an</w:t>
      </w:r>
      <w:r w:rsidR="007A6BF6" w:rsidRPr="007E0217">
        <w:rPr>
          <w:rFonts w:ascii="Arial" w:hAnsi="Arial" w:cs="Arial"/>
          <w:sz w:val="24"/>
          <w:szCs w:val="24"/>
          <w:lang w:val="en-US"/>
        </w:rPr>
        <w:t xml:space="preserve">d </w:t>
      </w:r>
      <w:r w:rsidR="007A6BF6" w:rsidRPr="00FC7A75">
        <w:rPr>
          <w:rFonts w:ascii="Arial" w:hAnsi="Arial" w:cs="Arial"/>
          <w:sz w:val="24"/>
          <w:szCs w:val="24"/>
          <w:lang w:val="en-US"/>
        </w:rPr>
        <w:t>urban India [17]</w:t>
      </w:r>
      <w:r w:rsidR="003074D4" w:rsidRPr="004553E1">
        <w:rPr>
          <w:rFonts w:ascii="Arial" w:hAnsi="Arial" w:cs="Arial"/>
          <w:sz w:val="24"/>
          <w:szCs w:val="24"/>
          <w:lang w:val="en-US"/>
        </w:rPr>
        <w:t xml:space="preserve"> reported </w:t>
      </w:r>
      <w:r w:rsidR="00B05167">
        <w:rPr>
          <w:rFonts w:ascii="Arial" w:hAnsi="Arial" w:cs="Arial"/>
          <w:sz w:val="24"/>
          <w:szCs w:val="24"/>
          <w:lang w:val="en-US"/>
        </w:rPr>
        <w:t xml:space="preserve">that </w:t>
      </w:r>
      <w:r w:rsidR="003074D4" w:rsidRPr="00A204FE">
        <w:rPr>
          <w:rFonts w:ascii="Arial" w:hAnsi="Arial" w:cs="Arial"/>
          <w:sz w:val="24"/>
          <w:szCs w:val="24"/>
          <w:lang w:val="en-US"/>
        </w:rPr>
        <w:t>records were non-existent, incomplete</w:t>
      </w:r>
      <w:r w:rsidR="00B05167">
        <w:rPr>
          <w:rFonts w:ascii="Arial" w:hAnsi="Arial" w:cs="Arial"/>
          <w:sz w:val="24"/>
          <w:szCs w:val="24"/>
          <w:lang w:val="en-US"/>
        </w:rPr>
        <w:t>,</w:t>
      </w:r>
      <w:r w:rsidR="00DA1F5E">
        <w:rPr>
          <w:rFonts w:ascii="Arial" w:hAnsi="Arial" w:cs="Arial"/>
          <w:sz w:val="24"/>
          <w:szCs w:val="24"/>
          <w:lang w:val="en-US"/>
        </w:rPr>
        <w:t xml:space="preserve"> </w:t>
      </w:r>
      <w:r w:rsidR="00B05167">
        <w:rPr>
          <w:rFonts w:ascii="Arial" w:hAnsi="Arial" w:cs="Arial"/>
          <w:sz w:val="24"/>
          <w:szCs w:val="24"/>
          <w:lang w:val="en-US"/>
        </w:rPr>
        <w:t>or</w:t>
      </w:r>
      <w:r w:rsidR="00DA1F5E">
        <w:rPr>
          <w:rFonts w:ascii="Arial" w:hAnsi="Arial" w:cs="Arial"/>
          <w:sz w:val="24"/>
          <w:szCs w:val="24"/>
          <w:lang w:val="en-US"/>
        </w:rPr>
        <w:t xml:space="preserve"> </w:t>
      </w:r>
      <w:r w:rsidR="003074D4" w:rsidRPr="00A204FE">
        <w:rPr>
          <w:rFonts w:ascii="Arial" w:hAnsi="Arial" w:cs="Arial"/>
          <w:sz w:val="24"/>
          <w:szCs w:val="24"/>
          <w:lang w:val="en-US"/>
        </w:rPr>
        <w:t>illegible.</w:t>
      </w:r>
    </w:p>
    <w:p w:rsidR="00B05167" w:rsidRPr="00A204FE" w:rsidRDefault="00B05167" w:rsidP="0068379B">
      <w:pPr>
        <w:spacing w:after="0" w:line="480" w:lineRule="auto"/>
        <w:rPr>
          <w:rFonts w:ascii="Arial" w:hAnsi="Arial" w:cs="Arial"/>
          <w:sz w:val="24"/>
          <w:szCs w:val="24"/>
          <w:lang w:val="en-US"/>
        </w:rPr>
      </w:pPr>
    </w:p>
    <w:p w:rsidR="003074D4" w:rsidRPr="00D47930" w:rsidRDefault="00A204FE" w:rsidP="0068379B">
      <w:pPr>
        <w:spacing w:after="0" w:line="480" w:lineRule="auto"/>
        <w:rPr>
          <w:rFonts w:ascii="Arial" w:hAnsi="Arial" w:cs="Arial"/>
          <w:sz w:val="24"/>
          <w:szCs w:val="24"/>
          <w:lang w:val="en-US"/>
        </w:rPr>
      </w:pPr>
      <w:r w:rsidRPr="00D47930">
        <w:rPr>
          <w:rFonts w:ascii="Arial" w:hAnsi="Arial" w:cs="Arial"/>
          <w:sz w:val="24"/>
          <w:szCs w:val="24"/>
          <w:lang w:val="en-US"/>
        </w:rPr>
        <w:t>In the present study, d</w:t>
      </w:r>
      <w:r w:rsidR="003074D4" w:rsidRPr="00D47930">
        <w:rPr>
          <w:rFonts w:ascii="Arial" w:hAnsi="Arial" w:cs="Arial"/>
          <w:sz w:val="24"/>
          <w:szCs w:val="24"/>
          <w:lang w:val="en-US"/>
        </w:rPr>
        <w:t>ocumentation was better at DHs than at lower level facilities</w:t>
      </w:r>
      <w:r w:rsidR="00B03974" w:rsidRPr="00D47930">
        <w:rPr>
          <w:rFonts w:ascii="Arial" w:hAnsi="Arial" w:cs="Arial"/>
          <w:sz w:val="24"/>
          <w:szCs w:val="24"/>
          <w:lang w:val="en-US"/>
        </w:rPr>
        <w:t xml:space="preserve"> for </w:t>
      </w:r>
      <w:r w:rsidR="00A36B1C" w:rsidRPr="00D47930">
        <w:rPr>
          <w:rFonts w:ascii="Arial" w:hAnsi="Arial" w:cs="Arial"/>
          <w:sz w:val="24"/>
          <w:szCs w:val="24"/>
          <w:lang w:val="en-US"/>
        </w:rPr>
        <w:t xml:space="preserve">information </w:t>
      </w:r>
      <w:r w:rsidRPr="00D47930">
        <w:rPr>
          <w:rFonts w:ascii="Arial" w:hAnsi="Arial" w:cs="Arial"/>
          <w:sz w:val="24"/>
          <w:szCs w:val="24"/>
          <w:lang w:val="en-US"/>
        </w:rPr>
        <w:t xml:space="preserve">such </w:t>
      </w:r>
      <w:r w:rsidR="00B03974" w:rsidRPr="00D47930">
        <w:rPr>
          <w:rFonts w:ascii="Arial" w:hAnsi="Arial" w:cs="Arial"/>
          <w:sz w:val="24"/>
          <w:szCs w:val="24"/>
          <w:lang w:val="en-US"/>
        </w:rPr>
        <w:t xml:space="preserve">as checking of </w:t>
      </w:r>
      <w:r w:rsidR="003A0F15" w:rsidRPr="00D47930">
        <w:rPr>
          <w:rFonts w:ascii="Arial" w:hAnsi="Arial" w:cs="Arial"/>
          <w:sz w:val="24"/>
          <w:szCs w:val="24"/>
          <w:lang w:val="en-US"/>
        </w:rPr>
        <w:t>f</w:t>
      </w:r>
      <w:r w:rsidR="003F1C0B" w:rsidRPr="00D47930">
        <w:rPr>
          <w:rFonts w:ascii="Arial" w:hAnsi="Arial" w:cs="Arial"/>
          <w:sz w:val="24"/>
          <w:szCs w:val="24"/>
          <w:lang w:val="en-US"/>
        </w:rPr>
        <w:t>etal heart rate</w:t>
      </w:r>
      <w:r w:rsidR="00D47930" w:rsidRPr="00D47930">
        <w:rPr>
          <w:rFonts w:ascii="Arial" w:hAnsi="Arial" w:cs="Arial"/>
          <w:sz w:val="24"/>
          <w:szCs w:val="24"/>
          <w:lang w:val="en-US"/>
        </w:rPr>
        <w:t>,</w:t>
      </w:r>
      <w:r w:rsidR="00DA1F5E">
        <w:rPr>
          <w:rFonts w:ascii="Arial" w:hAnsi="Arial" w:cs="Arial"/>
          <w:sz w:val="24"/>
          <w:szCs w:val="24"/>
          <w:lang w:val="en-US"/>
        </w:rPr>
        <w:t xml:space="preserve"> </w:t>
      </w:r>
      <w:r w:rsidR="00A538AF" w:rsidRPr="00D47930">
        <w:rPr>
          <w:rFonts w:ascii="Arial" w:hAnsi="Arial" w:cs="Arial"/>
          <w:sz w:val="24"/>
          <w:szCs w:val="24"/>
          <w:lang w:val="en-US"/>
        </w:rPr>
        <w:t>hemoglobin</w:t>
      </w:r>
      <w:r w:rsidR="00B03974" w:rsidRPr="00D47930">
        <w:rPr>
          <w:rFonts w:ascii="Arial" w:hAnsi="Arial" w:cs="Arial"/>
          <w:sz w:val="24"/>
          <w:szCs w:val="24"/>
          <w:lang w:val="en-US"/>
        </w:rPr>
        <w:t>,</w:t>
      </w:r>
      <w:r w:rsidR="00DA1F5E">
        <w:rPr>
          <w:rFonts w:ascii="Arial" w:hAnsi="Arial" w:cs="Arial"/>
          <w:sz w:val="24"/>
          <w:szCs w:val="24"/>
          <w:lang w:val="en-US"/>
        </w:rPr>
        <w:t xml:space="preserve"> </w:t>
      </w:r>
      <w:r w:rsidR="009F6F3B" w:rsidRPr="00D47930">
        <w:rPr>
          <w:rFonts w:ascii="Arial" w:hAnsi="Arial" w:cs="Arial"/>
          <w:sz w:val="24"/>
          <w:szCs w:val="24"/>
          <w:lang w:val="en-US"/>
        </w:rPr>
        <w:t xml:space="preserve">per </w:t>
      </w:r>
      <w:proofErr w:type="spellStart"/>
      <w:r w:rsidR="009F6F3B" w:rsidRPr="00D47930">
        <w:rPr>
          <w:rFonts w:ascii="Arial" w:hAnsi="Arial" w:cs="Arial"/>
          <w:sz w:val="24"/>
          <w:szCs w:val="24"/>
          <w:lang w:val="en-US"/>
        </w:rPr>
        <w:t>vaginum</w:t>
      </w:r>
      <w:proofErr w:type="spellEnd"/>
      <w:r w:rsidR="00DA1F5E">
        <w:rPr>
          <w:rFonts w:ascii="Arial" w:hAnsi="Arial" w:cs="Arial"/>
          <w:sz w:val="24"/>
          <w:szCs w:val="24"/>
          <w:lang w:val="en-US"/>
        </w:rPr>
        <w:t xml:space="preserve"> </w:t>
      </w:r>
      <w:r w:rsidR="00B03974" w:rsidRPr="00D47930">
        <w:rPr>
          <w:rFonts w:ascii="Arial" w:hAnsi="Arial" w:cs="Arial"/>
          <w:sz w:val="24"/>
          <w:szCs w:val="24"/>
          <w:lang w:val="en-US"/>
        </w:rPr>
        <w:t>exam</w:t>
      </w:r>
      <w:r w:rsidR="00D47930" w:rsidRPr="00D47930">
        <w:rPr>
          <w:rFonts w:ascii="Arial" w:hAnsi="Arial" w:cs="Arial"/>
          <w:sz w:val="24"/>
          <w:szCs w:val="24"/>
          <w:lang w:val="en-US"/>
        </w:rPr>
        <w:t>ination</w:t>
      </w:r>
      <w:r w:rsidR="00B03974" w:rsidRPr="00D47930">
        <w:rPr>
          <w:rFonts w:ascii="Arial" w:hAnsi="Arial" w:cs="Arial"/>
          <w:sz w:val="24"/>
          <w:szCs w:val="24"/>
          <w:lang w:val="en-US"/>
        </w:rPr>
        <w:t xml:space="preserve"> findings, </w:t>
      </w:r>
      <w:r w:rsidR="00A36B1C" w:rsidRPr="00D47930">
        <w:rPr>
          <w:rFonts w:ascii="Arial" w:hAnsi="Arial" w:cs="Arial"/>
          <w:sz w:val="24"/>
          <w:szCs w:val="24"/>
          <w:lang w:val="en-US"/>
        </w:rPr>
        <w:t xml:space="preserve">and </w:t>
      </w:r>
      <w:r w:rsidR="00B03974" w:rsidRPr="00D47930">
        <w:rPr>
          <w:rFonts w:ascii="Arial" w:hAnsi="Arial" w:cs="Arial"/>
          <w:sz w:val="24"/>
          <w:szCs w:val="24"/>
          <w:lang w:val="en-US"/>
        </w:rPr>
        <w:t>type of delivery; however</w:t>
      </w:r>
      <w:r w:rsidR="00A36B1C" w:rsidRPr="00D47930">
        <w:rPr>
          <w:rFonts w:ascii="Arial" w:hAnsi="Arial" w:cs="Arial"/>
          <w:sz w:val="24"/>
          <w:szCs w:val="24"/>
          <w:lang w:val="en-US"/>
        </w:rPr>
        <w:t>,</w:t>
      </w:r>
      <w:r w:rsidR="00B03974" w:rsidRPr="00D47930">
        <w:rPr>
          <w:rFonts w:ascii="Arial" w:hAnsi="Arial" w:cs="Arial"/>
          <w:sz w:val="24"/>
          <w:szCs w:val="24"/>
          <w:lang w:val="en-US"/>
        </w:rPr>
        <w:t xml:space="preserve"> some parameters </w:t>
      </w:r>
      <w:r w:rsidR="00A36B1C" w:rsidRPr="00D47930">
        <w:rPr>
          <w:rFonts w:ascii="Arial" w:hAnsi="Arial" w:cs="Arial"/>
          <w:sz w:val="24"/>
          <w:szCs w:val="24"/>
          <w:lang w:val="en-US"/>
        </w:rPr>
        <w:t>including</w:t>
      </w:r>
      <w:r w:rsidR="00A538AF" w:rsidRPr="00D47930">
        <w:rPr>
          <w:rFonts w:ascii="Arial" w:hAnsi="Arial" w:cs="Arial"/>
          <w:sz w:val="24"/>
          <w:szCs w:val="24"/>
          <w:lang w:val="en-US"/>
        </w:rPr>
        <w:t xml:space="preserve"> postnatal blood pressure and</w:t>
      </w:r>
      <w:r w:rsidR="00B03974" w:rsidRPr="00D4793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B03974" w:rsidRPr="00D47930">
        <w:rPr>
          <w:rFonts w:ascii="Arial" w:hAnsi="Arial" w:cs="Arial"/>
          <w:sz w:val="24"/>
          <w:szCs w:val="24"/>
          <w:lang w:val="en-US"/>
        </w:rPr>
        <w:t>uterotonic</w:t>
      </w:r>
      <w:proofErr w:type="spellEnd"/>
      <w:r w:rsidR="00B03974" w:rsidRPr="00D47930">
        <w:rPr>
          <w:rFonts w:ascii="Arial" w:hAnsi="Arial" w:cs="Arial"/>
          <w:sz w:val="24"/>
          <w:szCs w:val="24"/>
          <w:lang w:val="en-US"/>
        </w:rPr>
        <w:t xml:space="preserve"> drug use</w:t>
      </w:r>
      <w:r w:rsidR="00A36B1C" w:rsidRPr="00D47930">
        <w:rPr>
          <w:rFonts w:ascii="Arial" w:hAnsi="Arial" w:cs="Arial"/>
          <w:sz w:val="24"/>
          <w:szCs w:val="24"/>
          <w:lang w:val="en-US"/>
        </w:rPr>
        <w:t xml:space="preserve"> were poorly documented at DHs</w:t>
      </w:r>
      <w:r w:rsidR="00B03974" w:rsidRPr="00D47930">
        <w:rPr>
          <w:rFonts w:ascii="Arial" w:hAnsi="Arial" w:cs="Arial"/>
          <w:sz w:val="24"/>
          <w:szCs w:val="24"/>
          <w:lang w:val="en-US"/>
        </w:rPr>
        <w:t>.</w:t>
      </w:r>
      <w:r w:rsidR="00DA1F5E">
        <w:rPr>
          <w:rFonts w:ascii="Arial" w:hAnsi="Arial" w:cs="Arial"/>
          <w:sz w:val="24"/>
          <w:szCs w:val="24"/>
          <w:lang w:val="en-US"/>
        </w:rPr>
        <w:t xml:space="preserve"> </w:t>
      </w:r>
      <w:r w:rsidR="003A20A9" w:rsidRPr="00D47930">
        <w:rPr>
          <w:rFonts w:ascii="Arial" w:hAnsi="Arial" w:cs="Arial"/>
          <w:sz w:val="24"/>
          <w:szCs w:val="24"/>
          <w:lang w:val="en-US"/>
        </w:rPr>
        <w:t xml:space="preserve">The fact that staff </w:t>
      </w:r>
      <w:r w:rsidR="003074D4" w:rsidRPr="00D47930">
        <w:rPr>
          <w:rFonts w:ascii="Arial" w:hAnsi="Arial" w:cs="Arial"/>
          <w:sz w:val="24"/>
          <w:szCs w:val="24"/>
          <w:lang w:val="en-US"/>
        </w:rPr>
        <w:t>at DHs generally have higher qualifications than those at lower level</w:t>
      </w:r>
      <w:r w:rsidR="00A36B1C" w:rsidRPr="00D47930">
        <w:rPr>
          <w:rFonts w:ascii="Arial" w:hAnsi="Arial" w:cs="Arial"/>
          <w:sz w:val="24"/>
          <w:szCs w:val="24"/>
          <w:lang w:val="en-US"/>
        </w:rPr>
        <w:t xml:space="preserve"> facilitie</w:t>
      </w:r>
      <w:r w:rsidR="003074D4" w:rsidRPr="00D47930">
        <w:rPr>
          <w:rFonts w:ascii="Arial" w:hAnsi="Arial" w:cs="Arial"/>
          <w:sz w:val="24"/>
          <w:szCs w:val="24"/>
          <w:lang w:val="en-US"/>
        </w:rPr>
        <w:t xml:space="preserve">s, </w:t>
      </w:r>
      <w:r w:rsidR="003A20A9" w:rsidRPr="00D47930">
        <w:rPr>
          <w:rFonts w:ascii="Arial" w:hAnsi="Arial" w:cs="Arial"/>
          <w:sz w:val="24"/>
          <w:szCs w:val="24"/>
          <w:lang w:val="en-US"/>
        </w:rPr>
        <w:t xml:space="preserve">that </w:t>
      </w:r>
      <w:r w:rsidR="003074D4" w:rsidRPr="00D47930">
        <w:rPr>
          <w:rFonts w:ascii="Arial" w:hAnsi="Arial" w:cs="Arial"/>
          <w:sz w:val="24"/>
          <w:szCs w:val="24"/>
          <w:lang w:val="en-US"/>
        </w:rPr>
        <w:t xml:space="preserve">the obstetricians at DHs also contribute to writing clinical records, and </w:t>
      </w:r>
      <w:r w:rsidR="003A20A9" w:rsidRPr="00D47930">
        <w:rPr>
          <w:rFonts w:ascii="Arial" w:hAnsi="Arial" w:cs="Arial"/>
          <w:sz w:val="24"/>
          <w:szCs w:val="24"/>
          <w:lang w:val="en-US"/>
        </w:rPr>
        <w:t xml:space="preserve">that </w:t>
      </w:r>
      <w:r w:rsidR="003074D4" w:rsidRPr="00D47930">
        <w:rPr>
          <w:rFonts w:ascii="Arial" w:hAnsi="Arial" w:cs="Arial"/>
          <w:sz w:val="24"/>
          <w:szCs w:val="24"/>
          <w:lang w:val="en-US"/>
        </w:rPr>
        <w:t xml:space="preserve">printed forms </w:t>
      </w:r>
      <w:r w:rsidR="003A20A9" w:rsidRPr="00D47930">
        <w:rPr>
          <w:rFonts w:ascii="Arial" w:hAnsi="Arial" w:cs="Arial"/>
          <w:sz w:val="24"/>
          <w:szCs w:val="24"/>
          <w:lang w:val="en-US"/>
        </w:rPr>
        <w:t xml:space="preserve">are available </w:t>
      </w:r>
      <w:r w:rsidR="00A36B1C" w:rsidRPr="00D47930">
        <w:rPr>
          <w:rFonts w:ascii="Arial" w:hAnsi="Arial" w:cs="Arial"/>
          <w:sz w:val="24"/>
          <w:szCs w:val="24"/>
          <w:lang w:val="en-US"/>
        </w:rPr>
        <w:t xml:space="preserve">at some DHs might </w:t>
      </w:r>
      <w:r w:rsidR="003074D4" w:rsidRPr="00D47930">
        <w:rPr>
          <w:rFonts w:ascii="Arial" w:hAnsi="Arial" w:cs="Arial"/>
          <w:sz w:val="24"/>
          <w:szCs w:val="24"/>
          <w:lang w:val="en-US"/>
        </w:rPr>
        <w:t xml:space="preserve">be reasons for </w:t>
      </w:r>
      <w:r w:rsidR="00A36B1C" w:rsidRPr="00D47930">
        <w:rPr>
          <w:rFonts w:ascii="Arial" w:hAnsi="Arial" w:cs="Arial"/>
          <w:sz w:val="24"/>
          <w:szCs w:val="24"/>
          <w:lang w:val="en-US"/>
        </w:rPr>
        <w:t>the generally better</w:t>
      </w:r>
      <w:r w:rsidR="003074D4" w:rsidRPr="00D47930">
        <w:rPr>
          <w:rFonts w:ascii="Arial" w:hAnsi="Arial" w:cs="Arial"/>
          <w:sz w:val="24"/>
          <w:szCs w:val="24"/>
          <w:lang w:val="en-US"/>
        </w:rPr>
        <w:t xml:space="preserve"> documentation</w:t>
      </w:r>
      <w:r w:rsidR="00A36B1C" w:rsidRPr="00D47930">
        <w:rPr>
          <w:rFonts w:ascii="Arial" w:hAnsi="Arial" w:cs="Arial"/>
          <w:sz w:val="24"/>
          <w:szCs w:val="24"/>
          <w:lang w:val="en-US"/>
        </w:rPr>
        <w:t xml:space="preserve"> at these facilities</w:t>
      </w:r>
      <w:r w:rsidR="003074D4" w:rsidRPr="00D47930">
        <w:rPr>
          <w:rFonts w:ascii="Arial" w:hAnsi="Arial" w:cs="Arial"/>
          <w:sz w:val="24"/>
          <w:szCs w:val="24"/>
          <w:lang w:val="en-US"/>
        </w:rPr>
        <w:t>.</w:t>
      </w:r>
      <w:r w:rsidR="00555391" w:rsidRPr="00D47930">
        <w:rPr>
          <w:rFonts w:ascii="Arial" w:hAnsi="Arial" w:cs="Arial"/>
          <w:sz w:val="24"/>
          <w:szCs w:val="24"/>
          <w:lang w:val="en-US"/>
        </w:rPr>
        <w:t xml:space="preserve"> Other possible reasons</w:t>
      </w:r>
      <w:r w:rsidR="00DA1F5E">
        <w:rPr>
          <w:rFonts w:ascii="Arial" w:hAnsi="Arial" w:cs="Arial"/>
          <w:sz w:val="24"/>
          <w:szCs w:val="24"/>
          <w:lang w:val="en-US"/>
        </w:rPr>
        <w:t xml:space="preserve"> </w:t>
      </w:r>
      <w:r w:rsidR="00A36B1C" w:rsidRPr="00D47930">
        <w:rPr>
          <w:rFonts w:ascii="Arial" w:hAnsi="Arial" w:cs="Arial"/>
          <w:sz w:val="24"/>
          <w:szCs w:val="24"/>
          <w:lang w:val="en-US"/>
        </w:rPr>
        <w:t xml:space="preserve">might </w:t>
      </w:r>
      <w:r w:rsidR="00B03974" w:rsidRPr="00D47930">
        <w:rPr>
          <w:rFonts w:ascii="Arial" w:hAnsi="Arial" w:cs="Arial"/>
          <w:sz w:val="24"/>
          <w:szCs w:val="24"/>
          <w:lang w:val="en-US"/>
        </w:rPr>
        <w:t xml:space="preserve">be the availability of </w:t>
      </w:r>
      <w:r w:rsidR="00A36B1C" w:rsidRPr="00D47930">
        <w:rPr>
          <w:rFonts w:ascii="Arial" w:hAnsi="Arial" w:cs="Arial"/>
          <w:sz w:val="24"/>
          <w:szCs w:val="24"/>
          <w:lang w:val="en-US"/>
        </w:rPr>
        <w:t>cesarean delivery</w:t>
      </w:r>
      <w:r w:rsidR="00B03974" w:rsidRPr="00D47930">
        <w:rPr>
          <w:rFonts w:ascii="Arial" w:hAnsi="Arial" w:cs="Arial"/>
          <w:sz w:val="24"/>
          <w:szCs w:val="24"/>
          <w:lang w:val="en-US"/>
        </w:rPr>
        <w:t xml:space="preserve">, </w:t>
      </w:r>
      <w:r w:rsidR="00A36B1C" w:rsidRPr="00D47930">
        <w:rPr>
          <w:rFonts w:ascii="Arial" w:hAnsi="Arial" w:cs="Arial"/>
          <w:sz w:val="24"/>
          <w:szCs w:val="24"/>
          <w:lang w:val="en-US"/>
        </w:rPr>
        <w:t xml:space="preserve">the mix of </w:t>
      </w:r>
      <w:r w:rsidR="00B03974" w:rsidRPr="00D47930">
        <w:rPr>
          <w:rFonts w:ascii="Arial" w:hAnsi="Arial" w:cs="Arial"/>
          <w:sz w:val="24"/>
          <w:szCs w:val="24"/>
          <w:lang w:val="en-US"/>
        </w:rPr>
        <w:t>case</w:t>
      </w:r>
      <w:r w:rsidR="00A36B1C" w:rsidRPr="00D47930">
        <w:rPr>
          <w:rFonts w:ascii="Arial" w:hAnsi="Arial" w:cs="Arial"/>
          <w:sz w:val="24"/>
          <w:szCs w:val="24"/>
          <w:lang w:val="en-US"/>
        </w:rPr>
        <w:t xml:space="preserve">s </w:t>
      </w:r>
      <w:r w:rsidR="00B03974" w:rsidRPr="00D47930">
        <w:rPr>
          <w:rFonts w:ascii="Arial" w:hAnsi="Arial" w:cs="Arial"/>
          <w:sz w:val="24"/>
          <w:szCs w:val="24"/>
          <w:lang w:val="en-US"/>
        </w:rPr>
        <w:t xml:space="preserve">including </w:t>
      </w:r>
      <w:r w:rsidR="00A36B1C" w:rsidRPr="00D47930">
        <w:rPr>
          <w:rFonts w:ascii="Arial" w:hAnsi="Arial" w:cs="Arial"/>
          <w:sz w:val="24"/>
          <w:szCs w:val="24"/>
          <w:lang w:val="en-US"/>
        </w:rPr>
        <w:t>high-</w:t>
      </w:r>
      <w:r w:rsidR="00B03974" w:rsidRPr="00D47930">
        <w:rPr>
          <w:rFonts w:ascii="Arial" w:hAnsi="Arial" w:cs="Arial"/>
          <w:sz w:val="24"/>
          <w:szCs w:val="24"/>
          <w:lang w:val="en-US"/>
        </w:rPr>
        <w:t xml:space="preserve">risk cases, and </w:t>
      </w:r>
      <w:r w:rsidR="003A20A9" w:rsidRPr="00D47930">
        <w:rPr>
          <w:rFonts w:ascii="Arial" w:hAnsi="Arial" w:cs="Arial"/>
          <w:sz w:val="24"/>
          <w:szCs w:val="24"/>
          <w:lang w:val="en-US"/>
        </w:rPr>
        <w:t>th</w:t>
      </w:r>
      <w:r w:rsidR="00136AD7" w:rsidRPr="00D47930">
        <w:rPr>
          <w:rFonts w:ascii="Arial" w:hAnsi="Arial" w:cs="Arial"/>
          <w:sz w:val="24"/>
          <w:szCs w:val="24"/>
          <w:lang w:val="en-US"/>
        </w:rPr>
        <w:t>e</w:t>
      </w:r>
      <w:r w:rsidR="003A20A9" w:rsidRPr="00D47930">
        <w:rPr>
          <w:rFonts w:ascii="Arial" w:hAnsi="Arial" w:cs="Arial"/>
          <w:sz w:val="24"/>
          <w:szCs w:val="24"/>
          <w:lang w:val="en-US"/>
        </w:rPr>
        <w:t xml:space="preserve"> fact that </w:t>
      </w:r>
      <w:r w:rsidR="00B03974" w:rsidRPr="00D47930">
        <w:rPr>
          <w:rFonts w:ascii="Arial" w:hAnsi="Arial" w:cs="Arial"/>
          <w:sz w:val="24"/>
          <w:szCs w:val="24"/>
          <w:lang w:val="en-US"/>
        </w:rPr>
        <w:t xml:space="preserve">staff </w:t>
      </w:r>
      <w:r w:rsidR="003A20A9" w:rsidRPr="00D47930">
        <w:rPr>
          <w:rFonts w:ascii="Arial" w:hAnsi="Arial" w:cs="Arial"/>
          <w:sz w:val="24"/>
          <w:szCs w:val="24"/>
          <w:lang w:val="en-US"/>
        </w:rPr>
        <w:t xml:space="preserve">are </w:t>
      </w:r>
      <w:r w:rsidR="00B03974" w:rsidRPr="00D47930">
        <w:rPr>
          <w:rFonts w:ascii="Arial" w:hAnsi="Arial" w:cs="Arial"/>
          <w:sz w:val="24"/>
          <w:szCs w:val="24"/>
          <w:lang w:val="en-US"/>
        </w:rPr>
        <w:t>used to routines of higher workload</w:t>
      </w:r>
      <w:r w:rsidR="00A36B1C" w:rsidRPr="00D47930">
        <w:rPr>
          <w:rFonts w:ascii="Arial" w:hAnsi="Arial" w:cs="Arial"/>
          <w:sz w:val="24"/>
          <w:szCs w:val="24"/>
          <w:lang w:val="en-US"/>
        </w:rPr>
        <w:t xml:space="preserve"> at DHs</w:t>
      </w:r>
      <w:r w:rsidR="00B03974" w:rsidRPr="00D47930">
        <w:rPr>
          <w:rFonts w:ascii="Arial" w:hAnsi="Arial" w:cs="Arial"/>
          <w:sz w:val="24"/>
          <w:szCs w:val="24"/>
          <w:lang w:val="en-US"/>
        </w:rPr>
        <w:t>.</w:t>
      </w:r>
    </w:p>
    <w:p w:rsidR="00E31368" w:rsidRPr="00A204FE" w:rsidRDefault="00E31368" w:rsidP="0068379B">
      <w:pPr>
        <w:spacing w:after="0" w:line="480" w:lineRule="auto"/>
        <w:rPr>
          <w:rFonts w:ascii="Arial" w:hAnsi="Arial" w:cs="Arial"/>
          <w:sz w:val="24"/>
          <w:szCs w:val="24"/>
          <w:lang w:val="en-US"/>
        </w:rPr>
      </w:pPr>
    </w:p>
    <w:p w:rsidR="003074D4" w:rsidRPr="00BF4F56" w:rsidRDefault="003074D4" w:rsidP="0068379B">
      <w:pPr>
        <w:spacing w:after="0" w:line="480" w:lineRule="auto"/>
        <w:rPr>
          <w:rFonts w:ascii="Arial" w:hAnsi="Arial" w:cs="Arial"/>
          <w:sz w:val="24"/>
          <w:szCs w:val="24"/>
          <w:lang w:val="en-US"/>
        </w:rPr>
      </w:pPr>
      <w:r w:rsidRPr="00A36B1C">
        <w:rPr>
          <w:rFonts w:ascii="Arial" w:hAnsi="Arial" w:cs="Arial"/>
          <w:sz w:val="24"/>
          <w:szCs w:val="24"/>
          <w:lang w:val="en-US"/>
        </w:rPr>
        <w:t>As part of the health system reform in India, an improved Health Inform</w:t>
      </w:r>
      <w:r w:rsidR="007A6BF6" w:rsidRPr="00A36B1C">
        <w:rPr>
          <w:rFonts w:ascii="Arial" w:hAnsi="Arial" w:cs="Arial"/>
          <w:sz w:val="24"/>
          <w:szCs w:val="24"/>
          <w:lang w:val="en-US"/>
        </w:rPr>
        <w:t xml:space="preserve">ation </w:t>
      </w:r>
      <w:r w:rsidR="007A6BF6" w:rsidRPr="00D47930">
        <w:rPr>
          <w:rFonts w:ascii="Arial" w:hAnsi="Arial" w:cs="Arial"/>
          <w:sz w:val="24"/>
          <w:szCs w:val="24"/>
          <w:lang w:val="en-US"/>
        </w:rPr>
        <w:t>Management System (HMIS) [18]</w:t>
      </w:r>
      <w:r w:rsidRPr="00D47930">
        <w:rPr>
          <w:rFonts w:ascii="Arial" w:hAnsi="Arial" w:cs="Arial"/>
          <w:sz w:val="24"/>
          <w:szCs w:val="24"/>
          <w:lang w:val="en-US"/>
        </w:rPr>
        <w:t xml:space="preserve"> was made operational. Among the variables relevant </w:t>
      </w:r>
      <w:r w:rsidRPr="00BF4F56">
        <w:rPr>
          <w:rFonts w:ascii="Arial" w:hAnsi="Arial" w:cs="Arial"/>
          <w:sz w:val="24"/>
          <w:szCs w:val="24"/>
          <w:lang w:val="en-US"/>
        </w:rPr>
        <w:t>to maternal</w:t>
      </w:r>
      <w:r w:rsidR="00877913">
        <w:rPr>
          <w:rFonts w:ascii="Arial" w:hAnsi="Arial" w:cs="Arial"/>
          <w:sz w:val="24"/>
          <w:szCs w:val="24"/>
          <w:lang w:val="en-US"/>
        </w:rPr>
        <w:t>–neonatal</w:t>
      </w:r>
      <w:r w:rsidRPr="00BF4F56">
        <w:rPr>
          <w:rFonts w:ascii="Arial" w:hAnsi="Arial" w:cs="Arial"/>
          <w:sz w:val="24"/>
          <w:szCs w:val="24"/>
          <w:lang w:val="en-US"/>
        </w:rPr>
        <w:t xml:space="preserve"> health, the system provides data on process indicators such as number and types of complication and</w:t>
      </w:r>
      <w:r w:rsidR="00DA1F5E">
        <w:rPr>
          <w:rFonts w:ascii="Arial" w:hAnsi="Arial" w:cs="Arial"/>
          <w:sz w:val="24"/>
          <w:szCs w:val="24"/>
          <w:lang w:val="en-US"/>
        </w:rPr>
        <w:t xml:space="preserve"> </w:t>
      </w:r>
      <w:r w:rsidR="001E7BA4">
        <w:rPr>
          <w:rFonts w:ascii="Arial" w:hAnsi="Arial" w:cs="Arial"/>
          <w:sz w:val="24"/>
          <w:szCs w:val="24"/>
          <w:lang w:val="en-US"/>
        </w:rPr>
        <w:t xml:space="preserve">the </w:t>
      </w:r>
      <w:r w:rsidRPr="00BF4F56">
        <w:rPr>
          <w:rFonts w:ascii="Arial" w:hAnsi="Arial" w:cs="Arial"/>
          <w:sz w:val="24"/>
          <w:szCs w:val="24"/>
          <w:lang w:val="en-US"/>
        </w:rPr>
        <w:t xml:space="preserve">proportion of </w:t>
      </w:r>
      <w:r w:rsidR="001E7BA4">
        <w:rPr>
          <w:rFonts w:ascii="Arial" w:hAnsi="Arial" w:cs="Arial"/>
          <w:sz w:val="24"/>
          <w:szCs w:val="24"/>
          <w:lang w:val="en-US"/>
        </w:rPr>
        <w:t>deliveries</w:t>
      </w:r>
      <w:r w:rsidR="00DA1F5E">
        <w:rPr>
          <w:rFonts w:ascii="Arial" w:hAnsi="Arial" w:cs="Arial"/>
          <w:sz w:val="24"/>
          <w:szCs w:val="24"/>
          <w:lang w:val="en-US"/>
        </w:rPr>
        <w:t xml:space="preserve"> </w:t>
      </w:r>
      <w:r w:rsidRPr="00BF4F56">
        <w:rPr>
          <w:rFonts w:ascii="Arial" w:hAnsi="Arial" w:cs="Arial"/>
          <w:sz w:val="24"/>
          <w:szCs w:val="24"/>
          <w:lang w:val="en-US"/>
        </w:rPr>
        <w:t xml:space="preserve">with active management of third stage of </w:t>
      </w:r>
      <w:r w:rsidR="007A6BF6" w:rsidRPr="00BF4F56">
        <w:rPr>
          <w:rFonts w:ascii="Arial" w:hAnsi="Arial" w:cs="Arial"/>
          <w:sz w:val="24"/>
          <w:szCs w:val="24"/>
          <w:lang w:val="en-US"/>
        </w:rPr>
        <w:t>labor</w:t>
      </w:r>
      <w:r w:rsidR="004B0357" w:rsidRPr="00BF4F56">
        <w:rPr>
          <w:rFonts w:ascii="Arial" w:hAnsi="Arial" w:cs="Arial"/>
          <w:sz w:val="24"/>
          <w:szCs w:val="24"/>
          <w:lang w:val="en-US"/>
        </w:rPr>
        <w:t xml:space="preserve">. </w:t>
      </w:r>
      <w:r w:rsidRPr="00BF4F56">
        <w:rPr>
          <w:rFonts w:ascii="Arial" w:hAnsi="Arial" w:cs="Arial"/>
          <w:sz w:val="24"/>
          <w:szCs w:val="24"/>
          <w:lang w:val="en-US"/>
        </w:rPr>
        <w:t xml:space="preserve">An efficient HMIS can be useful </w:t>
      </w:r>
      <w:r w:rsidR="002D48E0" w:rsidRPr="00BF4F56">
        <w:rPr>
          <w:rFonts w:ascii="Arial" w:hAnsi="Arial" w:cs="Arial"/>
          <w:sz w:val="24"/>
          <w:szCs w:val="24"/>
          <w:lang w:val="en-US"/>
        </w:rPr>
        <w:t xml:space="preserve">only </w:t>
      </w:r>
      <w:r w:rsidRPr="00BF4F56">
        <w:rPr>
          <w:rFonts w:ascii="Arial" w:hAnsi="Arial" w:cs="Arial"/>
          <w:sz w:val="24"/>
          <w:szCs w:val="24"/>
          <w:lang w:val="en-US"/>
        </w:rPr>
        <w:t>if the input data are sourced from good quality medical records</w:t>
      </w:r>
      <w:r w:rsidR="00B03974" w:rsidRPr="00BF4F56">
        <w:rPr>
          <w:rFonts w:ascii="Arial" w:hAnsi="Arial" w:cs="Arial"/>
          <w:sz w:val="24"/>
          <w:szCs w:val="24"/>
          <w:lang w:val="en-US"/>
        </w:rPr>
        <w:t>. In th</w:t>
      </w:r>
      <w:r w:rsidR="002D48E0">
        <w:rPr>
          <w:rFonts w:ascii="Arial" w:hAnsi="Arial" w:cs="Arial"/>
          <w:sz w:val="24"/>
          <w:szCs w:val="24"/>
          <w:lang w:val="en-US"/>
        </w:rPr>
        <w:t>e</w:t>
      </w:r>
      <w:r w:rsidR="00DA1F5E">
        <w:rPr>
          <w:rFonts w:ascii="Arial" w:hAnsi="Arial" w:cs="Arial"/>
          <w:sz w:val="24"/>
          <w:szCs w:val="24"/>
          <w:lang w:val="en-US"/>
        </w:rPr>
        <w:t xml:space="preserve"> </w:t>
      </w:r>
      <w:r w:rsidR="002D48E0">
        <w:rPr>
          <w:rFonts w:ascii="Arial" w:hAnsi="Arial" w:cs="Arial"/>
          <w:sz w:val="24"/>
          <w:szCs w:val="24"/>
          <w:lang w:val="en-US"/>
        </w:rPr>
        <w:t xml:space="preserve">present </w:t>
      </w:r>
      <w:r w:rsidR="00B03974" w:rsidRPr="00BF4F56">
        <w:rPr>
          <w:rFonts w:ascii="Arial" w:hAnsi="Arial" w:cs="Arial"/>
          <w:sz w:val="24"/>
          <w:szCs w:val="24"/>
          <w:lang w:val="en-US"/>
        </w:rPr>
        <w:t xml:space="preserve">study, </w:t>
      </w:r>
      <w:r w:rsidR="002D48E0">
        <w:rPr>
          <w:rFonts w:ascii="Arial" w:hAnsi="Arial" w:cs="Arial"/>
          <w:sz w:val="24"/>
          <w:szCs w:val="24"/>
          <w:lang w:val="en-US"/>
        </w:rPr>
        <w:t xml:space="preserve">the </w:t>
      </w:r>
      <w:r w:rsidRPr="00BF4F56">
        <w:rPr>
          <w:rFonts w:ascii="Arial" w:hAnsi="Arial" w:cs="Arial"/>
          <w:sz w:val="24"/>
          <w:szCs w:val="24"/>
          <w:lang w:val="en-US"/>
        </w:rPr>
        <w:t>poor documentation</w:t>
      </w:r>
      <w:r w:rsidR="002D48E0">
        <w:rPr>
          <w:rFonts w:ascii="Arial" w:hAnsi="Arial" w:cs="Arial"/>
          <w:sz w:val="24"/>
          <w:szCs w:val="24"/>
          <w:lang w:val="en-US"/>
        </w:rPr>
        <w:t xml:space="preserve"> found</w:t>
      </w:r>
      <w:r w:rsidRPr="00BF4F56">
        <w:rPr>
          <w:rFonts w:ascii="Arial" w:hAnsi="Arial" w:cs="Arial"/>
          <w:sz w:val="24"/>
          <w:szCs w:val="24"/>
          <w:lang w:val="en-US"/>
        </w:rPr>
        <w:t xml:space="preserve"> in case records reveals problems with</w:t>
      </w:r>
      <w:r w:rsidR="00DA1F5E">
        <w:rPr>
          <w:rFonts w:ascii="Arial" w:hAnsi="Arial" w:cs="Arial"/>
          <w:sz w:val="24"/>
          <w:szCs w:val="24"/>
          <w:lang w:val="en-US"/>
        </w:rPr>
        <w:t xml:space="preserve"> </w:t>
      </w:r>
      <w:r w:rsidRPr="00BF4F56">
        <w:rPr>
          <w:rFonts w:ascii="Arial" w:hAnsi="Arial" w:cs="Arial"/>
          <w:sz w:val="24"/>
          <w:szCs w:val="24"/>
          <w:lang w:val="en-US"/>
        </w:rPr>
        <w:t>generating valid</w:t>
      </w:r>
      <w:r w:rsidR="00DA1F5E">
        <w:rPr>
          <w:rFonts w:ascii="Arial" w:hAnsi="Arial" w:cs="Arial"/>
          <w:sz w:val="24"/>
          <w:szCs w:val="24"/>
          <w:lang w:val="en-US"/>
        </w:rPr>
        <w:t xml:space="preserve"> </w:t>
      </w:r>
      <w:r w:rsidRPr="00BF4F56">
        <w:rPr>
          <w:rFonts w:ascii="Arial" w:hAnsi="Arial" w:cs="Arial"/>
          <w:sz w:val="24"/>
          <w:szCs w:val="24"/>
          <w:lang w:val="en-US"/>
        </w:rPr>
        <w:t xml:space="preserve">information for the HMIS. </w:t>
      </w:r>
      <w:r w:rsidR="007E0217">
        <w:rPr>
          <w:rFonts w:ascii="Arial" w:hAnsi="Arial" w:cs="Arial"/>
          <w:sz w:val="24"/>
          <w:szCs w:val="24"/>
          <w:lang w:val="en-US"/>
        </w:rPr>
        <w:t>Notably,</w:t>
      </w:r>
      <w:r w:rsidRPr="00BF4F56">
        <w:rPr>
          <w:rFonts w:ascii="Arial" w:hAnsi="Arial" w:cs="Arial"/>
          <w:sz w:val="24"/>
          <w:szCs w:val="24"/>
          <w:lang w:val="en-US"/>
        </w:rPr>
        <w:t xml:space="preserve"> although the JSY program was launched </w:t>
      </w:r>
      <w:r w:rsidR="002D48E0">
        <w:rPr>
          <w:rFonts w:ascii="Arial" w:hAnsi="Arial" w:cs="Arial"/>
          <w:sz w:val="24"/>
          <w:szCs w:val="24"/>
          <w:lang w:val="en-US"/>
        </w:rPr>
        <w:t>alongside</w:t>
      </w:r>
      <w:r w:rsidR="00DA1F5E">
        <w:rPr>
          <w:rFonts w:ascii="Arial" w:hAnsi="Arial" w:cs="Arial"/>
          <w:sz w:val="24"/>
          <w:szCs w:val="24"/>
          <w:lang w:val="en-US"/>
        </w:rPr>
        <w:t xml:space="preserve"> </w:t>
      </w:r>
      <w:r w:rsidRPr="00BF4F56">
        <w:rPr>
          <w:rFonts w:ascii="Arial" w:hAnsi="Arial" w:cs="Arial"/>
          <w:sz w:val="24"/>
          <w:szCs w:val="24"/>
          <w:lang w:val="en-US"/>
        </w:rPr>
        <w:t xml:space="preserve">proposed reforms in the health system, health facility environments remain </w:t>
      </w:r>
      <w:r w:rsidR="007A6BF6" w:rsidRPr="00BF4F56">
        <w:rPr>
          <w:rFonts w:ascii="Arial" w:hAnsi="Arial" w:cs="Arial"/>
          <w:sz w:val="24"/>
          <w:szCs w:val="24"/>
          <w:lang w:val="en-US"/>
        </w:rPr>
        <w:t>characterized</w:t>
      </w:r>
      <w:r w:rsidRPr="00BF4F56">
        <w:rPr>
          <w:rFonts w:ascii="Arial" w:hAnsi="Arial" w:cs="Arial"/>
          <w:sz w:val="24"/>
          <w:szCs w:val="24"/>
          <w:lang w:val="en-US"/>
        </w:rPr>
        <w:t xml:space="preserve"> by staff </w:t>
      </w:r>
      <w:r w:rsidRPr="00D47930">
        <w:rPr>
          <w:rFonts w:ascii="Arial" w:hAnsi="Arial" w:cs="Arial"/>
          <w:sz w:val="24"/>
          <w:szCs w:val="24"/>
          <w:lang w:val="en-US"/>
        </w:rPr>
        <w:lastRenderedPageBreak/>
        <w:t>shortages and managerial problems that might preclude improvements</w:t>
      </w:r>
      <w:r w:rsidR="004B0357" w:rsidRPr="00D47930">
        <w:rPr>
          <w:rFonts w:ascii="Arial" w:hAnsi="Arial" w:cs="Arial"/>
          <w:sz w:val="24"/>
          <w:szCs w:val="24"/>
          <w:lang w:val="en-US"/>
        </w:rPr>
        <w:t xml:space="preserve"> in clinical documentation</w:t>
      </w:r>
      <w:r w:rsidRPr="00D47930">
        <w:rPr>
          <w:rFonts w:ascii="Arial" w:hAnsi="Arial" w:cs="Arial"/>
          <w:sz w:val="24"/>
          <w:szCs w:val="24"/>
          <w:lang w:val="en-US"/>
        </w:rPr>
        <w:t xml:space="preserve">. </w:t>
      </w:r>
      <w:r w:rsidR="00136AD7" w:rsidRPr="00D47930">
        <w:rPr>
          <w:rFonts w:ascii="Arial" w:hAnsi="Arial" w:cs="Arial"/>
          <w:sz w:val="24"/>
          <w:szCs w:val="24"/>
          <w:lang w:val="en-US"/>
        </w:rPr>
        <w:t xml:space="preserve">While </w:t>
      </w:r>
      <w:r w:rsidRPr="00D47930">
        <w:rPr>
          <w:rFonts w:ascii="Arial" w:hAnsi="Arial" w:cs="Arial"/>
          <w:sz w:val="24"/>
          <w:szCs w:val="24"/>
          <w:lang w:val="en-US"/>
        </w:rPr>
        <w:t xml:space="preserve">information technology offers much hope for </w:t>
      </w:r>
      <w:r w:rsidR="002D48E0" w:rsidRPr="00D47930">
        <w:rPr>
          <w:rFonts w:ascii="Arial" w:hAnsi="Arial" w:cs="Arial"/>
          <w:sz w:val="24"/>
          <w:szCs w:val="24"/>
          <w:lang w:val="en-US"/>
        </w:rPr>
        <w:t xml:space="preserve">the </w:t>
      </w:r>
      <w:r w:rsidRPr="00D47930">
        <w:rPr>
          <w:rFonts w:ascii="Arial" w:hAnsi="Arial" w:cs="Arial"/>
          <w:sz w:val="24"/>
          <w:szCs w:val="24"/>
          <w:lang w:val="en-US"/>
        </w:rPr>
        <w:t xml:space="preserve">improved availability and use of </w:t>
      </w:r>
      <w:r w:rsidR="007E0217" w:rsidRPr="00D47930">
        <w:rPr>
          <w:rFonts w:ascii="Arial" w:hAnsi="Arial" w:cs="Arial"/>
          <w:sz w:val="24"/>
          <w:szCs w:val="24"/>
          <w:lang w:val="en-US"/>
        </w:rPr>
        <w:t>health-</w:t>
      </w:r>
      <w:r w:rsidRPr="00D47930">
        <w:rPr>
          <w:rFonts w:ascii="Arial" w:hAnsi="Arial" w:cs="Arial"/>
          <w:sz w:val="24"/>
          <w:szCs w:val="24"/>
          <w:lang w:val="en-US"/>
        </w:rPr>
        <w:t>related data</w:t>
      </w:r>
      <w:r w:rsidR="007E0217" w:rsidRPr="00D47930">
        <w:rPr>
          <w:rFonts w:ascii="Arial" w:hAnsi="Arial" w:cs="Arial"/>
          <w:sz w:val="24"/>
          <w:szCs w:val="24"/>
          <w:lang w:val="en-US"/>
        </w:rPr>
        <w:t xml:space="preserve">, </w:t>
      </w:r>
      <w:r w:rsidRPr="00D47930">
        <w:rPr>
          <w:rFonts w:ascii="Arial" w:hAnsi="Arial" w:cs="Arial"/>
          <w:sz w:val="24"/>
          <w:szCs w:val="24"/>
          <w:lang w:val="en-US"/>
        </w:rPr>
        <w:t xml:space="preserve">it </w:t>
      </w:r>
      <w:r w:rsidR="007E0217" w:rsidRPr="00D47930">
        <w:rPr>
          <w:rFonts w:ascii="Arial" w:hAnsi="Arial" w:cs="Arial"/>
          <w:sz w:val="24"/>
          <w:szCs w:val="24"/>
          <w:lang w:val="en-US"/>
        </w:rPr>
        <w:t>might be necessary to address</w:t>
      </w:r>
      <w:r w:rsidRPr="00D47930">
        <w:rPr>
          <w:rFonts w:ascii="Arial" w:hAnsi="Arial" w:cs="Arial"/>
          <w:sz w:val="24"/>
          <w:szCs w:val="24"/>
          <w:lang w:val="en-US"/>
        </w:rPr>
        <w:t xml:space="preserve"> system issues and human </w:t>
      </w:r>
      <w:r w:rsidR="007A6BF6" w:rsidRPr="00D47930">
        <w:rPr>
          <w:rFonts w:ascii="Arial" w:hAnsi="Arial" w:cs="Arial"/>
          <w:sz w:val="24"/>
          <w:szCs w:val="24"/>
          <w:lang w:val="en-US"/>
        </w:rPr>
        <w:t>behavior</w:t>
      </w:r>
      <w:r w:rsidRPr="00D47930">
        <w:rPr>
          <w:rFonts w:ascii="Arial" w:hAnsi="Arial" w:cs="Arial"/>
          <w:sz w:val="24"/>
          <w:szCs w:val="24"/>
          <w:lang w:val="en-US"/>
        </w:rPr>
        <w:t xml:space="preserve"> problems that influence the quality of </w:t>
      </w:r>
      <w:r w:rsidR="008F715F" w:rsidRPr="00D47930">
        <w:rPr>
          <w:rFonts w:ascii="Arial" w:hAnsi="Arial" w:cs="Arial"/>
          <w:sz w:val="24"/>
          <w:szCs w:val="24"/>
          <w:lang w:val="en-US"/>
        </w:rPr>
        <w:t xml:space="preserve">the </w:t>
      </w:r>
      <w:r w:rsidRPr="00D47930">
        <w:rPr>
          <w:rFonts w:ascii="Arial" w:hAnsi="Arial" w:cs="Arial"/>
          <w:sz w:val="24"/>
          <w:szCs w:val="24"/>
          <w:lang w:val="en-US"/>
        </w:rPr>
        <w:t>data generated.</w:t>
      </w:r>
    </w:p>
    <w:p w:rsidR="00E31368" w:rsidRPr="00BF4F56" w:rsidRDefault="00E31368" w:rsidP="0068379B">
      <w:pPr>
        <w:spacing w:after="0" w:line="480" w:lineRule="auto"/>
        <w:rPr>
          <w:rFonts w:ascii="Arial" w:hAnsi="Arial" w:cs="Arial"/>
          <w:sz w:val="24"/>
          <w:szCs w:val="24"/>
          <w:lang w:val="en-US"/>
        </w:rPr>
      </w:pPr>
    </w:p>
    <w:p w:rsidR="004B0357" w:rsidRDefault="004B0357" w:rsidP="0068379B">
      <w:pPr>
        <w:spacing w:after="0" w:line="480" w:lineRule="auto"/>
        <w:rPr>
          <w:rFonts w:ascii="Arial" w:hAnsi="Arial" w:cs="Arial"/>
          <w:sz w:val="24"/>
          <w:szCs w:val="24"/>
          <w:lang w:val="en-US"/>
        </w:rPr>
      </w:pPr>
      <w:r w:rsidRPr="00BF4F56">
        <w:rPr>
          <w:rFonts w:ascii="Arial" w:hAnsi="Arial" w:cs="Arial"/>
          <w:sz w:val="24"/>
          <w:szCs w:val="24"/>
          <w:lang w:val="en-US"/>
        </w:rPr>
        <w:t xml:space="preserve">It is possible that certain examinations or care </w:t>
      </w:r>
      <w:r w:rsidR="00B13F3C">
        <w:rPr>
          <w:rFonts w:ascii="Arial" w:hAnsi="Arial" w:cs="Arial"/>
          <w:sz w:val="24"/>
          <w:szCs w:val="24"/>
          <w:lang w:val="en-US"/>
        </w:rPr>
        <w:t>are</w:t>
      </w:r>
      <w:r w:rsidR="00DA1F5E">
        <w:rPr>
          <w:rFonts w:ascii="Arial" w:hAnsi="Arial" w:cs="Arial"/>
          <w:sz w:val="24"/>
          <w:szCs w:val="24"/>
          <w:lang w:val="en-US"/>
        </w:rPr>
        <w:t xml:space="preserve"> </w:t>
      </w:r>
      <w:r w:rsidRPr="00BF4F56">
        <w:rPr>
          <w:rFonts w:ascii="Arial" w:hAnsi="Arial" w:cs="Arial"/>
          <w:sz w:val="24"/>
          <w:szCs w:val="24"/>
          <w:lang w:val="en-US"/>
        </w:rPr>
        <w:t xml:space="preserve">provided but staff fail to appropriately record this care. </w:t>
      </w:r>
      <w:r w:rsidR="00B13F3C">
        <w:rPr>
          <w:rFonts w:ascii="Arial" w:hAnsi="Arial" w:cs="Arial"/>
          <w:sz w:val="24"/>
          <w:szCs w:val="24"/>
          <w:lang w:val="en-US"/>
        </w:rPr>
        <w:t>I</w:t>
      </w:r>
      <w:r w:rsidR="00B13F3C" w:rsidRPr="00BF4F56">
        <w:rPr>
          <w:rFonts w:ascii="Arial" w:hAnsi="Arial" w:cs="Arial"/>
          <w:sz w:val="24"/>
          <w:szCs w:val="24"/>
          <w:lang w:val="en-US"/>
        </w:rPr>
        <w:t xml:space="preserve">n </w:t>
      </w:r>
      <w:r w:rsidRPr="00BF4F56">
        <w:rPr>
          <w:rFonts w:ascii="Arial" w:hAnsi="Arial" w:cs="Arial"/>
          <w:sz w:val="24"/>
          <w:szCs w:val="24"/>
          <w:lang w:val="en-US"/>
        </w:rPr>
        <w:t xml:space="preserve">their framework for assessing </w:t>
      </w:r>
      <w:r w:rsidR="00B13F3C">
        <w:rPr>
          <w:rFonts w:ascii="Arial" w:hAnsi="Arial" w:cs="Arial"/>
          <w:sz w:val="24"/>
          <w:szCs w:val="24"/>
          <w:lang w:val="en-US"/>
        </w:rPr>
        <w:t xml:space="preserve">the </w:t>
      </w:r>
      <w:r w:rsidRPr="00BF4F56">
        <w:rPr>
          <w:rFonts w:ascii="Arial" w:hAnsi="Arial" w:cs="Arial"/>
          <w:sz w:val="24"/>
          <w:szCs w:val="24"/>
          <w:lang w:val="en-US"/>
        </w:rPr>
        <w:t xml:space="preserve">quality </w:t>
      </w:r>
      <w:r w:rsidR="007A6BF6" w:rsidRPr="00BF4F56">
        <w:rPr>
          <w:rFonts w:ascii="Arial" w:hAnsi="Arial" w:cs="Arial"/>
          <w:sz w:val="24"/>
          <w:szCs w:val="24"/>
          <w:lang w:val="en-US"/>
        </w:rPr>
        <w:t>of institutional delivery care</w:t>
      </w:r>
      <w:r w:rsidR="00B13F3C">
        <w:rPr>
          <w:rFonts w:ascii="Arial" w:hAnsi="Arial" w:cs="Arial"/>
          <w:sz w:val="24"/>
          <w:szCs w:val="24"/>
          <w:lang w:val="en-US"/>
        </w:rPr>
        <w:t>,</w:t>
      </w:r>
      <w:r w:rsidR="00DA1F5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B13F3C" w:rsidRPr="00BF4F56">
        <w:rPr>
          <w:rFonts w:ascii="Arial" w:hAnsi="Arial" w:cs="Arial"/>
          <w:sz w:val="24"/>
          <w:szCs w:val="24"/>
          <w:lang w:val="en-US"/>
        </w:rPr>
        <w:t>Hul</w:t>
      </w:r>
      <w:r w:rsidR="00B13F3C" w:rsidRPr="00D47930">
        <w:rPr>
          <w:rFonts w:ascii="Arial" w:hAnsi="Arial" w:cs="Arial"/>
          <w:sz w:val="24"/>
          <w:szCs w:val="24"/>
          <w:lang w:val="en-US"/>
        </w:rPr>
        <w:t>ton</w:t>
      </w:r>
      <w:proofErr w:type="spellEnd"/>
      <w:r w:rsidR="00B13F3C" w:rsidRPr="00D47930">
        <w:rPr>
          <w:rFonts w:ascii="Arial" w:hAnsi="Arial" w:cs="Arial"/>
          <w:sz w:val="24"/>
          <w:szCs w:val="24"/>
          <w:lang w:val="en-US"/>
        </w:rPr>
        <w:t xml:space="preserve"> et al. </w:t>
      </w:r>
      <w:r w:rsidR="007A6BF6" w:rsidRPr="00D47930">
        <w:rPr>
          <w:rFonts w:ascii="Arial" w:hAnsi="Arial" w:cs="Arial"/>
          <w:sz w:val="24"/>
          <w:szCs w:val="24"/>
          <w:lang w:val="en-US"/>
        </w:rPr>
        <w:t>[19]</w:t>
      </w:r>
      <w:r w:rsidR="00DA1F5E">
        <w:rPr>
          <w:rFonts w:ascii="Arial" w:hAnsi="Arial" w:cs="Arial"/>
          <w:sz w:val="24"/>
          <w:szCs w:val="24"/>
          <w:lang w:val="en-US"/>
        </w:rPr>
        <w:t xml:space="preserve"> </w:t>
      </w:r>
      <w:r w:rsidR="00B13F3C" w:rsidRPr="00D47930">
        <w:rPr>
          <w:rFonts w:ascii="Arial" w:hAnsi="Arial" w:cs="Arial"/>
          <w:sz w:val="24"/>
          <w:szCs w:val="24"/>
          <w:lang w:val="en-US"/>
        </w:rPr>
        <w:t xml:space="preserve">indicated </w:t>
      </w:r>
      <w:r w:rsidRPr="00D47930">
        <w:rPr>
          <w:rFonts w:ascii="Arial" w:hAnsi="Arial" w:cs="Arial"/>
          <w:sz w:val="24"/>
          <w:szCs w:val="24"/>
          <w:lang w:val="en-US"/>
        </w:rPr>
        <w:t>t</w:t>
      </w:r>
      <w:r w:rsidRPr="00BF4F56">
        <w:rPr>
          <w:rFonts w:ascii="Arial" w:hAnsi="Arial" w:cs="Arial"/>
          <w:sz w:val="24"/>
          <w:szCs w:val="24"/>
          <w:lang w:val="en-US"/>
        </w:rPr>
        <w:t xml:space="preserve">hat individual case records are indispensable not only for case management and peer review but also for assessing the impact of programs. They argue that assessment of </w:t>
      </w:r>
      <w:proofErr w:type="spellStart"/>
      <w:r w:rsidR="00B13F3C">
        <w:rPr>
          <w:rFonts w:ascii="Arial" w:hAnsi="Arial" w:cs="Arial"/>
          <w:sz w:val="24"/>
          <w:szCs w:val="24"/>
          <w:lang w:val="en-US"/>
        </w:rPr>
        <w:t>QoC</w:t>
      </w:r>
      <w:proofErr w:type="spellEnd"/>
      <w:r w:rsidRPr="00BF4F56">
        <w:rPr>
          <w:rFonts w:ascii="Arial" w:hAnsi="Arial" w:cs="Arial"/>
          <w:sz w:val="24"/>
          <w:szCs w:val="24"/>
          <w:lang w:val="en-US"/>
        </w:rPr>
        <w:t xml:space="preserve"> should include a review of record</w:t>
      </w:r>
      <w:r w:rsidR="007A6BF6" w:rsidRPr="00BF4F56">
        <w:rPr>
          <w:rFonts w:ascii="Arial" w:hAnsi="Arial" w:cs="Arial"/>
          <w:sz w:val="24"/>
          <w:szCs w:val="24"/>
          <w:lang w:val="en-US"/>
        </w:rPr>
        <w:t xml:space="preserve"> keeping skills and practices. </w:t>
      </w:r>
      <w:r w:rsidRPr="00BF4F56">
        <w:rPr>
          <w:rFonts w:ascii="Arial" w:hAnsi="Arial" w:cs="Arial"/>
          <w:sz w:val="24"/>
          <w:szCs w:val="24"/>
          <w:lang w:val="en-US"/>
        </w:rPr>
        <w:t>Poor documentation</w:t>
      </w:r>
      <w:r w:rsidR="00B13F3C">
        <w:rPr>
          <w:rFonts w:ascii="Arial" w:hAnsi="Arial" w:cs="Arial"/>
          <w:sz w:val="24"/>
          <w:szCs w:val="24"/>
          <w:lang w:val="en-US"/>
        </w:rPr>
        <w:t>,</w:t>
      </w:r>
      <w:r w:rsidRPr="00BF4F56">
        <w:rPr>
          <w:rFonts w:ascii="Arial" w:hAnsi="Arial" w:cs="Arial"/>
          <w:sz w:val="24"/>
          <w:szCs w:val="24"/>
          <w:lang w:val="en-US"/>
        </w:rPr>
        <w:t xml:space="preserve"> as found in </w:t>
      </w:r>
      <w:r w:rsidR="00BF2B20" w:rsidRPr="00BF4F56">
        <w:rPr>
          <w:rFonts w:ascii="Arial" w:hAnsi="Arial" w:cs="Arial"/>
          <w:sz w:val="24"/>
          <w:szCs w:val="24"/>
          <w:lang w:val="en-US"/>
        </w:rPr>
        <w:t>th</w:t>
      </w:r>
      <w:r w:rsidR="00BF2B20">
        <w:rPr>
          <w:rFonts w:ascii="Arial" w:hAnsi="Arial" w:cs="Arial"/>
          <w:sz w:val="24"/>
          <w:szCs w:val="24"/>
          <w:lang w:val="en-US"/>
        </w:rPr>
        <w:t>e present</w:t>
      </w:r>
      <w:r w:rsidR="00DA1F5E">
        <w:rPr>
          <w:rFonts w:ascii="Arial" w:hAnsi="Arial" w:cs="Arial"/>
          <w:sz w:val="24"/>
          <w:szCs w:val="24"/>
          <w:lang w:val="en-US"/>
        </w:rPr>
        <w:t xml:space="preserve"> </w:t>
      </w:r>
      <w:r w:rsidRPr="00BF4F56">
        <w:rPr>
          <w:rFonts w:ascii="Arial" w:hAnsi="Arial" w:cs="Arial"/>
          <w:sz w:val="24"/>
          <w:szCs w:val="24"/>
          <w:lang w:val="en-US"/>
        </w:rPr>
        <w:t>study</w:t>
      </w:r>
      <w:r w:rsidR="00B13F3C">
        <w:rPr>
          <w:rFonts w:ascii="Arial" w:hAnsi="Arial" w:cs="Arial"/>
          <w:sz w:val="24"/>
          <w:szCs w:val="24"/>
          <w:lang w:val="en-US"/>
        </w:rPr>
        <w:t>,</w:t>
      </w:r>
      <w:r w:rsidRPr="00BF4F56">
        <w:rPr>
          <w:rFonts w:ascii="Arial" w:hAnsi="Arial" w:cs="Arial"/>
          <w:sz w:val="24"/>
          <w:szCs w:val="24"/>
          <w:lang w:val="en-US"/>
        </w:rPr>
        <w:t xml:space="preserve"> is itself an indicator of poor </w:t>
      </w:r>
      <w:proofErr w:type="spellStart"/>
      <w:r w:rsidRPr="00BF4F56">
        <w:rPr>
          <w:rFonts w:ascii="Arial" w:hAnsi="Arial" w:cs="Arial"/>
          <w:sz w:val="24"/>
          <w:szCs w:val="24"/>
          <w:lang w:val="en-US"/>
        </w:rPr>
        <w:t>QoC</w:t>
      </w:r>
      <w:proofErr w:type="spellEnd"/>
      <w:r w:rsidRPr="00BF4F56">
        <w:rPr>
          <w:rFonts w:ascii="Arial" w:hAnsi="Arial" w:cs="Arial"/>
          <w:sz w:val="24"/>
          <w:szCs w:val="24"/>
          <w:lang w:val="en-US"/>
        </w:rPr>
        <w:t xml:space="preserve"> in the JSY program and limits opportunities for quality improvement </w:t>
      </w:r>
      <w:r w:rsidRPr="00D47930">
        <w:rPr>
          <w:rFonts w:ascii="Arial" w:hAnsi="Arial" w:cs="Arial"/>
          <w:sz w:val="24"/>
          <w:szCs w:val="24"/>
          <w:lang w:val="en-US"/>
        </w:rPr>
        <w:t>through</w:t>
      </w:r>
      <w:r w:rsidR="007A6BF6" w:rsidRPr="00D47930">
        <w:rPr>
          <w:rFonts w:ascii="Arial" w:hAnsi="Arial" w:cs="Arial"/>
          <w:sz w:val="24"/>
          <w:szCs w:val="24"/>
          <w:lang w:val="en-US"/>
        </w:rPr>
        <w:t xml:space="preserve"> clinical audit. </w:t>
      </w:r>
      <w:r w:rsidR="00740458" w:rsidRPr="00D47930">
        <w:rPr>
          <w:rFonts w:ascii="Arial" w:hAnsi="Arial" w:cs="Arial"/>
          <w:sz w:val="24"/>
          <w:szCs w:val="24"/>
          <w:lang w:val="en-US"/>
        </w:rPr>
        <w:t xml:space="preserve">In a </w:t>
      </w:r>
      <w:r w:rsidRPr="00D47930">
        <w:rPr>
          <w:rFonts w:ascii="Arial" w:hAnsi="Arial" w:cs="Arial"/>
          <w:sz w:val="24"/>
          <w:szCs w:val="24"/>
          <w:lang w:val="en-US"/>
        </w:rPr>
        <w:t>study of records at public facilities in Pakistan</w:t>
      </w:r>
      <w:r w:rsidR="00740458" w:rsidRPr="00D47930">
        <w:rPr>
          <w:rFonts w:ascii="Arial" w:hAnsi="Arial" w:cs="Arial"/>
          <w:sz w:val="24"/>
          <w:szCs w:val="24"/>
          <w:lang w:val="en-US"/>
        </w:rPr>
        <w:t>,</w:t>
      </w:r>
      <w:r w:rsidR="00DA1F5E">
        <w:rPr>
          <w:rFonts w:ascii="Arial" w:hAnsi="Arial" w:cs="Arial"/>
          <w:sz w:val="24"/>
          <w:szCs w:val="24"/>
          <w:lang w:val="en-US"/>
        </w:rPr>
        <w:t xml:space="preserve"> </w:t>
      </w:r>
      <w:r w:rsidR="00740458" w:rsidRPr="00D47930">
        <w:rPr>
          <w:rFonts w:ascii="Arial" w:hAnsi="Arial" w:cs="Arial"/>
          <w:sz w:val="24"/>
          <w:szCs w:val="24"/>
          <w:lang w:val="en-US"/>
        </w:rPr>
        <w:t>Jain et al</w:t>
      </w:r>
      <w:r w:rsidR="002D48E0" w:rsidRPr="00D47930">
        <w:rPr>
          <w:rFonts w:ascii="Arial" w:hAnsi="Arial" w:cs="Arial"/>
          <w:sz w:val="24"/>
          <w:szCs w:val="24"/>
          <w:lang w:val="en-US"/>
        </w:rPr>
        <w:t>.</w:t>
      </w:r>
      <w:r w:rsidR="00740458" w:rsidRPr="00D47930">
        <w:rPr>
          <w:rFonts w:ascii="Arial" w:hAnsi="Arial" w:cs="Arial"/>
          <w:sz w:val="24"/>
          <w:szCs w:val="24"/>
          <w:lang w:val="en-US"/>
        </w:rPr>
        <w:t xml:space="preserve"> [20] </w:t>
      </w:r>
      <w:r w:rsidRPr="00D47930">
        <w:rPr>
          <w:rFonts w:ascii="Arial" w:hAnsi="Arial" w:cs="Arial"/>
          <w:sz w:val="24"/>
          <w:szCs w:val="24"/>
          <w:lang w:val="en-US"/>
        </w:rPr>
        <w:t>highlight</w:t>
      </w:r>
      <w:r w:rsidR="002D48E0" w:rsidRPr="00D47930">
        <w:rPr>
          <w:rFonts w:ascii="Arial" w:hAnsi="Arial" w:cs="Arial"/>
          <w:sz w:val="24"/>
          <w:szCs w:val="24"/>
          <w:lang w:val="en-US"/>
        </w:rPr>
        <w:t>ed</w:t>
      </w:r>
      <w:r w:rsidRPr="00D47930">
        <w:rPr>
          <w:rFonts w:ascii="Arial" w:hAnsi="Arial" w:cs="Arial"/>
          <w:sz w:val="24"/>
          <w:szCs w:val="24"/>
          <w:lang w:val="en-US"/>
        </w:rPr>
        <w:t xml:space="preserve"> the importance of good quality clinical data in the public system to aid monitoring </w:t>
      </w:r>
      <w:r w:rsidR="0036442A" w:rsidRPr="00D47930">
        <w:rPr>
          <w:rFonts w:ascii="Arial" w:hAnsi="Arial" w:cs="Arial"/>
          <w:sz w:val="24"/>
          <w:szCs w:val="24"/>
          <w:lang w:val="en-US"/>
        </w:rPr>
        <w:t xml:space="preserve">the </w:t>
      </w:r>
      <w:r w:rsidRPr="00D47930">
        <w:rPr>
          <w:rFonts w:ascii="Arial" w:hAnsi="Arial" w:cs="Arial"/>
          <w:sz w:val="24"/>
          <w:szCs w:val="24"/>
          <w:lang w:val="en-US"/>
        </w:rPr>
        <w:t>effectiveness of</w:t>
      </w:r>
      <w:r w:rsidR="00D47930">
        <w:rPr>
          <w:rFonts w:ascii="Arial" w:hAnsi="Arial" w:cs="Arial"/>
          <w:sz w:val="24"/>
          <w:szCs w:val="24"/>
          <w:lang w:val="en-US"/>
        </w:rPr>
        <w:t xml:space="preserve"> safe motherhood interventions.</w:t>
      </w:r>
    </w:p>
    <w:p w:rsidR="006D5CBF" w:rsidRPr="00BF4F56" w:rsidRDefault="006D5CBF" w:rsidP="0068379B">
      <w:pPr>
        <w:spacing w:after="0" w:line="480" w:lineRule="auto"/>
        <w:rPr>
          <w:rFonts w:ascii="Arial" w:hAnsi="Arial" w:cs="Arial"/>
          <w:sz w:val="24"/>
          <w:szCs w:val="24"/>
          <w:lang w:val="en-US"/>
        </w:rPr>
      </w:pPr>
    </w:p>
    <w:p w:rsidR="004B0357" w:rsidRPr="00D47930" w:rsidRDefault="007C7729" w:rsidP="0068379B">
      <w:pPr>
        <w:spacing w:after="0" w:line="480" w:lineRule="auto"/>
        <w:rPr>
          <w:rFonts w:ascii="Arial" w:hAnsi="Arial" w:cs="Arial"/>
          <w:sz w:val="24"/>
          <w:szCs w:val="24"/>
          <w:lang w:val="en-US"/>
        </w:rPr>
      </w:pPr>
      <w:r w:rsidRPr="00D47930">
        <w:rPr>
          <w:rFonts w:ascii="Arial" w:hAnsi="Arial" w:cs="Arial"/>
          <w:sz w:val="24"/>
          <w:szCs w:val="24"/>
          <w:lang w:val="en-US"/>
        </w:rPr>
        <w:t xml:space="preserve">The present </w:t>
      </w:r>
      <w:r w:rsidR="004B0357" w:rsidRPr="00D47930">
        <w:rPr>
          <w:rFonts w:ascii="Arial" w:hAnsi="Arial" w:cs="Arial"/>
          <w:sz w:val="24"/>
          <w:szCs w:val="24"/>
          <w:lang w:val="en-US"/>
        </w:rPr>
        <w:t xml:space="preserve">study did not explore the reasons for </w:t>
      </w:r>
      <w:r w:rsidRPr="00D47930">
        <w:rPr>
          <w:rFonts w:ascii="Arial" w:hAnsi="Arial" w:cs="Arial"/>
          <w:sz w:val="24"/>
          <w:szCs w:val="24"/>
          <w:lang w:val="en-US"/>
        </w:rPr>
        <w:t xml:space="preserve">the </w:t>
      </w:r>
      <w:r w:rsidR="004B0357" w:rsidRPr="00D47930">
        <w:rPr>
          <w:rFonts w:ascii="Arial" w:hAnsi="Arial" w:cs="Arial"/>
          <w:sz w:val="24"/>
          <w:szCs w:val="24"/>
          <w:lang w:val="en-US"/>
        </w:rPr>
        <w:t>poor quality of documentation</w:t>
      </w:r>
      <w:r w:rsidRPr="00D47930">
        <w:rPr>
          <w:rFonts w:ascii="Arial" w:hAnsi="Arial" w:cs="Arial"/>
          <w:sz w:val="24"/>
          <w:szCs w:val="24"/>
          <w:lang w:val="en-US"/>
        </w:rPr>
        <w:t>; however</w:t>
      </w:r>
      <w:r w:rsidR="004B0357" w:rsidRPr="00D47930">
        <w:rPr>
          <w:rFonts w:ascii="Arial" w:hAnsi="Arial" w:cs="Arial"/>
          <w:sz w:val="24"/>
          <w:szCs w:val="24"/>
          <w:lang w:val="en-US"/>
        </w:rPr>
        <w:t xml:space="preserve">, </w:t>
      </w:r>
      <w:r w:rsidR="008C50C7" w:rsidRPr="00D47930">
        <w:rPr>
          <w:rFonts w:ascii="Arial" w:hAnsi="Arial" w:cs="Arial"/>
          <w:sz w:val="24"/>
          <w:szCs w:val="24"/>
          <w:lang w:val="en-US"/>
        </w:rPr>
        <w:t xml:space="preserve">the </w:t>
      </w:r>
      <w:r w:rsidR="004B0357" w:rsidRPr="00D47930">
        <w:rPr>
          <w:rFonts w:ascii="Arial" w:hAnsi="Arial" w:cs="Arial"/>
          <w:sz w:val="24"/>
          <w:szCs w:val="24"/>
          <w:lang w:val="en-US"/>
        </w:rPr>
        <w:t xml:space="preserve">possible </w:t>
      </w:r>
      <w:r w:rsidRPr="00D47930">
        <w:rPr>
          <w:rFonts w:ascii="Arial" w:hAnsi="Arial" w:cs="Arial"/>
          <w:sz w:val="24"/>
          <w:szCs w:val="24"/>
          <w:lang w:val="en-US"/>
        </w:rPr>
        <w:t>causes</w:t>
      </w:r>
      <w:r w:rsidR="004B0357" w:rsidRPr="00D47930">
        <w:rPr>
          <w:rFonts w:ascii="Arial" w:hAnsi="Arial" w:cs="Arial"/>
          <w:sz w:val="24"/>
          <w:szCs w:val="24"/>
          <w:lang w:val="en-US"/>
        </w:rPr>
        <w:t xml:space="preserve"> are likely to be multiple and systemic, as seen in other studies about </w:t>
      </w:r>
      <w:proofErr w:type="spellStart"/>
      <w:r w:rsidR="004B0357" w:rsidRPr="00D47930">
        <w:rPr>
          <w:rFonts w:ascii="Arial" w:hAnsi="Arial" w:cs="Arial"/>
          <w:sz w:val="24"/>
          <w:szCs w:val="24"/>
          <w:lang w:val="en-US"/>
        </w:rPr>
        <w:t>QoC</w:t>
      </w:r>
      <w:proofErr w:type="spellEnd"/>
      <w:r w:rsidR="004B0357" w:rsidRPr="00D47930">
        <w:rPr>
          <w:rFonts w:ascii="Arial" w:hAnsi="Arial" w:cs="Arial"/>
          <w:sz w:val="24"/>
          <w:szCs w:val="24"/>
          <w:lang w:val="en-US"/>
        </w:rPr>
        <w:t xml:space="preserve"> in the JSY</w:t>
      </w:r>
      <w:r w:rsidRPr="00D47930">
        <w:rPr>
          <w:rFonts w:ascii="Arial" w:hAnsi="Arial" w:cs="Arial"/>
          <w:sz w:val="24"/>
          <w:szCs w:val="24"/>
          <w:lang w:val="en-US"/>
        </w:rPr>
        <w:t>.</w:t>
      </w:r>
      <w:r w:rsidR="004B0357" w:rsidRPr="00D47930">
        <w:rPr>
          <w:rFonts w:ascii="Arial" w:hAnsi="Arial" w:cs="Arial"/>
          <w:sz w:val="24"/>
          <w:szCs w:val="24"/>
          <w:lang w:val="en-US"/>
        </w:rPr>
        <w:t xml:space="preserve"> Staff in </w:t>
      </w:r>
      <w:r w:rsidR="00B13F3C" w:rsidRPr="00D47930">
        <w:rPr>
          <w:rFonts w:ascii="Arial" w:hAnsi="Arial" w:cs="Arial"/>
          <w:sz w:val="24"/>
          <w:szCs w:val="24"/>
          <w:lang w:val="en-US"/>
        </w:rPr>
        <w:t xml:space="preserve">JSY </w:t>
      </w:r>
      <w:r w:rsidR="004B0357" w:rsidRPr="00D47930">
        <w:rPr>
          <w:rFonts w:ascii="Arial" w:hAnsi="Arial" w:cs="Arial"/>
          <w:sz w:val="24"/>
          <w:szCs w:val="24"/>
          <w:lang w:val="en-US"/>
        </w:rPr>
        <w:t xml:space="preserve">facilities </w:t>
      </w:r>
      <w:r w:rsidRPr="00D47930">
        <w:rPr>
          <w:rFonts w:ascii="Arial" w:hAnsi="Arial" w:cs="Arial"/>
          <w:sz w:val="24"/>
          <w:szCs w:val="24"/>
          <w:lang w:val="en-US"/>
        </w:rPr>
        <w:t xml:space="preserve">have been </w:t>
      </w:r>
      <w:r w:rsidR="004B0357" w:rsidRPr="00D47930">
        <w:rPr>
          <w:rFonts w:ascii="Arial" w:hAnsi="Arial" w:cs="Arial"/>
          <w:sz w:val="24"/>
          <w:szCs w:val="24"/>
          <w:lang w:val="en-US"/>
        </w:rPr>
        <w:t>found to have limited competence and poor understanding of clinical elements of obstetric care</w:t>
      </w:r>
      <w:r w:rsidR="00B13F3C" w:rsidRPr="00D47930">
        <w:rPr>
          <w:rFonts w:ascii="Arial" w:hAnsi="Arial" w:cs="Arial"/>
          <w:sz w:val="24"/>
          <w:szCs w:val="24"/>
          <w:lang w:val="en-US"/>
        </w:rPr>
        <w:t xml:space="preserve"> [21]</w:t>
      </w:r>
      <w:r w:rsidR="00263311" w:rsidRPr="00D47930">
        <w:rPr>
          <w:rFonts w:ascii="Arial" w:hAnsi="Arial" w:cs="Arial"/>
          <w:sz w:val="24"/>
          <w:szCs w:val="24"/>
          <w:lang w:val="en-US"/>
        </w:rPr>
        <w:t>,</w:t>
      </w:r>
      <w:r w:rsidR="004B0357" w:rsidRPr="00D47930">
        <w:rPr>
          <w:rFonts w:ascii="Arial" w:hAnsi="Arial" w:cs="Arial"/>
          <w:sz w:val="24"/>
          <w:szCs w:val="24"/>
          <w:lang w:val="en-US"/>
        </w:rPr>
        <w:t xml:space="preserve"> and therefore are unlikely to be able to appropriately document the care </w:t>
      </w:r>
      <w:r w:rsidR="00B13F3C" w:rsidRPr="00D47930">
        <w:rPr>
          <w:rFonts w:ascii="Arial" w:hAnsi="Arial" w:cs="Arial"/>
          <w:sz w:val="24"/>
          <w:szCs w:val="24"/>
          <w:lang w:val="en-US"/>
        </w:rPr>
        <w:t xml:space="preserve">that is </w:t>
      </w:r>
      <w:r w:rsidR="004B0357" w:rsidRPr="00D47930">
        <w:rPr>
          <w:rFonts w:ascii="Arial" w:hAnsi="Arial" w:cs="Arial"/>
          <w:sz w:val="24"/>
          <w:szCs w:val="24"/>
          <w:lang w:val="en-US"/>
        </w:rPr>
        <w:t>provided. A</w:t>
      </w:r>
      <w:r w:rsidR="00263311" w:rsidRPr="00D47930">
        <w:rPr>
          <w:rFonts w:ascii="Arial" w:hAnsi="Arial" w:cs="Arial"/>
          <w:sz w:val="24"/>
          <w:szCs w:val="24"/>
          <w:lang w:val="en-US"/>
        </w:rPr>
        <w:t>nother</w:t>
      </w:r>
      <w:r w:rsidR="004B0357" w:rsidRPr="00D47930">
        <w:rPr>
          <w:rFonts w:ascii="Arial" w:hAnsi="Arial" w:cs="Arial"/>
          <w:sz w:val="24"/>
          <w:szCs w:val="24"/>
          <w:lang w:val="en-US"/>
        </w:rPr>
        <w:t xml:space="preserve"> study involving direct observations of intra</w:t>
      </w:r>
      <w:r w:rsidR="007A6BF6" w:rsidRPr="00D47930">
        <w:rPr>
          <w:rFonts w:ascii="Arial" w:hAnsi="Arial" w:cs="Arial"/>
          <w:sz w:val="24"/>
          <w:szCs w:val="24"/>
          <w:lang w:val="en-US"/>
        </w:rPr>
        <w:t xml:space="preserve">partum care in the JSY program </w:t>
      </w:r>
      <w:r w:rsidR="004B0357" w:rsidRPr="00D47930">
        <w:rPr>
          <w:rFonts w:ascii="Arial" w:hAnsi="Arial" w:cs="Arial"/>
          <w:sz w:val="24"/>
          <w:szCs w:val="24"/>
          <w:lang w:val="en-US"/>
        </w:rPr>
        <w:t>indicate</w:t>
      </w:r>
      <w:r w:rsidR="00B13F3C" w:rsidRPr="00D47930">
        <w:rPr>
          <w:rFonts w:ascii="Arial" w:hAnsi="Arial" w:cs="Arial"/>
          <w:sz w:val="24"/>
          <w:szCs w:val="24"/>
          <w:lang w:val="en-US"/>
        </w:rPr>
        <w:t>d</w:t>
      </w:r>
      <w:r w:rsidR="004B0357" w:rsidRPr="00D47930">
        <w:rPr>
          <w:rFonts w:ascii="Arial" w:hAnsi="Arial" w:cs="Arial"/>
          <w:sz w:val="24"/>
          <w:szCs w:val="24"/>
          <w:lang w:val="en-US"/>
        </w:rPr>
        <w:t xml:space="preserve"> that staff at DHs are unlikely to find time to document clinical information</w:t>
      </w:r>
      <w:r w:rsidR="00B13F3C" w:rsidRPr="00D47930">
        <w:rPr>
          <w:rFonts w:ascii="Arial" w:hAnsi="Arial" w:cs="Arial"/>
          <w:sz w:val="24"/>
          <w:szCs w:val="24"/>
          <w:lang w:val="en-US"/>
        </w:rPr>
        <w:t xml:space="preserve"> </w:t>
      </w:r>
      <w:r w:rsidR="00B13F3C" w:rsidRPr="00D47930">
        <w:rPr>
          <w:rFonts w:ascii="Arial" w:hAnsi="Arial" w:cs="Arial"/>
          <w:sz w:val="24"/>
          <w:szCs w:val="24"/>
          <w:lang w:val="en-US"/>
        </w:rPr>
        <w:lastRenderedPageBreak/>
        <w:t>adequately</w:t>
      </w:r>
      <w:r w:rsidR="002D48E0" w:rsidRPr="00D47930">
        <w:rPr>
          <w:rFonts w:ascii="Arial" w:hAnsi="Arial" w:cs="Arial"/>
          <w:sz w:val="24"/>
          <w:szCs w:val="24"/>
          <w:lang w:val="en-US"/>
        </w:rPr>
        <w:t xml:space="preserve"> [22]</w:t>
      </w:r>
      <w:r w:rsidR="004B0357" w:rsidRPr="00D47930">
        <w:rPr>
          <w:rFonts w:ascii="Arial" w:hAnsi="Arial" w:cs="Arial"/>
          <w:sz w:val="24"/>
          <w:szCs w:val="24"/>
          <w:lang w:val="en-US"/>
        </w:rPr>
        <w:t xml:space="preserve">. Staff may not value </w:t>
      </w:r>
      <w:r w:rsidR="00916176" w:rsidRPr="00D47930">
        <w:rPr>
          <w:rFonts w:ascii="Arial" w:hAnsi="Arial" w:cs="Arial"/>
          <w:sz w:val="24"/>
          <w:szCs w:val="24"/>
          <w:lang w:val="en-US"/>
        </w:rPr>
        <w:t xml:space="preserve">clinical </w:t>
      </w:r>
      <w:r w:rsidR="004B0357" w:rsidRPr="00D47930">
        <w:rPr>
          <w:rFonts w:ascii="Arial" w:hAnsi="Arial" w:cs="Arial"/>
          <w:sz w:val="24"/>
          <w:szCs w:val="24"/>
          <w:lang w:val="en-US"/>
        </w:rPr>
        <w:t xml:space="preserve">documentation </w:t>
      </w:r>
      <w:r w:rsidR="00916176" w:rsidRPr="00D47930">
        <w:rPr>
          <w:rFonts w:ascii="Arial" w:hAnsi="Arial" w:cs="Arial"/>
          <w:sz w:val="24"/>
          <w:szCs w:val="24"/>
          <w:lang w:val="en-US"/>
        </w:rPr>
        <w:t xml:space="preserve">if </w:t>
      </w:r>
      <w:r w:rsidR="004B0357" w:rsidRPr="00D47930">
        <w:rPr>
          <w:rFonts w:ascii="Arial" w:hAnsi="Arial" w:cs="Arial"/>
          <w:sz w:val="24"/>
          <w:szCs w:val="24"/>
          <w:lang w:val="en-US"/>
        </w:rPr>
        <w:t xml:space="preserve">they have not been exposed to a system with appropriate documentation standards during their pre-service and in-service training. </w:t>
      </w:r>
      <w:r w:rsidR="00011E23" w:rsidRPr="00D47930">
        <w:rPr>
          <w:rFonts w:ascii="Arial" w:hAnsi="Arial" w:cs="Arial"/>
          <w:sz w:val="24"/>
          <w:szCs w:val="24"/>
          <w:lang w:val="en-US"/>
        </w:rPr>
        <w:t>The</w:t>
      </w:r>
      <w:r w:rsidR="00DA1F5E">
        <w:rPr>
          <w:rFonts w:ascii="Arial" w:hAnsi="Arial" w:cs="Arial"/>
          <w:sz w:val="24"/>
          <w:szCs w:val="24"/>
          <w:lang w:val="en-US"/>
        </w:rPr>
        <w:t xml:space="preserve"> </w:t>
      </w:r>
      <w:r w:rsidR="004B0357" w:rsidRPr="00D47930">
        <w:rPr>
          <w:rFonts w:ascii="Arial" w:hAnsi="Arial" w:cs="Arial"/>
          <w:sz w:val="24"/>
          <w:szCs w:val="24"/>
          <w:lang w:val="en-US"/>
        </w:rPr>
        <w:t>observations at study facilities and discussions with staff</w:t>
      </w:r>
      <w:r w:rsidR="00D47930" w:rsidRPr="00D47930">
        <w:rPr>
          <w:rFonts w:ascii="Arial" w:hAnsi="Arial" w:cs="Arial"/>
          <w:sz w:val="24"/>
          <w:szCs w:val="24"/>
          <w:lang w:val="en-US"/>
        </w:rPr>
        <w:t xml:space="preserve"> during visits for data collection for the present study </w:t>
      </w:r>
      <w:r w:rsidR="006D5180" w:rsidRPr="00D47930">
        <w:rPr>
          <w:rFonts w:ascii="Arial" w:hAnsi="Arial" w:cs="Arial"/>
          <w:sz w:val="24"/>
          <w:szCs w:val="24"/>
          <w:lang w:val="en-US"/>
        </w:rPr>
        <w:t xml:space="preserve">indicated </w:t>
      </w:r>
      <w:r w:rsidR="004B0357" w:rsidRPr="00D47930">
        <w:rPr>
          <w:rFonts w:ascii="Arial" w:hAnsi="Arial" w:cs="Arial"/>
          <w:sz w:val="24"/>
          <w:szCs w:val="24"/>
          <w:lang w:val="en-US"/>
        </w:rPr>
        <w:t xml:space="preserve">that </w:t>
      </w:r>
      <w:r w:rsidR="006D5180" w:rsidRPr="00D47930">
        <w:rPr>
          <w:rFonts w:ascii="Arial" w:hAnsi="Arial" w:cs="Arial"/>
          <w:sz w:val="24"/>
          <w:szCs w:val="24"/>
          <w:lang w:val="en-US"/>
        </w:rPr>
        <w:t xml:space="preserve">workers </w:t>
      </w:r>
      <w:r w:rsidR="004B0357" w:rsidRPr="00D47930">
        <w:rPr>
          <w:rFonts w:ascii="Arial" w:hAnsi="Arial" w:cs="Arial"/>
          <w:sz w:val="24"/>
          <w:szCs w:val="24"/>
          <w:lang w:val="en-US"/>
        </w:rPr>
        <w:t xml:space="preserve">are required to maintain several records such as </w:t>
      </w:r>
      <w:r w:rsidR="006D5180" w:rsidRPr="00D47930">
        <w:rPr>
          <w:rFonts w:ascii="Arial" w:hAnsi="Arial" w:cs="Arial"/>
          <w:sz w:val="24"/>
          <w:szCs w:val="24"/>
          <w:lang w:val="en-US"/>
        </w:rPr>
        <w:t xml:space="preserve">patient </w:t>
      </w:r>
      <w:r w:rsidR="004B0357" w:rsidRPr="00D47930">
        <w:rPr>
          <w:rFonts w:ascii="Arial" w:hAnsi="Arial" w:cs="Arial"/>
          <w:sz w:val="24"/>
          <w:szCs w:val="24"/>
          <w:lang w:val="en-US"/>
        </w:rPr>
        <w:t xml:space="preserve">registers and records, </w:t>
      </w:r>
      <w:r w:rsidR="006D5180" w:rsidRPr="00D47930">
        <w:rPr>
          <w:rFonts w:ascii="Arial" w:hAnsi="Arial" w:cs="Arial"/>
          <w:sz w:val="24"/>
          <w:szCs w:val="24"/>
          <w:lang w:val="en-US"/>
        </w:rPr>
        <w:t xml:space="preserve">and </w:t>
      </w:r>
      <w:r w:rsidR="004B0357" w:rsidRPr="00D47930">
        <w:rPr>
          <w:rFonts w:ascii="Arial" w:hAnsi="Arial" w:cs="Arial"/>
          <w:sz w:val="24"/>
          <w:szCs w:val="24"/>
          <w:lang w:val="en-US"/>
        </w:rPr>
        <w:t>drugs and supplies records</w:t>
      </w:r>
      <w:r w:rsidR="006D5180" w:rsidRPr="00D47930">
        <w:rPr>
          <w:rFonts w:ascii="Arial" w:hAnsi="Arial" w:cs="Arial"/>
          <w:sz w:val="24"/>
          <w:szCs w:val="24"/>
          <w:lang w:val="en-US"/>
        </w:rPr>
        <w:t xml:space="preserve">—processes that are </w:t>
      </w:r>
      <w:r w:rsidR="004B0357" w:rsidRPr="00D47930">
        <w:rPr>
          <w:rFonts w:ascii="Arial" w:hAnsi="Arial" w:cs="Arial"/>
          <w:sz w:val="24"/>
          <w:szCs w:val="24"/>
          <w:lang w:val="en-US"/>
        </w:rPr>
        <w:t xml:space="preserve">time consuming, may detract from clinical work, and </w:t>
      </w:r>
      <w:r w:rsidR="006D5180" w:rsidRPr="00D47930">
        <w:rPr>
          <w:rFonts w:ascii="Arial" w:hAnsi="Arial" w:cs="Arial"/>
          <w:sz w:val="24"/>
          <w:szCs w:val="24"/>
          <w:lang w:val="en-US"/>
        </w:rPr>
        <w:t xml:space="preserve">may </w:t>
      </w:r>
      <w:r w:rsidR="004B0357" w:rsidRPr="00D47930">
        <w:rPr>
          <w:rFonts w:ascii="Arial" w:hAnsi="Arial" w:cs="Arial"/>
          <w:sz w:val="24"/>
          <w:szCs w:val="24"/>
          <w:lang w:val="en-US"/>
        </w:rPr>
        <w:t>hamper the quality of documentation.</w:t>
      </w:r>
    </w:p>
    <w:p w:rsidR="00E31368" w:rsidRPr="00BF4F56" w:rsidRDefault="00E31368" w:rsidP="0068379B">
      <w:pPr>
        <w:spacing w:after="0" w:line="480" w:lineRule="auto"/>
        <w:rPr>
          <w:rFonts w:ascii="Arial" w:hAnsi="Arial" w:cs="Arial"/>
          <w:sz w:val="24"/>
          <w:szCs w:val="24"/>
          <w:lang w:val="en-US"/>
        </w:rPr>
      </w:pPr>
    </w:p>
    <w:p w:rsidR="004B0357" w:rsidRPr="00BF4F56" w:rsidRDefault="001D57DF" w:rsidP="0068379B">
      <w:pPr>
        <w:spacing w:after="0" w:line="48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The present study</w:t>
      </w:r>
      <w:r w:rsidR="00DA1F5E">
        <w:rPr>
          <w:rFonts w:ascii="Arial" w:hAnsi="Arial" w:cs="Arial"/>
          <w:sz w:val="24"/>
          <w:szCs w:val="24"/>
          <w:lang w:val="en-US"/>
        </w:rPr>
        <w:t xml:space="preserve"> </w:t>
      </w:r>
      <w:r w:rsidR="004B0357" w:rsidRPr="00BF4F56">
        <w:rPr>
          <w:rFonts w:ascii="Arial" w:hAnsi="Arial" w:cs="Arial"/>
          <w:sz w:val="24"/>
          <w:szCs w:val="24"/>
          <w:lang w:val="en-US"/>
        </w:rPr>
        <w:t>indicate</w:t>
      </w:r>
      <w:r>
        <w:rPr>
          <w:rFonts w:ascii="Arial" w:hAnsi="Arial" w:cs="Arial"/>
          <w:sz w:val="24"/>
          <w:szCs w:val="24"/>
          <w:lang w:val="en-US"/>
        </w:rPr>
        <w:t>s that there is</w:t>
      </w:r>
      <w:r w:rsidR="004B0357" w:rsidRPr="00BF4F56">
        <w:rPr>
          <w:rFonts w:ascii="Arial" w:hAnsi="Arial" w:cs="Arial"/>
          <w:sz w:val="24"/>
          <w:szCs w:val="24"/>
          <w:lang w:val="en-US"/>
        </w:rPr>
        <w:t xml:space="preserve"> a need to improve staff skills, attitudes, and practices </w:t>
      </w:r>
      <w:r w:rsidR="00B13F3C">
        <w:rPr>
          <w:rFonts w:ascii="Arial" w:hAnsi="Arial" w:cs="Arial"/>
          <w:sz w:val="24"/>
          <w:szCs w:val="24"/>
          <w:lang w:val="en-US"/>
        </w:rPr>
        <w:t>in</w:t>
      </w:r>
      <w:r w:rsidR="00DA1F5E">
        <w:rPr>
          <w:rFonts w:ascii="Arial" w:hAnsi="Arial" w:cs="Arial"/>
          <w:sz w:val="24"/>
          <w:szCs w:val="24"/>
          <w:lang w:val="en-US"/>
        </w:rPr>
        <w:t xml:space="preserve"> </w:t>
      </w:r>
      <w:r w:rsidR="004B0357" w:rsidRPr="00BF4F56">
        <w:rPr>
          <w:rFonts w:ascii="Arial" w:hAnsi="Arial" w:cs="Arial"/>
          <w:sz w:val="24"/>
          <w:szCs w:val="24"/>
          <w:lang w:val="en-US"/>
        </w:rPr>
        <w:t>clinical documentation and record keeping. Focused training to improve these skills and routine use of clinical records for monitoring services</w:t>
      </w:r>
      <w:r w:rsidR="00AB21A1">
        <w:rPr>
          <w:rFonts w:ascii="Arial" w:hAnsi="Arial" w:cs="Arial"/>
          <w:sz w:val="24"/>
          <w:szCs w:val="24"/>
          <w:lang w:val="en-US"/>
        </w:rPr>
        <w:t>, for example</w:t>
      </w:r>
      <w:r w:rsidR="004B0357" w:rsidRPr="00BF4F56">
        <w:rPr>
          <w:rFonts w:ascii="Arial" w:hAnsi="Arial" w:cs="Arial"/>
          <w:sz w:val="24"/>
          <w:szCs w:val="24"/>
          <w:lang w:val="en-US"/>
        </w:rPr>
        <w:t xml:space="preserve"> through regular clinical audits</w:t>
      </w:r>
      <w:r w:rsidR="00AB21A1">
        <w:rPr>
          <w:rFonts w:ascii="Arial" w:hAnsi="Arial" w:cs="Arial"/>
          <w:sz w:val="24"/>
          <w:szCs w:val="24"/>
          <w:lang w:val="en-US"/>
        </w:rPr>
        <w:t>,</w:t>
      </w:r>
      <w:r w:rsidR="004B0357" w:rsidRPr="00BF4F56">
        <w:rPr>
          <w:rFonts w:ascii="Arial" w:hAnsi="Arial" w:cs="Arial"/>
          <w:sz w:val="24"/>
          <w:szCs w:val="24"/>
          <w:lang w:val="en-US"/>
        </w:rPr>
        <w:t xml:space="preserve"> are indicated. </w:t>
      </w:r>
      <w:r w:rsidR="00AB21A1">
        <w:rPr>
          <w:rFonts w:ascii="Arial" w:hAnsi="Arial" w:cs="Arial"/>
          <w:sz w:val="24"/>
          <w:szCs w:val="24"/>
          <w:lang w:val="en-US"/>
        </w:rPr>
        <w:t>Information</w:t>
      </w:r>
      <w:r w:rsidR="00DA1F5E">
        <w:rPr>
          <w:rFonts w:ascii="Arial" w:hAnsi="Arial" w:cs="Arial"/>
          <w:sz w:val="24"/>
          <w:szCs w:val="24"/>
          <w:lang w:val="en-US"/>
        </w:rPr>
        <w:t xml:space="preserve"> </w:t>
      </w:r>
      <w:r w:rsidR="004B0357" w:rsidRPr="00BF4F56">
        <w:rPr>
          <w:rFonts w:ascii="Arial" w:hAnsi="Arial" w:cs="Arial"/>
          <w:sz w:val="24"/>
          <w:szCs w:val="24"/>
          <w:lang w:val="en-US"/>
        </w:rPr>
        <w:t xml:space="preserve">on methods to improve </w:t>
      </w:r>
      <w:r w:rsidR="00AB21A1">
        <w:rPr>
          <w:rFonts w:ascii="Arial" w:hAnsi="Arial" w:cs="Arial"/>
          <w:sz w:val="24"/>
          <w:szCs w:val="24"/>
          <w:lang w:val="en-US"/>
        </w:rPr>
        <w:t xml:space="preserve">the </w:t>
      </w:r>
      <w:r w:rsidR="004B0357" w:rsidRPr="00BF4F56">
        <w:rPr>
          <w:rFonts w:ascii="Arial" w:hAnsi="Arial" w:cs="Arial"/>
          <w:sz w:val="24"/>
          <w:szCs w:val="24"/>
          <w:lang w:val="en-US"/>
        </w:rPr>
        <w:t xml:space="preserve">quality of clinical documentation in </w:t>
      </w:r>
      <w:r w:rsidR="00AB21A1" w:rsidRPr="00BF4F56">
        <w:rPr>
          <w:rFonts w:ascii="Arial" w:hAnsi="Arial" w:cs="Arial"/>
          <w:sz w:val="24"/>
          <w:szCs w:val="24"/>
          <w:lang w:val="en-US"/>
        </w:rPr>
        <w:t>low</w:t>
      </w:r>
      <w:r w:rsidR="00AB21A1">
        <w:rPr>
          <w:rFonts w:ascii="Arial" w:hAnsi="Arial" w:cs="Arial"/>
          <w:sz w:val="24"/>
          <w:szCs w:val="24"/>
          <w:lang w:val="en-US"/>
        </w:rPr>
        <w:t>-</w:t>
      </w:r>
      <w:r w:rsidR="004B0357" w:rsidRPr="00BF4F56">
        <w:rPr>
          <w:rFonts w:ascii="Arial" w:hAnsi="Arial" w:cs="Arial"/>
          <w:sz w:val="24"/>
          <w:szCs w:val="24"/>
          <w:lang w:val="en-US"/>
        </w:rPr>
        <w:t xml:space="preserve">resource settings is sparse. Pre-printed forms have been reported to be useful as job aids </w:t>
      </w:r>
      <w:r w:rsidR="00101E99">
        <w:rPr>
          <w:rFonts w:ascii="Arial" w:hAnsi="Arial" w:cs="Arial"/>
          <w:sz w:val="24"/>
          <w:szCs w:val="24"/>
          <w:lang w:val="en-US"/>
        </w:rPr>
        <w:t xml:space="preserve">that </w:t>
      </w:r>
      <w:r w:rsidR="004B0357" w:rsidRPr="00BF4F56">
        <w:rPr>
          <w:rFonts w:ascii="Arial" w:hAnsi="Arial" w:cs="Arial"/>
          <w:sz w:val="24"/>
          <w:szCs w:val="24"/>
          <w:lang w:val="en-US"/>
        </w:rPr>
        <w:t xml:space="preserve">remind midwives to perform specific </w:t>
      </w:r>
      <w:r w:rsidR="004B0357" w:rsidRPr="00324611">
        <w:rPr>
          <w:rFonts w:ascii="Arial" w:hAnsi="Arial" w:cs="Arial"/>
          <w:sz w:val="24"/>
          <w:szCs w:val="24"/>
          <w:lang w:val="en-US"/>
        </w:rPr>
        <w:t xml:space="preserve">tasks and </w:t>
      </w:r>
      <w:r w:rsidR="00101E99" w:rsidRPr="00324611">
        <w:rPr>
          <w:rFonts w:ascii="Arial" w:hAnsi="Arial" w:cs="Arial"/>
          <w:sz w:val="24"/>
          <w:szCs w:val="24"/>
          <w:lang w:val="en-US"/>
        </w:rPr>
        <w:t xml:space="preserve">that </w:t>
      </w:r>
      <w:r w:rsidR="004B0357" w:rsidRPr="00324611">
        <w:rPr>
          <w:rFonts w:ascii="Arial" w:hAnsi="Arial" w:cs="Arial"/>
          <w:sz w:val="24"/>
          <w:szCs w:val="24"/>
          <w:lang w:val="en-US"/>
        </w:rPr>
        <w:t xml:space="preserve">improve </w:t>
      </w:r>
      <w:proofErr w:type="spellStart"/>
      <w:r w:rsidR="007A6BF6" w:rsidRPr="00324611">
        <w:rPr>
          <w:rFonts w:ascii="Arial" w:hAnsi="Arial" w:cs="Arial"/>
          <w:sz w:val="24"/>
          <w:szCs w:val="24"/>
          <w:lang w:val="en-US"/>
        </w:rPr>
        <w:t>QoC</w:t>
      </w:r>
      <w:proofErr w:type="spellEnd"/>
      <w:r w:rsidR="007A6BF6" w:rsidRPr="00324611">
        <w:rPr>
          <w:rFonts w:ascii="Arial" w:hAnsi="Arial" w:cs="Arial"/>
          <w:sz w:val="24"/>
          <w:szCs w:val="24"/>
          <w:lang w:val="en-US"/>
        </w:rPr>
        <w:t xml:space="preserve"> [23]</w:t>
      </w:r>
      <w:r w:rsidR="004B0357" w:rsidRPr="00324611">
        <w:rPr>
          <w:rFonts w:ascii="Arial" w:hAnsi="Arial" w:cs="Arial"/>
          <w:sz w:val="24"/>
          <w:szCs w:val="24"/>
          <w:lang w:val="en-US"/>
        </w:rPr>
        <w:t xml:space="preserve">. A </w:t>
      </w:r>
      <w:r w:rsidR="00101E99" w:rsidRPr="00324611">
        <w:rPr>
          <w:rFonts w:ascii="Arial" w:hAnsi="Arial" w:cs="Arial"/>
          <w:sz w:val="24"/>
          <w:szCs w:val="24"/>
          <w:lang w:val="en-US"/>
        </w:rPr>
        <w:t>q</w:t>
      </w:r>
      <w:r w:rsidR="004B0357" w:rsidRPr="00324611">
        <w:rPr>
          <w:rFonts w:ascii="Arial" w:hAnsi="Arial" w:cs="Arial"/>
          <w:sz w:val="24"/>
          <w:szCs w:val="24"/>
          <w:lang w:val="en-US"/>
        </w:rPr>
        <w:t>ualit</w:t>
      </w:r>
      <w:r w:rsidR="007A6BF6" w:rsidRPr="00324611">
        <w:rPr>
          <w:rFonts w:ascii="Arial" w:hAnsi="Arial" w:cs="Arial"/>
          <w:sz w:val="24"/>
          <w:szCs w:val="24"/>
          <w:lang w:val="en-US"/>
        </w:rPr>
        <w:t xml:space="preserve">y </w:t>
      </w:r>
      <w:r w:rsidR="00101E99" w:rsidRPr="00324611">
        <w:rPr>
          <w:rFonts w:ascii="Arial" w:hAnsi="Arial" w:cs="Arial"/>
          <w:sz w:val="24"/>
          <w:szCs w:val="24"/>
          <w:lang w:val="en-US"/>
        </w:rPr>
        <w:t>a</w:t>
      </w:r>
      <w:r w:rsidR="007A6BF6" w:rsidRPr="00324611">
        <w:rPr>
          <w:rFonts w:ascii="Arial" w:hAnsi="Arial" w:cs="Arial"/>
          <w:sz w:val="24"/>
          <w:szCs w:val="24"/>
          <w:lang w:val="en-US"/>
        </w:rPr>
        <w:t>ssurance project in Ecuador [24]</w:t>
      </w:r>
      <w:r w:rsidR="00DA1F5E">
        <w:rPr>
          <w:rFonts w:ascii="Arial" w:hAnsi="Arial" w:cs="Arial"/>
          <w:sz w:val="24"/>
          <w:szCs w:val="24"/>
          <w:lang w:val="en-US"/>
        </w:rPr>
        <w:t xml:space="preserve"> </w:t>
      </w:r>
      <w:r w:rsidR="004E55F2" w:rsidRPr="00324611">
        <w:rPr>
          <w:rFonts w:ascii="Arial" w:hAnsi="Arial" w:cs="Arial"/>
          <w:sz w:val="24"/>
          <w:szCs w:val="24"/>
          <w:lang w:val="en-US"/>
        </w:rPr>
        <w:t xml:space="preserve">has </w:t>
      </w:r>
      <w:r w:rsidR="004B0357" w:rsidRPr="00BF4F56">
        <w:rPr>
          <w:rFonts w:ascii="Arial" w:hAnsi="Arial" w:cs="Arial"/>
          <w:sz w:val="24"/>
          <w:szCs w:val="24"/>
          <w:lang w:val="en-US"/>
        </w:rPr>
        <w:t>demonstrated successful use of a partic</w:t>
      </w:r>
      <w:r w:rsidR="007A6BF6" w:rsidRPr="00BF4F56">
        <w:rPr>
          <w:rFonts w:ascii="Arial" w:hAnsi="Arial" w:cs="Arial"/>
          <w:sz w:val="24"/>
          <w:szCs w:val="24"/>
          <w:lang w:val="en-US"/>
        </w:rPr>
        <w:t xml:space="preserve">ipatory methodology to improve </w:t>
      </w:r>
      <w:r w:rsidR="00B13F3C">
        <w:rPr>
          <w:rFonts w:ascii="Arial" w:hAnsi="Arial" w:cs="Arial"/>
          <w:sz w:val="24"/>
          <w:szCs w:val="24"/>
          <w:lang w:val="en-US"/>
        </w:rPr>
        <w:t xml:space="preserve">the </w:t>
      </w:r>
      <w:r w:rsidR="004B0357" w:rsidRPr="00BF4F56">
        <w:rPr>
          <w:rFonts w:ascii="Arial" w:hAnsi="Arial" w:cs="Arial"/>
          <w:sz w:val="24"/>
          <w:szCs w:val="24"/>
          <w:lang w:val="en-US"/>
        </w:rPr>
        <w:t>quality of obstetric records, especially for indicators of legibility, coherence</w:t>
      </w:r>
      <w:r w:rsidR="008F0654">
        <w:rPr>
          <w:rFonts w:ascii="Arial" w:hAnsi="Arial" w:cs="Arial"/>
          <w:sz w:val="24"/>
          <w:szCs w:val="24"/>
          <w:lang w:val="en-US"/>
        </w:rPr>
        <w:t>,</w:t>
      </w:r>
      <w:r w:rsidR="004B0357" w:rsidRPr="00BF4F56">
        <w:rPr>
          <w:rFonts w:ascii="Arial" w:hAnsi="Arial" w:cs="Arial"/>
          <w:sz w:val="24"/>
          <w:szCs w:val="24"/>
          <w:lang w:val="en-US"/>
        </w:rPr>
        <w:t xml:space="preserve"> and completeness. However</w:t>
      </w:r>
      <w:r w:rsidR="008F0654">
        <w:rPr>
          <w:rFonts w:ascii="Arial" w:hAnsi="Arial" w:cs="Arial"/>
          <w:sz w:val="24"/>
          <w:szCs w:val="24"/>
          <w:lang w:val="en-US"/>
        </w:rPr>
        <w:t>,</w:t>
      </w:r>
      <w:r w:rsidR="004B0357" w:rsidRPr="00BF4F56">
        <w:rPr>
          <w:rFonts w:ascii="Arial" w:hAnsi="Arial" w:cs="Arial"/>
          <w:sz w:val="24"/>
          <w:szCs w:val="24"/>
          <w:lang w:val="en-US"/>
        </w:rPr>
        <w:t xml:space="preserve"> further research </w:t>
      </w:r>
      <w:r w:rsidR="00235E52" w:rsidRPr="00BF4F56">
        <w:rPr>
          <w:rFonts w:ascii="Arial" w:hAnsi="Arial" w:cs="Arial"/>
          <w:sz w:val="24"/>
          <w:szCs w:val="24"/>
          <w:lang w:val="en-US"/>
        </w:rPr>
        <w:t xml:space="preserve">is required </w:t>
      </w:r>
      <w:r w:rsidR="004B0357" w:rsidRPr="00BF4F56">
        <w:rPr>
          <w:rFonts w:ascii="Arial" w:hAnsi="Arial" w:cs="Arial"/>
          <w:sz w:val="24"/>
          <w:szCs w:val="24"/>
          <w:lang w:val="en-US"/>
        </w:rPr>
        <w:t xml:space="preserve">to </w:t>
      </w:r>
      <w:r w:rsidR="00235E52">
        <w:rPr>
          <w:rFonts w:ascii="Arial" w:hAnsi="Arial" w:cs="Arial"/>
          <w:sz w:val="24"/>
          <w:szCs w:val="24"/>
          <w:lang w:val="en-US"/>
        </w:rPr>
        <w:t>determine</w:t>
      </w:r>
      <w:r w:rsidR="00DA1F5E">
        <w:rPr>
          <w:rFonts w:ascii="Arial" w:hAnsi="Arial" w:cs="Arial"/>
          <w:sz w:val="24"/>
          <w:szCs w:val="24"/>
          <w:lang w:val="en-US"/>
        </w:rPr>
        <w:t xml:space="preserve"> </w:t>
      </w:r>
      <w:r w:rsidR="00A77CB0">
        <w:rPr>
          <w:rFonts w:ascii="Arial" w:hAnsi="Arial" w:cs="Arial"/>
          <w:sz w:val="24"/>
          <w:szCs w:val="24"/>
          <w:lang w:val="en-US"/>
        </w:rPr>
        <w:t>whether</w:t>
      </w:r>
      <w:r w:rsidR="00DA1F5E">
        <w:rPr>
          <w:rFonts w:ascii="Arial" w:hAnsi="Arial" w:cs="Arial"/>
          <w:sz w:val="24"/>
          <w:szCs w:val="24"/>
          <w:lang w:val="en-US"/>
        </w:rPr>
        <w:t xml:space="preserve"> </w:t>
      </w:r>
      <w:r w:rsidR="004B0357" w:rsidRPr="00BF4F56">
        <w:rPr>
          <w:rFonts w:ascii="Arial" w:hAnsi="Arial" w:cs="Arial"/>
          <w:sz w:val="24"/>
          <w:szCs w:val="24"/>
          <w:lang w:val="en-US"/>
        </w:rPr>
        <w:t xml:space="preserve">improved </w:t>
      </w:r>
      <w:r w:rsidR="00235E52">
        <w:rPr>
          <w:rFonts w:ascii="Arial" w:hAnsi="Arial" w:cs="Arial"/>
          <w:sz w:val="24"/>
          <w:szCs w:val="24"/>
          <w:lang w:val="en-US"/>
        </w:rPr>
        <w:t xml:space="preserve">record </w:t>
      </w:r>
      <w:r w:rsidR="004B0357" w:rsidRPr="00BF4F56">
        <w:rPr>
          <w:rFonts w:ascii="Arial" w:hAnsi="Arial" w:cs="Arial"/>
          <w:sz w:val="24"/>
          <w:szCs w:val="24"/>
          <w:lang w:val="en-US"/>
        </w:rPr>
        <w:t xml:space="preserve">quality is adequate to monitor changes in quality of obstetric care. </w:t>
      </w:r>
    </w:p>
    <w:p w:rsidR="00E31368" w:rsidRPr="00BF4F56" w:rsidRDefault="00E31368" w:rsidP="0068379B">
      <w:pPr>
        <w:spacing w:after="0" w:line="480" w:lineRule="auto"/>
        <w:rPr>
          <w:rFonts w:ascii="Arial" w:hAnsi="Arial" w:cs="Arial"/>
          <w:sz w:val="24"/>
          <w:szCs w:val="24"/>
          <w:lang w:val="en-US"/>
        </w:rPr>
      </w:pPr>
    </w:p>
    <w:p w:rsidR="004B0357" w:rsidRPr="008F715F" w:rsidRDefault="0035116D" w:rsidP="0068379B">
      <w:pPr>
        <w:spacing w:after="0" w:line="48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The study has some l</w:t>
      </w:r>
      <w:r w:rsidR="004B0357" w:rsidRPr="00BF4F56">
        <w:rPr>
          <w:rFonts w:ascii="Arial" w:hAnsi="Arial" w:cs="Arial"/>
          <w:sz w:val="24"/>
          <w:szCs w:val="24"/>
          <w:lang w:val="en-US"/>
        </w:rPr>
        <w:t>imitation</w:t>
      </w:r>
      <w:r>
        <w:rPr>
          <w:rFonts w:ascii="Arial" w:hAnsi="Arial" w:cs="Arial"/>
          <w:sz w:val="24"/>
          <w:szCs w:val="24"/>
          <w:lang w:val="en-US"/>
        </w:rPr>
        <w:t xml:space="preserve">s. First, it was not possible </w:t>
      </w:r>
      <w:r w:rsidR="004B0357" w:rsidRPr="00BF4F56">
        <w:rPr>
          <w:rFonts w:ascii="Arial" w:hAnsi="Arial" w:cs="Arial"/>
          <w:sz w:val="24"/>
          <w:szCs w:val="24"/>
          <w:lang w:val="en-US"/>
        </w:rPr>
        <w:t xml:space="preserve">to assess from the records the length of time </w:t>
      </w:r>
      <w:r>
        <w:rPr>
          <w:rFonts w:ascii="Arial" w:hAnsi="Arial" w:cs="Arial"/>
          <w:sz w:val="24"/>
          <w:szCs w:val="24"/>
          <w:lang w:val="en-US"/>
        </w:rPr>
        <w:t xml:space="preserve">that </w:t>
      </w:r>
      <w:r w:rsidR="004B0357" w:rsidRPr="00BF4F56">
        <w:rPr>
          <w:rFonts w:ascii="Arial" w:hAnsi="Arial" w:cs="Arial"/>
          <w:sz w:val="24"/>
          <w:szCs w:val="24"/>
          <w:lang w:val="en-US"/>
        </w:rPr>
        <w:t xml:space="preserve">a woman was in the facility before she delivered. Women </w:t>
      </w:r>
      <w:r>
        <w:rPr>
          <w:rFonts w:ascii="Arial" w:hAnsi="Arial" w:cs="Arial"/>
          <w:sz w:val="24"/>
          <w:szCs w:val="24"/>
          <w:lang w:val="en-US"/>
        </w:rPr>
        <w:t>might</w:t>
      </w:r>
      <w:r w:rsidR="00DA1F5E">
        <w:rPr>
          <w:rFonts w:ascii="Arial" w:hAnsi="Arial" w:cs="Arial"/>
          <w:sz w:val="24"/>
          <w:szCs w:val="24"/>
          <w:lang w:val="en-US"/>
        </w:rPr>
        <w:t xml:space="preserve"> </w:t>
      </w:r>
      <w:r w:rsidR="004B0357" w:rsidRPr="00BF4F56">
        <w:rPr>
          <w:rFonts w:ascii="Arial" w:hAnsi="Arial" w:cs="Arial"/>
          <w:sz w:val="24"/>
          <w:szCs w:val="24"/>
          <w:lang w:val="en-US"/>
        </w:rPr>
        <w:t xml:space="preserve">have arrived just before delivery </w:t>
      </w:r>
      <w:r w:rsidR="002D48E0">
        <w:rPr>
          <w:rFonts w:ascii="Arial" w:hAnsi="Arial" w:cs="Arial"/>
          <w:sz w:val="24"/>
          <w:szCs w:val="24"/>
          <w:lang w:val="en-US"/>
        </w:rPr>
        <w:t xml:space="preserve">such that </w:t>
      </w:r>
      <w:r w:rsidR="004B0357" w:rsidRPr="00BF4F56">
        <w:rPr>
          <w:rFonts w:ascii="Arial" w:hAnsi="Arial" w:cs="Arial"/>
          <w:sz w:val="24"/>
          <w:szCs w:val="24"/>
          <w:lang w:val="en-US"/>
        </w:rPr>
        <w:t xml:space="preserve">there </w:t>
      </w:r>
      <w:r w:rsidR="002D48E0">
        <w:rPr>
          <w:rFonts w:ascii="Arial" w:hAnsi="Arial" w:cs="Arial"/>
          <w:sz w:val="24"/>
          <w:szCs w:val="24"/>
          <w:lang w:val="en-US"/>
        </w:rPr>
        <w:t xml:space="preserve">was </w:t>
      </w:r>
      <w:r w:rsidR="004B0357" w:rsidRPr="00BF4F56">
        <w:rPr>
          <w:rFonts w:ascii="Arial" w:hAnsi="Arial" w:cs="Arial"/>
          <w:sz w:val="24"/>
          <w:szCs w:val="24"/>
          <w:lang w:val="en-US"/>
        </w:rPr>
        <w:t xml:space="preserve">not </w:t>
      </w:r>
      <w:r w:rsidR="002D48E0">
        <w:rPr>
          <w:rFonts w:ascii="Arial" w:hAnsi="Arial" w:cs="Arial"/>
          <w:sz w:val="24"/>
          <w:szCs w:val="24"/>
          <w:lang w:val="en-US"/>
        </w:rPr>
        <w:t>enough</w:t>
      </w:r>
      <w:r w:rsidR="00DA1F5E">
        <w:rPr>
          <w:rFonts w:ascii="Arial" w:hAnsi="Arial" w:cs="Arial"/>
          <w:sz w:val="24"/>
          <w:szCs w:val="24"/>
          <w:lang w:val="en-US"/>
        </w:rPr>
        <w:t xml:space="preserve"> </w:t>
      </w:r>
      <w:r w:rsidR="004B0357" w:rsidRPr="00BF4F56">
        <w:rPr>
          <w:rFonts w:ascii="Arial" w:hAnsi="Arial" w:cs="Arial"/>
          <w:sz w:val="24"/>
          <w:szCs w:val="24"/>
          <w:lang w:val="en-US"/>
        </w:rPr>
        <w:t xml:space="preserve">time to </w:t>
      </w:r>
      <w:r w:rsidR="002D48E0">
        <w:rPr>
          <w:rFonts w:ascii="Arial" w:hAnsi="Arial" w:cs="Arial"/>
          <w:sz w:val="24"/>
          <w:szCs w:val="24"/>
          <w:lang w:val="en-US"/>
        </w:rPr>
        <w:t>carry out</w:t>
      </w:r>
      <w:r w:rsidR="00DA1F5E">
        <w:rPr>
          <w:rFonts w:ascii="Arial" w:hAnsi="Arial" w:cs="Arial"/>
          <w:sz w:val="24"/>
          <w:szCs w:val="24"/>
          <w:lang w:val="en-US"/>
        </w:rPr>
        <w:t xml:space="preserve"> </w:t>
      </w:r>
      <w:r w:rsidR="004B0357" w:rsidRPr="00BF4F56">
        <w:rPr>
          <w:rFonts w:ascii="Arial" w:hAnsi="Arial" w:cs="Arial"/>
          <w:sz w:val="24"/>
          <w:szCs w:val="24"/>
          <w:lang w:val="en-US"/>
        </w:rPr>
        <w:t xml:space="preserve">all clinical </w:t>
      </w:r>
      <w:r w:rsidR="004B0357" w:rsidRPr="00BF4F56">
        <w:rPr>
          <w:rFonts w:ascii="Arial" w:hAnsi="Arial" w:cs="Arial"/>
          <w:sz w:val="24"/>
          <w:szCs w:val="24"/>
          <w:lang w:val="en-US"/>
        </w:rPr>
        <w:lastRenderedPageBreak/>
        <w:t xml:space="preserve">examinations. </w:t>
      </w:r>
      <w:r>
        <w:rPr>
          <w:rFonts w:ascii="Arial" w:hAnsi="Arial" w:cs="Arial"/>
          <w:sz w:val="24"/>
          <w:szCs w:val="24"/>
          <w:lang w:val="en-US"/>
        </w:rPr>
        <w:t>Second, a</w:t>
      </w:r>
      <w:r w:rsidRPr="00BF4F56">
        <w:rPr>
          <w:rFonts w:ascii="Arial" w:hAnsi="Arial" w:cs="Arial"/>
          <w:sz w:val="24"/>
          <w:szCs w:val="24"/>
          <w:lang w:val="en-US"/>
        </w:rPr>
        <w:t xml:space="preserve">lthough </w:t>
      </w:r>
      <w:r>
        <w:rPr>
          <w:rFonts w:ascii="Arial" w:hAnsi="Arial" w:cs="Arial"/>
          <w:sz w:val="24"/>
          <w:szCs w:val="24"/>
          <w:lang w:val="en-US"/>
        </w:rPr>
        <w:t xml:space="preserve">the </w:t>
      </w:r>
      <w:r w:rsidR="004B0357" w:rsidRPr="00BF4F56">
        <w:rPr>
          <w:rFonts w:ascii="Arial" w:hAnsi="Arial" w:cs="Arial"/>
          <w:sz w:val="24"/>
          <w:szCs w:val="24"/>
          <w:lang w:val="en-US"/>
        </w:rPr>
        <w:t xml:space="preserve">study districts were representative of </w:t>
      </w:r>
      <w:r w:rsidR="0066492C" w:rsidRPr="00877913">
        <w:rPr>
          <w:rFonts w:ascii="Arial" w:hAnsi="Arial" w:cs="Arial"/>
          <w:sz w:val="24"/>
          <w:szCs w:val="24"/>
          <w:lang w:val="en-US"/>
        </w:rPr>
        <w:t>Madhya Pradesh</w:t>
      </w:r>
      <w:r w:rsidR="004B0357" w:rsidRPr="006D5CBF">
        <w:rPr>
          <w:rFonts w:ascii="Arial" w:hAnsi="Arial" w:cs="Arial"/>
          <w:sz w:val="24"/>
          <w:szCs w:val="24"/>
          <w:lang w:val="en-US"/>
        </w:rPr>
        <w:t xml:space="preserve">, </w:t>
      </w:r>
      <w:r>
        <w:rPr>
          <w:rFonts w:ascii="Arial" w:hAnsi="Arial" w:cs="Arial"/>
          <w:sz w:val="24"/>
          <w:szCs w:val="24"/>
          <w:lang w:val="en-US"/>
        </w:rPr>
        <w:t xml:space="preserve">the </w:t>
      </w:r>
      <w:r w:rsidR="007A6BF6" w:rsidRPr="006D5CBF">
        <w:rPr>
          <w:rFonts w:ascii="Arial" w:hAnsi="Arial" w:cs="Arial"/>
          <w:sz w:val="24"/>
          <w:szCs w:val="24"/>
          <w:lang w:val="en-US"/>
        </w:rPr>
        <w:t xml:space="preserve">generalizability of </w:t>
      </w:r>
      <w:r>
        <w:rPr>
          <w:rFonts w:ascii="Arial" w:hAnsi="Arial" w:cs="Arial"/>
          <w:sz w:val="24"/>
          <w:szCs w:val="24"/>
          <w:lang w:val="en-US"/>
        </w:rPr>
        <w:t xml:space="preserve">the </w:t>
      </w:r>
      <w:r w:rsidR="004B0357" w:rsidRPr="006D5CBF">
        <w:rPr>
          <w:rFonts w:ascii="Arial" w:hAnsi="Arial" w:cs="Arial"/>
          <w:sz w:val="24"/>
          <w:szCs w:val="24"/>
          <w:lang w:val="en-US"/>
        </w:rPr>
        <w:t>findings</w:t>
      </w:r>
      <w:r w:rsidR="00DA1F5E">
        <w:rPr>
          <w:rFonts w:ascii="Arial" w:hAnsi="Arial" w:cs="Arial"/>
          <w:sz w:val="24"/>
          <w:szCs w:val="24"/>
          <w:lang w:val="en-US"/>
        </w:rPr>
        <w:t xml:space="preserve"> </w:t>
      </w:r>
      <w:r w:rsidR="004B0357" w:rsidRPr="007E0217">
        <w:rPr>
          <w:rFonts w:ascii="Arial" w:hAnsi="Arial" w:cs="Arial"/>
          <w:sz w:val="24"/>
          <w:szCs w:val="24"/>
          <w:lang w:val="en-US"/>
        </w:rPr>
        <w:t xml:space="preserve">to all districts in </w:t>
      </w:r>
      <w:r w:rsidR="0066492C" w:rsidRPr="007E0217">
        <w:rPr>
          <w:rFonts w:ascii="Arial" w:hAnsi="Arial" w:cs="Arial"/>
          <w:sz w:val="24"/>
          <w:szCs w:val="24"/>
          <w:lang w:val="en-US"/>
        </w:rPr>
        <w:t>Madhya Pradesh</w:t>
      </w:r>
      <w:r w:rsidR="004B0357" w:rsidRPr="008F715F">
        <w:rPr>
          <w:rFonts w:ascii="Arial" w:hAnsi="Arial" w:cs="Arial"/>
          <w:sz w:val="24"/>
          <w:szCs w:val="24"/>
          <w:lang w:val="en-US"/>
        </w:rPr>
        <w:t xml:space="preserve"> or to other states is cautioned. </w:t>
      </w:r>
    </w:p>
    <w:p w:rsidR="00E31368" w:rsidRPr="00FC7A75" w:rsidRDefault="00E31368" w:rsidP="0068379B">
      <w:pPr>
        <w:spacing w:after="0" w:line="480" w:lineRule="auto"/>
        <w:rPr>
          <w:rFonts w:ascii="Arial" w:hAnsi="Arial" w:cs="Arial"/>
          <w:sz w:val="24"/>
          <w:szCs w:val="24"/>
          <w:lang w:val="en-US"/>
        </w:rPr>
      </w:pPr>
    </w:p>
    <w:p w:rsidR="004B0357" w:rsidRPr="007C7729" w:rsidRDefault="00B37AC7" w:rsidP="0068379B">
      <w:pPr>
        <w:spacing w:after="0" w:line="480" w:lineRule="auto"/>
        <w:rPr>
          <w:rFonts w:ascii="Arial" w:hAnsi="Arial" w:cs="Arial"/>
          <w:sz w:val="24"/>
          <w:szCs w:val="24"/>
          <w:lang w:val="en-US"/>
        </w:rPr>
      </w:pPr>
      <w:r w:rsidRPr="004553E1">
        <w:rPr>
          <w:rFonts w:ascii="Arial" w:hAnsi="Arial" w:cs="Arial"/>
          <w:sz w:val="24"/>
          <w:szCs w:val="24"/>
          <w:lang w:val="en-US"/>
        </w:rPr>
        <w:t>In conclusion, t</w:t>
      </w:r>
      <w:r w:rsidR="004B0357" w:rsidRPr="004553E1">
        <w:rPr>
          <w:rFonts w:ascii="Arial" w:hAnsi="Arial" w:cs="Arial"/>
          <w:sz w:val="24"/>
          <w:szCs w:val="24"/>
          <w:lang w:val="en-US"/>
        </w:rPr>
        <w:t xml:space="preserve">he quality of clinical documentation for obstetric care </w:t>
      </w:r>
      <w:r w:rsidR="00895F12">
        <w:rPr>
          <w:rFonts w:ascii="Arial" w:hAnsi="Arial" w:cs="Arial"/>
          <w:sz w:val="24"/>
          <w:szCs w:val="24"/>
          <w:lang w:val="en-US"/>
        </w:rPr>
        <w:t>was found to be</w:t>
      </w:r>
      <w:r w:rsidR="00DA1F5E">
        <w:rPr>
          <w:rFonts w:ascii="Arial" w:hAnsi="Arial" w:cs="Arial"/>
          <w:sz w:val="24"/>
          <w:szCs w:val="24"/>
          <w:lang w:val="en-US"/>
        </w:rPr>
        <w:t xml:space="preserve"> </w:t>
      </w:r>
      <w:r w:rsidR="004B0357" w:rsidRPr="004553E1">
        <w:rPr>
          <w:rFonts w:ascii="Arial" w:hAnsi="Arial" w:cs="Arial"/>
          <w:sz w:val="24"/>
          <w:szCs w:val="24"/>
          <w:lang w:val="en-US"/>
        </w:rPr>
        <w:t xml:space="preserve">unacceptably poor in the JSY program in </w:t>
      </w:r>
      <w:r w:rsidR="0066492C" w:rsidRPr="009D48EB">
        <w:rPr>
          <w:rFonts w:ascii="Arial" w:hAnsi="Arial" w:cs="Arial"/>
          <w:sz w:val="24"/>
          <w:szCs w:val="24"/>
          <w:lang w:val="en-US"/>
        </w:rPr>
        <w:t>Madhya Pradesh</w:t>
      </w:r>
      <w:r w:rsidR="004B0357" w:rsidRPr="00245531">
        <w:rPr>
          <w:rFonts w:ascii="Arial" w:hAnsi="Arial" w:cs="Arial"/>
          <w:sz w:val="24"/>
          <w:szCs w:val="24"/>
          <w:lang w:val="en-US"/>
        </w:rPr>
        <w:t xml:space="preserve">, India. Improving staff skills and practices </w:t>
      </w:r>
      <w:r w:rsidR="00235E52">
        <w:rPr>
          <w:rFonts w:ascii="Arial" w:hAnsi="Arial" w:cs="Arial"/>
          <w:sz w:val="24"/>
          <w:szCs w:val="24"/>
          <w:lang w:val="en-US"/>
        </w:rPr>
        <w:t>in</w:t>
      </w:r>
      <w:r w:rsidR="00DA1F5E">
        <w:rPr>
          <w:rFonts w:ascii="Arial" w:hAnsi="Arial" w:cs="Arial"/>
          <w:sz w:val="24"/>
          <w:szCs w:val="24"/>
          <w:lang w:val="en-US"/>
        </w:rPr>
        <w:t xml:space="preserve"> </w:t>
      </w:r>
      <w:r w:rsidR="004B0357" w:rsidRPr="00245531">
        <w:rPr>
          <w:rFonts w:ascii="Arial" w:hAnsi="Arial" w:cs="Arial"/>
          <w:sz w:val="24"/>
          <w:szCs w:val="24"/>
          <w:lang w:val="en-US"/>
        </w:rPr>
        <w:t xml:space="preserve">clinical documentation is </w:t>
      </w:r>
      <w:r w:rsidR="005026AA" w:rsidRPr="009F13C8">
        <w:rPr>
          <w:rFonts w:ascii="Arial" w:hAnsi="Arial" w:cs="Arial"/>
          <w:sz w:val="24"/>
          <w:szCs w:val="24"/>
          <w:lang w:val="en-US"/>
        </w:rPr>
        <w:t>required to</w:t>
      </w:r>
      <w:r w:rsidR="00DA1F5E">
        <w:rPr>
          <w:rFonts w:ascii="Arial" w:hAnsi="Arial" w:cs="Arial"/>
          <w:sz w:val="24"/>
          <w:szCs w:val="24"/>
          <w:lang w:val="en-US"/>
        </w:rPr>
        <w:t xml:space="preserve"> </w:t>
      </w:r>
      <w:r w:rsidR="00235E52">
        <w:rPr>
          <w:rFonts w:ascii="Arial" w:hAnsi="Arial" w:cs="Arial"/>
          <w:sz w:val="24"/>
          <w:szCs w:val="24"/>
          <w:lang w:val="en-US"/>
        </w:rPr>
        <w:t>facilitate</w:t>
      </w:r>
      <w:r w:rsidR="00DA1F5E">
        <w:rPr>
          <w:rFonts w:ascii="Arial" w:hAnsi="Arial" w:cs="Arial"/>
          <w:sz w:val="24"/>
          <w:szCs w:val="24"/>
          <w:lang w:val="en-US"/>
        </w:rPr>
        <w:t xml:space="preserve"> </w:t>
      </w:r>
      <w:r w:rsidR="004B0357" w:rsidRPr="009F13C8">
        <w:rPr>
          <w:rFonts w:ascii="Arial" w:hAnsi="Arial" w:cs="Arial"/>
          <w:sz w:val="24"/>
          <w:szCs w:val="24"/>
          <w:lang w:val="en-US"/>
        </w:rPr>
        <w:t xml:space="preserve">assessment of clinical processes and improve </w:t>
      </w:r>
      <w:proofErr w:type="spellStart"/>
      <w:r w:rsidR="00B13F3C">
        <w:rPr>
          <w:rFonts w:ascii="Arial" w:hAnsi="Arial" w:cs="Arial"/>
          <w:sz w:val="24"/>
          <w:szCs w:val="24"/>
          <w:lang w:val="en-US"/>
        </w:rPr>
        <w:t>QoC</w:t>
      </w:r>
      <w:proofErr w:type="spellEnd"/>
      <w:r w:rsidR="004B0357" w:rsidRPr="009F13C8">
        <w:rPr>
          <w:rFonts w:ascii="Arial" w:hAnsi="Arial" w:cs="Arial"/>
          <w:sz w:val="24"/>
          <w:szCs w:val="24"/>
          <w:lang w:val="en-US"/>
        </w:rPr>
        <w:t xml:space="preserve">. </w:t>
      </w:r>
      <w:r w:rsidR="00895F12">
        <w:rPr>
          <w:rFonts w:ascii="Arial" w:hAnsi="Arial" w:cs="Arial"/>
          <w:sz w:val="24"/>
          <w:szCs w:val="24"/>
          <w:lang w:val="en-US"/>
        </w:rPr>
        <w:t>When</w:t>
      </w:r>
      <w:r w:rsidR="00DA1F5E">
        <w:rPr>
          <w:rFonts w:ascii="Arial" w:hAnsi="Arial" w:cs="Arial"/>
          <w:sz w:val="24"/>
          <w:szCs w:val="24"/>
          <w:lang w:val="en-US"/>
        </w:rPr>
        <w:t xml:space="preserve"> </w:t>
      </w:r>
      <w:r w:rsidR="004B0357" w:rsidRPr="009F13C8">
        <w:rPr>
          <w:rFonts w:ascii="Arial" w:hAnsi="Arial" w:cs="Arial"/>
          <w:sz w:val="24"/>
          <w:szCs w:val="24"/>
          <w:lang w:val="en-US"/>
        </w:rPr>
        <w:t>launching cash t</w:t>
      </w:r>
      <w:r w:rsidR="004B0357" w:rsidRPr="00740458">
        <w:rPr>
          <w:rFonts w:ascii="Arial" w:hAnsi="Arial" w:cs="Arial"/>
          <w:sz w:val="24"/>
          <w:szCs w:val="24"/>
          <w:lang w:val="en-US"/>
        </w:rPr>
        <w:t xml:space="preserve">ransfer programs for </w:t>
      </w:r>
      <w:r w:rsidR="00895F12" w:rsidRPr="00740458">
        <w:rPr>
          <w:rFonts w:ascii="Arial" w:hAnsi="Arial" w:cs="Arial"/>
          <w:sz w:val="24"/>
          <w:szCs w:val="24"/>
          <w:lang w:val="en-US"/>
        </w:rPr>
        <w:t>facility</w:t>
      </w:r>
      <w:r w:rsidR="00895F12">
        <w:rPr>
          <w:rFonts w:ascii="Arial" w:hAnsi="Arial" w:cs="Arial"/>
          <w:sz w:val="24"/>
          <w:szCs w:val="24"/>
          <w:lang w:val="en-US"/>
        </w:rPr>
        <w:t>-</w:t>
      </w:r>
      <w:r w:rsidR="004B0357" w:rsidRPr="00740458">
        <w:rPr>
          <w:rFonts w:ascii="Arial" w:hAnsi="Arial" w:cs="Arial"/>
          <w:sz w:val="24"/>
          <w:szCs w:val="24"/>
          <w:lang w:val="en-US"/>
        </w:rPr>
        <w:t xml:space="preserve">based care </w:t>
      </w:r>
      <w:r w:rsidR="00895F12">
        <w:rPr>
          <w:rFonts w:ascii="Arial" w:hAnsi="Arial" w:cs="Arial"/>
          <w:sz w:val="24"/>
          <w:szCs w:val="24"/>
          <w:lang w:val="en-US"/>
        </w:rPr>
        <w:t>such as</w:t>
      </w:r>
      <w:r w:rsidR="00DA1F5E">
        <w:rPr>
          <w:rFonts w:ascii="Arial" w:hAnsi="Arial" w:cs="Arial"/>
          <w:sz w:val="24"/>
          <w:szCs w:val="24"/>
          <w:lang w:val="en-US"/>
        </w:rPr>
        <w:t xml:space="preserve"> </w:t>
      </w:r>
      <w:r w:rsidR="004B0357" w:rsidRPr="00740458">
        <w:rPr>
          <w:rFonts w:ascii="Arial" w:hAnsi="Arial" w:cs="Arial"/>
          <w:sz w:val="24"/>
          <w:szCs w:val="24"/>
          <w:lang w:val="en-US"/>
        </w:rPr>
        <w:t xml:space="preserve">the JSY, it is important to ensure </w:t>
      </w:r>
      <w:r w:rsidR="00895F12">
        <w:rPr>
          <w:rFonts w:ascii="Arial" w:hAnsi="Arial" w:cs="Arial"/>
          <w:sz w:val="24"/>
          <w:szCs w:val="24"/>
          <w:lang w:val="en-US"/>
        </w:rPr>
        <w:t xml:space="preserve">that </w:t>
      </w:r>
      <w:r w:rsidR="004B0357" w:rsidRPr="00740458">
        <w:rPr>
          <w:rFonts w:ascii="Arial" w:hAnsi="Arial" w:cs="Arial"/>
          <w:sz w:val="24"/>
          <w:szCs w:val="24"/>
          <w:lang w:val="en-US"/>
        </w:rPr>
        <w:t xml:space="preserve">adequate clinical documentation is </w:t>
      </w:r>
      <w:r w:rsidR="004B0357" w:rsidRPr="00D47930">
        <w:rPr>
          <w:rFonts w:ascii="Arial" w:hAnsi="Arial" w:cs="Arial"/>
          <w:sz w:val="24"/>
          <w:szCs w:val="24"/>
          <w:lang w:val="en-US"/>
        </w:rPr>
        <w:t>undertaken.</w:t>
      </w:r>
      <w:r w:rsidR="00DA1F5E">
        <w:rPr>
          <w:rFonts w:ascii="Arial" w:hAnsi="Arial" w:cs="Arial"/>
          <w:sz w:val="24"/>
          <w:szCs w:val="24"/>
          <w:lang w:val="en-US"/>
        </w:rPr>
        <w:t xml:space="preserve"> </w:t>
      </w:r>
      <w:r w:rsidR="00215018" w:rsidRPr="00D47930">
        <w:rPr>
          <w:rFonts w:ascii="Arial" w:hAnsi="Arial" w:cs="Arial"/>
          <w:sz w:val="24"/>
          <w:szCs w:val="24"/>
          <w:lang w:val="en-US"/>
        </w:rPr>
        <w:t>Th</w:t>
      </w:r>
      <w:r w:rsidR="00235E52" w:rsidRPr="00D47930">
        <w:rPr>
          <w:rFonts w:ascii="Arial" w:hAnsi="Arial" w:cs="Arial"/>
          <w:sz w:val="24"/>
          <w:szCs w:val="24"/>
          <w:lang w:val="en-US"/>
        </w:rPr>
        <w:t>e present findings</w:t>
      </w:r>
      <w:r w:rsidR="00215018" w:rsidRPr="00D47930">
        <w:rPr>
          <w:rFonts w:ascii="Arial" w:hAnsi="Arial" w:cs="Arial"/>
          <w:sz w:val="24"/>
          <w:szCs w:val="24"/>
          <w:lang w:val="en-US"/>
        </w:rPr>
        <w:t xml:space="preserve"> provide useful lessons for stakeholders interested in quality improvement for </w:t>
      </w:r>
      <w:r w:rsidR="0091543F" w:rsidRPr="00D47930">
        <w:rPr>
          <w:rFonts w:ascii="Arial" w:hAnsi="Arial" w:cs="Arial"/>
          <w:sz w:val="24"/>
          <w:szCs w:val="24"/>
          <w:lang w:val="en-US"/>
        </w:rPr>
        <w:t xml:space="preserve">reducing </w:t>
      </w:r>
      <w:r w:rsidR="00215018" w:rsidRPr="00D47930">
        <w:rPr>
          <w:rFonts w:ascii="Arial" w:hAnsi="Arial" w:cs="Arial"/>
          <w:sz w:val="24"/>
          <w:szCs w:val="24"/>
          <w:lang w:val="en-US"/>
        </w:rPr>
        <w:t>maternal mortality in resource</w:t>
      </w:r>
      <w:r w:rsidR="00235E52" w:rsidRPr="00D47930">
        <w:rPr>
          <w:rFonts w:ascii="Arial" w:hAnsi="Arial" w:cs="Arial"/>
          <w:sz w:val="24"/>
          <w:szCs w:val="24"/>
          <w:lang w:val="en-US"/>
        </w:rPr>
        <w:t>-</w:t>
      </w:r>
      <w:r w:rsidR="00215018" w:rsidRPr="00D47930">
        <w:rPr>
          <w:rFonts w:ascii="Arial" w:hAnsi="Arial" w:cs="Arial"/>
          <w:sz w:val="24"/>
          <w:szCs w:val="24"/>
          <w:lang w:val="en-US"/>
        </w:rPr>
        <w:t>poor contexts</w:t>
      </w:r>
      <w:r w:rsidR="00D47930" w:rsidRPr="00D47930">
        <w:rPr>
          <w:rFonts w:ascii="Arial" w:hAnsi="Arial" w:cs="Arial"/>
          <w:sz w:val="24"/>
          <w:szCs w:val="24"/>
          <w:lang w:val="en-US"/>
        </w:rPr>
        <w:t>.</w:t>
      </w:r>
    </w:p>
    <w:p w:rsidR="00E31368" w:rsidRPr="00637C98" w:rsidRDefault="00E31368" w:rsidP="0068379B">
      <w:pPr>
        <w:spacing w:after="0" w:line="480" w:lineRule="auto"/>
        <w:rPr>
          <w:rFonts w:ascii="Arial" w:hAnsi="Arial" w:cs="Arial"/>
          <w:sz w:val="24"/>
          <w:szCs w:val="24"/>
          <w:lang w:val="en-US"/>
        </w:rPr>
      </w:pPr>
    </w:p>
    <w:p w:rsidR="005026AA" w:rsidRPr="00916176" w:rsidRDefault="004B0357" w:rsidP="0068379B">
      <w:pPr>
        <w:spacing w:after="0" w:line="480" w:lineRule="auto"/>
        <w:rPr>
          <w:rFonts w:ascii="Arial" w:hAnsi="Arial" w:cs="Arial"/>
          <w:sz w:val="24"/>
          <w:szCs w:val="24"/>
          <w:lang w:val="en-US"/>
        </w:rPr>
      </w:pPr>
      <w:r w:rsidRPr="00EB21B9">
        <w:rPr>
          <w:rFonts w:ascii="Arial" w:hAnsi="Arial" w:cs="Arial"/>
          <w:b/>
          <w:sz w:val="24"/>
          <w:szCs w:val="24"/>
          <w:lang w:val="en-US"/>
        </w:rPr>
        <w:t>Conflict of interest</w:t>
      </w:r>
    </w:p>
    <w:p w:rsidR="004B0357" w:rsidRPr="006D5180" w:rsidRDefault="004B0357" w:rsidP="0068379B">
      <w:pPr>
        <w:spacing w:after="0" w:line="480" w:lineRule="auto"/>
        <w:rPr>
          <w:rFonts w:ascii="Arial" w:hAnsi="Arial" w:cs="Arial"/>
          <w:sz w:val="24"/>
          <w:szCs w:val="24"/>
          <w:lang w:val="en-US"/>
        </w:rPr>
      </w:pPr>
      <w:r w:rsidRPr="006D5180">
        <w:rPr>
          <w:rFonts w:ascii="Arial" w:hAnsi="Arial" w:cs="Arial"/>
          <w:sz w:val="24"/>
          <w:szCs w:val="24"/>
          <w:lang w:val="en-US"/>
        </w:rPr>
        <w:t xml:space="preserve">The authors </w:t>
      </w:r>
      <w:r w:rsidR="009D68D0" w:rsidRPr="006D5180">
        <w:rPr>
          <w:rFonts w:ascii="Arial" w:hAnsi="Arial" w:cs="Arial"/>
          <w:sz w:val="24"/>
          <w:szCs w:val="24"/>
          <w:lang w:val="en-US"/>
        </w:rPr>
        <w:t>have no conflicts of interest.</w:t>
      </w:r>
    </w:p>
    <w:p w:rsidR="009D68D0" w:rsidRPr="00AC180C" w:rsidRDefault="009D68D0" w:rsidP="0068379B">
      <w:pPr>
        <w:spacing w:after="0" w:line="480" w:lineRule="auto"/>
        <w:rPr>
          <w:rFonts w:ascii="Arial" w:hAnsi="Arial" w:cs="Arial"/>
          <w:sz w:val="24"/>
          <w:szCs w:val="24"/>
          <w:lang w:val="en-US"/>
        </w:rPr>
      </w:pPr>
    </w:p>
    <w:p w:rsidR="005026AA" w:rsidRPr="00AB21A1" w:rsidRDefault="004B0357" w:rsidP="0068379B">
      <w:pPr>
        <w:spacing w:after="0" w:line="480" w:lineRule="auto"/>
        <w:rPr>
          <w:rFonts w:ascii="Arial" w:hAnsi="Arial" w:cs="Arial"/>
          <w:sz w:val="24"/>
          <w:szCs w:val="24"/>
          <w:lang w:val="en-US"/>
        </w:rPr>
      </w:pPr>
      <w:r w:rsidRPr="001D57DF">
        <w:rPr>
          <w:rFonts w:ascii="Arial" w:hAnsi="Arial" w:cs="Arial"/>
          <w:b/>
          <w:sz w:val="24"/>
          <w:szCs w:val="24"/>
          <w:lang w:val="en-US"/>
        </w:rPr>
        <w:t>Acknowledgments</w:t>
      </w:r>
    </w:p>
    <w:p w:rsidR="00E31368" w:rsidRPr="006D5CBF" w:rsidRDefault="004B0357" w:rsidP="0068379B">
      <w:pPr>
        <w:spacing w:after="0" w:line="480" w:lineRule="auto"/>
        <w:rPr>
          <w:rFonts w:ascii="Arial" w:hAnsi="Arial" w:cs="Arial"/>
          <w:sz w:val="24"/>
          <w:szCs w:val="24"/>
          <w:lang w:val="en-US"/>
        </w:rPr>
      </w:pPr>
      <w:r w:rsidRPr="006D5CBF">
        <w:rPr>
          <w:rFonts w:ascii="Arial" w:hAnsi="Arial" w:cs="Arial"/>
          <w:sz w:val="24"/>
          <w:szCs w:val="24"/>
          <w:lang w:val="en-US"/>
        </w:rPr>
        <w:t xml:space="preserve">This work was supported by </w:t>
      </w:r>
      <w:r w:rsidR="00046D29">
        <w:rPr>
          <w:rFonts w:ascii="Arial" w:hAnsi="Arial" w:cs="Arial"/>
          <w:sz w:val="24"/>
          <w:szCs w:val="24"/>
          <w:lang w:val="en-US"/>
        </w:rPr>
        <w:t xml:space="preserve">a </w:t>
      </w:r>
      <w:r w:rsidRPr="006D5CBF">
        <w:rPr>
          <w:rFonts w:ascii="Arial" w:hAnsi="Arial" w:cs="Arial"/>
          <w:sz w:val="24"/>
          <w:szCs w:val="24"/>
          <w:lang w:val="en-US"/>
        </w:rPr>
        <w:t>European Union Seventh Framework Program gran</w:t>
      </w:r>
      <w:r w:rsidR="00D47930">
        <w:rPr>
          <w:rFonts w:ascii="Arial" w:hAnsi="Arial" w:cs="Arial"/>
          <w:sz w:val="24"/>
          <w:szCs w:val="24"/>
          <w:lang w:val="en-US"/>
        </w:rPr>
        <w:t>t to project MATIND.</w:t>
      </w:r>
    </w:p>
    <w:p w:rsidR="004B0357" w:rsidRPr="006D5CBF" w:rsidRDefault="00E31368" w:rsidP="00E31368">
      <w:pPr>
        <w:rPr>
          <w:rFonts w:ascii="Arial" w:hAnsi="Arial" w:cs="Arial"/>
          <w:sz w:val="24"/>
          <w:szCs w:val="24"/>
          <w:lang w:val="en-US"/>
        </w:rPr>
      </w:pPr>
      <w:r w:rsidRPr="006D5CBF">
        <w:rPr>
          <w:rFonts w:ascii="Arial" w:hAnsi="Arial" w:cs="Arial"/>
          <w:sz w:val="24"/>
          <w:szCs w:val="24"/>
          <w:lang w:val="en-US"/>
        </w:rPr>
        <w:br w:type="page"/>
      </w:r>
    </w:p>
    <w:p w:rsidR="004B0357" w:rsidRPr="006D5CBF" w:rsidRDefault="00E31368" w:rsidP="0068379B">
      <w:pPr>
        <w:spacing w:after="0" w:line="480" w:lineRule="auto"/>
        <w:rPr>
          <w:rFonts w:ascii="Arial" w:hAnsi="Arial" w:cs="Arial"/>
          <w:b/>
          <w:sz w:val="24"/>
          <w:szCs w:val="24"/>
          <w:lang w:val="en-US"/>
        </w:rPr>
      </w:pPr>
      <w:r w:rsidRPr="006D5CBF">
        <w:rPr>
          <w:rFonts w:ascii="Arial" w:hAnsi="Arial" w:cs="Arial"/>
          <w:b/>
          <w:sz w:val="24"/>
          <w:szCs w:val="24"/>
          <w:lang w:val="en-US"/>
        </w:rPr>
        <w:lastRenderedPageBreak/>
        <w:t>References</w:t>
      </w:r>
    </w:p>
    <w:p w:rsidR="00A65AEE" w:rsidRPr="006D5CBF" w:rsidRDefault="005026AA" w:rsidP="005026AA">
      <w:pPr>
        <w:spacing w:after="0" w:line="480" w:lineRule="auto"/>
        <w:rPr>
          <w:rFonts w:ascii="Arial" w:hAnsi="Arial" w:cs="Arial"/>
          <w:sz w:val="24"/>
          <w:szCs w:val="24"/>
          <w:lang w:val="en-US"/>
        </w:rPr>
      </w:pPr>
      <w:r w:rsidRPr="006D5CBF">
        <w:rPr>
          <w:rFonts w:ascii="Arial" w:hAnsi="Arial" w:cs="Arial"/>
          <w:sz w:val="24"/>
          <w:szCs w:val="24"/>
          <w:lang w:val="en-US"/>
        </w:rPr>
        <w:t>[1]</w:t>
      </w:r>
      <w:r w:rsidRPr="006D5CBF">
        <w:rPr>
          <w:rFonts w:ascii="Arial" w:hAnsi="Arial" w:cs="Arial"/>
          <w:sz w:val="24"/>
          <w:szCs w:val="24"/>
          <w:lang w:val="en-US"/>
        </w:rPr>
        <w:tab/>
      </w:r>
      <w:r w:rsidR="004B0357" w:rsidRPr="006D5CBF">
        <w:rPr>
          <w:rFonts w:ascii="Arial" w:hAnsi="Arial" w:cs="Arial"/>
          <w:sz w:val="24"/>
          <w:szCs w:val="24"/>
          <w:lang w:val="en-US"/>
        </w:rPr>
        <w:t>W</w:t>
      </w:r>
      <w:r w:rsidR="00817B4F" w:rsidRPr="006D5CBF">
        <w:rPr>
          <w:rFonts w:ascii="Arial" w:hAnsi="Arial" w:cs="Arial"/>
          <w:sz w:val="24"/>
          <w:szCs w:val="24"/>
          <w:lang w:val="en-US"/>
        </w:rPr>
        <w:t>orld Health Organization, UNICEF</w:t>
      </w:r>
      <w:r w:rsidR="004D3044" w:rsidRPr="006D5CBF">
        <w:rPr>
          <w:rFonts w:ascii="Arial" w:hAnsi="Arial" w:cs="Arial"/>
          <w:sz w:val="24"/>
          <w:szCs w:val="24"/>
          <w:lang w:val="en-US"/>
        </w:rPr>
        <w:t xml:space="preserve">. </w:t>
      </w:r>
      <w:r w:rsidR="004B0357" w:rsidRPr="006D5CBF">
        <w:rPr>
          <w:rFonts w:ascii="Arial" w:hAnsi="Arial" w:cs="Arial"/>
          <w:sz w:val="24"/>
          <w:szCs w:val="24"/>
          <w:lang w:val="en-US"/>
        </w:rPr>
        <w:t xml:space="preserve">Countdown to 2015: building </w:t>
      </w:r>
      <w:r w:rsidR="00817B4F" w:rsidRPr="006D5CBF">
        <w:rPr>
          <w:rFonts w:ascii="Arial" w:hAnsi="Arial" w:cs="Arial"/>
          <w:sz w:val="24"/>
          <w:szCs w:val="24"/>
          <w:lang w:val="en-US"/>
        </w:rPr>
        <w:t>a future for women and children.http://www.countdown2015mnch.org/reports-and-articles/2014-</w:t>
      </w:r>
      <w:proofErr w:type="gramStart"/>
      <w:r w:rsidR="00817B4F" w:rsidRPr="006D5CBF">
        <w:rPr>
          <w:rFonts w:ascii="Arial" w:hAnsi="Arial" w:cs="Arial"/>
          <w:sz w:val="24"/>
          <w:szCs w:val="24"/>
          <w:lang w:val="en-US"/>
        </w:rPr>
        <w:t>report,the</w:t>
      </w:r>
      <w:proofErr w:type="gramEnd"/>
      <w:r w:rsidR="00817B4F" w:rsidRPr="006D5CBF">
        <w:rPr>
          <w:rFonts w:ascii="Arial" w:hAnsi="Arial" w:cs="Arial"/>
          <w:sz w:val="24"/>
          <w:szCs w:val="24"/>
          <w:lang w:val="en-US"/>
        </w:rPr>
        <w:t xml:space="preserve"> 2012 </w:t>
      </w:r>
      <w:proofErr w:type="spellStart"/>
      <w:r w:rsidR="00817B4F" w:rsidRPr="006D5CBF">
        <w:rPr>
          <w:rFonts w:ascii="Arial" w:hAnsi="Arial" w:cs="Arial"/>
          <w:sz w:val="24"/>
          <w:szCs w:val="24"/>
          <w:lang w:val="en-US"/>
        </w:rPr>
        <w:t>report.Published</w:t>
      </w:r>
      <w:proofErr w:type="spellEnd"/>
      <w:r w:rsidR="00A65AEE" w:rsidRPr="006D5CBF">
        <w:rPr>
          <w:rFonts w:ascii="Arial" w:hAnsi="Arial" w:cs="Arial"/>
          <w:sz w:val="24"/>
          <w:szCs w:val="24"/>
          <w:lang w:val="en-US"/>
        </w:rPr>
        <w:t xml:space="preserve"> 2014</w:t>
      </w:r>
      <w:r w:rsidR="004D3044" w:rsidRPr="006D5CBF">
        <w:rPr>
          <w:rFonts w:ascii="Arial" w:hAnsi="Arial" w:cs="Arial"/>
          <w:sz w:val="24"/>
          <w:szCs w:val="24"/>
          <w:lang w:val="en-US"/>
        </w:rPr>
        <w:t>.</w:t>
      </w:r>
      <w:r w:rsidR="00A65AEE" w:rsidRPr="006D5CBF">
        <w:rPr>
          <w:rFonts w:ascii="Arial" w:hAnsi="Arial" w:cs="Arial"/>
          <w:sz w:val="24"/>
          <w:szCs w:val="24"/>
          <w:lang w:val="en-US"/>
        </w:rPr>
        <w:t>Accessed Feb</w:t>
      </w:r>
      <w:r w:rsidR="00817B4F" w:rsidRPr="006D5CBF">
        <w:rPr>
          <w:rFonts w:ascii="Arial" w:hAnsi="Arial" w:cs="Arial"/>
          <w:sz w:val="24"/>
          <w:szCs w:val="24"/>
          <w:lang w:val="en-US"/>
        </w:rPr>
        <w:t>ruary 10,</w:t>
      </w:r>
      <w:r w:rsidR="00A65AEE" w:rsidRPr="006D5CBF">
        <w:rPr>
          <w:rFonts w:ascii="Arial" w:hAnsi="Arial" w:cs="Arial"/>
          <w:sz w:val="24"/>
          <w:szCs w:val="24"/>
          <w:lang w:val="en-US"/>
        </w:rPr>
        <w:t xml:space="preserve"> 2015.</w:t>
      </w:r>
    </w:p>
    <w:p w:rsidR="004B0357" w:rsidRPr="004553E1" w:rsidRDefault="005026AA" w:rsidP="005026AA">
      <w:pPr>
        <w:pStyle w:val="ListParagraph"/>
        <w:spacing w:after="0" w:line="480" w:lineRule="auto"/>
        <w:ind w:left="0"/>
        <w:rPr>
          <w:rFonts w:ascii="Arial" w:hAnsi="Arial" w:cs="Arial"/>
          <w:sz w:val="24"/>
          <w:szCs w:val="24"/>
          <w:lang w:val="en-US"/>
        </w:rPr>
      </w:pPr>
      <w:r w:rsidRPr="006D5CBF">
        <w:rPr>
          <w:rFonts w:ascii="Arial" w:hAnsi="Arial" w:cs="Arial"/>
          <w:sz w:val="24"/>
          <w:szCs w:val="24"/>
          <w:lang w:val="en-US"/>
        </w:rPr>
        <w:t>[2]</w:t>
      </w:r>
      <w:r w:rsidRPr="006D5CBF">
        <w:rPr>
          <w:rFonts w:ascii="Arial" w:hAnsi="Arial" w:cs="Arial"/>
          <w:sz w:val="24"/>
          <w:szCs w:val="24"/>
          <w:lang w:val="en-US"/>
        </w:rPr>
        <w:tab/>
      </w:r>
      <w:r w:rsidR="007769B6" w:rsidRPr="006D5CBF">
        <w:rPr>
          <w:rFonts w:ascii="Arial" w:hAnsi="Arial" w:cs="Arial"/>
          <w:sz w:val="24"/>
          <w:szCs w:val="24"/>
          <w:lang w:val="en-US"/>
        </w:rPr>
        <w:t>v</w:t>
      </w:r>
      <w:r w:rsidR="004B0357" w:rsidRPr="006D5CBF">
        <w:rPr>
          <w:rFonts w:ascii="Arial" w:hAnsi="Arial" w:cs="Arial"/>
          <w:sz w:val="24"/>
          <w:szCs w:val="24"/>
          <w:lang w:val="en-US"/>
        </w:rPr>
        <w:t>an de Broek N</w:t>
      </w:r>
      <w:r w:rsidR="007769B6" w:rsidRPr="006D5CBF">
        <w:rPr>
          <w:rFonts w:ascii="Arial" w:hAnsi="Arial" w:cs="Arial"/>
          <w:sz w:val="24"/>
          <w:szCs w:val="24"/>
          <w:lang w:val="en-US"/>
        </w:rPr>
        <w:t>R</w:t>
      </w:r>
      <w:r w:rsidR="004B0357" w:rsidRPr="006D5CBF">
        <w:rPr>
          <w:rFonts w:ascii="Arial" w:hAnsi="Arial" w:cs="Arial"/>
          <w:sz w:val="24"/>
          <w:szCs w:val="24"/>
          <w:lang w:val="en-US"/>
        </w:rPr>
        <w:t xml:space="preserve">, Graham </w:t>
      </w:r>
      <w:proofErr w:type="spellStart"/>
      <w:proofErr w:type="gramStart"/>
      <w:r w:rsidR="004B0357" w:rsidRPr="006D5CBF">
        <w:rPr>
          <w:rFonts w:ascii="Arial" w:hAnsi="Arial" w:cs="Arial"/>
          <w:sz w:val="24"/>
          <w:szCs w:val="24"/>
          <w:lang w:val="en-US"/>
        </w:rPr>
        <w:t>WJ</w:t>
      </w:r>
      <w:r w:rsidR="004D3044" w:rsidRPr="006D5CBF">
        <w:rPr>
          <w:rFonts w:ascii="Arial" w:hAnsi="Arial" w:cs="Arial"/>
          <w:sz w:val="24"/>
          <w:szCs w:val="24"/>
          <w:lang w:val="en-US"/>
        </w:rPr>
        <w:t>.</w:t>
      </w:r>
      <w:r w:rsidR="004B0357" w:rsidRPr="006D5CBF">
        <w:rPr>
          <w:rFonts w:ascii="Arial" w:hAnsi="Arial" w:cs="Arial"/>
          <w:sz w:val="24"/>
          <w:szCs w:val="24"/>
          <w:lang w:val="en-US"/>
        </w:rPr>
        <w:t>Quality</w:t>
      </w:r>
      <w:proofErr w:type="spellEnd"/>
      <w:proofErr w:type="gramEnd"/>
      <w:r w:rsidR="004B0357" w:rsidRPr="006D5CBF">
        <w:rPr>
          <w:rFonts w:ascii="Arial" w:hAnsi="Arial" w:cs="Arial"/>
          <w:sz w:val="24"/>
          <w:szCs w:val="24"/>
          <w:lang w:val="en-US"/>
        </w:rPr>
        <w:t xml:space="preserve"> of care for maternal and newborn health: the neglected agenda. BJOG</w:t>
      </w:r>
      <w:r w:rsidR="00B03EBA" w:rsidRPr="006D5CBF">
        <w:rPr>
          <w:rFonts w:ascii="Arial" w:hAnsi="Arial" w:cs="Arial"/>
          <w:sz w:val="24"/>
          <w:szCs w:val="24"/>
          <w:lang w:val="en-US"/>
        </w:rPr>
        <w:t>2009</w:t>
      </w:r>
      <w:r w:rsidR="007769B6" w:rsidRPr="006D5CBF">
        <w:rPr>
          <w:rFonts w:ascii="Arial" w:hAnsi="Arial" w:cs="Arial"/>
          <w:sz w:val="24"/>
          <w:szCs w:val="24"/>
          <w:lang w:val="en-US"/>
        </w:rPr>
        <w:t>;116(Suppl</w:t>
      </w:r>
      <w:r w:rsidR="007769B6" w:rsidRPr="008F715F">
        <w:rPr>
          <w:rFonts w:ascii="Arial" w:hAnsi="Arial" w:cs="Arial"/>
          <w:sz w:val="24"/>
          <w:szCs w:val="24"/>
          <w:lang w:val="en-US"/>
        </w:rPr>
        <w:t>1):18–</w:t>
      </w:r>
      <w:r w:rsidR="004B0357" w:rsidRPr="00FC7A75">
        <w:rPr>
          <w:rFonts w:ascii="Arial" w:hAnsi="Arial" w:cs="Arial"/>
          <w:sz w:val="24"/>
          <w:szCs w:val="24"/>
          <w:lang w:val="en-US"/>
        </w:rPr>
        <w:t xml:space="preserve">21. </w:t>
      </w:r>
    </w:p>
    <w:p w:rsidR="004B0357" w:rsidRPr="000A61E4" w:rsidRDefault="005026AA" w:rsidP="005026AA">
      <w:pPr>
        <w:pStyle w:val="ListParagraph"/>
        <w:spacing w:after="0" w:line="480" w:lineRule="auto"/>
        <w:ind w:left="0"/>
        <w:rPr>
          <w:rFonts w:ascii="Arial" w:hAnsi="Arial" w:cs="Arial"/>
          <w:sz w:val="24"/>
          <w:szCs w:val="24"/>
          <w:lang w:val="en-US"/>
        </w:rPr>
      </w:pPr>
      <w:r w:rsidRPr="009D48EB">
        <w:rPr>
          <w:rFonts w:ascii="Arial" w:hAnsi="Arial" w:cs="Arial"/>
          <w:sz w:val="24"/>
          <w:szCs w:val="24"/>
          <w:lang w:val="en-US"/>
        </w:rPr>
        <w:t>[3]</w:t>
      </w:r>
      <w:r w:rsidRPr="009D48EB">
        <w:rPr>
          <w:rFonts w:ascii="Arial" w:hAnsi="Arial" w:cs="Arial"/>
          <w:sz w:val="24"/>
          <w:szCs w:val="24"/>
          <w:lang w:val="en-US"/>
        </w:rPr>
        <w:tab/>
      </w:r>
      <w:r w:rsidR="004B0357" w:rsidRPr="00245531">
        <w:rPr>
          <w:rFonts w:ascii="Arial" w:hAnsi="Arial" w:cs="Arial"/>
          <w:sz w:val="24"/>
          <w:szCs w:val="24"/>
          <w:lang w:val="en-US"/>
        </w:rPr>
        <w:t>Graham WJ, McCaw-</w:t>
      </w:r>
      <w:proofErr w:type="spellStart"/>
      <w:r w:rsidR="004B0357" w:rsidRPr="00245531">
        <w:rPr>
          <w:rFonts w:ascii="Arial" w:hAnsi="Arial" w:cs="Arial"/>
          <w:sz w:val="24"/>
          <w:szCs w:val="24"/>
          <w:lang w:val="en-US"/>
        </w:rPr>
        <w:t>Binns</w:t>
      </w:r>
      <w:proofErr w:type="spellEnd"/>
      <w:r w:rsidR="004B0357" w:rsidRPr="00245531">
        <w:rPr>
          <w:rFonts w:ascii="Arial" w:hAnsi="Arial" w:cs="Arial"/>
          <w:sz w:val="24"/>
          <w:szCs w:val="24"/>
          <w:lang w:val="en-US"/>
        </w:rPr>
        <w:t xml:space="preserve"> A, </w:t>
      </w:r>
      <w:proofErr w:type="spellStart"/>
      <w:r w:rsidR="004B0357" w:rsidRPr="00245531">
        <w:rPr>
          <w:rFonts w:ascii="Arial" w:hAnsi="Arial" w:cs="Arial"/>
          <w:sz w:val="24"/>
          <w:szCs w:val="24"/>
          <w:lang w:val="en-US"/>
        </w:rPr>
        <w:t>Munjanja</w:t>
      </w:r>
      <w:proofErr w:type="spellEnd"/>
      <w:r w:rsidR="004B0357" w:rsidRPr="0024553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proofErr w:type="gramStart"/>
      <w:r w:rsidR="004B0357" w:rsidRPr="00245531">
        <w:rPr>
          <w:rFonts w:ascii="Arial" w:hAnsi="Arial" w:cs="Arial"/>
          <w:sz w:val="24"/>
          <w:szCs w:val="24"/>
          <w:lang w:val="en-US"/>
        </w:rPr>
        <w:t>S</w:t>
      </w:r>
      <w:r w:rsidR="004D3044" w:rsidRPr="009F13C8">
        <w:rPr>
          <w:rFonts w:ascii="Arial" w:hAnsi="Arial" w:cs="Arial"/>
          <w:sz w:val="24"/>
          <w:szCs w:val="24"/>
          <w:lang w:val="en-US"/>
        </w:rPr>
        <w:t>.</w:t>
      </w:r>
      <w:r w:rsidR="004B0357" w:rsidRPr="0036442A">
        <w:rPr>
          <w:rFonts w:ascii="Arial" w:hAnsi="Arial" w:cs="Arial"/>
          <w:sz w:val="24"/>
          <w:szCs w:val="24"/>
          <w:lang w:val="en-US"/>
        </w:rPr>
        <w:t>Translating</w:t>
      </w:r>
      <w:proofErr w:type="spellEnd"/>
      <w:proofErr w:type="gramEnd"/>
      <w:r w:rsidR="004B0357" w:rsidRPr="0036442A">
        <w:rPr>
          <w:rFonts w:ascii="Arial" w:hAnsi="Arial" w:cs="Arial"/>
          <w:sz w:val="24"/>
          <w:szCs w:val="24"/>
          <w:lang w:val="en-US"/>
        </w:rPr>
        <w:t xml:space="preserve"> </w:t>
      </w:r>
      <w:r w:rsidR="006748F4" w:rsidRPr="007C7729">
        <w:rPr>
          <w:rFonts w:ascii="Arial" w:hAnsi="Arial" w:cs="Arial"/>
          <w:sz w:val="24"/>
          <w:szCs w:val="24"/>
          <w:lang w:val="en-US"/>
        </w:rPr>
        <w:t>c</w:t>
      </w:r>
      <w:r w:rsidR="004B0357" w:rsidRPr="00637C98">
        <w:rPr>
          <w:rFonts w:ascii="Arial" w:hAnsi="Arial" w:cs="Arial"/>
          <w:sz w:val="24"/>
          <w:szCs w:val="24"/>
          <w:lang w:val="en-US"/>
        </w:rPr>
        <w:t xml:space="preserve">overage </w:t>
      </w:r>
      <w:r w:rsidR="006748F4" w:rsidRPr="00EB21B9">
        <w:rPr>
          <w:rFonts w:ascii="Arial" w:hAnsi="Arial" w:cs="Arial"/>
          <w:sz w:val="24"/>
          <w:szCs w:val="24"/>
          <w:lang w:val="en-US"/>
        </w:rPr>
        <w:t>g</w:t>
      </w:r>
      <w:r w:rsidR="004B0357" w:rsidRPr="00916176">
        <w:rPr>
          <w:rFonts w:ascii="Arial" w:hAnsi="Arial" w:cs="Arial"/>
          <w:sz w:val="24"/>
          <w:szCs w:val="24"/>
          <w:lang w:val="en-US"/>
        </w:rPr>
        <w:t xml:space="preserve">ains into </w:t>
      </w:r>
      <w:r w:rsidR="006748F4" w:rsidRPr="006D5180">
        <w:rPr>
          <w:rFonts w:ascii="Arial" w:hAnsi="Arial" w:cs="Arial"/>
          <w:sz w:val="24"/>
          <w:szCs w:val="24"/>
          <w:lang w:val="en-US"/>
        </w:rPr>
        <w:t>h</w:t>
      </w:r>
      <w:r w:rsidR="004B0357" w:rsidRPr="00AC180C">
        <w:rPr>
          <w:rFonts w:ascii="Arial" w:hAnsi="Arial" w:cs="Arial"/>
          <w:sz w:val="24"/>
          <w:szCs w:val="24"/>
          <w:lang w:val="en-US"/>
        </w:rPr>
        <w:t xml:space="preserve">ealth </w:t>
      </w:r>
      <w:r w:rsidR="006748F4" w:rsidRPr="00AC180C">
        <w:rPr>
          <w:rFonts w:ascii="Arial" w:hAnsi="Arial" w:cs="Arial"/>
          <w:sz w:val="24"/>
          <w:szCs w:val="24"/>
          <w:lang w:val="en-US"/>
        </w:rPr>
        <w:t>gains for all women and children: the quality care o</w:t>
      </w:r>
      <w:r w:rsidR="004B0357" w:rsidRPr="00AC180C">
        <w:rPr>
          <w:rFonts w:ascii="Arial" w:hAnsi="Arial" w:cs="Arial"/>
          <w:sz w:val="24"/>
          <w:szCs w:val="24"/>
          <w:lang w:val="en-US"/>
        </w:rPr>
        <w:t xml:space="preserve">pportunity. </w:t>
      </w:r>
      <w:proofErr w:type="spellStart"/>
      <w:r w:rsidR="004B0357" w:rsidRPr="00AC180C">
        <w:rPr>
          <w:rFonts w:ascii="Arial" w:hAnsi="Arial" w:cs="Arial"/>
          <w:sz w:val="24"/>
          <w:szCs w:val="24"/>
          <w:lang w:val="en-US"/>
        </w:rPr>
        <w:t>PLoS</w:t>
      </w:r>
      <w:proofErr w:type="spellEnd"/>
      <w:r w:rsidR="004B0357" w:rsidRPr="00AC180C">
        <w:rPr>
          <w:rFonts w:ascii="Arial" w:hAnsi="Arial" w:cs="Arial"/>
          <w:sz w:val="24"/>
          <w:szCs w:val="24"/>
          <w:lang w:val="en-US"/>
        </w:rPr>
        <w:t xml:space="preserve"> Med </w:t>
      </w:r>
      <w:r w:rsidR="006748F4" w:rsidRPr="001D57DF">
        <w:rPr>
          <w:rFonts w:ascii="Arial" w:hAnsi="Arial" w:cs="Arial"/>
          <w:sz w:val="24"/>
          <w:szCs w:val="24"/>
          <w:lang w:val="en-US"/>
        </w:rPr>
        <w:t>2013;</w:t>
      </w:r>
      <w:r w:rsidR="004B0357" w:rsidRPr="00AB21A1">
        <w:rPr>
          <w:rFonts w:ascii="Arial" w:hAnsi="Arial" w:cs="Arial"/>
          <w:sz w:val="24"/>
          <w:szCs w:val="24"/>
          <w:lang w:val="en-US"/>
        </w:rPr>
        <w:t>10</w:t>
      </w:r>
      <w:r w:rsidR="006748F4" w:rsidRPr="00AB21A1">
        <w:rPr>
          <w:rFonts w:ascii="Arial" w:hAnsi="Arial" w:cs="Arial"/>
          <w:sz w:val="24"/>
          <w:szCs w:val="24"/>
          <w:lang w:val="en-US"/>
        </w:rPr>
        <w:t>(1</w:t>
      </w:r>
      <w:proofErr w:type="gramStart"/>
      <w:r w:rsidR="006748F4" w:rsidRPr="00AB21A1">
        <w:rPr>
          <w:rFonts w:ascii="Arial" w:hAnsi="Arial" w:cs="Arial"/>
          <w:sz w:val="24"/>
          <w:szCs w:val="24"/>
          <w:lang w:val="en-US"/>
        </w:rPr>
        <w:t>):</w:t>
      </w:r>
      <w:r w:rsidR="004B0357" w:rsidRPr="000A61E4">
        <w:rPr>
          <w:rFonts w:ascii="Arial" w:hAnsi="Arial" w:cs="Arial"/>
          <w:sz w:val="24"/>
          <w:szCs w:val="24"/>
          <w:lang w:val="en-US"/>
        </w:rPr>
        <w:t>e</w:t>
      </w:r>
      <w:proofErr w:type="gramEnd"/>
      <w:r w:rsidR="004B0357" w:rsidRPr="000A61E4">
        <w:rPr>
          <w:rFonts w:ascii="Arial" w:hAnsi="Arial" w:cs="Arial"/>
          <w:sz w:val="24"/>
          <w:szCs w:val="24"/>
          <w:lang w:val="en-US"/>
        </w:rPr>
        <w:t xml:space="preserve">1001368. </w:t>
      </w:r>
    </w:p>
    <w:p w:rsidR="004B0357" w:rsidRPr="00046D29" w:rsidRDefault="005026AA" w:rsidP="005026AA">
      <w:pPr>
        <w:pStyle w:val="ListParagraph"/>
        <w:spacing w:after="0" w:line="480" w:lineRule="auto"/>
        <w:ind w:left="0"/>
        <w:rPr>
          <w:rFonts w:ascii="Arial" w:hAnsi="Arial" w:cs="Arial"/>
          <w:sz w:val="24"/>
          <w:szCs w:val="24"/>
          <w:lang w:val="en-US"/>
        </w:rPr>
      </w:pPr>
      <w:r w:rsidRPr="00101E99">
        <w:rPr>
          <w:rFonts w:ascii="Arial" w:hAnsi="Arial" w:cs="Arial"/>
          <w:sz w:val="24"/>
          <w:szCs w:val="24"/>
          <w:lang w:val="en-US"/>
        </w:rPr>
        <w:t>[4]</w:t>
      </w:r>
      <w:r w:rsidRPr="00101E99">
        <w:rPr>
          <w:rFonts w:ascii="Arial" w:hAnsi="Arial" w:cs="Arial"/>
          <w:sz w:val="24"/>
          <w:szCs w:val="24"/>
          <w:lang w:val="en-US"/>
        </w:rPr>
        <w:tab/>
      </w:r>
      <w:r w:rsidR="004B0357" w:rsidRPr="004E55F2">
        <w:rPr>
          <w:rFonts w:ascii="Arial" w:hAnsi="Arial" w:cs="Arial"/>
          <w:sz w:val="24"/>
          <w:szCs w:val="24"/>
          <w:lang w:val="en-US"/>
        </w:rPr>
        <w:t>Graham WJ, Campbell O</w:t>
      </w:r>
      <w:r w:rsidR="009C2E69" w:rsidRPr="008F0654">
        <w:rPr>
          <w:rFonts w:ascii="Arial" w:hAnsi="Arial" w:cs="Arial"/>
          <w:sz w:val="24"/>
          <w:szCs w:val="24"/>
          <w:lang w:val="en-US"/>
        </w:rPr>
        <w:t>M</w:t>
      </w:r>
      <w:r w:rsidR="004B0357" w:rsidRPr="0035116D">
        <w:rPr>
          <w:rFonts w:ascii="Arial" w:hAnsi="Arial" w:cs="Arial"/>
          <w:sz w:val="24"/>
          <w:szCs w:val="24"/>
          <w:lang w:val="en-US"/>
        </w:rPr>
        <w:t xml:space="preserve">. Maternal health and the measurement trap. </w:t>
      </w:r>
      <w:proofErr w:type="spellStart"/>
      <w:r w:rsidR="004B0357" w:rsidRPr="0035116D">
        <w:rPr>
          <w:rFonts w:ascii="Arial" w:hAnsi="Arial" w:cs="Arial"/>
          <w:sz w:val="24"/>
          <w:szCs w:val="24"/>
          <w:lang w:val="en-US"/>
        </w:rPr>
        <w:t>Soc</w:t>
      </w:r>
      <w:proofErr w:type="spellEnd"/>
      <w:r w:rsidR="004B0357" w:rsidRPr="0035116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B0357" w:rsidRPr="0035116D">
        <w:rPr>
          <w:rFonts w:ascii="Arial" w:hAnsi="Arial" w:cs="Arial"/>
          <w:sz w:val="24"/>
          <w:szCs w:val="24"/>
          <w:lang w:val="en-US"/>
        </w:rPr>
        <w:t>Sci</w:t>
      </w:r>
      <w:proofErr w:type="spellEnd"/>
      <w:r w:rsidR="004B0357" w:rsidRPr="0035116D">
        <w:rPr>
          <w:rFonts w:ascii="Arial" w:hAnsi="Arial" w:cs="Arial"/>
          <w:sz w:val="24"/>
          <w:szCs w:val="24"/>
          <w:lang w:val="en-US"/>
        </w:rPr>
        <w:t xml:space="preserve"> M</w:t>
      </w:r>
      <w:r w:rsidR="004B0357" w:rsidRPr="0059464F">
        <w:rPr>
          <w:rFonts w:ascii="Arial" w:hAnsi="Arial" w:cs="Arial"/>
          <w:sz w:val="24"/>
          <w:szCs w:val="24"/>
          <w:lang w:val="en-US"/>
        </w:rPr>
        <w:t xml:space="preserve">ed </w:t>
      </w:r>
      <w:r w:rsidR="009C2E69" w:rsidRPr="00FE3D53">
        <w:rPr>
          <w:rFonts w:ascii="Arial" w:hAnsi="Arial" w:cs="Arial"/>
          <w:sz w:val="24"/>
          <w:szCs w:val="24"/>
          <w:lang w:val="en-US"/>
        </w:rPr>
        <w:t>1992;35(8):967–</w:t>
      </w:r>
      <w:r w:rsidR="004B0357" w:rsidRPr="00046D29">
        <w:rPr>
          <w:rFonts w:ascii="Arial" w:hAnsi="Arial" w:cs="Arial"/>
          <w:sz w:val="24"/>
          <w:szCs w:val="24"/>
          <w:lang w:val="en-US"/>
        </w:rPr>
        <w:t xml:space="preserve">77. </w:t>
      </w:r>
    </w:p>
    <w:p w:rsidR="004B0357" w:rsidRPr="00BD5D02" w:rsidRDefault="005026AA" w:rsidP="005026AA">
      <w:pPr>
        <w:pStyle w:val="ListParagraph"/>
        <w:spacing w:after="0" w:line="480" w:lineRule="auto"/>
        <w:ind w:left="0"/>
        <w:rPr>
          <w:rFonts w:ascii="Arial" w:hAnsi="Arial" w:cs="Arial"/>
          <w:sz w:val="24"/>
          <w:szCs w:val="24"/>
          <w:lang w:val="en-US"/>
        </w:rPr>
      </w:pPr>
      <w:r w:rsidRPr="00BD7C49">
        <w:rPr>
          <w:rFonts w:ascii="Arial" w:hAnsi="Arial" w:cs="Arial"/>
          <w:sz w:val="24"/>
          <w:szCs w:val="24"/>
          <w:lang w:val="en-US"/>
        </w:rPr>
        <w:t>[5]</w:t>
      </w:r>
      <w:r w:rsidRPr="00BD7C49">
        <w:rPr>
          <w:rFonts w:ascii="Arial" w:hAnsi="Arial" w:cs="Arial"/>
          <w:sz w:val="24"/>
          <w:szCs w:val="24"/>
          <w:lang w:val="en-US"/>
        </w:rPr>
        <w:tab/>
      </w:r>
      <w:proofErr w:type="spellStart"/>
      <w:r w:rsidR="00644E63" w:rsidRPr="00980DFC">
        <w:rPr>
          <w:rFonts w:ascii="Arial" w:hAnsi="Arial" w:cs="Arial"/>
          <w:sz w:val="24"/>
          <w:szCs w:val="24"/>
          <w:lang w:val="en-US"/>
        </w:rPr>
        <w:t>Don</w:t>
      </w:r>
      <w:r w:rsidR="004B0357" w:rsidRPr="0025200F">
        <w:rPr>
          <w:rFonts w:ascii="Arial" w:hAnsi="Arial" w:cs="Arial"/>
          <w:sz w:val="24"/>
          <w:szCs w:val="24"/>
          <w:lang w:val="en-US"/>
        </w:rPr>
        <w:t>abedian</w:t>
      </w:r>
      <w:proofErr w:type="spellEnd"/>
      <w:r w:rsidR="004B0357" w:rsidRPr="0025200F">
        <w:rPr>
          <w:rFonts w:ascii="Arial" w:hAnsi="Arial" w:cs="Arial"/>
          <w:sz w:val="24"/>
          <w:szCs w:val="24"/>
          <w:lang w:val="en-US"/>
        </w:rPr>
        <w:t xml:space="preserve"> A. Evaluating t</w:t>
      </w:r>
      <w:r w:rsidR="00644E63" w:rsidRPr="009D11CB">
        <w:rPr>
          <w:rFonts w:ascii="Arial" w:hAnsi="Arial" w:cs="Arial"/>
          <w:sz w:val="24"/>
          <w:szCs w:val="24"/>
          <w:lang w:val="en-US"/>
        </w:rPr>
        <w:t>he quality of medical care. Mil</w:t>
      </w:r>
      <w:r w:rsidR="004B0357" w:rsidRPr="00484C9A">
        <w:rPr>
          <w:rFonts w:ascii="Arial" w:hAnsi="Arial" w:cs="Arial"/>
          <w:sz w:val="24"/>
          <w:szCs w:val="24"/>
          <w:lang w:val="en-US"/>
        </w:rPr>
        <w:t xml:space="preserve">bank </w:t>
      </w:r>
      <w:r w:rsidR="00644E63" w:rsidRPr="00BD5D02">
        <w:rPr>
          <w:rFonts w:ascii="Arial" w:hAnsi="Arial" w:cs="Arial"/>
          <w:sz w:val="24"/>
          <w:szCs w:val="24"/>
          <w:lang w:val="en-US"/>
        </w:rPr>
        <w:t>Mem Fund Q 1966;</w:t>
      </w:r>
      <w:r w:rsidR="004B0357" w:rsidRPr="00BD5D02">
        <w:rPr>
          <w:rFonts w:ascii="Arial" w:hAnsi="Arial" w:cs="Arial"/>
          <w:sz w:val="24"/>
          <w:szCs w:val="24"/>
          <w:lang w:val="en-US"/>
        </w:rPr>
        <w:t>44</w:t>
      </w:r>
      <w:r w:rsidR="00644E63" w:rsidRPr="00BD5D02">
        <w:rPr>
          <w:rFonts w:ascii="Arial" w:hAnsi="Arial" w:cs="Arial"/>
          <w:sz w:val="24"/>
          <w:szCs w:val="24"/>
          <w:lang w:val="en-US"/>
        </w:rPr>
        <w:t>(3):166–</w:t>
      </w:r>
      <w:r w:rsidR="004B0357" w:rsidRPr="00BD5D02">
        <w:rPr>
          <w:rFonts w:ascii="Arial" w:hAnsi="Arial" w:cs="Arial"/>
          <w:sz w:val="24"/>
          <w:szCs w:val="24"/>
          <w:lang w:val="en-US"/>
        </w:rPr>
        <w:t xml:space="preserve">203. </w:t>
      </w:r>
    </w:p>
    <w:p w:rsidR="004B0357" w:rsidRPr="00BD5D02" w:rsidRDefault="005026AA" w:rsidP="005026AA">
      <w:pPr>
        <w:pStyle w:val="ListParagraph"/>
        <w:spacing w:after="0" w:line="480" w:lineRule="auto"/>
        <w:ind w:left="0"/>
        <w:rPr>
          <w:rFonts w:ascii="Arial" w:hAnsi="Arial" w:cs="Arial"/>
          <w:sz w:val="24"/>
          <w:szCs w:val="24"/>
          <w:lang w:val="en-US"/>
        </w:rPr>
      </w:pPr>
      <w:r w:rsidRPr="00BD5D02">
        <w:rPr>
          <w:rFonts w:ascii="Arial" w:hAnsi="Arial" w:cs="Arial"/>
          <w:sz w:val="24"/>
          <w:szCs w:val="24"/>
          <w:lang w:val="en-US"/>
        </w:rPr>
        <w:t>[6]</w:t>
      </w:r>
      <w:r w:rsidRPr="00BD5D02">
        <w:rPr>
          <w:rFonts w:ascii="Arial" w:hAnsi="Arial" w:cs="Arial"/>
          <w:sz w:val="24"/>
          <w:szCs w:val="24"/>
          <w:lang w:val="en-US"/>
        </w:rPr>
        <w:tab/>
      </w:r>
      <w:proofErr w:type="spellStart"/>
      <w:r w:rsidR="004B0357" w:rsidRPr="00BD5D02">
        <w:rPr>
          <w:rFonts w:ascii="Arial" w:hAnsi="Arial" w:cs="Arial"/>
          <w:sz w:val="24"/>
          <w:szCs w:val="24"/>
          <w:lang w:val="en-US"/>
        </w:rPr>
        <w:t>Don</w:t>
      </w:r>
      <w:r w:rsidR="003E33FB" w:rsidRPr="00BD5D02">
        <w:rPr>
          <w:rFonts w:ascii="Arial" w:hAnsi="Arial" w:cs="Arial"/>
          <w:sz w:val="24"/>
          <w:szCs w:val="24"/>
          <w:lang w:val="en-US"/>
        </w:rPr>
        <w:t>abedian</w:t>
      </w:r>
      <w:proofErr w:type="spellEnd"/>
      <w:r w:rsidR="003E33FB" w:rsidRPr="00BD5D02">
        <w:rPr>
          <w:rFonts w:ascii="Arial" w:hAnsi="Arial" w:cs="Arial"/>
          <w:sz w:val="24"/>
          <w:szCs w:val="24"/>
          <w:lang w:val="en-US"/>
        </w:rPr>
        <w:t xml:space="preserve"> A. The quality of care.</w:t>
      </w:r>
      <w:r w:rsidR="004B0357" w:rsidRPr="00BD5D02">
        <w:rPr>
          <w:rFonts w:ascii="Arial" w:hAnsi="Arial" w:cs="Arial"/>
          <w:sz w:val="24"/>
          <w:szCs w:val="24"/>
          <w:lang w:val="en-US"/>
        </w:rPr>
        <w:t xml:space="preserve"> How it can be assessed. JAMA </w:t>
      </w:r>
      <w:r w:rsidR="004D3044" w:rsidRPr="00BD5D02">
        <w:rPr>
          <w:rFonts w:ascii="Arial" w:hAnsi="Arial" w:cs="Arial"/>
          <w:sz w:val="24"/>
          <w:szCs w:val="24"/>
          <w:lang w:val="en-US"/>
        </w:rPr>
        <w:t>1988</w:t>
      </w:r>
      <w:r w:rsidR="003E33FB" w:rsidRPr="00BD5D02">
        <w:rPr>
          <w:rFonts w:ascii="Arial" w:hAnsi="Arial" w:cs="Arial"/>
          <w:sz w:val="24"/>
          <w:szCs w:val="24"/>
          <w:lang w:val="en-US"/>
        </w:rPr>
        <w:t>;260(12):1743–</w:t>
      </w:r>
      <w:r w:rsidR="004B0357" w:rsidRPr="00BD5D02">
        <w:rPr>
          <w:rFonts w:ascii="Arial" w:hAnsi="Arial" w:cs="Arial"/>
          <w:sz w:val="24"/>
          <w:szCs w:val="24"/>
          <w:lang w:val="en-US"/>
        </w:rPr>
        <w:t xml:space="preserve">48. </w:t>
      </w:r>
    </w:p>
    <w:p w:rsidR="004B0357" w:rsidRPr="00BD5D02" w:rsidRDefault="005026AA" w:rsidP="005026AA">
      <w:pPr>
        <w:pStyle w:val="ListParagraph"/>
        <w:spacing w:after="0" w:line="480" w:lineRule="auto"/>
        <w:ind w:left="0"/>
        <w:rPr>
          <w:rFonts w:ascii="Arial" w:hAnsi="Arial" w:cs="Arial"/>
          <w:sz w:val="24"/>
          <w:szCs w:val="24"/>
          <w:lang w:val="en-US"/>
        </w:rPr>
      </w:pPr>
      <w:r w:rsidRPr="00BD5D02">
        <w:rPr>
          <w:rFonts w:ascii="Arial" w:hAnsi="Arial" w:cs="Arial"/>
          <w:sz w:val="24"/>
          <w:szCs w:val="24"/>
          <w:lang w:val="en-US"/>
        </w:rPr>
        <w:t>[7]</w:t>
      </w:r>
      <w:r w:rsidRPr="00BD5D02">
        <w:rPr>
          <w:rFonts w:ascii="Arial" w:hAnsi="Arial" w:cs="Arial"/>
          <w:sz w:val="24"/>
          <w:szCs w:val="24"/>
          <w:lang w:val="en-US"/>
        </w:rPr>
        <w:tab/>
      </w:r>
      <w:r w:rsidR="004B0357" w:rsidRPr="00BD5D02">
        <w:rPr>
          <w:rFonts w:ascii="Arial" w:hAnsi="Arial" w:cs="Arial"/>
          <w:sz w:val="24"/>
          <w:szCs w:val="24"/>
          <w:lang w:val="en-US"/>
        </w:rPr>
        <w:t xml:space="preserve">Graham W, </w:t>
      </w:r>
      <w:proofErr w:type="spellStart"/>
      <w:r w:rsidR="004B0357" w:rsidRPr="00BD5D02">
        <w:rPr>
          <w:rFonts w:ascii="Arial" w:hAnsi="Arial" w:cs="Arial"/>
          <w:sz w:val="24"/>
          <w:szCs w:val="24"/>
          <w:lang w:val="en-US"/>
        </w:rPr>
        <w:t>Wagaarachchi</w:t>
      </w:r>
      <w:proofErr w:type="spellEnd"/>
      <w:r w:rsidR="004B0357" w:rsidRPr="00BD5D02">
        <w:rPr>
          <w:rFonts w:ascii="Arial" w:hAnsi="Arial" w:cs="Arial"/>
          <w:sz w:val="24"/>
          <w:szCs w:val="24"/>
          <w:lang w:val="en-US"/>
        </w:rPr>
        <w:t xml:space="preserve"> P, Penney G, McCaw-</w:t>
      </w:r>
      <w:proofErr w:type="spellStart"/>
      <w:r w:rsidR="004B0357" w:rsidRPr="00BD5D02">
        <w:rPr>
          <w:rFonts w:ascii="Arial" w:hAnsi="Arial" w:cs="Arial"/>
          <w:sz w:val="24"/>
          <w:szCs w:val="24"/>
          <w:lang w:val="en-US"/>
        </w:rPr>
        <w:t>Binns</w:t>
      </w:r>
      <w:proofErr w:type="spellEnd"/>
      <w:r w:rsidR="004B0357" w:rsidRPr="00BD5D02">
        <w:rPr>
          <w:rFonts w:ascii="Arial" w:hAnsi="Arial" w:cs="Arial"/>
          <w:sz w:val="24"/>
          <w:szCs w:val="24"/>
          <w:lang w:val="en-US"/>
        </w:rPr>
        <w:t xml:space="preserve"> A, </w:t>
      </w:r>
      <w:proofErr w:type="spellStart"/>
      <w:r w:rsidR="004B0357" w:rsidRPr="00BD5D02">
        <w:rPr>
          <w:rFonts w:ascii="Arial" w:hAnsi="Arial" w:cs="Arial"/>
          <w:sz w:val="24"/>
          <w:szCs w:val="24"/>
          <w:lang w:val="en-US"/>
        </w:rPr>
        <w:t>Antwi</w:t>
      </w:r>
      <w:proofErr w:type="spellEnd"/>
      <w:r w:rsidR="004B0357" w:rsidRPr="00BD5D02">
        <w:rPr>
          <w:rFonts w:ascii="Arial" w:hAnsi="Arial" w:cs="Arial"/>
          <w:sz w:val="24"/>
          <w:szCs w:val="24"/>
          <w:lang w:val="en-US"/>
        </w:rPr>
        <w:t xml:space="preserve"> K</w:t>
      </w:r>
      <w:r w:rsidR="00A51886" w:rsidRPr="00BD5D02">
        <w:rPr>
          <w:rFonts w:ascii="Arial" w:hAnsi="Arial" w:cs="Arial"/>
          <w:sz w:val="24"/>
          <w:szCs w:val="24"/>
          <w:lang w:val="en-US"/>
        </w:rPr>
        <w:t>Y</w:t>
      </w:r>
      <w:r w:rsidR="004B0357" w:rsidRPr="00BD5D02">
        <w:rPr>
          <w:rFonts w:ascii="Arial" w:hAnsi="Arial" w:cs="Arial"/>
          <w:sz w:val="24"/>
          <w:szCs w:val="24"/>
          <w:lang w:val="en-US"/>
        </w:rPr>
        <w:t xml:space="preserve">, Hall </w:t>
      </w:r>
      <w:proofErr w:type="spellStart"/>
      <w:proofErr w:type="gramStart"/>
      <w:r w:rsidR="004B0357" w:rsidRPr="00BD5D02">
        <w:rPr>
          <w:rFonts w:ascii="Arial" w:hAnsi="Arial" w:cs="Arial"/>
          <w:sz w:val="24"/>
          <w:szCs w:val="24"/>
          <w:lang w:val="en-US"/>
        </w:rPr>
        <w:t>MH.</w:t>
      </w:r>
      <w:r w:rsidR="00A51886" w:rsidRPr="00BD5D02">
        <w:rPr>
          <w:rFonts w:ascii="Arial" w:hAnsi="Arial" w:cs="Arial"/>
          <w:sz w:val="24"/>
          <w:szCs w:val="24"/>
          <w:lang w:val="en-US"/>
        </w:rPr>
        <w:t>Cri</w:t>
      </w:r>
      <w:r w:rsidR="004B0357" w:rsidRPr="00BD5D02">
        <w:rPr>
          <w:rFonts w:ascii="Arial" w:hAnsi="Arial" w:cs="Arial"/>
          <w:sz w:val="24"/>
          <w:szCs w:val="24"/>
          <w:lang w:val="en-US"/>
        </w:rPr>
        <w:t>t</w:t>
      </w:r>
      <w:r w:rsidR="00A51886" w:rsidRPr="00BD5D02">
        <w:rPr>
          <w:rFonts w:ascii="Arial" w:hAnsi="Arial" w:cs="Arial"/>
          <w:sz w:val="24"/>
          <w:szCs w:val="24"/>
          <w:lang w:val="en-US"/>
        </w:rPr>
        <w:t>e</w:t>
      </w:r>
      <w:r w:rsidR="004B0357" w:rsidRPr="00BD5D02">
        <w:rPr>
          <w:rFonts w:ascii="Arial" w:hAnsi="Arial" w:cs="Arial"/>
          <w:sz w:val="24"/>
          <w:szCs w:val="24"/>
          <w:lang w:val="en-US"/>
        </w:rPr>
        <w:t>ria</w:t>
      </w:r>
      <w:proofErr w:type="spellEnd"/>
      <w:proofErr w:type="gramEnd"/>
      <w:r w:rsidR="004B0357" w:rsidRPr="00BD5D02">
        <w:rPr>
          <w:rFonts w:ascii="Arial" w:hAnsi="Arial" w:cs="Arial"/>
          <w:sz w:val="24"/>
          <w:szCs w:val="24"/>
          <w:lang w:val="en-US"/>
        </w:rPr>
        <w:t xml:space="preserve"> for clinical audit of </w:t>
      </w:r>
      <w:r w:rsidR="00A51886" w:rsidRPr="00BD5D02">
        <w:rPr>
          <w:rFonts w:ascii="Arial" w:hAnsi="Arial" w:cs="Arial"/>
          <w:sz w:val="24"/>
          <w:szCs w:val="24"/>
          <w:lang w:val="en-US"/>
        </w:rPr>
        <w:t xml:space="preserve">the quality of hospital-based </w:t>
      </w:r>
      <w:r w:rsidR="004B0357" w:rsidRPr="00BD5D02">
        <w:rPr>
          <w:rFonts w:ascii="Arial" w:hAnsi="Arial" w:cs="Arial"/>
          <w:sz w:val="24"/>
          <w:szCs w:val="24"/>
          <w:lang w:val="en-US"/>
        </w:rPr>
        <w:t xml:space="preserve">obstetric care in developing </w:t>
      </w:r>
      <w:proofErr w:type="spellStart"/>
      <w:r w:rsidR="004B0357" w:rsidRPr="00BD5D02">
        <w:rPr>
          <w:rFonts w:ascii="Arial" w:hAnsi="Arial" w:cs="Arial"/>
          <w:sz w:val="24"/>
          <w:szCs w:val="24"/>
          <w:lang w:val="en-US"/>
        </w:rPr>
        <w:t>countries.Bull</w:t>
      </w:r>
      <w:proofErr w:type="spellEnd"/>
      <w:r w:rsidR="004B0357" w:rsidRPr="00BD5D02">
        <w:rPr>
          <w:rFonts w:ascii="Arial" w:hAnsi="Arial" w:cs="Arial"/>
          <w:sz w:val="24"/>
          <w:szCs w:val="24"/>
          <w:lang w:val="en-US"/>
        </w:rPr>
        <w:t xml:space="preserve"> World Health Organ</w:t>
      </w:r>
      <w:r w:rsidR="00A51886" w:rsidRPr="00BD5D02">
        <w:rPr>
          <w:rFonts w:ascii="Arial" w:hAnsi="Arial" w:cs="Arial"/>
          <w:sz w:val="24"/>
          <w:szCs w:val="24"/>
          <w:lang w:val="en-US"/>
        </w:rPr>
        <w:t xml:space="preserve"> 2000;78(5):614–</w:t>
      </w:r>
      <w:r w:rsidR="004B0357" w:rsidRPr="00BD5D02">
        <w:rPr>
          <w:rFonts w:ascii="Arial" w:hAnsi="Arial" w:cs="Arial"/>
          <w:sz w:val="24"/>
          <w:szCs w:val="24"/>
          <w:lang w:val="en-US"/>
        </w:rPr>
        <w:t xml:space="preserve">20. </w:t>
      </w:r>
    </w:p>
    <w:p w:rsidR="004B0357" w:rsidRPr="00BD5D02" w:rsidRDefault="009C6841" w:rsidP="009C6841">
      <w:pPr>
        <w:pStyle w:val="ListParagraph"/>
        <w:spacing w:after="0" w:line="480" w:lineRule="auto"/>
        <w:ind w:left="0"/>
        <w:rPr>
          <w:rFonts w:ascii="Arial" w:hAnsi="Arial" w:cs="Arial"/>
          <w:sz w:val="24"/>
          <w:szCs w:val="24"/>
          <w:lang w:val="en-US"/>
        </w:rPr>
      </w:pPr>
      <w:r w:rsidRPr="00BD5D02">
        <w:rPr>
          <w:rFonts w:ascii="Arial" w:hAnsi="Arial" w:cs="Arial"/>
          <w:sz w:val="24"/>
          <w:szCs w:val="24"/>
          <w:lang w:val="en-US"/>
        </w:rPr>
        <w:t>[8]</w:t>
      </w:r>
      <w:r w:rsidRPr="00BD5D02">
        <w:rPr>
          <w:rFonts w:ascii="Arial" w:hAnsi="Arial" w:cs="Arial"/>
          <w:sz w:val="24"/>
          <w:szCs w:val="24"/>
          <w:lang w:val="en-US"/>
        </w:rPr>
        <w:tab/>
      </w:r>
      <w:r w:rsidR="004B0357" w:rsidRPr="00BD5D02">
        <w:rPr>
          <w:rFonts w:ascii="Arial" w:hAnsi="Arial" w:cs="Arial"/>
          <w:sz w:val="24"/>
          <w:szCs w:val="24"/>
          <w:lang w:val="en-US"/>
        </w:rPr>
        <w:t>Pirkle C</w:t>
      </w:r>
      <w:r w:rsidR="00A51886" w:rsidRPr="00BD5D02">
        <w:rPr>
          <w:rFonts w:ascii="Arial" w:hAnsi="Arial" w:cs="Arial"/>
          <w:sz w:val="24"/>
          <w:szCs w:val="24"/>
          <w:lang w:val="en-US"/>
        </w:rPr>
        <w:t xml:space="preserve">M, Dumont A, </w:t>
      </w:r>
      <w:proofErr w:type="spellStart"/>
      <w:r w:rsidR="00A51886" w:rsidRPr="00BD5D02">
        <w:rPr>
          <w:rFonts w:ascii="Arial" w:hAnsi="Arial" w:cs="Arial"/>
          <w:sz w:val="24"/>
          <w:szCs w:val="24"/>
          <w:lang w:val="en-US"/>
        </w:rPr>
        <w:t>Zunzunegui</w:t>
      </w:r>
      <w:proofErr w:type="spellEnd"/>
      <w:r w:rsidR="00A51886" w:rsidRPr="00BD5D02">
        <w:rPr>
          <w:rFonts w:ascii="Arial" w:hAnsi="Arial" w:cs="Arial"/>
          <w:sz w:val="24"/>
          <w:szCs w:val="24"/>
          <w:lang w:val="en-US"/>
        </w:rPr>
        <w:t xml:space="preserve"> MV. Cri</w:t>
      </w:r>
      <w:r w:rsidR="004B0357" w:rsidRPr="00BD5D02">
        <w:rPr>
          <w:rFonts w:ascii="Arial" w:hAnsi="Arial" w:cs="Arial"/>
          <w:sz w:val="24"/>
          <w:szCs w:val="24"/>
          <w:lang w:val="en-US"/>
        </w:rPr>
        <w:t>t</w:t>
      </w:r>
      <w:r w:rsidR="00A51886" w:rsidRPr="00BD5D02">
        <w:rPr>
          <w:rFonts w:ascii="Arial" w:hAnsi="Arial" w:cs="Arial"/>
          <w:sz w:val="24"/>
          <w:szCs w:val="24"/>
          <w:lang w:val="en-US"/>
        </w:rPr>
        <w:t>e</w:t>
      </w:r>
      <w:r w:rsidR="004B0357" w:rsidRPr="00BD5D02">
        <w:rPr>
          <w:rFonts w:ascii="Arial" w:hAnsi="Arial" w:cs="Arial"/>
          <w:sz w:val="24"/>
          <w:szCs w:val="24"/>
          <w:lang w:val="en-US"/>
        </w:rPr>
        <w:t>rion-based clinical audit to assess quality of obstetric</w:t>
      </w:r>
      <w:r w:rsidR="00A51886" w:rsidRPr="00BD5D02">
        <w:rPr>
          <w:rFonts w:ascii="Arial" w:hAnsi="Arial" w:cs="Arial"/>
          <w:sz w:val="24"/>
          <w:szCs w:val="24"/>
          <w:lang w:val="en-US"/>
        </w:rPr>
        <w:t>al</w:t>
      </w:r>
      <w:r w:rsidR="004B0357" w:rsidRPr="00BD5D02">
        <w:rPr>
          <w:rFonts w:ascii="Arial" w:hAnsi="Arial" w:cs="Arial"/>
          <w:sz w:val="24"/>
          <w:szCs w:val="24"/>
          <w:lang w:val="en-US"/>
        </w:rPr>
        <w:t xml:space="preserve"> care in low- and middle-income countries: a systematic review. </w:t>
      </w:r>
      <w:proofErr w:type="spellStart"/>
      <w:r w:rsidR="00B03EBA" w:rsidRPr="00BD5D02">
        <w:rPr>
          <w:rFonts w:ascii="Arial" w:hAnsi="Arial" w:cs="Arial"/>
          <w:sz w:val="24"/>
          <w:szCs w:val="24"/>
          <w:lang w:val="en-US"/>
        </w:rPr>
        <w:t>Int</w:t>
      </w:r>
      <w:proofErr w:type="spellEnd"/>
      <w:r w:rsidR="00B03EBA" w:rsidRPr="00BD5D02">
        <w:rPr>
          <w:rFonts w:ascii="Arial" w:hAnsi="Arial" w:cs="Arial"/>
          <w:sz w:val="24"/>
          <w:szCs w:val="24"/>
          <w:lang w:val="en-US"/>
        </w:rPr>
        <w:t xml:space="preserve"> J </w:t>
      </w:r>
      <w:proofErr w:type="spellStart"/>
      <w:r w:rsidR="00B03EBA" w:rsidRPr="00BD5D02">
        <w:rPr>
          <w:rFonts w:ascii="Arial" w:hAnsi="Arial" w:cs="Arial"/>
          <w:sz w:val="24"/>
          <w:szCs w:val="24"/>
          <w:lang w:val="en-US"/>
        </w:rPr>
        <w:t>Qual</w:t>
      </w:r>
      <w:proofErr w:type="spellEnd"/>
      <w:r w:rsidR="00B03EBA" w:rsidRPr="00BD5D02">
        <w:rPr>
          <w:rFonts w:ascii="Arial" w:hAnsi="Arial" w:cs="Arial"/>
          <w:sz w:val="24"/>
          <w:szCs w:val="24"/>
          <w:lang w:val="en-US"/>
        </w:rPr>
        <w:t xml:space="preserve"> Health C</w:t>
      </w:r>
      <w:r w:rsidR="00A51886" w:rsidRPr="00BD5D02">
        <w:rPr>
          <w:rFonts w:ascii="Arial" w:hAnsi="Arial" w:cs="Arial"/>
          <w:sz w:val="24"/>
          <w:szCs w:val="24"/>
          <w:lang w:val="en-US"/>
        </w:rPr>
        <w:t>are</w:t>
      </w:r>
      <w:r w:rsidR="004D3044" w:rsidRPr="00BD5D02">
        <w:rPr>
          <w:rFonts w:ascii="Arial" w:hAnsi="Arial" w:cs="Arial"/>
          <w:sz w:val="24"/>
          <w:szCs w:val="24"/>
          <w:lang w:val="en-US"/>
        </w:rPr>
        <w:t>2011</w:t>
      </w:r>
      <w:r w:rsidR="00A51886" w:rsidRPr="00BD5D02">
        <w:rPr>
          <w:rFonts w:ascii="Arial" w:hAnsi="Arial" w:cs="Arial"/>
          <w:sz w:val="24"/>
          <w:szCs w:val="24"/>
          <w:lang w:val="en-US"/>
        </w:rPr>
        <w:t>;23(4):456–</w:t>
      </w:r>
      <w:r w:rsidR="004B0357" w:rsidRPr="00BD5D02">
        <w:rPr>
          <w:rFonts w:ascii="Arial" w:hAnsi="Arial" w:cs="Arial"/>
          <w:sz w:val="24"/>
          <w:szCs w:val="24"/>
          <w:lang w:val="en-US"/>
        </w:rPr>
        <w:t xml:space="preserve">63. </w:t>
      </w:r>
    </w:p>
    <w:p w:rsidR="005215B7" w:rsidRDefault="009C6841" w:rsidP="009C6841">
      <w:pPr>
        <w:pStyle w:val="ListParagraph"/>
        <w:spacing w:after="0" w:line="480" w:lineRule="auto"/>
        <w:ind w:left="0"/>
        <w:rPr>
          <w:rFonts w:ascii="Arial" w:hAnsi="Arial" w:cs="Arial"/>
          <w:sz w:val="24"/>
          <w:szCs w:val="24"/>
          <w:lang w:val="en-US"/>
        </w:rPr>
      </w:pPr>
      <w:r w:rsidRPr="00BD5D02">
        <w:rPr>
          <w:rFonts w:ascii="Arial" w:hAnsi="Arial" w:cs="Arial"/>
          <w:sz w:val="24"/>
          <w:szCs w:val="24"/>
          <w:lang w:val="en-US"/>
        </w:rPr>
        <w:lastRenderedPageBreak/>
        <w:t>[9]</w:t>
      </w:r>
      <w:r w:rsidRPr="00BD5D02">
        <w:rPr>
          <w:rFonts w:ascii="Arial" w:hAnsi="Arial" w:cs="Arial"/>
          <w:sz w:val="24"/>
          <w:szCs w:val="24"/>
          <w:lang w:val="en-US"/>
        </w:rPr>
        <w:tab/>
      </w:r>
      <w:r w:rsidR="004B0357" w:rsidRPr="00BD5D02">
        <w:rPr>
          <w:rFonts w:ascii="Arial" w:hAnsi="Arial" w:cs="Arial"/>
          <w:sz w:val="24"/>
          <w:szCs w:val="24"/>
          <w:lang w:val="en-US"/>
        </w:rPr>
        <w:t>Ministry of Health and Fami</w:t>
      </w:r>
      <w:r w:rsidR="006B5AFF" w:rsidRPr="00BD5D02">
        <w:rPr>
          <w:rFonts w:ascii="Arial" w:hAnsi="Arial" w:cs="Arial"/>
          <w:sz w:val="24"/>
          <w:szCs w:val="24"/>
          <w:lang w:val="en-US"/>
        </w:rPr>
        <w:t>ly Welfare, Government of India. Janani Suraksha Yojana</w:t>
      </w:r>
      <w:r w:rsidR="004B0357" w:rsidRPr="00BD5D02">
        <w:rPr>
          <w:rFonts w:ascii="Arial" w:hAnsi="Arial" w:cs="Arial"/>
          <w:sz w:val="24"/>
          <w:szCs w:val="24"/>
          <w:lang w:val="en-US"/>
        </w:rPr>
        <w:t>.</w:t>
      </w:r>
      <w:hyperlink r:id="rId12" w:history="1">
        <w:r w:rsidR="006B5AFF" w:rsidRPr="00BD5D02">
          <w:rPr>
            <w:rStyle w:val="Hyperlink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  <w:lang w:val="en-US"/>
          </w:rPr>
          <w:t>http://mohfw.nic.in/WriteReadData/l892s/file28-99526408.pdf</w:t>
        </w:r>
      </w:hyperlink>
      <w:r w:rsidR="006B5AFF" w:rsidRPr="00BD5D02">
        <w:rPr>
          <w:rFonts w:ascii="Arial" w:hAnsi="Arial" w:cs="Arial"/>
          <w:sz w:val="24"/>
          <w:szCs w:val="24"/>
          <w:lang w:val="en-US"/>
        </w:rPr>
        <w:t>. Published 2006.Accessed</w:t>
      </w:r>
      <w:r w:rsidR="00FA7EFA" w:rsidRPr="00BD5D02">
        <w:rPr>
          <w:rFonts w:ascii="Arial" w:hAnsi="Arial" w:cs="Arial"/>
          <w:sz w:val="24"/>
          <w:szCs w:val="24"/>
          <w:lang w:val="en-US"/>
        </w:rPr>
        <w:t xml:space="preserve"> Feb</w:t>
      </w:r>
      <w:r w:rsidR="006B5AFF" w:rsidRPr="00BD5D02">
        <w:rPr>
          <w:rFonts w:ascii="Arial" w:hAnsi="Arial" w:cs="Arial"/>
          <w:sz w:val="24"/>
          <w:szCs w:val="24"/>
          <w:lang w:val="en-US"/>
        </w:rPr>
        <w:t>ruary 10,</w:t>
      </w:r>
      <w:r w:rsidR="00FA7EFA" w:rsidRPr="00BD5D02">
        <w:rPr>
          <w:rFonts w:ascii="Arial" w:hAnsi="Arial" w:cs="Arial"/>
          <w:sz w:val="24"/>
          <w:szCs w:val="24"/>
          <w:lang w:val="en-US"/>
        </w:rPr>
        <w:t xml:space="preserve"> 2015</w:t>
      </w:r>
      <w:r w:rsidR="006B5AFF" w:rsidRPr="00BD5D02">
        <w:rPr>
          <w:rFonts w:ascii="Arial" w:hAnsi="Arial" w:cs="Arial"/>
          <w:sz w:val="24"/>
          <w:szCs w:val="24"/>
          <w:lang w:val="en-US"/>
        </w:rPr>
        <w:t>.</w:t>
      </w:r>
    </w:p>
    <w:p w:rsidR="00324611" w:rsidRPr="00BD5D02" w:rsidRDefault="00324611" w:rsidP="009C6841">
      <w:pPr>
        <w:pStyle w:val="ListParagraph"/>
        <w:spacing w:after="0" w:line="480" w:lineRule="auto"/>
        <w:ind w:left="0"/>
        <w:rPr>
          <w:rFonts w:ascii="Arial" w:hAnsi="Arial" w:cs="Arial"/>
          <w:sz w:val="24"/>
          <w:szCs w:val="24"/>
          <w:lang w:val="en-US"/>
        </w:rPr>
      </w:pPr>
      <w:r w:rsidRPr="00BD5D02">
        <w:rPr>
          <w:rFonts w:ascii="Arial" w:hAnsi="Arial" w:cs="Arial"/>
          <w:sz w:val="24"/>
          <w:szCs w:val="24"/>
          <w:lang w:val="en-US"/>
        </w:rPr>
        <w:t>[1</w:t>
      </w:r>
      <w:r>
        <w:rPr>
          <w:rFonts w:ascii="Arial" w:hAnsi="Arial" w:cs="Arial"/>
          <w:sz w:val="24"/>
          <w:szCs w:val="24"/>
          <w:lang w:val="en-US"/>
        </w:rPr>
        <w:t>0</w:t>
      </w:r>
      <w:r w:rsidRPr="00BD5D02">
        <w:rPr>
          <w:rFonts w:ascii="Arial" w:hAnsi="Arial" w:cs="Arial"/>
          <w:sz w:val="24"/>
          <w:szCs w:val="24"/>
          <w:lang w:val="en-US"/>
        </w:rPr>
        <w:t>]</w:t>
      </w:r>
      <w:r w:rsidRPr="00BD5D02">
        <w:rPr>
          <w:rFonts w:ascii="Arial" w:hAnsi="Arial" w:cs="Arial"/>
          <w:sz w:val="24"/>
          <w:szCs w:val="24"/>
          <w:lang w:val="en-US"/>
        </w:rPr>
        <w:tab/>
        <w:t>Registrar General of India. Sample Registration System Statistical Report. http://www.censusindia.gov.in/vital_statistics/SRS_Report_2012/12_SRS_statistical_report_tables_2012.pdf. Published 2013.Accessed February 10, 2015.</w:t>
      </w:r>
    </w:p>
    <w:p w:rsidR="00324611" w:rsidRPr="00BD5D02" w:rsidRDefault="009C6841" w:rsidP="009C6841">
      <w:pPr>
        <w:pStyle w:val="ListParagraph"/>
        <w:spacing w:after="0" w:line="480" w:lineRule="auto"/>
        <w:ind w:left="0"/>
        <w:rPr>
          <w:rFonts w:ascii="Arial" w:hAnsi="Arial" w:cs="Arial"/>
          <w:sz w:val="24"/>
          <w:szCs w:val="24"/>
          <w:lang w:val="en-US"/>
        </w:rPr>
      </w:pPr>
      <w:r w:rsidRPr="00BD5D02">
        <w:rPr>
          <w:rFonts w:ascii="Arial" w:hAnsi="Arial" w:cs="Arial"/>
          <w:sz w:val="24"/>
          <w:szCs w:val="24"/>
          <w:lang w:val="en-US"/>
        </w:rPr>
        <w:t>[1</w:t>
      </w:r>
      <w:r w:rsidR="00A85FD6">
        <w:rPr>
          <w:rFonts w:ascii="Arial" w:hAnsi="Arial" w:cs="Arial"/>
          <w:sz w:val="24"/>
          <w:szCs w:val="24"/>
          <w:lang w:val="en-US"/>
        </w:rPr>
        <w:t>1</w:t>
      </w:r>
      <w:r w:rsidRPr="00BD5D02">
        <w:rPr>
          <w:rFonts w:ascii="Arial" w:hAnsi="Arial" w:cs="Arial"/>
          <w:sz w:val="24"/>
          <w:szCs w:val="24"/>
          <w:lang w:val="en-US"/>
        </w:rPr>
        <w:t>]</w:t>
      </w:r>
      <w:r w:rsidRPr="00BD5D02">
        <w:rPr>
          <w:rFonts w:ascii="Arial" w:hAnsi="Arial" w:cs="Arial"/>
          <w:sz w:val="24"/>
          <w:szCs w:val="24"/>
          <w:lang w:val="en-US"/>
        </w:rPr>
        <w:tab/>
      </w:r>
      <w:r w:rsidR="004B0357" w:rsidRPr="00BD5D02">
        <w:rPr>
          <w:rFonts w:ascii="Arial" w:hAnsi="Arial" w:cs="Arial"/>
          <w:sz w:val="24"/>
          <w:szCs w:val="24"/>
          <w:lang w:val="en-US"/>
        </w:rPr>
        <w:t xml:space="preserve">Randive B, Diwan V, De Costa </w:t>
      </w:r>
      <w:proofErr w:type="spellStart"/>
      <w:proofErr w:type="gramStart"/>
      <w:r w:rsidR="004B0357" w:rsidRPr="00BD5D02">
        <w:rPr>
          <w:rFonts w:ascii="Arial" w:hAnsi="Arial" w:cs="Arial"/>
          <w:sz w:val="24"/>
          <w:szCs w:val="24"/>
          <w:lang w:val="en-US"/>
        </w:rPr>
        <w:t>A.India’s</w:t>
      </w:r>
      <w:proofErr w:type="spellEnd"/>
      <w:proofErr w:type="gramEnd"/>
      <w:r w:rsidR="004B0357" w:rsidRPr="00BD5D02">
        <w:rPr>
          <w:rFonts w:ascii="Arial" w:hAnsi="Arial" w:cs="Arial"/>
          <w:sz w:val="24"/>
          <w:szCs w:val="24"/>
          <w:lang w:val="en-US"/>
        </w:rPr>
        <w:t xml:space="preserve"> conditional cash transfer program (the JSY) to promote institutional birth: Is there an association between institutional birth proportion and maternal mortality? </w:t>
      </w:r>
      <w:proofErr w:type="spellStart"/>
      <w:r w:rsidR="00470042" w:rsidRPr="00BD5D02">
        <w:rPr>
          <w:rFonts w:ascii="Arial" w:hAnsi="Arial" w:cs="Arial"/>
          <w:sz w:val="24"/>
          <w:szCs w:val="24"/>
          <w:lang w:val="en-US"/>
        </w:rPr>
        <w:t>P</w:t>
      </w:r>
      <w:r w:rsidR="00776460" w:rsidRPr="00BD5D02">
        <w:rPr>
          <w:rFonts w:ascii="Arial" w:hAnsi="Arial" w:cs="Arial"/>
          <w:sz w:val="24"/>
          <w:szCs w:val="24"/>
          <w:lang w:val="en-US"/>
        </w:rPr>
        <w:t>l</w:t>
      </w:r>
      <w:r w:rsidR="00470042" w:rsidRPr="00BD5D02">
        <w:rPr>
          <w:rFonts w:ascii="Arial" w:hAnsi="Arial" w:cs="Arial"/>
          <w:sz w:val="24"/>
          <w:szCs w:val="24"/>
          <w:lang w:val="en-US"/>
        </w:rPr>
        <w:t>oS</w:t>
      </w:r>
      <w:proofErr w:type="spellEnd"/>
      <w:r w:rsidR="00470042" w:rsidRPr="00BD5D02">
        <w:rPr>
          <w:rFonts w:ascii="Arial" w:hAnsi="Arial" w:cs="Arial"/>
          <w:sz w:val="24"/>
          <w:szCs w:val="24"/>
          <w:lang w:val="en-US"/>
        </w:rPr>
        <w:t xml:space="preserve"> One 2013;</w:t>
      </w:r>
      <w:r w:rsidR="00324611">
        <w:rPr>
          <w:rFonts w:ascii="Arial" w:hAnsi="Arial" w:cs="Arial"/>
          <w:sz w:val="24"/>
          <w:szCs w:val="24"/>
          <w:lang w:val="en-US"/>
        </w:rPr>
        <w:t>8(6</w:t>
      </w:r>
      <w:proofErr w:type="gramStart"/>
      <w:r w:rsidR="00324611">
        <w:rPr>
          <w:rFonts w:ascii="Arial" w:hAnsi="Arial" w:cs="Arial"/>
          <w:sz w:val="24"/>
          <w:szCs w:val="24"/>
          <w:lang w:val="en-US"/>
        </w:rPr>
        <w:t>):e</w:t>
      </w:r>
      <w:proofErr w:type="gramEnd"/>
      <w:r w:rsidR="00324611">
        <w:rPr>
          <w:rFonts w:ascii="Arial" w:hAnsi="Arial" w:cs="Arial"/>
          <w:sz w:val="24"/>
          <w:szCs w:val="24"/>
          <w:lang w:val="en-US"/>
        </w:rPr>
        <w:t>67452.</w:t>
      </w:r>
    </w:p>
    <w:p w:rsidR="002C0B5F" w:rsidRPr="00BD5D02" w:rsidRDefault="00C60B10" w:rsidP="00C60B10">
      <w:pPr>
        <w:pStyle w:val="ListParagraph"/>
        <w:spacing w:after="0" w:line="480" w:lineRule="auto"/>
        <w:ind w:left="0"/>
        <w:rPr>
          <w:rFonts w:ascii="Arial" w:hAnsi="Arial" w:cs="Arial"/>
          <w:sz w:val="24"/>
          <w:szCs w:val="24"/>
          <w:lang w:val="en-US"/>
        </w:rPr>
      </w:pPr>
      <w:r w:rsidRPr="00BD5D02">
        <w:rPr>
          <w:rFonts w:ascii="Arial" w:hAnsi="Arial" w:cs="Arial"/>
          <w:sz w:val="24"/>
          <w:szCs w:val="24"/>
          <w:lang w:val="en-US"/>
        </w:rPr>
        <w:t>[1</w:t>
      </w:r>
      <w:r w:rsidR="00A85FD6">
        <w:rPr>
          <w:rFonts w:ascii="Arial" w:hAnsi="Arial" w:cs="Arial"/>
          <w:sz w:val="24"/>
          <w:szCs w:val="24"/>
          <w:lang w:val="en-US"/>
        </w:rPr>
        <w:t>2</w:t>
      </w:r>
      <w:r w:rsidRPr="00BD5D02">
        <w:rPr>
          <w:rFonts w:ascii="Arial" w:hAnsi="Arial" w:cs="Arial"/>
          <w:sz w:val="24"/>
          <w:szCs w:val="24"/>
          <w:lang w:val="en-US"/>
        </w:rPr>
        <w:t>]</w:t>
      </w:r>
      <w:r w:rsidRPr="00BD5D02">
        <w:rPr>
          <w:rFonts w:ascii="Arial" w:hAnsi="Arial" w:cs="Arial"/>
          <w:sz w:val="24"/>
          <w:szCs w:val="24"/>
          <w:lang w:val="en-US"/>
        </w:rPr>
        <w:tab/>
      </w:r>
      <w:r w:rsidR="004B0357" w:rsidRPr="00BD5D02">
        <w:rPr>
          <w:rFonts w:ascii="Arial" w:hAnsi="Arial" w:cs="Arial"/>
          <w:sz w:val="24"/>
          <w:szCs w:val="24"/>
          <w:lang w:val="en-US"/>
        </w:rPr>
        <w:t xml:space="preserve">Lim SS, </w:t>
      </w:r>
      <w:proofErr w:type="spellStart"/>
      <w:r w:rsidR="004B0357" w:rsidRPr="00BD5D02">
        <w:rPr>
          <w:rFonts w:ascii="Arial" w:hAnsi="Arial" w:cs="Arial"/>
          <w:sz w:val="24"/>
          <w:szCs w:val="24"/>
          <w:lang w:val="en-US"/>
        </w:rPr>
        <w:t>Dandona</w:t>
      </w:r>
      <w:proofErr w:type="spellEnd"/>
      <w:r w:rsidR="004B0357" w:rsidRPr="00BD5D02">
        <w:rPr>
          <w:rFonts w:ascii="Arial" w:hAnsi="Arial" w:cs="Arial"/>
          <w:sz w:val="24"/>
          <w:szCs w:val="24"/>
          <w:lang w:val="en-US"/>
        </w:rPr>
        <w:t xml:space="preserve"> L, Hoisington JA, James SL, Hogan MC</w:t>
      </w:r>
      <w:r w:rsidR="00470042" w:rsidRPr="00BD5D02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="00470042" w:rsidRPr="00BD5D02">
        <w:rPr>
          <w:rFonts w:ascii="Arial" w:hAnsi="Arial" w:cs="Arial"/>
          <w:sz w:val="24"/>
          <w:szCs w:val="24"/>
          <w:lang w:val="en-US"/>
        </w:rPr>
        <w:t>Gakidou</w:t>
      </w:r>
      <w:proofErr w:type="spellEnd"/>
      <w:r w:rsidR="00470042" w:rsidRPr="00BD5D0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proofErr w:type="gramStart"/>
      <w:r w:rsidR="00470042" w:rsidRPr="00BD5D02">
        <w:rPr>
          <w:rFonts w:ascii="Arial" w:hAnsi="Arial" w:cs="Arial"/>
          <w:sz w:val="24"/>
          <w:szCs w:val="24"/>
          <w:lang w:val="en-US"/>
        </w:rPr>
        <w:t>E.</w:t>
      </w:r>
      <w:r w:rsidR="004B0357" w:rsidRPr="00BD5D02">
        <w:rPr>
          <w:rFonts w:ascii="Arial" w:hAnsi="Arial" w:cs="Arial"/>
          <w:sz w:val="24"/>
          <w:szCs w:val="24"/>
          <w:lang w:val="en-US"/>
        </w:rPr>
        <w:t>India’s</w:t>
      </w:r>
      <w:proofErr w:type="spellEnd"/>
      <w:proofErr w:type="gramEnd"/>
      <w:r w:rsidR="004B0357" w:rsidRPr="00BD5D02">
        <w:rPr>
          <w:rFonts w:ascii="Arial" w:hAnsi="Arial" w:cs="Arial"/>
          <w:sz w:val="24"/>
          <w:szCs w:val="24"/>
          <w:lang w:val="en-US"/>
        </w:rPr>
        <w:t xml:space="preserve"> Janani Suraksha </w:t>
      </w:r>
      <w:proofErr w:type="spellStart"/>
      <w:r w:rsidR="004B0357" w:rsidRPr="00BD5D02">
        <w:rPr>
          <w:rFonts w:ascii="Arial" w:hAnsi="Arial" w:cs="Arial"/>
          <w:sz w:val="24"/>
          <w:szCs w:val="24"/>
          <w:lang w:val="en-US"/>
        </w:rPr>
        <w:t>Yojana</w:t>
      </w:r>
      <w:proofErr w:type="spellEnd"/>
      <w:r w:rsidR="004B0357" w:rsidRPr="00BD5D02">
        <w:rPr>
          <w:rFonts w:ascii="Arial" w:hAnsi="Arial" w:cs="Arial"/>
          <w:sz w:val="24"/>
          <w:szCs w:val="24"/>
          <w:lang w:val="en-US"/>
        </w:rPr>
        <w:t xml:space="preserve">, a conditional cash transfer </w:t>
      </w:r>
      <w:proofErr w:type="spellStart"/>
      <w:r w:rsidR="004B0357" w:rsidRPr="00BD5D02">
        <w:rPr>
          <w:rFonts w:ascii="Arial" w:hAnsi="Arial" w:cs="Arial"/>
          <w:sz w:val="24"/>
          <w:szCs w:val="24"/>
          <w:lang w:val="en-US"/>
        </w:rPr>
        <w:t>programme</w:t>
      </w:r>
      <w:proofErr w:type="spellEnd"/>
      <w:r w:rsidR="004B0357" w:rsidRPr="00BD5D02">
        <w:rPr>
          <w:rFonts w:ascii="Arial" w:hAnsi="Arial" w:cs="Arial"/>
          <w:sz w:val="24"/>
          <w:szCs w:val="24"/>
          <w:lang w:val="en-US"/>
        </w:rPr>
        <w:t xml:space="preserve"> to increase births in health fa</w:t>
      </w:r>
      <w:r w:rsidR="00CF10F3" w:rsidRPr="00BD5D02">
        <w:rPr>
          <w:rFonts w:ascii="Arial" w:hAnsi="Arial" w:cs="Arial"/>
          <w:sz w:val="24"/>
          <w:szCs w:val="24"/>
          <w:lang w:val="en-US"/>
        </w:rPr>
        <w:t xml:space="preserve">cilities: an impact evaluation. </w:t>
      </w:r>
      <w:r w:rsidR="00B03EBA" w:rsidRPr="00BD5D02">
        <w:rPr>
          <w:rFonts w:ascii="Arial" w:hAnsi="Arial" w:cs="Arial"/>
          <w:sz w:val="24"/>
          <w:szCs w:val="24"/>
          <w:lang w:val="en-US"/>
        </w:rPr>
        <w:t xml:space="preserve">Lancet </w:t>
      </w:r>
      <w:r w:rsidR="004D3044" w:rsidRPr="00BD5D02">
        <w:rPr>
          <w:rFonts w:ascii="Arial" w:hAnsi="Arial" w:cs="Arial"/>
          <w:sz w:val="24"/>
          <w:szCs w:val="24"/>
          <w:lang w:val="en-US"/>
        </w:rPr>
        <w:t>2010</w:t>
      </w:r>
      <w:r w:rsidR="00470042" w:rsidRPr="00BD5D02">
        <w:rPr>
          <w:rFonts w:ascii="Arial" w:hAnsi="Arial" w:cs="Arial"/>
          <w:sz w:val="24"/>
          <w:szCs w:val="24"/>
          <w:lang w:val="en-US"/>
        </w:rPr>
        <w:t>;375(9730):</w:t>
      </w:r>
      <w:r w:rsidR="004B0357" w:rsidRPr="00BD5D02">
        <w:rPr>
          <w:rFonts w:ascii="Arial" w:hAnsi="Arial" w:cs="Arial"/>
          <w:sz w:val="24"/>
          <w:szCs w:val="24"/>
          <w:lang w:val="en-US"/>
        </w:rPr>
        <w:t>200923.</w:t>
      </w:r>
    </w:p>
    <w:p w:rsidR="002C0B5F" w:rsidRPr="00BD5D02" w:rsidRDefault="00C60B10" w:rsidP="00C60B10">
      <w:pPr>
        <w:pStyle w:val="ListParagraph"/>
        <w:spacing w:after="0" w:line="480" w:lineRule="auto"/>
        <w:ind w:left="0"/>
        <w:rPr>
          <w:rFonts w:ascii="Arial" w:hAnsi="Arial" w:cs="Arial"/>
          <w:sz w:val="24"/>
          <w:szCs w:val="24"/>
          <w:lang w:val="en-US"/>
        </w:rPr>
      </w:pPr>
      <w:r w:rsidRPr="00BD5D02">
        <w:rPr>
          <w:rFonts w:ascii="Arial" w:hAnsi="Arial" w:cs="Arial"/>
          <w:sz w:val="24"/>
          <w:szCs w:val="24"/>
          <w:lang w:val="en-US"/>
        </w:rPr>
        <w:t>[13]</w:t>
      </w:r>
      <w:r w:rsidRPr="00BD5D02">
        <w:rPr>
          <w:rFonts w:ascii="Arial" w:hAnsi="Arial" w:cs="Arial"/>
          <w:sz w:val="24"/>
          <w:szCs w:val="24"/>
          <w:lang w:val="en-US"/>
        </w:rPr>
        <w:tab/>
      </w:r>
      <w:proofErr w:type="spellStart"/>
      <w:r w:rsidR="00CF10F3" w:rsidRPr="00BD5D02">
        <w:rPr>
          <w:rFonts w:ascii="Arial" w:hAnsi="Arial" w:cs="Arial"/>
          <w:sz w:val="24"/>
          <w:szCs w:val="24"/>
          <w:lang w:val="en-US"/>
        </w:rPr>
        <w:t>EngenderHealth</w:t>
      </w:r>
      <w:proofErr w:type="spellEnd"/>
      <w:r w:rsidR="00B03EBA" w:rsidRPr="00BD5D02">
        <w:rPr>
          <w:rFonts w:ascii="Arial" w:hAnsi="Arial" w:cs="Arial"/>
          <w:sz w:val="24"/>
          <w:szCs w:val="24"/>
          <w:lang w:val="en-US"/>
        </w:rPr>
        <w:t xml:space="preserve">. </w:t>
      </w:r>
      <w:r w:rsidR="0025200F" w:rsidRPr="0025200F">
        <w:rPr>
          <w:rFonts w:ascii="Arial" w:hAnsi="Arial" w:cs="Arial"/>
          <w:sz w:val="24"/>
          <w:szCs w:val="24"/>
          <w:lang w:val="en-US"/>
        </w:rPr>
        <w:t>Sample COPE Forms</w:t>
      </w:r>
      <w:r w:rsidR="0025200F">
        <w:rPr>
          <w:rFonts w:ascii="Arial" w:hAnsi="Arial" w:cs="Arial"/>
          <w:sz w:val="24"/>
          <w:szCs w:val="24"/>
          <w:lang w:val="en-US"/>
        </w:rPr>
        <w:t xml:space="preserve">. </w:t>
      </w:r>
      <w:proofErr w:type="spellStart"/>
      <w:proofErr w:type="gramStart"/>
      <w:r w:rsidR="0025200F">
        <w:rPr>
          <w:rFonts w:ascii="Arial" w:hAnsi="Arial" w:cs="Arial"/>
          <w:sz w:val="24"/>
          <w:szCs w:val="24"/>
          <w:lang w:val="en-US"/>
        </w:rPr>
        <w:t>In:</w:t>
      </w:r>
      <w:r w:rsidR="00B03EBA" w:rsidRPr="009D11CB">
        <w:rPr>
          <w:rFonts w:ascii="Arial" w:hAnsi="Arial" w:cs="Arial"/>
          <w:sz w:val="24"/>
          <w:szCs w:val="24"/>
          <w:lang w:val="en-US"/>
        </w:rPr>
        <w:t>COPE</w:t>
      </w:r>
      <w:proofErr w:type="spellEnd"/>
      <w:proofErr w:type="gramEnd"/>
      <w:r w:rsidR="00B03EBA" w:rsidRPr="009D11CB">
        <w:rPr>
          <w:rFonts w:ascii="Arial" w:hAnsi="Arial" w:cs="Arial"/>
          <w:sz w:val="24"/>
          <w:szCs w:val="24"/>
          <w:lang w:val="en-US"/>
        </w:rPr>
        <w:t xml:space="preserve"> </w:t>
      </w:r>
      <w:r w:rsidR="0025200F">
        <w:rPr>
          <w:rFonts w:ascii="Arial" w:hAnsi="Arial" w:cs="Arial"/>
          <w:sz w:val="24"/>
          <w:szCs w:val="24"/>
          <w:lang w:val="en-US"/>
        </w:rPr>
        <w:t>Handbook</w:t>
      </w:r>
      <w:r w:rsidR="00B03EBA" w:rsidRPr="009D11CB">
        <w:rPr>
          <w:rFonts w:ascii="Arial" w:hAnsi="Arial" w:cs="Arial"/>
          <w:sz w:val="24"/>
          <w:szCs w:val="24"/>
          <w:lang w:val="en-US"/>
        </w:rPr>
        <w:t xml:space="preserve">: A Process Improving Quality </w:t>
      </w:r>
      <w:r w:rsidR="0025200F">
        <w:rPr>
          <w:rFonts w:ascii="Arial" w:hAnsi="Arial" w:cs="Arial"/>
          <w:sz w:val="24"/>
          <w:szCs w:val="24"/>
          <w:lang w:val="en-US"/>
        </w:rPr>
        <w:t>in</w:t>
      </w:r>
      <w:r w:rsidR="00B03EBA" w:rsidRPr="009D11CB">
        <w:rPr>
          <w:rFonts w:ascii="Arial" w:hAnsi="Arial" w:cs="Arial"/>
          <w:sz w:val="24"/>
          <w:szCs w:val="24"/>
          <w:lang w:val="en-US"/>
        </w:rPr>
        <w:t xml:space="preserve"> Health Services</w:t>
      </w:r>
      <w:r w:rsidR="00CF10F3" w:rsidRPr="009D11CB">
        <w:rPr>
          <w:rFonts w:ascii="Arial" w:hAnsi="Arial" w:cs="Arial"/>
          <w:sz w:val="24"/>
          <w:szCs w:val="24"/>
          <w:lang w:val="en-US"/>
        </w:rPr>
        <w:t xml:space="preserve">. </w:t>
      </w:r>
      <w:hyperlink r:id="rId13" w:history="1">
        <w:r w:rsidR="00CF10F3" w:rsidRPr="00BD5D02">
          <w:rPr>
            <w:rStyle w:val="Hyperlink"/>
            <w:rFonts w:ascii="Arial" w:hAnsi="Arial" w:cs="Arial"/>
            <w:color w:val="auto"/>
            <w:sz w:val="24"/>
            <w:szCs w:val="24"/>
            <w:u w:val="none"/>
            <w:lang w:val="en-US"/>
          </w:rPr>
          <w:t>https://www.engenderhealth.org/files/pubs/qi/handbook/cope_handbook_append_a.pdf</w:t>
        </w:r>
      </w:hyperlink>
      <w:r w:rsidR="00CF10F3" w:rsidRPr="00BD5D02">
        <w:rPr>
          <w:rFonts w:ascii="Arial" w:hAnsi="Arial" w:cs="Arial"/>
          <w:sz w:val="24"/>
          <w:szCs w:val="24"/>
          <w:lang w:val="en-US"/>
        </w:rPr>
        <w:t>. Published 2003.Accessed</w:t>
      </w:r>
      <w:r w:rsidR="00B03EBA" w:rsidRPr="00BD5D02">
        <w:rPr>
          <w:rFonts w:ascii="Arial" w:hAnsi="Arial" w:cs="Arial"/>
          <w:sz w:val="24"/>
          <w:szCs w:val="24"/>
          <w:lang w:val="en-US"/>
        </w:rPr>
        <w:t xml:space="preserve"> Feb</w:t>
      </w:r>
      <w:r w:rsidR="00CF10F3" w:rsidRPr="00BD5D02">
        <w:rPr>
          <w:rFonts w:ascii="Arial" w:hAnsi="Arial" w:cs="Arial"/>
          <w:sz w:val="24"/>
          <w:szCs w:val="24"/>
          <w:lang w:val="en-US"/>
        </w:rPr>
        <w:t xml:space="preserve">ruary 10, </w:t>
      </w:r>
      <w:r w:rsidR="000F692E" w:rsidRPr="00BD5D02">
        <w:rPr>
          <w:rFonts w:ascii="Arial" w:hAnsi="Arial" w:cs="Arial"/>
          <w:sz w:val="24"/>
          <w:szCs w:val="24"/>
          <w:lang w:val="en-US"/>
        </w:rPr>
        <w:t>2015.</w:t>
      </w:r>
    </w:p>
    <w:p w:rsidR="002C0B5F" w:rsidRPr="00BD5D02" w:rsidRDefault="00C60B10" w:rsidP="00C60B10">
      <w:pPr>
        <w:pStyle w:val="ListParagraph"/>
        <w:spacing w:after="0" w:line="480" w:lineRule="auto"/>
        <w:ind w:left="0"/>
        <w:rPr>
          <w:rFonts w:ascii="Arial" w:hAnsi="Arial" w:cs="Arial"/>
          <w:sz w:val="24"/>
          <w:szCs w:val="24"/>
          <w:lang w:val="en-US"/>
        </w:rPr>
      </w:pPr>
      <w:r w:rsidRPr="00324611">
        <w:rPr>
          <w:rFonts w:ascii="Arial" w:hAnsi="Arial" w:cs="Arial"/>
          <w:sz w:val="24"/>
          <w:szCs w:val="24"/>
          <w:lang w:val="en-US"/>
        </w:rPr>
        <w:t>[14]</w:t>
      </w:r>
      <w:r w:rsidRPr="00BD5D0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B03EBA" w:rsidRPr="00BD5D02">
        <w:rPr>
          <w:rFonts w:ascii="Arial" w:hAnsi="Arial" w:cs="Arial"/>
          <w:sz w:val="24"/>
          <w:szCs w:val="24"/>
          <w:lang w:val="en-US"/>
        </w:rPr>
        <w:t xml:space="preserve">Harris PA, Taylor R, </w:t>
      </w:r>
      <w:proofErr w:type="spellStart"/>
      <w:r w:rsidR="00B03EBA" w:rsidRPr="00BD5D02">
        <w:rPr>
          <w:rFonts w:ascii="Arial" w:hAnsi="Arial" w:cs="Arial"/>
          <w:sz w:val="24"/>
          <w:szCs w:val="24"/>
          <w:lang w:val="en-US"/>
        </w:rPr>
        <w:t>Thielke</w:t>
      </w:r>
      <w:proofErr w:type="spellEnd"/>
      <w:r w:rsidR="00B03EBA" w:rsidRPr="00BD5D02">
        <w:rPr>
          <w:rFonts w:ascii="Arial" w:hAnsi="Arial" w:cs="Arial"/>
          <w:sz w:val="24"/>
          <w:szCs w:val="24"/>
          <w:lang w:val="en-US"/>
        </w:rPr>
        <w:t xml:space="preserve"> R, Payne J, Gonzalez N, Conde JG. Research e</w:t>
      </w:r>
      <w:r w:rsidR="000F0097" w:rsidRPr="00BD5D02">
        <w:rPr>
          <w:rFonts w:ascii="Arial" w:hAnsi="Arial" w:cs="Arial"/>
          <w:sz w:val="24"/>
          <w:szCs w:val="24"/>
          <w:lang w:val="en-US"/>
        </w:rPr>
        <w:t>lectronic data capture (</w:t>
      </w:r>
      <w:proofErr w:type="spellStart"/>
      <w:r w:rsidR="000F0097" w:rsidRPr="00BD5D02">
        <w:rPr>
          <w:rFonts w:ascii="Arial" w:hAnsi="Arial" w:cs="Arial"/>
          <w:sz w:val="24"/>
          <w:szCs w:val="24"/>
          <w:lang w:val="en-US"/>
        </w:rPr>
        <w:t>REDCap</w:t>
      </w:r>
      <w:proofErr w:type="spellEnd"/>
      <w:r w:rsidR="000F0097" w:rsidRPr="00BD5D02">
        <w:rPr>
          <w:rFonts w:ascii="Arial" w:hAnsi="Arial" w:cs="Arial"/>
          <w:sz w:val="24"/>
          <w:szCs w:val="24"/>
          <w:lang w:val="en-US"/>
        </w:rPr>
        <w:t>)</w:t>
      </w:r>
      <w:r w:rsidR="00AA7CBC">
        <w:rPr>
          <w:rFonts w:ascii="Arial" w:hAnsi="Arial" w:cs="Arial"/>
          <w:sz w:val="24"/>
          <w:szCs w:val="24"/>
          <w:lang w:val="en-US"/>
        </w:rPr>
        <w:t>—</w:t>
      </w:r>
      <w:r w:rsidR="00B03EBA" w:rsidRPr="009D11CB">
        <w:rPr>
          <w:rFonts w:ascii="Arial" w:hAnsi="Arial" w:cs="Arial"/>
          <w:sz w:val="24"/>
          <w:szCs w:val="24"/>
          <w:lang w:val="en-US"/>
        </w:rPr>
        <w:t>a metadata-driven methodology and workflow process for providing translational resear</w:t>
      </w:r>
      <w:r w:rsidR="00324611">
        <w:rPr>
          <w:rFonts w:ascii="Arial" w:hAnsi="Arial" w:cs="Arial"/>
          <w:sz w:val="24"/>
          <w:szCs w:val="24"/>
          <w:lang w:val="en-US"/>
        </w:rPr>
        <w:t xml:space="preserve">ch informatics support. </w:t>
      </w:r>
      <w:r w:rsidR="00B03EBA" w:rsidRPr="009D11CB">
        <w:rPr>
          <w:rFonts w:ascii="Arial" w:hAnsi="Arial" w:cs="Arial"/>
          <w:iCs/>
          <w:sz w:val="24"/>
          <w:szCs w:val="24"/>
          <w:lang w:val="en-US"/>
        </w:rPr>
        <w:t xml:space="preserve">J </w:t>
      </w:r>
      <w:r w:rsidR="00D9690B">
        <w:rPr>
          <w:rFonts w:ascii="Arial" w:hAnsi="Arial" w:cs="Arial"/>
          <w:iCs/>
          <w:sz w:val="24"/>
          <w:szCs w:val="24"/>
          <w:lang w:val="en-US"/>
        </w:rPr>
        <w:t>B</w:t>
      </w:r>
      <w:r w:rsidR="00D9690B" w:rsidRPr="009D11CB">
        <w:rPr>
          <w:rFonts w:ascii="Arial" w:hAnsi="Arial" w:cs="Arial"/>
          <w:iCs/>
          <w:sz w:val="24"/>
          <w:szCs w:val="24"/>
          <w:lang w:val="en-US"/>
        </w:rPr>
        <w:t xml:space="preserve">iomed </w:t>
      </w:r>
      <w:r w:rsidR="00D9690B">
        <w:rPr>
          <w:rFonts w:ascii="Arial" w:hAnsi="Arial" w:cs="Arial"/>
          <w:iCs/>
          <w:sz w:val="24"/>
          <w:szCs w:val="24"/>
          <w:lang w:val="en-US"/>
        </w:rPr>
        <w:t>I</w:t>
      </w:r>
      <w:r w:rsidR="00D9690B" w:rsidRPr="009D11CB">
        <w:rPr>
          <w:rFonts w:ascii="Arial" w:hAnsi="Arial" w:cs="Arial"/>
          <w:iCs/>
          <w:sz w:val="24"/>
          <w:szCs w:val="24"/>
          <w:lang w:val="en-US"/>
        </w:rPr>
        <w:t>nform</w:t>
      </w:r>
      <w:r w:rsidR="00B03EBA" w:rsidRPr="009D11CB">
        <w:rPr>
          <w:rFonts w:ascii="Arial" w:hAnsi="Arial" w:cs="Arial"/>
          <w:iCs/>
          <w:sz w:val="24"/>
          <w:szCs w:val="24"/>
          <w:lang w:val="en-US"/>
        </w:rPr>
        <w:t>2009</w:t>
      </w:r>
      <w:r w:rsidR="000F0097" w:rsidRPr="009D11CB">
        <w:rPr>
          <w:rFonts w:ascii="Arial" w:hAnsi="Arial" w:cs="Arial"/>
          <w:sz w:val="24"/>
          <w:szCs w:val="24"/>
          <w:lang w:val="en-US"/>
        </w:rPr>
        <w:t>;</w:t>
      </w:r>
      <w:r w:rsidR="00B03EBA" w:rsidRPr="009D11CB">
        <w:rPr>
          <w:rFonts w:ascii="Arial" w:hAnsi="Arial" w:cs="Arial"/>
          <w:iCs/>
          <w:sz w:val="24"/>
          <w:szCs w:val="24"/>
          <w:lang w:val="en-US"/>
        </w:rPr>
        <w:t>42</w:t>
      </w:r>
      <w:r w:rsidR="000F0097" w:rsidRPr="00484C9A">
        <w:rPr>
          <w:rFonts w:ascii="Arial" w:hAnsi="Arial" w:cs="Arial"/>
          <w:sz w:val="24"/>
          <w:szCs w:val="24"/>
          <w:lang w:val="en-US"/>
        </w:rPr>
        <w:t>(2):377</w:t>
      </w:r>
      <w:r w:rsidR="000F0097" w:rsidRPr="00BD5D02">
        <w:rPr>
          <w:rFonts w:ascii="Arial" w:hAnsi="Arial" w:cs="Arial"/>
          <w:sz w:val="24"/>
          <w:szCs w:val="24"/>
          <w:lang w:val="en-US"/>
        </w:rPr>
        <w:t>–81.</w:t>
      </w:r>
    </w:p>
    <w:p w:rsidR="002C0B5F" w:rsidRPr="009D11CB" w:rsidRDefault="00C60B10" w:rsidP="00C60B10">
      <w:pPr>
        <w:pStyle w:val="ListParagraph"/>
        <w:spacing w:after="0" w:line="480" w:lineRule="auto"/>
        <w:ind w:left="0"/>
        <w:rPr>
          <w:rFonts w:ascii="Arial" w:hAnsi="Arial" w:cs="Arial"/>
          <w:sz w:val="24"/>
          <w:szCs w:val="24"/>
          <w:lang w:val="en-US"/>
        </w:rPr>
      </w:pPr>
      <w:r w:rsidRPr="00BD5D02">
        <w:rPr>
          <w:rFonts w:ascii="Arial" w:hAnsi="Arial" w:cs="Arial"/>
          <w:sz w:val="24"/>
          <w:szCs w:val="24"/>
          <w:lang w:val="en-US"/>
        </w:rPr>
        <w:t>[1</w:t>
      </w:r>
      <w:r w:rsidR="003F1C0B">
        <w:rPr>
          <w:rFonts w:ascii="Arial" w:hAnsi="Arial" w:cs="Arial"/>
          <w:sz w:val="24"/>
          <w:szCs w:val="24"/>
          <w:lang w:val="en-US"/>
        </w:rPr>
        <w:t>5</w:t>
      </w:r>
      <w:r w:rsidRPr="00BD5D02">
        <w:rPr>
          <w:rFonts w:ascii="Arial" w:hAnsi="Arial" w:cs="Arial"/>
          <w:sz w:val="24"/>
          <w:szCs w:val="24"/>
          <w:lang w:val="en-US"/>
        </w:rPr>
        <w:t>]</w:t>
      </w:r>
      <w:r w:rsidRPr="00BD5D02">
        <w:rPr>
          <w:rFonts w:ascii="Arial" w:hAnsi="Arial" w:cs="Arial"/>
          <w:sz w:val="24"/>
          <w:szCs w:val="24"/>
          <w:lang w:val="en-US"/>
        </w:rPr>
        <w:tab/>
      </w:r>
      <w:r w:rsidR="004B0357" w:rsidRPr="00BD5D02">
        <w:rPr>
          <w:rFonts w:ascii="Arial" w:hAnsi="Arial" w:cs="Arial"/>
          <w:sz w:val="24"/>
          <w:szCs w:val="24"/>
          <w:lang w:val="en-US"/>
        </w:rPr>
        <w:t xml:space="preserve">Landry E, </w:t>
      </w:r>
      <w:proofErr w:type="spellStart"/>
      <w:r w:rsidR="004B0357" w:rsidRPr="00BD5D02">
        <w:rPr>
          <w:rFonts w:ascii="Arial" w:hAnsi="Arial" w:cs="Arial"/>
          <w:sz w:val="24"/>
          <w:szCs w:val="24"/>
          <w:lang w:val="en-US"/>
        </w:rPr>
        <w:t>Pett</w:t>
      </w:r>
      <w:proofErr w:type="spellEnd"/>
      <w:r w:rsidR="004B0357" w:rsidRPr="00BD5D02">
        <w:rPr>
          <w:rFonts w:ascii="Arial" w:hAnsi="Arial" w:cs="Arial"/>
          <w:sz w:val="24"/>
          <w:szCs w:val="24"/>
          <w:lang w:val="en-US"/>
        </w:rPr>
        <w:t xml:space="preserve"> C, </w:t>
      </w:r>
      <w:proofErr w:type="spellStart"/>
      <w:r w:rsidR="004B0357" w:rsidRPr="00BD5D02">
        <w:rPr>
          <w:rFonts w:ascii="Arial" w:hAnsi="Arial" w:cs="Arial"/>
          <w:sz w:val="24"/>
          <w:szCs w:val="24"/>
          <w:lang w:val="en-US"/>
        </w:rPr>
        <w:t>Fiorentino</w:t>
      </w:r>
      <w:proofErr w:type="spellEnd"/>
      <w:r w:rsidR="004B0357" w:rsidRPr="00BD5D0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proofErr w:type="gramStart"/>
      <w:r w:rsidR="004B0357" w:rsidRPr="00BD5D02">
        <w:rPr>
          <w:rFonts w:ascii="Arial" w:hAnsi="Arial" w:cs="Arial"/>
          <w:sz w:val="24"/>
          <w:szCs w:val="24"/>
          <w:lang w:val="en-US"/>
        </w:rPr>
        <w:t>R,</w:t>
      </w:r>
      <w:r w:rsidR="00FE2E6C" w:rsidRPr="00BD5D02">
        <w:rPr>
          <w:rFonts w:ascii="Arial" w:hAnsi="Arial" w:cs="Arial"/>
          <w:sz w:val="24"/>
          <w:szCs w:val="24"/>
          <w:lang w:val="en-US"/>
        </w:rPr>
        <w:t>Rumin</w:t>
      </w:r>
      <w:r w:rsidR="004B0357" w:rsidRPr="00BD5D02">
        <w:rPr>
          <w:rFonts w:ascii="Arial" w:hAnsi="Arial" w:cs="Arial"/>
          <w:sz w:val="24"/>
          <w:szCs w:val="24"/>
          <w:lang w:val="en-US"/>
        </w:rPr>
        <w:t>jo</w:t>
      </w:r>
      <w:proofErr w:type="spellEnd"/>
      <w:proofErr w:type="gramEnd"/>
      <w:r w:rsidR="004B0357" w:rsidRPr="00BD5D02">
        <w:rPr>
          <w:rFonts w:ascii="Arial" w:hAnsi="Arial" w:cs="Arial"/>
          <w:sz w:val="24"/>
          <w:szCs w:val="24"/>
          <w:lang w:val="en-US"/>
        </w:rPr>
        <w:t xml:space="preserve"> J, </w:t>
      </w:r>
      <w:proofErr w:type="spellStart"/>
      <w:r w:rsidR="004B0357" w:rsidRPr="00BD5D02">
        <w:rPr>
          <w:rFonts w:ascii="Arial" w:hAnsi="Arial" w:cs="Arial"/>
          <w:sz w:val="24"/>
          <w:szCs w:val="24"/>
          <w:lang w:val="en-US"/>
        </w:rPr>
        <w:t>Mattison</w:t>
      </w:r>
      <w:proofErr w:type="spellEnd"/>
      <w:r w:rsidR="004B0357" w:rsidRPr="00BD5D02">
        <w:rPr>
          <w:rFonts w:ascii="Arial" w:hAnsi="Arial" w:cs="Arial"/>
          <w:sz w:val="24"/>
          <w:szCs w:val="24"/>
          <w:lang w:val="en-US"/>
        </w:rPr>
        <w:t xml:space="preserve"> C. Assessing the </w:t>
      </w:r>
      <w:r w:rsidR="00FE2E6C" w:rsidRPr="00BD5D02">
        <w:rPr>
          <w:rFonts w:ascii="Arial" w:hAnsi="Arial" w:cs="Arial"/>
          <w:sz w:val="24"/>
          <w:szCs w:val="24"/>
          <w:lang w:val="en-US"/>
        </w:rPr>
        <w:t>quality of record keeping for c</w:t>
      </w:r>
      <w:r w:rsidR="004B0357" w:rsidRPr="00BD5D02">
        <w:rPr>
          <w:rFonts w:ascii="Arial" w:hAnsi="Arial" w:cs="Arial"/>
          <w:sz w:val="24"/>
          <w:szCs w:val="24"/>
          <w:lang w:val="en-US"/>
        </w:rPr>
        <w:t xml:space="preserve">esarean deliveries: results from </w:t>
      </w:r>
      <w:r w:rsidR="00FE2E6C" w:rsidRPr="00BD5D02">
        <w:rPr>
          <w:rFonts w:ascii="Arial" w:hAnsi="Arial" w:cs="Arial"/>
          <w:sz w:val="24"/>
          <w:szCs w:val="24"/>
          <w:lang w:val="en-US"/>
        </w:rPr>
        <w:t>a mu</w:t>
      </w:r>
      <w:r w:rsidR="00FE2E6C" w:rsidRPr="009D11CB">
        <w:rPr>
          <w:rFonts w:ascii="Arial" w:hAnsi="Arial" w:cs="Arial"/>
          <w:sz w:val="24"/>
          <w:szCs w:val="24"/>
          <w:lang w:val="en-US"/>
        </w:rPr>
        <w:t>lti</w:t>
      </w:r>
      <w:r w:rsidR="004B0357" w:rsidRPr="009D11CB">
        <w:rPr>
          <w:rFonts w:ascii="Arial" w:hAnsi="Arial" w:cs="Arial"/>
          <w:sz w:val="24"/>
          <w:szCs w:val="24"/>
          <w:lang w:val="en-US"/>
        </w:rPr>
        <w:t>cent</w:t>
      </w:r>
      <w:r w:rsidR="009D11CB">
        <w:rPr>
          <w:rFonts w:ascii="Arial" w:hAnsi="Arial" w:cs="Arial"/>
          <w:sz w:val="24"/>
          <w:szCs w:val="24"/>
          <w:lang w:val="en-US"/>
        </w:rPr>
        <w:t>e</w:t>
      </w:r>
      <w:r w:rsidR="004B0357" w:rsidRPr="009D11CB">
        <w:rPr>
          <w:rFonts w:ascii="Arial" w:hAnsi="Arial" w:cs="Arial"/>
          <w:sz w:val="24"/>
          <w:szCs w:val="24"/>
          <w:lang w:val="en-US"/>
        </w:rPr>
        <w:t>r retrospe</w:t>
      </w:r>
      <w:r w:rsidR="00FE2E6C" w:rsidRPr="009D11CB">
        <w:rPr>
          <w:rFonts w:ascii="Arial" w:hAnsi="Arial" w:cs="Arial"/>
          <w:sz w:val="24"/>
          <w:szCs w:val="24"/>
          <w:lang w:val="en-US"/>
        </w:rPr>
        <w:t>ctive record review in five low-</w:t>
      </w:r>
      <w:r w:rsidR="004B0357" w:rsidRPr="009D11CB">
        <w:rPr>
          <w:rFonts w:ascii="Arial" w:hAnsi="Arial" w:cs="Arial"/>
          <w:sz w:val="24"/>
          <w:szCs w:val="24"/>
          <w:lang w:val="en-US"/>
        </w:rPr>
        <w:t xml:space="preserve">income countries. </w:t>
      </w:r>
      <w:r w:rsidR="00B03EBA" w:rsidRPr="009D11CB">
        <w:rPr>
          <w:rFonts w:ascii="Arial" w:hAnsi="Arial" w:cs="Arial"/>
          <w:sz w:val="24"/>
          <w:szCs w:val="24"/>
          <w:lang w:val="en-US"/>
        </w:rPr>
        <w:t>BMC Pregnancy Childbirth</w:t>
      </w:r>
      <w:proofErr w:type="gramStart"/>
      <w:r w:rsidR="00FE2E6C" w:rsidRPr="009D11CB">
        <w:rPr>
          <w:rFonts w:ascii="Arial" w:hAnsi="Arial" w:cs="Arial"/>
          <w:sz w:val="24"/>
          <w:szCs w:val="24"/>
          <w:lang w:val="en-US"/>
        </w:rPr>
        <w:t>2014;</w:t>
      </w:r>
      <w:r w:rsidR="004B0357" w:rsidRPr="009D11CB">
        <w:rPr>
          <w:rFonts w:ascii="Arial" w:hAnsi="Arial" w:cs="Arial"/>
          <w:sz w:val="24"/>
          <w:szCs w:val="24"/>
          <w:lang w:val="en-US"/>
        </w:rPr>
        <w:t>14:139</w:t>
      </w:r>
      <w:proofErr w:type="gramEnd"/>
      <w:r w:rsidR="004B0357" w:rsidRPr="009D11CB">
        <w:rPr>
          <w:rFonts w:ascii="Arial" w:hAnsi="Arial" w:cs="Arial"/>
          <w:sz w:val="24"/>
          <w:szCs w:val="24"/>
          <w:lang w:val="en-US"/>
        </w:rPr>
        <w:t>.</w:t>
      </w:r>
    </w:p>
    <w:p w:rsidR="002C0B5F" w:rsidRPr="009D11CB" w:rsidRDefault="00C60B10" w:rsidP="00C60B10">
      <w:pPr>
        <w:pStyle w:val="ListParagraph"/>
        <w:spacing w:after="0" w:line="480" w:lineRule="auto"/>
        <w:ind w:left="0"/>
        <w:rPr>
          <w:rFonts w:ascii="Arial" w:hAnsi="Arial" w:cs="Arial"/>
          <w:sz w:val="24"/>
          <w:szCs w:val="24"/>
          <w:lang w:val="en-US"/>
        </w:rPr>
      </w:pPr>
      <w:r w:rsidRPr="009D11CB">
        <w:rPr>
          <w:rFonts w:ascii="Arial" w:hAnsi="Arial" w:cs="Arial"/>
          <w:sz w:val="24"/>
          <w:szCs w:val="24"/>
          <w:lang w:val="en-US"/>
        </w:rPr>
        <w:lastRenderedPageBreak/>
        <w:t>[1</w:t>
      </w:r>
      <w:r w:rsidR="003F1C0B">
        <w:rPr>
          <w:rFonts w:ascii="Arial" w:hAnsi="Arial" w:cs="Arial"/>
          <w:sz w:val="24"/>
          <w:szCs w:val="24"/>
          <w:lang w:val="en-US"/>
        </w:rPr>
        <w:t>6</w:t>
      </w:r>
      <w:r w:rsidRPr="009D11CB">
        <w:rPr>
          <w:rFonts w:ascii="Arial" w:hAnsi="Arial" w:cs="Arial"/>
          <w:sz w:val="24"/>
          <w:szCs w:val="24"/>
          <w:lang w:val="en-US"/>
        </w:rPr>
        <w:t>]</w:t>
      </w:r>
      <w:r w:rsidRPr="009D11CB">
        <w:rPr>
          <w:rFonts w:ascii="Arial" w:hAnsi="Arial" w:cs="Arial"/>
          <w:sz w:val="24"/>
          <w:szCs w:val="24"/>
          <w:lang w:val="en-US"/>
        </w:rPr>
        <w:tab/>
      </w:r>
      <w:proofErr w:type="spellStart"/>
      <w:r w:rsidR="004B0357" w:rsidRPr="009D11CB">
        <w:rPr>
          <w:rFonts w:ascii="Arial" w:hAnsi="Arial" w:cs="Arial"/>
          <w:sz w:val="24"/>
          <w:szCs w:val="24"/>
          <w:lang w:val="en-US"/>
        </w:rPr>
        <w:t>Danquah</w:t>
      </w:r>
      <w:proofErr w:type="spellEnd"/>
      <w:r w:rsidR="004B0357" w:rsidRPr="009D11CB">
        <w:rPr>
          <w:rFonts w:ascii="Arial" w:hAnsi="Arial" w:cs="Arial"/>
          <w:sz w:val="24"/>
          <w:szCs w:val="24"/>
          <w:lang w:val="en-US"/>
        </w:rPr>
        <w:t xml:space="preserve"> JB, </w:t>
      </w:r>
      <w:proofErr w:type="spellStart"/>
      <w:r w:rsidR="004B0357" w:rsidRPr="009D11CB">
        <w:rPr>
          <w:rFonts w:ascii="Arial" w:hAnsi="Arial" w:cs="Arial"/>
          <w:sz w:val="24"/>
          <w:szCs w:val="24"/>
          <w:lang w:val="en-US"/>
        </w:rPr>
        <w:t>Appah</w:t>
      </w:r>
      <w:proofErr w:type="spellEnd"/>
      <w:r w:rsidR="004B0357" w:rsidRPr="009D11CB">
        <w:rPr>
          <w:rFonts w:ascii="Arial" w:hAnsi="Arial" w:cs="Arial"/>
          <w:sz w:val="24"/>
          <w:szCs w:val="24"/>
          <w:lang w:val="en-US"/>
        </w:rPr>
        <w:t xml:space="preserve"> EK, </w:t>
      </w:r>
      <w:proofErr w:type="spellStart"/>
      <w:r w:rsidR="004B0357" w:rsidRPr="009D11CB">
        <w:rPr>
          <w:rFonts w:ascii="Arial" w:hAnsi="Arial" w:cs="Arial"/>
          <w:sz w:val="24"/>
          <w:szCs w:val="24"/>
          <w:lang w:val="en-US"/>
        </w:rPr>
        <w:t>Djan</w:t>
      </w:r>
      <w:proofErr w:type="spellEnd"/>
      <w:r w:rsidR="004B0357" w:rsidRPr="009D11CB">
        <w:rPr>
          <w:rFonts w:ascii="Arial" w:hAnsi="Arial" w:cs="Arial"/>
          <w:sz w:val="24"/>
          <w:szCs w:val="24"/>
          <w:lang w:val="en-US"/>
        </w:rPr>
        <w:t xml:space="preserve"> JO, </w:t>
      </w:r>
      <w:proofErr w:type="spellStart"/>
      <w:r w:rsidR="004B0357" w:rsidRPr="009D11CB">
        <w:rPr>
          <w:rFonts w:ascii="Arial" w:hAnsi="Arial" w:cs="Arial"/>
          <w:sz w:val="24"/>
          <w:szCs w:val="24"/>
          <w:lang w:val="en-US"/>
        </w:rPr>
        <w:t>Ofori</w:t>
      </w:r>
      <w:proofErr w:type="spellEnd"/>
      <w:r w:rsidR="004B0357" w:rsidRPr="009D11CB">
        <w:rPr>
          <w:rFonts w:ascii="Arial" w:hAnsi="Arial" w:cs="Arial"/>
          <w:sz w:val="24"/>
          <w:szCs w:val="24"/>
          <w:lang w:val="en-US"/>
        </w:rPr>
        <w:t xml:space="preserve"> M, </w:t>
      </w:r>
      <w:proofErr w:type="spellStart"/>
      <w:r w:rsidR="004B0357" w:rsidRPr="009D11CB">
        <w:rPr>
          <w:rFonts w:ascii="Arial" w:hAnsi="Arial" w:cs="Arial"/>
          <w:sz w:val="24"/>
          <w:szCs w:val="24"/>
          <w:lang w:val="en-US"/>
        </w:rPr>
        <w:t>Essegbey</w:t>
      </w:r>
      <w:proofErr w:type="spellEnd"/>
      <w:r w:rsidR="004B0357" w:rsidRPr="009D11CB">
        <w:rPr>
          <w:rFonts w:ascii="Arial" w:hAnsi="Arial" w:cs="Arial"/>
          <w:sz w:val="24"/>
          <w:szCs w:val="24"/>
          <w:lang w:val="en-US"/>
        </w:rPr>
        <w:t xml:space="preserve"> IT, </w:t>
      </w:r>
      <w:proofErr w:type="spellStart"/>
      <w:r w:rsidR="004B0357" w:rsidRPr="009D11CB">
        <w:rPr>
          <w:rFonts w:ascii="Arial" w:hAnsi="Arial" w:cs="Arial"/>
          <w:sz w:val="24"/>
          <w:szCs w:val="24"/>
          <w:lang w:val="en-US"/>
        </w:rPr>
        <w:t>Opoku</w:t>
      </w:r>
      <w:proofErr w:type="spellEnd"/>
      <w:r w:rsidR="004B0357" w:rsidRPr="009D11CB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proofErr w:type="gramStart"/>
      <w:r w:rsidR="004B0357" w:rsidRPr="009D11CB">
        <w:rPr>
          <w:rFonts w:ascii="Arial" w:hAnsi="Arial" w:cs="Arial"/>
          <w:sz w:val="24"/>
          <w:szCs w:val="24"/>
          <w:lang w:val="en-US"/>
        </w:rPr>
        <w:t>S.Improving</w:t>
      </w:r>
      <w:proofErr w:type="spellEnd"/>
      <w:proofErr w:type="gramEnd"/>
      <w:r w:rsidR="004B0357" w:rsidRPr="009D11CB">
        <w:rPr>
          <w:rFonts w:ascii="Arial" w:hAnsi="Arial" w:cs="Arial"/>
          <w:sz w:val="24"/>
          <w:szCs w:val="24"/>
          <w:lang w:val="en-US"/>
        </w:rPr>
        <w:t xml:space="preserve"> recordkeeping for maternal mortality programs, Kumasi, </w:t>
      </w:r>
      <w:proofErr w:type="spellStart"/>
      <w:r w:rsidR="004B0357" w:rsidRPr="009D11CB">
        <w:rPr>
          <w:rFonts w:ascii="Arial" w:hAnsi="Arial" w:cs="Arial"/>
          <w:sz w:val="24"/>
          <w:szCs w:val="24"/>
          <w:lang w:val="en-US"/>
        </w:rPr>
        <w:t>Ghana.</w:t>
      </w:r>
      <w:r w:rsidR="00FE2E6C" w:rsidRPr="009D11CB">
        <w:rPr>
          <w:rFonts w:ascii="Arial" w:hAnsi="Arial" w:cs="Arial"/>
          <w:sz w:val="24"/>
          <w:szCs w:val="24"/>
          <w:lang w:val="en-US"/>
        </w:rPr>
        <w:t>The</w:t>
      </w:r>
      <w:proofErr w:type="spellEnd"/>
      <w:r w:rsidR="00FE2E6C" w:rsidRPr="009D11CB">
        <w:rPr>
          <w:rFonts w:ascii="Arial" w:hAnsi="Arial" w:cs="Arial"/>
          <w:sz w:val="24"/>
          <w:szCs w:val="24"/>
          <w:lang w:val="en-US"/>
        </w:rPr>
        <w:t xml:space="preserve"> Kumasi PMM </w:t>
      </w:r>
      <w:proofErr w:type="spellStart"/>
      <w:r w:rsidR="00FE2E6C" w:rsidRPr="009D11CB">
        <w:rPr>
          <w:rFonts w:ascii="Arial" w:hAnsi="Arial" w:cs="Arial"/>
          <w:sz w:val="24"/>
          <w:szCs w:val="24"/>
          <w:lang w:val="en-US"/>
        </w:rPr>
        <w:t>Team.</w:t>
      </w:r>
      <w:r w:rsidR="00B03EBA" w:rsidRPr="009D11CB">
        <w:rPr>
          <w:rFonts w:ascii="Arial" w:hAnsi="Arial" w:cs="Arial"/>
          <w:iCs/>
          <w:sz w:val="24"/>
          <w:szCs w:val="24"/>
          <w:lang w:val="en-US"/>
        </w:rPr>
        <w:t>Int</w:t>
      </w:r>
      <w:proofErr w:type="spellEnd"/>
      <w:r w:rsidR="00B03EBA" w:rsidRPr="009D11CB">
        <w:rPr>
          <w:rFonts w:ascii="Arial" w:hAnsi="Arial" w:cs="Arial"/>
          <w:iCs/>
          <w:sz w:val="24"/>
          <w:szCs w:val="24"/>
          <w:lang w:val="en-US"/>
        </w:rPr>
        <w:t xml:space="preserve"> J </w:t>
      </w:r>
      <w:proofErr w:type="spellStart"/>
      <w:r w:rsidR="00B03EBA" w:rsidRPr="009D11CB">
        <w:rPr>
          <w:rFonts w:ascii="Arial" w:hAnsi="Arial" w:cs="Arial"/>
          <w:iCs/>
          <w:sz w:val="24"/>
          <w:szCs w:val="24"/>
          <w:lang w:val="en-US"/>
        </w:rPr>
        <w:t>Gynecol</w:t>
      </w:r>
      <w:proofErr w:type="spellEnd"/>
      <w:r w:rsidR="00B03EBA" w:rsidRPr="009D11CB">
        <w:rPr>
          <w:rFonts w:ascii="Arial" w:hAnsi="Arial" w:cs="Arial"/>
          <w:iCs/>
          <w:sz w:val="24"/>
          <w:szCs w:val="24"/>
          <w:lang w:val="en-US"/>
        </w:rPr>
        <w:t xml:space="preserve"> Obst</w:t>
      </w:r>
      <w:r w:rsidR="00FE2E6C" w:rsidRPr="009D11CB">
        <w:rPr>
          <w:rFonts w:ascii="Arial" w:hAnsi="Arial" w:cs="Arial"/>
          <w:iCs/>
          <w:sz w:val="24"/>
          <w:szCs w:val="24"/>
          <w:lang w:val="en-US"/>
        </w:rPr>
        <w:t>et</w:t>
      </w:r>
      <w:r w:rsidR="00FE2E6C" w:rsidRPr="009D11CB">
        <w:rPr>
          <w:rFonts w:ascii="Arial" w:hAnsi="Arial" w:cs="Arial"/>
          <w:sz w:val="24"/>
          <w:szCs w:val="24"/>
          <w:lang w:val="en-US"/>
        </w:rPr>
        <w:t>1997;59(S2):S149–</w:t>
      </w:r>
      <w:r w:rsidR="004B0357" w:rsidRPr="009D11CB">
        <w:rPr>
          <w:rFonts w:ascii="Arial" w:hAnsi="Arial" w:cs="Arial"/>
          <w:sz w:val="24"/>
          <w:szCs w:val="24"/>
          <w:lang w:val="en-US"/>
        </w:rPr>
        <w:t>155.</w:t>
      </w:r>
    </w:p>
    <w:p w:rsidR="002C0B5F" w:rsidRPr="00BF2B20" w:rsidRDefault="00C60B10" w:rsidP="00C60B10">
      <w:pPr>
        <w:pStyle w:val="ListParagraph"/>
        <w:spacing w:after="0" w:line="480" w:lineRule="auto"/>
        <w:ind w:left="0"/>
        <w:rPr>
          <w:rFonts w:ascii="Arial" w:hAnsi="Arial" w:cs="Arial"/>
          <w:sz w:val="24"/>
          <w:szCs w:val="24"/>
          <w:lang w:val="en-US"/>
        </w:rPr>
      </w:pPr>
      <w:r w:rsidRPr="009D11CB">
        <w:rPr>
          <w:rFonts w:ascii="Arial" w:hAnsi="Arial" w:cs="Arial"/>
          <w:sz w:val="24"/>
          <w:szCs w:val="24"/>
          <w:lang w:val="en-US"/>
        </w:rPr>
        <w:t>[1</w:t>
      </w:r>
      <w:r w:rsidR="003F1C0B">
        <w:rPr>
          <w:rFonts w:ascii="Arial" w:hAnsi="Arial" w:cs="Arial"/>
          <w:sz w:val="24"/>
          <w:szCs w:val="24"/>
          <w:lang w:val="en-US"/>
        </w:rPr>
        <w:t>7</w:t>
      </w:r>
      <w:r w:rsidRPr="009D11CB">
        <w:rPr>
          <w:rFonts w:ascii="Arial" w:hAnsi="Arial" w:cs="Arial"/>
          <w:sz w:val="24"/>
          <w:szCs w:val="24"/>
          <w:lang w:val="en-US"/>
        </w:rPr>
        <w:t>]</w:t>
      </w:r>
      <w:r w:rsidRPr="009D11CB">
        <w:rPr>
          <w:rFonts w:ascii="Arial" w:hAnsi="Arial" w:cs="Arial"/>
          <w:sz w:val="24"/>
          <w:szCs w:val="24"/>
          <w:lang w:val="en-US"/>
        </w:rPr>
        <w:tab/>
      </w:r>
      <w:proofErr w:type="spellStart"/>
      <w:r w:rsidR="004B0357" w:rsidRPr="009D11CB">
        <w:rPr>
          <w:rFonts w:ascii="Arial" w:hAnsi="Arial" w:cs="Arial"/>
          <w:sz w:val="24"/>
          <w:szCs w:val="24"/>
          <w:lang w:val="en-US"/>
        </w:rPr>
        <w:t>Hulton</w:t>
      </w:r>
      <w:proofErr w:type="spellEnd"/>
      <w:r w:rsidR="004B0357" w:rsidRPr="009D11CB">
        <w:rPr>
          <w:rFonts w:ascii="Arial" w:hAnsi="Arial" w:cs="Arial"/>
          <w:sz w:val="24"/>
          <w:szCs w:val="24"/>
          <w:lang w:val="en-US"/>
        </w:rPr>
        <w:t xml:space="preserve"> LA, Matthews Z, Stones RW. Applying a framework for assessing the quality of maternal health services in urban </w:t>
      </w:r>
      <w:proofErr w:type="spellStart"/>
      <w:r w:rsidR="004B0357" w:rsidRPr="009D11CB">
        <w:rPr>
          <w:rFonts w:ascii="Arial" w:hAnsi="Arial" w:cs="Arial"/>
          <w:sz w:val="24"/>
          <w:szCs w:val="24"/>
          <w:lang w:val="en-US"/>
        </w:rPr>
        <w:t>India.</w:t>
      </w:r>
      <w:r w:rsidR="007F5D80" w:rsidRPr="00877913">
        <w:rPr>
          <w:rFonts w:ascii="Arial" w:hAnsi="Arial" w:cs="Arial"/>
          <w:iCs/>
          <w:sz w:val="24"/>
          <w:szCs w:val="24"/>
          <w:lang w:val="en-US"/>
        </w:rPr>
        <w:t>Soc</w:t>
      </w:r>
      <w:proofErr w:type="spellEnd"/>
      <w:r w:rsidR="007F5D80" w:rsidRPr="00877913">
        <w:rPr>
          <w:rFonts w:ascii="Arial" w:hAnsi="Arial" w:cs="Arial"/>
          <w:iCs/>
          <w:sz w:val="24"/>
          <w:szCs w:val="24"/>
          <w:lang w:val="en-US"/>
        </w:rPr>
        <w:t xml:space="preserve"> </w:t>
      </w:r>
      <w:proofErr w:type="spellStart"/>
      <w:r w:rsidR="007F5D80" w:rsidRPr="00877913">
        <w:rPr>
          <w:rFonts w:ascii="Arial" w:hAnsi="Arial" w:cs="Arial"/>
          <w:iCs/>
          <w:sz w:val="24"/>
          <w:szCs w:val="24"/>
          <w:lang w:val="en-US"/>
        </w:rPr>
        <w:t>S</w:t>
      </w:r>
      <w:r w:rsidR="004B0357" w:rsidRPr="006D5CBF">
        <w:rPr>
          <w:rFonts w:ascii="Arial" w:hAnsi="Arial" w:cs="Arial"/>
          <w:iCs/>
          <w:sz w:val="24"/>
          <w:szCs w:val="24"/>
          <w:lang w:val="en-US"/>
        </w:rPr>
        <w:t>ci</w:t>
      </w:r>
      <w:proofErr w:type="spellEnd"/>
      <w:r w:rsidR="007F5D80" w:rsidRPr="006D5CBF">
        <w:rPr>
          <w:rFonts w:ascii="Arial" w:hAnsi="Arial" w:cs="Arial"/>
          <w:iCs/>
          <w:sz w:val="24"/>
          <w:szCs w:val="24"/>
          <w:lang w:val="en-US"/>
        </w:rPr>
        <w:t xml:space="preserve"> M</w:t>
      </w:r>
      <w:r w:rsidR="004B0357" w:rsidRPr="007E0217">
        <w:rPr>
          <w:rFonts w:ascii="Arial" w:hAnsi="Arial" w:cs="Arial"/>
          <w:iCs/>
          <w:sz w:val="24"/>
          <w:szCs w:val="24"/>
          <w:lang w:val="en-US"/>
        </w:rPr>
        <w:t>ed</w:t>
      </w:r>
      <w:r w:rsidR="005D2979" w:rsidRPr="008F715F">
        <w:rPr>
          <w:rFonts w:ascii="Arial" w:hAnsi="Arial" w:cs="Arial"/>
          <w:iCs/>
          <w:sz w:val="24"/>
          <w:szCs w:val="24"/>
          <w:lang w:val="en-US"/>
        </w:rPr>
        <w:t xml:space="preserve"> 2007</w:t>
      </w:r>
      <w:r w:rsidR="007F5D80" w:rsidRPr="00FC7A75">
        <w:rPr>
          <w:rFonts w:ascii="Arial" w:hAnsi="Arial" w:cs="Arial"/>
          <w:sz w:val="24"/>
          <w:szCs w:val="24"/>
          <w:lang w:val="en-US"/>
        </w:rPr>
        <w:t>;</w:t>
      </w:r>
      <w:r w:rsidR="004B0357" w:rsidRPr="004553E1">
        <w:rPr>
          <w:rFonts w:ascii="Arial" w:hAnsi="Arial" w:cs="Arial"/>
          <w:iCs/>
          <w:sz w:val="24"/>
          <w:szCs w:val="24"/>
          <w:lang w:val="en-US"/>
        </w:rPr>
        <w:t>64</w:t>
      </w:r>
      <w:r w:rsidR="007F5D80" w:rsidRPr="009D48EB">
        <w:rPr>
          <w:rFonts w:ascii="Arial" w:hAnsi="Arial" w:cs="Arial"/>
          <w:sz w:val="24"/>
          <w:szCs w:val="24"/>
          <w:lang w:val="en-US"/>
        </w:rPr>
        <w:t>(10):2083–</w:t>
      </w:r>
      <w:r w:rsidR="004B0357" w:rsidRPr="00BF2B20">
        <w:rPr>
          <w:rFonts w:ascii="Arial" w:hAnsi="Arial" w:cs="Arial"/>
          <w:sz w:val="24"/>
          <w:szCs w:val="24"/>
          <w:lang w:val="en-US"/>
        </w:rPr>
        <w:t>95.</w:t>
      </w:r>
    </w:p>
    <w:p w:rsidR="002C0B5F" w:rsidRPr="00BD5D02" w:rsidRDefault="00C60B10" w:rsidP="00C60B10">
      <w:pPr>
        <w:pStyle w:val="ListParagraph"/>
        <w:spacing w:after="0" w:line="480" w:lineRule="auto"/>
        <w:ind w:left="0"/>
        <w:rPr>
          <w:rFonts w:ascii="Arial" w:hAnsi="Arial" w:cs="Arial"/>
          <w:sz w:val="24"/>
          <w:szCs w:val="24"/>
          <w:lang w:val="en-US"/>
        </w:rPr>
      </w:pPr>
      <w:r w:rsidRPr="00245531">
        <w:rPr>
          <w:rFonts w:ascii="Arial" w:hAnsi="Arial" w:cs="Arial"/>
          <w:sz w:val="24"/>
          <w:szCs w:val="24"/>
          <w:lang w:val="en-US"/>
        </w:rPr>
        <w:t>[1</w:t>
      </w:r>
      <w:r w:rsidR="003F1C0B">
        <w:rPr>
          <w:rFonts w:ascii="Arial" w:hAnsi="Arial" w:cs="Arial"/>
          <w:sz w:val="24"/>
          <w:szCs w:val="24"/>
          <w:lang w:val="en-US"/>
        </w:rPr>
        <w:t>8</w:t>
      </w:r>
      <w:r w:rsidRPr="00245531">
        <w:rPr>
          <w:rFonts w:ascii="Arial" w:hAnsi="Arial" w:cs="Arial"/>
          <w:sz w:val="24"/>
          <w:szCs w:val="24"/>
          <w:lang w:val="en-US"/>
        </w:rPr>
        <w:t>]</w:t>
      </w:r>
      <w:r w:rsidRPr="00245531">
        <w:rPr>
          <w:rFonts w:ascii="Arial" w:hAnsi="Arial" w:cs="Arial"/>
          <w:sz w:val="24"/>
          <w:szCs w:val="24"/>
          <w:lang w:val="en-US"/>
        </w:rPr>
        <w:tab/>
      </w:r>
      <w:r w:rsidR="004B0357" w:rsidRPr="00245531">
        <w:rPr>
          <w:rFonts w:ascii="Arial" w:hAnsi="Arial" w:cs="Arial"/>
          <w:sz w:val="24"/>
          <w:szCs w:val="24"/>
          <w:lang w:val="en-US"/>
        </w:rPr>
        <w:t>Health Management Information System (HMIS</w:t>
      </w:r>
      <w:r w:rsidR="007F5D80" w:rsidRPr="00245531">
        <w:rPr>
          <w:rFonts w:ascii="Arial" w:hAnsi="Arial" w:cs="Arial"/>
          <w:sz w:val="24"/>
          <w:szCs w:val="24"/>
          <w:lang w:val="en-US"/>
        </w:rPr>
        <w:t>) portal, Ministry of Health &amp;</w:t>
      </w:r>
      <w:r w:rsidR="004B0357" w:rsidRPr="00245531">
        <w:rPr>
          <w:rFonts w:ascii="Arial" w:hAnsi="Arial" w:cs="Arial"/>
          <w:sz w:val="24"/>
          <w:szCs w:val="24"/>
          <w:lang w:val="en-US"/>
        </w:rPr>
        <w:t xml:space="preserve"> Family Welfare</w:t>
      </w:r>
      <w:r w:rsidR="007F5D80" w:rsidRPr="00245531">
        <w:rPr>
          <w:rFonts w:ascii="Arial" w:hAnsi="Arial" w:cs="Arial"/>
          <w:sz w:val="24"/>
          <w:szCs w:val="24"/>
          <w:lang w:val="en-US"/>
        </w:rPr>
        <w:t>,</w:t>
      </w:r>
      <w:r w:rsidR="004B0357" w:rsidRPr="00245531">
        <w:rPr>
          <w:rFonts w:ascii="Arial" w:hAnsi="Arial" w:cs="Arial"/>
          <w:sz w:val="24"/>
          <w:szCs w:val="24"/>
          <w:lang w:val="en-US"/>
        </w:rPr>
        <w:t xml:space="preserve"> Government of India. </w:t>
      </w:r>
      <w:hyperlink r:id="rId14" w:history="1">
        <w:r w:rsidR="00F2535E" w:rsidRPr="00BD5D02">
          <w:rPr>
            <w:rStyle w:val="Hyperlink"/>
            <w:rFonts w:ascii="Arial" w:hAnsi="Arial" w:cs="Arial"/>
            <w:color w:val="auto"/>
            <w:sz w:val="24"/>
            <w:szCs w:val="24"/>
            <w:u w:val="none"/>
            <w:lang w:val="en-US"/>
          </w:rPr>
          <w:t>https://nrhm-mis.nic.in/SitePages/Home.aspx</w:t>
        </w:r>
      </w:hyperlink>
      <w:r w:rsidR="00F2535E" w:rsidRPr="00BD5D02">
        <w:rPr>
          <w:rFonts w:ascii="Arial" w:hAnsi="Arial" w:cs="Arial"/>
          <w:sz w:val="24"/>
          <w:szCs w:val="24"/>
          <w:lang w:val="en-US"/>
        </w:rPr>
        <w:t>. Published 2014.Accessed November</w:t>
      </w:r>
      <w:r w:rsidR="002C0B5F" w:rsidRPr="00BD5D02">
        <w:rPr>
          <w:rFonts w:ascii="Arial" w:hAnsi="Arial" w:cs="Arial"/>
          <w:sz w:val="24"/>
          <w:szCs w:val="24"/>
          <w:lang w:val="en-US"/>
        </w:rPr>
        <w:t xml:space="preserve"> 22,2014</w:t>
      </w:r>
      <w:r w:rsidR="00F2535E" w:rsidRPr="00BD5D02">
        <w:rPr>
          <w:rFonts w:ascii="Arial" w:hAnsi="Arial" w:cs="Arial"/>
          <w:sz w:val="24"/>
          <w:szCs w:val="24"/>
          <w:lang w:val="en-US"/>
        </w:rPr>
        <w:t>.</w:t>
      </w:r>
    </w:p>
    <w:p w:rsidR="002C0B5F" w:rsidRPr="00BF2B20" w:rsidRDefault="00C60B10" w:rsidP="00C60B10">
      <w:pPr>
        <w:pStyle w:val="ListParagraph"/>
        <w:spacing w:after="0" w:line="480" w:lineRule="auto"/>
        <w:ind w:left="0"/>
        <w:rPr>
          <w:rFonts w:ascii="Arial" w:hAnsi="Arial" w:cs="Arial"/>
          <w:sz w:val="24"/>
          <w:szCs w:val="24"/>
          <w:lang w:val="en-US"/>
        </w:rPr>
      </w:pPr>
      <w:r w:rsidRPr="00BD5D02">
        <w:rPr>
          <w:rFonts w:ascii="Arial" w:hAnsi="Arial" w:cs="Arial"/>
          <w:sz w:val="24"/>
          <w:szCs w:val="24"/>
          <w:lang w:val="en-US"/>
        </w:rPr>
        <w:t>[</w:t>
      </w:r>
      <w:r w:rsidR="00C10784">
        <w:rPr>
          <w:rFonts w:ascii="Arial" w:hAnsi="Arial" w:cs="Arial"/>
          <w:sz w:val="24"/>
          <w:szCs w:val="24"/>
          <w:lang w:val="en-US"/>
        </w:rPr>
        <w:t>19</w:t>
      </w:r>
      <w:r w:rsidRPr="00BD5D02">
        <w:rPr>
          <w:rFonts w:ascii="Arial" w:hAnsi="Arial" w:cs="Arial"/>
          <w:sz w:val="24"/>
          <w:szCs w:val="24"/>
          <w:lang w:val="en-US"/>
        </w:rPr>
        <w:t>]</w:t>
      </w:r>
      <w:r w:rsidRPr="00BD5D02">
        <w:rPr>
          <w:rFonts w:ascii="Arial" w:hAnsi="Arial" w:cs="Arial"/>
          <w:sz w:val="24"/>
          <w:szCs w:val="24"/>
          <w:lang w:val="en-US"/>
        </w:rPr>
        <w:tab/>
      </w:r>
      <w:proofErr w:type="spellStart"/>
      <w:r w:rsidR="004B0357" w:rsidRPr="00BD5D02">
        <w:rPr>
          <w:rFonts w:ascii="Arial" w:hAnsi="Arial" w:cs="Arial"/>
          <w:sz w:val="24"/>
          <w:szCs w:val="24"/>
          <w:lang w:val="en-US"/>
        </w:rPr>
        <w:t>Hulton</w:t>
      </w:r>
      <w:proofErr w:type="spellEnd"/>
      <w:r w:rsidR="004B0357" w:rsidRPr="00BD5D02">
        <w:rPr>
          <w:rFonts w:ascii="Arial" w:hAnsi="Arial" w:cs="Arial"/>
          <w:sz w:val="24"/>
          <w:szCs w:val="24"/>
          <w:lang w:val="en-US"/>
        </w:rPr>
        <w:t xml:space="preserve"> LA, Ma</w:t>
      </w:r>
      <w:r w:rsidR="00A91762" w:rsidRPr="00BD5D02">
        <w:rPr>
          <w:rFonts w:ascii="Arial" w:hAnsi="Arial" w:cs="Arial"/>
          <w:sz w:val="24"/>
          <w:szCs w:val="24"/>
          <w:lang w:val="en-US"/>
        </w:rPr>
        <w:t>t</w:t>
      </w:r>
      <w:r w:rsidR="004B0357" w:rsidRPr="00BD5D02">
        <w:rPr>
          <w:rFonts w:ascii="Arial" w:hAnsi="Arial" w:cs="Arial"/>
          <w:sz w:val="24"/>
          <w:szCs w:val="24"/>
          <w:lang w:val="en-US"/>
        </w:rPr>
        <w:t>thews Z, Stone</w:t>
      </w:r>
      <w:r w:rsidR="00A91762" w:rsidRPr="00BD5D02">
        <w:rPr>
          <w:rFonts w:ascii="Arial" w:hAnsi="Arial" w:cs="Arial"/>
          <w:sz w:val="24"/>
          <w:szCs w:val="24"/>
          <w:lang w:val="en-US"/>
        </w:rPr>
        <w:t>s</w:t>
      </w:r>
      <w:r w:rsidR="004B0357" w:rsidRPr="00BD5D02">
        <w:rPr>
          <w:rFonts w:ascii="Arial" w:hAnsi="Arial" w:cs="Arial"/>
          <w:sz w:val="24"/>
          <w:szCs w:val="24"/>
          <w:lang w:val="en-US"/>
        </w:rPr>
        <w:t xml:space="preserve"> RW. A framework for the evaluation of quality of care in maternity </w:t>
      </w:r>
      <w:proofErr w:type="spellStart"/>
      <w:proofErr w:type="gramStart"/>
      <w:r w:rsidR="004B0357" w:rsidRPr="00BD5D02">
        <w:rPr>
          <w:rFonts w:ascii="Arial" w:hAnsi="Arial" w:cs="Arial"/>
          <w:sz w:val="24"/>
          <w:szCs w:val="24"/>
          <w:lang w:val="en-US"/>
        </w:rPr>
        <w:t>services.</w:t>
      </w:r>
      <w:r w:rsidR="00A91762" w:rsidRPr="00245531">
        <w:rPr>
          <w:rFonts w:ascii="Arial" w:hAnsi="Arial" w:cs="Arial"/>
          <w:sz w:val="24"/>
          <w:szCs w:val="24"/>
          <w:lang w:val="en-US"/>
        </w:rPr>
        <w:t>Southampton</w:t>
      </w:r>
      <w:proofErr w:type="gramEnd"/>
      <w:r w:rsidR="00245531">
        <w:rPr>
          <w:rFonts w:ascii="Arial" w:hAnsi="Arial" w:cs="Arial"/>
          <w:sz w:val="24"/>
          <w:szCs w:val="24"/>
          <w:lang w:val="en-US"/>
        </w:rPr>
        <w:t>:</w:t>
      </w:r>
      <w:r w:rsidR="00A91762" w:rsidRPr="00245531">
        <w:rPr>
          <w:rFonts w:ascii="Arial" w:hAnsi="Arial" w:cs="Arial"/>
          <w:sz w:val="24"/>
          <w:szCs w:val="24"/>
          <w:lang w:val="en-US"/>
        </w:rPr>
        <w:t>University</w:t>
      </w:r>
      <w:proofErr w:type="spellEnd"/>
      <w:r w:rsidR="00A91762" w:rsidRPr="00245531">
        <w:rPr>
          <w:rFonts w:ascii="Arial" w:hAnsi="Arial" w:cs="Arial"/>
          <w:sz w:val="24"/>
          <w:szCs w:val="24"/>
          <w:lang w:val="en-US"/>
        </w:rPr>
        <w:t xml:space="preserve"> of Southampton;</w:t>
      </w:r>
      <w:r w:rsidR="005D2979" w:rsidRPr="00245531">
        <w:rPr>
          <w:rFonts w:ascii="Arial" w:hAnsi="Arial" w:cs="Arial"/>
          <w:sz w:val="24"/>
          <w:szCs w:val="24"/>
          <w:lang w:val="en-US"/>
        </w:rPr>
        <w:t>2000</w:t>
      </w:r>
      <w:r w:rsidR="00324611">
        <w:rPr>
          <w:rFonts w:ascii="Arial" w:hAnsi="Arial" w:cs="Arial"/>
          <w:sz w:val="24"/>
          <w:szCs w:val="24"/>
          <w:lang w:val="en-US"/>
        </w:rPr>
        <w:t>.</w:t>
      </w:r>
    </w:p>
    <w:p w:rsidR="002C0B5F" w:rsidRPr="00BF2B20" w:rsidRDefault="00C60B10" w:rsidP="00C60B10">
      <w:pPr>
        <w:pStyle w:val="ListParagraph"/>
        <w:spacing w:after="0" w:line="480" w:lineRule="auto"/>
        <w:ind w:left="0"/>
        <w:rPr>
          <w:rFonts w:ascii="Arial" w:hAnsi="Arial" w:cs="Arial"/>
          <w:sz w:val="24"/>
          <w:szCs w:val="24"/>
          <w:lang w:val="en-US"/>
        </w:rPr>
      </w:pPr>
      <w:r w:rsidRPr="00BF2B20">
        <w:rPr>
          <w:rFonts w:ascii="Arial" w:hAnsi="Arial" w:cs="Arial"/>
          <w:sz w:val="24"/>
          <w:szCs w:val="24"/>
          <w:lang w:val="en-US"/>
        </w:rPr>
        <w:t>[2</w:t>
      </w:r>
      <w:r w:rsidR="006832BF">
        <w:rPr>
          <w:rFonts w:ascii="Arial" w:hAnsi="Arial" w:cs="Arial"/>
          <w:sz w:val="24"/>
          <w:szCs w:val="24"/>
          <w:lang w:val="en-US"/>
        </w:rPr>
        <w:t>0</w:t>
      </w:r>
      <w:r w:rsidRPr="00BF2B20">
        <w:rPr>
          <w:rFonts w:ascii="Arial" w:hAnsi="Arial" w:cs="Arial"/>
          <w:sz w:val="24"/>
          <w:szCs w:val="24"/>
          <w:lang w:val="en-US"/>
        </w:rPr>
        <w:t>]</w:t>
      </w:r>
      <w:r w:rsidRPr="00BF2B20">
        <w:rPr>
          <w:rFonts w:ascii="Arial" w:hAnsi="Arial" w:cs="Arial"/>
          <w:sz w:val="24"/>
          <w:szCs w:val="24"/>
          <w:lang w:val="en-US"/>
        </w:rPr>
        <w:tab/>
      </w:r>
      <w:r w:rsidR="004B0357" w:rsidRPr="00BF2B20">
        <w:rPr>
          <w:rFonts w:ascii="Arial" w:hAnsi="Arial" w:cs="Arial"/>
          <w:sz w:val="24"/>
          <w:szCs w:val="24"/>
          <w:lang w:val="en-US"/>
        </w:rPr>
        <w:t xml:space="preserve">Jain AK, </w:t>
      </w:r>
      <w:proofErr w:type="spellStart"/>
      <w:r w:rsidR="004B0357" w:rsidRPr="00BF2B20">
        <w:rPr>
          <w:rFonts w:ascii="Arial" w:hAnsi="Arial" w:cs="Arial"/>
          <w:sz w:val="24"/>
          <w:szCs w:val="24"/>
          <w:lang w:val="en-US"/>
        </w:rPr>
        <w:t>Sathar</w:t>
      </w:r>
      <w:proofErr w:type="spellEnd"/>
      <w:r w:rsidR="004B0357" w:rsidRPr="00BF2B20">
        <w:rPr>
          <w:rFonts w:ascii="Arial" w:hAnsi="Arial" w:cs="Arial"/>
          <w:sz w:val="24"/>
          <w:szCs w:val="24"/>
          <w:lang w:val="en-US"/>
        </w:rPr>
        <w:t xml:space="preserve"> Z, Salim M, Shah ZH. The importance of public sector health facility-level data for monitoring changes in maternal mort</w:t>
      </w:r>
      <w:r w:rsidR="005944F4" w:rsidRPr="00BF2B20">
        <w:rPr>
          <w:rFonts w:ascii="Arial" w:hAnsi="Arial" w:cs="Arial"/>
          <w:sz w:val="24"/>
          <w:szCs w:val="24"/>
          <w:lang w:val="en-US"/>
        </w:rPr>
        <w:t>ality risks among communities: t</w:t>
      </w:r>
      <w:r w:rsidR="004B0357" w:rsidRPr="00BF2B20">
        <w:rPr>
          <w:rFonts w:ascii="Arial" w:hAnsi="Arial" w:cs="Arial"/>
          <w:sz w:val="24"/>
          <w:szCs w:val="24"/>
          <w:lang w:val="en-US"/>
        </w:rPr>
        <w:t xml:space="preserve">he case of </w:t>
      </w:r>
      <w:proofErr w:type="spellStart"/>
      <w:r w:rsidR="004B0357" w:rsidRPr="00BF2B20">
        <w:rPr>
          <w:rFonts w:ascii="Arial" w:hAnsi="Arial" w:cs="Arial"/>
          <w:sz w:val="24"/>
          <w:szCs w:val="24"/>
          <w:lang w:val="en-US"/>
        </w:rPr>
        <w:t>Pakistan.</w:t>
      </w:r>
      <w:r w:rsidR="00B03EBA" w:rsidRPr="00BF2B20">
        <w:rPr>
          <w:rFonts w:ascii="Arial" w:hAnsi="Arial" w:cs="Arial"/>
          <w:iCs/>
          <w:sz w:val="24"/>
          <w:szCs w:val="24"/>
          <w:lang w:val="en-US"/>
        </w:rPr>
        <w:t>J</w:t>
      </w:r>
      <w:proofErr w:type="spellEnd"/>
      <w:r w:rsidR="00B03EBA" w:rsidRPr="00BF2B20">
        <w:rPr>
          <w:rFonts w:ascii="Arial" w:hAnsi="Arial" w:cs="Arial"/>
          <w:iCs/>
          <w:sz w:val="24"/>
          <w:szCs w:val="24"/>
          <w:lang w:val="en-US"/>
        </w:rPr>
        <w:t xml:space="preserve"> </w:t>
      </w:r>
      <w:proofErr w:type="spellStart"/>
      <w:r w:rsidR="00B03EBA" w:rsidRPr="00BF2B20">
        <w:rPr>
          <w:rFonts w:ascii="Arial" w:hAnsi="Arial" w:cs="Arial"/>
          <w:iCs/>
          <w:sz w:val="24"/>
          <w:szCs w:val="24"/>
          <w:lang w:val="en-US"/>
        </w:rPr>
        <w:t>Biosoc</w:t>
      </w:r>
      <w:proofErr w:type="spellEnd"/>
      <w:r w:rsidR="00B03EBA" w:rsidRPr="00BF2B20">
        <w:rPr>
          <w:rFonts w:ascii="Arial" w:hAnsi="Arial" w:cs="Arial"/>
          <w:iCs/>
          <w:sz w:val="24"/>
          <w:szCs w:val="24"/>
          <w:lang w:val="en-US"/>
        </w:rPr>
        <w:t xml:space="preserve"> Sci</w:t>
      </w:r>
      <w:r w:rsidR="005D2979" w:rsidRPr="00BF2B20">
        <w:rPr>
          <w:rFonts w:ascii="Arial" w:hAnsi="Arial" w:cs="Arial"/>
          <w:iCs/>
          <w:sz w:val="24"/>
          <w:szCs w:val="24"/>
          <w:lang w:val="en-US"/>
        </w:rPr>
        <w:t>2013</w:t>
      </w:r>
      <w:r w:rsidR="005944F4" w:rsidRPr="00BF2B20">
        <w:rPr>
          <w:rFonts w:ascii="Arial" w:hAnsi="Arial" w:cs="Arial"/>
          <w:sz w:val="24"/>
          <w:szCs w:val="24"/>
          <w:lang w:val="en-US"/>
        </w:rPr>
        <w:t>;</w:t>
      </w:r>
      <w:r w:rsidR="004B0357" w:rsidRPr="00BF2B20">
        <w:rPr>
          <w:rFonts w:ascii="Arial" w:hAnsi="Arial" w:cs="Arial"/>
          <w:iCs/>
          <w:sz w:val="24"/>
          <w:szCs w:val="24"/>
          <w:lang w:val="en-US"/>
        </w:rPr>
        <w:t>45</w:t>
      </w:r>
      <w:r w:rsidR="00CD5C74" w:rsidRPr="00BF2B20">
        <w:rPr>
          <w:rFonts w:ascii="Arial" w:hAnsi="Arial" w:cs="Arial"/>
          <w:sz w:val="24"/>
          <w:szCs w:val="24"/>
          <w:lang w:val="en-US"/>
        </w:rPr>
        <w:t>(</w:t>
      </w:r>
      <w:r w:rsidR="005944F4" w:rsidRPr="00BF2B20">
        <w:rPr>
          <w:rFonts w:ascii="Arial" w:hAnsi="Arial" w:cs="Arial"/>
          <w:sz w:val="24"/>
          <w:szCs w:val="24"/>
          <w:lang w:val="en-US"/>
        </w:rPr>
        <w:t>5)</w:t>
      </w:r>
      <w:r w:rsidR="004B0357" w:rsidRPr="00BF2B20">
        <w:rPr>
          <w:rFonts w:ascii="Arial" w:hAnsi="Arial" w:cs="Arial"/>
          <w:sz w:val="24"/>
          <w:szCs w:val="24"/>
          <w:lang w:val="en-US"/>
        </w:rPr>
        <w:t>601</w:t>
      </w:r>
      <w:r w:rsidR="005944F4" w:rsidRPr="00BF2B20">
        <w:rPr>
          <w:rFonts w:ascii="Arial" w:hAnsi="Arial" w:cs="Arial"/>
          <w:sz w:val="24"/>
          <w:szCs w:val="24"/>
          <w:lang w:val="en-US"/>
        </w:rPr>
        <w:t>–</w:t>
      </w:r>
      <w:r w:rsidR="004B0357" w:rsidRPr="00BF2B20">
        <w:rPr>
          <w:rFonts w:ascii="Arial" w:hAnsi="Arial" w:cs="Arial"/>
          <w:sz w:val="24"/>
          <w:szCs w:val="24"/>
          <w:lang w:val="en-US"/>
        </w:rPr>
        <w:t>13.</w:t>
      </w:r>
    </w:p>
    <w:p w:rsidR="002C0B5F" w:rsidRPr="00AC180C" w:rsidRDefault="00C60B10" w:rsidP="00C60B10">
      <w:pPr>
        <w:pStyle w:val="ListParagraph"/>
        <w:spacing w:after="0" w:line="480" w:lineRule="auto"/>
        <w:ind w:left="0"/>
        <w:rPr>
          <w:rFonts w:ascii="Arial" w:hAnsi="Arial" w:cs="Arial"/>
          <w:sz w:val="24"/>
          <w:szCs w:val="24"/>
          <w:lang w:val="en-US"/>
        </w:rPr>
      </w:pPr>
      <w:r w:rsidRPr="00BF2B20">
        <w:rPr>
          <w:rFonts w:ascii="Arial" w:hAnsi="Arial" w:cs="Arial"/>
          <w:sz w:val="24"/>
          <w:szCs w:val="24"/>
          <w:lang w:val="en-US"/>
        </w:rPr>
        <w:t>[2</w:t>
      </w:r>
      <w:r w:rsidR="006832BF">
        <w:rPr>
          <w:rFonts w:ascii="Arial" w:hAnsi="Arial" w:cs="Arial"/>
          <w:sz w:val="24"/>
          <w:szCs w:val="24"/>
          <w:lang w:val="en-US"/>
        </w:rPr>
        <w:t>1</w:t>
      </w:r>
      <w:r w:rsidRPr="00BF2B20">
        <w:rPr>
          <w:rFonts w:ascii="Arial" w:hAnsi="Arial" w:cs="Arial"/>
          <w:sz w:val="24"/>
          <w:szCs w:val="24"/>
          <w:lang w:val="en-US"/>
        </w:rPr>
        <w:t>]</w:t>
      </w:r>
      <w:r w:rsidRPr="00BF2B20">
        <w:rPr>
          <w:rFonts w:ascii="Arial" w:hAnsi="Arial" w:cs="Arial"/>
          <w:sz w:val="24"/>
          <w:szCs w:val="24"/>
          <w:lang w:val="en-US"/>
        </w:rPr>
        <w:tab/>
      </w:r>
      <w:proofErr w:type="spellStart"/>
      <w:r w:rsidR="004B0357" w:rsidRPr="00BF2B20">
        <w:rPr>
          <w:rFonts w:ascii="Arial" w:hAnsi="Arial" w:cs="Arial"/>
          <w:sz w:val="24"/>
          <w:szCs w:val="24"/>
          <w:lang w:val="en-US"/>
        </w:rPr>
        <w:t>Chaturvedi</w:t>
      </w:r>
      <w:proofErr w:type="spellEnd"/>
      <w:r w:rsidR="004B0357" w:rsidRPr="00BF2B20">
        <w:rPr>
          <w:rFonts w:ascii="Arial" w:hAnsi="Arial" w:cs="Arial"/>
          <w:sz w:val="24"/>
          <w:szCs w:val="24"/>
          <w:lang w:val="en-US"/>
        </w:rPr>
        <w:t xml:space="preserve"> S, Upadhyay S, De Costa </w:t>
      </w:r>
      <w:proofErr w:type="spellStart"/>
      <w:proofErr w:type="gramStart"/>
      <w:r w:rsidR="004B0357" w:rsidRPr="00BF2B20">
        <w:rPr>
          <w:rFonts w:ascii="Arial" w:hAnsi="Arial" w:cs="Arial"/>
          <w:sz w:val="24"/>
          <w:szCs w:val="24"/>
          <w:lang w:val="en-US"/>
        </w:rPr>
        <w:t>A.Competence</w:t>
      </w:r>
      <w:proofErr w:type="spellEnd"/>
      <w:proofErr w:type="gramEnd"/>
      <w:r w:rsidR="004B0357" w:rsidRPr="00BF2B20">
        <w:rPr>
          <w:rFonts w:ascii="Arial" w:hAnsi="Arial" w:cs="Arial"/>
          <w:sz w:val="24"/>
          <w:szCs w:val="24"/>
          <w:lang w:val="en-US"/>
        </w:rPr>
        <w:t xml:space="preserve"> of birth attendants at providing emergency obstetric care under India</w:t>
      </w:r>
      <w:r w:rsidR="00776460" w:rsidRPr="00245531">
        <w:rPr>
          <w:rFonts w:ascii="Arial" w:hAnsi="Arial" w:cs="Arial"/>
          <w:sz w:val="24"/>
          <w:szCs w:val="24"/>
          <w:lang w:val="en-US"/>
        </w:rPr>
        <w:t>’</w:t>
      </w:r>
      <w:r w:rsidR="004B0357" w:rsidRPr="00245531">
        <w:rPr>
          <w:rFonts w:ascii="Arial" w:hAnsi="Arial" w:cs="Arial"/>
          <w:sz w:val="24"/>
          <w:szCs w:val="24"/>
          <w:lang w:val="en-US"/>
        </w:rPr>
        <w:t>s JSY conditional cash transfer program for institutional delivery: an assessment using case vignettes in Madhya Pradesh province. </w:t>
      </w:r>
      <w:proofErr w:type="spellStart"/>
      <w:r w:rsidR="00B03EBA" w:rsidRPr="009F13C8">
        <w:rPr>
          <w:rFonts w:ascii="Arial" w:hAnsi="Arial" w:cs="Arial"/>
          <w:iCs/>
          <w:sz w:val="24"/>
          <w:szCs w:val="24"/>
          <w:lang w:val="en-US"/>
        </w:rPr>
        <w:t>BMC</w:t>
      </w:r>
      <w:r w:rsidR="004B0357" w:rsidRPr="0036442A">
        <w:rPr>
          <w:rFonts w:ascii="Arial" w:hAnsi="Arial" w:cs="Arial"/>
          <w:iCs/>
          <w:sz w:val="24"/>
          <w:szCs w:val="24"/>
          <w:lang w:val="en-US"/>
        </w:rPr>
        <w:t>Pregnancy</w:t>
      </w:r>
      <w:proofErr w:type="spellEnd"/>
      <w:r w:rsidR="004B0357" w:rsidRPr="0036442A">
        <w:rPr>
          <w:rFonts w:ascii="Arial" w:hAnsi="Arial" w:cs="Arial"/>
          <w:iCs/>
          <w:sz w:val="24"/>
          <w:szCs w:val="24"/>
          <w:lang w:val="en-US"/>
        </w:rPr>
        <w:t xml:space="preserve"> and Childbirth</w:t>
      </w:r>
      <w:r w:rsidR="005D2979" w:rsidRPr="007C7729">
        <w:rPr>
          <w:rFonts w:ascii="Arial" w:hAnsi="Arial" w:cs="Arial"/>
          <w:iCs/>
          <w:sz w:val="24"/>
          <w:szCs w:val="24"/>
          <w:lang w:val="en-US"/>
        </w:rPr>
        <w:t xml:space="preserve"> 2014</w:t>
      </w:r>
      <w:r w:rsidR="00E42853" w:rsidRPr="00637C98">
        <w:rPr>
          <w:rFonts w:ascii="Arial" w:hAnsi="Arial" w:cs="Arial"/>
          <w:sz w:val="24"/>
          <w:szCs w:val="24"/>
          <w:lang w:val="en-US"/>
        </w:rPr>
        <w:t>;</w:t>
      </w:r>
      <w:r w:rsidR="004B0357" w:rsidRPr="00EB21B9">
        <w:rPr>
          <w:rFonts w:ascii="Arial" w:hAnsi="Arial" w:cs="Arial"/>
          <w:iCs/>
          <w:sz w:val="24"/>
          <w:szCs w:val="24"/>
          <w:lang w:val="en-US"/>
        </w:rPr>
        <w:t>14</w:t>
      </w:r>
      <w:r w:rsidR="00E42853" w:rsidRPr="00916176">
        <w:rPr>
          <w:rFonts w:ascii="Arial" w:hAnsi="Arial" w:cs="Arial"/>
          <w:sz w:val="24"/>
          <w:szCs w:val="24"/>
          <w:lang w:val="en-US"/>
        </w:rPr>
        <w:t>(1):</w:t>
      </w:r>
      <w:r w:rsidR="004B0357" w:rsidRPr="006D5180">
        <w:rPr>
          <w:rFonts w:ascii="Arial" w:hAnsi="Arial" w:cs="Arial"/>
          <w:sz w:val="24"/>
          <w:szCs w:val="24"/>
          <w:lang w:val="en-US"/>
        </w:rPr>
        <w:t>174.</w:t>
      </w:r>
    </w:p>
    <w:p w:rsidR="002C0B5F" w:rsidRPr="00FE3D53" w:rsidRDefault="00C60B10" w:rsidP="00C60B10">
      <w:pPr>
        <w:pStyle w:val="ListParagraph"/>
        <w:spacing w:after="0" w:line="480" w:lineRule="auto"/>
        <w:ind w:left="0"/>
        <w:rPr>
          <w:rFonts w:ascii="Arial" w:hAnsi="Arial" w:cs="Arial"/>
          <w:b/>
          <w:sz w:val="24"/>
          <w:szCs w:val="24"/>
          <w:lang w:val="en-US"/>
        </w:rPr>
      </w:pPr>
      <w:r w:rsidRPr="001D57DF">
        <w:rPr>
          <w:rFonts w:ascii="Arial" w:hAnsi="Arial" w:cs="Arial"/>
          <w:sz w:val="24"/>
          <w:szCs w:val="24"/>
          <w:lang w:val="en-US"/>
        </w:rPr>
        <w:t>[2</w:t>
      </w:r>
      <w:r w:rsidR="006832BF">
        <w:rPr>
          <w:rFonts w:ascii="Arial" w:hAnsi="Arial" w:cs="Arial"/>
          <w:sz w:val="24"/>
          <w:szCs w:val="24"/>
          <w:lang w:val="en-US"/>
        </w:rPr>
        <w:t>2</w:t>
      </w:r>
      <w:r w:rsidRPr="001D57DF">
        <w:rPr>
          <w:rFonts w:ascii="Arial" w:hAnsi="Arial" w:cs="Arial"/>
          <w:sz w:val="24"/>
          <w:szCs w:val="24"/>
          <w:lang w:val="en-US"/>
        </w:rPr>
        <w:t>]</w:t>
      </w:r>
      <w:r w:rsidRPr="001D57DF">
        <w:rPr>
          <w:rFonts w:ascii="Arial" w:hAnsi="Arial" w:cs="Arial"/>
          <w:sz w:val="24"/>
          <w:szCs w:val="24"/>
          <w:lang w:val="en-US"/>
        </w:rPr>
        <w:tab/>
      </w:r>
      <w:proofErr w:type="spellStart"/>
      <w:r w:rsidR="00D6213B" w:rsidRPr="00324611">
        <w:rPr>
          <w:rFonts w:ascii="Arial" w:hAnsi="Arial" w:cs="Arial"/>
          <w:sz w:val="24"/>
          <w:szCs w:val="24"/>
          <w:lang w:val="en-US"/>
        </w:rPr>
        <w:t>Chaturvedi</w:t>
      </w:r>
      <w:proofErr w:type="spellEnd"/>
      <w:r w:rsidR="00D6213B" w:rsidRPr="00324611">
        <w:rPr>
          <w:rFonts w:ascii="Arial" w:hAnsi="Arial" w:cs="Arial"/>
          <w:sz w:val="24"/>
          <w:szCs w:val="24"/>
          <w:lang w:val="en-US"/>
        </w:rPr>
        <w:t xml:space="preserve"> S, De Costa A, Raven J. Does the Janani Suraksha </w:t>
      </w:r>
      <w:proofErr w:type="spellStart"/>
      <w:r w:rsidR="00D6213B" w:rsidRPr="00324611">
        <w:rPr>
          <w:rFonts w:ascii="Arial" w:hAnsi="Arial" w:cs="Arial"/>
          <w:sz w:val="24"/>
          <w:szCs w:val="24"/>
          <w:lang w:val="en-US"/>
        </w:rPr>
        <w:t>Yojana</w:t>
      </w:r>
      <w:proofErr w:type="spellEnd"/>
      <w:r w:rsidR="00D6213B" w:rsidRPr="00324611">
        <w:rPr>
          <w:rFonts w:ascii="Arial" w:hAnsi="Arial" w:cs="Arial"/>
          <w:sz w:val="24"/>
          <w:szCs w:val="24"/>
          <w:lang w:val="en-US"/>
        </w:rPr>
        <w:t xml:space="preserve"> cash transfer </w:t>
      </w:r>
      <w:proofErr w:type="spellStart"/>
      <w:r w:rsidR="00D6213B" w:rsidRPr="00324611">
        <w:rPr>
          <w:rFonts w:ascii="Arial" w:hAnsi="Arial" w:cs="Arial"/>
          <w:sz w:val="24"/>
          <w:szCs w:val="24"/>
          <w:lang w:val="en-US"/>
        </w:rPr>
        <w:t>programme</w:t>
      </w:r>
      <w:proofErr w:type="spellEnd"/>
      <w:r w:rsidR="00D6213B" w:rsidRPr="00324611">
        <w:rPr>
          <w:rFonts w:ascii="Arial" w:hAnsi="Arial" w:cs="Arial"/>
          <w:sz w:val="24"/>
          <w:szCs w:val="24"/>
          <w:lang w:val="en-US"/>
        </w:rPr>
        <w:t xml:space="preserve"> to promote facility births in India ensure skilled birth attendance? A qualitative study of intrapartum care in Madhya Pradesh. Glob Health Action; </w:t>
      </w:r>
      <w:proofErr w:type="gramStart"/>
      <w:r w:rsidR="00D6213B" w:rsidRPr="00324611">
        <w:rPr>
          <w:rFonts w:ascii="Arial" w:hAnsi="Arial" w:cs="Arial"/>
          <w:sz w:val="24"/>
          <w:szCs w:val="24"/>
          <w:lang w:val="en-US"/>
        </w:rPr>
        <w:t>2015;8:27427</w:t>
      </w:r>
      <w:proofErr w:type="gramEnd"/>
      <w:r w:rsidR="00324611" w:rsidRPr="00324611">
        <w:rPr>
          <w:rFonts w:ascii="Arial" w:hAnsi="Arial" w:cs="Arial"/>
          <w:sz w:val="24"/>
          <w:szCs w:val="24"/>
          <w:lang w:val="en-US"/>
        </w:rPr>
        <w:t>.</w:t>
      </w:r>
    </w:p>
    <w:p w:rsidR="002C0B5F" w:rsidRPr="00BD5D02" w:rsidRDefault="00C60B10" w:rsidP="00C60B10">
      <w:pPr>
        <w:pStyle w:val="ListParagraph"/>
        <w:spacing w:after="0" w:line="480" w:lineRule="auto"/>
        <w:ind w:left="0"/>
        <w:rPr>
          <w:rFonts w:ascii="Arial" w:hAnsi="Arial" w:cs="Arial"/>
          <w:sz w:val="24"/>
          <w:szCs w:val="24"/>
          <w:lang w:val="en-US"/>
        </w:rPr>
      </w:pPr>
      <w:r w:rsidRPr="00046D29">
        <w:rPr>
          <w:rFonts w:ascii="Arial" w:hAnsi="Arial" w:cs="Arial"/>
          <w:sz w:val="24"/>
          <w:szCs w:val="24"/>
          <w:lang w:val="en-US"/>
        </w:rPr>
        <w:lastRenderedPageBreak/>
        <w:t>[2</w:t>
      </w:r>
      <w:r w:rsidR="006832BF">
        <w:rPr>
          <w:rFonts w:ascii="Arial" w:hAnsi="Arial" w:cs="Arial"/>
          <w:sz w:val="24"/>
          <w:szCs w:val="24"/>
          <w:lang w:val="en-US"/>
        </w:rPr>
        <w:t>3</w:t>
      </w:r>
      <w:r w:rsidRPr="00046D29">
        <w:rPr>
          <w:rFonts w:ascii="Arial" w:hAnsi="Arial" w:cs="Arial"/>
          <w:sz w:val="24"/>
          <w:szCs w:val="24"/>
          <w:lang w:val="en-US"/>
        </w:rPr>
        <w:t>]</w:t>
      </w:r>
      <w:r w:rsidRPr="00046D29">
        <w:rPr>
          <w:rFonts w:ascii="Arial" w:hAnsi="Arial" w:cs="Arial"/>
          <w:sz w:val="24"/>
          <w:szCs w:val="24"/>
          <w:lang w:val="en-US"/>
        </w:rPr>
        <w:tab/>
      </w:r>
      <w:proofErr w:type="spellStart"/>
      <w:r w:rsidR="004B0357" w:rsidRPr="00BD7C49">
        <w:rPr>
          <w:rFonts w:ascii="Arial" w:hAnsi="Arial" w:cs="Arial"/>
          <w:sz w:val="24"/>
          <w:szCs w:val="24"/>
          <w:lang w:val="en-US"/>
        </w:rPr>
        <w:t>Geefhuysen</w:t>
      </w:r>
      <w:proofErr w:type="spellEnd"/>
      <w:r w:rsidR="004B0357" w:rsidRPr="00BD7C4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proofErr w:type="gramStart"/>
      <w:r w:rsidR="004B0357" w:rsidRPr="00BD7C49">
        <w:rPr>
          <w:rFonts w:ascii="Arial" w:hAnsi="Arial" w:cs="Arial"/>
          <w:sz w:val="24"/>
          <w:szCs w:val="24"/>
          <w:lang w:val="en-US"/>
        </w:rPr>
        <w:t>CJ</w:t>
      </w:r>
      <w:r w:rsidR="005D2979" w:rsidRPr="00980DFC">
        <w:rPr>
          <w:rFonts w:ascii="Arial" w:hAnsi="Arial" w:cs="Arial"/>
          <w:sz w:val="24"/>
          <w:szCs w:val="24"/>
          <w:lang w:val="en-US"/>
        </w:rPr>
        <w:t>.</w:t>
      </w:r>
      <w:r w:rsidR="004B0357" w:rsidRPr="0025200F">
        <w:rPr>
          <w:rFonts w:ascii="Arial" w:hAnsi="Arial" w:cs="Arial"/>
          <w:sz w:val="24"/>
          <w:szCs w:val="24"/>
          <w:lang w:val="en-US"/>
        </w:rPr>
        <w:t>Safe</w:t>
      </w:r>
      <w:proofErr w:type="spellEnd"/>
      <w:proofErr w:type="gramEnd"/>
      <w:r w:rsidR="004B0357" w:rsidRPr="0025200F">
        <w:rPr>
          <w:rFonts w:ascii="Arial" w:hAnsi="Arial" w:cs="Arial"/>
          <w:sz w:val="24"/>
          <w:szCs w:val="24"/>
          <w:lang w:val="en-US"/>
        </w:rPr>
        <w:t xml:space="preserve"> motherhood in Indonesia: A task for the next</w:t>
      </w:r>
      <w:r w:rsidR="000E6B08" w:rsidRPr="009D11CB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0E6B08" w:rsidRPr="009D11CB">
        <w:rPr>
          <w:rFonts w:ascii="Arial" w:hAnsi="Arial" w:cs="Arial"/>
          <w:sz w:val="24"/>
          <w:szCs w:val="24"/>
          <w:lang w:val="en-US"/>
        </w:rPr>
        <w:t>century</w:t>
      </w:r>
      <w:r w:rsidR="00484C9A">
        <w:rPr>
          <w:rFonts w:ascii="Arial" w:hAnsi="Arial" w:cs="Arial"/>
          <w:sz w:val="24"/>
          <w:szCs w:val="24"/>
          <w:lang w:val="en-US"/>
        </w:rPr>
        <w:t>.I</w:t>
      </w:r>
      <w:r w:rsidR="00484C9A" w:rsidRPr="009D11CB">
        <w:rPr>
          <w:rFonts w:ascii="Arial" w:hAnsi="Arial" w:cs="Arial"/>
          <w:sz w:val="24"/>
          <w:szCs w:val="24"/>
          <w:lang w:val="en-US"/>
        </w:rPr>
        <w:t>n</w:t>
      </w:r>
      <w:r w:rsidR="00484C9A">
        <w:rPr>
          <w:rFonts w:ascii="Arial" w:hAnsi="Arial" w:cs="Arial"/>
          <w:sz w:val="24"/>
          <w:szCs w:val="24"/>
          <w:lang w:val="en-US"/>
        </w:rPr>
        <w:t>:</w:t>
      </w:r>
      <w:r w:rsidR="000E6B08" w:rsidRPr="009D11CB">
        <w:rPr>
          <w:rFonts w:ascii="Arial" w:hAnsi="Arial" w:cs="Arial"/>
          <w:sz w:val="24"/>
          <w:szCs w:val="24"/>
          <w:lang w:val="en-US"/>
        </w:rPr>
        <w:t>Berer</w:t>
      </w:r>
      <w:proofErr w:type="spellEnd"/>
      <w:r w:rsidR="000E6B08" w:rsidRPr="009D11CB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0E6B08" w:rsidRPr="009D11CB">
        <w:rPr>
          <w:rFonts w:ascii="Arial" w:hAnsi="Arial" w:cs="Arial"/>
          <w:sz w:val="24"/>
          <w:szCs w:val="24"/>
          <w:lang w:val="en-US"/>
        </w:rPr>
        <w:t>M</w:t>
      </w:r>
      <w:r w:rsidR="00533AE5" w:rsidRPr="009D11CB">
        <w:rPr>
          <w:rFonts w:ascii="Arial" w:hAnsi="Arial" w:cs="Arial"/>
          <w:sz w:val="24"/>
          <w:szCs w:val="24"/>
          <w:lang w:val="en-US"/>
        </w:rPr>
        <w:t>,</w:t>
      </w:r>
      <w:r w:rsidR="000E6B08" w:rsidRPr="00BD5D02">
        <w:rPr>
          <w:rFonts w:ascii="Arial" w:hAnsi="Arial" w:cs="Arial"/>
          <w:sz w:val="24"/>
          <w:szCs w:val="24"/>
          <w:lang w:val="en-US"/>
        </w:rPr>
        <w:t>Sundari</w:t>
      </w:r>
      <w:r w:rsidR="004B0357" w:rsidRPr="00BD5D02">
        <w:rPr>
          <w:rFonts w:ascii="Arial" w:hAnsi="Arial" w:cs="Arial"/>
          <w:sz w:val="24"/>
          <w:szCs w:val="24"/>
          <w:lang w:val="en-US"/>
        </w:rPr>
        <w:t>Ravindran</w:t>
      </w:r>
      <w:proofErr w:type="spellEnd"/>
      <w:r w:rsidR="004B0357" w:rsidRPr="00BD5D02">
        <w:rPr>
          <w:rFonts w:ascii="Arial" w:hAnsi="Arial" w:cs="Arial"/>
          <w:sz w:val="24"/>
          <w:szCs w:val="24"/>
          <w:lang w:val="en-US"/>
        </w:rPr>
        <w:t xml:space="preserve"> TK</w:t>
      </w:r>
      <w:r w:rsidR="00533AE5" w:rsidRPr="00BD5D02">
        <w:rPr>
          <w:rFonts w:ascii="Arial" w:hAnsi="Arial" w:cs="Arial"/>
          <w:sz w:val="24"/>
          <w:szCs w:val="24"/>
          <w:lang w:val="en-US"/>
        </w:rPr>
        <w:t>, e</w:t>
      </w:r>
      <w:r w:rsidR="004B0357" w:rsidRPr="00BD5D02">
        <w:rPr>
          <w:rFonts w:ascii="Arial" w:hAnsi="Arial" w:cs="Arial"/>
          <w:sz w:val="24"/>
          <w:szCs w:val="24"/>
          <w:lang w:val="en-US"/>
        </w:rPr>
        <w:t>ds</w:t>
      </w:r>
      <w:r w:rsidR="00533AE5" w:rsidRPr="00BD5D02">
        <w:rPr>
          <w:rFonts w:ascii="Arial" w:hAnsi="Arial" w:cs="Arial"/>
          <w:sz w:val="24"/>
          <w:szCs w:val="24"/>
          <w:lang w:val="en-US"/>
        </w:rPr>
        <w:t xml:space="preserve">. </w:t>
      </w:r>
      <w:r w:rsidR="004B0357" w:rsidRPr="00BD5D02">
        <w:rPr>
          <w:rFonts w:ascii="Arial" w:hAnsi="Arial" w:cs="Arial"/>
          <w:sz w:val="24"/>
          <w:szCs w:val="24"/>
          <w:lang w:val="en-US"/>
        </w:rPr>
        <w:t>Safe Motherhoo</w:t>
      </w:r>
      <w:r w:rsidR="000E6B08" w:rsidRPr="00BD5D02">
        <w:rPr>
          <w:rFonts w:ascii="Arial" w:hAnsi="Arial" w:cs="Arial"/>
          <w:sz w:val="24"/>
          <w:szCs w:val="24"/>
          <w:lang w:val="en-US"/>
        </w:rPr>
        <w:t xml:space="preserve">d Initiatives: Critical Issues. Reproductive Health </w:t>
      </w:r>
      <w:proofErr w:type="spellStart"/>
      <w:r w:rsidR="000E6B08" w:rsidRPr="00BD5D02">
        <w:rPr>
          <w:rFonts w:ascii="Arial" w:hAnsi="Arial" w:cs="Arial"/>
          <w:sz w:val="24"/>
          <w:szCs w:val="24"/>
          <w:lang w:val="en-US"/>
        </w:rPr>
        <w:t>Matters.</w:t>
      </w:r>
      <w:r w:rsidR="00533AE5" w:rsidRPr="00BD5D02">
        <w:rPr>
          <w:rFonts w:ascii="Arial" w:hAnsi="Arial" w:cs="Arial"/>
          <w:sz w:val="24"/>
          <w:szCs w:val="24"/>
          <w:lang w:val="en-US"/>
        </w:rPr>
        <w:t>London</w:t>
      </w:r>
      <w:proofErr w:type="spellEnd"/>
      <w:r w:rsidR="00533AE5" w:rsidRPr="00BD5D02">
        <w:rPr>
          <w:rFonts w:ascii="Arial" w:hAnsi="Arial" w:cs="Arial"/>
          <w:sz w:val="24"/>
          <w:szCs w:val="24"/>
          <w:lang w:val="en-US"/>
        </w:rPr>
        <w:t xml:space="preserve">: </w:t>
      </w:r>
      <w:r w:rsidR="004B0357" w:rsidRPr="00BD5D02">
        <w:rPr>
          <w:rFonts w:ascii="Arial" w:hAnsi="Arial" w:cs="Arial"/>
          <w:sz w:val="24"/>
          <w:szCs w:val="24"/>
          <w:lang w:val="en-US"/>
        </w:rPr>
        <w:t>Blackwell Science</w:t>
      </w:r>
      <w:r w:rsidR="00011EC4" w:rsidRPr="00BD5D02">
        <w:rPr>
          <w:rFonts w:ascii="Arial" w:hAnsi="Arial" w:cs="Arial"/>
          <w:sz w:val="24"/>
          <w:szCs w:val="24"/>
          <w:lang w:val="en-US"/>
        </w:rPr>
        <w:t>;</w:t>
      </w:r>
      <w:r w:rsidR="005D2979" w:rsidRPr="00BD5D02">
        <w:rPr>
          <w:rFonts w:ascii="Arial" w:hAnsi="Arial" w:cs="Arial"/>
          <w:sz w:val="24"/>
          <w:szCs w:val="24"/>
          <w:lang w:val="en-US"/>
        </w:rPr>
        <w:t>1999</w:t>
      </w:r>
      <w:r w:rsidR="00011EC4" w:rsidRPr="00BD5D02">
        <w:rPr>
          <w:rFonts w:ascii="Arial" w:hAnsi="Arial" w:cs="Arial"/>
          <w:sz w:val="24"/>
          <w:szCs w:val="24"/>
          <w:lang w:val="en-US"/>
        </w:rPr>
        <w:t>:62–70.</w:t>
      </w:r>
    </w:p>
    <w:p w:rsidR="005215B7" w:rsidRPr="001A0081" w:rsidRDefault="00C60B10" w:rsidP="00C60B10">
      <w:pPr>
        <w:pStyle w:val="ListParagraph"/>
        <w:spacing w:after="0" w:line="480" w:lineRule="auto"/>
        <w:ind w:left="0"/>
        <w:rPr>
          <w:rFonts w:ascii="Arial" w:hAnsi="Arial" w:cs="Arial"/>
          <w:b/>
          <w:sz w:val="24"/>
          <w:szCs w:val="24"/>
          <w:lang w:val="en-US"/>
        </w:rPr>
      </w:pPr>
      <w:r w:rsidRPr="00BD5D02">
        <w:rPr>
          <w:rFonts w:ascii="Arial" w:hAnsi="Arial" w:cs="Arial"/>
          <w:sz w:val="24"/>
          <w:szCs w:val="24"/>
          <w:lang w:val="en-US"/>
        </w:rPr>
        <w:t>[2</w:t>
      </w:r>
      <w:r w:rsidR="006832BF">
        <w:rPr>
          <w:rFonts w:ascii="Arial" w:hAnsi="Arial" w:cs="Arial"/>
          <w:sz w:val="24"/>
          <w:szCs w:val="24"/>
          <w:lang w:val="en-US"/>
        </w:rPr>
        <w:t>4</w:t>
      </w:r>
      <w:r w:rsidRPr="00BD5D02">
        <w:rPr>
          <w:rFonts w:ascii="Arial" w:hAnsi="Arial" w:cs="Arial"/>
          <w:sz w:val="24"/>
          <w:szCs w:val="24"/>
          <w:lang w:val="en-US"/>
        </w:rPr>
        <w:t>]</w:t>
      </w:r>
      <w:r w:rsidRPr="00BD5D02">
        <w:rPr>
          <w:rFonts w:ascii="Arial" w:hAnsi="Arial" w:cs="Arial"/>
          <w:sz w:val="24"/>
          <w:szCs w:val="24"/>
          <w:lang w:val="en-US"/>
        </w:rPr>
        <w:tab/>
      </w:r>
      <w:proofErr w:type="spellStart"/>
      <w:r w:rsidR="004B0357" w:rsidRPr="00BD5D02">
        <w:rPr>
          <w:rFonts w:ascii="Arial" w:hAnsi="Arial" w:cs="Arial"/>
          <w:sz w:val="24"/>
          <w:szCs w:val="24"/>
          <w:lang w:val="en-US"/>
        </w:rPr>
        <w:t>Bermeo</w:t>
      </w:r>
      <w:proofErr w:type="spellEnd"/>
      <w:r w:rsidR="004B0357" w:rsidRPr="00BD5D02">
        <w:rPr>
          <w:rFonts w:ascii="Arial" w:hAnsi="Arial" w:cs="Arial"/>
          <w:sz w:val="24"/>
          <w:szCs w:val="24"/>
          <w:lang w:val="en-US"/>
        </w:rPr>
        <w:t xml:space="preserve"> AM, Romero </w:t>
      </w:r>
      <w:proofErr w:type="spellStart"/>
      <w:proofErr w:type="gramStart"/>
      <w:r w:rsidR="004B0357" w:rsidRPr="00BD5D02">
        <w:rPr>
          <w:rFonts w:ascii="Arial" w:hAnsi="Arial" w:cs="Arial"/>
          <w:sz w:val="24"/>
          <w:szCs w:val="24"/>
          <w:lang w:val="en-US"/>
        </w:rPr>
        <w:t>P.Redesigning</w:t>
      </w:r>
      <w:proofErr w:type="spellEnd"/>
      <w:proofErr w:type="gramEnd"/>
      <w:r w:rsidR="004B0357" w:rsidRPr="00BD5D02">
        <w:rPr>
          <w:rFonts w:ascii="Arial" w:hAnsi="Arial" w:cs="Arial"/>
          <w:sz w:val="24"/>
          <w:szCs w:val="24"/>
          <w:lang w:val="en-US"/>
        </w:rPr>
        <w:t xml:space="preserve"> hospital documentation system to improve quality of obstetric patient records in Ecuador</w:t>
      </w:r>
      <w:r w:rsidR="00011EC4" w:rsidRPr="00BD5D02">
        <w:rPr>
          <w:rFonts w:ascii="Arial" w:hAnsi="Arial" w:cs="Arial"/>
          <w:sz w:val="24"/>
          <w:szCs w:val="24"/>
          <w:lang w:val="en-US"/>
        </w:rPr>
        <w:t>.</w:t>
      </w:r>
      <w:r w:rsidR="004B0357" w:rsidRPr="00BD5D02">
        <w:rPr>
          <w:rFonts w:ascii="Arial" w:hAnsi="Arial" w:cs="Arial"/>
          <w:sz w:val="24"/>
          <w:szCs w:val="24"/>
          <w:lang w:val="en-US"/>
        </w:rPr>
        <w:t xml:space="preserve"> Operations Research Results 2(6). </w:t>
      </w:r>
      <w:hyperlink r:id="rId15" w:history="1">
        <w:r w:rsidR="00011EC4" w:rsidRPr="00BD5D02">
          <w:rPr>
            <w:rStyle w:val="Hyperlink"/>
            <w:rFonts w:ascii="Arial" w:hAnsi="Arial" w:cs="Arial"/>
            <w:color w:val="auto"/>
            <w:sz w:val="24"/>
            <w:szCs w:val="24"/>
            <w:u w:val="none"/>
            <w:lang w:val="en-US"/>
          </w:rPr>
          <w:t>https://www.usaidassist.org/sites/assist/files/276675.pdf</w:t>
        </w:r>
      </w:hyperlink>
      <w:r w:rsidR="00011EC4" w:rsidRPr="00BD5D02">
        <w:rPr>
          <w:rFonts w:ascii="Arial" w:hAnsi="Arial" w:cs="Arial"/>
          <w:sz w:val="24"/>
          <w:szCs w:val="24"/>
          <w:lang w:val="en-US"/>
        </w:rPr>
        <w:t>. Published 2002.Accessed November 22, 2014.</w:t>
      </w:r>
    </w:p>
    <w:p w:rsidR="00D27762" w:rsidRPr="00F05C37" w:rsidRDefault="00D27762">
      <w:pPr>
        <w:rPr>
          <w:rFonts w:ascii="Arial" w:hAnsi="Arial" w:cs="Arial"/>
          <w:sz w:val="24"/>
          <w:szCs w:val="24"/>
          <w:lang w:val="en-US"/>
        </w:rPr>
      </w:pPr>
      <w:r w:rsidRPr="00230111">
        <w:rPr>
          <w:rFonts w:ascii="Arial" w:hAnsi="Arial" w:cs="Arial"/>
          <w:sz w:val="24"/>
          <w:szCs w:val="24"/>
          <w:lang w:val="en-US"/>
        </w:rPr>
        <w:br w:type="page"/>
      </w:r>
    </w:p>
    <w:p w:rsidR="004B0357" w:rsidRPr="00F05C37" w:rsidRDefault="000F692E" w:rsidP="0068379B">
      <w:pPr>
        <w:spacing w:after="0" w:line="480" w:lineRule="auto"/>
        <w:rPr>
          <w:rFonts w:ascii="Arial" w:hAnsi="Arial" w:cs="Arial"/>
          <w:sz w:val="24"/>
          <w:szCs w:val="24"/>
          <w:lang w:val="en-US"/>
        </w:rPr>
      </w:pPr>
      <w:r w:rsidRPr="00F05C37">
        <w:rPr>
          <w:rFonts w:ascii="Arial" w:hAnsi="Arial" w:cs="Arial"/>
          <w:sz w:val="24"/>
          <w:szCs w:val="24"/>
          <w:lang w:val="en-US"/>
        </w:rPr>
        <w:lastRenderedPageBreak/>
        <w:t>Figure legends</w:t>
      </w:r>
    </w:p>
    <w:p w:rsidR="00D806ED" w:rsidRDefault="00D806ED" w:rsidP="0068379B">
      <w:pPr>
        <w:spacing w:after="0" w:line="480" w:lineRule="auto"/>
        <w:rPr>
          <w:rFonts w:ascii="Arial" w:hAnsi="Arial" w:cs="Arial"/>
          <w:sz w:val="24"/>
          <w:szCs w:val="24"/>
          <w:lang w:val="en-US"/>
        </w:rPr>
      </w:pPr>
      <w:r w:rsidRPr="009F6F3B">
        <w:rPr>
          <w:rFonts w:ascii="Arial" w:hAnsi="Arial" w:cs="Arial"/>
          <w:b/>
          <w:sz w:val="24"/>
          <w:szCs w:val="24"/>
          <w:lang w:val="en-US"/>
        </w:rPr>
        <w:t>Figure 1</w:t>
      </w:r>
      <w:r w:rsidRPr="000B06F9">
        <w:rPr>
          <w:rFonts w:ascii="Arial" w:hAnsi="Arial" w:cs="Arial"/>
          <w:sz w:val="24"/>
          <w:szCs w:val="24"/>
          <w:lang w:val="en-US"/>
        </w:rPr>
        <w:t xml:space="preserve"> T</w:t>
      </w:r>
      <w:r w:rsidR="001D202D" w:rsidRPr="00EE1076">
        <w:rPr>
          <w:rFonts w:ascii="Arial" w:hAnsi="Arial" w:cs="Arial"/>
          <w:sz w:val="24"/>
          <w:szCs w:val="24"/>
          <w:lang w:val="en-US"/>
        </w:rPr>
        <w:t xml:space="preserve">he </w:t>
      </w:r>
      <w:r w:rsidR="001D202D" w:rsidRPr="009A665B">
        <w:rPr>
          <w:rFonts w:ascii="Arial" w:hAnsi="Arial" w:cs="Arial"/>
          <w:sz w:val="24"/>
          <w:szCs w:val="24"/>
          <w:lang w:val="en-US"/>
        </w:rPr>
        <w:t>three-</w:t>
      </w:r>
      <w:r w:rsidRPr="009A665B">
        <w:rPr>
          <w:rFonts w:ascii="Arial" w:hAnsi="Arial" w:cs="Arial"/>
          <w:sz w:val="24"/>
          <w:szCs w:val="24"/>
          <w:lang w:val="en-US"/>
        </w:rPr>
        <w:t xml:space="preserve">tiered structure of </w:t>
      </w:r>
      <w:r w:rsidR="001D202D" w:rsidRPr="00660811">
        <w:rPr>
          <w:rFonts w:ascii="Arial" w:hAnsi="Arial" w:cs="Arial"/>
          <w:sz w:val="24"/>
          <w:szCs w:val="24"/>
          <w:lang w:val="en-US"/>
        </w:rPr>
        <w:t xml:space="preserve">the </w:t>
      </w:r>
      <w:r w:rsidRPr="001F56DE">
        <w:rPr>
          <w:rFonts w:ascii="Arial" w:hAnsi="Arial" w:cs="Arial"/>
          <w:sz w:val="24"/>
          <w:szCs w:val="24"/>
          <w:lang w:val="en-US"/>
        </w:rPr>
        <w:t>public health system in Madhya Pradesh, India</w:t>
      </w:r>
      <w:r w:rsidR="00011EC4" w:rsidRPr="00A204FE">
        <w:rPr>
          <w:rFonts w:ascii="Arial" w:hAnsi="Arial" w:cs="Arial"/>
          <w:sz w:val="24"/>
          <w:szCs w:val="24"/>
          <w:lang w:val="en-US"/>
        </w:rPr>
        <w:t>.</w:t>
      </w:r>
    </w:p>
    <w:p w:rsidR="00324611" w:rsidRPr="00A204FE" w:rsidRDefault="00324611" w:rsidP="0068379B">
      <w:pPr>
        <w:spacing w:after="0" w:line="480" w:lineRule="auto"/>
        <w:rPr>
          <w:rFonts w:ascii="Arial" w:hAnsi="Arial" w:cs="Arial"/>
          <w:sz w:val="24"/>
          <w:szCs w:val="24"/>
          <w:lang w:val="en-US"/>
        </w:rPr>
      </w:pPr>
    </w:p>
    <w:p w:rsidR="00D806ED" w:rsidRPr="001A0081" w:rsidRDefault="00D806ED" w:rsidP="00324611">
      <w:pPr>
        <w:spacing w:after="0" w:line="480" w:lineRule="auto"/>
        <w:rPr>
          <w:rFonts w:ascii="Arial" w:hAnsi="Arial" w:cs="Arial"/>
          <w:sz w:val="24"/>
          <w:szCs w:val="24"/>
          <w:lang w:val="en-US"/>
        </w:rPr>
      </w:pPr>
      <w:r w:rsidRPr="00A36B1C">
        <w:rPr>
          <w:rFonts w:ascii="Arial" w:hAnsi="Arial" w:cs="Arial"/>
          <w:b/>
          <w:sz w:val="24"/>
          <w:szCs w:val="24"/>
          <w:lang w:val="en-US"/>
        </w:rPr>
        <w:t>Figure 2</w:t>
      </w:r>
      <w:r w:rsidRPr="00BF4F56">
        <w:rPr>
          <w:rFonts w:ascii="Arial" w:hAnsi="Arial" w:cs="Arial"/>
          <w:sz w:val="24"/>
          <w:szCs w:val="24"/>
          <w:lang w:val="en-US"/>
        </w:rPr>
        <w:t xml:space="preserve"> Results of </w:t>
      </w:r>
      <w:r w:rsidR="00E40139" w:rsidRPr="00BF4F56">
        <w:rPr>
          <w:rFonts w:ascii="Arial" w:hAnsi="Arial" w:cs="Arial"/>
          <w:sz w:val="24"/>
          <w:szCs w:val="24"/>
          <w:lang w:val="en-US"/>
        </w:rPr>
        <w:t xml:space="preserve">the </w:t>
      </w:r>
      <w:r w:rsidRPr="00877913">
        <w:rPr>
          <w:rFonts w:ascii="Arial" w:hAnsi="Arial" w:cs="Arial"/>
          <w:sz w:val="24"/>
          <w:szCs w:val="24"/>
          <w:lang w:val="en-US"/>
        </w:rPr>
        <w:t>obstetric case record review</w:t>
      </w:r>
      <w:r w:rsidRPr="006D5CBF">
        <w:rPr>
          <w:rFonts w:ascii="Arial" w:hAnsi="Arial" w:cs="Arial"/>
          <w:sz w:val="24"/>
          <w:szCs w:val="24"/>
          <w:lang w:val="en-US"/>
        </w:rPr>
        <w:t xml:space="preserve"> in </w:t>
      </w:r>
      <w:r w:rsidR="00E40139" w:rsidRPr="007E0217">
        <w:rPr>
          <w:rFonts w:ascii="Arial" w:hAnsi="Arial" w:cs="Arial"/>
          <w:sz w:val="24"/>
          <w:szCs w:val="24"/>
          <w:lang w:val="en-US"/>
        </w:rPr>
        <w:t xml:space="preserve">the </w:t>
      </w:r>
      <w:r w:rsidRPr="007E0217">
        <w:rPr>
          <w:rFonts w:ascii="Arial" w:hAnsi="Arial" w:cs="Arial"/>
          <w:sz w:val="24"/>
          <w:szCs w:val="24"/>
          <w:lang w:val="en-US"/>
        </w:rPr>
        <w:t xml:space="preserve">JSY program in Madhya Pradesh, </w:t>
      </w:r>
      <w:proofErr w:type="spellStart"/>
      <w:r w:rsidRPr="007E0217">
        <w:rPr>
          <w:rFonts w:ascii="Arial" w:hAnsi="Arial" w:cs="Arial"/>
          <w:sz w:val="24"/>
          <w:szCs w:val="24"/>
          <w:lang w:val="en-US"/>
        </w:rPr>
        <w:t>India</w:t>
      </w:r>
      <w:r w:rsidR="00011EC4" w:rsidRPr="008F715F">
        <w:rPr>
          <w:rFonts w:ascii="Arial" w:hAnsi="Arial" w:cs="Arial"/>
          <w:sz w:val="24"/>
          <w:szCs w:val="24"/>
          <w:lang w:val="en-US"/>
        </w:rPr>
        <w:t>.</w:t>
      </w:r>
      <w:r w:rsidR="00863D67" w:rsidRPr="00FC7A75">
        <w:rPr>
          <w:rFonts w:ascii="Arial" w:hAnsi="Arial" w:cs="Arial"/>
          <w:sz w:val="24"/>
          <w:szCs w:val="24"/>
          <w:lang w:val="en-US"/>
        </w:rPr>
        <w:t>Abbreviations</w:t>
      </w:r>
      <w:proofErr w:type="spellEnd"/>
      <w:r w:rsidR="00863D67" w:rsidRPr="00FC7A75">
        <w:rPr>
          <w:rFonts w:ascii="Arial" w:hAnsi="Arial" w:cs="Arial"/>
          <w:sz w:val="24"/>
          <w:szCs w:val="24"/>
          <w:lang w:val="en-US"/>
        </w:rPr>
        <w:t xml:space="preserve">: </w:t>
      </w:r>
      <w:r w:rsidR="00863D67" w:rsidRPr="001A0081">
        <w:rPr>
          <w:rFonts w:ascii="Arial" w:hAnsi="Arial" w:cs="Arial"/>
          <w:sz w:val="24"/>
          <w:szCs w:val="24"/>
          <w:lang w:val="en-US"/>
        </w:rPr>
        <w:t xml:space="preserve">BP, blood pressure; PV, per </w:t>
      </w:r>
      <w:proofErr w:type="spellStart"/>
      <w:r w:rsidR="00863D67" w:rsidRPr="001A0081">
        <w:rPr>
          <w:rFonts w:ascii="Arial" w:hAnsi="Arial" w:cs="Arial"/>
          <w:sz w:val="24"/>
          <w:szCs w:val="24"/>
          <w:lang w:val="en-US"/>
        </w:rPr>
        <w:t>vaginum</w:t>
      </w:r>
      <w:proofErr w:type="spellEnd"/>
      <w:r w:rsidR="00863D67">
        <w:rPr>
          <w:rFonts w:ascii="Arial" w:hAnsi="Arial" w:cs="Arial"/>
          <w:sz w:val="24"/>
          <w:szCs w:val="24"/>
          <w:lang w:val="en-US"/>
        </w:rPr>
        <w:t>.</w:t>
      </w:r>
    </w:p>
    <w:p w:rsidR="00E34659" w:rsidRPr="009F6F3B" w:rsidRDefault="00E34659">
      <w:pPr>
        <w:rPr>
          <w:rFonts w:ascii="Arial" w:hAnsi="Arial" w:cs="Arial"/>
          <w:sz w:val="24"/>
          <w:szCs w:val="24"/>
          <w:lang w:val="en-US"/>
        </w:rPr>
      </w:pPr>
      <w:r w:rsidRPr="00F05C37">
        <w:rPr>
          <w:rFonts w:ascii="Arial" w:hAnsi="Arial" w:cs="Arial"/>
          <w:sz w:val="24"/>
          <w:szCs w:val="24"/>
          <w:lang w:val="en-US"/>
        </w:rPr>
        <w:br w:type="page"/>
      </w:r>
    </w:p>
    <w:p w:rsidR="00E34659" w:rsidRPr="001A0081" w:rsidRDefault="00441A72" w:rsidP="005D31BA">
      <w:pPr>
        <w:spacing w:after="0" w:line="240" w:lineRule="atLeast"/>
        <w:rPr>
          <w:rFonts w:ascii="Arial" w:hAnsi="Arial" w:cs="Arial"/>
          <w:sz w:val="20"/>
          <w:szCs w:val="20"/>
          <w:lang w:val="en-US"/>
        </w:rPr>
      </w:pPr>
      <w:r w:rsidRPr="001A0081">
        <w:rPr>
          <w:rFonts w:ascii="Arial" w:hAnsi="Arial" w:cs="Arial"/>
          <w:b/>
          <w:sz w:val="20"/>
          <w:szCs w:val="20"/>
          <w:lang w:val="en-US"/>
        </w:rPr>
        <w:lastRenderedPageBreak/>
        <w:t>Table 1</w:t>
      </w:r>
      <w:r w:rsidR="00E34659" w:rsidRPr="001A0081">
        <w:rPr>
          <w:rFonts w:ascii="Arial" w:hAnsi="Arial" w:cs="Arial"/>
          <w:sz w:val="20"/>
          <w:szCs w:val="20"/>
          <w:lang w:val="en-US"/>
        </w:rPr>
        <w:t>Study facilities and number of records reviewed by facility level</w:t>
      </w:r>
      <w:r w:rsidR="00042009">
        <w:rPr>
          <w:rFonts w:ascii="Arial" w:hAnsi="Arial" w:cs="Arial"/>
          <w:sz w:val="20"/>
          <w:szCs w:val="20"/>
          <w:lang w:val="en-US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1842"/>
        <w:gridCol w:w="3363"/>
        <w:gridCol w:w="2256"/>
      </w:tblGrid>
      <w:tr w:rsidR="00E34659" w:rsidRPr="006E13F4" w:rsidTr="005D31BA"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</w:tcPr>
          <w:p w:rsidR="00E34659" w:rsidRPr="001A0081" w:rsidRDefault="00E34659" w:rsidP="005D31BA">
            <w:pPr>
              <w:spacing w:line="240" w:lineRule="atLeas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A0081">
              <w:rPr>
                <w:rFonts w:ascii="Arial" w:hAnsi="Arial" w:cs="Arial"/>
                <w:sz w:val="20"/>
                <w:szCs w:val="20"/>
                <w:lang w:val="en-US"/>
              </w:rPr>
              <w:t>Facility level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E34659" w:rsidRPr="001A0081" w:rsidRDefault="00E34659" w:rsidP="00776460">
            <w:pPr>
              <w:spacing w:line="240" w:lineRule="atLeas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A0081">
              <w:rPr>
                <w:rFonts w:ascii="Arial" w:hAnsi="Arial" w:cs="Arial"/>
                <w:sz w:val="20"/>
                <w:szCs w:val="20"/>
                <w:lang w:val="en-US"/>
              </w:rPr>
              <w:t>No</w:t>
            </w:r>
            <w:r w:rsidR="00776460" w:rsidRPr="001A0081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1A0081">
              <w:rPr>
                <w:rFonts w:ascii="Arial" w:hAnsi="Arial" w:cs="Arial"/>
                <w:sz w:val="20"/>
                <w:szCs w:val="20"/>
                <w:lang w:val="en-US"/>
              </w:rPr>
              <w:t xml:space="preserve"> of study facilities </w:t>
            </w:r>
          </w:p>
        </w:tc>
        <w:tc>
          <w:tcPr>
            <w:tcW w:w="3363" w:type="dxa"/>
            <w:tcBorders>
              <w:top w:val="single" w:sz="4" w:space="0" w:color="auto"/>
              <w:bottom w:val="single" w:sz="4" w:space="0" w:color="auto"/>
            </w:tcBorders>
          </w:tcPr>
          <w:p w:rsidR="00E34659" w:rsidRPr="001A0081" w:rsidRDefault="00E34659" w:rsidP="005D31BA">
            <w:pPr>
              <w:spacing w:line="240" w:lineRule="atLeas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A0081">
              <w:rPr>
                <w:rFonts w:ascii="Arial" w:hAnsi="Arial" w:cs="Arial"/>
                <w:sz w:val="20"/>
                <w:szCs w:val="20"/>
                <w:lang w:val="en-US"/>
              </w:rPr>
              <w:t>No</w:t>
            </w:r>
            <w:r w:rsidR="00776460" w:rsidRPr="001A0081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1A0081">
              <w:rPr>
                <w:rFonts w:ascii="Arial" w:hAnsi="Arial" w:cs="Arial"/>
                <w:sz w:val="20"/>
                <w:szCs w:val="20"/>
                <w:lang w:val="en-US"/>
              </w:rPr>
              <w:t xml:space="preserve"> of study facilities with records maintained/available for review</w:t>
            </w:r>
          </w:p>
        </w:tc>
        <w:tc>
          <w:tcPr>
            <w:tcW w:w="2256" w:type="dxa"/>
            <w:tcBorders>
              <w:top w:val="single" w:sz="4" w:space="0" w:color="auto"/>
              <w:bottom w:val="single" w:sz="4" w:space="0" w:color="auto"/>
            </w:tcBorders>
          </w:tcPr>
          <w:p w:rsidR="00E34659" w:rsidRPr="001A0081" w:rsidRDefault="00E34659" w:rsidP="0070675C">
            <w:pPr>
              <w:spacing w:line="240" w:lineRule="atLeas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A0081">
              <w:rPr>
                <w:rFonts w:ascii="Arial" w:hAnsi="Arial" w:cs="Arial"/>
                <w:sz w:val="20"/>
                <w:szCs w:val="20"/>
                <w:lang w:val="en-US"/>
              </w:rPr>
              <w:t xml:space="preserve">No. </w:t>
            </w:r>
            <w:r w:rsidR="0070675C" w:rsidRPr="001A0081">
              <w:rPr>
                <w:rFonts w:ascii="Arial" w:hAnsi="Arial" w:cs="Arial"/>
                <w:sz w:val="20"/>
                <w:szCs w:val="20"/>
                <w:lang w:val="en-US"/>
              </w:rPr>
              <w:t xml:space="preserve">(%) </w:t>
            </w:r>
            <w:r w:rsidRPr="001A0081">
              <w:rPr>
                <w:rFonts w:ascii="Arial" w:hAnsi="Arial" w:cs="Arial"/>
                <w:sz w:val="20"/>
                <w:szCs w:val="20"/>
                <w:lang w:val="en-US"/>
              </w:rPr>
              <w:t>of records reviewed</w:t>
            </w:r>
          </w:p>
        </w:tc>
      </w:tr>
      <w:tr w:rsidR="00E34659" w:rsidRPr="006E13F4" w:rsidTr="005D31BA">
        <w:tc>
          <w:tcPr>
            <w:tcW w:w="1555" w:type="dxa"/>
            <w:tcBorders>
              <w:top w:val="single" w:sz="4" w:space="0" w:color="auto"/>
            </w:tcBorders>
          </w:tcPr>
          <w:p w:rsidR="00E34659" w:rsidRPr="001A0081" w:rsidRDefault="00E34659" w:rsidP="005D31BA">
            <w:pPr>
              <w:spacing w:line="240" w:lineRule="atLeas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A0081">
              <w:rPr>
                <w:rFonts w:ascii="Arial" w:hAnsi="Arial" w:cs="Arial"/>
                <w:sz w:val="20"/>
                <w:szCs w:val="20"/>
                <w:lang w:val="en-US"/>
              </w:rPr>
              <w:t xml:space="preserve">Primary </w:t>
            </w:r>
            <w:r w:rsidR="004A025C" w:rsidRPr="001A0081">
              <w:rPr>
                <w:rFonts w:ascii="Arial" w:hAnsi="Arial" w:cs="Arial"/>
                <w:sz w:val="20"/>
                <w:szCs w:val="20"/>
                <w:lang w:val="en-US"/>
              </w:rPr>
              <w:t>(PHC)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E34659" w:rsidRPr="001A0081" w:rsidRDefault="00E34659" w:rsidP="005D31BA">
            <w:pPr>
              <w:spacing w:line="240" w:lineRule="atLeas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A0081">
              <w:rPr>
                <w:rFonts w:ascii="Arial" w:hAnsi="Arial" w:cs="Arial"/>
                <w:sz w:val="20"/>
                <w:szCs w:val="20"/>
                <w:lang w:val="en-US"/>
              </w:rPr>
              <w:t>53</w:t>
            </w:r>
          </w:p>
        </w:tc>
        <w:tc>
          <w:tcPr>
            <w:tcW w:w="3363" w:type="dxa"/>
            <w:tcBorders>
              <w:top w:val="single" w:sz="4" w:space="0" w:color="auto"/>
            </w:tcBorders>
          </w:tcPr>
          <w:p w:rsidR="00E34659" w:rsidRPr="001A0081" w:rsidRDefault="00E34659" w:rsidP="005D31BA">
            <w:pPr>
              <w:spacing w:line="240" w:lineRule="atLeas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A0081">
              <w:rPr>
                <w:rFonts w:ascii="Arial" w:hAnsi="Arial" w:cs="Arial"/>
                <w:sz w:val="20"/>
                <w:szCs w:val="20"/>
                <w:lang w:val="en-US"/>
              </w:rPr>
              <w:t>27</w:t>
            </w:r>
          </w:p>
        </w:tc>
        <w:tc>
          <w:tcPr>
            <w:tcW w:w="2256" w:type="dxa"/>
            <w:tcBorders>
              <w:top w:val="single" w:sz="4" w:space="0" w:color="auto"/>
            </w:tcBorders>
          </w:tcPr>
          <w:p w:rsidR="00E34659" w:rsidRPr="001A0081" w:rsidRDefault="00E34659" w:rsidP="005D31BA">
            <w:pPr>
              <w:spacing w:line="240" w:lineRule="atLeas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A0081">
              <w:rPr>
                <w:rFonts w:ascii="Arial" w:hAnsi="Arial" w:cs="Arial"/>
                <w:sz w:val="20"/>
                <w:szCs w:val="20"/>
                <w:lang w:val="en-US"/>
              </w:rPr>
              <w:t>238 (19</w:t>
            </w:r>
            <w:r w:rsidR="0070675C" w:rsidRPr="001A0081">
              <w:rPr>
                <w:rFonts w:ascii="Arial" w:hAnsi="Arial" w:cs="Arial"/>
                <w:sz w:val="20"/>
                <w:szCs w:val="20"/>
                <w:lang w:val="en-US"/>
              </w:rPr>
              <w:t>.2</w:t>
            </w:r>
            <w:r w:rsidRPr="001A0081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</w:tr>
      <w:tr w:rsidR="00E34659" w:rsidRPr="006E13F4" w:rsidTr="005D31BA">
        <w:tc>
          <w:tcPr>
            <w:tcW w:w="1555" w:type="dxa"/>
          </w:tcPr>
          <w:p w:rsidR="00E34659" w:rsidRPr="001A0081" w:rsidRDefault="00E34659" w:rsidP="005D31BA">
            <w:pPr>
              <w:spacing w:line="240" w:lineRule="atLeas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A0081">
              <w:rPr>
                <w:rFonts w:ascii="Arial" w:hAnsi="Arial" w:cs="Arial"/>
                <w:sz w:val="20"/>
                <w:szCs w:val="20"/>
                <w:lang w:val="en-US"/>
              </w:rPr>
              <w:t>Secondary</w:t>
            </w:r>
            <w:r w:rsidR="004A025C" w:rsidRPr="001A0081">
              <w:rPr>
                <w:rFonts w:ascii="Arial" w:hAnsi="Arial" w:cs="Arial"/>
                <w:sz w:val="20"/>
                <w:szCs w:val="20"/>
                <w:lang w:val="en-US"/>
              </w:rPr>
              <w:t xml:space="preserve"> (CHC)</w:t>
            </w:r>
          </w:p>
        </w:tc>
        <w:tc>
          <w:tcPr>
            <w:tcW w:w="1842" w:type="dxa"/>
          </w:tcPr>
          <w:p w:rsidR="00E34659" w:rsidRPr="001A0081" w:rsidRDefault="00E34659" w:rsidP="005D31BA">
            <w:pPr>
              <w:spacing w:line="240" w:lineRule="atLeas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A0081">
              <w:rPr>
                <w:rFonts w:ascii="Arial" w:hAnsi="Arial" w:cs="Arial"/>
                <w:sz w:val="20"/>
                <w:szCs w:val="20"/>
                <w:lang w:val="en-US"/>
              </w:rPr>
              <w:t>17</w:t>
            </w:r>
          </w:p>
        </w:tc>
        <w:tc>
          <w:tcPr>
            <w:tcW w:w="3363" w:type="dxa"/>
          </w:tcPr>
          <w:p w:rsidR="00E34659" w:rsidRPr="001A0081" w:rsidRDefault="00E34659" w:rsidP="005D31BA">
            <w:pPr>
              <w:spacing w:line="240" w:lineRule="atLeast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1A0081">
              <w:rPr>
                <w:rFonts w:ascii="Arial" w:hAnsi="Arial" w:cs="Arial"/>
                <w:sz w:val="20"/>
                <w:szCs w:val="20"/>
                <w:lang w:val="en-US"/>
              </w:rPr>
              <w:t>12</w:t>
            </w:r>
          </w:p>
        </w:tc>
        <w:tc>
          <w:tcPr>
            <w:tcW w:w="2256" w:type="dxa"/>
          </w:tcPr>
          <w:p w:rsidR="00E34659" w:rsidRPr="001A0081" w:rsidRDefault="00E34659" w:rsidP="005D31BA">
            <w:pPr>
              <w:spacing w:line="240" w:lineRule="atLeas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A0081">
              <w:rPr>
                <w:rFonts w:ascii="Arial" w:hAnsi="Arial" w:cs="Arial"/>
                <w:sz w:val="20"/>
                <w:szCs w:val="20"/>
                <w:lang w:val="en-US"/>
              </w:rPr>
              <w:t>614 (50</w:t>
            </w:r>
            <w:r w:rsidR="0070675C" w:rsidRPr="001A0081">
              <w:rPr>
                <w:rFonts w:ascii="Arial" w:hAnsi="Arial" w:cs="Arial"/>
                <w:sz w:val="20"/>
                <w:szCs w:val="20"/>
                <w:lang w:val="en-US"/>
              </w:rPr>
              <w:t>.0</w:t>
            </w:r>
            <w:r w:rsidRPr="001A0081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</w:tr>
      <w:tr w:rsidR="00E34659" w:rsidRPr="006E13F4" w:rsidTr="005D31BA">
        <w:tc>
          <w:tcPr>
            <w:tcW w:w="1555" w:type="dxa"/>
          </w:tcPr>
          <w:p w:rsidR="00E34659" w:rsidRPr="001A0081" w:rsidRDefault="00E34659" w:rsidP="005D31BA">
            <w:pPr>
              <w:spacing w:line="240" w:lineRule="atLeas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A0081">
              <w:rPr>
                <w:rFonts w:ascii="Arial" w:hAnsi="Arial" w:cs="Arial"/>
                <w:sz w:val="20"/>
                <w:szCs w:val="20"/>
                <w:lang w:val="en-US"/>
              </w:rPr>
              <w:t>Tertiary</w:t>
            </w:r>
            <w:r w:rsidR="004A025C" w:rsidRPr="001A0081">
              <w:rPr>
                <w:rFonts w:ascii="Arial" w:hAnsi="Arial" w:cs="Arial"/>
                <w:sz w:val="20"/>
                <w:szCs w:val="20"/>
                <w:lang w:val="en-US"/>
              </w:rPr>
              <w:t xml:space="preserve"> (DH)</w:t>
            </w:r>
          </w:p>
        </w:tc>
        <w:tc>
          <w:tcPr>
            <w:tcW w:w="1842" w:type="dxa"/>
          </w:tcPr>
          <w:p w:rsidR="00E34659" w:rsidRPr="001A0081" w:rsidRDefault="00E34659" w:rsidP="005D31BA">
            <w:pPr>
              <w:spacing w:line="240" w:lineRule="atLeas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A0081"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3363" w:type="dxa"/>
          </w:tcPr>
          <w:p w:rsidR="00E34659" w:rsidRPr="001A0081" w:rsidRDefault="00E34659" w:rsidP="005D31BA">
            <w:pPr>
              <w:spacing w:line="240" w:lineRule="atLeas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A0081"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2256" w:type="dxa"/>
          </w:tcPr>
          <w:p w:rsidR="00E34659" w:rsidRPr="001A0081" w:rsidRDefault="00E34659" w:rsidP="005D31BA">
            <w:pPr>
              <w:spacing w:line="240" w:lineRule="atLeas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A0081">
              <w:rPr>
                <w:rFonts w:ascii="Arial" w:hAnsi="Arial" w:cs="Arial"/>
                <w:sz w:val="20"/>
                <w:szCs w:val="20"/>
                <w:lang w:val="en-US"/>
              </w:rPr>
              <w:t>387 (31</w:t>
            </w:r>
            <w:r w:rsidR="0070675C" w:rsidRPr="001A0081">
              <w:rPr>
                <w:rFonts w:ascii="Arial" w:hAnsi="Arial" w:cs="Arial"/>
                <w:sz w:val="20"/>
                <w:szCs w:val="20"/>
                <w:lang w:val="en-US"/>
              </w:rPr>
              <w:t>.2</w:t>
            </w:r>
            <w:r w:rsidRPr="001A0081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</w:tr>
      <w:tr w:rsidR="00E34659" w:rsidRPr="006E13F4" w:rsidTr="005D31BA">
        <w:tc>
          <w:tcPr>
            <w:tcW w:w="1555" w:type="dxa"/>
            <w:tcBorders>
              <w:bottom w:val="single" w:sz="4" w:space="0" w:color="auto"/>
            </w:tcBorders>
          </w:tcPr>
          <w:p w:rsidR="00E34659" w:rsidRPr="001A0081" w:rsidRDefault="00E34659" w:rsidP="005D31BA">
            <w:pPr>
              <w:spacing w:line="240" w:lineRule="atLeas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A0081">
              <w:rPr>
                <w:rFonts w:ascii="Arial" w:hAnsi="Arial" w:cs="Arial"/>
                <w:sz w:val="20"/>
                <w:szCs w:val="20"/>
                <w:lang w:val="en-US"/>
              </w:rPr>
              <w:t xml:space="preserve">Total 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E34659" w:rsidRPr="001A0081" w:rsidRDefault="00E34659" w:rsidP="005D31BA">
            <w:pPr>
              <w:spacing w:line="240" w:lineRule="atLeas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A0081">
              <w:rPr>
                <w:rFonts w:ascii="Arial" w:hAnsi="Arial" w:cs="Arial"/>
                <w:sz w:val="20"/>
                <w:szCs w:val="20"/>
                <w:lang w:val="en-US"/>
              </w:rPr>
              <w:t>73</w:t>
            </w:r>
          </w:p>
        </w:tc>
        <w:tc>
          <w:tcPr>
            <w:tcW w:w="3363" w:type="dxa"/>
            <w:tcBorders>
              <w:bottom w:val="single" w:sz="4" w:space="0" w:color="auto"/>
            </w:tcBorders>
          </w:tcPr>
          <w:p w:rsidR="00E34659" w:rsidRPr="001A0081" w:rsidRDefault="00E34659" w:rsidP="005D31BA">
            <w:pPr>
              <w:spacing w:line="240" w:lineRule="atLeas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A0081">
              <w:rPr>
                <w:rFonts w:ascii="Arial" w:hAnsi="Arial" w:cs="Arial"/>
                <w:sz w:val="20"/>
                <w:szCs w:val="20"/>
                <w:lang w:val="en-US"/>
              </w:rPr>
              <w:t>42</w:t>
            </w:r>
          </w:p>
        </w:tc>
        <w:tc>
          <w:tcPr>
            <w:tcW w:w="2256" w:type="dxa"/>
            <w:tcBorders>
              <w:bottom w:val="single" w:sz="4" w:space="0" w:color="auto"/>
            </w:tcBorders>
          </w:tcPr>
          <w:p w:rsidR="00E34659" w:rsidRPr="001A0081" w:rsidRDefault="00E34659" w:rsidP="005D31BA">
            <w:pPr>
              <w:spacing w:line="240" w:lineRule="atLeas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A0081">
              <w:rPr>
                <w:rFonts w:ascii="Arial" w:hAnsi="Arial" w:cs="Arial"/>
                <w:sz w:val="20"/>
                <w:szCs w:val="20"/>
                <w:lang w:val="en-US"/>
              </w:rPr>
              <w:t>1239 (100)</w:t>
            </w:r>
          </w:p>
        </w:tc>
      </w:tr>
    </w:tbl>
    <w:p w:rsidR="00925E55" w:rsidRPr="001A0081" w:rsidRDefault="004A025C" w:rsidP="00E34659">
      <w:pPr>
        <w:spacing w:after="0" w:line="240" w:lineRule="atLeast"/>
        <w:rPr>
          <w:rFonts w:ascii="Times New Roman" w:hAnsi="Times New Roman" w:cs="Times New Roman"/>
          <w:sz w:val="24"/>
          <w:szCs w:val="24"/>
          <w:lang w:val="en-US"/>
        </w:rPr>
      </w:pPr>
      <w:r w:rsidRPr="001A0081">
        <w:rPr>
          <w:rFonts w:ascii="Arial" w:hAnsi="Arial" w:cs="Arial"/>
          <w:sz w:val="20"/>
          <w:szCs w:val="20"/>
          <w:lang w:val="en-US"/>
        </w:rPr>
        <w:t>Abbreviations: CHC, community health center; DH, district hospital; PHC, primary health center.</w:t>
      </w:r>
    </w:p>
    <w:p w:rsidR="00D27762" w:rsidRPr="001A0081" w:rsidRDefault="00D2776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A0081">
        <w:rPr>
          <w:rFonts w:ascii="Times New Roman" w:hAnsi="Times New Roman" w:cs="Times New Roman"/>
          <w:sz w:val="24"/>
          <w:szCs w:val="24"/>
          <w:lang w:val="en-US"/>
        </w:rPr>
        <w:br w:type="page"/>
      </w:r>
    </w:p>
    <w:p w:rsidR="00E34659" w:rsidRPr="001A0081" w:rsidRDefault="00E34659" w:rsidP="00E34659">
      <w:pPr>
        <w:spacing w:after="0" w:line="240" w:lineRule="atLeast"/>
        <w:rPr>
          <w:rFonts w:ascii="Arial" w:hAnsi="Arial" w:cs="Arial"/>
          <w:sz w:val="20"/>
          <w:szCs w:val="20"/>
          <w:lang w:val="en-US"/>
        </w:rPr>
      </w:pPr>
      <w:r w:rsidRPr="001A0081">
        <w:rPr>
          <w:rFonts w:ascii="Arial" w:hAnsi="Arial" w:cs="Arial"/>
          <w:b/>
          <w:sz w:val="20"/>
          <w:szCs w:val="20"/>
          <w:lang w:val="en-US"/>
        </w:rPr>
        <w:lastRenderedPageBreak/>
        <w:t>Table 2</w:t>
      </w:r>
      <w:r w:rsidRPr="001A0081">
        <w:rPr>
          <w:rFonts w:ascii="Arial" w:hAnsi="Arial" w:cs="Arial"/>
          <w:sz w:val="20"/>
          <w:szCs w:val="20"/>
          <w:lang w:val="en-US"/>
        </w:rPr>
        <w:t>Extent of documentation in case records by facility level</w:t>
      </w:r>
      <w:r w:rsidR="00042009">
        <w:rPr>
          <w:rFonts w:ascii="Arial" w:hAnsi="Arial" w:cs="Arial"/>
          <w:sz w:val="20"/>
          <w:szCs w:val="20"/>
          <w:lang w:val="en-US"/>
        </w:rPr>
        <w:t>.</w:t>
      </w:r>
    </w:p>
    <w:tbl>
      <w:tblPr>
        <w:tblW w:w="8789" w:type="dxa"/>
        <w:tblInd w:w="108" w:type="dxa"/>
        <w:tblLook w:val="04A0" w:firstRow="1" w:lastRow="0" w:firstColumn="1" w:lastColumn="0" w:noHBand="0" w:noVBand="1"/>
      </w:tblPr>
      <w:tblGrid>
        <w:gridCol w:w="4111"/>
        <w:gridCol w:w="1559"/>
        <w:gridCol w:w="1559"/>
        <w:gridCol w:w="1560"/>
      </w:tblGrid>
      <w:tr w:rsidR="00AC459A" w:rsidRPr="00BD5D02" w:rsidTr="001A0081">
        <w:trPr>
          <w:trHeight w:val="238"/>
        </w:trPr>
        <w:tc>
          <w:tcPr>
            <w:tcW w:w="4111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AC459A" w:rsidRPr="001A0081" w:rsidRDefault="00AC459A" w:rsidP="00230111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IN"/>
              </w:rPr>
            </w:pPr>
            <w:r w:rsidRPr="001A0081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IN"/>
              </w:rPr>
              <w:t xml:space="preserve">Element of assessment 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C459A" w:rsidRPr="001A0081" w:rsidRDefault="00AC459A" w:rsidP="00F05C37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IN"/>
              </w:rPr>
            </w:pPr>
            <w:r w:rsidRPr="001A0081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IN"/>
              </w:rPr>
              <w:t>No. (%) of records documenting the assessed element</w:t>
            </w:r>
          </w:p>
        </w:tc>
      </w:tr>
      <w:tr w:rsidR="00AC459A" w:rsidRPr="00BD5D02" w:rsidTr="001A0081">
        <w:trPr>
          <w:trHeight w:val="238"/>
        </w:trPr>
        <w:tc>
          <w:tcPr>
            <w:tcW w:w="4111" w:type="dxa"/>
            <w:vMerge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AC459A" w:rsidRPr="001A0081" w:rsidRDefault="00AC459A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I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C459A" w:rsidRPr="001A0081" w:rsidRDefault="00AC459A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IN"/>
              </w:rPr>
            </w:pPr>
            <w:r w:rsidRPr="001A0081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IN"/>
              </w:rPr>
              <w:t>PHC (n=238)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C459A" w:rsidRPr="001A0081" w:rsidRDefault="00AC459A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IN"/>
              </w:rPr>
            </w:pPr>
            <w:r w:rsidRPr="001A0081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IN"/>
              </w:rPr>
              <w:t>CHC (n=614)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AC459A" w:rsidRPr="001A0081" w:rsidRDefault="00AC459A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IN"/>
              </w:rPr>
            </w:pPr>
            <w:r w:rsidRPr="001A0081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IN"/>
              </w:rPr>
              <w:t>DH (n=387)</w:t>
            </w:r>
          </w:p>
        </w:tc>
      </w:tr>
      <w:tr w:rsidR="00AC459A" w:rsidRPr="00BD5D02" w:rsidTr="001A0081">
        <w:trPr>
          <w:trHeight w:val="300"/>
        </w:trPr>
        <w:tc>
          <w:tcPr>
            <w:tcW w:w="4111" w:type="dxa"/>
            <w:tcBorders>
              <w:top w:val="single" w:sz="4" w:space="0" w:color="auto"/>
            </w:tcBorders>
            <w:shd w:val="clear" w:color="auto" w:fill="auto"/>
            <w:noWrap/>
          </w:tcPr>
          <w:p w:rsidR="00AC459A" w:rsidRPr="001A0081" w:rsidRDefault="00AC459A" w:rsidP="00230111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IN"/>
              </w:rPr>
            </w:pPr>
            <w:r w:rsidRPr="001A008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en-IN"/>
              </w:rPr>
              <w:t>Clinical history and findings at admission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AC459A" w:rsidRPr="001A0081" w:rsidRDefault="00AC459A" w:rsidP="00F05C37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IN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AC459A" w:rsidRPr="001A0081" w:rsidRDefault="00AC459A" w:rsidP="009F6F3B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IN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AC459A" w:rsidRPr="001A0081" w:rsidRDefault="00AC459A" w:rsidP="009F6F3B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IN"/>
              </w:rPr>
            </w:pPr>
          </w:p>
        </w:tc>
      </w:tr>
      <w:tr w:rsidR="00AC459A" w:rsidRPr="00BD5D02" w:rsidTr="001A0081">
        <w:trPr>
          <w:trHeight w:val="300"/>
        </w:trPr>
        <w:tc>
          <w:tcPr>
            <w:tcW w:w="4111" w:type="dxa"/>
            <w:shd w:val="clear" w:color="auto" w:fill="auto"/>
            <w:noWrap/>
            <w:hideMark/>
          </w:tcPr>
          <w:p w:rsidR="00AC459A" w:rsidRPr="001A0081" w:rsidRDefault="006E13F4" w:rsidP="00324611">
            <w:pPr>
              <w:spacing w:after="0" w:line="240" w:lineRule="atLeast"/>
              <w:ind w:firstLine="318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I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IN"/>
              </w:rPr>
              <w:t>P</w:t>
            </w:r>
            <w:r w:rsidR="001D01B1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IN"/>
              </w:rPr>
              <w:t xml:space="preserve">renatal </w:t>
            </w:r>
            <w:proofErr w:type="gramStart"/>
            <w:r w:rsidR="001D01B1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IN"/>
              </w:rPr>
              <w:t xml:space="preserve">care </w:t>
            </w:r>
            <w:r w:rsidR="00AC459A" w:rsidRPr="001A0081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IN"/>
              </w:rPr>
              <w:t xml:space="preserve"> details</w:t>
            </w:r>
            <w:proofErr w:type="gramEnd"/>
          </w:p>
        </w:tc>
        <w:tc>
          <w:tcPr>
            <w:tcW w:w="1559" w:type="dxa"/>
          </w:tcPr>
          <w:p w:rsidR="00AC459A" w:rsidRPr="001A0081" w:rsidRDefault="00AC459A" w:rsidP="00230111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IN"/>
              </w:rPr>
            </w:pPr>
            <w:r w:rsidRPr="001A0081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IN"/>
              </w:rPr>
              <w:t>79 (33.1)</w:t>
            </w:r>
          </w:p>
        </w:tc>
        <w:tc>
          <w:tcPr>
            <w:tcW w:w="1559" w:type="dxa"/>
          </w:tcPr>
          <w:p w:rsidR="00AC459A" w:rsidRPr="001A0081" w:rsidRDefault="00AC459A" w:rsidP="00F05C37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IN"/>
              </w:rPr>
            </w:pPr>
            <w:r w:rsidRPr="001A0081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IN"/>
              </w:rPr>
              <w:t>134 (21.8)</w:t>
            </w:r>
          </w:p>
        </w:tc>
        <w:tc>
          <w:tcPr>
            <w:tcW w:w="1560" w:type="dxa"/>
          </w:tcPr>
          <w:p w:rsidR="00AC459A" w:rsidRPr="001A0081" w:rsidRDefault="00AC459A" w:rsidP="009F6F3B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IN"/>
              </w:rPr>
            </w:pPr>
            <w:r w:rsidRPr="001A0081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IN"/>
              </w:rPr>
              <w:t>74 (19.1)</w:t>
            </w:r>
          </w:p>
        </w:tc>
      </w:tr>
      <w:tr w:rsidR="00AC459A" w:rsidRPr="00BD5D02" w:rsidTr="001A0081">
        <w:trPr>
          <w:trHeight w:val="300"/>
        </w:trPr>
        <w:tc>
          <w:tcPr>
            <w:tcW w:w="4111" w:type="dxa"/>
            <w:shd w:val="clear" w:color="auto" w:fill="auto"/>
            <w:noWrap/>
            <w:hideMark/>
          </w:tcPr>
          <w:p w:rsidR="00AC459A" w:rsidRPr="001A0081" w:rsidRDefault="00AC459A" w:rsidP="001A0081">
            <w:pPr>
              <w:spacing w:after="0" w:line="240" w:lineRule="atLeast"/>
              <w:ind w:firstLine="318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IN"/>
              </w:rPr>
            </w:pPr>
            <w:r w:rsidRPr="001A0081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IN"/>
              </w:rPr>
              <w:t>Blood group</w:t>
            </w:r>
          </w:p>
        </w:tc>
        <w:tc>
          <w:tcPr>
            <w:tcW w:w="1559" w:type="dxa"/>
          </w:tcPr>
          <w:p w:rsidR="00AC459A" w:rsidRPr="001A0081" w:rsidRDefault="00AC459A" w:rsidP="00230111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IN"/>
              </w:rPr>
            </w:pPr>
            <w:r w:rsidRPr="001A0081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IN"/>
              </w:rPr>
              <w:t>4 (1.6)</w:t>
            </w:r>
          </w:p>
        </w:tc>
        <w:tc>
          <w:tcPr>
            <w:tcW w:w="1559" w:type="dxa"/>
          </w:tcPr>
          <w:p w:rsidR="00AC459A" w:rsidRPr="001A0081" w:rsidRDefault="00AC459A" w:rsidP="00F05C37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IN"/>
              </w:rPr>
            </w:pPr>
            <w:r w:rsidRPr="001A0081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IN"/>
              </w:rPr>
              <w:t>66 (10.7)</w:t>
            </w:r>
          </w:p>
        </w:tc>
        <w:tc>
          <w:tcPr>
            <w:tcW w:w="1560" w:type="dxa"/>
          </w:tcPr>
          <w:p w:rsidR="00AC459A" w:rsidRPr="001A0081" w:rsidRDefault="00AC459A" w:rsidP="009F6F3B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IN"/>
              </w:rPr>
            </w:pPr>
            <w:r w:rsidRPr="001A0081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IN"/>
              </w:rPr>
              <w:t>215 (55.6)</w:t>
            </w:r>
          </w:p>
        </w:tc>
      </w:tr>
      <w:tr w:rsidR="00AC459A" w:rsidRPr="00BD5D02" w:rsidTr="001A0081">
        <w:trPr>
          <w:trHeight w:val="300"/>
        </w:trPr>
        <w:tc>
          <w:tcPr>
            <w:tcW w:w="4111" w:type="dxa"/>
            <w:shd w:val="clear" w:color="auto" w:fill="auto"/>
            <w:noWrap/>
            <w:hideMark/>
          </w:tcPr>
          <w:p w:rsidR="00AC459A" w:rsidRPr="001A0081" w:rsidRDefault="00AC459A" w:rsidP="001A0081">
            <w:pPr>
              <w:spacing w:after="0" w:line="240" w:lineRule="atLeast"/>
              <w:ind w:firstLine="318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IN"/>
              </w:rPr>
            </w:pPr>
            <w:r w:rsidRPr="001A0081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IN"/>
              </w:rPr>
              <w:t>Diagnosis</w:t>
            </w:r>
          </w:p>
        </w:tc>
        <w:tc>
          <w:tcPr>
            <w:tcW w:w="1559" w:type="dxa"/>
          </w:tcPr>
          <w:p w:rsidR="00AC459A" w:rsidRPr="001A0081" w:rsidRDefault="00AC459A" w:rsidP="00230111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IN"/>
              </w:rPr>
            </w:pPr>
            <w:r w:rsidRPr="001A0081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IN"/>
              </w:rPr>
              <w:t>16 (6.7)</w:t>
            </w:r>
          </w:p>
        </w:tc>
        <w:tc>
          <w:tcPr>
            <w:tcW w:w="1559" w:type="dxa"/>
          </w:tcPr>
          <w:p w:rsidR="00AC459A" w:rsidRPr="001A0081" w:rsidRDefault="00AC459A" w:rsidP="00F05C37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IN"/>
              </w:rPr>
            </w:pPr>
            <w:r w:rsidRPr="001A0081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IN"/>
              </w:rPr>
              <w:t>159 (25.9)</w:t>
            </w:r>
          </w:p>
        </w:tc>
        <w:tc>
          <w:tcPr>
            <w:tcW w:w="1560" w:type="dxa"/>
          </w:tcPr>
          <w:p w:rsidR="00AC459A" w:rsidRPr="001A0081" w:rsidRDefault="00AC459A" w:rsidP="009F6F3B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IN"/>
              </w:rPr>
            </w:pPr>
            <w:r w:rsidRPr="001A0081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IN"/>
              </w:rPr>
              <w:t>146 (37.7)</w:t>
            </w:r>
          </w:p>
        </w:tc>
      </w:tr>
      <w:tr w:rsidR="00AC459A" w:rsidRPr="00BD5D02" w:rsidTr="001A0081">
        <w:trPr>
          <w:trHeight w:val="300"/>
        </w:trPr>
        <w:tc>
          <w:tcPr>
            <w:tcW w:w="4111" w:type="dxa"/>
            <w:shd w:val="clear" w:color="auto" w:fill="auto"/>
            <w:noWrap/>
            <w:hideMark/>
          </w:tcPr>
          <w:p w:rsidR="00AC459A" w:rsidRPr="001A0081" w:rsidRDefault="00AC459A" w:rsidP="001A0081">
            <w:pPr>
              <w:spacing w:after="0" w:line="240" w:lineRule="atLeast"/>
              <w:ind w:firstLine="318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IN"/>
              </w:rPr>
            </w:pPr>
            <w:r w:rsidRPr="001A0081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IN"/>
              </w:rPr>
              <w:t>Hemoglobin</w:t>
            </w:r>
          </w:p>
        </w:tc>
        <w:tc>
          <w:tcPr>
            <w:tcW w:w="1559" w:type="dxa"/>
          </w:tcPr>
          <w:p w:rsidR="00AC459A" w:rsidRPr="001A0081" w:rsidRDefault="00AC459A" w:rsidP="00230111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IN"/>
              </w:rPr>
            </w:pPr>
            <w:r w:rsidRPr="001A0081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IN"/>
              </w:rPr>
              <w:t>28 (11.7)</w:t>
            </w:r>
          </w:p>
        </w:tc>
        <w:tc>
          <w:tcPr>
            <w:tcW w:w="1559" w:type="dxa"/>
          </w:tcPr>
          <w:p w:rsidR="00AC459A" w:rsidRPr="001A0081" w:rsidRDefault="00AC459A" w:rsidP="00F05C37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IN"/>
              </w:rPr>
            </w:pPr>
            <w:r w:rsidRPr="001A0081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IN"/>
              </w:rPr>
              <w:t>119 (19.4)</w:t>
            </w:r>
          </w:p>
        </w:tc>
        <w:tc>
          <w:tcPr>
            <w:tcW w:w="1560" w:type="dxa"/>
          </w:tcPr>
          <w:p w:rsidR="00AC459A" w:rsidRPr="001A0081" w:rsidRDefault="00AC459A" w:rsidP="009F6F3B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IN"/>
              </w:rPr>
            </w:pPr>
            <w:r w:rsidRPr="001A0081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IN"/>
              </w:rPr>
              <w:t>215 (55.6)</w:t>
            </w:r>
          </w:p>
        </w:tc>
      </w:tr>
      <w:tr w:rsidR="00AC459A" w:rsidRPr="00BD5D02" w:rsidTr="001A0081">
        <w:trPr>
          <w:trHeight w:val="300"/>
        </w:trPr>
        <w:tc>
          <w:tcPr>
            <w:tcW w:w="4111" w:type="dxa"/>
            <w:shd w:val="clear" w:color="auto" w:fill="auto"/>
            <w:noWrap/>
            <w:hideMark/>
          </w:tcPr>
          <w:p w:rsidR="00AC459A" w:rsidRPr="001A0081" w:rsidRDefault="00AC459A" w:rsidP="001A0081">
            <w:pPr>
              <w:spacing w:after="0" w:line="240" w:lineRule="atLeast"/>
              <w:ind w:firstLine="318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IN"/>
              </w:rPr>
            </w:pPr>
            <w:r w:rsidRPr="001A0081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IN"/>
              </w:rPr>
              <w:t>Blood pressure</w:t>
            </w:r>
          </w:p>
        </w:tc>
        <w:tc>
          <w:tcPr>
            <w:tcW w:w="1559" w:type="dxa"/>
          </w:tcPr>
          <w:p w:rsidR="00AC459A" w:rsidRPr="001A0081" w:rsidRDefault="00AC459A" w:rsidP="00230111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IN"/>
              </w:rPr>
            </w:pPr>
            <w:r w:rsidRPr="001A0081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IN"/>
              </w:rPr>
              <w:t>86 (36.1)</w:t>
            </w:r>
          </w:p>
        </w:tc>
        <w:tc>
          <w:tcPr>
            <w:tcW w:w="1559" w:type="dxa"/>
          </w:tcPr>
          <w:p w:rsidR="00AC459A" w:rsidRPr="001A0081" w:rsidRDefault="00AC459A" w:rsidP="00F05C37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IN"/>
              </w:rPr>
            </w:pPr>
            <w:r w:rsidRPr="001A0081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IN"/>
              </w:rPr>
              <w:t>201 (32.7)</w:t>
            </w:r>
          </w:p>
        </w:tc>
        <w:tc>
          <w:tcPr>
            <w:tcW w:w="1560" w:type="dxa"/>
          </w:tcPr>
          <w:p w:rsidR="00AC459A" w:rsidRPr="001A0081" w:rsidRDefault="00AC459A" w:rsidP="009F6F3B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IN"/>
              </w:rPr>
            </w:pPr>
            <w:r w:rsidRPr="001A0081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IN"/>
              </w:rPr>
              <w:t>194 (50.1)</w:t>
            </w:r>
          </w:p>
        </w:tc>
      </w:tr>
      <w:tr w:rsidR="00AC459A" w:rsidRPr="00BD5D02" w:rsidTr="001A0081">
        <w:trPr>
          <w:trHeight w:val="300"/>
        </w:trPr>
        <w:tc>
          <w:tcPr>
            <w:tcW w:w="4111" w:type="dxa"/>
            <w:shd w:val="clear" w:color="auto" w:fill="auto"/>
            <w:noWrap/>
            <w:hideMark/>
          </w:tcPr>
          <w:p w:rsidR="00AC459A" w:rsidRPr="001A0081" w:rsidRDefault="00AC459A" w:rsidP="001A0081">
            <w:pPr>
              <w:spacing w:after="0" w:line="240" w:lineRule="atLeast"/>
              <w:ind w:firstLine="318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IN"/>
              </w:rPr>
            </w:pPr>
            <w:r w:rsidRPr="001A0081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IN"/>
              </w:rPr>
              <w:t>Obstetric history</w:t>
            </w:r>
          </w:p>
        </w:tc>
        <w:tc>
          <w:tcPr>
            <w:tcW w:w="1559" w:type="dxa"/>
          </w:tcPr>
          <w:p w:rsidR="00AC459A" w:rsidRPr="001A0081" w:rsidRDefault="00AC459A" w:rsidP="00230111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IN"/>
              </w:rPr>
            </w:pPr>
            <w:r w:rsidRPr="001A0081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IN"/>
              </w:rPr>
              <w:t>69 (28.9)</w:t>
            </w:r>
          </w:p>
        </w:tc>
        <w:tc>
          <w:tcPr>
            <w:tcW w:w="1559" w:type="dxa"/>
          </w:tcPr>
          <w:p w:rsidR="00AC459A" w:rsidRPr="001A0081" w:rsidRDefault="00AC459A" w:rsidP="00F05C37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IN"/>
              </w:rPr>
            </w:pPr>
            <w:r w:rsidRPr="001A0081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IN"/>
              </w:rPr>
              <w:t>212 (34.5)</w:t>
            </w:r>
          </w:p>
        </w:tc>
        <w:tc>
          <w:tcPr>
            <w:tcW w:w="1560" w:type="dxa"/>
          </w:tcPr>
          <w:p w:rsidR="00AC459A" w:rsidRPr="001A0081" w:rsidRDefault="00AC459A" w:rsidP="009F6F3B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IN"/>
              </w:rPr>
            </w:pPr>
            <w:r w:rsidRPr="001A0081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IN"/>
              </w:rPr>
              <w:t>258 (66.7)</w:t>
            </w:r>
          </w:p>
        </w:tc>
      </w:tr>
      <w:tr w:rsidR="00AC459A" w:rsidRPr="00BD5D02" w:rsidTr="001A0081">
        <w:trPr>
          <w:trHeight w:val="300"/>
        </w:trPr>
        <w:tc>
          <w:tcPr>
            <w:tcW w:w="4111" w:type="dxa"/>
            <w:shd w:val="clear" w:color="auto" w:fill="auto"/>
            <w:noWrap/>
            <w:hideMark/>
          </w:tcPr>
          <w:p w:rsidR="00AC459A" w:rsidRPr="001A0081" w:rsidRDefault="00AC459A" w:rsidP="001A0081">
            <w:pPr>
              <w:spacing w:after="0" w:line="240" w:lineRule="atLeast"/>
              <w:ind w:firstLine="318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IN"/>
              </w:rPr>
            </w:pPr>
            <w:r w:rsidRPr="001A0081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IN"/>
              </w:rPr>
              <w:t>PV exam</w:t>
            </w:r>
          </w:p>
        </w:tc>
        <w:tc>
          <w:tcPr>
            <w:tcW w:w="1559" w:type="dxa"/>
          </w:tcPr>
          <w:p w:rsidR="00AC459A" w:rsidRPr="001A0081" w:rsidRDefault="00AC459A" w:rsidP="00230111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IN"/>
              </w:rPr>
            </w:pPr>
            <w:r w:rsidRPr="001A0081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IN"/>
              </w:rPr>
              <w:t>68 (28.6)</w:t>
            </w:r>
          </w:p>
        </w:tc>
        <w:tc>
          <w:tcPr>
            <w:tcW w:w="1559" w:type="dxa"/>
          </w:tcPr>
          <w:p w:rsidR="00AC459A" w:rsidRPr="001A0081" w:rsidRDefault="00AC459A" w:rsidP="00F05C37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IN"/>
              </w:rPr>
            </w:pPr>
            <w:r w:rsidRPr="001A0081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IN"/>
              </w:rPr>
              <w:t>228 (37.1)</w:t>
            </w:r>
          </w:p>
        </w:tc>
        <w:tc>
          <w:tcPr>
            <w:tcW w:w="1560" w:type="dxa"/>
          </w:tcPr>
          <w:p w:rsidR="00AC459A" w:rsidRPr="001A0081" w:rsidRDefault="00AC459A" w:rsidP="009F6F3B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IN"/>
              </w:rPr>
            </w:pPr>
            <w:r w:rsidRPr="001A0081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IN"/>
              </w:rPr>
              <w:t>304 (78.5)</w:t>
            </w:r>
          </w:p>
        </w:tc>
      </w:tr>
      <w:tr w:rsidR="00AC459A" w:rsidRPr="00BD5D02" w:rsidTr="001A0081">
        <w:trPr>
          <w:trHeight w:val="300"/>
        </w:trPr>
        <w:tc>
          <w:tcPr>
            <w:tcW w:w="4111" w:type="dxa"/>
            <w:shd w:val="clear" w:color="auto" w:fill="auto"/>
            <w:noWrap/>
            <w:hideMark/>
          </w:tcPr>
          <w:p w:rsidR="00AC459A" w:rsidRPr="001A0081" w:rsidRDefault="00AC459A" w:rsidP="001A0081">
            <w:pPr>
              <w:spacing w:after="0" w:line="240" w:lineRule="atLeast"/>
              <w:ind w:firstLine="318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IN"/>
              </w:rPr>
            </w:pPr>
            <w:r w:rsidRPr="001A0081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IN"/>
              </w:rPr>
              <w:t>Plan of action</w:t>
            </w:r>
          </w:p>
        </w:tc>
        <w:tc>
          <w:tcPr>
            <w:tcW w:w="1559" w:type="dxa"/>
          </w:tcPr>
          <w:p w:rsidR="00AC459A" w:rsidRPr="001A0081" w:rsidRDefault="00AC459A" w:rsidP="00230111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IN"/>
              </w:rPr>
            </w:pPr>
            <w:r w:rsidRPr="001A0081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IN"/>
              </w:rPr>
              <w:t>122 (51.3)</w:t>
            </w:r>
          </w:p>
        </w:tc>
        <w:tc>
          <w:tcPr>
            <w:tcW w:w="1559" w:type="dxa"/>
          </w:tcPr>
          <w:p w:rsidR="00AC459A" w:rsidRPr="001A0081" w:rsidRDefault="00AC459A" w:rsidP="00F05C37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IN"/>
              </w:rPr>
            </w:pPr>
            <w:r w:rsidRPr="001A0081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IN"/>
              </w:rPr>
              <w:t>403 (65.6)</w:t>
            </w:r>
          </w:p>
        </w:tc>
        <w:tc>
          <w:tcPr>
            <w:tcW w:w="1560" w:type="dxa"/>
          </w:tcPr>
          <w:p w:rsidR="00AC459A" w:rsidRPr="001A0081" w:rsidRDefault="00AC459A" w:rsidP="009F6F3B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IN"/>
              </w:rPr>
            </w:pPr>
            <w:r w:rsidRPr="001A0081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IN"/>
              </w:rPr>
              <w:t>365 (94.3)</w:t>
            </w:r>
          </w:p>
        </w:tc>
      </w:tr>
      <w:tr w:rsidR="00AC459A" w:rsidRPr="00BD5D02" w:rsidTr="001A0081">
        <w:trPr>
          <w:trHeight w:val="300"/>
        </w:trPr>
        <w:tc>
          <w:tcPr>
            <w:tcW w:w="4111" w:type="dxa"/>
            <w:shd w:val="clear" w:color="auto" w:fill="auto"/>
            <w:noWrap/>
            <w:hideMark/>
          </w:tcPr>
          <w:p w:rsidR="00AC459A" w:rsidRPr="001A0081" w:rsidRDefault="00AC459A" w:rsidP="001A0081">
            <w:pPr>
              <w:spacing w:after="0" w:line="240" w:lineRule="atLeast"/>
              <w:ind w:firstLine="318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IN"/>
              </w:rPr>
            </w:pPr>
            <w:r w:rsidRPr="001A0081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IN"/>
              </w:rPr>
              <w:t>Admission time</w:t>
            </w:r>
          </w:p>
        </w:tc>
        <w:tc>
          <w:tcPr>
            <w:tcW w:w="1559" w:type="dxa"/>
          </w:tcPr>
          <w:p w:rsidR="00AC459A" w:rsidRPr="001A0081" w:rsidRDefault="00AC459A" w:rsidP="00230111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IN"/>
              </w:rPr>
            </w:pPr>
            <w:r w:rsidRPr="001A0081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IN"/>
              </w:rPr>
              <w:t>127 (53.4)</w:t>
            </w:r>
          </w:p>
        </w:tc>
        <w:tc>
          <w:tcPr>
            <w:tcW w:w="1559" w:type="dxa"/>
          </w:tcPr>
          <w:p w:rsidR="00AC459A" w:rsidRPr="001A0081" w:rsidRDefault="00AC459A" w:rsidP="00F05C37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IN"/>
              </w:rPr>
            </w:pPr>
            <w:r w:rsidRPr="001A0081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IN"/>
              </w:rPr>
              <w:t>458 (74.6)</w:t>
            </w:r>
          </w:p>
        </w:tc>
        <w:tc>
          <w:tcPr>
            <w:tcW w:w="1560" w:type="dxa"/>
          </w:tcPr>
          <w:p w:rsidR="00AC459A" w:rsidRPr="001A0081" w:rsidRDefault="00AC459A" w:rsidP="009F6F3B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IN"/>
              </w:rPr>
            </w:pPr>
            <w:r w:rsidRPr="001A0081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IN"/>
              </w:rPr>
              <w:t>385 (99.5)</w:t>
            </w:r>
          </w:p>
        </w:tc>
      </w:tr>
      <w:tr w:rsidR="00AC459A" w:rsidRPr="00BD5D02" w:rsidTr="001A0081">
        <w:trPr>
          <w:trHeight w:val="300"/>
        </w:trPr>
        <w:tc>
          <w:tcPr>
            <w:tcW w:w="4111" w:type="dxa"/>
            <w:shd w:val="clear" w:color="auto" w:fill="auto"/>
            <w:noWrap/>
            <w:hideMark/>
          </w:tcPr>
          <w:p w:rsidR="00AC459A" w:rsidRPr="001A0081" w:rsidRDefault="00AC459A" w:rsidP="001A0081">
            <w:pPr>
              <w:spacing w:after="0" w:line="240" w:lineRule="atLeast"/>
              <w:ind w:firstLine="318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IN"/>
              </w:rPr>
            </w:pPr>
            <w:r w:rsidRPr="001A0081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IN"/>
              </w:rPr>
              <w:t xml:space="preserve">Parity </w:t>
            </w:r>
          </w:p>
        </w:tc>
        <w:tc>
          <w:tcPr>
            <w:tcW w:w="1559" w:type="dxa"/>
          </w:tcPr>
          <w:p w:rsidR="00AC459A" w:rsidRPr="001A0081" w:rsidRDefault="00AC459A" w:rsidP="00230111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IN"/>
              </w:rPr>
            </w:pPr>
            <w:r w:rsidRPr="001A0081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IN"/>
              </w:rPr>
              <w:t>174 (73.1)</w:t>
            </w:r>
          </w:p>
        </w:tc>
        <w:tc>
          <w:tcPr>
            <w:tcW w:w="1559" w:type="dxa"/>
          </w:tcPr>
          <w:p w:rsidR="00AC459A" w:rsidRPr="001A0081" w:rsidRDefault="00AC459A" w:rsidP="00F05C37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IN"/>
              </w:rPr>
            </w:pPr>
            <w:r w:rsidRPr="001A0081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IN"/>
              </w:rPr>
              <w:t>482 (78.5)</w:t>
            </w:r>
          </w:p>
        </w:tc>
        <w:tc>
          <w:tcPr>
            <w:tcW w:w="1560" w:type="dxa"/>
          </w:tcPr>
          <w:p w:rsidR="00AC459A" w:rsidRPr="001A0081" w:rsidRDefault="00AC459A" w:rsidP="009F6F3B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IN"/>
              </w:rPr>
            </w:pPr>
            <w:r w:rsidRPr="001A0081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IN"/>
              </w:rPr>
              <w:t>375 (96.9)</w:t>
            </w:r>
          </w:p>
        </w:tc>
      </w:tr>
      <w:tr w:rsidR="00AC459A" w:rsidRPr="00BD5D02" w:rsidTr="001A0081">
        <w:trPr>
          <w:trHeight w:val="300"/>
        </w:trPr>
        <w:tc>
          <w:tcPr>
            <w:tcW w:w="4111" w:type="dxa"/>
            <w:shd w:val="clear" w:color="auto" w:fill="auto"/>
            <w:noWrap/>
            <w:hideMark/>
          </w:tcPr>
          <w:p w:rsidR="00AC459A" w:rsidRPr="001A0081" w:rsidRDefault="00AC459A" w:rsidP="001A0081">
            <w:pPr>
              <w:spacing w:after="0" w:line="240" w:lineRule="atLeast"/>
              <w:ind w:firstLine="318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IN"/>
              </w:rPr>
            </w:pPr>
            <w:r w:rsidRPr="001A0081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IN"/>
              </w:rPr>
              <w:t>Admission date</w:t>
            </w:r>
          </w:p>
        </w:tc>
        <w:tc>
          <w:tcPr>
            <w:tcW w:w="1559" w:type="dxa"/>
          </w:tcPr>
          <w:p w:rsidR="00AC459A" w:rsidRPr="001A0081" w:rsidRDefault="00AC459A" w:rsidP="00230111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IN"/>
              </w:rPr>
            </w:pPr>
            <w:r w:rsidRPr="001A0081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IN"/>
              </w:rPr>
              <w:t>236 (99.1)</w:t>
            </w:r>
          </w:p>
        </w:tc>
        <w:tc>
          <w:tcPr>
            <w:tcW w:w="1559" w:type="dxa"/>
          </w:tcPr>
          <w:p w:rsidR="00AC459A" w:rsidRPr="001A0081" w:rsidRDefault="00AC459A" w:rsidP="00F05C37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IN"/>
              </w:rPr>
            </w:pPr>
            <w:r w:rsidRPr="001A0081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IN"/>
              </w:rPr>
              <w:t>597 (97.2)</w:t>
            </w:r>
          </w:p>
        </w:tc>
        <w:tc>
          <w:tcPr>
            <w:tcW w:w="1560" w:type="dxa"/>
          </w:tcPr>
          <w:p w:rsidR="00AC459A" w:rsidRPr="001A0081" w:rsidRDefault="00AC459A" w:rsidP="009F6F3B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IN"/>
              </w:rPr>
            </w:pPr>
            <w:r w:rsidRPr="001A0081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IN"/>
              </w:rPr>
              <w:t>387 (100)</w:t>
            </w:r>
          </w:p>
        </w:tc>
      </w:tr>
      <w:tr w:rsidR="00AC459A" w:rsidRPr="00BD5D02" w:rsidTr="001A0081">
        <w:trPr>
          <w:trHeight w:val="300"/>
        </w:trPr>
        <w:tc>
          <w:tcPr>
            <w:tcW w:w="4111" w:type="dxa"/>
            <w:shd w:val="clear" w:color="auto" w:fill="auto"/>
            <w:noWrap/>
          </w:tcPr>
          <w:p w:rsidR="00AC459A" w:rsidRPr="001A0081" w:rsidRDefault="00AC459A" w:rsidP="00230111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IN"/>
              </w:rPr>
            </w:pPr>
            <w:r w:rsidRPr="001A008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en-IN"/>
              </w:rPr>
              <w:t>Delivery and postnatal care</w:t>
            </w:r>
          </w:p>
        </w:tc>
        <w:tc>
          <w:tcPr>
            <w:tcW w:w="1559" w:type="dxa"/>
          </w:tcPr>
          <w:p w:rsidR="00AC459A" w:rsidRPr="001A0081" w:rsidRDefault="00AC459A" w:rsidP="00F05C37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IN"/>
              </w:rPr>
            </w:pPr>
          </w:p>
        </w:tc>
        <w:tc>
          <w:tcPr>
            <w:tcW w:w="1559" w:type="dxa"/>
          </w:tcPr>
          <w:p w:rsidR="00AC459A" w:rsidRPr="001A0081" w:rsidRDefault="00AC459A" w:rsidP="009F6F3B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IN"/>
              </w:rPr>
            </w:pPr>
          </w:p>
        </w:tc>
        <w:tc>
          <w:tcPr>
            <w:tcW w:w="1560" w:type="dxa"/>
          </w:tcPr>
          <w:p w:rsidR="00AC459A" w:rsidRPr="001A0081" w:rsidRDefault="00AC459A" w:rsidP="009F6F3B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IN"/>
              </w:rPr>
            </w:pPr>
          </w:p>
        </w:tc>
      </w:tr>
      <w:tr w:rsidR="00AC459A" w:rsidRPr="00BD5D02" w:rsidTr="001A0081">
        <w:trPr>
          <w:trHeight w:val="300"/>
        </w:trPr>
        <w:tc>
          <w:tcPr>
            <w:tcW w:w="4111" w:type="dxa"/>
            <w:shd w:val="clear" w:color="auto" w:fill="auto"/>
            <w:noWrap/>
            <w:hideMark/>
          </w:tcPr>
          <w:p w:rsidR="00AC459A" w:rsidRPr="001A0081" w:rsidRDefault="00AC459A" w:rsidP="001A0081">
            <w:pPr>
              <w:spacing w:after="0" w:line="240" w:lineRule="atLeast"/>
              <w:ind w:firstLine="318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IN"/>
              </w:rPr>
            </w:pPr>
            <w:r w:rsidRPr="001A0081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IN"/>
              </w:rPr>
              <w:t>PV with time before delivery</w:t>
            </w:r>
          </w:p>
        </w:tc>
        <w:tc>
          <w:tcPr>
            <w:tcW w:w="1559" w:type="dxa"/>
          </w:tcPr>
          <w:p w:rsidR="00AC459A" w:rsidRPr="001A0081" w:rsidRDefault="00AC459A" w:rsidP="00230111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IN"/>
              </w:rPr>
            </w:pPr>
            <w:r w:rsidRPr="001A0081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IN"/>
              </w:rPr>
              <w:t>42 (17.6)</w:t>
            </w:r>
          </w:p>
        </w:tc>
        <w:tc>
          <w:tcPr>
            <w:tcW w:w="1559" w:type="dxa"/>
          </w:tcPr>
          <w:p w:rsidR="00AC459A" w:rsidRPr="001A0081" w:rsidRDefault="00AC459A" w:rsidP="00F05C37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IN"/>
              </w:rPr>
            </w:pPr>
            <w:r w:rsidRPr="001A0081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IN"/>
              </w:rPr>
              <w:t>41 (6.7)</w:t>
            </w:r>
          </w:p>
        </w:tc>
        <w:tc>
          <w:tcPr>
            <w:tcW w:w="1560" w:type="dxa"/>
          </w:tcPr>
          <w:p w:rsidR="00AC459A" w:rsidRPr="001A0081" w:rsidRDefault="00AC459A" w:rsidP="009F6F3B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IN"/>
              </w:rPr>
            </w:pPr>
            <w:r w:rsidRPr="001A0081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IN"/>
              </w:rPr>
              <w:t>51 (13.2)</w:t>
            </w:r>
          </w:p>
        </w:tc>
      </w:tr>
      <w:tr w:rsidR="00AC459A" w:rsidRPr="00BD5D02" w:rsidTr="001A0081">
        <w:trPr>
          <w:trHeight w:val="300"/>
        </w:trPr>
        <w:tc>
          <w:tcPr>
            <w:tcW w:w="4111" w:type="dxa"/>
            <w:shd w:val="clear" w:color="auto" w:fill="auto"/>
            <w:noWrap/>
            <w:hideMark/>
          </w:tcPr>
          <w:p w:rsidR="00AC459A" w:rsidRPr="001A0081" w:rsidRDefault="00AC459A" w:rsidP="001A0081">
            <w:pPr>
              <w:spacing w:after="0" w:line="240" w:lineRule="atLeast"/>
              <w:ind w:firstLine="318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IN"/>
              </w:rPr>
            </w:pPr>
            <w:r w:rsidRPr="001A0081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IN"/>
              </w:rPr>
              <w:t>Postnatal BP</w:t>
            </w:r>
          </w:p>
        </w:tc>
        <w:tc>
          <w:tcPr>
            <w:tcW w:w="1559" w:type="dxa"/>
          </w:tcPr>
          <w:p w:rsidR="00AC459A" w:rsidRPr="001A0081" w:rsidRDefault="00AC459A" w:rsidP="00230111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IN"/>
              </w:rPr>
            </w:pPr>
            <w:r w:rsidRPr="001A0081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IN"/>
              </w:rPr>
              <w:t>49 (20.6)</w:t>
            </w:r>
          </w:p>
        </w:tc>
        <w:tc>
          <w:tcPr>
            <w:tcW w:w="1559" w:type="dxa"/>
          </w:tcPr>
          <w:p w:rsidR="00AC459A" w:rsidRPr="001A0081" w:rsidRDefault="00AC459A" w:rsidP="00F05C37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IN"/>
              </w:rPr>
            </w:pPr>
            <w:r w:rsidRPr="001A0081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IN"/>
              </w:rPr>
              <w:t>37 (6.0)</w:t>
            </w:r>
          </w:p>
        </w:tc>
        <w:tc>
          <w:tcPr>
            <w:tcW w:w="1560" w:type="dxa"/>
          </w:tcPr>
          <w:p w:rsidR="00AC459A" w:rsidRPr="001A0081" w:rsidRDefault="00AC459A" w:rsidP="009F6F3B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IN"/>
              </w:rPr>
            </w:pPr>
            <w:r w:rsidRPr="001A0081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IN"/>
              </w:rPr>
              <w:t>85 (21.9)</w:t>
            </w:r>
          </w:p>
        </w:tc>
      </w:tr>
      <w:tr w:rsidR="00AC459A" w:rsidRPr="00BD5D02" w:rsidTr="001A0081">
        <w:trPr>
          <w:trHeight w:val="300"/>
        </w:trPr>
        <w:tc>
          <w:tcPr>
            <w:tcW w:w="4111" w:type="dxa"/>
            <w:shd w:val="clear" w:color="auto" w:fill="auto"/>
            <w:noWrap/>
            <w:hideMark/>
          </w:tcPr>
          <w:p w:rsidR="00AC459A" w:rsidRPr="001A0081" w:rsidRDefault="00AC459A" w:rsidP="001A0081">
            <w:pPr>
              <w:spacing w:after="0" w:line="240" w:lineRule="atLeast"/>
              <w:ind w:firstLine="318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IN"/>
              </w:rPr>
            </w:pPr>
            <w:r w:rsidRPr="001A0081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IN"/>
              </w:rPr>
              <w:t xml:space="preserve">Fetal heart rate </w:t>
            </w:r>
          </w:p>
        </w:tc>
        <w:tc>
          <w:tcPr>
            <w:tcW w:w="1559" w:type="dxa"/>
          </w:tcPr>
          <w:p w:rsidR="00AC459A" w:rsidRPr="001A0081" w:rsidRDefault="00AC459A" w:rsidP="00230111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IN"/>
              </w:rPr>
            </w:pPr>
            <w:r w:rsidRPr="001A0081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IN"/>
              </w:rPr>
              <w:t>37(15.5)</w:t>
            </w:r>
          </w:p>
        </w:tc>
        <w:tc>
          <w:tcPr>
            <w:tcW w:w="1559" w:type="dxa"/>
          </w:tcPr>
          <w:p w:rsidR="00AC459A" w:rsidRPr="001A0081" w:rsidRDefault="00AC459A" w:rsidP="00F05C37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IN"/>
              </w:rPr>
            </w:pPr>
            <w:r w:rsidRPr="001A0081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IN"/>
              </w:rPr>
              <w:t>149 (24.3)</w:t>
            </w:r>
          </w:p>
        </w:tc>
        <w:tc>
          <w:tcPr>
            <w:tcW w:w="1560" w:type="dxa"/>
          </w:tcPr>
          <w:p w:rsidR="00AC459A" w:rsidRPr="001A0081" w:rsidRDefault="00AC459A" w:rsidP="009F6F3B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IN"/>
              </w:rPr>
            </w:pPr>
            <w:r w:rsidRPr="001A0081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IN"/>
              </w:rPr>
              <w:t>251(65.0)</w:t>
            </w:r>
          </w:p>
        </w:tc>
      </w:tr>
      <w:tr w:rsidR="00AC459A" w:rsidRPr="00BD5D02" w:rsidTr="001A0081">
        <w:trPr>
          <w:trHeight w:val="300"/>
        </w:trPr>
        <w:tc>
          <w:tcPr>
            <w:tcW w:w="4111" w:type="dxa"/>
            <w:shd w:val="clear" w:color="auto" w:fill="auto"/>
            <w:noWrap/>
            <w:hideMark/>
          </w:tcPr>
          <w:p w:rsidR="00AC459A" w:rsidRPr="001A0081" w:rsidRDefault="00AC459A" w:rsidP="001A0081">
            <w:pPr>
              <w:spacing w:after="0" w:line="240" w:lineRule="atLeast"/>
              <w:ind w:firstLine="318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IN"/>
              </w:rPr>
            </w:pPr>
            <w:proofErr w:type="spellStart"/>
            <w:r w:rsidRPr="001A0081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IN"/>
              </w:rPr>
              <w:t>Uterotonic</w:t>
            </w:r>
            <w:proofErr w:type="spellEnd"/>
            <w:r w:rsidRPr="001A0081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IN"/>
              </w:rPr>
              <w:t xml:space="preserve"> drug given</w:t>
            </w:r>
          </w:p>
        </w:tc>
        <w:tc>
          <w:tcPr>
            <w:tcW w:w="1559" w:type="dxa"/>
          </w:tcPr>
          <w:p w:rsidR="00AC459A" w:rsidRPr="001A0081" w:rsidRDefault="00AC459A" w:rsidP="00230111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IN"/>
              </w:rPr>
            </w:pPr>
            <w:r w:rsidRPr="001A0081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IN"/>
              </w:rPr>
              <w:t>166(69.7)</w:t>
            </w:r>
          </w:p>
        </w:tc>
        <w:tc>
          <w:tcPr>
            <w:tcW w:w="1559" w:type="dxa"/>
          </w:tcPr>
          <w:p w:rsidR="00AC459A" w:rsidRPr="001A0081" w:rsidRDefault="00AC459A" w:rsidP="00F05C37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IN"/>
              </w:rPr>
            </w:pPr>
            <w:r w:rsidRPr="001A0081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IN"/>
              </w:rPr>
              <w:t>351 (57.3)</w:t>
            </w:r>
          </w:p>
        </w:tc>
        <w:tc>
          <w:tcPr>
            <w:tcW w:w="1560" w:type="dxa"/>
          </w:tcPr>
          <w:p w:rsidR="00AC459A" w:rsidRPr="001A0081" w:rsidRDefault="00AC459A" w:rsidP="009F6F3B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IN"/>
              </w:rPr>
            </w:pPr>
            <w:r w:rsidRPr="001A0081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IN"/>
              </w:rPr>
              <w:t>125(32.3)</w:t>
            </w:r>
          </w:p>
        </w:tc>
      </w:tr>
      <w:tr w:rsidR="00AC459A" w:rsidRPr="00BD5D02" w:rsidTr="001A0081">
        <w:trPr>
          <w:trHeight w:val="300"/>
        </w:trPr>
        <w:tc>
          <w:tcPr>
            <w:tcW w:w="4111" w:type="dxa"/>
            <w:shd w:val="clear" w:color="auto" w:fill="auto"/>
            <w:noWrap/>
            <w:hideMark/>
          </w:tcPr>
          <w:p w:rsidR="00AC459A" w:rsidRPr="001A0081" w:rsidRDefault="00AC459A" w:rsidP="001A0081">
            <w:pPr>
              <w:spacing w:after="0" w:line="240" w:lineRule="atLeast"/>
              <w:ind w:firstLine="318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IN"/>
              </w:rPr>
            </w:pPr>
            <w:r w:rsidRPr="001A0081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IN"/>
              </w:rPr>
              <w:t>Neonatal condition at birth</w:t>
            </w:r>
          </w:p>
        </w:tc>
        <w:tc>
          <w:tcPr>
            <w:tcW w:w="1559" w:type="dxa"/>
          </w:tcPr>
          <w:p w:rsidR="00AC459A" w:rsidRPr="001A0081" w:rsidRDefault="00AC459A" w:rsidP="00230111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IN"/>
              </w:rPr>
            </w:pPr>
            <w:r w:rsidRPr="001A0081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IN"/>
              </w:rPr>
              <w:t>88 (36.9)</w:t>
            </w:r>
          </w:p>
        </w:tc>
        <w:tc>
          <w:tcPr>
            <w:tcW w:w="1559" w:type="dxa"/>
          </w:tcPr>
          <w:p w:rsidR="00AC459A" w:rsidRPr="001A0081" w:rsidRDefault="00AC459A" w:rsidP="00F05C37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IN"/>
              </w:rPr>
            </w:pPr>
            <w:r w:rsidRPr="001A0081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IN"/>
              </w:rPr>
              <w:t>238 (38.8)</w:t>
            </w:r>
          </w:p>
        </w:tc>
        <w:tc>
          <w:tcPr>
            <w:tcW w:w="1560" w:type="dxa"/>
          </w:tcPr>
          <w:p w:rsidR="00AC459A" w:rsidRPr="001A0081" w:rsidRDefault="00AC459A" w:rsidP="009F6F3B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IN"/>
              </w:rPr>
            </w:pPr>
            <w:r w:rsidRPr="001A0081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IN"/>
              </w:rPr>
              <w:t>300 (77.5)</w:t>
            </w:r>
          </w:p>
        </w:tc>
      </w:tr>
      <w:tr w:rsidR="00AC459A" w:rsidRPr="00BD5D02" w:rsidTr="001A0081">
        <w:trPr>
          <w:trHeight w:val="300"/>
        </w:trPr>
        <w:tc>
          <w:tcPr>
            <w:tcW w:w="4111" w:type="dxa"/>
            <w:shd w:val="clear" w:color="auto" w:fill="auto"/>
            <w:noWrap/>
            <w:hideMark/>
          </w:tcPr>
          <w:p w:rsidR="00AC459A" w:rsidRPr="001A0081" w:rsidRDefault="00AC459A" w:rsidP="001A0081">
            <w:pPr>
              <w:spacing w:after="0" w:line="240" w:lineRule="atLeast"/>
              <w:ind w:firstLine="318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IN"/>
              </w:rPr>
            </w:pPr>
            <w:r w:rsidRPr="001A0081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IN"/>
              </w:rPr>
              <w:t>Type of delivery</w:t>
            </w:r>
          </w:p>
        </w:tc>
        <w:tc>
          <w:tcPr>
            <w:tcW w:w="1559" w:type="dxa"/>
          </w:tcPr>
          <w:p w:rsidR="00AC459A" w:rsidRPr="001A0081" w:rsidRDefault="00AC459A" w:rsidP="00230111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IN"/>
              </w:rPr>
            </w:pPr>
            <w:r w:rsidRPr="001A0081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IN"/>
              </w:rPr>
              <w:t>94 (39.4)</w:t>
            </w:r>
          </w:p>
        </w:tc>
        <w:tc>
          <w:tcPr>
            <w:tcW w:w="1559" w:type="dxa"/>
          </w:tcPr>
          <w:p w:rsidR="00AC459A" w:rsidRPr="001A0081" w:rsidRDefault="00AC459A" w:rsidP="00F05C37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IN"/>
              </w:rPr>
            </w:pPr>
            <w:r w:rsidRPr="001A0081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IN"/>
              </w:rPr>
              <w:t>411 (67.0)</w:t>
            </w:r>
          </w:p>
        </w:tc>
        <w:tc>
          <w:tcPr>
            <w:tcW w:w="1560" w:type="dxa"/>
          </w:tcPr>
          <w:p w:rsidR="00AC459A" w:rsidRPr="001A0081" w:rsidRDefault="00AC459A" w:rsidP="009F6F3B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IN"/>
              </w:rPr>
            </w:pPr>
            <w:r w:rsidRPr="001A0081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IN"/>
              </w:rPr>
              <w:t>380 (98.1)</w:t>
            </w:r>
          </w:p>
        </w:tc>
      </w:tr>
      <w:tr w:rsidR="00AC459A" w:rsidRPr="00BD5D02" w:rsidTr="001A0081">
        <w:trPr>
          <w:trHeight w:val="300"/>
        </w:trPr>
        <w:tc>
          <w:tcPr>
            <w:tcW w:w="4111" w:type="dxa"/>
            <w:shd w:val="clear" w:color="auto" w:fill="auto"/>
            <w:noWrap/>
          </w:tcPr>
          <w:p w:rsidR="00AC459A" w:rsidRPr="001A0081" w:rsidRDefault="00AC459A" w:rsidP="00230111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IN"/>
              </w:rPr>
            </w:pPr>
            <w:r w:rsidRPr="001A008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en-IN"/>
              </w:rPr>
              <w:t>Discharge</w:t>
            </w:r>
          </w:p>
        </w:tc>
        <w:tc>
          <w:tcPr>
            <w:tcW w:w="1559" w:type="dxa"/>
          </w:tcPr>
          <w:p w:rsidR="00AC459A" w:rsidRPr="001A0081" w:rsidRDefault="00AC459A" w:rsidP="00F05C37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IN"/>
              </w:rPr>
            </w:pPr>
          </w:p>
        </w:tc>
        <w:tc>
          <w:tcPr>
            <w:tcW w:w="1559" w:type="dxa"/>
          </w:tcPr>
          <w:p w:rsidR="00AC459A" w:rsidRPr="001A0081" w:rsidRDefault="00AC459A" w:rsidP="009F6F3B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IN"/>
              </w:rPr>
            </w:pPr>
          </w:p>
        </w:tc>
        <w:tc>
          <w:tcPr>
            <w:tcW w:w="1560" w:type="dxa"/>
          </w:tcPr>
          <w:p w:rsidR="00AC459A" w:rsidRPr="001A0081" w:rsidRDefault="00AC459A" w:rsidP="009F6F3B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IN"/>
              </w:rPr>
            </w:pPr>
          </w:p>
        </w:tc>
      </w:tr>
      <w:tr w:rsidR="00AC459A" w:rsidRPr="00BD5D02" w:rsidTr="001A0081">
        <w:trPr>
          <w:trHeight w:val="300"/>
        </w:trPr>
        <w:tc>
          <w:tcPr>
            <w:tcW w:w="4111" w:type="dxa"/>
            <w:shd w:val="clear" w:color="auto" w:fill="auto"/>
            <w:noWrap/>
            <w:hideMark/>
          </w:tcPr>
          <w:p w:rsidR="00AC459A" w:rsidRPr="001A0081" w:rsidRDefault="00AC459A" w:rsidP="001A0081">
            <w:pPr>
              <w:spacing w:after="0" w:line="240" w:lineRule="atLeast"/>
              <w:ind w:firstLine="318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IN"/>
              </w:rPr>
            </w:pPr>
            <w:r w:rsidRPr="001A0081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IN"/>
              </w:rPr>
              <w:t>Advice at discharge</w:t>
            </w:r>
          </w:p>
        </w:tc>
        <w:tc>
          <w:tcPr>
            <w:tcW w:w="1559" w:type="dxa"/>
          </w:tcPr>
          <w:p w:rsidR="00AC459A" w:rsidRPr="001A0081" w:rsidRDefault="00AC459A" w:rsidP="00230111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IN"/>
              </w:rPr>
            </w:pPr>
            <w:r w:rsidRPr="001A0081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IN"/>
              </w:rPr>
              <w:t>3 (1.3)</w:t>
            </w:r>
          </w:p>
        </w:tc>
        <w:tc>
          <w:tcPr>
            <w:tcW w:w="1559" w:type="dxa"/>
          </w:tcPr>
          <w:p w:rsidR="00AC459A" w:rsidRPr="001A0081" w:rsidRDefault="00AC459A" w:rsidP="00F05C37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IN"/>
              </w:rPr>
            </w:pPr>
            <w:r w:rsidRPr="001A0081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IN"/>
              </w:rPr>
              <w:t>19 (3.1)</w:t>
            </w:r>
          </w:p>
        </w:tc>
        <w:tc>
          <w:tcPr>
            <w:tcW w:w="1560" w:type="dxa"/>
          </w:tcPr>
          <w:p w:rsidR="00AC459A" w:rsidRPr="001A0081" w:rsidRDefault="00AC459A" w:rsidP="009F6F3B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IN"/>
              </w:rPr>
            </w:pPr>
            <w:r w:rsidRPr="001A0081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IN"/>
              </w:rPr>
              <w:t>2 (0.5)</w:t>
            </w:r>
          </w:p>
        </w:tc>
      </w:tr>
      <w:tr w:rsidR="00AC459A" w:rsidRPr="00BD5D02" w:rsidTr="001A0081">
        <w:trPr>
          <w:trHeight w:val="300"/>
        </w:trPr>
        <w:tc>
          <w:tcPr>
            <w:tcW w:w="4111" w:type="dxa"/>
            <w:shd w:val="clear" w:color="auto" w:fill="auto"/>
            <w:noWrap/>
            <w:hideMark/>
          </w:tcPr>
          <w:p w:rsidR="00AC459A" w:rsidRPr="001A0081" w:rsidRDefault="00AC459A" w:rsidP="001A0081">
            <w:pPr>
              <w:spacing w:after="0" w:line="240" w:lineRule="atLeast"/>
              <w:ind w:firstLine="318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IN"/>
              </w:rPr>
            </w:pPr>
            <w:r w:rsidRPr="001A0081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IN"/>
              </w:rPr>
              <w:t>Maternal condition</w:t>
            </w:r>
          </w:p>
        </w:tc>
        <w:tc>
          <w:tcPr>
            <w:tcW w:w="1559" w:type="dxa"/>
          </w:tcPr>
          <w:p w:rsidR="00AC459A" w:rsidRPr="001A0081" w:rsidRDefault="00AC459A" w:rsidP="00230111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IN"/>
              </w:rPr>
            </w:pPr>
            <w:r w:rsidRPr="001A0081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IN"/>
              </w:rPr>
              <w:t>3(1.3)</w:t>
            </w:r>
          </w:p>
        </w:tc>
        <w:tc>
          <w:tcPr>
            <w:tcW w:w="1559" w:type="dxa"/>
          </w:tcPr>
          <w:p w:rsidR="00AC459A" w:rsidRPr="001A0081" w:rsidRDefault="00AC459A" w:rsidP="00F05C37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IN"/>
              </w:rPr>
            </w:pPr>
            <w:r w:rsidRPr="001A0081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IN"/>
              </w:rPr>
              <w:t>22 (3.6)</w:t>
            </w:r>
          </w:p>
        </w:tc>
        <w:tc>
          <w:tcPr>
            <w:tcW w:w="1560" w:type="dxa"/>
          </w:tcPr>
          <w:p w:rsidR="00AC459A" w:rsidRPr="001A0081" w:rsidRDefault="00AC459A" w:rsidP="009F6F3B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IN"/>
              </w:rPr>
            </w:pPr>
            <w:r w:rsidRPr="001A0081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IN"/>
              </w:rPr>
              <w:t>122 (31.5)</w:t>
            </w:r>
          </w:p>
        </w:tc>
      </w:tr>
      <w:tr w:rsidR="00AC459A" w:rsidRPr="00BD5D02" w:rsidTr="001A0081">
        <w:trPr>
          <w:trHeight w:val="300"/>
        </w:trPr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AC459A" w:rsidRPr="001A0081" w:rsidRDefault="00AC459A" w:rsidP="001A0081">
            <w:pPr>
              <w:spacing w:after="0" w:line="240" w:lineRule="atLeast"/>
              <w:ind w:firstLine="318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IN"/>
              </w:rPr>
            </w:pPr>
            <w:r w:rsidRPr="001A0081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IN"/>
              </w:rPr>
              <w:t>Discharge date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C459A" w:rsidRPr="001A0081" w:rsidRDefault="00AC459A" w:rsidP="00230111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IN"/>
              </w:rPr>
            </w:pPr>
            <w:r w:rsidRPr="001A0081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IN"/>
              </w:rPr>
              <w:t>98 (41.2)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C459A" w:rsidRPr="001A0081" w:rsidRDefault="00AC459A" w:rsidP="00F05C37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IN"/>
              </w:rPr>
            </w:pPr>
            <w:r w:rsidRPr="001A0081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IN"/>
              </w:rPr>
              <w:t>301 (49.0)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AC459A" w:rsidRPr="001A0081" w:rsidRDefault="00AC459A" w:rsidP="009F6F3B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IN"/>
              </w:rPr>
            </w:pPr>
            <w:r w:rsidRPr="001A0081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IN"/>
              </w:rPr>
              <w:t>345 (89.1)</w:t>
            </w:r>
          </w:p>
        </w:tc>
      </w:tr>
    </w:tbl>
    <w:p w:rsidR="00D806ED" w:rsidRPr="001A0081" w:rsidRDefault="004A025C" w:rsidP="001A0081">
      <w:pPr>
        <w:spacing w:after="0" w:line="240" w:lineRule="atLeast"/>
        <w:rPr>
          <w:rFonts w:ascii="Arial" w:hAnsi="Arial" w:cs="Arial"/>
          <w:sz w:val="20"/>
          <w:szCs w:val="20"/>
          <w:lang w:val="en-US"/>
        </w:rPr>
      </w:pPr>
      <w:r w:rsidRPr="001A0081">
        <w:rPr>
          <w:rFonts w:ascii="Arial" w:hAnsi="Arial" w:cs="Arial"/>
          <w:sz w:val="20"/>
          <w:szCs w:val="20"/>
          <w:lang w:val="en-US"/>
        </w:rPr>
        <w:t xml:space="preserve">Abbreviations: </w:t>
      </w:r>
      <w:r w:rsidR="001A11C4">
        <w:rPr>
          <w:rFonts w:ascii="Arial" w:hAnsi="Arial" w:cs="Arial"/>
          <w:sz w:val="20"/>
          <w:szCs w:val="20"/>
          <w:lang w:val="en-US"/>
        </w:rPr>
        <w:t xml:space="preserve">BP, blood pressure; </w:t>
      </w:r>
      <w:r w:rsidRPr="001A0081">
        <w:rPr>
          <w:rFonts w:ascii="Arial" w:hAnsi="Arial" w:cs="Arial"/>
          <w:sz w:val="20"/>
          <w:szCs w:val="20"/>
          <w:lang w:val="en-US"/>
        </w:rPr>
        <w:t>CHC, community health center; DH, district hospital; PHC, primary health center</w:t>
      </w:r>
      <w:r w:rsidR="006E13F4" w:rsidRPr="00230111">
        <w:rPr>
          <w:rFonts w:ascii="Arial" w:hAnsi="Arial" w:cs="Arial"/>
          <w:sz w:val="20"/>
          <w:szCs w:val="20"/>
          <w:lang w:val="en-US"/>
        </w:rPr>
        <w:t xml:space="preserve">; </w:t>
      </w:r>
      <w:r w:rsidR="006E13F4">
        <w:rPr>
          <w:rFonts w:ascii="Arial" w:hAnsi="Arial" w:cs="Arial"/>
          <w:sz w:val="20"/>
          <w:szCs w:val="20"/>
          <w:lang w:val="en-US"/>
        </w:rPr>
        <w:t xml:space="preserve">PV, </w:t>
      </w:r>
      <w:r w:rsidR="006E13F4" w:rsidRPr="001A0081">
        <w:rPr>
          <w:rFonts w:ascii="Arial" w:hAnsi="Arial" w:cs="Arial"/>
          <w:sz w:val="20"/>
          <w:szCs w:val="20"/>
          <w:lang w:val="en-US"/>
        </w:rPr>
        <w:t xml:space="preserve">per </w:t>
      </w:r>
      <w:proofErr w:type="spellStart"/>
      <w:r w:rsidR="006E13F4" w:rsidRPr="001A0081">
        <w:rPr>
          <w:rFonts w:ascii="Arial" w:hAnsi="Arial" w:cs="Arial"/>
          <w:sz w:val="20"/>
          <w:szCs w:val="20"/>
          <w:lang w:val="en-US"/>
        </w:rPr>
        <w:t>vaginum</w:t>
      </w:r>
      <w:proofErr w:type="spellEnd"/>
      <w:r w:rsidRPr="001A0081">
        <w:rPr>
          <w:rFonts w:ascii="Arial" w:hAnsi="Arial" w:cs="Arial"/>
          <w:sz w:val="20"/>
          <w:szCs w:val="20"/>
          <w:lang w:val="en-US"/>
        </w:rPr>
        <w:t>.</w:t>
      </w:r>
    </w:p>
    <w:sectPr w:rsidR="00D806ED" w:rsidRPr="001A0081" w:rsidSect="00422129">
      <w:headerReference w:type="default" r:id="rId16"/>
      <w:footerReference w:type="default" r:id="rId17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477A" w:rsidRDefault="00EF477A" w:rsidP="00422129">
      <w:pPr>
        <w:spacing w:after="0" w:line="240" w:lineRule="auto"/>
      </w:pPr>
      <w:r>
        <w:separator/>
      </w:r>
    </w:p>
  </w:endnote>
  <w:endnote w:type="continuationSeparator" w:id="0">
    <w:p w:rsidR="00EF477A" w:rsidRDefault="00EF477A" w:rsidP="00422129">
      <w:pPr>
        <w:spacing w:after="0" w:line="240" w:lineRule="auto"/>
      </w:pPr>
      <w:r>
        <w:continuationSeparator/>
      </w:r>
    </w:p>
  </w:endnote>
  <w:endnote w:type="continuationNotice" w:id="1">
    <w:p w:rsidR="00EF477A" w:rsidRDefault="00EF477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0022" w:rsidRDefault="008500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477A" w:rsidRDefault="00EF477A" w:rsidP="00422129">
      <w:pPr>
        <w:spacing w:after="0" w:line="240" w:lineRule="auto"/>
      </w:pPr>
      <w:r>
        <w:separator/>
      </w:r>
    </w:p>
  </w:footnote>
  <w:footnote w:type="continuationSeparator" w:id="0">
    <w:p w:rsidR="00EF477A" w:rsidRDefault="00EF477A" w:rsidP="00422129">
      <w:pPr>
        <w:spacing w:after="0" w:line="240" w:lineRule="auto"/>
      </w:pPr>
      <w:r>
        <w:continuationSeparator/>
      </w:r>
    </w:p>
  </w:footnote>
  <w:footnote w:type="continuationNotice" w:id="1">
    <w:p w:rsidR="00EF477A" w:rsidRDefault="00EF477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0022" w:rsidRDefault="0085002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40A96"/>
    <w:multiLevelType w:val="hybridMultilevel"/>
    <w:tmpl w:val="E1E0D33E"/>
    <w:lvl w:ilvl="0" w:tplc="F66AF89A">
      <w:start w:val="14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DED52F4"/>
    <w:multiLevelType w:val="hybridMultilevel"/>
    <w:tmpl w:val="65D64A06"/>
    <w:lvl w:ilvl="0" w:tplc="388E0DA2">
      <w:start w:val="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FA03C2"/>
    <w:multiLevelType w:val="hybridMultilevel"/>
    <w:tmpl w:val="F6C8ED5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DEF0591"/>
    <w:multiLevelType w:val="hybridMultilevel"/>
    <w:tmpl w:val="6A5CE5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563"/>
    <w:rsid w:val="00011E23"/>
    <w:rsid w:val="00011EC4"/>
    <w:rsid w:val="00012046"/>
    <w:rsid w:val="000142BB"/>
    <w:rsid w:val="00023D85"/>
    <w:rsid w:val="00025ACB"/>
    <w:rsid w:val="00034DC4"/>
    <w:rsid w:val="00037FEF"/>
    <w:rsid w:val="00042009"/>
    <w:rsid w:val="000448B4"/>
    <w:rsid w:val="00045520"/>
    <w:rsid w:val="00046562"/>
    <w:rsid w:val="00046D29"/>
    <w:rsid w:val="00051F65"/>
    <w:rsid w:val="00057591"/>
    <w:rsid w:val="000676AA"/>
    <w:rsid w:val="00070023"/>
    <w:rsid w:val="00073A20"/>
    <w:rsid w:val="000817F4"/>
    <w:rsid w:val="000842A7"/>
    <w:rsid w:val="000864BA"/>
    <w:rsid w:val="000A5AA9"/>
    <w:rsid w:val="000A61E4"/>
    <w:rsid w:val="000B06F9"/>
    <w:rsid w:val="000B7228"/>
    <w:rsid w:val="000B7E38"/>
    <w:rsid w:val="000C0F86"/>
    <w:rsid w:val="000E29E3"/>
    <w:rsid w:val="000E5D88"/>
    <w:rsid w:val="000E6B08"/>
    <w:rsid w:val="000F0097"/>
    <w:rsid w:val="000F692E"/>
    <w:rsid w:val="00101E99"/>
    <w:rsid w:val="00110B88"/>
    <w:rsid w:val="0011306F"/>
    <w:rsid w:val="00120DE2"/>
    <w:rsid w:val="00123CBD"/>
    <w:rsid w:val="00125891"/>
    <w:rsid w:val="00125D7F"/>
    <w:rsid w:val="00133098"/>
    <w:rsid w:val="00135FD8"/>
    <w:rsid w:val="00136AD7"/>
    <w:rsid w:val="00141F9E"/>
    <w:rsid w:val="00145EFE"/>
    <w:rsid w:val="00150ADE"/>
    <w:rsid w:val="0015762D"/>
    <w:rsid w:val="00164075"/>
    <w:rsid w:val="0016505B"/>
    <w:rsid w:val="0017423F"/>
    <w:rsid w:val="001815BB"/>
    <w:rsid w:val="0019179B"/>
    <w:rsid w:val="001A0081"/>
    <w:rsid w:val="001A11C4"/>
    <w:rsid w:val="001A63FC"/>
    <w:rsid w:val="001B1F4E"/>
    <w:rsid w:val="001D01B1"/>
    <w:rsid w:val="001D1D64"/>
    <w:rsid w:val="001D202D"/>
    <w:rsid w:val="001D35C1"/>
    <w:rsid w:val="001D3779"/>
    <w:rsid w:val="001D57DF"/>
    <w:rsid w:val="001D6130"/>
    <w:rsid w:val="001E6160"/>
    <w:rsid w:val="001E6D1C"/>
    <w:rsid w:val="001E7352"/>
    <w:rsid w:val="001E7BA4"/>
    <w:rsid w:val="001F1947"/>
    <w:rsid w:val="001F56DE"/>
    <w:rsid w:val="00203F76"/>
    <w:rsid w:val="0021023D"/>
    <w:rsid w:val="0021248E"/>
    <w:rsid w:val="0021374F"/>
    <w:rsid w:val="00215018"/>
    <w:rsid w:val="00215A54"/>
    <w:rsid w:val="002172F9"/>
    <w:rsid w:val="00220E3B"/>
    <w:rsid w:val="00227370"/>
    <w:rsid w:val="00230111"/>
    <w:rsid w:val="00231213"/>
    <w:rsid w:val="00235E52"/>
    <w:rsid w:val="00235ED7"/>
    <w:rsid w:val="002406A4"/>
    <w:rsid w:val="00242BF8"/>
    <w:rsid w:val="00245531"/>
    <w:rsid w:val="0025200F"/>
    <w:rsid w:val="0025789D"/>
    <w:rsid w:val="00263311"/>
    <w:rsid w:val="00265537"/>
    <w:rsid w:val="0027186C"/>
    <w:rsid w:val="00274E8D"/>
    <w:rsid w:val="00275984"/>
    <w:rsid w:val="00276E4F"/>
    <w:rsid w:val="00290447"/>
    <w:rsid w:val="002A1B23"/>
    <w:rsid w:val="002A2EE1"/>
    <w:rsid w:val="002A2F48"/>
    <w:rsid w:val="002A38E9"/>
    <w:rsid w:val="002A625C"/>
    <w:rsid w:val="002B705B"/>
    <w:rsid w:val="002C0B5F"/>
    <w:rsid w:val="002D48E0"/>
    <w:rsid w:val="003074D4"/>
    <w:rsid w:val="00316D10"/>
    <w:rsid w:val="00322DE0"/>
    <w:rsid w:val="003233B3"/>
    <w:rsid w:val="00324611"/>
    <w:rsid w:val="0032469A"/>
    <w:rsid w:val="0033475F"/>
    <w:rsid w:val="0033770A"/>
    <w:rsid w:val="00350AB3"/>
    <w:rsid w:val="0035116D"/>
    <w:rsid w:val="00353C49"/>
    <w:rsid w:val="0036393E"/>
    <w:rsid w:val="0036442A"/>
    <w:rsid w:val="00366698"/>
    <w:rsid w:val="00366CAD"/>
    <w:rsid w:val="0036755A"/>
    <w:rsid w:val="00381CAB"/>
    <w:rsid w:val="00382527"/>
    <w:rsid w:val="003877B2"/>
    <w:rsid w:val="00392C78"/>
    <w:rsid w:val="0039377E"/>
    <w:rsid w:val="003A0F15"/>
    <w:rsid w:val="003A144D"/>
    <w:rsid w:val="003A20A9"/>
    <w:rsid w:val="003A6C63"/>
    <w:rsid w:val="003A7C36"/>
    <w:rsid w:val="003C6B40"/>
    <w:rsid w:val="003D22B1"/>
    <w:rsid w:val="003D5721"/>
    <w:rsid w:val="003D5905"/>
    <w:rsid w:val="003E33FB"/>
    <w:rsid w:val="003F1337"/>
    <w:rsid w:val="003F1C0B"/>
    <w:rsid w:val="003F7019"/>
    <w:rsid w:val="00400171"/>
    <w:rsid w:val="00403E0F"/>
    <w:rsid w:val="00412241"/>
    <w:rsid w:val="00422129"/>
    <w:rsid w:val="00422961"/>
    <w:rsid w:val="004229DE"/>
    <w:rsid w:val="00430488"/>
    <w:rsid w:val="00433BF9"/>
    <w:rsid w:val="00441A72"/>
    <w:rsid w:val="00443DC9"/>
    <w:rsid w:val="00452635"/>
    <w:rsid w:val="004553E1"/>
    <w:rsid w:val="00456486"/>
    <w:rsid w:val="00460FE5"/>
    <w:rsid w:val="00464CBC"/>
    <w:rsid w:val="004676A7"/>
    <w:rsid w:val="00470042"/>
    <w:rsid w:val="00473B81"/>
    <w:rsid w:val="004750A4"/>
    <w:rsid w:val="0048063A"/>
    <w:rsid w:val="00482BC6"/>
    <w:rsid w:val="00484C9A"/>
    <w:rsid w:val="00490F6D"/>
    <w:rsid w:val="00492623"/>
    <w:rsid w:val="00492D1B"/>
    <w:rsid w:val="00494DA0"/>
    <w:rsid w:val="004A025C"/>
    <w:rsid w:val="004A1752"/>
    <w:rsid w:val="004B0357"/>
    <w:rsid w:val="004B22C5"/>
    <w:rsid w:val="004B22E7"/>
    <w:rsid w:val="004C58DB"/>
    <w:rsid w:val="004C61C9"/>
    <w:rsid w:val="004D08D9"/>
    <w:rsid w:val="004D1404"/>
    <w:rsid w:val="004D3044"/>
    <w:rsid w:val="004D6C2B"/>
    <w:rsid w:val="004E4BCB"/>
    <w:rsid w:val="004E55F2"/>
    <w:rsid w:val="004F51BB"/>
    <w:rsid w:val="00500552"/>
    <w:rsid w:val="005026AA"/>
    <w:rsid w:val="005078CF"/>
    <w:rsid w:val="005215B7"/>
    <w:rsid w:val="00532AB9"/>
    <w:rsid w:val="00533AE5"/>
    <w:rsid w:val="00543428"/>
    <w:rsid w:val="00544FFF"/>
    <w:rsid w:val="00546900"/>
    <w:rsid w:val="0055018F"/>
    <w:rsid w:val="00550DAC"/>
    <w:rsid w:val="00555391"/>
    <w:rsid w:val="005660E1"/>
    <w:rsid w:val="005849BF"/>
    <w:rsid w:val="005944F4"/>
    <w:rsid w:val="0059464F"/>
    <w:rsid w:val="00596C1C"/>
    <w:rsid w:val="005A6FEA"/>
    <w:rsid w:val="005D2979"/>
    <w:rsid w:val="005D31BA"/>
    <w:rsid w:val="005D7407"/>
    <w:rsid w:val="005E4F5A"/>
    <w:rsid w:val="005E69DB"/>
    <w:rsid w:val="005F4A0C"/>
    <w:rsid w:val="005F5326"/>
    <w:rsid w:val="005F5948"/>
    <w:rsid w:val="00605E78"/>
    <w:rsid w:val="00616B9D"/>
    <w:rsid w:val="00635069"/>
    <w:rsid w:val="006362F7"/>
    <w:rsid w:val="00637C98"/>
    <w:rsid w:val="00637DCB"/>
    <w:rsid w:val="00644E63"/>
    <w:rsid w:val="00645A53"/>
    <w:rsid w:val="006468FF"/>
    <w:rsid w:val="00655602"/>
    <w:rsid w:val="00657BCB"/>
    <w:rsid w:val="00660811"/>
    <w:rsid w:val="006641F3"/>
    <w:rsid w:val="0066492C"/>
    <w:rsid w:val="00666331"/>
    <w:rsid w:val="00673175"/>
    <w:rsid w:val="006748F4"/>
    <w:rsid w:val="006832BF"/>
    <w:rsid w:val="006832F9"/>
    <w:rsid w:val="0068352E"/>
    <w:rsid w:val="0068379B"/>
    <w:rsid w:val="00685872"/>
    <w:rsid w:val="00687613"/>
    <w:rsid w:val="0069016F"/>
    <w:rsid w:val="006A3247"/>
    <w:rsid w:val="006A32DE"/>
    <w:rsid w:val="006B1E3C"/>
    <w:rsid w:val="006B248C"/>
    <w:rsid w:val="006B5AFF"/>
    <w:rsid w:val="006B6A6B"/>
    <w:rsid w:val="006D5180"/>
    <w:rsid w:val="006D5CBF"/>
    <w:rsid w:val="006E13F4"/>
    <w:rsid w:val="006E7D69"/>
    <w:rsid w:val="006F323B"/>
    <w:rsid w:val="006F6AC0"/>
    <w:rsid w:val="0070675C"/>
    <w:rsid w:val="00711E02"/>
    <w:rsid w:val="007230C6"/>
    <w:rsid w:val="00735543"/>
    <w:rsid w:val="00740458"/>
    <w:rsid w:val="007630BC"/>
    <w:rsid w:val="00774D63"/>
    <w:rsid w:val="00776460"/>
    <w:rsid w:val="007769B6"/>
    <w:rsid w:val="00780E67"/>
    <w:rsid w:val="007813EE"/>
    <w:rsid w:val="00783264"/>
    <w:rsid w:val="007846D9"/>
    <w:rsid w:val="007948B4"/>
    <w:rsid w:val="00795755"/>
    <w:rsid w:val="007969BD"/>
    <w:rsid w:val="00796A6D"/>
    <w:rsid w:val="007A53A9"/>
    <w:rsid w:val="007A626F"/>
    <w:rsid w:val="007A6BF6"/>
    <w:rsid w:val="007B00BD"/>
    <w:rsid w:val="007B58D8"/>
    <w:rsid w:val="007B5D69"/>
    <w:rsid w:val="007C2538"/>
    <w:rsid w:val="007C7729"/>
    <w:rsid w:val="007D0D6F"/>
    <w:rsid w:val="007D467A"/>
    <w:rsid w:val="007D5F45"/>
    <w:rsid w:val="007E0217"/>
    <w:rsid w:val="007E21F0"/>
    <w:rsid w:val="007E27C1"/>
    <w:rsid w:val="007F4BC2"/>
    <w:rsid w:val="007F5D80"/>
    <w:rsid w:val="008015DB"/>
    <w:rsid w:val="0080437B"/>
    <w:rsid w:val="0081068A"/>
    <w:rsid w:val="00817B4F"/>
    <w:rsid w:val="008221B2"/>
    <w:rsid w:val="00822BA5"/>
    <w:rsid w:val="008345D1"/>
    <w:rsid w:val="008349C4"/>
    <w:rsid w:val="00840929"/>
    <w:rsid w:val="00850022"/>
    <w:rsid w:val="00855B55"/>
    <w:rsid w:val="0086016B"/>
    <w:rsid w:val="00863D67"/>
    <w:rsid w:val="008648C5"/>
    <w:rsid w:val="008656D5"/>
    <w:rsid w:val="008725A1"/>
    <w:rsid w:val="0087611C"/>
    <w:rsid w:val="00877913"/>
    <w:rsid w:val="0088173E"/>
    <w:rsid w:val="00895F12"/>
    <w:rsid w:val="008A7D79"/>
    <w:rsid w:val="008B2B7F"/>
    <w:rsid w:val="008C50C7"/>
    <w:rsid w:val="008D3595"/>
    <w:rsid w:val="008E3F54"/>
    <w:rsid w:val="008F0654"/>
    <w:rsid w:val="008F0CAF"/>
    <w:rsid w:val="008F3483"/>
    <w:rsid w:val="008F6AF4"/>
    <w:rsid w:val="008F715F"/>
    <w:rsid w:val="00907AEB"/>
    <w:rsid w:val="00911DF6"/>
    <w:rsid w:val="009143E9"/>
    <w:rsid w:val="0091543F"/>
    <w:rsid w:val="00916176"/>
    <w:rsid w:val="00922098"/>
    <w:rsid w:val="00925E55"/>
    <w:rsid w:val="00932539"/>
    <w:rsid w:val="0094530F"/>
    <w:rsid w:val="0095289A"/>
    <w:rsid w:val="00976BAF"/>
    <w:rsid w:val="00977030"/>
    <w:rsid w:val="00980DFC"/>
    <w:rsid w:val="00992CCA"/>
    <w:rsid w:val="009A14C0"/>
    <w:rsid w:val="009A665B"/>
    <w:rsid w:val="009C2E69"/>
    <w:rsid w:val="009C6841"/>
    <w:rsid w:val="009D11CB"/>
    <w:rsid w:val="009D48EB"/>
    <w:rsid w:val="009D68D0"/>
    <w:rsid w:val="009D70D3"/>
    <w:rsid w:val="009F13C8"/>
    <w:rsid w:val="009F6F3B"/>
    <w:rsid w:val="00A01258"/>
    <w:rsid w:val="00A204FE"/>
    <w:rsid w:val="00A2092E"/>
    <w:rsid w:val="00A240AA"/>
    <w:rsid w:val="00A25A8E"/>
    <w:rsid w:val="00A345FA"/>
    <w:rsid w:val="00A36B1C"/>
    <w:rsid w:val="00A40359"/>
    <w:rsid w:val="00A40FA3"/>
    <w:rsid w:val="00A51886"/>
    <w:rsid w:val="00A538AF"/>
    <w:rsid w:val="00A5661D"/>
    <w:rsid w:val="00A65AEE"/>
    <w:rsid w:val="00A7092B"/>
    <w:rsid w:val="00A72DE0"/>
    <w:rsid w:val="00A74D69"/>
    <w:rsid w:val="00A77CB0"/>
    <w:rsid w:val="00A8132A"/>
    <w:rsid w:val="00A834DA"/>
    <w:rsid w:val="00A85FD6"/>
    <w:rsid w:val="00A91762"/>
    <w:rsid w:val="00AA1612"/>
    <w:rsid w:val="00AA7CBC"/>
    <w:rsid w:val="00AB21A1"/>
    <w:rsid w:val="00AB3A91"/>
    <w:rsid w:val="00AC180C"/>
    <w:rsid w:val="00AC459A"/>
    <w:rsid w:val="00AD0016"/>
    <w:rsid w:val="00AD199C"/>
    <w:rsid w:val="00AD321C"/>
    <w:rsid w:val="00AD5F92"/>
    <w:rsid w:val="00AE7B1E"/>
    <w:rsid w:val="00AF36B2"/>
    <w:rsid w:val="00AF790A"/>
    <w:rsid w:val="00B03974"/>
    <w:rsid w:val="00B03EBA"/>
    <w:rsid w:val="00B05167"/>
    <w:rsid w:val="00B11878"/>
    <w:rsid w:val="00B13F3C"/>
    <w:rsid w:val="00B320C7"/>
    <w:rsid w:val="00B3235E"/>
    <w:rsid w:val="00B32BB1"/>
    <w:rsid w:val="00B33B94"/>
    <w:rsid w:val="00B36462"/>
    <w:rsid w:val="00B37AC7"/>
    <w:rsid w:val="00B45563"/>
    <w:rsid w:val="00B46007"/>
    <w:rsid w:val="00B66625"/>
    <w:rsid w:val="00B817CE"/>
    <w:rsid w:val="00B82317"/>
    <w:rsid w:val="00B856E6"/>
    <w:rsid w:val="00B919D8"/>
    <w:rsid w:val="00BA0DEB"/>
    <w:rsid w:val="00BA5E91"/>
    <w:rsid w:val="00BA7328"/>
    <w:rsid w:val="00BB24C3"/>
    <w:rsid w:val="00BD5D02"/>
    <w:rsid w:val="00BD7C49"/>
    <w:rsid w:val="00BE1343"/>
    <w:rsid w:val="00BF2B20"/>
    <w:rsid w:val="00BF3767"/>
    <w:rsid w:val="00BF4F56"/>
    <w:rsid w:val="00BF6443"/>
    <w:rsid w:val="00BF7BE0"/>
    <w:rsid w:val="00C104AE"/>
    <w:rsid w:val="00C10784"/>
    <w:rsid w:val="00C36920"/>
    <w:rsid w:val="00C437FE"/>
    <w:rsid w:val="00C46E51"/>
    <w:rsid w:val="00C60B10"/>
    <w:rsid w:val="00C628C2"/>
    <w:rsid w:val="00C71701"/>
    <w:rsid w:val="00C86171"/>
    <w:rsid w:val="00C87A0D"/>
    <w:rsid w:val="00C956F1"/>
    <w:rsid w:val="00C96C44"/>
    <w:rsid w:val="00CA3CD8"/>
    <w:rsid w:val="00CC6CAA"/>
    <w:rsid w:val="00CD3AC4"/>
    <w:rsid w:val="00CD5C74"/>
    <w:rsid w:val="00CD6D3B"/>
    <w:rsid w:val="00CF10F3"/>
    <w:rsid w:val="00CF3D47"/>
    <w:rsid w:val="00CF3F94"/>
    <w:rsid w:val="00CF41C6"/>
    <w:rsid w:val="00CF4252"/>
    <w:rsid w:val="00CF60AF"/>
    <w:rsid w:val="00D01068"/>
    <w:rsid w:val="00D161DC"/>
    <w:rsid w:val="00D27762"/>
    <w:rsid w:val="00D32E54"/>
    <w:rsid w:val="00D335BD"/>
    <w:rsid w:val="00D35070"/>
    <w:rsid w:val="00D36947"/>
    <w:rsid w:val="00D42FB9"/>
    <w:rsid w:val="00D44933"/>
    <w:rsid w:val="00D453B3"/>
    <w:rsid w:val="00D46253"/>
    <w:rsid w:val="00D47930"/>
    <w:rsid w:val="00D50A90"/>
    <w:rsid w:val="00D50E53"/>
    <w:rsid w:val="00D6213B"/>
    <w:rsid w:val="00D66F8E"/>
    <w:rsid w:val="00D6757E"/>
    <w:rsid w:val="00D75324"/>
    <w:rsid w:val="00D806ED"/>
    <w:rsid w:val="00D82D34"/>
    <w:rsid w:val="00D93050"/>
    <w:rsid w:val="00D93C1A"/>
    <w:rsid w:val="00D9690B"/>
    <w:rsid w:val="00DA02FE"/>
    <w:rsid w:val="00DA1F5E"/>
    <w:rsid w:val="00DB6199"/>
    <w:rsid w:val="00DC6F73"/>
    <w:rsid w:val="00DD66F9"/>
    <w:rsid w:val="00DE1232"/>
    <w:rsid w:val="00DE7F5E"/>
    <w:rsid w:val="00DF31EA"/>
    <w:rsid w:val="00DF5923"/>
    <w:rsid w:val="00E00240"/>
    <w:rsid w:val="00E00C2F"/>
    <w:rsid w:val="00E02151"/>
    <w:rsid w:val="00E0332A"/>
    <w:rsid w:val="00E067D3"/>
    <w:rsid w:val="00E30703"/>
    <w:rsid w:val="00E31368"/>
    <w:rsid w:val="00E34659"/>
    <w:rsid w:val="00E348FE"/>
    <w:rsid w:val="00E40139"/>
    <w:rsid w:val="00E42853"/>
    <w:rsid w:val="00E47B4E"/>
    <w:rsid w:val="00E53E66"/>
    <w:rsid w:val="00E54D26"/>
    <w:rsid w:val="00E60F8F"/>
    <w:rsid w:val="00E75367"/>
    <w:rsid w:val="00E90868"/>
    <w:rsid w:val="00E94F65"/>
    <w:rsid w:val="00E967F9"/>
    <w:rsid w:val="00EA6576"/>
    <w:rsid w:val="00EB0791"/>
    <w:rsid w:val="00EB21B9"/>
    <w:rsid w:val="00EB2902"/>
    <w:rsid w:val="00EB3897"/>
    <w:rsid w:val="00EB60FA"/>
    <w:rsid w:val="00EE1076"/>
    <w:rsid w:val="00EF477A"/>
    <w:rsid w:val="00F0063B"/>
    <w:rsid w:val="00F05C37"/>
    <w:rsid w:val="00F23D03"/>
    <w:rsid w:val="00F2535E"/>
    <w:rsid w:val="00F255F5"/>
    <w:rsid w:val="00F2741C"/>
    <w:rsid w:val="00F3160F"/>
    <w:rsid w:val="00F3250F"/>
    <w:rsid w:val="00F36D7F"/>
    <w:rsid w:val="00F40B12"/>
    <w:rsid w:val="00F4764F"/>
    <w:rsid w:val="00F479E2"/>
    <w:rsid w:val="00F658F7"/>
    <w:rsid w:val="00F66120"/>
    <w:rsid w:val="00F67FB2"/>
    <w:rsid w:val="00F97CEC"/>
    <w:rsid w:val="00FA0C3B"/>
    <w:rsid w:val="00FA3B23"/>
    <w:rsid w:val="00FA4104"/>
    <w:rsid w:val="00FA7EFA"/>
    <w:rsid w:val="00FC3F3D"/>
    <w:rsid w:val="00FC55A9"/>
    <w:rsid w:val="00FC7A75"/>
    <w:rsid w:val="00FE2E6C"/>
    <w:rsid w:val="00FE3CFE"/>
    <w:rsid w:val="00FE3D53"/>
    <w:rsid w:val="00FE42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1501B6"/>
  <w15:docId w15:val="{53C11F49-2889-467C-B6DE-8DCD4BB42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DF31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3074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74D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74D4"/>
    <w:rPr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74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4D4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4B035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B035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221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2129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4221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2129"/>
    <w:rPr>
      <w:lang w:val="en-GB"/>
    </w:rPr>
  </w:style>
  <w:style w:type="character" w:customStyle="1" w:styleId="apple-converted-space">
    <w:name w:val="apple-converted-space"/>
    <w:basedOn w:val="DefaultParagraphFont"/>
    <w:rsid w:val="00FA7EFA"/>
  </w:style>
  <w:style w:type="table" w:styleId="TableGrid">
    <w:name w:val="Table Grid"/>
    <w:basedOn w:val="TableNormal"/>
    <w:uiPriority w:val="59"/>
    <w:rsid w:val="00E34659"/>
    <w:pPr>
      <w:spacing w:after="0" w:line="240" w:lineRule="auto"/>
    </w:pPr>
    <w:rPr>
      <w:lang w:val="en-I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33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90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3338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748188">
                  <w:marLeft w:val="0"/>
                  <w:marRight w:val="0"/>
                  <w:marTop w:val="0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501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42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14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75547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495307">
                  <w:marLeft w:val="0"/>
                  <w:marRight w:val="0"/>
                  <w:marTop w:val="0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463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48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29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071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995110">
                  <w:marLeft w:val="0"/>
                  <w:marRight w:val="0"/>
                  <w:marTop w:val="0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371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71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17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01214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097388">
                  <w:marLeft w:val="0"/>
                  <w:marRight w:val="0"/>
                  <w:marTop w:val="0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086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23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85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98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88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390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38160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863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253398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2615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6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6132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3578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81310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0565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2817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41178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57978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66687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78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36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06153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172625">
                  <w:marLeft w:val="0"/>
                  <w:marRight w:val="0"/>
                  <w:marTop w:val="0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488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engenderhealth.org/files/pubs/qi/handbook/cope_handbook_append_a.pdf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mohfw.nic.in/WriteReadData/l892s/file28-99526408.pdf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arikabharat2005@gmail.com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usaidassist.org/sites/assist/files/276675.pdf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nrhm-mis.nic.in/SitePages/Home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70728FC875BE4CA87F146CCF810D8A" ma:contentTypeVersion="0" ma:contentTypeDescription="Create a new document." ma:contentTypeScope="" ma:versionID="17247a47c0483a8978878c2ba53d1c97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903804-34B3-4AB6-A5D9-C11D4EA9346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F9E3676-0A36-45B2-A852-341EA1EB1A2F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BF44F863-D343-4A2B-A7FA-352EBB8B73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3359851F-137C-4D89-BD4E-B836AE663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21</Pages>
  <Words>4022</Words>
  <Characters>22926</Characters>
  <Application>Microsoft Office Word</Application>
  <DocSecurity>0</DocSecurity>
  <Lines>191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Sarika</dc:creator>
  <cp:lastModifiedBy>Joanna Raven</cp:lastModifiedBy>
  <cp:revision>3</cp:revision>
  <dcterms:created xsi:type="dcterms:W3CDTF">2016-09-09T07:03:00Z</dcterms:created>
  <dcterms:modified xsi:type="dcterms:W3CDTF">2016-09-09T07:10:00Z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0x0101004870728FC875BE4CA87F146CCF810D8A</vt:lpwstr>
  </property>
</Properties>
</file>